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F4356" w14:textId="77777777" w:rsidR="00C059F2" w:rsidRPr="00990BAE" w:rsidRDefault="00C059F2" w:rsidP="00990BAE">
      <w:pPr>
        <w:pStyle w:val="TitlePageCodeTitle"/>
      </w:pPr>
    </w:p>
    <w:p w14:paraId="5CCB5F1E" w14:textId="64820EB3" w:rsidR="00571804" w:rsidRPr="00990BAE" w:rsidRDefault="00A9395F" w:rsidP="00990BAE">
      <w:pPr>
        <w:pStyle w:val="TitlePageCodeTitle"/>
      </w:pPr>
      <w:bookmarkStart w:id="1" w:name="_Hlk84840168"/>
      <w:r>
        <w:t xml:space="preserve">Title </w:t>
      </w:r>
      <w:r w:rsidR="00590023">
        <w:t>10</w:t>
      </w:r>
      <w:r w:rsidR="00571804" w:rsidRPr="00990BAE">
        <w:t xml:space="preserve"> – </w:t>
      </w:r>
      <w:r w:rsidR="00590023">
        <w:t>Planning and Zoning</w:t>
      </w:r>
    </w:p>
    <w:bookmarkEnd w:id="1"/>
    <w:p w14:paraId="010CF345" w14:textId="183C9AF7" w:rsidR="00571804" w:rsidRPr="000177F2" w:rsidRDefault="00590023" w:rsidP="000177F2">
      <w:pPr>
        <w:pStyle w:val="TitlePageArticleTitle"/>
      </w:pPr>
      <w:r>
        <w:t>Part</w:t>
      </w:r>
      <w:r w:rsidR="00571804" w:rsidRPr="000177F2">
        <w:t xml:space="preserve"> </w:t>
      </w:r>
      <w:r w:rsidR="004376B5" w:rsidRPr="000177F2">
        <w:t>1</w:t>
      </w:r>
      <w:r w:rsidR="00571804" w:rsidRPr="000177F2">
        <w:t xml:space="preserve"> – </w:t>
      </w:r>
      <w:r>
        <w:t>Purpose</w:t>
      </w:r>
      <w:r w:rsidR="003147AD">
        <w:t xml:space="preserve">, </w:t>
      </w:r>
      <w:r>
        <w:t>Applicability</w:t>
      </w:r>
      <w:r w:rsidR="003147AD">
        <w:t>, Interpretation</w:t>
      </w:r>
    </w:p>
    <w:p w14:paraId="68DD4AB9" w14:textId="77777777" w:rsidR="00571804" w:rsidRPr="00990BAE" w:rsidRDefault="00571804" w:rsidP="00990BAE">
      <w:pPr>
        <w:pStyle w:val="TitlePageCodeTitle"/>
      </w:pPr>
    </w:p>
    <w:p w14:paraId="0C887EF1" w14:textId="2684D9CE" w:rsidR="00571804" w:rsidRPr="000177F2" w:rsidRDefault="00A77D5C" w:rsidP="000177F2">
      <w:pPr>
        <w:pStyle w:val="TitlePageDraftVersion"/>
      </w:pPr>
      <w:r>
        <w:t>Preliminary Public R</w:t>
      </w:r>
      <w:r w:rsidR="00193406">
        <w:t>e</w:t>
      </w:r>
      <w:r>
        <w:t>view</w:t>
      </w:r>
      <w:r w:rsidR="008550F3">
        <w:t xml:space="preserve"> </w:t>
      </w:r>
      <w:r w:rsidR="000303F6" w:rsidRPr="000177F2">
        <w:t>Draft</w:t>
      </w:r>
    </w:p>
    <w:p w14:paraId="5CED67F0" w14:textId="3D43A64D" w:rsidR="00C059F2" w:rsidRPr="004122D0" w:rsidRDefault="00571804" w:rsidP="000177F2">
      <w:pPr>
        <w:pStyle w:val="TitlePageDateMonthYear"/>
      </w:pPr>
      <w:r w:rsidRPr="004122D0">
        <w:fldChar w:fldCharType="begin"/>
      </w:r>
      <w:r w:rsidRPr="004122D0">
        <w:instrText xml:space="preserve"> DATE  \@ "MMMM yyyy" </w:instrText>
      </w:r>
      <w:r w:rsidRPr="004122D0">
        <w:fldChar w:fldCharType="separate"/>
      </w:r>
      <w:r w:rsidR="00B62473">
        <w:rPr>
          <w:noProof/>
        </w:rPr>
        <w:t>October 2026</w:t>
      </w:r>
      <w:r w:rsidRPr="004122D0">
        <w:fldChar w:fldCharType="end"/>
      </w:r>
    </w:p>
    <w:p w14:paraId="37BAADCF" w14:textId="77777777" w:rsidR="00B47423" w:rsidRPr="00990BAE" w:rsidRDefault="00571804" w:rsidP="00990BAE">
      <w:pPr>
        <w:pStyle w:val="TitlePageTOCTitle"/>
      </w:pPr>
      <w:r w:rsidRPr="00990BAE">
        <w:t>Table of Contents</w:t>
      </w:r>
      <w:bookmarkStart w:id="2" w:name="_Hlk149822437"/>
    </w:p>
    <w:p w14:paraId="68281D05" w14:textId="71D45E5F" w:rsidR="00A41940" w:rsidRDefault="002F734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rFonts w:asciiTheme="minorHAnsi" w:hAnsiTheme="minorHAnsi"/>
          <w:b w:val="0"/>
          <w:bCs w:val="0"/>
          <w:caps w:val="0"/>
        </w:rPr>
        <w:fldChar w:fldCharType="begin"/>
      </w:r>
      <w:r>
        <w:rPr>
          <w:rFonts w:asciiTheme="minorHAnsi" w:hAnsiTheme="minorHAnsi"/>
          <w:b w:val="0"/>
          <w:bCs w:val="0"/>
          <w:caps w:val="0"/>
        </w:rPr>
        <w:instrText xml:space="preserve"> TOC \b part1 \t "Chapter Heading - 18.xx,1,Section Heading - 18.xx.xxx,2" </w:instrText>
      </w:r>
      <w:r>
        <w:rPr>
          <w:rFonts w:asciiTheme="minorHAnsi" w:hAnsiTheme="minorHAnsi"/>
          <w:b w:val="0"/>
          <w:bCs w:val="0"/>
          <w:caps w:val="0"/>
        </w:rPr>
        <w:fldChar w:fldCharType="separate"/>
      </w:r>
      <w:r w:rsidR="00A41940">
        <w:rPr>
          <w:noProof/>
        </w:rPr>
        <w:t>Chapter 10.05</w:t>
      </w:r>
      <w:r w:rsidR="00A41940">
        <w:rPr>
          <w:rFonts w:asciiTheme="minorHAnsi" w:eastAsiaTheme="minorEastAsia" w:hAnsiTheme="minorHAnsi" w:cstheme="minorBidi"/>
          <w:b w:val="0"/>
          <w:bCs w:val="0"/>
          <w:caps w:val="0"/>
          <w:noProof/>
          <w:kern w:val="2"/>
          <w:sz w:val="24"/>
          <w:szCs w:val="24"/>
          <w14:ligatures w14:val="standardContextual"/>
        </w:rPr>
        <w:tab/>
      </w:r>
      <w:r w:rsidR="00A41940">
        <w:rPr>
          <w:noProof/>
        </w:rPr>
        <w:t>Purpose and Applicability</w:t>
      </w:r>
      <w:r w:rsidR="00A41940">
        <w:rPr>
          <w:noProof/>
        </w:rPr>
        <w:tab/>
      </w:r>
      <w:r w:rsidR="00A41940">
        <w:rPr>
          <w:noProof/>
        </w:rPr>
        <w:fldChar w:fldCharType="begin"/>
      </w:r>
      <w:r w:rsidR="00A41940">
        <w:rPr>
          <w:noProof/>
        </w:rPr>
        <w:instrText xml:space="preserve"> PAGEREF _Toc240376213 \h </w:instrText>
      </w:r>
      <w:r w:rsidR="00A41940">
        <w:rPr>
          <w:noProof/>
        </w:rPr>
      </w:r>
      <w:r w:rsidR="00A41940">
        <w:rPr>
          <w:noProof/>
        </w:rPr>
        <w:fldChar w:fldCharType="separate"/>
      </w:r>
      <w:r w:rsidR="00A41940">
        <w:rPr>
          <w:noProof/>
        </w:rPr>
        <w:t>13</w:t>
      </w:r>
      <w:r w:rsidR="00A41940">
        <w:rPr>
          <w:noProof/>
        </w:rPr>
        <w:fldChar w:fldCharType="end"/>
      </w:r>
    </w:p>
    <w:p w14:paraId="65EE3AA1" w14:textId="4A6674C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bookmarkStart w:id="3" w:name="part1"/>
      <w:r w:rsidRPr="00B10C1A">
        <w:rPr>
          <w:rFonts w:cs="Open Sans Condensed"/>
          <w:bCs/>
          <w:noProof/>
        </w:rPr>
        <w:t>10.05.010</w:t>
      </w:r>
      <w:r>
        <w:rPr>
          <w:rFonts w:asciiTheme="minorHAnsi" w:eastAsiaTheme="minorEastAsia" w:hAnsiTheme="minorHAnsi" w:cstheme="minorBidi"/>
          <w:noProof/>
          <w:kern w:val="2"/>
          <w:sz w:val="24"/>
          <w:szCs w:val="24"/>
          <w14:ligatures w14:val="standardContextual"/>
        </w:rPr>
        <w:tab/>
      </w:r>
      <w:r>
        <w:rPr>
          <w:noProof/>
        </w:rPr>
        <w:t>Title</w:t>
      </w:r>
      <w:r>
        <w:rPr>
          <w:noProof/>
        </w:rPr>
        <w:tab/>
      </w:r>
      <w:r>
        <w:rPr>
          <w:noProof/>
        </w:rPr>
        <w:fldChar w:fldCharType="begin"/>
      </w:r>
      <w:r>
        <w:rPr>
          <w:noProof/>
        </w:rPr>
        <w:instrText xml:space="preserve"> PAGEREF _Toc240376214 \h </w:instrText>
      </w:r>
      <w:r>
        <w:rPr>
          <w:noProof/>
        </w:rPr>
      </w:r>
      <w:r>
        <w:rPr>
          <w:noProof/>
        </w:rPr>
        <w:fldChar w:fldCharType="separate"/>
      </w:r>
      <w:r>
        <w:rPr>
          <w:noProof/>
        </w:rPr>
        <w:t>13</w:t>
      </w:r>
      <w:r>
        <w:rPr>
          <w:noProof/>
        </w:rPr>
        <w:fldChar w:fldCharType="end"/>
      </w:r>
    </w:p>
    <w:p w14:paraId="7F4C2F51" w14:textId="19C84A4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10.05.020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_Toc240376215 \h </w:instrText>
      </w:r>
      <w:r>
        <w:rPr>
          <w:noProof/>
        </w:rPr>
      </w:r>
      <w:r>
        <w:rPr>
          <w:noProof/>
        </w:rPr>
        <w:fldChar w:fldCharType="separate"/>
      </w:r>
      <w:r>
        <w:rPr>
          <w:noProof/>
        </w:rPr>
        <w:t>13</w:t>
      </w:r>
      <w:r>
        <w:rPr>
          <w:noProof/>
        </w:rPr>
        <w:fldChar w:fldCharType="end"/>
      </w:r>
    </w:p>
    <w:p w14:paraId="28C027CB" w14:textId="64FFC9D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10.05.030</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_Toc240376216 \h </w:instrText>
      </w:r>
      <w:r>
        <w:rPr>
          <w:noProof/>
        </w:rPr>
      </w:r>
      <w:r>
        <w:rPr>
          <w:noProof/>
        </w:rPr>
        <w:fldChar w:fldCharType="separate"/>
      </w:r>
      <w:r>
        <w:rPr>
          <w:noProof/>
        </w:rPr>
        <w:t>14</w:t>
      </w:r>
      <w:r>
        <w:rPr>
          <w:noProof/>
        </w:rPr>
        <w:fldChar w:fldCharType="end"/>
      </w:r>
    </w:p>
    <w:p w14:paraId="6EC369D7" w14:textId="427EBF8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10.05.040</w:t>
      </w:r>
      <w:r>
        <w:rPr>
          <w:rFonts w:asciiTheme="minorHAnsi" w:eastAsiaTheme="minorEastAsia" w:hAnsiTheme="minorHAnsi" w:cstheme="minorBidi"/>
          <w:noProof/>
          <w:kern w:val="2"/>
          <w:sz w:val="24"/>
          <w:szCs w:val="24"/>
          <w14:ligatures w14:val="standardContextual"/>
        </w:rPr>
        <w:tab/>
      </w:r>
      <w:r>
        <w:rPr>
          <w:noProof/>
        </w:rPr>
        <w:t>Applicability of the Title</w:t>
      </w:r>
      <w:r>
        <w:rPr>
          <w:noProof/>
        </w:rPr>
        <w:tab/>
      </w:r>
      <w:r>
        <w:rPr>
          <w:noProof/>
        </w:rPr>
        <w:fldChar w:fldCharType="begin"/>
      </w:r>
      <w:r>
        <w:rPr>
          <w:noProof/>
        </w:rPr>
        <w:instrText xml:space="preserve"> PAGEREF _Toc240376217 \h </w:instrText>
      </w:r>
      <w:r>
        <w:rPr>
          <w:noProof/>
        </w:rPr>
      </w:r>
      <w:r>
        <w:rPr>
          <w:noProof/>
        </w:rPr>
        <w:fldChar w:fldCharType="separate"/>
      </w:r>
      <w:r>
        <w:rPr>
          <w:noProof/>
        </w:rPr>
        <w:t>14</w:t>
      </w:r>
      <w:r>
        <w:rPr>
          <w:noProof/>
        </w:rPr>
        <w:fldChar w:fldCharType="end"/>
      </w:r>
    </w:p>
    <w:p w14:paraId="59C047CD" w14:textId="53E1396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10.05.050</w:t>
      </w:r>
      <w:r>
        <w:rPr>
          <w:rFonts w:asciiTheme="minorHAnsi" w:eastAsiaTheme="minorEastAsia" w:hAnsiTheme="minorHAnsi" w:cstheme="minorBidi"/>
          <w:noProof/>
          <w:kern w:val="2"/>
          <w:sz w:val="24"/>
          <w:szCs w:val="24"/>
          <w14:ligatures w14:val="standardContextual"/>
        </w:rPr>
        <w:tab/>
      </w:r>
      <w:r>
        <w:rPr>
          <w:noProof/>
        </w:rPr>
        <w:t>Relationship to Prior Titles</w:t>
      </w:r>
      <w:r>
        <w:rPr>
          <w:noProof/>
        </w:rPr>
        <w:tab/>
      </w:r>
      <w:r>
        <w:rPr>
          <w:noProof/>
        </w:rPr>
        <w:fldChar w:fldCharType="begin"/>
      </w:r>
      <w:r>
        <w:rPr>
          <w:noProof/>
        </w:rPr>
        <w:instrText xml:space="preserve"> PAGEREF _Toc240376218 \h </w:instrText>
      </w:r>
      <w:r>
        <w:rPr>
          <w:noProof/>
        </w:rPr>
      </w:r>
      <w:r>
        <w:rPr>
          <w:noProof/>
        </w:rPr>
        <w:fldChar w:fldCharType="separate"/>
      </w:r>
      <w:r>
        <w:rPr>
          <w:noProof/>
        </w:rPr>
        <w:t>14</w:t>
      </w:r>
      <w:r>
        <w:rPr>
          <w:noProof/>
        </w:rPr>
        <w:fldChar w:fldCharType="end"/>
      </w:r>
    </w:p>
    <w:p w14:paraId="408F767D" w14:textId="39390ED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10.05.060</w:t>
      </w:r>
      <w:r>
        <w:rPr>
          <w:rFonts w:asciiTheme="minorHAnsi" w:eastAsiaTheme="minorEastAsia" w:hAnsiTheme="minorHAnsi" w:cstheme="minorBidi"/>
          <w:noProof/>
          <w:kern w:val="2"/>
          <w:sz w:val="24"/>
          <w:szCs w:val="24"/>
          <w14:ligatures w14:val="standardContextual"/>
        </w:rPr>
        <w:tab/>
      </w:r>
      <w:r>
        <w:rPr>
          <w:noProof/>
        </w:rPr>
        <w:t>Relationship to the General Plan</w:t>
      </w:r>
      <w:r>
        <w:rPr>
          <w:noProof/>
        </w:rPr>
        <w:tab/>
      </w:r>
      <w:r>
        <w:rPr>
          <w:noProof/>
        </w:rPr>
        <w:fldChar w:fldCharType="begin"/>
      </w:r>
      <w:r>
        <w:rPr>
          <w:noProof/>
        </w:rPr>
        <w:instrText xml:space="preserve"> PAGEREF _Toc240376219 \h </w:instrText>
      </w:r>
      <w:r>
        <w:rPr>
          <w:noProof/>
        </w:rPr>
      </w:r>
      <w:r>
        <w:rPr>
          <w:noProof/>
        </w:rPr>
        <w:fldChar w:fldCharType="separate"/>
      </w:r>
      <w:r>
        <w:rPr>
          <w:noProof/>
        </w:rPr>
        <w:t>15</w:t>
      </w:r>
      <w:r>
        <w:rPr>
          <w:noProof/>
        </w:rPr>
        <w:fldChar w:fldCharType="end"/>
      </w:r>
    </w:p>
    <w:p w14:paraId="5AC16C48" w14:textId="3ED02A6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10.05.070</w:t>
      </w:r>
      <w:r>
        <w:rPr>
          <w:rFonts w:asciiTheme="minorHAnsi" w:eastAsiaTheme="minorEastAsia" w:hAnsiTheme="minorHAnsi" w:cstheme="minorBidi"/>
          <w:noProof/>
          <w:kern w:val="2"/>
          <w:sz w:val="24"/>
          <w:szCs w:val="24"/>
          <w14:ligatures w14:val="standardContextual"/>
        </w:rPr>
        <w:tab/>
      </w:r>
      <w:r>
        <w:rPr>
          <w:noProof/>
        </w:rPr>
        <w:t>Relationship to Area Plans, Community Plans, and Specific Plans</w:t>
      </w:r>
      <w:r>
        <w:rPr>
          <w:noProof/>
        </w:rPr>
        <w:tab/>
      </w:r>
      <w:r>
        <w:rPr>
          <w:noProof/>
        </w:rPr>
        <w:fldChar w:fldCharType="begin"/>
      </w:r>
      <w:r>
        <w:rPr>
          <w:noProof/>
        </w:rPr>
        <w:instrText xml:space="preserve"> PAGEREF _Toc240376220 \h </w:instrText>
      </w:r>
      <w:r>
        <w:rPr>
          <w:noProof/>
        </w:rPr>
      </w:r>
      <w:r>
        <w:rPr>
          <w:noProof/>
        </w:rPr>
        <w:fldChar w:fldCharType="separate"/>
      </w:r>
      <w:r>
        <w:rPr>
          <w:noProof/>
        </w:rPr>
        <w:t>15</w:t>
      </w:r>
      <w:r>
        <w:rPr>
          <w:noProof/>
        </w:rPr>
        <w:fldChar w:fldCharType="end"/>
      </w:r>
    </w:p>
    <w:p w14:paraId="4963DBF3" w14:textId="01E7A3A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10.05.080</w:t>
      </w:r>
      <w:r>
        <w:rPr>
          <w:rFonts w:asciiTheme="minorHAnsi" w:eastAsiaTheme="minorEastAsia" w:hAnsiTheme="minorHAnsi" w:cstheme="minorBidi"/>
          <w:noProof/>
          <w:kern w:val="2"/>
          <w:sz w:val="24"/>
          <w:szCs w:val="24"/>
          <w14:ligatures w14:val="standardContextual"/>
        </w:rPr>
        <w:tab/>
      </w:r>
      <w:r>
        <w:rPr>
          <w:noProof/>
        </w:rPr>
        <w:t>Relationship to Other County Ordinances</w:t>
      </w:r>
      <w:r>
        <w:rPr>
          <w:noProof/>
        </w:rPr>
        <w:tab/>
      </w:r>
      <w:r>
        <w:rPr>
          <w:noProof/>
        </w:rPr>
        <w:fldChar w:fldCharType="begin"/>
      </w:r>
      <w:r>
        <w:rPr>
          <w:noProof/>
        </w:rPr>
        <w:instrText xml:space="preserve"> PAGEREF _Toc240376221 \h </w:instrText>
      </w:r>
      <w:r>
        <w:rPr>
          <w:noProof/>
        </w:rPr>
      </w:r>
      <w:r>
        <w:rPr>
          <w:noProof/>
        </w:rPr>
        <w:fldChar w:fldCharType="separate"/>
      </w:r>
      <w:r>
        <w:rPr>
          <w:noProof/>
        </w:rPr>
        <w:t>15</w:t>
      </w:r>
      <w:r>
        <w:rPr>
          <w:noProof/>
        </w:rPr>
        <w:fldChar w:fldCharType="end"/>
      </w:r>
    </w:p>
    <w:p w14:paraId="16F9D24C" w14:textId="1B2F40B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10.05.090</w:t>
      </w:r>
      <w:r>
        <w:rPr>
          <w:rFonts w:asciiTheme="minorHAnsi" w:eastAsiaTheme="minorEastAsia" w:hAnsiTheme="minorHAnsi" w:cstheme="minorBidi"/>
          <w:noProof/>
          <w:kern w:val="2"/>
          <w:sz w:val="24"/>
          <w:szCs w:val="24"/>
          <w14:ligatures w14:val="standardContextual"/>
        </w:rPr>
        <w:tab/>
      </w:r>
      <w:r>
        <w:rPr>
          <w:noProof/>
        </w:rPr>
        <w:t>Severability</w:t>
      </w:r>
      <w:r>
        <w:rPr>
          <w:noProof/>
        </w:rPr>
        <w:tab/>
      </w:r>
      <w:r>
        <w:rPr>
          <w:noProof/>
        </w:rPr>
        <w:fldChar w:fldCharType="begin"/>
      </w:r>
      <w:r>
        <w:rPr>
          <w:noProof/>
        </w:rPr>
        <w:instrText xml:space="preserve"> PAGEREF _Toc240376222 \h </w:instrText>
      </w:r>
      <w:r>
        <w:rPr>
          <w:noProof/>
        </w:rPr>
      </w:r>
      <w:r>
        <w:rPr>
          <w:noProof/>
        </w:rPr>
        <w:fldChar w:fldCharType="separate"/>
      </w:r>
      <w:r>
        <w:rPr>
          <w:noProof/>
        </w:rPr>
        <w:t>15</w:t>
      </w:r>
      <w:r>
        <w:rPr>
          <w:noProof/>
        </w:rPr>
        <w:fldChar w:fldCharType="end"/>
      </w:r>
    </w:p>
    <w:p w14:paraId="090558FF" w14:textId="127FDEF3"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10.10</w:t>
      </w:r>
      <w:r>
        <w:rPr>
          <w:rFonts w:asciiTheme="minorHAnsi" w:eastAsiaTheme="minorEastAsia" w:hAnsiTheme="minorHAnsi" w:cstheme="minorBidi"/>
          <w:b w:val="0"/>
          <w:bCs w:val="0"/>
          <w:caps w:val="0"/>
          <w:noProof/>
          <w:kern w:val="2"/>
          <w:sz w:val="24"/>
          <w:szCs w:val="24"/>
          <w14:ligatures w14:val="standardContextual"/>
        </w:rPr>
        <w:tab/>
      </w:r>
      <w:r>
        <w:rPr>
          <w:noProof/>
        </w:rPr>
        <w:t>Interpretation and Conflict Procedures</w:t>
      </w:r>
      <w:r>
        <w:rPr>
          <w:noProof/>
        </w:rPr>
        <w:tab/>
      </w:r>
      <w:r>
        <w:rPr>
          <w:noProof/>
        </w:rPr>
        <w:fldChar w:fldCharType="begin"/>
      </w:r>
      <w:r>
        <w:rPr>
          <w:noProof/>
        </w:rPr>
        <w:instrText xml:space="preserve"> PAGEREF _Toc240376223 \h </w:instrText>
      </w:r>
      <w:r>
        <w:rPr>
          <w:noProof/>
        </w:rPr>
      </w:r>
      <w:r>
        <w:rPr>
          <w:noProof/>
        </w:rPr>
        <w:fldChar w:fldCharType="separate"/>
      </w:r>
      <w:r>
        <w:rPr>
          <w:noProof/>
        </w:rPr>
        <w:t>17</w:t>
      </w:r>
      <w:r>
        <w:rPr>
          <w:noProof/>
        </w:rPr>
        <w:fldChar w:fldCharType="end"/>
      </w:r>
    </w:p>
    <w:p w14:paraId="2D33E8A2" w14:textId="53F127E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_Toc240376224 \h </w:instrText>
      </w:r>
      <w:r>
        <w:rPr>
          <w:noProof/>
        </w:rPr>
      </w:r>
      <w:r>
        <w:rPr>
          <w:noProof/>
        </w:rPr>
        <w:fldChar w:fldCharType="separate"/>
      </w:r>
      <w:r>
        <w:rPr>
          <w:noProof/>
        </w:rPr>
        <w:t>17</w:t>
      </w:r>
      <w:r>
        <w:rPr>
          <w:noProof/>
        </w:rPr>
        <w:fldChar w:fldCharType="end"/>
      </w:r>
    </w:p>
    <w:p w14:paraId="3B7058F5" w14:textId="340C785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10.10.020</w:t>
      </w:r>
      <w:r>
        <w:rPr>
          <w:rFonts w:asciiTheme="minorHAnsi" w:eastAsiaTheme="minorEastAsia" w:hAnsiTheme="minorHAnsi" w:cstheme="minorBidi"/>
          <w:noProof/>
          <w:kern w:val="2"/>
          <w:sz w:val="24"/>
          <w:szCs w:val="24"/>
          <w14:ligatures w14:val="standardContextual"/>
        </w:rPr>
        <w:tab/>
      </w:r>
      <w:r>
        <w:rPr>
          <w:noProof/>
        </w:rPr>
        <w:t>Rules for Interpretation</w:t>
      </w:r>
      <w:r>
        <w:rPr>
          <w:noProof/>
        </w:rPr>
        <w:tab/>
      </w:r>
      <w:r>
        <w:rPr>
          <w:noProof/>
        </w:rPr>
        <w:fldChar w:fldCharType="begin"/>
      </w:r>
      <w:r>
        <w:rPr>
          <w:noProof/>
        </w:rPr>
        <w:instrText xml:space="preserve"> PAGEREF _Toc240376225 \h </w:instrText>
      </w:r>
      <w:r>
        <w:rPr>
          <w:noProof/>
        </w:rPr>
      </w:r>
      <w:r>
        <w:rPr>
          <w:noProof/>
        </w:rPr>
        <w:fldChar w:fldCharType="separate"/>
      </w:r>
      <w:r>
        <w:rPr>
          <w:noProof/>
        </w:rPr>
        <w:t>17</w:t>
      </w:r>
      <w:r>
        <w:rPr>
          <w:noProof/>
        </w:rPr>
        <w:fldChar w:fldCharType="end"/>
      </w:r>
    </w:p>
    <w:p w14:paraId="60117B21" w14:textId="039A3C8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10.10.030</w:t>
      </w:r>
      <w:r>
        <w:rPr>
          <w:rFonts w:asciiTheme="minorHAnsi" w:eastAsiaTheme="minorEastAsia" w:hAnsiTheme="minorHAnsi" w:cstheme="minorBidi"/>
          <w:noProof/>
          <w:kern w:val="2"/>
          <w:sz w:val="24"/>
          <w:szCs w:val="24"/>
          <w14:ligatures w14:val="standardContextual"/>
        </w:rPr>
        <w:tab/>
      </w:r>
      <w:r>
        <w:rPr>
          <w:noProof/>
        </w:rPr>
        <w:t>Procedures for Interpretation</w:t>
      </w:r>
      <w:r>
        <w:rPr>
          <w:noProof/>
        </w:rPr>
        <w:tab/>
      </w:r>
      <w:r>
        <w:rPr>
          <w:noProof/>
        </w:rPr>
        <w:fldChar w:fldCharType="begin"/>
      </w:r>
      <w:r>
        <w:rPr>
          <w:noProof/>
        </w:rPr>
        <w:instrText xml:space="preserve"> PAGEREF _Toc240376226 \h </w:instrText>
      </w:r>
      <w:r>
        <w:rPr>
          <w:noProof/>
        </w:rPr>
      </w:r>
      <w:r>
        <w:rPr>
          <w:noProof/>
        </w:rPr>
        <w:fldChar w:fldCharType="separate"/>
      </w:r>
      <w:r>
        <w:rPr>
          <w:noProof/>
        </w:rPr>
        <w:t>18</w:t>
      </w:r>
      <w:r>
        <w:rPr>
          <w:noProof/>
        </w:rPr>
        <w:fldChar w:fldCharType="end"/>
      </w:r>
    </w:p>
    <w:p w14:paraId="19AD8FCF" w14:textId="5550D29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10.10.040</w:t>
      </w:r>
      <w:r>
        <w:rPr>
          <w:rFonts w:asciiTheme="minorHAnsi" w:eastAsiaTheme="minorEastAsia" w:hAnsiTheme="minorHAnsi" w:cstheme="minorBidi"/>
          <w:noProof/>
          <w:kern w:val="2"/>
          <w:sz w:val="24"/>
          <w:szCs w:val="24"/>
          <w14:ligatures w14:val="standardContextual"/>
        </w:rPr>
        <w:tab/>
      </w:r>
      <w:r>
        <w:rPr>
          <w:noProof/>
        </w:rPr>
        <w:t>Land Uses Not Classified</w:t>
      </w:r>
      <w:r>
        <w:rPr>
          <w:noProof/>
        </w:rPr>
        <w:tab/>
      </w:r>
      <w:r>
        <w:rPr>
          <w:noProof/>
        </w:rPr>
        <w:fldChar w:fldCharType="begin"/>
      </w:r>
      <w:r>
        <w:rPr>
          <w:noProof/>
        </w:rPr>
        <w:instrText xml:space="preserve"> PAGEREF _Toc240376227 \h </w:instrText>
      </w:r>
      <w:r>
        <w:rPr>
          <w:noProof/>
        </w:rPr>
      </w:r>
      <w:r>
        <w:rPr>
          <w:noProof/>
        </w:rPr>
        <w:fldChar w:fldCharType="separate"/>
      </w:r>
      <w:r>
        <w:rPr>
          <w:noProof/>
        </w:rPr>
        <w:t>19</w:t>
      </w:r>
      <w:r>
        <w:rPr>
          <w:noProof/>
        </w:rPr>
        <w:fldChar w:fldCharType="end"/>
      </w:r>
    </w:p>
    <w:p w14:paraId="3272C47A" w14:textId="3AE94B8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10.10.050</w:t>
      </w:r>
      <w:r>
        <w:rPr>
          <w:rFonts w:asciiTheme="minorHAnsi" w:eastAsiaTheme="minorEastAsia" w:hAnsiTheme="minorHAnsi" w:cstheme="minorBidi"/>
          <w:noProof/>
          <w:kern w:val="2"/>
          <w:sz w:val="24"/>
          <w:szCs w:val="24"/>
          <w14:ligatures w14:val="standardContextual"/>
        </w:rPr>
        <w:tab/>
      </w:r>
      <w:r>
        <w:rPr>
          <w:noProof/>
        </w:rPr>
        <w:t>Illustrations</w:t>
      </w:r>
      <w:r>
        <w:rPr>
          <w:noProof/>
        </w:rPr>
        <w:tab/>
      </w:r>
      <w:r>
        <w:rPr>
          <w:noProof/>
        </w:rPr>
        <w:fldChar w:fldCharType="begin"/>
      </w:r>
      <w:r>
        <w:rPr>
          <w:noProof/>
        </w:rPr>
        <w:instrText xml:space="preserve"> PAGEREF _Toc240376228 \h </w:instrText>
      </w:r>
      <w:r>
        <w:rPr>
          <w:noProof/>
        </w:rPr>
      </w:r>
      <w:r>
        <w:rPr>
          <w:noProof/>
        </w:rPr>
        <w:fldChar w:fldCharType="separate"/>
      </w:r>
      <w:r>
        <w:rPr>
          <w:noProof/>
        </w:rPr>
        <w:t>19</w:t>
      </w:r>
      <w:r>
        <w:rPr>
          <w:noProof/>
        </w:rPr>
        <w:fldChar w:fldCharType="end"/>
      </w:r>
    </w:p>
    <w:p w14:paraId="77E852B6" w14:textId="77F45E49"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w:t>
      </w:r>
      <w:r>
        <w:rPr>
          <w:rFonts w:asciiTheme="minorHAnsi" w:eastAsiaTheme="minorEastAsia" w:hAnsiTheme="minorHAnsi" w:cstheme="minorBidi"/>
          <w:b w:val="0"/>
          <w:bCs w:val="0"/>
          <w:caps w:val="0"/>
          <w:noProof/>
          <w:kern w:val="2"/>
          <w:sz w:val="24"/>
          <w:szCs w:val="24"/>
          <w14:ligatures w14:val="standardContextual"/>
        </w:rPr>
        <w:tab/>
      </w:r>
      <w:r>
        <w:rPr>
          <w:noProof/>
        </w:rPr>
        <w:t>Zones and Zoning Map</w:t>
      </w:r>
      <w:r>
        <w:rPr>
          <w:noProof/>
        </w:rPr>
        <w:tab/>
      </w:r>
      <w:r>
        <w:rPr>
          <w:noProof/>
        </w:rPr>
        <w:fldChar w:fldCharType="begin"/>
      </w:r>
      <w:r>
        <w:rPr>
          <w:noProof/>
        </w:rPr>
        <w:instrText xml:space="preserve"> PAGEREF _Toc240376229 \h </w:instrText>
      </w:r>
      <w:r>
        <w:rPr>
          <w:noProof/>
        </w:rPr>
      </w:r>
      <w:r>
        <w:rPr>
          <w:noProof/>
        </w:rPr>
        <w:fldChar w:fldCharType="separate"/>
      </w:r>
      <w:r>
        <w:rPr>
          <w:noProof/>
        </w:rPr>
        <w:t>21</w:t>
      </w:r>
      <w:r>
        <w:rPr>
          <w:noProof/>
        </w:rPr>
        <w:fldChar w:fldCharType="end"/>
      </w:r>
    </w:p>
    <w:p w14:paraId="26B9FA84" w14:textId="3B5F81B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_Toc240376230 \h </w:instrText>
      </w:r>
      <w:r>
        <w:rPr>
          <w:noProof/>
        </w:rPr>
      </w:r>
      <w:r>
        <w:rPr>
          <w:noProof/>
        </w:rPr>
        <w:fldChar w:fldCharType="separate"/>
      </w:r>
      <w:r>
        <w:rPr>
          <w:noProof/>
        </w:rPr>
        <w:t>21</w:t>
      </w:r>
      <w:r>
        <w:rPr>
          <w:noProof/>
        </w:rPr>
        <w:fldChar w:fldCharType="end"/>
      </w:r>
    </w:p>
    <w:p w14:paraId="47CC7118" w14:textId="4D7E0A5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10.15.020</w:t>
      </w:r>
      <w:r>
        <w:rPr>
          <w:rFonts w:asciiTheme="minorHAnsi" w:eastAsiaTheme="minorEastAsia" w:hAnsiTheme="minorHAnsi" w:cstheme="minorBidi"/>
          <w:noProof/>
          <w:kern w:val="2"/>
          <w:sz w:val="24"/>
          <w:szCs w:val="24"/>
          <w14:ligatures w14:val="standardContextual"/>
        </w:rPr>
        <w:tab/>
      </w:r>
      <w:r>
        <w:rPr>
          <w:noProof/>
        </w:rPr>
        <w:t>Establishment of Zones</w:t>
      </w:r>
      <w:r>
        <w:rPr>
          <w:noProof/>
        </w:rPr>
        <w:tab/>
      </w:r>
      <w:r>
        <w:rPr>
          <w:noProof/>
        </w:rPr>
        <w:fldChar w:fldCharType="begin"/>
      </w:r>
      <w:r>
        <w:rPr>
          <w:noProof/>
        </w:rPr>
        <w:instrText xml:space="preserve"> PAGEREF _Toc240376231 \h </w:instrText>
      </w:r>
      <w:r>
        <w:rPr>
          <w:noProof/>
        </w:rPr>
      </w:r>
      <w:r>
        <w:rPr>
          <w:noProof/>
        </w:rPr>
        <w:fldChar w:fldCharType="separate"/>
      </w:r>
      <w:r>
        <w:rPr>
          <w:noProof/>
        </w:rPr>
        <w:t>21</w:t>
      </w:r>
      <w:r>
        <w:rPr>
          <w:noProof/>
        </w:rPr>
        <w:fldChar w:fldCharType="end"/>
      </w:r>
    </w:p>
    <w:p w14:paraId="091B8914" w14:textId="1794A49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10.15.030</w:t>
      </w:r>
      <w:r>
        <w:rPr>
          <w:rFonts w:asciiTheme="minorHAnsi" w:eastAsiaTheme="minorEastAsia" w:hAnsiTheme="minorHAnsi" w:cstheme="minorBidi"/>
          <w:noProof/>
          <w:kern w:val="2"/>
          <w:sz w:val="24"/>
          <w:szCs w:val="24"/>
          <w14:ligatures w14:val="standardContextual"/>
        </w:rPr>
        <w:tab/>
      </w:r>
      <w:r>
        <w:rPr>
          <w:noProof/>
        </w:rPr>
        <w:t>Effect of Establishment</w:t>
      </w:r>
      <w:r>
        <w:rPr>
          <w:noProof/>
        </w:rPr>
        <w:tab/>
      </w:r>
      <w:r>
        <w:rPr>
          <w:noProof/>
        </w:rPr>
        <w:fldChar w:fldCharType="begin"/>
      </w:r>
      <w:r>
        <w:rPr>
          <w:noProof/>
        </w:rPr>
        <w:instrText xml:space="preserve"> PAGEREF _Toc240376232 \h </w:instrText>
      </w:r>
      <w:r>
        <w:rPr>
          <w:noProof/>
        </w:rPr>
      </w:r>
      <w:r>
        <w:rPr>
          <w:noProof/>
        </w:rPr>
        <w:fldChar w:fldCharType="separate"/>
      </w:r>
      <w:r>
        <w:rPr>
          <w:noProof/>
        </w:rPr>
        <w:t>23</w:t>
      </w:r>
      <w:r>
        <w:rPr>
          <w:noProof/>
        </w:rPr>
        <w:fldChar w:fldCharType="end"/>
      </w:r>
    </w:p>
    <w:p w14:paraId="00667233" w14:textId="7097F85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10.15.040</w:t>
      </w:r>
      <w:r>
        <w:rPr>
          <w:rFonts w:asciiTheme="minorHAnsi" w:eastAsiaTheme="minorEastAsia" w:hAnsiTheme="minorHAnsi" w:cstheme="minorBidi"/>
          <w:noProof/>
          <w:kern w:val="2"/>
          <w:sz w:val="24"/>
          <w:szCs w:val="24"/>
          <w14:ligatures w14:val="standardContextual"/>
        </w:rPr>
        <w:tab/>
      </w:r>
      <w:r>
        <w:rPr>
          <w:noProof/>
        </w:rPr>
        <w:t>Zoning Map</w:t>
      </w:r>
      <w:r>
        <w:rPr>
          <w:noProof/>
        </w:rPr>
        <w:tab/>
      </w:r>
      <w:r>
        <w:rPr>
          <w:noProof/>
        </w:rPr>
        <w:fldChar w:fldCharType="begin"/>
      </w:r>
      <w:r>
        <w:rPr>
          <w:noProof/>
        </w:rPr>
        <w:instrText xml:space="preserve"> PAGEREF _Toc240376233 \h </w:instrText>
      </w:r>
      <w:r>
        <w:rPr>
          <w:noProof/>
        </w:rPr>
      </w:r>
      <w:r>
        <w:rPr>
          <w:noProof/>
        </w:rPr>
        <w:fldChar w:fldCharType="separate"/>
      </w:r>
      <w:r>
        <w:rPr>
          <w:noProof/>
        </w:rPr>
        <w:t>23</w:t>
      </w:r>
      <w:r>
        <w:rPr>
          <w:noProof/>
        </w:rPr>
        <w:fldChar w:fldCharType="end"/>
      </w:r>
    </w:p>
    <w:p w14:paraId="7537CF43" w14:textId="6765926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10.15.050</w:t>
      </w:r>
      <w:r>
        <w:rPr>
          <w:rFonts w:asciiTheme="minorHAnsi" w:eastAsiaTheme="minorEastAsia" w:hAnsiTheme="minorHAnsi" w:cstheme="minorBidi"/>
          <w:noProof/>
          <w:kern w:val="2"/>
          <w:sz w:val="24"/>
          <w:szCs w:val="24"/>
          <w14:ligatures w14:val="standardContextual"/>
        </w:rPr>
        <w:tab/>
      </w:r>
      <w:r>
        <w:rPr>
          <w:noProof/>
        </w:rPr>
        <w:t>Uncertainty of Boundaries</w:t>
      </w:r>
      <w:r>
        <w:rPr>
          <w:noProof/>
        </w:rPr>
        <w:tab/>
      </w:r>
      <w:r>
        <w:rPr>
          <w:noProof/>
        </w:rPr>
        <w:fldChar w:fldCharType="begin"/>
      </w:r>
      <w:r>
        <w:rPr>
          <w:noProof/>
        </w:rPr>
        <w:instrText xml:space="preserve"> PAGEREF _Toc240376234 \h </w:instrText>
      </w:r>
      <w:r>
        <w:rPr>
          <w:noProof/>
        </w:rPr>
      </w:r>
      <w:r>
        <w:rPr>
          <w:noProof/>
        </w:rPr>
        <w:fldChar w:fldCharType="separate"/>
      </w:r>
      <w:r>
        <w:rPr>
          <w:noProof/>
        </w:rPr>
        <w:t>23</w:t>
      </w:r>
      <w:r>
        <w:rPr>
          <w:noProof/>
        </w:rPr>
        <w:fldChar w:fldCharType="end"/>
      </w:r>
    </w:p>
    <w:p w14:paraId="79173B25" w14:textId="648BA03A"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10.16</w:t>
      </w:r>
      <w:r>
        <w:rPr>
          <w:rFonts w:asciiTheme="minorHAnsi" w:eastAsiaTheme="minorEastAsia" w:hAnsiTheme="minorHAnsi" w:cstheme="minorBidi"/>
          <w:b w:val="0"/>
          <w:bCs w:val="0"/>
          <w:caps w:val="0"/>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_Toc240376235 \h </w:instrText>
      </w:r>
      <w:r>
        <w:rPr>
          <w:noProof/>
        </w:rPr>
      </w:r>
      <w:r>
        <w:rPr>
          <w:noProof/>
        </w:rPr>
        <w:fldChar w:fldCharType="separate"/>
      </w:r>
      <w:r>
        <w:rPr>
          <w:noProof/>
        </w:rPr>
        <w:t>30</w:t>
      </w:r>
      <w:r>
        <w:rPr>
          <w:noProof/>
        </w:rPr>
        <w:fldChar w:fldCharType="end"/>
      </w:r>
    </w:p>
    <w:p w14:paraId="0B44E1C5" w14:textId="0DA9828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_Toc240376236 \h </w:instrText>
      </w:r>
      <w:r>
        <w:rPr>
          <w:noProof/>
        </w:rPr>
      </w:r>
      <w:r>
        <w:rPr>
          <w:noProof/>
        </w:rPr>
        <w:fldChar w:fldCharType="separate"/>
      </w:r>
      <w:r>
        <w:rPr>
          <w:noProof/>
        </w:rPr>
        <w:t>30</w:t>
      </w:r>
      <w:r>
        <w:rPr>
          <w:noProof/>
        </w:rPr>
        <w:fldChar w:fldCharType="end"/>
      </w:r>
    </w:p>
    <w:p w14:paraId="6C96089F" w14:textId="249EF5B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10.16.020</w:t>
      </w:r>
      <w:r>
        <w:rPr>
          <w:rFonts w:asciiTheme="minorHAnsi" w:eastAsiaTheme="minorEastAsia" w:hAnsiTheme="minorHAnsi" w:cstheme="minorBidi"/>
          <w:noProof/>
          <w:kern w:val="2"/>
          <w:sz w:val="24"/>
          <w:szCs w:val="24"/>
          <w14:ligatures w14:val="standardContextual"/>
        </w:rPr>
        <w:tab/>
      </w:r>
      <w:r>
        <w:rPr>
          <w:noProof/>
        </w:rPr>
        <w:t>Applicable Actions, Entitlements, and Permits</w:t>
      </w:r>
      <w:r>
        <w:rPr>
          <w:noProof/>
        </w:rPr>
        <w:tab/>
      </w:r>
      <w:r>
        <w:rPr>
          <w:noProof/>
        </w:rPr>
        <w:fldChar w:fldCharType="begin"/>
      </w:r>
      <w:r>
        <w:rPr>
          <w:noProof/>
        </w:rPr>
        <w:instrText xml:space="preserve"> PAGEREF _Toc240376237 \h </w:instrText>
      </w:r>
      <w:r>
        <w:rPr>
          <w:noProof/>
        </w:rPr>
      </w:r>
      <w:r>
        <w:rPr>
          <w:noProof/>
        </w:rPr>
        <w:fldChar w:fldCharType="separate"/>
      </w:r>
      <w:r>
        <w:rPr>
          <w:noProof/>
        </w:rPr>
        <w:t>30</w:t>
      </w:r>
      <w:r>
        <w:rPr>
          <w:noProof/>
        </w:rPr>
        <w:fldChar w:fldCharType="end"/>
      </w:r>
    </w:p>
    <w:p w14:paraId="52D5B598" w14:textId="07337B9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10.16.030</w:t>
      </w:r>
      <w:r>
        <w:rPr>
          <w:rFonts w:asciiTheme="minorHAnsi" w:eastAsiaTheme="minorEastAsia" w:hAnsiTheme="minorHAnsi" w:cstheme="minorBidi"/>
          <w:noProof/>
          <w:kern w:val="2"/>
          <w:sz w:val="24"/>
          <w:szCs w:val="24"/>
          <w14:ligatures w14:val="standardContextual"/>
        </w:rPr>
        <w:tab/>
      </w:r>
      <w:r>
        <w:rPr>
          <w:noProof/>
        </w:rPr>
        <w:t>Additional Permits May Be Required</w:t>
      </w:r>
      <w:r>
        <w:rPr>
          <w:noProof/>
        </w:rPr>
        <w:tab/>
      </w:r>
      <w:r>
        <w:rPr>
          <w:noProof/>
        </w:rPr>
        <w:fldChar w:fldCharType="begin"/>
      </w:r>
      <w:r>
        <w:rPr>
          <w:noProof/>
        </w:rPr>
        <w:instrText xml:space="preserve"> PAGEREF _Toc240376238 \h </w:instrText>
      </w:r>
      <w:r>
        <w:rPr>
          <w:noProof/>
        </w:rPr>
      </w:r>
      <w:r>
        <w:rPr>
          <w:noProof/>
        </w:rPr>
        <w:fldChar w:fldCharType="separate"/>
      </w:r>
      <w:r>
        <w:rPr>
          <w:noProof/>
        </w:rPr>
        <w:t>32</w:t>
      </w:r>
      <w:r>
        <w:rPr>
          <w:noProof/>
        </w:rPr>
        <w:fldChar w:fldCharType="end"/>
      </w:r>
    </w:p>
    <w:p w14:paraId="6BA46F8B" w14:textId="330C5F7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10.16.040</w:t>
      </w:r>
      <w:r>
        <w:rPr>
          <w:rFonts w:asciiTheme="minorHAnsi" w:eastAsiaTheme="minorEastAsia" w:hAnsiTheme="minorHAnsi" w:cstheme="minorBidi"/>
          <w:noProof/>
          <w:kern w:val="2"/>
          <w:sz w:val="24"/>
          <w:szCs w:val="24"/>
          <w14:ligatures w14:val="standardContextual"/>
        </w:rPr>
        <w:tab/>
      </w:r>
      <w:r>
        <w:rPr>
          <w:noProof/>
        </w:rPr>
        <w:t>Eligible Applicants</w:t>
      </w:r>
      <w:r>
        <w:rPr>
          <w:noProof/>
        </w:rPr>
        <w:tab/>
      </w:r>
      <w:r>
        <w:rPr>
          <w:noProof/>
        </w:rPr>
        <w:fldChar w:fldCharType="begin"/>
      </w:r>
      <w:r>
        <w:rPr>
          <w:noProof/>
        </w:rPr>
        <w:instrText xml:space="preserve"> PAGEREF _Toc240376239 \h </w:instrText>
      </w:r>
      <w:r>
        <w:rPr>
          <w:noProof/>
        </w:rPr>
      </w:r>
      <w:r>
        <w:rPr>
          <w:noProof/>
        </w:rPr>
        <w:fldChar w:fldCharType="separate"/>
      </w:r>
      <w:r>
        <w:rPr>
          <w:noProof/>
        </w:rPr>
        <w:t>32</w:t>
      </w:r>
      <w:r>
        <w:rPr>
          <w:noProof/>
        </w:rPr>
        <w:fldChar w:fldCharType="end"/>
      </w:r>
    </w:p>
    <w:p w14:paraId="1E5813D8" w14:textId="3CD7C8D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lastRenderedPageBreak/>
        <w:t>10.16.050</w:t>
      </w:r>
      <w:r>
        <w:rPr>
          <w:rFonts w:asciiTheme="minorHAnsi" w:eastAsiaTheme="minorEastAsia" w:hAnsiTheme="minorHAnsi" w:cstheme="minorBidi"/>
          <w:noProof/>
          <w:kern w:val="2"/>
          <w:sz w:val="24"/>
          <w:szCs w:val="24"/>
          <w14:ligatures w14:val="standardContextual"/>
        </w:rPr>
        <w:tab/>
      </w:r>
      <w:r>
        <w:rPr>
          <w:noProof/>
        </w:rPr>
        <w:t>Application Preparation and Filing</w:t>
      </w:r>
      <w:r>
        <w:rPr>
          <w:noProof/>
        </w:rPr>
        <w:tab/>
      </w:r>
      <w:r>
        <w:rPr>
          <w:noProof/>
        </w:rPr>
        <w:fldChar w:fldCharType="begin"/>
      </w:r>
      <w:r>
        <w:rPr>
          <w:noProof/>
        </w:rPr>
        <w:instrText xml:space="preserve"> PAGEREF _Toc240376240 \h </w:instrText>
      </w:r>
      <w:r>
        <w:rPr>
          <w:noProof/>
        </w:rPr>
      </w:r>
      <w:r>
        <w:rPr>
          <w:noProof/>
        </w:rPr>
        <w:fldChar w:fldCharType="separate"/>
      </w:r>
      <w:r>
        <w:rPr>
          <w:noProof/>
        </w:rPr>
        <w:t>32</w:t>
      </w:r>
      <w:r>
        <w:rPr>
          <w:noProof/>
        </w:rPr>
        <w:fldChar w:fldCharType="end"/>
      </w:r>
    </w:p>
    <w:p w14:paraId="33FE121F" w14:textId="4C4B785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10.16.060</w:t>
      </w:r>
      <w:r>
        <w:rPr>
          <w:rFonts w:asciiTheme="minorHAnsi" w:eastAsiaTheme="minorEastAsia" w:hAnsiTheme="minorHAnsi" w:cstheme="minorBidi"/>
          <w:noProof/>
          <w:kern w:val="2"/>
          <w:sz w:val="24"/>
          <w:szCs w:val="24"/>
          <w14:ligatures w14:val="standardContextual"/>
        </w:rPr>
        <w:tab/>
      </w:r>
      <w:r>
        <w:rPr>
          <w:noProof/>
        </w:rPr>
        <w:t>Filing Fees and Requirements</w:t>
      </w:r>
      <w:r>
        <w:rPr>
          <w:noProof/>
        </w:rPr>
        <w:tab/>
      </w:r>
      <w:r>
        <w:rPr>
          <w:noProof/>
        </w:rPr>
        <w:fldChar w:fldCharType="begin"/>
      </w:r>
      <w:r>
        <w:rPr>
          <w:noProof/>
        </w:rPr>
        <w:instrText xml:space="preserve"> PAGEREF _Toc240376241 \h </w:instrText>
      </w:r>
      <w:r>
        <w:rPr>
          <w:noProof/>
        </w:rPr>
      </w:r>
      <w:r>
        <w:rPr>
          <w:noProof/>
        </w:rPr>
        <w:fldChar w:fldCharType="separate"/>
      </w:r>
      <w:r>
        <w:rPr>
          <w:noProof/>
        </w:rPr>
        <w:t>34</w:t>
      </w:r>
      <w:r>
        <w:rPr>
          <w:noProof/>
        </w:rPr>
        <w:fldChar w:fldCharType="end"/>
      </w:r>
    </w:p>
    <w:p w14:paraId="350A0222" w14:textId="0407C72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10.16.070</w:t>
      </w:r>
      <w:r>
        <w:rPr>
          <w:rFonts w:asciiTheme="minorHAnsi" w:eastAsiaTheme="minorEastAsia" w:hAnsiTheme="minorHAnsi" w:cstheme="minorBidi"/>
          <w:noProof/>
          <w:kern w:val="2"/>
          <w:sz w:val="24"/>
          <w:szCs w:val="24"/>
          <w14:ligatures w14:val="standardContextual"/>
        </w:rPr>
        <w:tab/>
      </w:r>
      <w:r>
        <w:rPr>
          <w:noProof/>
        </w:rPr>
        <w:t>Application Completeness Review</w:t>
      </w:r>
      <w:r>
        <w:rPr>
          <w:noProof/>
        </w:rPr>
        <w:tab/>
      </w:r>
      <w:r>
        <w:rPr>
          <w:noProof/>
        </w:rPr>
        <w:fldChar w:fldCharType="begin"/>
      </w:r>
      <w:r>
        <w:rPr>
          <w:noProof/>
        </w:rPr>
        <w:instrText xml:space="preserve"> PAGEREF _Toc240376242 \h </w:instrText>
      </w:r>
      <w:r>
        <w:rPr>
          <w:noProof/>
        </w:rPr>
      </w:r>
      <w:r>
        <w:rPr>
          <w:noProof/>
        </w:rPr>
        <w:fldChar w:fldCharType="separate"/>
      </w:r>
      <w:r>
        <w:rPr>
          <w:noProof/>
        </w:rPr>
        <w:t>35</w:t>
      </w:r>
      <w:r>
        <w:rPr>
          <w:noProof/>
        </w:rPr>
        <w:fldChar w:fldCharType="end"/>
      </w:r>
    </w:p>
    <w:p w14:paraId="5C00A825" w14:textId="2A2FF94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10.16.080</w:t>
      </w:r>
      <w:r>
        <w:rPr>
          <w:rFonts w:asciiTheme="minorHAnsi" w:eastAsiaTheme="minorEastAsia" w:hAnsiTheme="minorHAnsi" w:cstheme="minorBidi"/>
          <w:noProof/>
          <w:kern w:val="2"/>
          <w:sz w:val="24"/>
          <w:szCs w:val="24"/>
          <w14:ligatures w14:val="standardContextual"/>
        </w:rPr>
        <w:tab/>
      </w:r>
      <w:r>
        <w:rPr>
          <w:noProof/>
        </w:rPr>
        <w:t>Environmental Review</w:t>
      </w:r>
      <w:r>
        <w:rPr>
          <w:noProof/>
        </w:rPr>
        <w:tab/>
      </w:r>
      <w:r>
        <w:rPr>
          <w:noProof/>
        </w:rPr>
        <w:fldChar w:fldCharType="begin"/>
      </w:r>
      <w:r>
        <w:rPr>
          <w:noProof/>
        </w:rPr>
        <w:instrText xml:space="preserve"> PAGEREF _Toc240376243 \h </w:instrText>
      </w:r>
      <w:r>
        <w:rPr>
          <w:noProof/>
        </w:rPr>
      </w:r>
      <w:r>
        <w:rPr>
          <w:noProof/>
        </w:rPr>
        <w:fldChar w:fldCharType="separate"/>
      </w:r>
      <w:r>
        <w:rPr>
          <w:noProof/>
        </w:rPr>
        <w:t>36</w:t>
      </w:r>
      <w:r>
        <w:rPr>
          <w:noProof/>
        </w:rPr>
        <w:fldChar w:fldCharType="end"/>
      </w:r>
    </w:p>
    <w:p w14:paraId="203F6C75" w14:textId="1CD81FD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10.16.090</w:t>
      </w:r>
      <w:r>
        <w:rPr>
          <w:rFonts w:asciiTheme="minorHAnsi" w:eastAsiaTheme="minorEastAsia" w:hAnsiTheme="minorHAnsi" w:cstheme="minorBidi"/>
          <w:noProof/>
          <w:kern w:val="2"/>
          <w:sz w:val="24"/>
          <w:szCs w:val="24"/>
          <w14:ligatures w14:val="standardContextual"/>
        </w:rPr>
        <w:tab/>
      </w:r>
      <w:r>
        <w:rPr>
          <w:noProof/>
        </w:rPr>
        <w:t>Permit Implementation Time Limits and Extensions</w:t>
      </w:r>
      <w:r>
        <w:rPr>
          <w:noProof/>
        </w:rPr>
        <w:tab/>
      </w:r>
      <w:r>
        <w:rPr>
          <w:noProof/>
        </w:rPr>
        <w:fldChar w:fldCharType="begin"/>
      </w:r>
      <w:r>
        <w:rPr>
          <w:noProof/>
        </w:rPr>
        <w:instrText xml:space="preserve"> PAGEREF _Toc240376244 \h </w:instrText>
      </w:r>
      <w:r>
        <w:rPr>
          <w:noProof/>
        </w:rPr>
      </w:r>
      <w:r>
        <w:rPr>
          <w:noProof/>
        </w:rPr>
        <w:fldChar w:fldCharType="separate"/>
      </w:r>
      <w:r>
        <w:rPr>
          <w:noProof/>
        </w:rPr>
        <w:t>36</w:t>
      </w:r>
      <w:r>
        <w:rPr>
          <w:noProof/>
        </w:rPr>
        <w:fldChar w:fldCharType="end"/>
      </w:r>
    </w:p>
    <w:p w14:paraId="3C309640" w14:textId="0DEF40BA"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w:t>
      </w:r>
      <w:r>
        <w:rPr>
          <w:rFonts w:asciiTheme="minorHAnsi" w:eastAsiaTheme="minorEastAsia" w:hAnsiTheme="minorHAnsi" w:cstheme="minorBidi"/>
          <w:b w:val="0"/>
          <w:bCs w:val="0"/>
          <w:caps w:val="0"/>
          <w:noProof/>
          <w:kern w:val="2"/>
          <w:sz w:val="24"/>
          <w:szCs w:val="24"/>
          <w14:ligatures w14:val="standardContextual"/>
        </w:rPr>
        <w:tab/>
      </w:r>
      <w:r>
        <w:rPr>
          <w:noProof/>
        </w:rPr>
        <w:t>Reasonable Accommodation</w:t>
      </w:r>
      <w:r>
        <w:rPr>
          <w:noProof/>
        </w:rPr>
        <w:tab/>
      </w:r>
      <w:r>
        <w:rPr>
          <w:noProof/>
        </w:rPr>
        <w:fldChar w:fldCharType="begin"/>
      </w:r>
      <w:r>
        <w:rPr>
          <w:noProof/>
        </w:rPr>
        <w:instrText xml:space="preserve"> PAGEREF _Toc240376245 \h </w:instrText>
      </w:r>
      <w:r>
        <w:rPr>
          <w:noProof/>
        </w:rPr>
      </w:r>
      <w:r>
        <w:rPr>
          <w:noProof/>
        </w:rPr>
        <w:fldChar w:fldCharType="separate"/>
      </w:r>
      <w:r>
        <w:rPr>
          <w:noProof/>
        </w:rPr>
        <w:t>39</w:t>
      </w:r>
      <w:r>
        <w:rPr>
          <w:noProof/>
        </w:rPr>
        <w:fldChar w:fldCharType="end"/>
      </w:r>
    </w:p>
    <w:p w14:paraId="2F00F59C" w14:textId="51CE43F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_Toc240376246 \h </w:instrText>
      </w:r>
      <w:r>
        <w:rPr>
          <w:noProof/>
        </w:rPr>
      </w:r>
      <w:r>
        <w:rPr>
          <w:noProof/>
        </w:rPr>
        <w:fldChar w:fldCharType="separate"/>
      </w:r>
      <w:r>
        <w:rPr>
          <w:noProof/>
        </w:rPr>
        <w:t>39</w:t>
      </w:r>
      <w:r>
        <w:rPr>
          <w:noProof/>
        </w:rPr>
        <w:fldChar w:fldCharType="end"/>
      </w:r>
    </w:p>
    <w:p w14:paraId="52DB2BC6" w14:textId="11333C7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_Toc240376247 \h </w:instrText>
      </w:r>
      <w:r>
        <w:rPr>
          <w:noProof/>
        </w:rPr>
      </w:r>
      <w:r>
        <w:rPr>
          <w:noProof/>
        </w:rPr>
        <w:fldChar w:fldCharType="separate"/>
      </w:r>
      <w:r>
        <w:rPr>
          <w:noProof/>
        </w:rPr>
        <w:t>39</w:t>
      </w:r>
      <w:r>
        <w:rPr>
          <w:noProof/>
        </w:rPr>
        <w:fldChar w:fldCharType="end"/>
      </w:r>
    </w:p>
    <w:p w14:paraId="3D2B3D6C" w14:textId="0FA03E5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10.25.030</w:t>
      </w:r>
      <w:r>
        <w:rPr>
          <w:rFonts w:asciiTheme="minorHAnsi" w:eastAsiaTheme="minorEastAsia" w:hAnsiTheme="minorHAnsi" w:cstheme="minorBidi"/>
          <w:noProof/>
          <w:kern w:val="2"/>
          <w:sz w:val="24"/>
          <w:szCs w:val="24"/>
          <w14:ligatures w14:val="standardContextual"/>
        </w:rPr>
        <w:tab/>
      </w:r>
      <w:r>
        <w:rPr>
          <w:noProof/>
        </w:rPr>
        <w:t>Request</w:t>
      </w:r>
      <w:r>
        <w:rPr>
          <w:noProof/>
        </w:rPr>
        <w:tab/>
      </w:r>
      <w:r>
        <w:rPr>
          <w:noProof/>
        </w:rPr>
        <w:fldChar w:fldCharType="begin"/>
      </w:r>
      <w:r>
        <w:rPr>
          <w:noProof/>
        </w:rPr>
        <w:instrText xml:space="preserve"> PAGEREF _Toc240376248 \h </w:instrText>
      </w:r>
      <w:r>
        <w:rPr>
          <w:noProof/>
        </w:rPr>
      </w:r>
      <w:r>
        <w:rPr>
          <w:noProof/>
        </w:rPr>
        <w:fldChar w:fldCharType="separate"/>
      </w:r>
      <w:r>
        <w:rPr>
          <w:noProof/>
        </w:rPr>
        <w:t>39</w:t>
      </w:r>
      <w:r>
        <w:rPr>
          <w:noProof/>
        </w:rPr>
        <w:fldChar w:fldCharType="end"/>
      </w:r>
    </w:p>
    <w:p w14:paraId="3EE020B1" w14:textId="459F588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10.25.040</w:t>
      </w:r>
      <w:r>
        <w:rPr>
          <w:rFonts w:asciiTheme="minorHAnsi" w:eastAsiaTheme="minorEastAsia" w:hAnsiTheme="minorHAnsi" w:cstheme="minorBidi"/>
          <w:noProof/>
          <w:kern w:val="2"/>
          <w:sz w:val="24"/>
          <w:szCs w:val="24"/>
          <w14:ligatures w14:val="standardContextual"/>
        </w:rPr>
        <w:tab/>
      </w:r>
      <w:r>
        <w:rPr>
          <w:noProof/>
        </w:rPr>
        <w:t>Application Requirements</w:t>
      </w:r>
      <w:r>
        <w:rPr>
          <w:noProof/>
        </w:rPr>
        <w:tab/>
      </w:r>
      <w:r>
        <w:rPr>
          <w:noProof/>
        </w:rPr>
        <w:fldChar w:fldCharType="begin"/>
      </w:r>
      <w:r>
        <w:rPr>
          <w:noProof/>
        </w:rPr>
        <w:instrText xml:space="preserve"> PAGEREF _Toc240376249 \h </w:instrText>
      </w:r>
      <w:r>
        <w:rPr>
          <w:noProof/>
        </w:rPr>
      </w:r>
      <w:r>
        <w:rPr>
          <w:noProof/>
        </w:rPr>
        <w:fldChar w:fldCharType="separate"/>
      </w:r>
      <w:r>
        <w:rPr>
          <w:noProof/>
        </w:rPr>
        <w:t>40</w:t>
      </w:r>
      <w:r>
        <w:rPr>
          <w:noProof/>
        </w:rPr>
        <w:fldChar w:fldCharType="end"/>
      </w:r>
    </w:p>
    <w:p w14:paraId="3752F294" w14:textId="451985B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10.25.050</w:t>
      </w:r>
      <w:r>
        <w:rPr>
          <w:rFonts w:asciiTheme="minorHAnsi" w:eastAsiaTheme="minorEastAsia" w:hAnsiTheme="minorHAnsi" w:cstheme="minorBidi"/>
          <w:noProof/>
          <w:kern w:val="2"/>
          <w:sz w:val="24"/>
          <w:szCs w:val="24"/>
          <w14:ligatures w14:val="standardContextual"/>
        </w:rPr>
        <w:tab/>
      </w:r>
      <w:r>
        <w:rPr>
          <w:noProof/>
        </w:rPr>
        <w:t>Filing, Processing, and Review</w:t>
      </w:r>
      <w:r>
        <w:rPr>
          <w:noProof/>
        </w:rPr>
        <w:tab/>
      </w:r>
      <w:r>
        <w:rPr>
          <w:noProof/>
        </w:rPr>
        <w:fldChar w:fldCharType="begin"/>
      </w:r>
      <w:r>
        <w:rPr>
          <w:noProof/>
        </w:rPr>
        <w:instrText xml:space="preserve"> PAGEREF _Toc240376250 \h </w:instrText>
      </w:r>
      <w:r>
        <w:rPr>
          <w:noProof/>
        </w:rPr>
      </w:r>
      <w:r>
        <w:rPr>
          <w:noProof/>
        </w:rPr>
        <w:fldChar w:fldCharType="separate"/>
      </w:r>
      <w:r>
        <w:rPr>
          <w:noProof/>
        </w:rPr>
        <w:t>41</w:t>
      </w:r>
      <w:r>
        <w:rPr>
          <w:noProof/>
        </w:rPr>
        <w:fldChar w:fldCharType="end"/>
      </w:r>
    </w:p>
    <w:p w14:paraId="0430EE29" w14:textId="713D886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10.25.060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_Toc240376251 \h </w:instrText>
      </w:r>
      <w:r>
        <w:rPr>
          <w:noProof/>
        </w:rPr>
      </w:r>
      <w:r>
        <w:rPr>
          <w:noProof/>
        </w:rPr>
        <w:fldChar w:fldCharType="separate"/>
      </w:r>
      <w:r>
        <w:rPr>
          <w:noProof/>
        </w:rPr>
        <w:t>41</w:t>
      </w:r>
      <w:r>
        <w:rPr>
          <w:noProof/>
        </w:rPr>
        <w:fldChar w:fldCharType="end"/>
      </w:r>
    </w:p>
    <w:p w14:paraId="642D5EED" w14:textId="2797C69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10.25.070</w:t>
      </w:r>
      <w:r>
        <w:rPr>
          <w:rFonts w:asciiTheme="minorHAnsi" w:eastAsiaTheme="minorEastAsia" w:hAnsiTheme="minorHAnsi" w:cstheme="minorBidi"/>
          <w:noProof/>
          <w:kern w:val="2"/>
          <w:sz w:val="24"/>
          <w:szCs w:val="24"/>
          <w14:ligatures w14:val="standardContextual"/>
        </w:rPr>
        <w:tab/>
      </w:r>
      <w:r>
        <w:rPr>
          <w:noProof/>
        </w:rPr>
        <w:t>Appeal</w:t>
      </w:r>
      <w:r>
        <w:rPr>
          <w:noProof/>
        </w:rPr>
        <w:tab/>
      </w:r>
      <w:r>
        <w:rPr>
          <w:noProof/>
        </w:rPr>
        <w:fldChar w:fldCharType="begin"/>
      </w:r>
      <w:r>
        <w:rPr>
          <w:noProof/>
        </w:rPr>
        <w:instrText xml:space="preserve"> PAGEREF _Toc240376252 \h </w:instrText>
      </w:r>
      <w:r>
        <w:rPr>
          <w:noProof/>
        </w:rPr>
      </w:r>
      <w:r>
        <w:rPr>
          <w:noProof/>
        </w:rPr>
        <w:fldChar w:fldCharType="separate"/>
      </w:r>
      <w:r>
        <w:rPr>
          <w:noProof/>
        </w:rPr>
        <w:t>41</w:t>
      </w:r>
      <w:r>
        <w:rPr>
          <w:noProof/>
        </w:rPr>
        <w:fldChar w:fldCharType="end"/>
      </w:r>
    </w:p>
    <w:p w14:paraId="3B9FA79A" w14:textId="10F9D34F"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10.30</w:t>
      </w:r>
      <w:r>
        <w:rPr>
          <w:rFonts w:asciiTheme="minorHAnsi" w:eastAsiaTheme="minorEastAsia" w:hAnsiTheme="minorHAnsi" w:cstheme="minorBidi"/>
          <w:b w:val="0"/>
          <w:bCs w:val="0"/>
          <w:caps w:val="0"/>
          <w:noProof/>
          <w:kern w:val="2"/>
          <w:sz w:val="24"/>
          <w:szCs w:val="24"/>
          <w14:ligatures w14:val="standardContextual"/>
        </w:rPr>
        <w:tab/>
      </w:r>
      <w:r>
        <w:rPr>
          <w:noProof/>
        </w:rPr>
        <w:t xml:space="preserve">Zoning </w:t>
      </w:r>
      <w:r w:rsidR="00733E7D">
        <w:rPr>
          <w:noProof/>
        </w:rPr>
        <w:t>VERIFICATION</w:t>
      </w:r>
      <w:r>
        <w:rPr>
          <w:noProof/>
        </w:rPr>
        <w:tab/>
      </w:r>
      <w:r>
        <w:rPr>
          <w:noProof/>
        </w:rPr>
        <w:fldChar w:fldCharType="begin"/>
      </w:r>
      <w:r>
        <w:rPr>
          <w:noProof/>
        </w:rPr>
        <w:instrText xml:space="preserve"> PAGEREF _Toc240376253 \h </w:instrText>
      </w:r>
      <w:r>
        <w:rPr>
          <w:noProof/>
        </w:rPr>
      </w:r>
      <w:r>
        <w:rPr>
          <w:noProof/>
        </w:rPr>
        <w:fldChar w:fldCharType="separate"/>
      </w:r>
      <w:r>
        <w:rPr>
          <w:noProof/>
        </w:rPr>
        <w:t>43</w:t>
      </w:r>
      <w:r>
        <w:rPr>
          <w:noProof/>
        </w:rPr>
        <w:fldChar w:fldCharType="end"/>
      </w:r>
    </w:p>
    <w:p w14:paraId="76EDA24C" w14:textId="2C8B989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_Toc240376254 \h </w:instrText>
      </w:r>
      <w:r>
        <w:rPr>
          <w:noProof/>
        </w:rPr>
      </w:r>
      <w:r>
        <w:rPr>
          <w:noProof/>
        </w:rPr>
        <w:fldChar w:fldCharType="separate"/>
      </w:r>
      <w:r>
        <w:rPr>
          <w:noProof/>
        </w:rPr>
        <w:t>43</w:t>
      </w:r>
      <w:r>
        <w:rPr>
          <w:noProof/>
        </w:rPr>
        <w:fldChar w:fldCharType="end"/>
      </w:r>
    </w:p>
    <w:p w14:paraId="15783845" w14:textId="0D4929C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_Toc240376255 \h </w:instrText>
      </w:r>
      <w:r>
        <w:rPr>
          <w:noProof/>
        </w:rPr>
      </w:r>
      <w:r>
        <w:rPr>
          <w:noProof/>
        </w:rPr>
        <w:fldChar w:fldCharType="separate"/>
      </w:r>
      <w:r>
        <w:rPr>
          <w:noProof/>
        </w:rPr>
        <w:t>43</w:t>
      </w:r>
      <w:r>
        <w:rPr>
          <w:noProof/>
        </w:rPr>
        <w:fldChar w:fldCharType="end"/>
      </w:r>
    </w:p>
    <w:p w14:paraId="40136FE1" w14:textId="60DAA5E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10.30.030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_Toc240376256 \h </w:instrText>
      </w:r>
      <w:r>
        <w:rPr>
          <w:noProof/>
        </w:rPr>
      </w:r>
      <w:r>
        <w:rPr>
          <w:noProof/>
        </w:rPr>
        <w:fldChar w:fldCharType="separate"/>
      </w:r>
      <w:r>
        <w:rPr>
          <w:noProof/>
        </w:rPr>
        <w:t>43</w:t>
      </w:r>
      <w:r>
        <w:rPr>
          <w:noProof/>
        </w:rPr>
        <w:fldChar w:fldCharType="end"/>
      </w:r>
    </w:p>
    <w:p w14:paraId="44B7E926" w14:textId="245BEFB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10.30.040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_Toc240376257 \h </w:instrText>
      </w:r>
      <w:r>
        <w:rPr>
          <w:noProof/>
        </w:rPr>
      </w:r>
      <w:r>
        <w:rPr>
          <w:noProof/>
        </w:rPr>
        <w:fldChar w:fldCharType="separate"/>
      </w:r>
      <w:r>
        <w:rPr>
          <w:noProof/>
        </w:rPr>
        <w:t>43</w:t>
      </w:r>
      <w:r>
        <w:rPr>
          <w:noProof/>
        </w:rPr>
        <w:fldChar w:fldCharType="end"/>
      </w:r>
    </w:p>
    <w:p w14:paraId="5E782B8C" w14:textId="50393A7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10.30.050</w:t>
      </w:r>
      <w:r>
        <w:rPr>
          <w:rFonts w:asciiTheme="minorHAnsi" w:eastAsiaTheme="minorEastAsia" w:hAnsiTheme="minorHAnsi" w:cstheme="minorBidi"/>
          <w:noProof/>
          <w:kern w:val="2"/>
          <w:sz w:val="24"/>
          <w:szCs w:val="24"/>
          <w14:ligatures w14:val="standardContextual"/>
        </w:rPr>
        <w:tab/>
      </w:r>
      <w:r>
        <w:rPr>
          <w:noProof/>
        </w:rPr>
        <w:t>Review Procedures</w:t>
      </w:r>
      <w:r>
        <w:rPr>
          <w:noProof/>
        </w:rPr>
        <w:tab/>
      </w:r>
      <w:r>
        <w:rPr>
          <w:noProof/>
        </w:rPr>
        <w:fldChar w:fldCharType="begin"/>
      </w:r>
      <w:r>
        <w:rPr>
          <w:noProof/>
        </w:rPr>
        <w:instrText xml:space="preserve"> PAGEREF _Toc240376258 \h </w:instrText>
      </w:r>
      <w:r>
        <w:rPr>
          <w:noProof/>
        </w:rPr>
      </w:r>
      <w:r>
        <w:rPr>
          <w:noProof/>
        </w:rPr>
        <w:fldChar w:fldCharType="separate"/>
      </w:r>
      <w:r>
        <w:rPr>
          <w:noProof/>
        </w:rPr>
        <w:t>44</w:t>
      </w:r>
      <w:r>
        <w:rPr>
          <w:noProof/>
        </w:rPr>
        <w:fldChar w:fldCharType="end"/>
      </w:r>
    </w:p>
    <w:p w14:paraId="432B8468" w14:textId="70D3945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10.30.060</w:t>
      </w:r>
      <w:r>
        <w:rPr>
          <w:rFonts w:asciiTheme="minorHAnsi" w:eastAsiaTheme="minorEastAsia" w:hAnsiTheme="minorHAnsi" w:cstheme="minorBidi"/>
          <w:noProof/>
          <w:kern w:val="2"/>
          <w:sz w:val="24"/>
          <w:szCs w:val="24"/>
          <w14:ligatures w14:val="standardContextual"/>
        </w:rPr>
        <w:tab/>
      </w:r>
      <w:r>
        <w:rPr>
          <w:noProof/>
        </w:rPr>
        <w:t>Appeal</w:t>
      </w:r>
      <w:r>
        <w:rPr>
          <w:noProof/>
        </w:rPr>
        <w:tab/>
      </w:r>
      <w:r>
        <w:rPr>
          <w:noProof/>
        </w:rPr>
        <w:fldChar w:fldCharType="begin"/>
      </w:r>
      <w:r>
        <w:rPr>
          <w:noProof/>
        </w:rPr>
        <w:instrText xml:space="preserve"> PAGEREF _Toc240376259 \h </w:instrText>
      </w:r>
      <w:r>
        <w:rPr>
          <w:noProof/>
        </w:rPr>
      </w:r>
      <w:r>
        <w:rPr>
          <w:noProof/>
        </w:rPr>
        <w:fldChar w:fldCharType="separate"/>
      </w:r>
      <w:r>
        <w:rPr>
          <w:noProof/>
        </w:rPr>
        <w:t>44</w:t>
      </w:r>
      <w:r>
        <w:rPr>
          <w:noProof/>
        </w:rPr>
        <w:fldChar w:fldCharType="end"/>
      </w:r>
    </w:p>
    <w:p w14:paraId="77836EDB" w14:textId="070413D4"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10.35</w:t>
      </w:r>
      <w:r>
        <w:rPr>
          <w:rFonts w:asciiTheme="minorHAnsi" w:eastAsiaTheme="minorEastAsia" w:hAnsiTheme="minorHAnsi" w:cstheme="minorBidi"/>
          <w:b w:val="0"/>
          <w:bCs w:val="0"/>
          <w:caps w:val="0"/>
          <w:noProof/>
          <w:kern w:val="2"/>
          <w:sz w:val="24"/>
          <w:szCs w:val="24"/>
          <w14:ligatures w14:val="standardContextual"/>
        </w:rPr>
        <w:tab/>
      </w:r>
      <w:r>
        <w:rPr>
          <w:noProof/>
        </w:rPr>
        <w:t>Administrative Use Permit</w:t>
      </w:r>
      <w:r>
        <w:rPr>
          <w:noProof/>
        </w:rPr>
        <w:tab/>
      </w:r>
      <w:r>
        <w:rPr>
          <w:noProof/>
        </w:rPr>
        <w:fldChar w:fldCharType="begin"/>
      </w:r>
      <w:r>
        <w:rPr>
          <w:noProof/>
        </w:rPr>
        <w:instrText xml:space="preserve"> PAGEREF _Toc240376260 \h </w:instrText>
      </w:r>
      <w:r>
        <w:rPr>
          <w:noProof/>
        </w:rPr>
      </w:r>
      <w:r>
        <w:rPr>
          <w:noProof/>
        </w:rPr>
        <w:fldChar w:fldCharType="separate"/>
      </w:r>
      <w:r>
        <w:rPr>
          <w:noProof/>
        </w:rPr>
        <w:t>46</w:t>
      </w:r>
      <w:r>
        <w:rPr>
          <w:noProof/>
        </w:rPr>
        <w:fldChar w:fldCharType="end"/>
      </w:r>
    </w:p>
    <w:p w14:paraId="0840C90A" w14:textId="4795DC5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_Toc240376261 \h </w:instrText>
      </w:r>
      <w:r>
        <w:rPr>
          <w:noProof/>
        </w:rPr>
      </w:r>
      <w:r>
        <w:rPr>
          <w:noProof/>
        </w:rPr>
        <w:fldChar w:fldCharType="separate"/>
      </w:r>
      <w:r>
        <w:rPr>
          <w:noProof/>
        </w:rPr>
        <w:t>46</w:t>
      </w:r>
      <w:r>
        <w:rPr>
          <w:noProof/>
        </w:rPr>
        <w:fldChar w:fldCharType="end"/>
      </w:r>
    </w:p>
    <w:p w14:paraId="386D3350" w14:textId="2C37D20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_Toc240376262 \h </w:instrText>
      </w:r>
      <w:r>
        <w:rPr>
          <w:noProof/>
        </w:rPr>
      </w:r>
      <w:r>
        <w:rPr>
          <w:noProof/>
        </w:rPr>
        <w:fldChar w:fldCharType="separate"/>
      </w:r>
      <w:r>
        <w:rPr>
          <w:noProof/>
        </w:rPr>
        <w:t>46</w:t>
      </w:r>
      <w:r>
        <w:rPr>
          <w:noProof/>
        </w:rPr>
        <w:fldChar w:fldCharType="end"/>
      </w:r>
    </w:p>
    <w:p w14:paraId="5056641F" w14:textId="102EAFC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10.35.030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_Toc240376263 \h </w:instrText>
      </w:r>
      <w:r>
        <w:rPr>
          <w:noProof/>
        </w:rPr>
      </w:r>
      <w:r>
        <w:rPr>
          <w:noProof/>
        </w:rPr>
        <w:fldChar w:fldCharType="separate"/>
      </w:r>
      <w:r>
        <w:rPr>
          <w:noProof/>
        </w:rPr>
        <w:t>46</w:t>
      </w:r>
      <w:r>
        <w:rPr>
          <w:noProof/>
        </w:rPr>
        <w:fldChar w:fldCharType="end"/>
      </w:r>
    </w:p>
    <w:p w14:paraId="1D4BCDDC" w14:textId="69BB573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10.35.040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_Toc240376264 \h </w:instrText>
      </w:r>
      <w:r>
        <w:rPr>
          <w:noProof/>
        </w:rPr>
      </w:r>
      <w:r>
        <w:rPr>
          <w:noProof/>
        </w:rPr>
        <w:fldChar w:fldCharType="separate"/>
      </w:r>
      <w:r>
        <w:rPr>
          <w:noProof/>
        </w:rPr>
        <w:t>47</w:t>
      </w:r>
      <w:r>
        <w:rPr>
          <w:noProof/>
        </w:rPr>
        <w:fldChar w:fldCharType="end"/>
      </w:r>
    </w:p>
    <w:p w14:paraId="0025272D" w14:textId="466E1D3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10.35.050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_Toc240376265 \h </w:instrText>
      </w:r>
      <w:r>
        <w:rPr>
          <w:noProof/>
        </w:rPr>
      </w:r>
      <w:r>
        <w:rPr>
          <w:noProof/>
        </w:rPr>
        <w:fldChar w:fldCharType="separate"/>
      </w:r>
      <w:r>
        <w:rPr>
          <w:noProof/>
        </w:rPr>
        <w:t>47</w:t>
      </w:r>
      <w:r>
        <w:rPr>
          <w:noProof/>
        </w:rPr>
        <w:fldChar w:fldCharType="end"/>
      </w:r>
    </w:p>
    <w:p w14:paraId="2C5C89F1" w14:textId="6794C4A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10.35.060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_Toc240376266 \h </w:instrText>
      </w:r>
      <w:r>
        <w:rPr>
          <w:noProof/>
        </w:rPr>
      </w:r>
      <w:r>
        <w:rPr>
          <w:noProof/>
        </w:rPr>
        <w:fldChar w:fldCharType="separate"/>
      </w:r>
      <w:r>
        <w:rPr>
          <w:noProof/>
        </w:rPr>
        <w:t>48</w:t>
      </w:r>
      <w:r>
        <w:rPr>
          <w:noProof/>
        </w:rPr>
        <w:fldChar w:fldCharType="end"/>
      </w:r>
    </w:p>
    <w:p w14:paraId="7524BCEA" w14:textId="77EFFB93"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10.40</w:t>
      </w:r>
      <w:r>
        <w:rPr>
          <w:rFonts w:asciiTheme="minorHAnsi" w:eastAsiaTheme="minorEastAsia" w:hAnsiTheme="minorHAnsi" w:cstheme="minorBidi"/>
          <w:b w:val="0"/>
          <w:bCs w:val="0"/>
          <w:caps w:val="0"/>
          <w:noProof/>
          <w:kern w:val="2"/>
          <w:sz w:val="24"/>
          <w:szCs w:val="24"/>
          <w14:ligatures w14:val="standardContextual"/>
        </w:rPr>
        <w:tab/>
      </w:r>
      <w:r>
        <w:rPr>
          <w:noProof/>
        </w:rPr>
        <w:t>Use Permit</w:t>
      </w:r>
      <w:r>
        <w:rPr>
          <w:noProof/>
        </w:rPr>
        <w:tab/>
      </w:r>
      <w:r>
        <w:rPr>
          <w:noProof/>
        </w:rPr>
        <w:fldChar w:fldCharType="begin"/>
      </w:r>
      <w:r>
        <w:rPr>
          <w:noProof/>
        </w:rPr>
        <w:instrText xml:space="preserve"> PAGEREF _Toc240376267 \h </w:instrText>
      </w:r>
      <w:r>
        <w:rPr>
          <w:noProof/>
        </w:rPr>
      </w:r>
      <w:r>
        <w:rPr>
          <w:noProof/>
        </w:rPr>
        <w:fldChar w:fldCharType="separate"/>
      </w:r>
      <w:r>
        <w:rPr>
          <w:noProof/>
        </w:rPr>
        <w:t>50</w:t>
      </w:r>
      <w:r>
        <w:rPr>
          <w:noProof/>
        </w:rPr>
        <w:fldChar w:fldCharType="end"/>
      </w:r>
    </w:p>
    <w:p w14:paraId="1D70477C" w14:textId="4366CF4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_Toc240376268 \h </w:instrText>
      </w:r>
      <w:r>
        <w:rPr>
          <w:noProof/>
        </w:rPr>
      </w:r>
      <w:r>
        <w:rPr>
          <w:noProof/>
        </w:rPr>
        <w:fldChar w:fldCharType="separate"/>
      </w:r>
      <w:r>
        <w:rPr>
          <w:noProof/>
        </w:rPr>
        <w:t>50</w:t>
      </w:r>
      <w:r>
        <w:rPr>
          <w:noProof/>
        </w:rPr>
        <w:fldChar w:fldCharType="end"/>
      </w:r>
    </w:p>
    <w:p w14:paraId="777317DE" w14:textId="55E3941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_Toc240376269 \h </w:instrText>
      </w:r>
      <w:r>
        <w:rPr>
          <w:noProof/>
        </w:rPr>
      </w:r>
      <w:r>
        <w:rPr>
          <w:noProof/>
        </w:rPr>
        <w:fldChar w:fldCharType="separate"/>
      </w:r>
      <w:r>
        <w:rPr>
          <w:noProof/>
        </w:rPr>
        <w:t>50</w:t>
      </w:r>
      <w:r>
        <w:rPr>
          <w:noProof/>
        </w:rPr>
        <w:fldChar w:fldCharType="end"/>
      </w:r>
    </w:p>
    <w:p w14:paraId="156785DB" w14:textId="69AEE8D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10.40.030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_Toc240376270 \h </w:instrText>
      </w:r>
      <w:r>
        <w:rPr>
          <w:noProof/>
        </w:rPr>
      </w:r>
      <w:r>
        <w:rPr>
          <w:noProof/>
        </w:rPr>
        <w:fldChar w:fldCharType="separate"/>
      </w:r>
      <w:r>
        <w:rPr>
          <w:noProof/>
        </w:rPr>
        <w:t>50</w:t>
      </w:r>
      <w:r>
        <w:rPr>
          <w:noProof/>
        </w:rPr>
        <w:fldChar w:fldCharType="end"/>
      </w:r>
    </w:p>
    <w:p w14:paraId="3F86CCBE" w14:textId="39CFB36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10.40.040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_Toc240376271 \h </w:instrText>
      </w:r>
      <w:r>
        <w:rPr>
          <w:noProof/>
        </w:rPr>
      </w:r>
      <w:r>
        <w:rPr>
          <w:noProof/>
        </w:rPr>
        <w:fldChar w:fldCharType="separate"/>
      </w:r>
      <w:r>
        <w:rPr>
          <w:noProof/>
        </w:rPr>
        <w:t>51</w:t>
      </w:r>
      <w:r>
        <w:rPr>
          <w:noProof/>
        </w:rPr>
        <w:fldChar w:fldCharType="end"/>
      </w:r>
    </w:p>
    <w:p w14:paraId="316978FB" w14:textId="0B6EC31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10.40.050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_Toc240376272 \h </w:instrText>
      </w:r>
      <w:r>
        <w:rPr>
          <w:noProof/>
        </w:rPr>
      </w:r>
      <w:r>
        <w:rPr>
          <w:noProof/>
        </w:rPr>
        <w:fldChar w:fldCharType="separate"/>
      </w:r>
      <w:r>
        <w:rPr>
          <w:noProof/>
        </w:rPr>
        <w:t>51</w:t>
      </w:r>
      <w:r>
        <w:rPr>
          <w:noProof/>
        </w:rPr>
        <w:fldChar w:fldCharType="end"/>
      </w:r>
    </w:p>
    <w:p w14:paraId="3652F480" w14:textId="3567B69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10.40.060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_Toc240376273 \h </w:instrText>
      </w:r>
      <w:r>
        <w:rPr>
          <w:noProof/>
        </w:rPr>
      </w:r>
      <w:r>
        <w:rPr>
          <w:noProof/>
        </w:rPr>
        <w:fldChar w:fldCharType="separate"/>
      </w:r>
      <w:r>
        <w:rPr>
          <w:noProof/>
        </w:rPr>
        <w:t>52</w:t>
      </w:r>
      <w:r>
        <w:rPr>
          <w:noProof/>
        </w:rPr>
        <w:fldChar w:fldCharType="end"/>
      </w:r>
    </w:p>
    <w:p w14:paraId="277A98A2" w14:textId="032C8AC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10.40.070</w:t>
      </w:r>
      <w:r>
        <w:rPr>
          <w:rFonts w:asciiTheme="minorHAnsi" w:eastAsiaTheme="minorEastAsia" w:hAnsiTheme="minorHAnsi" w:cstheme="minorBidi"/>
          <w:noProof/>
          <w:kern w:val="2"/>
          <w:sz w:val="24"/>
          <w:szCs w:val="24"/>
          <w14:ligatures w14:val="standardContextual"/>
        </w:rPr>
        <w:tab/>
      </w:r>
      <w:r>
        <w:rPr>
          <w:noProof/>
        </w:rPr>
        <w:t>Violation and Revocation of Use Permit</w:t>
      </w:r>
      <w:r>
        <w:rPr>
          <w:noProof/>
        </w:rPr>
        <w:tab/>
      </w:r>
      <w:r>
        <w:rPr>
          <w:noProof/>
        </w:rPr>
        <w:fldChar w:fldCharType="begin"/>
      </w:r>
      <w:r>
        <w:rPr>
          <w:noProof/>
        </w:rPr>
        <w:instrText xml:space="preserve"> PAGEREF _Toc240376274 \h </w:instrText>
      </w:r>
      <w:r>
        <w:rPr>
          <w:noProof/>
        </w:rPr>
      </w:r>
      <w:r>
        <w:rPr>
          <w:noProof/>
        </w:rPr>
        <w:fldChar w:fldCharType="separate"/>
      </w:r>
      <w:r>
        <w:rPr>
          <w:noProof/>
        </w:rPr>
        <w:t>52</w:t>
      </w:r>
      <w:r>
        <w:rPr>
          <w:noProof/>
        </w:rPr>
        <w:fldChar w:fldCharType="end"/>
      </w:r>
    </w:p>
    <w:p w14:paraId="253E594B" w14:textId="193BC70B"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10.45</w:t>
      </w:r>
      <w:r>
        <w:rPr>
          <w:rFonts w:asciiTheme="minorHAnsi" w:eastAsiaTheme="minorEastAsia" w:hAnsiTheme="minorHAnsi" w:cstheme="minorBidi"/>
          <w:b w:val="0"/>
          <w:bCs w:val="0"/>
          <w:caps w:val="0"/>
          <w:noProof/>
          <w:kern w:val="2"/>
          <w:sz w:val="24"/>
          <w:szCs w:val="24"/>
          <w14:ligatures w14:val="standardContextual"/>
        </w:rPr>
        <w:tab/>
      </w:r>
      <w:r>
        <w:rPr>
          <w:noProof/>
        </w:rPr>
        <w:t>Planned Development Plan</w:t>
      </w:r>
      <w:r>
        <w:rPr>
          <w:noProof/>
        </w:rPr>
        <w:tab/>
      </w:r>
      <w:r>
        <w:rPr>
          <w:noProof/>
        </w:rPr>
        <w:fldChar w:fldCharType="begin"/>
      </w:r>
      <w:r>
        <w:rPr>
          <w:noProof/>
        </w:rPr>
        <w:instrText xml:space="preserve"> PAGEREF _Toc240376275 \h </w:instrText>
      </w:r>
      <w:r>
        <w:rPr>
          <w:noProof/>
        </w:rPr>
      </w:r>
      <w:r>
        <w:rPr>
          <w:noProof/>
        </w:rPr>
        <w:fldChar w:fldCharType="separate"/>
      </w:r>
      <w:r>
        <w:rPr>
          <w:noProof/>
        </w:rPr>
        <w:t>54</w:t>
      </w:r>
      <w:r>
        <w:rPr>
          <w:noProof/>
        </w:rPr>
        <w:fldChar w:fldCharType="end"/>
      </w:r>
    </w:p>
    <w:p w14:paraId="63F44EF0" w14:textId="7FA136D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_Toc240376276 \h </w:instrText>
      </w:r>
      <w:r>
        <w:rPr>
          <w:noProof/>
        </w:rPr>
      </w:r>
      <w:r>
        <w:rPr>
          <w:noProof/>
        </w:rPr>
        <w:fldChar w:fldCharType="separate"/>
      </w:r>
      <w:r>
        <w:rPr>
          <w:noProof/>
        </w:rPr>
        <w:t>54</w:t>
      </w:r>
      <w:r>
        <w:rPr>
          <w:noProof/>
        </w:rPr>
        <w:fldChar w:fldCharType="end"/>
      </w:r>
    </w:p>
    <w:p w14:paraId="2E852BF9" w14:textId="6057168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_Toc240376277 \h </w:instrText>
      </w:r>
      <w:r>
        <w:rPr>
          <w:noProof/>
        </w:rPr>
      </w:r>
      <w:r>
        <w:rPr>
          <w:noProof/>
        </w:rPr>
        <w:fldChar w:fldCharType="separate"/>
      </w:r>
      <w:r>
        <w:rPr>
          <w:noProof/>
        </w:rPr>
        <w:t>54</w:t>
      </w:r>
      <w:r>
        <w:rPr>
          <w:noProof/>
        </w:rPr>
        <w:fldChar w:fldCharType="end"/>
      </w:r>
    </w:p>
    <w:p w14:paraId="45F4C0AE" w14:textId="6343708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10.45.030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_Toc240376278 \h </w:instrText>
      </w:r>
      <w:r>
        <w:rPr>
          <w:noProof/>
        </w:rPr>
      </w:r>
      <w:r>
        <w:rPr>
          <w:noProof/>
        </w:rPr>
        <w:fldChar w:fldCharType="separate"/>
      </w:r>
      <w:r>
        <w:rPr>
          <w:noProof/>
        </w:rPr>
        <w:t>55</w:t>
      </w:r>
      <w:r>
        <w:rPr>
          <w:noProof/>
        </w:rPr>
        <w:fldChar w:fldCharType="end"/>
      </w:r>
    </w:p>
    <w:p w14:paraId="5990A927" w14:textId="3211591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10.45.040</w:t>
      </w:r>
      <w:r>
        <w:rPr>
          <w:rFonts w:asciiTheme="minorHAnsi" w:eastAsiaTheme="minorEastAsia" w:hAnsiTheme="minorHAnsi" w:cstheme="minorBidi"/>
          <w:noProof/>
          <w:kern w:val="2"/>
          <w:sz w:val="24"/>
          <w:szCs w:val="24"/>
          <w14:ligatures w14:val="standardContextual"/>
        </w:rPr>
        <w:tab/>
      </w:r>
      <w:r>
        <w:rPr>
          <w:noProof/>
        </w:rPr>
        <w:t>Planned Development Schedule</w:t>
      </w:r>
      <w:r>
        <w:rPr>
          <w:noProof/>
        </w:rPr>
        <w:tab/>
      </w:r>
      <w:r>
        <w:rPr>
          <w:noProof/>
        </w:rPr>
        <w:fldChar w:fldCharType="begin"/>
      </w:r>
      <w:r>
        <w:rPr>
          <w:noProof/>
        </w:rPr>
        <w:instrText xml:space="preserve"> PAGEREF _Toc240376279 \h </w:instrText>
      </w:r>
      <w:r>
        <w:rPr>
          <w:noProof/>
        </w:rPr>
      </w:r>
      <w:r>
        <w:rPr>
          <w:noProof/>
        </w:rPr>
        <w:fldChar w:fldCharType="separate"/>
      </w:r>
      <w:r>
        <w:rPr>
          <w:noProof/>
        </w:rPr>
        <w:t>56</w:t>
      </w:r>
      <w:r>
        <w:rPr>
          <w:noProof/>
        </w:rPr>
        <w:fldChar w:fldCharType="end"/>
      </w:r>
    </w:p>
    <w:p w14:paraId="1DB6241F" w14:textId="51761B4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10.45.050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_Toc240376280 \h </w:instrText>
      </w:r>
      <w:r>
        <w:rPr>
          <w:noProof/>
        </w:rPr>
      </w:r>
      <w:r>
        <w:rPr>
          <w:noProof/>
        </w:rPr>
        <w:fldChar w:fldCharType="separate"/>
      </w:r>
      <w:r>
        <w:rPr>
          <w:noProof/>
        </w:rPr>
        <w:t>57</w:t>
      </w:r>
      <w:r>
        <w:rPr>
          <w:noProof/>
        </w:rPr>
        <w:fldChar w:fldCharType="end"/>
      </w:r>
    </w:p>
    <w:p w14:paraId="6F9482C4" w14:textId="5811D00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10.45.060</w:t>
      </w:r>
      <w:r>
        <w:rPr>
          <w:rFonts w:asciiTheme="minorHAnsi" w:eastAsiaTheme="minorEastAsia" w:hAnsiTheme="minorHAnsi" w:cstheme="minorBidi"/>
          <w:noProof/>
          <w:kern w:val="2"/>
          <w:sz w:val="24"/>
          <w:szCs w:val="24"/>
          <w14:ligatures w14:val="standardContextual"/>
        </w:rPr>
        <w:tab/>
      </w:r>
      <w:r>
        <w:rPr>
          <w:noProof/>
        </w:rPr>
        <w:t>Findings and Conditions of Approval</w:t>
      </w:r>
      <w:r>
        <w:rPr>
          <w:noProof/>
        </w:rPr>
        <w:tab/>
      </w:r>
      <w:r>
        <w:rPr>
          <w:noProof/>
        </w:rPr>
        <w:fldChar w:fldCharType="begin"/>
      </w:r>
      <w:r>
        <w:rPr>
          <w:noProof/>
        </w:rPr>
        <w:instrText xml:space="preserve"> PAGEREF _Toc240376281 \h </w:instrText>
      </w:r>
      <w:r>
        <w:rPr>
          <w:noProof/>
        </w:rPr>
      </w:r>
      <w:r>
        <w:rPr>
          <w:noProof/>
        </w:rPr>
        <w:fldChar w:fldCharType="separate"/>
      </w:r>
      <w:r>
        <w:rPr>
          <w:noProof/>
        </w:rPr>
        <w:t>57</w:t>
      </w:r>
      <w:r>
        <w:rPr>
          <w:noProof/>
        </w:rPr>
        <w:fldChar w:fldCharType="end"/>
      </w:r>
    </w:p>
    <w:p w14:paraId="2F697A50" w14:textId="1586578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10.45.070</w:t>
      </w:r>
      <w:r>
        <w:rPr>
          <w:rFonts w:asciiTheme="minorHAnsi" w:eastAsiaTheme="minorEastAsia" w:hAnsiTheme="minorHAnsi" w:cstheme="minorBidi"/>
          <w:noProof/>
          <w:kern w:val="2"/>
          <w:sz w:val="24"/>
          <w:szCs w:val="24"/>
          <w14:ligatures w14:val="standardContextual"/>
        </w:rPr>
        <w:tab/>
      </w:r>
      <w:r>
        <w:rPr>
          <w:noProof/>
        </w:rPr>
        <w:t>Changes to Planned Development Plans</w:t>
      </w:r>
      <w:r>
        <w:rPr>
          <w:noProof/>
        </w:rPr>
        <w:tab/>
      </w:r>
      <w:r>
        <w:rPr>
          <w:noProof/>
        </w:rPr>
        <w:fldChar w:fldCharType="begin"/>
      </w:r>
      <w:r>
        <w:rPr>
          <w:noProof/>
        </w:rPr>
        <w:instrText xml:space="preserve"> PAGEREF _Toc240376282 \h </w:instrText>
      </w:r>
      <w:r>
        <w:rPr>
          <w:noProof/>
        </w:rPr>
      </w:r>
      <w:r>
        <w:rPr>
          <w:noProof/>
        </w:rPr>
        <w:fldChar w:fldCharType="separate"/>
      </w:r>
      <w:r>
        <w:rPr>
          <w:noProof/>
        </w:rPr>
        <w:t>58</w:t>
      </w:r>
      <w:r>
        <w:rPr>
          <w:noProof/>
        </w:rPr>
        <w:fldChar w:fldCharType="end"/>
      </w:r>
    </w:p>
    <w:p w14:paraId="7C86121F" w14:textId="3C309B3E"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10.50</w:t>
      </w:r>
      <w:r>
        <w:rPr>
          <w:rFonts w:asciiTheme="minorHAnsi" w:eastAsiaTheme="minorEastAsia" w:hAnsiTheme="minorHAnsi" w:cstheme="minorBidi"/>
          <w:b w:val="0"/>
          <w:bCs w:val="0"/>
          <w:caps w:val="0"/>
          <w:noProof/>
          <w:kern w:val="2"/>
          <w:sz w:val="24"/>
          <w:szCs w:val="24"/>
          <w14:ligatures w14:val="standardContextual"/>
        </w:rPr>
        <w:tab/>
      </w:r>
      <w:r>
        <w:rPr>
          <w:noProof/>
        </w:rPr>
        <w:t>Variance</w:t>
      </w:r>
      <w:r>
        <w:rPr>
          <w:noProof/>
        </w:rPr>
        <w:tab/>
      </w:r>
      <w:r>
        <w:rPr>
          <w:noProof/>
        </w:rPr>
        <w:fldChar w:fldCharType="begin"/>
      </w:r>
      <w:r>
        <w:rPr>
          <w:noProof/>
        </w:rPr>
        <w:instrText xml:space="preserve"> PAGEREF _Toc240376283 \h </w:instrText>
      </w:r>
      <w:r>
        <w:rPr>
          <w:noProof/>
        </w:rPr>
      </w:r>
      <w:r>
        <w:rPr>
          <w:noProof/>
        </w:rPr>
        <w:fldChar w:fldCharType="separate"/>
      </w:r>
      <w:r>
        <w:rPr>
          <w:noProof/>
        </w:rPr>
        <w:t>60</w:t>
      </w:r>
      <w:r>
        <w:rPr>
          <w:noProof/>
        </w:rPr>
        <w:fldChar w:fldCharType="end"/>
      </w:r>
    </w:p>
    <w:p w14:paraId="3E721EE8" w14:textId="03533CC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10.50.010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_Toc240376284 \h </w:instrText>
      </w:r>
      <w:r>
        <w:rPr>
          <w:noProof/>
        </w:rPr>
      </w:r>
      <w:r>
        <w:rPr>
          <w:noProof/>
        </w:rPr>
        <w:fldChar w:fldCharType="separate"/>
      </w:r>
      <w:r>
        <w:rPr>
          <w:noProof/>
        </w:rPr>
        <w:t>60</w:t>
      </w:r>
      <w:r>
        <w:rPr>
          <w:noProof/>
        </w:rPr>
        <w:fldChar w:fldCharType="end"/>
      </w:r>
    </w:p>
    <w:p w14:paraId="3B1876A2" w14:textId="0AE9F49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lastRenderedPageBreak/>
        <w:t>10.50.020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_Toc240376285 \h </w:instrText>
      </w:r>
      <w:r>
        <w:rPr>
          <w:noProof/>
        </w:rPr>
      </w:r>
      <w:r>
        <w:rPr>
          <w:noProof/>
        </w:rPr>
        <w:fldChar w:fldCharType="separate"/>
      </w:r>
      <w:r>
        <w:rPr>
          <w:noProof/>
        </w:rPr>
        <w:t>60</w:t>
      </w:r>
      <w:r>
        <w:rPr>
          <w:noProof/>
        </w:rPr>
        <w:fldChar w:fldCharType="end"/>
      </w:r>
    </w:p>
    <w:p w14:paraId="348C0237" w14:textId="0A307E1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10.50.030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_Toc240376286 \h </w:instrText>
      </w:r>
      <w:r>
        <w:rPr>
          <w:noProof/>
        </w:rPr>
      </w:r>
      <w:r>
        <w:rPr>
          <w:noProof/>
        </w:rPr>
        <w:fldChar w:fldCharType="separate"/>
      </w:r>
      <w:r>
        <w:rPr>
          <w:noProof/>
        </w:rPr>
        <w:t>60</w:t>
      </w:r>
      <w:r>
        <w:rPr>
          <w:noProof/>
        </w:rPr>
        <w:fldChar w:fldCharType="end"/>
      </w:r>
    </w:p>
    <w:p w14:paraId="7A3DB7E4" w14:textId="27BA785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10.50.040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_Toc240376287 \h </w:instrText>
      </w:r>
      <w:r>
        <w:rPr>
          <w:noProof/>
        </w:rPr>
      </w:r>
      <w:r>
        <w:rPr>
          <w:noProof/>
        </w:rPr>
        <w:fldChar w:fldCharType="separate"/>
      </w:r>
      <w:r>
        <w:rPr>
          <w:noProof/>
        </w:rPr>
        <w:t>61</w:t>
      </w:r>
      <w:r>
        <w:rPr>
          <w:noProof/>
        </w:rPr>
        <w:fldChar w:fldCharType="end"/>
      </w:r>
    </w:p>
    <w:p w14:paraId="2CC4A3B6" w14:textId="482AC23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10.50.050</w:t>
      </w:r>
      <w:r>
        <w:rPr>
          <w:rFonts w:asciiTheme="minorHAnsi" w:eastAsiaTheme="minorEastAsia" w:hAnsiTheme="minorHAnsi" w:cstheme="minorBidi"/>
          <w:noProof/>
          <w:kern w:val="2"/>
          <w:sz w:val="24"/>
          <w:szCs w:val="24"/>
          <w14:ligatures w14:val="standardContextual"/>
        </w:rPr>
        <w:tab/>
      </w:r>
      <w:r>
        <w:rPr>
          <w:noProof/>
        </w:rPr>
        <w:t>Post-Decision Procedures</w:t>
      </w:r>
      <w:r>
        <w:rPr>
          <w:noProof/>
        </w:rPr>
        <w:tab/>
      </w:r>
      <w:r>
        <w:rPr>
          <w:noProof/>
        </w:rPr>
        <w:fldChar w:fldCharType="begin"/>
      </w:r>
      <w:r>
        <w:rPr>
          <w:noProof/>
        </w:rPr>
        <w:instrText xml:space="preserve"> PAGEREF _Toc240376288 \h </w:instrText>
      </w:r>
      <w:r>
        <w:rPr>
          <w:noProof/>
        </w:rPr>
      </w:r>
      <w:r>
        <w:rPr>
          <w:noProof/>
        </w:rPr>
        <w:fldChar w:fldCharType="separate"/>
      </w:r>
      <w:r>
        <w:rPr>
          <w:noProof/>
        </w:rPr>
        <w:t>61</w:t>
      </w:r>
      <w:r>
        <w:rPr>
          <w:noProof/>
        </w:rPr>
        <w:fldChar w:fldCharType="end"/>
      </w:r>
    </w:p>
    <w:p w14:paraId="0EC93697" w14:textId="1B70E5A8"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10.55</w:t>
      </w:r>
      <w:r>
        <w:rPr>
          <w:rFonts w:asciiTheme="minorHAnsi" w:eastAsiaTheme="minorEastAsia" w:hAnsiTheme="minorHAnsi" w:cstheme="minorBidi"/>
          <w:b w:val="0"/>
          <w:bCs w:val="0"/>
          <w:caps w:val="0"/>
          <w:noProof/>
          <w:kern w:val="2"/>
          <w:sz w:val="24"/>
          <w:szCs w:val="24"/>
          <w14:ligatures w14:val="standardContextual"/>
        </w:rPr>
        <w:tab/>
      </w:r>
      <w:r>
        <w:rPr>
          <w:noProof/>
        </w:rPr>
        <w:t>Sign Permit</w:t>
      </w:r>
      <w:r>
        <w:rPr>
          <w:noProof/>
        </w:rPr>
        <w:tab/>
      </w:r>
      <w:r>
        <w:rPr>
          <w:noProof/>
        </w:rPr>
        <w:fldChar w:fldCharType="begin"/>
      </w:r>
      <w:r>
        <w:rPr>
          <w:noProof/>
        </w:rPr>
        <w:instrText xml:space="preserve"> PAGEREF _Toc240376289 \h </w:instrText>
      </w:r>
      <w:r>
        <w:rPr>
          <w:noProof/>
        </w:rPr>
      </w:r>
      <w:r>
        <w:rPr>
          <w:noProof/>
        </w:rPr>
        <w:fldChar w:fldCharType="separate"/>
      </w:r>
      <w:r>
        <w:rPr>
          <w:noProof/>
        </w:rPr>
        <w:t>63</w:t>
      </w:r>
      <w:r>
        <w:rPr>
          <w:noProof/>
        </w:rPr>
        <w:fldChar w:fldCharType="end"/>
      </w:r>
    </w:p>
    <w:p w14:paraId="583FFE8B" w14:textId="5AF0AAB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10.55.010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_Toc240376290 \h </w:instrText>
      </w:r>
      <w:r>
        <w:rPr>
          <w:noProof/>
        </w:rPr>
      </w:r>
      <w:r>
        <w:rPr>
          <w:noProof/>
        </w:rPr>
        <w:fldChar w:fldCharType="separate"/>
      </w:r>
      <w:r>
        <w:rPr>
          <w:noProof/>
        </w:rPr>
        <w:t>63</w:t>
      </w:r>
      <w:r>
        <w:rPr>
          <w:noProof/>
        </w:rPr>
        <w:fldChar w:fldCharType="end"/>
      </w:r>
    </w:p>
    <w:p w14:paraId="2A150379" w14:textId="3F927D2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_Toc240376291 \h </w:instrText>
      </w:r>
      <w:r>
        <w:rPr>
          <w:noProof/>
        </w:rPr>
      </w:r>
      <w:r>
        <w:rPr>
          <w:noProof/>
        </w:rPr>
        <w:fldChar w:fldCharType="separate"/>
      </w:r>
      <w:r>
        <w:rPr>
          <w:noProof/>
        </w:rPr>
        <w:t>63</w:t>
      </w:r>
      <w:r>
        <w:rPr>
          <w:noProof/>
        </w:rPr>
        <w:fldChar w:fldCharType="end"/>
      </w:r>
    </w:p>
    <w:p w14:paraId="0332FECB" w14:textId="058C073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10.55.030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_Toc240376292 \h </w:instrText>
      </w:r>
      <w:r>
        <w:rPr>
          <w:noProof/>
        </w:rPr>
      </w:r>
      <w:r>
        <w:rPr>
          <w:noProof/>
        </w:rPr>
        <w:fldChar w:fldCharType="separate"/>
      </w:r>
      <w:r>
        <w:rPr>
          <w:noProof/>
        </w:rPr>
        <w:t>63</w:t>
      </w:r>
      <w:r>
        <w:rPr>
          <w:noProof/>
        </w:rPr>
        <w:fldChar w:fldCharType="end"/>
      </w:r>
    </w:p>
    <w:p w14:paraId="5665704F" w14:textId="7CE827D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10.55.040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_Toc240376293 \h </w:instrText>
      </w:r>
      <w:r>
        <w:rPr>
          <w:noProof/>
        </w:rPr>
      </w:r>
      <w:r>
        <w:rPr>
          <w:noProof/>
        </w:rPr>
        <w:fldChar w:fldCharType="separate"/>
      </w:r>
      <w:r>
        <w:rPr>
          <w:noProof/>
        </w:rPr>
        <w:t>64</w:t>
      </w:r>
      <w:r>
        <w:rPr>
          <w:noProof/>
        </w:rPr>
        <w:fldChar w:fldCharType="end"/>
      </w:r>
    </w:p>
    <w:p w14:paraId="0C927A3F" w14:textId="6C5BEAF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10.55.050</w:t>
      </w:r>
      <w:r>
        <w:rPr>
          <w:rFonts w:asciiTheme="minorHAnsi" w:eastAsiaTheme="minorEastAsia" w:hAnsiTheme="minorHAnsi" w:cstheme="minorBidi"/>
          <w:noProof/>
          <w:kern w:val="2"/>
          <w:sz w:val="24"/>
          <w:szCs w:val="24"/>
          <w14:ligatures w14:val="standardContextual"/>
        </w:rPr>
        <w:tab/>
      </w:r>
      <w:r>
        <w:rPr>
          <w:noProof/>
        </w:rPr>
        <w:t>Post-Decision Procedures</w:t>
      </w:r>
      <w:r>
        <w:rPr>
          <w:noProof/>
        </w:rPr>
        <w:tab/>
      </w:r>
      <w:r>
        <w:rPr>
          <w:noProof/>
        </w:rPr>
        <w:fldChar w:fldCharType="begin"/>
      </w:r>
      <w:r>
        <w:rPr>
          <w:noProof/>
        </w:rPr>
        <w:instrText xml:space="preserve"> PAGEREF _Toc240376294 \h </w:instrText>
      </w:r>
      <w:r>
        <w:rPr>
          <w:noProof/>
        </w:rPr>
      </w:r>
      <w:r>
        <w:rPr>
          <w:noProof/>
        </w:rPr>
        <w:fldChar w:fldCharType="separate"/>
      </w:r>
      <w:r>
        <w:rPr>
          <w:noProof/>
        </w:rPr>
        <w:t>64</w:t>
      </w:r>
      <w:r>
        <w:rPr>
          <w:noProof/>
        </w:rPr>
        <w:fldChar w:fldCharType="end"/>
      </w:r>
    </w:p>
    <w:p w14:paraId="6A686A72" w14:textId="5A509EAF"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10.60</w:t>
      </w:r>
      <w:r>
        <w:rPr>
          <w:rFonts w:asciiTheme="minorHAnsi" w:eastAsiaTheme="minorEastAsia" w:hAnsiTheme="minorHAnsi" w:cstheme="minorBidi"/>
          <w:b w:val="0"/>
          <w:bCs w:val="0"/>
          <w:caps w:val="0"/>
          <w:noProof/>
          <w:kern w:val="2"/>
          <w:sz w:val="24"/>
          <w:szCs w:val="24"/>
          <w14:ligatures w14:val="standardContextual"/>
        </w:rPr>
        <w:tab/>
      </w:r>
      <w:r>
        <w:rPr>
          <w:noProof/>
        </w:rPr>
        <w:t xml:space="preserve"> Vacation Rental Activity Permit</w:t>
      </w:r>
      <w:r>
        <w:rPr>
          <w:noProof/>
        </w:rPr>
        <w:tab/>
      </w:r>
      <w:r>
        <w:rPr>
          <w:noProof/>
        </w:rPr>
        <w:fldChar w:fldCharType="begin"/>
      </w:r>
      <w:r>
        <w:rPr>
          <w:noProof/>
        </w:rPr>
        <w:instrText xml:space="preserve"> PAGEREF _Toc240376295 \h </w:instrText>
      </w:r>
      <w:r>
        <w:rPr>
          <w:noProof/>
        </w:rPr>
      </w:r>
      <w:r>
        <w:rPr>
          <w:noProof/>
        </w:rPr>
        <w:fldChar w:fldCharType="separate"/>
      </w:r>
      <w:r>
        <w:rPr>
          <w:noProof/>
        </w:rPr>
        <w:t>66</w:t>
      </w:r>
      <w:r>
        <w:rPr>
          <w:noProof/>
        </w:rPr>
        <w:fldChar w:fldCharType="end"/>
      </w:r>
    </w:p>
    <w:p w14:paraId="42C89405" w14:textId="17BBEA8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_Toc240376296 \h </w:instrText>
      </w:r>
      <w:r>
        <w:rPr>
          <w:noProof/>
        </w:rPr>
      </w:r>
      <w:r>
        <w:rPr>
          <w:noProof/>
        </w:rPr>
        <w:fldChar w:fldCharType="separate"/>
      </w:r>
      <w:r>
        <w:rPr>
          <w:noProof/>
        </w:rPr>
        <w:t>66</w:t>
      </w:r>
      <w:r>
        <w:rPr>
          <w:noProof/>
        </w:rPr>
        <w:fldChar w:fldCharType="end"/>
      </w:r>
    </w:p>
    <w:p w14:paraId="23E36048" w14:textId="5682AAB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_Toc240376297 \h </w:instrText>
      </w:r>
      <w:r>
        <w:rPr>
          <w:noProof/>
        </w:rPr>
      </w:r>
      <w:r>
        <w:rPr>
          <w:noProof/>
        </w:rPr>
        <w:fldChar w:fldCharType="separate"/>
      </w:r>
      <w:r>
        <w:rPr>
          <w:noProof/>
        </w:rPr>
        <w:t>66</w:t>
      </w:r>
      <w:r>
        <w:rPr>
          <w:noProof/>
        </w:rPr>
        <w:fldChar w:fldCharType="end"/>
      </w:r>
    </w:p>
    <w:p w14:paraId="64F1632D" w14:textId="3DC224F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10.60.030</w:t>
      </w:r>
      <w:r>
        <w:rPr>
          <w:rFonts w:asciiTheme="minorHAnsi" w:eastAsiaTheme="minorEastAsia" w:hAnsiTheme="minorHAnsi" w:cstheme="minorBidi"/>
          <w:noProof/>
          <w:kern w:val="2"/>
          <w:sz w:val="24"/>
          <w:szCs w:val="24"/>
          <w14:ligatures w14:val="standardContextual"/>
        </w:rPr>
        <w:tab/>
      </w:r>
      <w:r>
        <w:rPr>
          <w:noProof/>
        </w:rPr>
        <w:t>Application Filing Procedures</w:t>
      </w:r>
      <w:r>
        <w:rPr>
          <w:noProof/>
        </w:rPr>
        <w:tab/>
      </w:r>
      <w:r>
        <w:rPr>
          <w:noProof/>
        </w:rPr>
        <w:fldChar w:fldCharType="begin"/>
      </w:r>
      <w:r>
        <w:rPr>
          <w:noProof/>
        </w:rPr>
        <w:instrText xml:space="preserve"> PAGEREF _Toc240376298 \h </w:instrText>
      </w:r>
      <w:r>
        <w:rPr>
          <w:noProof/>
        </w:rPr>
      </w:r>
      <w:r>
        <w:rPr>
          <w:noProof/>
        </w:rPr>
        <w:fldChar w:fldCharType="separate"/>
      </w:r>
      <w:r>
        <w:rPr>
          <w:noProof/>
        </w:rPr>
        <w:t>66</w:t>
      </w:r>
      <w:r>
        <w:rPr>
          <w:noProof/>
        </w:rPr>
        <w:fldChar w:fldCharType="end"/>
      </w:r>
    </w:p>
    <w:p w14:paraId="1B7697F5" w14:textId="0FABCFC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10.60.040</w:t>
      </w:r>
      <w:r>
        <w:rPr>
          <w:rFonts w:asciiTheme="minorHAnsi" w:eastAsiaTheme="minorEastAsia" w:hAnsiTheme="minorHAnsi" w:cstheme="minorBidi"/>
          <w:noProof/>
          <w:kern w:val="2"/>
          <w:sz w:val="24"/>
          <w:szCs w:val="24"/>
          <w14:ligatures w14:val="standardContextual"/>
        </w:rPr>
        <w:tab/>
      </w:r>
      <w:r>
        <w:rPr>
          <w:noProof/>
        </w:rPr>
        <w:t>Review of Applications</w:t>
      </w:r>
      <w:r>
        <w:rPr>
          <w:noProof/>
        </w:rPr>
        <w:tab/>
      </w:r>
      <w:r>
        <w:rPr>
          <w:noProof/>
        </w:rPr>
        <w:fldChar w:fldCharType="begin"/>
      </w:r>
      <w:r>
        <w:rPr>
          <w:noProof/>
        </w:rPr>
        <w:instrText xml:space="preserve"> PAGEREF _Toc240376299 \h </w:instrText>
      </w:r>
      <w:r>
        <w:rPr>
          <w:noProof/>
        </w:rPr>
      </w:r>
      <w:r>
        <w:rPr>
          <w:noProof/>
        </w:rPr>
        <w:fldChar w:fldCharType="separate"/>
      </w:r>
      <w:r>
        <w:rPr>
          <w:noProof/>
        </w:rPr>
        <w:t>67</w:t>
      </w:r>
      <w:r>
        <w:rPr>
          <w:noProof/>
        </w:rPr>
        <w:fldChar w:fldCharType="end"/>
      </w:r>
    </w:p>
    <w:p w14:paraId="2FB046FB" w14:textId="399B2A4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10.60.050</w:t>
      </w:r>
      <w:r>
        <w:rPr>
          <w:rFonts w:asciiTheme="minorHAnsi" w:eastAsiaTheme="minorEastAsia" w:hAnsiTheme="minorHAnsi" w:cstheme="minorBidi"/>
          <w:noProof/>
          <w:kern w:val="2"/>
          <w:sz w:val="24"/>
          <w:szCs w:val="24"/>
          <w14:ligatures w14:val="standardContextual"/>
        </w:rPr>
        <w:tab/>
      </w:r>
      <w:r>
        <w:rPr>
          <w:noProof/>
        </w:rPr>
        <w:t>Permits Subject to Planning Commission Review</w:t>
      </w:r>
      <w:r>
        <w:rPr>
          <w:noProof/>
        </w:rPr>
        <w:tab/>
      </w:r>
      <w:r>
        <w:rPr>
          <w:noProof/>
        </w:rPr>
        <w:fldChar w:fldCharType="begin"/>
      </w:r>
      <w:r>
        <w:rPr>
          <w:noProof/>
        </w:rPr>
        <w:instrText xml:space="preserve"> PAGEREF _Toc240376300 \h </w:instrText>
      </w:r>
      <w:r>
        <w:rPr>
          <w:noProof/>
        </w:rPr>
      </w:r>
      <w:r>
        <w:rPr>
          <w:noProof/>
        </w:rPr>
        <w:fldChar w:fldCharType="separate"/>
      </w:r>
      <w:r>
        <w:rPr>
          <w:noProof/>
        </w:rPr>
        <w:t>68</w:t>
      </w:r>
      <w:r>
        <w:rPr>
          <w:noProof/>
        </w:rPr>
        <w:fldChar w:fldCharType="end"/>
      </w:r>
    </w:p>
    <w:p w14:paraId="189FCEC6" w14:textId="3C2668C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10.60.060</w:t>
      </w:r>
      <w:r>
        <w:rPr>
          <w:rFonts w:asciiTheme="minorHAnsi" w:eastAsiaTheme="minorEastAsia" w:hAnsiTheme="minorHAnsi" w:cstheme="minorBidi"/>
          <w:noProof/>
          <w:kern w:val="2"/>
          <w:sz w:val="24"/>
          <w:szCs w:val="24"/>
          <w14:ligatures w14:val="standardContextual"/>
        </w:rPr>
        <w:tab/>
      </w:r>
      <w:r>
        <w:rPr>
          <w:noProof/>
        </w:rPr>
        <w:t>Issuance and Conditions of Permit</w:t>
      </w:r>
      <w:r>
        <w:rPr>
          <w:noProof/>
        </w:rPr>
        <w:tab/>
      </w:r>
      <w:r>
        <w:rPr>
          <w:noProof/>
        </w:rPr>
        <w:fldChar w:fldCharType="begin"/>
      </w:r>
      <w:r>
        <w:rPr>
          <w:noProof/>
        </w:rPr>
        <w:instrText xml:space="preserve"> PAGEREF _Toc240376301 \h </w:instrText>
      </w:r>
      <w:r>
        <w:rPr>
          <w:noProof/>
        </w:rPr>
      </w:r>
      <w:r>
        <w:rPr>
          <w:noProof/>
        </w:rPr>
        <w:fldChar w:fldCharType="separate"/>
      </w:r>
      <w:r>
        <w:rPr>
          <w:noProof/>
        </w:rPr>
        <w:t>68</w:t>
      </w:r>
      <w:r>
        <w:rPr>
          <w:noProof/>
        </w:rPr>
        <w:fldChar w:fldCharType="end"/>
      </w:r>
    </w:p>
    <w:p w14:paraId="45CC2F43" w14:textId="714849E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10.60.070</w:t>
      </w:r>
      <w:r>
        <w:rPr>
          <w:rFonts w:asciiTheme="minorHAnsi" w:eastAsiaTheme="minorEastAsia" w:hAnsiTheme="minorHAnsi" w:cstheme="minorBidi"/>
          <w:noProof/>
          <w:kern w:val="2"/>
          <w:sz w:val="24"/>
          <w:szCs w:val="24"/>
          <w14:ligatures w14:val="standardContextual"/>
        </w:rPr>
        <w:tab/>
      </w:r>
      <w:r>
        <w:rPr>
          <w:noProof/>
        </w:rPr>
        <w:t>Remedies</w:t>
      </w:r>
      <w:r>
        <w:rPr>
          <w:noProof/>
        </w:rPr>
        <w:tab/>
      </w:r>
      <w:r>
        <w:rPr>
          <w:noProof/>
        </w:rPr>
        <w:fldChar w:fldCharType="begin"/>
      </w:r>
      <w:r>
        <w:rPr>
          <w:noProof/>
        </w:rPr>
        <w:instrText xml:space="preserve"> PAGEREF _Toc240376302 \h </w:instrText>
      </w:r>
      <w:r>
        <w:rPr>
          <w:noProof/>
        </w:rPr>
      </w:r>
      <w:r>
        <w:rPr>
          <w:noProof/>
        </w:rPr>
        <w:fldChar w:fldCharType="separate"/>
      </w:r>
      <w:r>
        <w:rPr>
          <w:noProof/>
        </w:rPr>
        <w:t>70</w:t>
      </w:r>
      <w:r>
        <w:rPr>
          <w:noProof/>
        </w:rPr>
        <w:fldChar w:fldCharType="end"/>
      </w:r>
    </w:p>
    <w:p w14:paraId="453DF30F" w14:textId="6421EE1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10.60.080</w:t>
      </w:r>
      <w:r>
        <w:rPr>
          <w:rFonts w:asciiTheme="minorHAnsi" w:eastAsiaTheme="minorEastAsia" w:hAnsiTheme="minorHAnsi" w:cstheme="minorBidi"/>
          <w:noProof/>
          <w:kern w:val="2"/>
          <w:sz w:val="24"/>
          <w:szCs w:val="24"/>
          <w14:ligatures w14:val="standardContextual"/>
        </w:rPr>
        <w:tab/>
      </w:r>
      <w:r>
        <w:rPr>
          <w:noProof/>
        </w:rPr>
        <w:t>Expiration and Renewal of Permits</w:t>
      </w:r>
      <w:r>
        <w:rPr>
          <w:noProof/>
        </w:rPr>
        <w:tab/>
      </w:r>
      <w:r>
        <w:rPr>
          <w:noProof/>
        </w:rPr>
        <w:fldChar w:fldCharType="begin"/>
      </w:r>
      <w:r>
        <w:rPr>
          <w:noProof/>
        </w:rPr>
        <w:instrText xml:space="preserve"> PAGEREF _Toc240376303 \h </w:instrText>
      </w:r>
      <w:r>
        <w:rPr>
          <w:noProof/>
        </w:rPr>
      </w:r>
      <w:r>
        <w:rPr>
          <w:noProof/>
        </w:rPr>
        <w:fldChar w:fldCharType="separate"/>
      </w:r>
      <w:r>
        <w:rPr>
          <w:noProof/>
        </w:rPr>
        <w:t>70</w:t>
      </w:r>
      <w:r>
        <w:rPr>
          <w:noProof/>
        </w:rPr>
        <w:fldChar w:fldCharType="end"/>
      </w:r>
    </w:p>
    <w:p w14:paraId="74A2587E" w14:textId="173D59E0"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10.65</w:t>
      </w:r>
      <w:r>
        <w:rPr>
          <w:rFonts w:asciiTheme="minorHAnsi" w:eastAsiaTheme="minorEastAsia" w:hAnsiTheme="minorHAnsi" w:cstheme="minorBidi"/>
          <w:b w:val="0"/>
          <w:bCs w:val="0"/>
          <w:caps w:val="0"/>
          <w:noProof/>
          <w:kern w:val="2"/>
          <w:sz w:val="24"/>
          <w:szCs w:val="24"/>
          <w14:ligatures w14:val="standardContextual"/>
        </w:rPr>
        <w:tab/>
      </w:r>
      <w:r>
        <w:rPr>
          <w:noProof/>
        </w:rPr>
        <w:t>Permit Modification and Revocation</w:t>
      </w:r>
      <w:r>
        <w:rPr>
          <w:noProof/>
        </w:rPr>
        <w:tab/>
      </w:r>
      <w:r>
        <w:rPr>
          <w:noProof/>
        </w:rPr>
        <w:fldChar w:fldCharType="begin"/>
      </w:r>
      <w:r>
        <w:rPr>
          <w:noProof/>
        </w:rPr>
        <w:instrText xml:space="preserve"> PAGEREF _Toc240376304 \h </w:instrText>
      </w:r>
      <w:r>
        <w:rPr>
          <w:noProof/>
        </w:rPr>
      </w:r>
      <w:r>
        <w:rPr>
          <w:noProof/>
        </w:rPr>
        <w:fldChar w:fldCharType="separate"/>
      </w:r>
      <w:r>
        <w:rPr>
          <w:noProof/>
        </w:rPr>
        <w:t>72</w:t>
      </w:r>
      <w:r>
        <w:rPr>
          <w:noProof/>
        </w:rPr>
        <w:fldChar w:fldCharType="end"/>
      </w:r>
    </w:p>
    <w:p w14:paraId="1329D602" w14:textId="4BBA3D6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10.65.010</w:t>
      </w:r>
      <w:r>
        <w:rPr>
          <w:rFonts w:asciiTheme="minorHAnsi" w:eastAsiaTheme="minorEastAsia" w:hAnsiTheme="minorHAnsi" w:cstheme="minorBidi"/>
          <w:noProof/>
          <w:kern w:val="2"/>
          <w:sz w:val="24"/>
          <w:szCs w:val="24"/>
          <w14:ligatures w14:val="standardContextual"/>
        </w:rPr>
        <w:tab/>
      </w:r>
      <w:r>
        <w:rPr>
          <w:noProof/>
        </w:rPr>
        <w:t>Modification of Approved Permits</w:t>
      </w:r>
      <w:r>
        <w:rPr>
          <w:noProof/>
        </w:rPr>
        <w:tab/>
      </w:r>
      <w:r>
        <w:rPr>
          <w:noProof/>
        </w:rPr>
        <w:fldChar w:fldCharType="begin"/>
      </w:r>
      <w:r>
        <w:rPr>
          <w:noProof/>
        </w:rPr>
        <w:instrText xml:space="preserve"> PAGEREF _Toc240376305 \h </w:instrText>
      </w:r>
      <w:r>
        <w:rPr>
          <w:noProof/>
        </w:rPr>
      </w:r>
      <w:r>
        <w:rPr>
          <w:noProof/>
        </w:rPr>
        <w:fldChar w:fldCharType="separate"/>
      </w:r>
      <w:r>
        <w:rPr>
          <w:noProof/>
        </w:rPr>
        <w:t>72</w:t>
      </w:r>
      <w:r>
        <w:rPr>
          <w:noProof/>
        </w:rPr>
        <w:fldChar w:fldCharType="end"/>
      </w:r>
    </w:p>
    <w:p w14:paraId="4703C47F" w14:textId="4C8B0CE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10.65.020</w:t>
      </w:r>
      <w:r>
        <w:rPr>
          <w:rFonts w:asciiTheme="minorHAnsi" w:eastAsiaTheme="minorEastAsia" w:hAnsiTheme="minorHAnsi" w:cstheme="minorBidi"/>
          <w:noProof/>
          <w:kern w:val="2"/>
          <w:sz w:val="24"/>
          <w:szCs w:val="24"/>
          <w14:ligatures w14:val="standardContextual"/>
        </w:rPr>
        <w:tab/>
      </w:r>
      <w:r>
        <w:rPr>
          <w:noProof/>
        </w:rPr>
        <w:t>Revocation of Approved Permits</w:t>
      </w:r>
      <w:r>
        <w:rPr>
          <w:noProof/>
        </w:rPr>
        <w:tab/>
      </w:r>
      <w:r>
        <w:rPr>
          <w:noProof/>
        </w:rPr>
        <w:fldChar w:fldCharType="begin"/>
      </w:r>
      <w:r>
        <w:rPr>
          <w:noProof/>
        </w:rPr>
        <w:instrText xml:space="preserve"> PAGEREF _Toc240376306 \h </w:instrText>
      </w:r>
      <w:r>
        <w:rPr>
          <w:noProof/>
        </w:rPr>
      </w:r>
      <w:r>
        <w:rPr>
          <w:noProof/>
        </w:rPr>
        <w:fldChar w:fldCharType="separate"/>
      </w:r>
      <w:r>
        <w:rPr>
          <w:noProof/>
        </w:rPr>
        <w:t>72</w:t>
      </w:r>
      <w:r>
        <w:rPr>
          <w:noProof/>
        </w:rPr>
        <w:fldChar w:fldCharType="end"/>
      </w:r>
    </w:p>
    <w:p w14:paraId="769617B2" w14:textId="3158C70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10.65.030</w:t>
      </w:r>
      <w:r>
        <w:rPr>
          <w:rFonts w:asciiTheme="minorHAnsi" w:eastAsiaTheme="minorEastAsia" w:hAnsiTheme="minorHAnsi" w:cstheme="minorBidi"/>
          <w:noProof/>
          <w:kern w:val="2"/>
          <w:sz w:val="24"/>
          <w:szCs w:val="24"/>
          <w14:ligatures w14:val="standardContextual"/>
        </w:rPr>
        <w:tab/>
      </w:r>
      <w:r>
        <w:rPr>
          <w:noProof/>
        </w:rPr>
        <w:t>Revocation Procedure</w:t>
      </w:r>
      <w:r>
        <w:rPr>
          <w:noProof/>
        </w:rPr>
        <w:tab/>
      </w:r>
      <w:r>
        <w:rPr>
          <w:noProof/>
        </w:rPr>
        <w:fldChar w:fldCharType="begin"/>
      </w:r>
      <w:r>
        <w:rPr>
          <w:noProof/>
        </w:rPr>
        <w:instrText xml:space="preserve"> PAGEREF _Toc240376307 \h </w:instrText>
      </w:r>
      <w:r>
        <w:rPr>
          <w:noProof/>
        </w:rPr>
      </w:r>
      <w:r>
        <w:rPr>
          <w:noProof/>
        </w:rPr>
        <w:fldChar w:fldCharType="separate"/>
      </w:r>
      <w:r>
        <w:rPr>
          <w:noProof/>
        </w:rPr>
        <w:t>73</w:t>
      </w:r>
      <w:r>
        <w:rPr>
          <w:noProof/>
        </w:rPr>
        <w:fldChar w:fldCharType="end"/>
      </w:r>
    </w:p>
    <w:p w14:paraId="77180684" w14:textId="5854CC23"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10.66</w:t>
      </w:r>
      <w:r>
        <w:rPr>
          <w:rFonts w:asciiTheme="minorHAnsi" w:eastAsiaTheme="minorEastAsia" w:hAnsiTheme="minorHAnsi" w:cstheme="minorBidi"/>
          <w:b w:val="0"/>
          <w:bCs w:val="0"/>
          <w:caps w:val="0"/>
          <w:noProof/>
          <w:kern w:val="2"/>
          <w:sz w:val="24"/>
          <w:szCs w:val="24"/>
          <w14:ligatures w14:val="standardContextual"/>
        </w:rPr>
        <w:tab/>
      </w:r>
      <w:r>
        <w:rPr>
          <w:noProof/>
        </w:rPr>
        <w:t>General Site and Development Standards</w:t>
      </w:r>
      <w:r>
        <w:rPr>
          <w:noProof/>
        </w:rPr>
        <w:tab/>
      </w:r>
      <w:r>
        <w:rPr>
          <w:noProof/>
        </w:rPr>
        <w:fldChar w:fldCharType="begin"/>
      </w:r>
      <w:r>
        <w:rPr>
          <w:noProof/>
        </w:rPr>
        <w:instrText xml:space="preserve"> PAGEREF _Toc240376308 \h </w:instrText>
      </w:r>
      <w:r>
        <w:rPr>
          <w:noProof/>
        </w:rPr>
      </w:r>
      <w:r>
        <w:rPr>
          <w:noProof/>
        </w:rPr>
        <w:fldChar w:fldCharType="separate"/>
      </w:r>
      <w:r>
        <w:rPr>
          <w:noProof/>
        </w:rPr>
        <w:t>78</w:t>
      </w:r>
      <w:r>
        <w:rPr>
          <w:noProof/>
        </w:rPr>
        <w:fldChar w:fldCharType="end"/>
      </w:r>
    </w:p>
    <w:p w14:paraId="6FBEE3B8" w14:textId="4CC2173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10.66.010</w:t>
      </w:r>
      <w:r>
        <w:rPr>
          <w:rFonts w:asciiTheme="minorHAnsi" w:eastAsiaTheme="minorEastAsia" w:hAnsiTheme="minorHAnsi" w:cstheme="minorBidi"/>
          <w:noProof/>
          <w:kern w:val="2"/>
          <w:sz w:val="24"/>
          <w:szCs w:val="24"/>
          <w14:ligatures w14:val="standardContextual"/>
        </w:rPr>
        <w:tab/>
      </w:r>
      <w:r>
        <w:rPr>
          <w:noProof/>
        </w:rPr>
        <w:t>Purpose and Applicability</w:t>
      </w:r>
      <w:r>
        <w:rPr>
          <w:noProof/>
        </w:rPr>
        <w:tab/>
      </w:r>
      <w:r>
        <w:rPr>
          <w:noProof/>
        </w:rPr>
        <w:fldChar w:fldCharType="begin"/>
      </w:r>
      <w:r>
        <w:rPr>
          <w:noProof/>
        </w:rPr>
        <w:instrText xml:space="preserve"> PAGEREF _Toc240376309 \h </w:instrText>
      </w:r>
      <w:r>
        <w:rPr>
          <w:noProof/>
        </w:rPr>
      </w:r>
      <w:r>
        <w:rPr>
          <w:noProof/>
        </w:rPr>
        <w:fldChar w:fldCharType="separate"/>
      </w:r>
      <w:r>
        <w:rPr>
          <w:noProof/>
        </w:rPr>
        <w:t>78</w:t>
      </w:r>
      <w:r>
        <w:rPr>
          <w:noProof/>
        </w:rPr>
        <w:fldChar w:fldCharType="end"/>
      </w:r>
    </w:p>
    <w:p w14:paraId="09330E19" w14:textId="6AB34DF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10.66.020</w:t>
      </w:r>
      <w:r>
        <w:rPr>
          <w:rFonts w:asciiTheme="minorHAnsi" w:eastAsiaTheme="minorEastAsia" w:hAnsiTheme="minorHAnsi" w:cstheme="minorBidi"/>
          <w:noProof/>
          <w:kern w:val="2"/>
          <w:sz w:val="24"/>
          <w:szCs w:val="24"/>
          <w14:ligatures w14:val="standardContextual"/>
        </w:rPr>
        <w:tab/>
      </w:r>
      <w:r>
        <w:rPr>
          <w:noProof/>
        </w:rPr>
        <w:t>Height Measurements and Exceptions</w:t>
      </w:r>
      <w:r>
        <w:rPr>
          <w:noProof/>
        </w:rPr>
        <w:tab/>
      </w:r>
      <w:r>
        <w:rPr>
          <w:noProof/>
        </w:rPr>
        <w:fldChar w:fldCharType="begin"/>
      </w:r>
      <w:r>
        <w:rPr>
          <w:noProof/>
        </w:rPr>
        <w:instrText xml:space="preserve"> PAGEREF _Toc240376310 \h </w:instrText>
      </w:r>
      <w:r>
        <w:rPr>
          <w:noProof/>
        </w:rPr>
      </w:r>
      <w:r>
        <w:rPr>
          <w:noProof/>
        </w:rPr>
        <w:fldChar w:fldCharType="separate"/>
      </w:r>
      <w:r>
        <w:rPr>
          <w:noProof/>
        </w:rPr>
        <w:t>78</w:t>
      </w:r>
      <w:r>
        <w:rPr>
          <w:noProof/>
        </w:rPr>
        <w:fldChar w:fldCharType="end"/>
      </w:r>
    </w:p>
    <w:p w14:paraId="06B07920" w14:textId="1D21BAF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10.66.030</w:t>
      </w:r>
      <w:r>
        <w:rPr>
          <w:rFonts w:asciiTheme="minorHAnsi" w:eastAsiaTheme="minorEastAsia" w:hAnsiTheme="minorHAnsi" w:cstheme="minorBidi"/>
          <w:noProof/>
          <w:kern w:val="2"/>
          <w:sz w:val="24"/>
          <w:szCs w:val="24"/>
          <w14:ligatures w14:val="standardContextual"/>
        </w:rPr>
        <w:tab/>
      </w:r>
      <w:r>
        <w:rPr>
          <w:noProof/>
        </w:rPr>
        <w:t>Setback Measurements and Exceptions</w:t>
      </w:r>
      <w:r>
        <w:rPr>
          <w:noProof/>
        </w:rPr>
        <w:tab/>
      </w:r>
      <w:r>
        <w:rPr>
          <w:noProof/>
        </w:rPr>
        <w:fldChar w:fldCharType="begin"/>
      </w:r>
      <w:r>
        <w:rPr>
          <w:noProof/>
        </w:rPr>
        <w:instrText xml:space="preserve"> PAGEREF _Toc240376311 \h </w:instrText>
      </w:r>
      <w:r>
        <w:rPr>
          <w:noProof/>
        </w:rPr>
      </w:r>
      <w:r>
        <w:rPr>
          <w:noProof/>
        </w:rPr>
        <w:fldChar w:fldCharType="separate"/>
      </w:r>
      <w:r>
        <w:rPr>
          <w:noProof/>
        </w:rPr>
        <w:t>79</w:t>
      </w:r>
      <w:r>
        <w:rPr>
          <w:noProof/>
        </w:rPr>
        <w:fldChar w:fldCharType="end"/>
      </w:r>
    </w:p>
    <w:p w14:paraId="3B238243" w14:textId="6674E672"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10.75</w:t>
      </w:r>
      <w:r>
        <w:rPr>
          <w:rFonts w:asciiTheme="minorHAnsi" w:eastAsiaTheme="minorEastAsia" w:hAnsiTheme="minorHAnsi" w:cstheme="minorBidi"/>
          <w:b w:val="0"/>
          <w:bCs w:val="0"/>
          <w:caps w:val="0"/>
          <w:noProof/>
          <w:kern w:val="2"/>
          <w:sz w:val="24"/>
          <w:szCs w:val="24"/>
          <w14:ligatures w14:val="standardContextual"/>
        </w:rPr>
        <w:tab/>
      </w:r>
      <w:r>
        <w:rPr>
          <w:noProof/>
        </w:rPr>
        <w:t>Landscaping</w:t>
      </w:r>
      <w:r>
        <w:rPr>
          <w:noProof/>
        </w:rPr>
        <w:tab/>
      </w:r>
      <w:r>
        <w:rPr>
          <w:noProof/>
        </w:rPr>
        <w:fldChar w:fldCharType="begin"/>
      </w:r>
      <w:r>
        <w:rPr>
          <w:noProof/>
        </w:rPr>
        <w:instrText xml:space="preserve"> PAGEREF _Toc240376312 \h </w:instrText>
      </w:r>
      <w:r>
        <w:rPr>
          <w:noProof/>
        </w:rPr>
      </w:r>
      <w:r>
        <w:rPr>
          <w:noProof/>
        </w:rPr>
        <w:fldChar w:fldCharType="separate"/>
      </w:r>
      <w:r>
        <w:rPr>
          <w:noProof/>
        </w:rPr>
        <w:t>83</w:t>
      </w:r>
      <w:r>
        <w:rPr>
          <w:noProof/>
        </w:rPr>
        <w:fldChar w:fldCharType="end"/>
      </w:r>
    </w:p>
    <w:p w14:paraId="5C4922AC" w14:textId="41FB21C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10.75.010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_Toc240376313 \h </w:instrText>
      </w:r>
      <w:r>
        <w:rPr>
          <w:noProof/>
        </w:rPr>
      </w:r>
      <w:r>
        <w:rPr>
          <w:noProof/>
        </w:rPr>
        <w:fldChar w:fldCharType="separate"/>
      </w:r>
      <w:r>
        <w:rPr>
          <w:noProof/>
        </w:rPr>
        <w:t>83</w:t>
      </w:r>
      <w:r>
        <w:rPr>
          <w:noProof/>
        </w:rPr>
        <w:fldChar w:fldCharType="end"/>
      </w:r>
    </w:p>
    <w:p w14:paraId="7CC4149F" w14:textId="2B18F92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10.75.020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_Toc240376314 \h </w:instrText>
      </w:r>
      <w:r>
        <w:rPr>
          <w:noProof/>
        </w:rPr>
      </w:r>
      <w:r>
        <w:rPr>
          <w:noProof/>
        </w:rPr>
        <w:fldChar w:fldCharType="separate"/>
      </w:r>
      <w:r>
        <w:rPr>
          <w:noProof/>
        </w:rPr>
        <w:t>83</w:t>
      </w:r>
      <w:r>
        <w:rPr>
          <w:noProof/>
        </w:rPr>
        <w:fldChar w:fldCharType="end"/>
      </w:r>
    </w:p>
    <w:p w14:paraId="0958066F" w14:textId="42C01FE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10.75.030</w:t>
      </w:r>
      <w:r>
        <w:rPr>
          <w:rFonts w:asciiTheme="minorHAnsi" w:eastAsiaTheme="minorEastAsia" w:hAnsiTheme="minorHAnsi" w:cstheme="minorBidi"/>
          <w:noProof/>
          <w:kern w:val="2"/>
          <w:sz w:val="24"/>
          <w:szCs w:val="24"/>
          <w14:ligatures w14:val="standardContextual"/>
        </w:rPr>
        <w:tab/>
      </w:r>
      <w:r>
        <w:rPr>
          <w:noProof/>
        </w:rPr>
        <w:t>Exemptions</w:t>
      </w:r>
      <w:r>
        <w:rPr>
          <w:noProof/>
        </w:rPr>
        <w:tab/>
      </w:r>
      <w:r>
        <w:rPr>
          <w:noProof/>
        </w:rPr>
        <w:fldChar w:fldCharType="begin"/>
      </w:r>
      <w:r>
        <w:rPr>
          <w:noProof/>
        </w:rPr>
        <w:instrText xml:space="preserve"> PAGEREF _Toc240376315 \h </w:instrText>
      </w:r>
      <w:r>
        <w:rPr>
          <w:noProof/>
        </w:rPr>
      </w:r>
      <w:r>
        <w:rPr>
          <w:noProof/>
        </w:rPr>
        <w:fldChar w:fldCharType="separate"/>
      </w:r>
      <w:r>
        <w:rPr>
          <w:noProof/>
        </w:rPr>
        <w:t>83</w:t>
      </w:r>
      <w:r>
        <w:rPr>
          <w:noProof/>
        </w:rPr>
        <w:fldChar w:fldCharType="end"/>
      </w:r>
    </w:p>
    <w:p w14:paraId="10FB8EBE" w14:textId="65F60B5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10.75.040</w:t>
      </w:r>
      <w:r>
        <w:rPr>
          <w:rFonts w:asciiTheme="minorHAnsi" w:eastAsiaTheme="minorEastAsia" w:hAnsiTheme="minorHAnsi" w:cstheme="minorBidi"/>
          <w:noProof/>
          <w:kern w:val="2"/>
          <w:sz w:val="24"/>
          <w:szCs w:val="24"/>
          <w14:ligatures w14:val="standardContextual"/>
        </w:rPr>
        <w:tab/>
      </w:r>
      <w:r>
        <w:rPr>
          <w:noProof/>
        </w:rPr>
        <w:t>Model Water Efficient Landscape Ordinance Compliance</w:t>
      </w:r>
      <w:r>
        <w:rPr>
          <w:noProof/>
        </w:rPr>
        <w:tab/>
      </w:r>
      <w:r>
        <w:rPr>
          <w:noProof/>
        </w:rPr>
        <w:fldChar w:fldCharType="begin"/>
      </w:r>
      <w:r>
        <w:rPr>
          <w:noProof/>
        </w:rPr>
        <w:instrText xml:space="preserve"> PAGEREF _Toc240376316 \h </w:instrText>
      </w:r>
      <w:r>
        <w:rPr>
          <w:noProof/>
        </w:rPr>
      </w:r>
      <w:r>
        <w:rPr>
          <w:noProof/>
        </w:rPr>
        <w:fldChar w:fldCharType="separate"/>
      </w:r>
      <w:r>
        <w:rPr>
          <w:noProof/>
        </w:rPr>
        <w:t>84</w:t>
      </w:r>
      <w:r>
        <w:rPr>
          <w:noProof/>
        </w:rPr>
        <w:fldChar w:fldCharType="end"/>
      </w:r>
    </w:p>
    <w:p w14:paraId="1D9FCE44" w14:textId="4EFF102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10.75.050</w:t>
      </w:r>
      <w:r>
        <w:rPr>
          <w:rFonts w:asciiTheme="minorHAnsi" w:eastAsiaTheme="minorEastAsia" w:hAnsiTheme="minorHAnsi" w:cstheme="minorBidi"/>
          <w:noProof/>
          <w:kern w:val="2"/>
          <w:sz w:val="24"/>
          <w:szCs w:val="24"/>
          <w14:ligatures w14:val="standardContextual"/>
        </w:rPr>
        <w:tab/>
      </w:r>
      <w:r>
        <w:rPr>
          <w:noProof/>
        </w:rPr>
        <w:t>Maintenance of Landscaping</w:t>
      </w:r>
      <w:r>
        <w:rPr>
          <w:noProof/>
        </w:rPr>
        <w:tab/>
      </w:r>
      <w:r>
        <w:rPr>
          <w:noProof/>
        </w:rPr>
        <w:fldChar w:fldCharType="begin"/>
      </w:r>
      <w:r>
        <w:rPr>
          <w:noProof/>
        </w:rPr>
        <w:instrText xml:space="preserve"> PAGEREF _Toc240376317 \h </w:instrText>
      </w:r>
      <w:r>
        <w:rPr>
          <w:noProof/>
        </w:rPr>
      </w:r>
      <w:r>
        <w:rPr>
          <w:noProof/>
        </w:rPr>
        <w:fldChar w:fldCharType="separate"/>
      </w:r>
      <w:r>
        <w:rPr>
          <w:noProof/>
        </w:rPr>
        <w:t>84</w:t>
      </w:r>
      <w:r>
        <w:rPr>
          <w:noProof/>
        </w:rPr>
        <w:fldChar w:fldCharType="end"/>
      </w:r>
    </w:p>
    <w:p w14:paraId="16B8C5DF" w14:textId="638C75F3"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10.80</w:t>
      </w:r>
      <w:r>
        <w:rPr>
          <w:rFonts w:asciiTheme="minorHAnsi" w:eastAsiaTheme="minorEastAsia" w:hAnsiTheme="minorHAnsi" w:cstheme="minorBidi"/>
          <w:b w:val="0"/>
          <w:bCs w:val="0"/>
          <w:caps w:val="0"/>
          <w:noProof/>
          <w:kern w:val="2"/>
          <w:sz w:val="24"/>
          <w:szCs w:val="24"/>
          <w14:ligatures w14:val="standardContextual"/>
        </w:rPr>
        <w:tab/>
      </w:r>
      <w:r>
        <w:rPr>
          <w:noProof/>
        </w:rPr>
        <w:t>Parking</w:t>
      </w:r>
      <w:r>
        <w:rPr>
          <w:noProof/>
        </w:rPr>
        <w:tab/>
      </w:r>
      <w:r>
        <w:rPr>
          <w:noProof/>
        </w:rPr>
        <w:fldChar w:fldCharType="begin"/>
      </w:r>
      <w:r>
        <w:rPr>
          <w:noProof/>
        </w:rPr>
        <w:instrText xml:space="preserve"> PAGEREF _Toc240376318 \h </w:instrText>
      </w:r>
      <w:r>
        <w:rPr>
          <w:noProof/>
        </w:rPr>
      </w:r>
      <w:r>
        <w:rPr>
          <w:noProof/>
        </w:rPr>
        <w:fldChar w:fldCharType="separate"/>
      </w:r>
      <w:r>
        <w:rPr>
          <w:noProof/>
        </w:rPr>
        <w:t>86</w:t>
      </w:r>
      <w:r>
        <w:rPr>
          <w:noProof/>
        </w:rPr>
        <w:fldChar w:fldCharType="end"/>
      </w:r>
    </w:p>
    <w:p w14:paraId="498BB435" w14:textId="73BA95E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_Toc240376319 \h </w:instrText>
      </w:r>
      <w:r>
        <w:rPr>
          <w:noProof/>
        </w:rPr>
      </w:r>
      <w:r>
        <w:rPr>
          <w:noProof/>
        </w:rPr>
        <w:fldChar w:fldCharType="separate"/>
      </w:r>
      <w:r>
        <w:rPr>
          <w:noProof/>
        </w:rPr>
        <w:t>86</w:t>
      </w:r>
      <w:r>
        <w:rPr>
          <w:noProof/>
        </w:rPr>
        <w:fldChar w:fldCharType="end"/>
      </w:r>
    </w:p>
    <w:p w14:paraId="0F8D37F0" w14:textId="79A7B78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_Toc240376320 \h </w:instrText>
      </w:r>
      <w:r>
        <w:rPr>
          <w:noProof/>
        </w:rPr>
      </w:r>
      <w:r>
        <w:rPr>
          <w:noProof/>
        </w:rPr>
        <w:fldChar w:fldCharType="separate"/>
      </w:r>
      <w:r>
        <w:rPr>
          <w:noProof/>
        </w:rPr>
        <w:t>86</w:t>
      </w:r>
      <w:r>
        <w:rPr>
          <w:noProof/>
        </w:rPr>
        <w:fldChar w:fldCharType="end"/>
      </w:r>
    </w:p>
    <w:p w14:paraId="37A7AE22" w14:textId="2563696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10.80.030</w:t>
      </w:r>
      <w:r>
        <w:rPr>
          <w:rFonts w:asciiTheme="minorHAnsi" w:eastAsiaTheme="minorEastAsia" w:hAnsiTheme="minorHAnsi" w:cstheme="minorBidi"/>
          <w:noProof/>
          <w:kern w:val="2"/>
          <w:sz w:val="24"/>
          <w:szCs w:val="24"/>
          <w14:ligatures w14:val="standardContextual"/>
        </w:rPr>
        <w:tab/>
      </w:r>
      <w:r>
        <w:rPr>
          <w:noProof/>
        </w:rPr>
        <w:t>General Parking Requirements</w:t>
      </w:r>
      <w:r>
        <w:rPr>
          <w:noProof/>
        </w:rPr>
        <w:tab/>
      </w:r>
      <w:r>
        <w:rPr>
          <w:noProof/>
        </w:rPr>
        <w:fldChar w:fldCharType="begin"/>
      </w:r>
      <w:r>
        <w:rPr>
          <w:noProof/>
        </w:rPr>
        <w:instrText xml:space="preserve"> PAGEREF _Toc240376321 \h </w:instrText>
      </w:r>
      <w:r>
        <w:rPr>
          <w:noProof/>
        </w:rPr>
      </w:r>
      <w:r>
        <w:rPr>
          <w:noProof/>
        </w:rPr>
        <w:fldChar w:fldCharType="separate"/>
      </w:r>
      <w:r>
        <w:rPr>
          <w:noProof/>
        </w:rPr>
        <w:t>86</w:t>
      </w:r>
      <w:r>
        <w:rPr>
          <w:noProof/>
        </w:rPr>
        <w:fldChar w:fldCharType="end"/>
      </w:r>
    </w:p>
    <w:p w14:paraId="36D00DD1" w14:textId="37BE111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10.80.040</w:t>
      </w:r>
      <w:r>
        <w:rPr>
          <w:rFonts w:asciiTheme="minorHAnsi" w:eastAsiaTheme="minorEastAsia" w:hAnsiTheme="minorHAnsi" w:cstheme="minorBidi"/>
          <w:noProof/>
          <w:kern w:val="2"/>
          <w:sz w:val="24"/>
          <w:szCs w:val="24"/>
          <w14:ligatures w14:val="standardContextual"/>
        </w:rPr>
        <w:tab/>
      </w:r>
      <w:r>
        <w:rPr>
          <w:noProof/>
        </w:rPr>
        <w:t>Number of Parking Spaces Required</w:t>
      </w:r>
      <w:r>
        <w:rPr>
          <w:noProof/>
        </w:rPr>
        <w:tab/>
      </w:r>
      <w:r>
        <w:rPr>
          <w:noProof/>
        </w:rPr>
        <w:fldChar w:fldCharType="begin"/>
      </w:r>
      <w:r>
        <w:rPr>
          <w:noProof/>
        </w:rPr>
        <w:instrText xml:space="preserve"> PAGEREF _Toc240376322 \h </w:instrText>
      </w:r>
      <w:r>
        <w:rPr>
          <w:noProof/>
        </w:rPr>
      </w:r>
      <w:r>
        <w:rPr>
          <w:noProof/>
        </w:rPr>
        <w:fldChar w:fldCharType="separate"/>
      </w:r>
      <w:r>
        <w:rPr>
          <w:noProof/>
        </w:rPr>
        <w:t>87</w:t>
      </w:r>
      <w:r>
        <w:rPr>
          <w:noProof/>
        </w:rPr>
        <w:fldChar w:fldCharType="end"/>
      </w:r>
    </w:p>
    <w:p w14:paraId="66AEDEFE" w14:textId="2AB295E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10.80.050</w:t>
      </w:r>
      <w:r>
        <w:rPr>
          <w:rFonts w:asciiTheme="minorHAnsi" w:eastAsiaTheme="minorEastAsia" w:hAnsiTheme="minorHAnsi" w:cstheme="minorBidi"/>
          <w:noProof/>
          <w:kern w:val="2"/>
          <w:sz w:val="24"/>
          <w:szCs w:val="24"/>
          <w14:ligatures w14:val="standardContextual"/>
        </w:rPr>
        <w:tab/>
      </w:r>
      <w:r>
        <w:rPr>
          <w:noProof/>
        </w:rPr>
        <w:t>ADA Accessible Parking Spaces Required</w:t>
      </w:r>
      <w:r>
        <w:rPr>
          <w:noProof/>
        </w:rPr>
        <w:tab/>
      </w:r>
      <w:r>
        <w:rPr>
          <w:noProof/>
        </w:rPr>
        <w:fldChar w:fldCharType="begin"/>
      </w:r>
      <w:r>
        <w:rPr>
          <w:noProof/>
        </w:rPr>
        <w:instrText xml:space="preserve"> PAGEREF _Toc240376323 \h </w:instrText>
      </w:r>
      <w:r>
        <w:rPr>
          <w:noProof/>
        </w:rPr>
      </w:r>
      <w:r>
        <w:rPr>
          <w:noProof/>
        </w:rPr>
        <w:fldChar w:fldCharType="separate"/>
      </w:r>
      <w:r>
        <w:rPr>
          <w:noProof/>
        </w:rPr>
        <w:t>90</w:t>
      </w:r>
      <w:r>
        <w:rPr>
          <w:noProof/>
        </w:rPr>
        <w:fldChar w:fldCharType="end"/>
      </w:r>
    </w:p>
    <w:p w14:paraId="5DADAED5" w14:textId="6703778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10.80.060</w:t>
      </w:r>
      <w:r>
        <w:rPr>
          <w:rFonts w:asciiTheme="minorHAnsi" w:eastAsiaTheme="minorEastAsia" w:hAnsiTheme="minorHAnsi" w:cstheme="minorBidi"/>
          <w:noProof/>
          <w:kern w:val="2"/>
          <w:sz w:val="24"/>
          <w:szCs w:val="24"/>
          <w14:ligatures w14:val="standardContextual"/>
        </w:rPr>
        <w:tab/>
      </w:r>
      <w:r>
        <w:rPr>
          <w:noProof/>
        </w:rPr>
        <w:t>Location and Design.</w:t>
      </w:r>
      <w:r>
        <w:rPr>
          <w:noProof/>
        </w:rPr>
        <w:tab/>
      </w:r>
      <w:r>
        <w:rPr>
          <w:noProof/>
        </w:rPr>
        <w:fldChar w:fldCharType="begin"/>
      </w:r>
      <w:r>
        <w:rPr>
          <w:noProof/>
        </w:rPr>
        <w:instrText xml:space="preserve"> PAGEREF _Toc240376324 \h </w:instrText>
      </w:r>
      <w:r>
        <w:rPr>
          <w:noProof/>
        </w:rPr>
      </w:r>
      <w:r>
        <w:rPr>
          <w:noProof/>
        </w:rPr>
        <w:fldChar w:fldCharType="separate"/>
      </w:r>
      <w:r>
        <w:rPr>
          <w:noProof/>
        </w:rPr>
        <w:t>90</w:t>
      </w:r>
      <w:r>
        <w:rPr>
          <w:noProof/>
        </w:rPr>
        <w:fldChar w:fldCharType="end"/>
      </w:r>
    </w:p>
    <w:p w14:paraId="6B19052E" w14:textId="3A7F1E0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10.80.070</w:t>
      </w:r>
      <w:r>
        <w:rPr>
          <w:rFonts w:asciiTheme="minorHAnsi" w:eastAsiaTheme="minorEastAsia" w:hAnsiTheme="minorHAnsi" w:cstheme="minorBidi"/>
          <w:noProof/>
          <w:kern w:val="2"/>
          <w:sz w:val="24"/>
          <w:szCs w:val="24"/>
          <w14:ligatures w14:val="standardContextual"/>
        </w:rPr>
        <w:tab/>
      </w:r>
      <w:r>
        <w:rPr>
          <w:noProof/>
        </w:rPr>
        <w:t>Parking Space and Drive Aisle Dimensions</w:t>
      </w:r>
      <w:r>
        <w:rPr>
          <w:noProof/>
        </w:rPr>
        <w:tab/>
      </w:r>
      <w:r>
        <w:rPr>
          <w:noProof/>
        </w:rPr>
        <w:fldChar w:fldCharType="begin"/>
      </w:r>
      <w:r>
        <w:rPr>
          <w:noProof/>
        </w:rPr>
        <w:instrText xml:space="preserve"> PAGEREF _Toc240376325 \h </w:instrText>
      </w:r>
      <w:r>
        <w:rPr>
          <w:noProof/>
        </w:rPr>
      </w:r>
      <w:r>
        <w:rPr>
          <w:noProof/>
        </w:rPr>
        <w:fldChar w:fldCharType="separate"/>
      </w:r>
      <w:r>
        <w:rPr>
          <w:noProof/>
        </w:rPr>
        <w:t>90</w:t>
      </w:r>
      <w:r>
        <w:rPr>
          <w:noProof/>
        </w:rPr>
        <w:fldChar w:fldCharType="end"/>
      </w:r>
    </w:p>
    <w:p w14:paraId="39E8B3D1" w14:textId="1D341C8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10.80.080</w:t>
      </w:r>
      <w:r>
        <w:rPr>
          <w:rFonts w:asciiTheme="minorHAnsi" w:eastAsiaTheme="minorEastAsia" w:hAnsiTheme="minorHAnsi" w:cstheme="minorBidi"/>
          <w:noProof/>
          <w:kern w:val="2"/>
          <w:sz w:val="24"/>
          <w:szCs w:val="24"/>
          <w14:ligatures w14:val="standardContextual"/>
        </w:rPr>
        <w:tab/>
      </w:r>
      <w:r>
        <w:rPr>
          <w:noProof/>
        </w:rPr>
        <w:t>Loading Spaces</w:t>
      </w:r>
      <w:r>
        <w:rPr>
          <w:noProof/>
        </w:rPr>
        <w:tab/>
      </w:r>
      <w:r>
        <w:rPr>
          <w:noProof/>
        </w:rPr>
        <w:fldChar w:fldCharType="begin"/>
      </w:r>
      <w:r>
        <w:rPr>
          <w:noProof/>
        </w:rPr>
        <w:instrText xml:space="preserve"> PAGEREF _Toc240376326 \h </w:instrText>
      </w:r>
      <w:r>
        <w:rPr>
          <w:noProof/>
        </w:rPr>
      </w:r>
      <w:r>
        <w:rPr>
          <w:noProof/>
        </w:rPr>
        <w:fldChar w:fldCharType="separate"/>
      </w:r>
      <w:r>
        <w:rPr>
          <w:noProof/>
        </w:rPr>
        <w:t>91</w:t>
      </w:r>
      <w:r>
        <w:rPr>
          <w:noProof/>
        </w:rPr>
        <w:fldChar w:fldCharType="end"/>
      </w:r>
    </w:p>
    <w:p w14:paraId="2F472761" w14:textId="2DBA81F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10.80.090</w:t>
      </w:r>
      <w:r>
        <w:rPr>
          <w:rFonts w:asciiTheme="minorHAnsi" w:eastAsiaTheme="minorEastAsia" w:hAnsiTheme="minorHAnsi" w:cstheme="minorBidi"/>
          <w:noProof/>
          <w:kern w:val="2"/>
          <w:sz w:val="24"/>
          <w:szCs w:val="24"/>
          <w14:ligatures w14:val="standardContextual"/>
        </w:rPr>
        <w:tab/>
      </w:r>
      <w:r>
        <w:rPr>
          <w:noProof/>
        </w:rPr>
        <w:t>Reduction of Parking Requirements</w:t>
      </w:r>
      <w:r>
        <w:rPr>
          <w:noProof/>
        </w:rPr>
        <w:tab/>
      </w:r>
      <w:r>
        <w:rPr>
          <w:noProof/>
        </w:rPr>
        <w:fldChar w:fldCharType="begin"/>
      </w:r>
      <w:r>
        <w:rPr>
          <w:noProof/>
        </w:rPr>
        <w:instrText xml:space="preserve"> PAGEREF _Toc240376327 \h </w:instrText>
      </w:r>
      <w:r>
        <w:rPr>
          <w:noProof/>
        </w:rPr>
      </w:r>
      <w:r>
        <w:rPr>
          <w:noProof/>
        </w:rPr>
        <w:fldChar w:fldCharType="separate"/>
      </w:r>
      <w:r>
        <w:rPr>
          <w:noProof/>
        </w:rPr>
        <w:t>92</w:t>
      </w:r>
      <w:r>
        <w:rPr>
          <w:noProof/>
        </w:rPr>
        <w:fldChar w:fldCharType="end"/>
      </w:r>
    </w:p>
    <w:p w14:paraId="57BE6E88" w14:textId="62BEF7C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10.80.100</w:t>
      </w:r>
      <w:r>
        <w:rPr>
          <w:rFonts w:asciiTheme="minorHAnsi" w:eastAsiaTheme="minorEastAsia" w:hAnsiTheme="minorHAnsi" w:cstheme="minorBidi"/>
          <w:noProof/>
          <w:kern w:val="2"/>
          <w:sz w:val="24"/>
          <w:szCs w:val="24"/>
          <w14:ligatures w14:val="standardContextual"/>
        </w:rPr>
        <w:tab/>
      </w:r>
      <w:r>
        <w:rPr>
          <w:noProof/>
        </w:rPr>
        <w:t>Location of Required Parking</w:t>
      </w:r>
      <w:r>
        <w:rPr>
          <w:noProof/>
        </w:rPr>
        <w:tab/>
      </w:r>
      <w:r>
        <w:rPr>
          <w:noProof/>
        </w:rPr>
        <w:fldChar w:fldCharType="begin"/>
      </w:r>
      <w:r>
        <w:rPr>
          <w:noProof/>
        </w:rPr>
        <w:instrText xml:space="preserve"> PAGEREF _Toc240376328 \h </w:instrText>
      </w:r>
      <w:r>
        <w:rPr>
          <w:noProof/>
        </w:rPr>
      </w:r>
      <w:r>
        <w:rPr>
          <w:noProof/>
        </w:rPr>
        <w:fldChar w:fldCharType="separate"/>
      </w:r>
      <w:r>
        <w:rPr>
          <w:noProof/>
        </w:rPr>
        <w:t>93</w:t>
      </w:r>
      <w:r>
        <w:rPr>
          <w:noProof/>
        </w:rPr>
        <w:fldChar w:fldCharType="end"/>
      </w:r>
    </w:p>
    <w:p w14:paraId="3FA33D62" w14:textId="342D831D"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lastRenderedPageBreak/>
        <w:t>Chapter 10.85</w:t>
      </w:r>
      <w:r>
        <w:rPr>
          <w:rFonts w:asciiTheme="minorHAnsi" w:eastAsiaTheme="minorEastAsia" w:hAnsiTheme="minorHAnsi" w:cstheme="minorBidi"/>
          <w:b w:val="0"/>
          <w:bCs w:val="0"/>
          <w:caps w:val="0"/>
          <w:noProof/>
          <w:kern w:val="2"/>
          <w:sz w:val="24"/>
          <w:szCs w:val="24"/>
          <w14:ligatures w14:val="standardContextual"/>
        </w:rPr>
        <w:tab/>
      </w:r>
      <w:r>
        <w:rPr>
          <w:noProof/>
        </w:rPr>
        <w:t>Fences and Walls</w:t>
      </w:r>
      <w:r>
        <w:rPr>
          <w:noProof/>
        </w:rPr>
        <w:tab/>
      </w:r>
      <w:r>
        <w:rPr>
          <w:noProof/>
        </w:rPr>
        <w:fldChar w:fldCharType="begin"/>
      </w:r>
      <w:r>
        <w:rPr>
          <w:noProof/>
        </w:rPr>
        <w:instrText xml:space="preserve"> PAGEREF _Toc240376329 \h </w:instrText>
      </w:r>
      <w:r>
        <w:rPr>
          <w:noProof/>
        </w:rPr>
      </w:r>
      <w:r>
        <w:rPr>
          <w:noProof/>
        </w:rPr>
        <w:fldChar w:fldCharType="separate"/>
      </w:r>
      <w:r>
        <w:rPr>
          <w:noProof/>
        </w:rPr>
        <w:t>95</w:t>
      </w:r>
      <w:r>
        <w:rPr>
          <w:noProof/>
        </w:rPr>
        <w:fldChar w:fldCharType="end"/>
      </w:r>
    </w:p>
    <w:p w14:paraId="7476BA9B" w14:textId="492B5CB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_Toc240376330 \h </w:instrText>
      </w:r>
      <w:r>
        <w:rPr>
          <w:noProof/>
        </w:rPr>
      </w:r>
      <w:r>
        <w:rPr>
          <w:noProof/>
        </w:rPr>
        <w:fldChar w:fldCharType="separate"/>
      </w:r>
      <w:r>
        <w:rPr>
          <w:noProof/>
        </w:rPr>
        <w:t>95</w:t>
      </w:r>
      <w:r>
        <w:rPr>
          <w:noProof/>
        </w:rPr>
        <w:fldChar w:fldCharType="end"/>
      </w:r>
    </w:p>
    <w:p w14:paraId="09E1BCA1" w14:textId="19C5F35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_Toc240376331 \h </w:instrText>
      </w:r>
      <w:r>
        <w:rPr>
          <w:noProof/>
        </w:rPr>
      </w:r>
      <w:r>
        <w:rPr>
          <w:noProof/>
        </w:rPr>
        <w:fldChar w:fldCharType="separate"/>
      </w:r>
      <w:r>
        <w:rPr>
          <w:noProof/>
        </w:rPr>
        <w:t>95</w:t>
      </w:r>
      <w:r>
        <w:rPr>
          <w:noProof/>
        </w:rPr>
        <w:fldChar w:fldCharType="end"/>
      </w:r>
    </w:p>
    <w:p w14:paraId="340E2AC1" w14:textId="5FC0CC5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10.85.030</w:t>
      </w:r>
      <w:r>
        <w:rPr>
          <w:rFonts w:asciiTheme="minorHAnsi" w:eastAsiaTheme="minorEastAsia" w:hAnsiTheme="minorHAnsi" w:cstheme="minorBidi"/>
          <w:noProof/>
          <w:kern w:val="2"/>
          <w:sz w:val="24"/>
          <w:szCs w:val="24"/>
          <w14:ligatures w14:val="standardContextual"/>
        </w:rPr>
        <w:tab/>
      </w:r>
      <w:r>
        <w:rPr>
          <w:noProof/>
        </w:rPr>
        <w:t>Permits Required</w:t>
      </w:r>
      <w:r>
        <w:rPr>
          <w:noProof/>
        </w:rPr>
        <w:tab/>
      </w:r>
      <w:r>
        <w:rPr>
          <w:noProof/>
        </w:rPr>
        <w:fldChar w:fldCharType="begin"/>
      </w:r>
      <w:r>
        <w:rPr>
          <w:noProof/>
        </w:rPr>
        <w:instrText xml:space="preserve"> PAGEREF _Toc240376332 \h </w:instrText>
      </w:r>
      <w:r>
        <w:rPr>
          <w:noProof/>
        </w:rPr>
      </w:r>
      <w:r>
        <w:rPr>
          <w:noProof/>
        </w:rPr>
        <w:fldChar w:fldCharType="separate"/>
      </w:r>
      <w:r>
        <w:rPr>
          <w:noProof/>
        </w:rPr>
        <w:t>95</w:t>
      </w:r>
      <w:r>
        <w:rPr>
          <w:noProof/>
        </w:rPr>
        <w:fldChar w:fldCharType="end"/>
      </w:r>
    </w:p>
    <w:p w14:paraId="1E8B05C8" w14:textId="7264973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10.85.040</w:t>
      </w:r>
      <w:r>
        <w:rPr>
          <w:rFonts w:asciiTheme="minorHAnsi" w:eastAsiaTheme="minorEastAsia" w:hAnsiTheme="minorHAnsi" w:cstheme="minorBidi"/>
          <w:noProof/>
          <w:kern w:val="2"/>
          <w:sz w:val="24"/>
          <w:szCs w:val="24"/>
          <w14:ligatures w14:val="standardContextual"/>
        </w:rPr>
        <w:tab/>
      </w:r>
      <w:r>
        <w:rPr>
          <w:noProof/>
        </w:rPr>
        <w:t>Height Limitations</w:t>
      </w:r>
      <w:r>
        <w:rPr>
          <w:noProof/>
        </w:rPr>
        <w:tab/>
      </w:r>
      <w:r>
        <w:rPr>
          <w:noProof/>
        </w:rPr>
        <w:fldChar w:fldCharType="begin"/>
      </w:r>
      <w:r>
        <w:rPr>
          <w:noProof/>
        </w:rPr>
        <w:instrText xml:space="preserve"> PAGEREF _Toc240376333 \h </w:instrText>
      </w:r>
      <w:r>
        <w:rPr>
          <w:noProof/>
        </w:rPr>
      </w:r>
      <w:r>
        <w:rPr>
          <w:noProof/>
        </w:rPr>
        <w:fldChar w:fldCharType="separate"/>
      </w:r>
      <w:r>
        <w:rPr>
          <w:noProof/>
        </w:rPr>
        <w:t>95</w:t>
      </w:r>
      <w:r>
        <w:rPr>
          <w:noProof/>
        </w:rPr>
        <w:fldChar w:fldCharType="end"/>
      </w:r>
    </w:p>
    <w:p w14:paraId="56699110" w14:textId="36077E3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10.85.050</w:t>
      </w:r>
      <w:r>
        <w:rPr>
          <w:rFonts w:asciiTheme="minorHAnsi" w:eastAsiaTheme="minorEastAsia" w:hAnsiTheme="minorHAnsi" w:cstheme="minorBidi"/>
          <w:noProof/>
          <w:kern w:val="2"/>
          <w:sz w:val="24"/>
          <w:szCs w:val="24"/>
          <w14:ligatures w14:val="standardContextual"/>
        </w:rPr>
        <w:tab/>
      </w:r>
      <w:r>
        <w:rPr>
          <w:noProof/>
        </w:rPr>
        <w:t>Fence and Wall Standards</w:t>
      </w:r>
      <w:r>
        <w:rPr>
          <w:noProof/>
        </w:rPr>
        <w:tab/>
      </w:r>
      <w:r>
        <w:rPr>
          <w:noProof/>
        </w:rPr>
        <w:fldChar w:fldCharType="begin"/>
      </w:r>
      <w:r>
        <w:rPr>
          <w:noProof/>
        </w:rPr>
        <w:instrText xml:space="preserve"> PAGEREF _Toc240376334 \h </w:instrText>
      </w:r>
      <w:r>
        <w:rPr>
          <w:noProof/>
        </w:rPr>
      </w:r>
      <w:r>
        <w:rPr>
          <w:noProof/>
        </w:rPr>
        <w:fldChar w:fldCharType="separate"/>
      </w:r>
      <w:r>
        <w:rPr>
          <w:noProof/>
        </w:rPr>
        <w:t>96</w:t>
      </w:r>
      <w:r>
        <w:rPr>
          <w:noProof/>
        </w:rPr>
        <w:fldChar w:fldCharType="end"/>
      </w:r>
    </w:p>
    <w:p w14:paraId="2AEEF0A0" w14:textId="3151A45D"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10.90</w:t>
      </w:r>
      <w:r>
        <w:rPr>
          <w:rFonts w:asciiTheme="minorHAnsi" w:eastAsiaTheme="minorEastAsia" w:hAnsiTheme="minorHAnsi" w:cstheme="minorBidi"/>
          <w:b w:val="0"/>
          <w:bCs w:val="0"/>
          <w:caps w:val="0"/>
          <w:noProof/>
          <w:kern w:val="2"/>
          <w:sz w:val="24"/>
          <w:szCs w:val="24"/>
          <w14:ligatures w14:val="standardContextual"/>
        </w:rPr>
        <w:tab/>
      </w:r>
      <w:r>
        <w:rPr>
          <w:noProof/>
        </w:rPr>
        <w:t>Signs</w:t>
      </w:r>
      <w:r>
        <w:rPr>
          <w:noProof/>
        </w:rPr>
        <w:tab/>
      </w:r>
      <w:r>
        <w:rPr>
          <w:noProof/>
        </w:rPr>
        <w:fldChar w:fldCharType="begin"/>
      </w:r>
      <w:r>
        <w:rPr>
          <w:noProof/>
        </w:rPr>
        <w:instrText xml:space="preserve"> PAGEREF _Toc240376335 \h </w:instrText>
      </w:r>
      <w:r>
        <w:rPr>
          <w:noProof/>
        </w:rPr>
      </w:r>
      <w:r>
        <w:rPr>
          <w:noProof/>
        </w:rPr>
        <w:fldChar w:fldCharType="separate"/>
      </w:r>
      <w:r>
        <w:rPr>
          <w:noProof/>
        </w:rPr>
        <w:t>98</w:t>
      </w:r>
      <w:r>
        <w:rPr>
          <w:noProof/>
        </w:rPr>
        <w:fldChar w:fldCharType="end"/>
      </w:r>
    </w:p>
    <w:p w14:paraId="2B91ED7D" w14:textId="476545F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_Toc240376336 \h </w:instrText>
      </w:r>
      <w:r>
        <w:rPr>
          <w:noProof/>
        </w:rPr>
      </w:r>
      <w:r>
        <w:rPr>
          <w:noProof/>
        </w:rPr>
        <w:fldChar w:fldCharType="separate"/>
      </w:r>
      <w:r>
        <w:rPr>
          <w:noProof/>
        </w:rPr>
        <w:t>98</w:t>
      </w:r>
      <w:r>
        <w:rPr>
          <w:noProof/>
        </w:rPr>
        <w:fldChar w:fldCharType="end"/>
      </w:r>
    </w:p>
    <w:p w14:paraId="18509334" w14:textId="601564C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_Toc240376337 \h </w:instrText>
      </w:r>
      <w:r>
        <w:rPr>
          <w:noProof/>
        </w:rPr>
      </w:r>
      <w:r>
        <w:rPr>
          <w:noProof/>
        </w:rPr>
        <w:fldChar w:fldCharType="separate"/>
      </w:r>
      <w:r>
        <w:rPr>
          <w:noProof/>
        </w:rPr>
        <w:t>98</w:t>
      </w:r>
      <w:r>
        <w:rPr>
          <w:noProof/>
        </w:rPr>
        <w:fldChar w:fldCharType="end"/>
      </w:r>
    </w:p>
    <w:p w14:paraId="662BED9B" w14:textId="09125F9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10.90.030</w:t>
      </w:r>
      <w:r>
        <w:rPr>
          <w:rFonts w:asciiTheme="minorHAnsi" w:eastAsiaTheme="minorEastAsia" w:hAnsiTheme="minorHAnsi" w:cstheme="minorBidi"/>
          <w:noProof/>
          <w:kern w:val="2"/>
          <w:sz w:val="24"/>
          <w:szCs w:val="24"/>
          <w14:ligatures w14:val="standardContextual"/>
        </w:rPr>
        <w:tab/>
      </w:r>
      <w:r>
        <w:rPr>
          <w:noProof/>
        </w:rPr>
        <w:t>Permit Required</w:t>
      </w:r>
      <w:r>
        <w:rPr>
          <w:noProof/>
        </w:rPr>
        <w:tab/>
      </w:r>
      <w:r>
        <w:rPr>
          <w:noProof/>
        </w:rPr>
        <w:fldChar w:fldCharType="begin"/>
      </w:r>
      <w:r>
        <w:rPr>
          <w:noProof/>
        </w:rPr>
        <w:instrText xml:space="preserve"> PAGEREF _Toc240376338 \h </w:instrText>
      </w:r>
      <w:r>
        <w:rPr>
          <w:noProof/>
        </w:rPr>
      </w:r>
      <w:r>
        <w:rPr>
          <w:noProof/>
        </w:rPr>
        <w:fldChar w:fldCharType="separate"/>
      </w:r>
      <w:r>
        <w:rPr>
          <w:noProof/>
        </w:rPr>
        <w:t>98</w:t>
      </w:r>
      <w:r>
        <w:rPr>
          <w:noProof/>
        </w:rPr>
        <w:fldChar w:fldCharType="end"/>
      </w:r>
    </w:p>
    <w:p w14:paraId="3E474A98" w14:textId="32EE64C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10.90.040</w:t>
      </w:r>
      <w:r>
        <w:rPr>
          <w:rFonts w:asciiTheme="minorHAnsi" w:eastAsiaTheme="minorEastAsia" w:hAnsiTheme="minorHAnsi" w:cstheme="minorBidi"/>
          <w:noProof/>
          <w:kern w:val="2"/>
          <w:sz w:val="24"/>
          <w:szCs w:val="24"/>
          <w14:ligatures w14:val="standardContextual"/>
        </w:rPr>
        <w:tab/>
      </w:r>
      <w:r>
        <w:rPr>
          <w:noProof/>
        </w:rPr>
        <w:t>Exempt Signs</w:t>
      </w:r>
      <w:r>
        <w:rPr>
          <w:noProof/>
        </w:rPr>
        <w:tab/>
      </w:r>
      <w:r>
        <w:rPr>
          <w:noProof/>
        </w:rPr>
        <w:fldChar w:fldCharType="begin"/>
      </w:r>
      <w:r>
        <w:rPr>
          <w:noProof/>
        </w:rPr>
        <w:instrText xml:space="preserve"> PAGEREF _Toc240376339 \h </w:instrText>
      </w:r>
      <w:r>
        <w:rPr>
          <w:noProof/>
        </w:rPr>
      </w:r>
      <w:r>
        <w:rPr>
          <w:noProof/>
        </w:rPr>
        <w:fldChar w:fldCharType="separate"/>
      </w:r>
      <w:r>
        <w:rPr>
          <w:noProof/>
        </w:rPr>
        <w:t>99</w:t>
      </w:r>
      <w:r>
        <w:rPr>
          <w:noProof/>
        </w:rPr>
        <w:fldChar w:fldCharType="end"/>
      </w:r>
    </w:p>
    <w:p w14:paraId="500589A7" w14:textId="4BC0D09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10.90.050</w:t>
      </w:r>
      <w:r>
        <w:rPr>
          <w:rFonts w:asciiTheme="minorHAnsi" w:eastAsiaTheme="minorEastAsia" w:hAnsiTheme="minorHAnsi" w:cstheme="minorBidi"/>
          <w:noProof/>
          <w:kern w:val="2"/>
          <w:sz w:val="24"/>
          <w:szCs w:val="24"/>
          <w14:ligatures w14:val="standardContextual"/>
        </w:rPr>
        <w:tab/>
      </w:r>
      <w:r>
        <w:rPr>
          <w:noProof/>
        </w:rPr>
        <w:t>Prohibited Signs</w:t>
      </w:r>
      <w:r>
        <w:rPr>
          <w:noProof/>
        </w:rPr>
        <w:tab/>
      </w:r>
      <w:r>
        <w:rPr>
          <w:noProof/>
        </w:rPr>
        <w:fldChar w:fldCharType="begin"/>
      </w:r>
      <w:r>
        <w:rPr>
          <w:noProof/>
        </w:rPr>
        <w:instrText xml:space="preserve"> PAGEREF _Toc240376340 \h </w:instrText>
      </w:r>
      <w:r>
        <w:rPr>
          <w:noProof/>
        </w:rPr>
      </w:r>
      <w:r>
        <w:rPr>
          <w:noProof/>
        </w:rPr>
        <w:fldChar w:fldCharType="separate"/>
      </w:r>
      <w:r>
        <w:rPr>
          <w:noProof/>
        </w:rPr>
        <w:t>100</w:t>
      </w:r>
      <w:r>
        <w:rPr>
          <w:noProof/>
        </w:rPr>
        <w:fldChar w:fldCharType="end"/>
      </w:r>
    </w:p>
    <w:p w14:paraId="7F7E9CBD" w14:textId="23AE9C2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10.90.060</w:t>
      </w:r>
      <w:r>
        <w:rPr>
          <w:rFonts w:asciiTheme="minorHAnsi" w:eastAsiaTheme="minorEastAsia" w:hAnsiTheme="minorHAnsi" w:cstheme="minorBidi"/>
          <w:noProof/>
          <w:kern w:val="2"/>
          <w:sz w:val="24"/>
          <w:szCs w:val="24"/>
          <w14:ligatures w14:val="standardContextual"/>
        </w:rPr>
        <w:tab/>
      </w:r>
      <w:r>
        <w:rPr>
          <w:noProof/>
        </w:rPr>
        <w:t>General Regulations and Standards</w:t>
      </w:r>
      <w:r>
        <w:rPr>
          <w:noProof/>
        </w:rPr>
        <w:tab/>
      </w:r>
      <w:r>
        <w:rPr>
          <w:noProof/>
        </w:rPr>
        <w:fldChar w:fldCharType="begin"/>
      </w:r>
      <w:r>
        <w:rPr>
          <w:noProof/>
        </w:rPr>
        <w:instrText xml:space="preserve"> PAGEREF _Toc240376341 \h </w:instrText>
      </w:r>
      <w:r>
        <w:rPr>
          <w:noProof/>
        </w:rPr>
      </w:r>
      <w:r>
        <w:rPr>
          <w:noProof/>
        </w:rPr>
        <w:fldChar w:fldCharType="separate"/>
      </w:r>
      <w:r>
        <w:rPr>
          <w:noProof/>
        </w:rPr>
        <w:t>101</w:t>
      </w:r>
      <w:r>
        <w:rPr>
          <w:noProof/>
        </w:rPr>
        <w:fldChar w:fldCharType="end"/>
      </w:r>
    </w:p>
    <w:p w14:paraId="374FED08" w14:textId="049471E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10.90.070</w:t>
      </w:r>
      <w:r>
        <w:rPr>
          <w:rFonts w:asciiTheme="minorHAnsi" w:eastAsiaTheme="minorEastAsia" w:hAnsiTheme="minorHAnsi" w:cstheme="minorBidi"/>
          <w:noProof/>
          <w:kern w:val="2"/>
          <w:sz w:val="24"/>
          <w:szCs w:val="24"/>
          <w14:ligatures w14:val="standardContextual"/>
        </w:rPr>
        <w:tab/>
      </w:r>
      <w:r>
        <w:rPr>
          <w:noProof/>
        </w:rPr>
        <w:t>Billboard Standards</w:t>
      </w:r>
      <w:r>
        <w:rPr>
          <w:noProof/>
        </w:rPr>
        <w:tab/>
      </w:r>
      <w:r>
        <w:rPr>
          <w:noProof/>
        </w:rPr>
        <w:fldChar w:fldCharType="begin"/>
      </w:r>
      <w:r>
        <w:rPr>
          <w:noProof/>
        </w:rPr>
        <w:instrText xml:space="preserve"> PAGEREF _Toc240376342 \h </w:instrText>
      </w:r>
      <w:r>
        <w:rPr>
          <w:noProof/>
        </w:rPr>
      </w:r>
      <w:r>
        <w:rPr>
          <w:noProof/>
        </w:rPr>
        <w:fldChar w:fldCharType="separate"/>
      </w:r>
      <w:r>
        <w:rPr>
          <w:noProof/>
        </w:rPr>
        <w:t>103</w:t>
      </w:r>
      <w:r>
        <w:rPr>
          <w:noProof/>
        </w:rPr>
        <w:fldChar w:fldCharType="end"/>
      </w:r>
    </w:p>
    <w:p w14:paraId="104514D1" w14:textId="21AB1A0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10.90.080</w:t>
      </w:r>
      <w:r>
        <w:rPr>
          <w:rFonts w:asciiTheme="minorHAnsi" w:eastAsiaTheme="minorEastAsia" w:hAnsiTheme="minorHAnsi" w:cstheme="minorBidi"/>
          <w:noProof/>
          <w:kern w:val="2"/>
          <w:sz w:val="24"/>
          <w:szCs w:val="24"/>
          <w14:ligatures w14:val="standardContextual"/>
        </w:rPr>
        <w:tab/>
      </w:r>
      <w:r>
        <w:rPr>
          <w:noProof/>
        </w:rPr>
        <w:t>On-Site Sign Standards</w:t>
      </w:r>
      <w:r>
        <w:rPr>
          <w:noProof/>
        </w:rPr>
        <w:tab/>
      </w:r>
      <w:r>
        <w:rPr>
          <w:noProof/>
        </w:rPr>
        <w:fldChar w:fldCharType="begin"/>
      </w:r>
      <w:r>
        <w:rPr>
          <w:noProof/>
        </w:rPr>
        <w:instrText xml:space="preserve"> PAGEREF _Toc240376343 \h </w:instrText>
      </w:r>
      <w:r>
        <w:rPr>
          <w:noProof/>
        </w:rPr>
      </w:r>
      <w:r>
        <w:rPr>
          <w:noProof/>
        </w:rPr>
        <w:fldChar w:fldCharType="separate"/>
      </w:r>
      <w:r>
        <w:rPr>
          <w:noProof/>
        </w:rPr>
        <w:t>104</w:t>
      </w:r>
      <w:r>
        <w:rPr>
          <w:noProof/>
        </w:rPr>
        <w:fldChar w:fldCharType="end"/>
      </w:r>
    </w:p>
    <w:p w14:paraId="453C3F49" w14:textId="088A163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10.90.090</w:t>
      </w:r>
      <w:r>
        <w:rPr>
          <w:rFonts w:asciiTheme="minorHAnsi" w:eastAsiaTheme="minorEastAsia" w:hAnsiTheme="minorHAnsi" w:cstheme="minorBidi"/>
          <w:noProof/>
          <w:kern w:val="2"/>
          <w:sz w:val="24"/>
          <w:szCs w:val="24"/>
          <w14:ligatures w14:val="standardContextual"/>
        </w:rPr>
        <w:tab/>
      </w:r>
      <w:r>
        <w:rPr>
          <w:noProof/>
        </w:rPr>
        <w:t>Temporary Signs</w:t>
      </w:r>
      <w:r>
        <w:rPr>
          <w:noProof/>
        </w:rPr>
        <w:tab/>
      </w:r>
      <w:r>
        <w:rPr>
          <w:noProof/>
        </w:rPr>
        <w:fldChar w:fldCharType="begin"/>
      </w:r>
      <w:r>
        <w:rPr>
          <w:noProof/>
        </w:rPr>
        <w:instrText xml:space="preserve"> PAGEREF _Toc240376344 \h </w:instrText>
      </w:r>
      <w:r>
        <w:rPr>
          <w:noProof/>
        </w:rPr>
      </w:r>
      <w:r>
        <w:rPr>
          <w:noProof/>
        </w:rPr>
        <w:fldChar w:fldCharType="separate"/>
      </w:r>
      <w:r>
        <w:rPr>
          <w:noProof/>
        </w:rPr>
        <w:t>108</w:t>
      </w:r>
      <w:r>
        <w:rPr>
          <w:noProof/>
        </w:rPr>
        <w:fldChar w:fldCharType="end"/>
      </w:r>
    </w:p>
    <w:p w14:paraId="3354B78D" w14:textId="0616427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10.90.100</w:t>
      </w:r>
      <w:r>
        <w:rPr>
          <w:rFonts w:asciiTheme="minorHAnsi" w:eastAsiaTheme="minorEastAsia" w:hAnsiTheme="minorHAnsi" w:cstheme="minorBidi"/>
          <w:noProof/>
          <w:kern w:val="2"/>
          <w:sz w:val="24"/>
          <w:szCs w:val="24"/>
          <w14:ligatures w14:val="standardContextual"/>
        </w:rPr>
        <w:tab/>
      </w:r>
      <w:r>
        <w:rPr>
          <w:noProof/>
        </w:rPr>
        <w:t>Maintenance</w:t>
      </w:r>
      <w:r>
        <w:rPr>
          <w:noProof/>
        </w:rPr>
        <w:tab/>
      </w:r>
      <w:r>
        <w:rPr>
          <w:noProof/>
        </w:rPr>
        <w:fldChar w:fldCharType="begin"/>
      </w:r>
      <w:r>
        <w:rPr>
          <w:noProof/>
        </w:rPr>
        <w:instrText xml:space="preserve"> PAGEREF _Toc240376345 \h </w:instrText>
      </w:r>
      <w:r>
        <w:rPr>
          <w:noProof/>
        </w:rPr>
      </w:r>
      <w:r>
        <w:rPr>
          <w:noProof/>
        </w:rPr>
        <w:fldChar w:fldCharType="separate"/>
      </w:r>
      <w:r>
        <w:rPr>
          <w:noProof/>
        </w:rPr>
        <w:t>109</w:t>
      </w:r>
      <w:r>
        <w:rPr>
          <w:noProof/>
        </w:rPr>
        <w:fldChar w:fldCharType="end"/>
      </w:r>
    </w:p>
    <w:p w14:paraId="54126281" w14:textId="621E9E2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10.90.110</w:t>
      </w:r>
      <w:r>
        <w:rPr>
          <w:rFonts w:asciiTheme="minorHAnsi" w:eastAsiaTheme="minorEastAsia" w:hAnsiTheme="minorHAnsi" w:cstheme="minorBidi"/>
          <w:noProof/>
          <w:kern w:val="2"/>
          <w:sz w:val="24"/>
          <w:szCs w:val="24"/>
          <w14:ligatures w14:val="standardContextual"/>
        </w:rPr>
        <w:tab/>
      </w:r>
      <w:r>
        <w:rPr>
          <w:noProof/>
        </w:rPr>
        <w:t>Nonconforming Signs</w:t>
      </w:r>
      <w:r>
        <w:rPr>
          <w:noProof/>
        </w:rPr>
        <w:tab/>
      </w:r>
      <w:r>
        <w:rPr>
          <w:noProof/>
        </w:rPr>
        <w:fldChar w:fldCharType="begin"/>
      </w:r>
      <w:r>
        <w:rPr>
          <w:noProof/>
        </w:rPr>
        <w:instrText xml:space="preserve"> PAGEREF _Toc240376346 \h </w:instrText>
      </w:r>
      <w:r>
        <w:rPr>
          <w:noProof/>
        </w:rPr>
      </w:r>
      <w:r>
        <w:rPr>
          <w:noProof/>
        </w:rPr>
        <w:fldChar w:fldCharType="separate"/>
      </w:r>
      <w:r>
        <w:rPr>
          <w:noProof/>
        </w:rPr>
        <w:t>109</w:t>
      </w:r>
      <w:r>
        <w:rPr>
          <w:noProof/>
        </w:rPr>
        <w:fldChar w:fldCharType="end"/>
      </w:r>
    </w:p>
    <w:p w14:paraId="6059D73D" w14:textId="408338E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10.90.120</w:t>
      </w:r>
      <w:r>
        <w:rPr>
          <w:rFonts w:asciiTheme="minorHAnsi" w:eastAsiaTheme="minorEastAsia" w:hAnsiTheme="minorHAnsi" w:cstheme="minorBidi"/>
          <w:noProof/>
          <w:kern w:val="2"/>
          <w:sz w:val="24"/>
          <w:szCs w:val="24"/>
          <w14:ligatures w14:val="standardContextual"/>
        </w:rPr>
        <w:tab/>
      </w:r>
      <w:r>
        <w:rPr>
          <w:noProof/>
        </w:rPr>
        <w:t>Abatement and Removal</w:t>
      </w:r>
      <w:r>
        <w:rPr>
          <w:noProof/>
        </w:rPr>
        <w:tab/>
      </w:r>
      <w:r>
        <w:rPr>
          <w:noProof/>
        </w:rPr>
        <w:fldChar w:fldCharType="begin"/>
      </w:r>
      <w:r>
        <w:rPr>
          <w:noProof/>
        </w:rPr>
        <w:instrText xml:space="preserve"> PAGEREF _Toc240376347 \h </w:instrText>
      </w:r>
      <w:r>
        <w:rPr>
          <w:noProof/>
        </w:rPr>
      </w:r>
      <w:r>
        <w:rPr>
          <w:noProof/>
        </w:rPr>
        <w:fldChar w:fldCharType="separate"/>
      </w:r>
      <w:r>
        <w:rPr>
          <w:noProof/>
        </w:rPr>
        <w:t>110</w:t>
      </w:r>
      <w:r>
        <w:rPr>
          <w:noProof/>
        </w:rPr>
        <w:fldChar w:fldCharType="end"/>
      </w:r>
    </w:p>
    <w:p w14:paraId="71A319F8" w14:textId="64CAB1D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10.90.130</w:t>
      </w:r>
      <w:r>
        <w:rPr>
          <w:rFonts w:asciiTheme="minorHAnsi" w:eastAsiaTheme="minorEastAsia" w:hAnsiTheme="minorHAnsi" w:cstheme="minorBidi"/>
          <w:noProof/>
          <w:kern w:val="2"/>
          <w:sz w:val="24"/>
          <w:szCs w:val="24"/>
          <w14:ligatures w14:val="standardContextual"/>
        </w:rPr>
        <w:tab/>
      </w:r>
      <w:r>
        <w:rPr>
          <w:noProof/>
        </w:rPr>
        <w:t>Violation of Chapter and Appeals</w:t>
      </w:r>
      <w:r>
        <w:rPr>
          <w:noProof/>
        </w:rPr>
        <w:tab/>
      </w:r>
      <w:r>
        <w:rPr>
          <w:noProof/>
        </w:rPr>
        <w:fldChar w:fldCharType="begin"/>
      </w:r>
      <w:r>
        <w:rPr>
          <w:noProof/>
        </w:rPr>
        <w:instrText xml:space="preserve"> PAGEREF _Toc240376348 \h </w:instrText>
      </w:r>
      <w:r>
        <w:rPr>
          <w:noProof/>
        </w:rPr>
      </w:r>
      <w:r>
        <w:rPr>
          <w:noProof/>
        </w:rPr>
        <w:fldChar w:fldCharType="separate"/>
      </w:r>
      <w:r>
        <w:rPr>
          <w:noProof/>
        </w:rPr>
        <w:t>110</w:t>
      </w:r>
      <w:r>
        <w:rPr>
          <w:noProof/>
        </w:rPr>
        <w:fldChar w:fldCharType="end"/>
      </w:r>
    </w:p>
    <w:p w14:paraId="192844FE" w14:textId="2E313D87"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10.95</w:t>
      </w:r>
      <w:r>
        <w:rPr>
          <w:rFonts w:asciiTheme="minorHAnsi" w:eastAsiaTheme="minorEastAsia" w:hAnsiTheme="minorHAnsi" w:cstheme="minorBidi"/>
          <w:b w:val="0"/>
          <w:bCs w:val="0"/>
          <w:caps w:val="0"/>
          <w:noProof/>
          <w:kern w:val="2"/>
          <w:sz w:val="24"/>
          <w:szCs w:val="24"/>
          <w14:ligatures w14:val="standardContextual"/>
        </w:rPr>
        <w:tab/>
      </w:r>
      <w:r>
        <w:rPr>
          <w:noProof/>
        </w:rPr>
        <w:t>Performance Standards</w:t>
      </w:r>
      <w:r>
        <w:rPr>
          <w:noProof/>
        </w:rPr>
        <w:tab/>
      </w:r>
      <w:r>
        <w:rPr>
          <w:noProof/>
        </w:rPr>
        <w:fldChar w:fldCharType="begin"/>
      </w:r>
      <w:r>
        <w:rPr>
          <w:noProof/>
        </w:rPr>
        <w:instrText xml:space="preserve"> PAGEREF _Toc240376349 \h </w:instrText>
      </w:r>
      <w:r>
        <w:rPr>
          <w:noProof/>
        </w:rPr>
      </w:r>
      <w:r>
        <w:rPr>
          <w:noProof/>
        </w:rPr>
        <w:fldChar w:fldCharType="separate"/>
      </w:r>
      <w:r>
        <w:rPr>
          <w:noProof/>
        </w:rPr>
        <w:t>112</w:t>
      </w:r>
      <w:r>
        <w:rPr>
          <w:noProof/>
        </w:rPr>
        <w:fldChar w:fldCharType="end"/>
      </w:r>
    </w:p>
    <w:p w14:paraId="38EB8E87" w14:textId="7CEEC60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10.95.010</w:t>
      </w:r>
      <w:r>
        <w:rPr>
          <w:rFonts w:asciiTheme="minorHAnsi" w:eastAsiaTheme="minorEastAsia" w:hAnsiTheme="minorHAnsi" w:cstheme="minorBidi"/>
          <w:noProof/>
          <w:kern w:val="2"/>
          <w:sz w:val="24"/>
          <w:szCs w:val="24"/>
          <w14:ligatures w14:val="standardContextual"/>
        </w:rPr>
        <w:tab/>
      </w:r>
      <w:r>
        <w:rPr>
          <w:noProof/>
        </w:rPr>
        <w:t>Purpose and Applicability</w:t>
      </w:r>
      <w:r>
        <w:rPr>
          <w:noProof/>
        </w:rPr>
        <w:tab/>
      </w:r>
      <w:r>
        <w:rPr>
          <w:noProof/>
        </w:rPr>
        <w:fldChar w:fldCharType="begin"/>
      </w:r>
      <w:r>
        <w:rPr>
          <w:noProof/>
        </w:rPr>
        <w:instrText xml:space="preserve"> PAGEREF _Toc240376350 \h </w:instrText>
      </w:r>
      <w:r>
        <w:rPr>
          <w:noProof/>
        </w:rPr>
      </w:r>
      <w:r>
        <w:rPr>
          <w:noProof/>
        </w:rPr>
        <w:fldChar w:fldCharType="separate"/>
      </w:r>
      <w:r>
        <w:rPr>
          <w:noProof/>
        </w:rPr>
        <w:t>112</w:t>
      </w:r>
      <w:r>
        <w:rPr>
          <w:noProof/>
        </w:rPr>
        <w:fldChar w:fldCharType="end"/>
      </w:r>
    </w:p>
    <w:p w14:paraId="3FC7AB1B" w14:textId="27D15A1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10.95.020</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_Toc240376351 \h </w:instrText>
      </w:r>
      <w:r>
        <w:rPr>
          <w:noProof/>
        </w:rPr>
      </w:r>
      <w:r>
        <w:rPr>
          <w:noProof/>
        </w:rPr>
        <w:fldChar w:fldCharType="separate"/>
      </w:r>
      <w:r>
        <w:rPr>
          <w:noProof/>
        </w:rPr>
        <w:t>112</w:t>
      </w:r>
      <w:r>
        <w:rPr>
          <w:noProof/>
        </w:rPr>
        <w:fldChar w:fldCharType="end"/>
      </w:r>
    </w:p>
    <w:p w14:paraId="69FC1162" w14:textId="01C707B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10.95.030</w:t>
      </w:r>
      <w:r>
        <w:rPr>
          <w:rFonts w:asciiTheme="minorHAnsi" w:eastAsiaTheme="minorEastAsia" w:hAnsiTheme="minorHAnsi" w:cstheme="minorBidi"/>
          <w:noProof/>
          <w:kern w:val="2"/>
          <w:sz w:val="24"/>
          <w:szCs w:val="24"/>
          <w14:ligatures w14:val="standardContextual"/>
        </w:rPr>
        <w:tab/>
      </w:r>
      <w:r>
        <w:rPr>
          <w:noProof/>
        </w:rPr>
        <w:t>Outdoor Light and Glare</w:t>
      </w:r>
      <w:r>
        <w:rPr>
          <w:noProof/>
        </w:rPr>
        <w:tab/>
      </w:r>
      <w:r>
        <w:rPr>
          <w:noProof/>
        </w:rPr>
        <w:fldChar w:fldCharType="begin"/>
      </w:r>
      <w:r>
        <w:rPr>
          <w:noProof/>
        </w:rPr>
        <w:instrText xml:space="preserve"> PAGEREF _Toc240376352 \h </w:instrText>
      </w:r>
      <w:r>
        <w:rPr>
          <w:noProof/>
        </w:rPr>
      </w:r>
      <w:r>
        <w:rPr>
          <w:noProof/>
        </w:rPr>
        <w:fldChar w:fldCharType="separate"/>
      </w:r>
      <w:r>
        <w:rPr>
          <w:noProof/>
        </w:rPr>
        <w:t>112</w:t>
      </w:r>
      <w:r>
        <w:rPr>
          <w:noProof/>
        </w:rPr>
        <w:fldChar w:fldCharType="end"/>
      </w:r>
    </w:p>
    <w:p w14:paraId="0633CFFF" w14:textId="2406BB6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10.95.040</w:t>
      </w:r>
      <w:r>
        <w:rPr>
          <w:rFonts w:asciiTheme="minorHAnsi" w:eastAsiaTheme="minorEastAsia" w:hAnsiTheme="minorHAnsi" w:cstheme="minorBidi"/>
          <w:noProof/>
          <w:kern w:val="2"/>
          <w:sz w:val="24"/>
          <w:szCs w:val="24"/>
          <w14:ligatures w14:val="standardContextual"/>
        </w:rPr>
        <w:tab/>
      </w:r>
      <w:r>
        <w:rPr>
          <w:noProof/>
        </w:rPr>
        <w:t>Noise and Vibration</w:t>
      </w:r>
      <w:r>
        <w:rPr>
          <w:noProof/>
        </w:rPr>
        <w:tab/>
      </w:r>
      <w:r>
        <w:rPr>
          <w:noProof/>
        </w:rPr>
        <w:fldChar w:fldCharType="begin"/>
      </w:r>
      <w:r>
        <w:rPr>
          <w:noProof/>
        </w:rPr>
        <w:instrText xml:space="preserve"> PAGEREF _Toc240376353 \h </w:instrText>
      </w:r>
      <w:r>
        <w:rPr>
          <w:noProof/>
        </w:rPr>
      </w:r>
      <w:r>
        <w:rPr>
          <w:noProof/>
        </w:rPr>
        <w:fldChar w:fldCharType="separate"/>
      </w:r>
      <w:r>
        <w:rPr>
          <w:noProof/>
        </w:rPr>
        <w:t>113</w:t>
      </w:r>
      <w:r>
        <w:rPr>
          <w:noProof/>
        </w:rPr>
        <w:fldChar w:fldCharType="end"/>
      </w:r>
    </w:p>
    <w:p w14:paraId="0CBF12A0" w14:textId="1A66A8F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10.95.050</w:t>
      </w:r>
      <w:r>
        <w:rPr>
          <w:rFonts w:asciiTheme="minorHAnsi" w:eastAsiaTheme="minorEastAsia" w:hAnsiTheme="minorHAnsi" w:cstheme="minorBidi"/>
          <w:noProof/>
          <w:kern w:val="2"/>
          <w:sz w:val="24"/>
          <w:szCs w:val="24"/>
          <w14:ligatures w14:val="standardContextual"/>
        </w:rPr>
        <w:tab/>
      </w:r>
      <w:r>
        <w:rPr>
          <w:noProof/>
        </w:rPr>
        <w:t>Air Quality and Emissions</w:t>
      </w:r>
      <w:r>
        <w:rPr>
          <w:noProof/>
        </w:rPr>
        <w:tab/>
      </w:r>
      <w:r>
        <w:rPr>
          <w:noProof/>
        </w:rPr>
        <w:fldChar w:fldCharType="begin"/>
      </w:r>
      <w:r>
        <w:rPr>
          <w:noProof/>
        </w:rPr>
        <w:instrText xml:space="preserve"> PAGEREF _Toc240376354 \h </w:instrText>
      </w:r>
      <w:r>
        <w:rPr>
          <w:noProof/>
        </w:rPr>
      </w:r>
      <w:r>
        <w:rPr>
          <w:noProof/>
        </w:rPr>
        <w:fldChar w:fldCharType="separate"/>
      </w:r>
      <w:r>
        <w:rPr>
          <w:noProof/>
        </w:rPr>
        <w:t>114</w:t>
      </w:r>
      <w:r>
        <w:rPr>
          <w:noProof/>
        </w:rPr>
        <w:fldChar w:fldCharType="end"/>
      </w:r>
    </w:p>
    <w:p w14:paraId="193A4551" w14:textId="66FF7EF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10.95.060</w:t>
      </w:r>
      <w:r>
        <w:rPr>
          <w:rFonts w:asciiTheme="minorHAnsi" w:eastAsiaTheme="minorEastAsia" w:hAnsiTheme="minorHAnsi" w:cstheme="minorBidi"/>
          <w:noProof/>
          <w:kern w:val="2"/>
          <w:sz w:val="24"/>
          <w:szCs w:val="24"/>
          <w14:ligatures w14:val="standardContextual"/>
        </w:rPr>
        <w:tab/>
      </w:r>
      <w:r>
        <w:rPr>
          <w:noProof/>
        </w:rPr>
        <w:t>Sewage Systems</w:t>
      </w:r>
      <w:r>
        <w:rPr>
          <w:noProof/>
        </w:rPr>
        <w:tab/>
      </w:r>
      <w:r>
        <w:rPr>
          <w:noProof/>
        </w:rPr>
        <w:fldChar w:fldCharType="begin"/>
      </w:r>
      <w:r>
        <w:rPr>
          <w:noProof/>
        </w:rPr>
        <w:instrText xml:space="preserve"> PAGEREF _Toc240376355 \h </w:instrText>
      </w:r>
      <w:r>
        <w:rPr>
          <w:noProof/>
        </w:rPr>
      </w:r>
      <w:r>
        <w:rPr>
          <w:noProof/>
        </w:rPr>
        <w:fldChar w:fldCharType="separate"/>
      </w:r>
      <w:r>
        <w:rPr>
          <w:noProof/>
        </w:rPr>
        <w:t>114</w:t>
      </w:r>
      <w:r>
        <w:rPr>
          <w:noProof/>
        </w:rPr>
        <w:fldChar w:fldCharType="end"/>
      </w:r>
    </w:p>
    <w:p w14:paraId="6B81E8F3" w14:textId="40A57D3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10.95.070</w:t>
      </w:r>
      <w:r>
        <w:rPr>
          <w:rFonts w:asciiTheme="minorHAnsi" w:eastAsiaTheme="minorEastAsia" w:hAnsiTheme="minorHAnsi" w:cstheme="minorBidi"/>
          <w:noProof/>
          <w:kern w:val="2"/>
          <w:sz w:val="24"/>
          <w:szCs w:val="24"/>
          <w14:ligatures w14:val="standardContextual"/>
        </w:rPr>
        <w:tab/>
      </w:r>
      <w:r>
        <w:rPr>
          <w:noProof/>
        </w:rPr>
        <w:t>Water System</w:t>
      </w:r>
      <w:r>
        <w:rPr>
          <w:noProof/>
        </w:rPr>
        <w:tab/>
      </w:r>
      <w:r>
        <w:rPr>
          <w:noProof/>
        </w:rPr>
        <w:fldChar w:fldCharType="begin"/>
      </w:r>
      <w:r>
        <w:rPr>
          <w:noProof/>
        </w:rPr>
        <w:instrText xml:space="preserve"> PAGEREF _Toc240376356 \h </w:instrText>
      </w:r>
      <w:r>
        <w:rPr>
          <w:noProof/>
        </w:rPr>
      </w:r>
      <w:r>
        <w:rPr>
          <w:noProof/>
        </w:rPr>
        <w:fldChar w:fldCharType="separate"/>
      </w:r>
      <w:r>
        <w:rPr>
          <w:noProof/>
        </w:rPr>
        <w:t>114</w:t>
      </w:r>
      <w:r>
        <w:rPr>
          <w:noProof/>
        </w:rPr>
        <w:fldChar w:fldCharType="end"/>
      </w:r>
    </w:p>
    <w:p w14:paraId="71D298C7" w14:textId="3AD2C49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10.95.080</w:t>
      </w:r>
      <w:r>
        <w:rPr>
          <w:rFonts w:asciiTheme="minorHAnsi" w:eastAsiaTheme="minorEastAsia" w:hAnsiTheme="minorHAnsi" w:cstheme="minorBidi"/>
          <w:noProof/>
          <w:kern w:val="2"/>
          <w:sz w:val="24"/>
          <w:szCs w:val="24"/>
          <w14:ligatures w14:val="standardContextual"/>
        </w:rPr>
        <w:tab/>
      </w:r>
      <w:r>
        <w:rPr>
          <w:noProof/>
        </w:rPr>
        <w:t>Storm Drainage and Erosion Control</w:t>
      </w:r>
      <w:r>
        <w:rPr>
          <w:noProof/>
        </w:rPr>
        <w:tab/>
      </w:r>
      <w:r>
        <w:rPr>
          <w:noProof/>
        </w:rPr>
        <w:fldChar w:fldCharType="begin"/>
      </w:r>
      <w:r>
        <w:rPr>
          <w:noProof/>
        </w:rPr>
        <w:instrText xml:space="preserve"> PAGEREF _Toc240376357 \h </w:instrText>
      </w:r>
      <w:r>
        <w:rPr>
          <w:noProof/>
        </w:rPr>
      </w:r>
      <w:r>
        <w:rPr>
          <w:noProof/>
        </w:rPr>
        <w:fldChar w:fldCharType="separate"/>
      </w:r>
      <w:r>
        <w:rPr>
          <w:noProof/>
        </w:rPr>
        <w:t>114</w:t>
      </w:r>
      <w:r>
        <w:rPr>
          <w:noProof/>
        </w:rPr>
        <w:fldChar w:fldCharType="end"/>
      </w:r>
    </w:p>
    <w:p w14:paraId="373BF6B7" w14:textId="1815CF7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10.95.090</w:t>
      </w:r>
      <w:r>
        <w:rPr>
          <w:rFonts w:asciiTheme="minorHAnsi" w:eastAsiaTheme="minorEastAsia" w:hAnsiTheme="minorHAnsi" w:cstheme="minorBidi"/>
          <w:noProof/>
          <w:kern w:val="2"/>
          <w:sz w:val="24"/>
          <w:szCs w:val="24"/>
          <w14:ligatures w14:val="standardContextual"/>
        </w:rPr>
        <w:tab/>
      </w:r>
      <w:r>
        <w:rPr>
          <w:noProof/>
        </w:rPr>
        <w:t>Streets</w:t>
      </w:r>
      <w:r>
        <w:rPr>
          <w:noProof/>
        </w:rPr>
        <w:tab/>
      </w:r>
      <w:r>
        <w:rPr>
          <w:noProof/>
        </w:rPr>
        <w:fldChar w:fldCharType="begin"/>
      </w:r>
      <w:r>
        <w:rPr>
          <w:noProof/>
        </w:rPr>
        <w:instrText xml:space="preserve"> PAGEREF _Toc240376358 \h </w:instrText>
      </w:r>
      <w:r>
        <w:rPr>
          <w:noProof/>
        </w:rPr>
      </w:r>
      <w:r>
        <w:rPr>
          <w:noProof/>
        </w:rPr>
        <w:fldChar w:fldCharType="separate"/>
      </w:r>
      <w:r>
        <w:rPr>
          <w:noProof/>
        </w:rPr>
        <w:t>114</w:t>
      </w:r>
      <w:r>
        <w:rPr>
          <w:noProof/>
        </w:rPr>
        <w:fldChar w:fldCharType="end"/>
      </w:r>
    </w:p>
    <w:p w14:paraId="12749E07" w14:textId="0C26AC1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10.95.100</w:t>
      </w:r>
      <w:r>
        <w:rPr>
          <w:rFonts w:asciiTheme="minorHAnsi" w:eastAsiaTheme="minorEastAsia" w:hAnsiTheme="minorHAnsi" w:cstheme="minorBidi"/>
          <w:noProof/>
          <w:kern w:val="2"/>
          <w:sz w:val="24"/>
          <w:szCs w:val="24"/>
          <w14:ligatures w14:val="standardContextual"/>
        </w:rPr>
        <w:tab/>
      </w:r>
      <w:r>
        <w:rPr>
          <w:noProof/>
        </w:rPr>
        <w:t>Easements</w:t>
      </w:r>
      <w:r>
        <w:rPr>
          <w:noProof/>
        </w:rPr>
        <w:tab/>
      </w:r>
      <w:r>
        <w:rPr>
          <w:noProof/>
        </w:rPr>
        <w:fldChar w:fldCharType="begin"/>
      </w:r>
      <w:r>
        <w:rPr>
          <w:noProof/>
        </w:rPr>
        <w:instrText xml:space="preserve"> PAGEREF _Toc240376359 \h </w:instrText>
      </w:r>
      <w:r>
        <w:rPr>
          <w:noProof/>
        </w:rPr>
      </w:r>
      <w:r>
        <w:rPr>
          <w:noProof/>
        </w:rPr>
        <w:fldChar w:fldCharType="separate"/>
      </w:r>
      <w:r>
        <w:rPr>
          <w:noProof/>
        </w:rPr>
        <w:t>114</w:t>
      </w:r>
      <w:r>
        <w:rPr>
          <w:noProof/>
        </w:rPr>
        <w:fldChar w:fldCharType="end"/>
      </w:r>
    </w:p>
    <w:p w14:paraId="1EDF3A54" w14:textId="6884318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10.95.110</w:t>
      </w:r>
      <w:r>
        <w:rPr>
          <w:rFonts w:asciiTheme="minorHAnsi" w:eastAsiaTheme="minorEastAsia" w:hAnsiTheme="minorHAnsi" w:cstheme="minorBidi"/>
          <w:noProof/>
          <w:kern w:val="2"/>
          <w:sz w:val="24"/>
          <w:szCs w:val="24"/>
          <w14:ligatures w14:val="standardContextual"/>
        </w:rPr>
        <w:tab/>
      </w:r>
      <w:r>
        <w:rPr>
          <w:noProof/>
        </w:rPr>
        <w:t>Odor</w:t>
      </w:r>
      <w:r>
        <w:rPr>
          <w:noProof/>
        </w:rPr>
        <w:tab/>
      </w:r>
      <w:r>
        <w:rPr>
          <w:noProof/>
        </w:rPr>
        <w:fldChar w:fldCharType="begin"/>
      </w:r>
      <w:r>
        <w:rPr>
          <w:noProof/>
        </w:rPr>
        <w:instrText xml:space="preserve"> PAGEREF _Toc240376360 \h </w:instrText>
      </w:r>
      <w:r>
        <w:rPr>
          <w:noProof/>
        </w:rPr>
      </w:r>
      <w:r>
        <w:rPr>
          <w:noProof/>
        </w:rPr>
        <w:fldChar w:fldCharType="separate"/>
      </w:r>
      <w:r>
        <w:rPr>
          <w:noProof/>
        </w:rPr>
        <w:t>115</w:t>
      </w:r>
      <w:r>
        <w:rPr>
          <w:noProof/>
        </w:rPr>
        <w:fldChar w:fldCharType="end"/>
      </w:r>
    </w:p>
    <w:p w14:paraId="74CD5C70" w14:textId="1AABB887" w:rsidR="00A41940" w:rsidRDefault="00A41940">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10.96</w:t>
      </w:r>
      <w:r>
        <w:rPr>
          <w:rFonts w:asciiTheme="minorHAnsi" w:eastAsiaTheme="minorEastAsia" w:hAnsiTheme="minorHAnsi" w:cstheme="minorBidi"/>
          <w:b w:val="0"/>
          <w:bCs w:val="0"/>
          <w:caps w:val="0"/>
          <w:noProof/>
          <w:kern w:val="2"/>
          <w:sz w:val="24"/>
          <w:szCs w:val="24"/>
          <w14:ligatures w14:val="standardContextual"/>
        </w:rPr>
        <w:tab/>
      </w:r>
      <w:r>
        <w:rPr>
          <w:noProof/>
        </w:rPr>
        <w:t>Standards for Specific Land Uses</w:t>
      </w:r>
      <w:r>
        <w:rPr>
          <w:noProof/>
        </w:rPr>
        <w:tab/>
      </w:r>
      <w:r>
        <w:rPr>
          <w:noProof/>
        </w:rPr>
        <w:fldChar w:fldCharType="begin"/>
      </w:r>
      <w:r>
        <w:rPr>
          <w:noProof/>
        </w:rPr>
        <w:instrText xml:space="preserve"> PAGEREF _Toc240376361 \h </w:instrText>
      </w:r>
      <w:r>
        <w:rPr>
          <w:noProof/>
        </w:rPr>
      </w:r>
      <w:r>
        <w:rPr>
          <w:noProof/>
        </w:rPr>
        <w:fldChar w:fldCharType="separate"/>
      </w:r>
      <w:r>
        <w:rPr>
          <w:noProof/>
        </w:rPr>
        <w:t>120</w:t>
      </w:r>
      <w:r>
        <w:rPr>
          <w:noProof/>
        </w:rPr>
        <w:fldChar w:fldCharType="end"/>
      </w:r>
    </w:p>
    <w:p w14:paraId="0560302C" w14:textId="5C7AC6E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_Toc240376362 \h </w:instrText>
      </w:r>
      <w:r>
        <w:rPr>
          <w:noProof/>
        </w:rPr>
      </w:r>
      <w:r>
        <w:rPr>
          <w:noProof/>
        </w:rPr>
        <w:fldChar w:fldCharType="separate"/>
      </w:r>
      <w:r>
        <w:rPr>
          <w:noProof/>
        </w:rPr>
        <w:t>120</w:t>
      </w:r>
      <w:r>
        <w:rPr>
          <w:noProof/>
        </w:rPr>
        <w:fldChar w:fldCharType="end"/>
      </w:r>
    </w:p>
    <w:p w14:paraId="5624C8A5" w14:textId="2D08A16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10.96.020</w:t>
      </w:r>
      <w:r>
        <w:rPr>
          <w:rFonts w:asciiTheme="minorHAnsi" w:eastAsiaTheme="minorEastAsia" w:hAnsiTheme="minorHAnsi" w:cstheme="minorBidi"/>
          <w:noProof/>
          <w:kern w:val="2"/>
          <w:sz w:val="24"/>
          <w:szCs w:val="24"/>
          <w14:ligatures w14:val="standardContextual"/>
        </w:rPr>
        <w:tab/>
      </w:r>
      <w:r>
        <w:rPr>
          <w:noProof/>
        </w:rPr>
        <w:t>Accessory Buildings on Residential Parcels</w:t>
      </w:r>
      <w:r>
        <w:rPr>
          <w:noProof/>
        </w:rPr>
        <w:tab/>
      </w:r>
      <w:r>
        <w:rPr>
          <w:noProof/>
        </w:rPr>
        <w:fldChar w:fldCharType="begin"/>
      </w:r>
      <w:r>
        <w:rPr>
          <w:noProof/>
        </w:rPr>
        <w:instrText xml:space="preserve"> PAGEREF _Toc240376363 \h </w:instrText>
      </w:r>
      <w:r>
        <w:rPr>
          <w:noProof/>
        </w:rPr>
      </w:r>
      <w:r>
        <w:rPr>
          <w:noProof/>
        </w:rPr>
        <w:fldChar w:fldCharType="separate"/>
      </w:r>
      <w:r>
        <w:rPr>
          <w:noProof/>
        </w:rPr>
        <w:t>120</w:t>
      </w:r>
      <w:r>
        <w:rPr>
          <w:noProof/>
        </w:rPr>
        <w:fldChar w:fldCharType="end"/>
      </w:r>
    </w:p>
    <w:p w14:paraId="5C3258C7" w14:textId="2E56179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10.96.030</w:t>
      </w:r>
      <w:r>
        <w:rPr>
          <w:rFonts w:asciiTheme="minorHAnsi" w:eastAsiaTheme="minorEastAsia" w:hAnsiTheme="minorHAnsi" w:cstheme="minorBidi"/>
          <w:noProof/>
          <w:kern w:val="2"/>
          <w:sz w:val="24"/>
          <w:szCs w:val="24"/>
          <w14:ligatures w14:val="standardContextual"/>
        </w:rPr>
        <w:tab/>
      </w:r>
      <w:r>
        <w:rPr>
          <w:noProof/>
        </w:rPr>
        <w:t>Commercial Cannabis Activity Prohibited</w:t>
      </w:r>
      <w:r>
        <w:rPr>
          <w:noProof/>
        </w:rPr>
        <w:tab/>
      </w:r>
      <w:r>
        <w:rPr>
          <w:noProof/>
        </w:rPr>
        <w:fldChar w:fldCharType="begin"/>
      </w:r>
      <w:r>
        <w:rPr>
          <w:noProof/>
        </w:rPr>
        <w:instrText xml:space="preserve"> PAGEREF _Toc240376364 \h </w:instrText>
      </w:r>
      <w:r>
        <w:rPr>
          <w:noProof/>
        </w:rPr>
      </w:r>
      <w:r>
        <w:rPr>
          <w:noProof/>
        </w:rPr>
        <w:fldChar w:fldCharType="separate"/>
      </w:r>
      <w:r>
        <w:rPr>
          <w:noProof/>
        </w:rPr>
        <w:t>121</w:t>
      </w:r>
      <w:r>
        <w:rPr>
          <w:noProof/>
        </w:rPr>
        <w:fldChar w:fldCharType="end"/>
      </w:r>
    </w:p>
    <w:p w14:paraId="1284A748" w14:textId="0114208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10.96.040</w:t>
      </w:r>
      <w:r>
        <w:rPr>
          <w:rFonts w:asciiTheme="minorHAnsi" w:eastAsiaTheme="minorEastAsia" w:hAnsiTheme="minorHAnsi" w:cstheme="minorBidi"/>
          <w:noProof/>
          <w:kern w:val="2"/>
          <w:sz w:val="24"/>
          <w:szCs w:val="24"/>
          <w14:ligatures w14:val="standardContextual"/>
        </w:rPr>
        <w:tab/>
      </w:r>
      <w:r>
        <w:rPr>
          <w:noProof/>
        </w:rPr>
        <w:t>Personal Cannabis Cultivation</w:t>
      </w:r>
      <w:r>
        <w:rPr>
          <w:noProof/>
        </w:rPr>
        <w:tab/>
      </w:r>
      <w:r>
        <w:rPr>
          <w:noProof/>
        </w:rPr>
        <w:fldChar w:fldCharType="begin"/>
      </w:r>
      <w:r>
        <w:rPr>
          <w:noProof/>
        </w:rPr>
        <w:instrText xml:space="preserve"> PAGEREF _Toc240376365 \h </w:instrText>
      </w:r>
      <w:r>
        <w:rPr>
          <w:noProof/>
        </w:rPr>
      </w:r>
      <w:r>
        <w:rPr>
          <w:noProof/>
        </w:rPr>
        <w:fldChar w:fldCharType="separate"/>
      </w:r>
      <w:r>
        <w:rPr>
          <w:noProof/>
        </w:rPr>
        <w:t>122</w:t>
      </w:r>
      <w:r>
        <w:rPr>
          <w:noProof/>
        </w:rPr>
        <w:fldChar w:fldCharType="end"/>
      </w:r>
    </w:p>
    <w:p w14:paraId="06123898" w14:textId="4976F90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10.96.050</w:t>
      </w:r>
      <w:r>
        <w:rPr>
          <w:rFonts w:asciiTheme="minorHAnsi" w:eastAsiaTheme="minorEastAsia" w:hAnsiTheme="minorHAnsi" w:cstheme="minorBidi"/>
          <w:noProof/>
          <w:kern w:val="2"/>
          <w:sz w:val="24"/>
          <w:szCs w:val="24"/>
          <w14:ligatures w14:val="standardContextual"/>
        </w:rPr>
        <w:tab/>
      </w:r>
      <w:r>
        <w:rPr>
          <w:noProof/>
        </w:rPr>
        <w:t>Caretaker’s Unit</w:t>
      </w:r>
      <w:r>
        <w:rPr>
          <w:noProof/>
        </w:rPr>
        <w:tab/>
      </w:r>
      <w:r>
        <w:rPr>
          <w:noProof/>
        </w:rPr>
        <w:fldChar w:fldCharType="begin"/>
      </w:r>
      <w:r>
        <w:rPr>
          <w:noProof/>
        </w:rPr>
        <w:instrText xml:space="preserve"> PAGEREF _Toc240376366 \h </w:instrText>
      </w:r>
      <w:r>
        <w:rPr>
          <w:noProof/>
        </w:rPr>
      </w:r>
      <w:r>
        <w:rPr>
          <w:noProof/>
        </w:rPr>
        <w:fldChar w:fldCharType="separate"/>
      </w:r>
      <w:r>
        <w:rPr>
          <w:noProof/>
        </w:rPr>
        <w:t>130</w:t>
      </w:r>
      <w:r>
        <w:rPr>
          <w:noProof/>
        </w:rPr>
        <w:fldChar w:fldCharType="end"/>
      </w:r>
    </w:p>
    <w:p w14:paraId="0411E4FB" w14:textId="29FA875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10.96.060</w:t>
      </w:r>
      <w:r>
        <w:rPr>
          <w:rFonts w:asciiTheme="minorHAnsi" w:eastAsiaTheme="minorEastAsia" w:hAnsiTheme="minorHAnsi" w:cstheme="minorBidi"/>
          <w:noProof/>
          <w:kern w:val="2"/>
          <w:sz w:val="24"/>
          <w:szCs w:val="24"/>
          <w14:ligatures w14:val="standardContextual"/>
        </w:rPr>
        <w:tab/>
      </w:r>
      <w:r>
        <w:rPr>
          <w:noProof/>
        </w:rPr>
        <w:t>Emergency Shelters</w:t>
      </w:r>
      <w:r>
        <w:rPr>
          <w:noProof/>
        </w:rPr>
        <w:tab/>
      </w:r>
      <w:r>
        <w:rPr>
          <w:noProof/>
        </w:rPr>
        <w:fldChar w:fldCharType="begin"/>
      </w:r>
      <w:r>
        <w:rPr>
          <w:noProof/>
        </w:rPr>
        <w:instrText xml:space="preserve"> PAGEREF _Toc240376367 \h </w:instrText>
      </w:r>
      <w:r>
        <w:rPr>
          <w:noProof/>
        </w:rPr>
      </w:r>
      <w:r>
        <w:rPr>
          <w:noProof/>
        </w:rPr>
        <w:fldChar w:fldCharType="separate"/>
      </w:r>
      <w:r>
        <w:rPr>
          <w:noProof/>
        </w:rPr>
        <w:t>130</w:t>
      </w:r>
      <w:r>
        <w:rPr>
          <w:noProof/>
        </w:rPr>
        <w:fldChar w:fldCharType="end"/>
      </w:r>
    </w:p>
    <w:p w14:paraId="3D8A28C8" w14:textId="500EC83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10.96.070</w:t>
      </w:r>
      <w:r>
        <w:rPr>
          <w:rFonts w:asciiTheme="minorHAnsi" w:eastAsiaTheme="minorEastAsia" w:hAnsiTheme="minorHAnsi" w:cstheme="minorBidi"/>
          <w:noProof/>
          <w:kern w:val="2"/>
          <w:sz w:val="24"/>
          <w:szCs w:val="24"/>
          <w14:ligatures w14:val="standardContextual"/>
        </w:rPr>
        <w:tab/>
      </w:r>
      <w:r>
        <w:rPr>
          <w:noProof/>
        </w:rPr>
        <w:t>Hemp Cultivation</w:t>
      </w:r>
      <w:r>
        <w:rPr>
          <w:noProof/>
        </w:rPr>
        <w:tab/>
      </w:r>
      <w:r>
        <w:rPr>
          <w:noProof/>
        </w:rPr>
        <w:fldChar w:fldCharType="begin"/>
      </w:r>
      <w:r>
        <w:rPr>
          <w:noProof/>
        </w:rPr>
        <w:instrText xml:space="preserve"> PAGEREF _Toc240376368 \h </w:instrText>
      </w:r>
      <w:r>
        <w:rPr>
          <w:noProof/>
        </w:rPr>
      </w:r>
      <w:r>
        <w:rPr>
          <w:noProof/>
        </w:rPr>
        <w:fldChar w:fldCharType="separate"/>
      </w:r>
      <w:r>
        <w:rPr>
          <w:noProof/>
        </w:rPr>
        <w:t>131</w:t>
      </w:r>
      <w:r>
        <w:rPr>
          <w:noProof/>
        </w:rPr>
        <w:fldChar w:fldCharType="end"/>
      </w:r>
    </w:p>
    <w:p w14:paraId="784B51F3" w14:textId="2B1F3A7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10.96.080</w:t>
      </w:r>
      <w:r>
        <w:rPr>
          <w:rFonts w:asciiTheme="minorHAnsi" w:eastAsiaTheme="minorEastAsia" w:hAnsiTheme="minorHAnsi" w:cstheme="minorBidi"/>
          <w:noProof/>
          <w:kern w:val="2"/>
          <w:sz w:val="24"/>
          <w:szCs w:val="24"/>
          <w14:ligatures w14:val="standardContextual"/>
        </w:rPr>
        <w:tab/>
      </w:r>
      <w:r>
        <w:rPr>
          <w:noProof/>
        </w:rPr>
        <w:t>Home Occupation</w:t>
      </w:r>
      <w:r>
        <w:rPr>
          <w:noProof/>
        </w:rPr>
        <w:tab/>
      </w:r>
      <w:r>
        <w:rPr>
          <w:noProof/>
        </w:rPr>
        <w:fldChar w:fldCharType="begin"/>
      </w:r>
      <w:r>
        <w:rPr>
          <w:noProof/>
        </w:rPr>
        <w:instrText xml:space="preserve"> PAGEREF _Toc240376369 \h </w:instrText>
      </w:r>
      <w:r>
        <w:rPr>
          <w:noProof/>
        </w:rPr>
      </w:r>
      <w:r>
        <w:rPr>
          <w:noProof/>
        </w:rPr>
        <w:fldChar w:fldCharType="separate"/>
      </w:r>
      <w:r>
        <w:rPr>
          <w:noProof/>
        </w:rPr>
        <w:t>135</w:t>
      </w:r>
      <w:r>
        <w:rPr>
          <w:noProof/>
        </w:rPr>
        <w:fldChar w:fldCharType="end"/>
      </w:r>
    </w:p>
    <w:p w14:paraId="7C93DA8C" w14:textId="29508B4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10.96.090</w:t>
      </w:r>
      <w:r>
        <w:rPr>
          <w:rFonts w:asciiTheme="minorHAnsi" w:eastAsiaTheme="minorEastAsia" w:hAnsiTheme="minorHAnsi" w:cstheme="minorBidi"/>
          <w:noProof/>
          <w:kern w:val="2"/>
          <w:sz w:val="24"/>
          <w:szCs w:val="24"/>
          <w14:ligatures w14:val="standardContextual"/>
        </w:rPr>
        <w:tab/>
      </w:r>
      <w:r>
        <w:rPr>
          <w:noProof/>
        </w:rPr>
        <w:t>Home Enterprise</w:t>
      </w:r>
      <w:r>
        <w:rPr>
          <w:noProof/>
        </w:rPr>
        <w:tab/>
      </w:r>
      <w:r>
        <w:rPr>
          <w:noProof/>
        </w:rPr>
        <w:fldChar w:fldCharType="begin"/>
      </w:r>
      <w:r>
        <w:rPr>
          <w:noProof/>
        </w:rPr>
        <w:instrText xml:space="preserve"> PAGEREF _Toc240376370 \h </w:instrText>
      </w:r>
      <w:r>
        <w:rPr>
          <w:noProof/>
        </w:rPr>
      </w:r>
      <w:r>
        <w:rPr>
          <w:noProof/>
        </w:rPr>
        <w:fldChar w:fldCharType="separate"/>
      </w:r>
      <w:r>
        <w:rPr>
          <w:noProof/>
        </w:rPr>
        <w:t>137</w:t>
      </w:r>
      <w:r>
        <w:rPr>
          <w:noProof/>
        </w:rPr>
        <w:fldChar w:fldCharType="end"/>
      </w:r>
    </w:p>
    <w:p w14:paraId="4F34360D" w14:textId="6EC62AA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10.96.100</w:t>
      </w:r>
      <w:r>
        <w:rPr>
          <w:rFonts w:asciiTheme="minorHAnsi" w:eastAsiaTheme="minorEastAsia" w:hAnsiTheme="minorHAnsi" w:cstheme="minorBidi"/>
          <w:noProof/>
          <w:kern w:val="2"/>
          <w:sz w:val="24"/>
          <w:szCs w:val="24"/>
          <w14:ligatures w14:val="standardContextual"/>
        </w:rPr>
        <w:tab/>
      </w:r>
      <w:r>
        <w:rPr>
          <w:noProof/>
        </w:rPr>
        <w:t>Temporary Uses</w:t>
      </w:r>
      <w:r>
        <w:rPr>
          <w:noProof/>
        </w:rPr>
        <w:tab/>
      </w:r>
      <w:r>
        <w:rPr>
          <w:noProof/>
        </w:rPr>
        <w:fldChar w:fldCharType="begin"/>
      </w:r>
      <w:r>
        <w:rPr>
          <w:noProof/>
        </w:rPr>
        <w:instrText xml:space="preserve"> PAGEREF _Toc240376371 \h </w:instrText>
      </w:r>
      <w:r>
        <w:rPr>
          <w:noProof/>
        </w:rPr>
      </w:r>
      <w:r>
        <w:rPr>
          <w:noProof/>
        </w:rPr>
        <w:fldChar w:fldCharType="separate"/>
      </w:r>
      <w:r>
        <w:rPr>
          <w:noProof/>
        </w:rPr>
        <w:t>138</w:t>
      </w:r>
      <w:r>
        <w:rPr>
          <w:noProof/>
        </w:rPr>
        <w:fldChar w:fldCharType="end"/>
      </w:r>
    </w:p>
    <w:p w14:paraId="210A810B" w14:textId="612F9B7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10.96.110</w:t>
      </w:r>
      <w:r>
        <w:rPr>
          <w:rFonts w:asciiTheme="minorHAnsi" w:eastAsiaTheme="minorEastAsia" w:hAnsiTheme="minorHAnsi" w:cstheme="minorBidi"/>
          <w:noProof/>
          <w:kern w:val="2"/>
          <w:sz w:val="24"/>
          <w:szCs w:val="24"/>
          <w14:ligatures w14:val="standardContextual"/>
        </w:rPr>
        <w:tab/>
      </w:r>
      <w:r>
        <w:rPr>
          <w:noProof/>
        </w:rPr>
        <w:t>Special Event Facility</w:t>
      </w:r>
      <w:r>
        <w:rPr>
          <w:noProof/>
        </w:rPr>
        <w:tab/>
      </w:r>
      <w:r>
        <w:rPr>
          <w:noProof/>
        </w:rPr>
        <w:fldChar w:fldCharType="begin"/>
      </w:r>
      <w:r>
        <w:rPr>
          <w:noProof/>
        </w:rPr>
        <w:instrText xml:space="preserve"> PAGEREF _Toc240376372 \h </w:instrText>
      </w:r>
      <w:r>
        <w:rPr>
          <w:noProof/>
        </w:rPr>
      </w:r>
      <w:r>
        <w:rPr>
          <w:noProof/>
        </w:rPr>
        <w:fldChar w:fldCharType="separate"/>
      </w:r>
      <w:r>
        <w:rPr>
          <w:noProof/>
        </w:rPr>
        <w:t>142</w:t>
      </w:r>
      <w:r>
        <w:rPr>
          <w:noProof/>
        </w:rPr>
        <w:fldChar w:fldCharType="end"/>
      </w:r>
    </w:p>
    <w:p w14:paraId="2B054130" w14:textId="181F16D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10.96.120</w:t>
      </w:r>
      <w:r>
        <w:rPr>
          <w:rFonts w:asciiTheme="minorHAnsi" w:eastAsiaTheme="minorEastAsia" w:hAnsiTheme="minorHAnsi" w:cstheme="minorBidi"/>
          <w:noProof/>
          <w:kern w:val="2"/>
          <w:sz w:val="24"/>
          <w:szCs w:val="24"/>
          <w14:ligatures w14:val="standardContextual"/>
        </w:rPr>
        <w:tab/>
      </w:r>
      <w:r>
        <w:rPr>
          <w:noProof/>
        </w:rPr>
        <w:t>Vacation Rentals</w:t>
      </w:r>
      <w:r>
        <w:rPr>
          <w:noProof/>
        </w:rPr>
        <w:tab/>
      </w:r>
      <w:r>
        <w:rPr>
          <w:noProof/>
        </w:rPr>
        <w:fldChar w:fldCharType="begin"/>
      </w:r>
      <w:r>
        <w:rPr>
          <w:noProof/>
        </w:rPr>
        <w:instrText xml:space="preserve"> PAGEREF _Toc240376373 \h </w:instrText>
      </w:r>
      <w:r>
        <w:rPr>
          <w:noProof/>
        </w:rPr>
      </w:r>
      <w:r>
        <w:rPr>
          <w:noProof/>
        </w:rPr>
        <w:fldChar w:fldCharType="separate"/>
      </w:r>
      <w:r>
        <w:rPr>
          <w:noProof/>
        </w:rPr>
        <w:t>144</w:t>
      </w:r>
      <w:r>
        <w:rPr>
          <w:noProof/>
        </w:rPr>
        <w:fldChar w:fldCharType="end"/>
      </w:r>
    </w:p>
    <w:p w14:paraId="03A29F24" w14:textId="67C80BD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10.96.130</w:t>
      </w:r>
      <w:r>
        <w:rPr>
          <w:rFonts w:asciiTheme="minorHAnsi" w:eastAsiaTheme="minorEastAsia" w:hAnsiTheme="minorHAnsi" w:cstheme="minorBidi"/>
          <w:noProof/>
          <w:kern w:val="2"/>
          <w:sz w:val="24"/>
          <w:szCs w:val="24"/>
          <w14:ligatures w14:val="standardContextual"/>
        </w:rPr>
        <w:tab/>
      </w:r>
      <w:r>
        <w:rPr>
          <w:noProof/>
        </w:rPr>
        <w:t>Wireless Telecommunications Facilities</w:t>
      </w:r>
      <w:r>
        <w:rPr>
          <w:noProof/>
        </w:rPr>
        <w:tab/>
      </w:r>
      <w:r>
        <w:rPr>
          <w:noProof/>
        </w:rPr>
        <w:fldChar w:fldCharType="begin"/>
      </w:r>
      <w:r>
        <w:rPr>
          <w:noProof/>
        </w:rPr>
        <w:instrText xml:space="preserve"> PAGEREF _Toc240376374 \h </w:instrText>
      </w:r>
      <w:r>
        <w:rPr>
          <w:noProof/>
        </w:rPr>
      </w:r>
      <w:r>
        <w:rPr>
          <w:noProof/>
        </w:rPr>
        <w:fldChar w:fldCharType="separate"/>
      </w:r>
      <w:r>
        <w:rPr>
          <w:noProof/>
        </w:rPr>
        <w:t>145</w:t>
      </w:r>
      <w:r>
        <w:rPr>
          <w:noProof/>
        </w:rPr>
        <w:fldChar w:fldCharType="end"/>
      </w:r>
    </w:p>
    <w:p w14:paraId="10BFCD3F" w14:textId="35A38926"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lastRenderedPageBreak/>
        <w:t>Chapter 10.105</w:t>
      </w:r>
      <w:r>
        <w:rPr>
          <w:rFonts w:asciiTheme="minorHAnsi" w:eastAsiaTheme="minorEastAsia" w:hAnsiTheme="minorHAnsi" w:cstheme="minorBidi"/>
          <w:b w:val="0"/>
          <w:bCs w:val="0"/>
          <w:caps w:val="0"/>
          <w:noProof/>
          <w:kern w:val="2"/>
          <w:sz w:val="24"/>
          <w:szCs w:val="24"/>
          <w14:ligatures w14:val="standardContextual"/>
        </w:rPr>
        <w:tab/>
      </w:r>
      <w:r>
        <w:rPr>
          <w:noProof/>
        </w:rPr>
        <w:t>Accessory Dwelling Units and Junior Accessory Dwelling Units</w:t>
      </w:r>
      <w:r>
        <w:rPr>
          <w:noProof/>
        </w:rPr>
        <w:tab/>
      </w:r>
      <w:r>
        <w:rPr>
          <w:noProof/>
        </w:rPr>
        <w:fldChar w:fldCharType="begin"/>
      </w:r>
      <w:r>
        <w:rPr>
          <w:noProof/>
        </w:rPr>
        <w:instrText xml:space="preserve"> PAGEREF _Toc240376375 \h </w:instrText>
      </w:r>
      <w:r>
        <w:rPr>
          <w:noProof/>
        </w:rPr>
      </w:r>
      <w:r>
        <w:rPr>
          <w:noProof/>
        </w:rPr>
        <w:fldChar w:fldCharType="separate"/>
      </w:r>
      <w:r>
        <w:rPr>
          <w:noProof/>
        </w:rPr>
        <w:t>153</w:t>
      </w:r>
      <w:r>
        <w:rPr>
          <w:noProof/>
        </w:rPr>
        <w:fldChar w:fldCharType="end"/>
      </w:r>
    </w:p>
    <w:p w14:paraId="2931A0F6" w14:textId="4379D6C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_Toc240376376 \h </w:instrText>
      </w:r>
      <w:r>
        <w:rPr>
          <w:noProof/>
        </w:rPr>
      </w:r>
      <w:r>
        <w:rPr>
          <w:noProof/>
        </w:rPr>
        <w:fldChar w:fldCharType="separate"/>
      </w:r>
      <w:r>
        <w:rPr>
          <w:noProof/>
        </w:rPr>
        <w:t>153</w:t>
      </w:r>
      <w:r>
        <w:rPr>
          <w:noProof/>
        </w:rPr>
        <w:fldChar w:fldCharType="end"/>
      </w:r>
    </w:p>
    <w:p w14:paraId="6FF8C43F" w14:textId="6DE879A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_Toc240376377 \h </w:instrText>
      </w:r>
      <w:r>
        <w:rPr>
          <w:noProof/>
        </w:rPr>
      </w:r>
      <w:r>
        <w:rPr>
          <w:noProof/>
        </w:rPr>
        <w:fldChar w:fldCharType="separate"/>
      </w:r>
      <w:r>
        <w:rPr>
          <w:noProof/>
        </w:rPr>
        <w:t>153</w:t>
      </w:r>
      <w:r>
        <w:rPr>
          <w:noProof/>
        </w:rPr>
        <w:fldChar w:fldCharType="end"/>
      </w:r>
    </w:p>
    <w:p w14:paraId="358D9EA5" w14:textId="3CF86F9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10.105.030</w:t>
      </w:r>
      <w:r>
        <w:rPr>
          <w:rFonts w:asciiTheme="minorHAnsi" w:eastAsiaTheme="minorEastAsia" w:hAnsiTheme="minorHAnsi" w:cstheme="minorBidi"/>
          <w:noProof/>
          <w:kern w:val="2"/>
          <w:sz w:val="24"/>
          <w:szCs w:val="24"/>
          <w14:ligatures w14:val="standardContextual"/>
        </w:rPr>
        <w:tab/>
      </w:r>
      <w:r>
        <w:rPr>
          <w:noProof/>
        </w:rPr>
        <w:t>Building Code Compliance Required.</w:t>
      </w:r>
      <w:r>
        <w:rPr>
          <w:noProof/>
        </w:rPr>
        <w:tab/>
      </w:r>
      <w:r>
        <w:rPr>
          <w:noProof/>
        </w:rPr>
        <w:fldChar w:fldCharType="begin"/>
      </w:r>
      <w:r>
        <w:rPr>
          <w:noProof/>
        </w:rPr>
        <w:instrText xml:space="preserve"> PAGEREF _Toc240376378 \h </w:instrText>
      </w:r>
      <w:r>
        <w:rPr>
          <w:noProof/>
        </w:rPr>
      </w:r>
      <w:r>
        <w:rPr>
          <w:noProof/>
        </w:rPr>
        <w:fldChar w:fldCharType="separate"/>
      </w:r>
      <w:r>
        <w:rPr>
          <w:noProof/>
        </w:rPr>
        <w:t>153</w:t>
      </w:r>
      <w:r>
        <w:rPr>
          <w:noProof/>
        </w:rPr>
        <w:fldChar w:fldCharType="end"/>
      </w:r>
    </w:p>
    <w:p w14:paraId="150C003A" w14:textId="41297DA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10.105.040</w:t>
      </w:r>
      <w:r>
        <w:rPr>
          <w:rFonts w:asciiTheme="minorHAnsi" w:eastAsiaTheme="minorEastAsia" w:hAnsiTheme="minorHAnsi" w:cstheme="minorBidi"/>
          <w:noProof/>
          <w:kern w:val="2"/>
          <w:sz w:val="24"/>
          <w:szCs w:val="24"/>
          <w14:ligatures w14:val="standardContextual"/>
        </w:rPr>
        <w:tab/>
      </w:r>
      <w:r>
        <w:rPr>
          <w:noProof/>
        </w:rPr>
        <w:t>Types of Accessory Dwelling Units</w:t>
      </w:r>
      <w:r>
        <w:rPr>
          <w:noProof/>
        </w:rPr>
        <w:tab/>
      </w:r>
      <w:r>
        <w:rPr>
          <w:noProof/>
        </w:rPr>
        <w:fldChar w:fldCharType="begin"/>
      </w:r>
      <w:r>
        <w:rPr>
          <w:noProof/>
        </w:rPr>
        <w:instrText xml:space="preserve"> PAGEREF _Toc240376379 \h </w:instrText>
      </w:r>
      <w:r>
        <w:rPr>
          <w:noProof/>
        </w:rPr>
      </w:r>
      <w:r>
        <w:rPr>
          <w:noProof/>
        </w:rPr>
        <w:fldChar w:fldCharType="separate"/>
      </w:r>
      <w:r>
        <w:rPr>
          <w:noProof/>
        </w:rPr>
        <w:t>154</w:t>
      </w:r>
      <w:r>
        <w:rPr>
          <w:noProof/>
        </w:rPr>
        <w:fldChar w:fldCharType="end"/>
      </w:r>
    </w:p>
    <w:p w14:paraId="08717436" w14:textId="380156F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10.105.050</w:t>
      </w:r>
      <w:r>
        <w:rPr>
          <w:rFonts w:asciiTheme="minorHAnsi" w:eastAsiaTheme="minorEastAsia" w:hAnsiTheme="minorHAnsi" w:cstheme="minorBidi"/>
          <w:noProof/>
          <w:kern w:val="2"/>
          <w:sz w:val="24"/>
          <w:szCs w:val="24"/>
          <w14:ligatures w14:val="standardContextual"/>
        </w:rPr>
        <w:tab/>
      </w:r>
      <w:r>
        <w:rPr>
          <w:noProof/>
        </w:rPr>
        <w:t>General Requirements for Approval</w:t>
      </w:r>
      <w:r>
        <w:rPr>
          <w:noProof/>
        </w:rPr>
        <w:tab/>
      </w:r>
      <w:r>
        <w:rPr>
          <w:noProof/>
        </w:rPr>
        <w:fldChar w:fldCharType="begin"/>
      </w:r>
      <w:r>
        <w:rPr>
          <w:noProof/>
        </w:rPr>
        <w:instrText xml:space="preserve"> PAGEREF _Toc240376380 \h </w:instrText>
      </w:r>
      <w:r>
        <w:rPr>
          <w:noProof/>
        </w:rPr>
      </w:r>
      <w:r>
        <w:rPr>
          <w:noProof/>
        </w:rPr>
        <w:fldChar w:fldCharType="separate"/>
      </w:r>
      <w:r>
        <w:rPr>
          <w:noProof/>
        </w:rPr>
        <w:t>154</w:t>
      </w:r>
      <w:r>
        <w:rPr>
          <w:noProof/>
        </w:rPr>
        <w:fldChar w:fldCharType="end"/>
      </w:r>
    </w:p>
    <w:p w14:paraId="0383E582" w14:textId="6C51824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10.105.060</w:t>
      </w:r>
      <w:r>
        <w:rPr>
          <w:rFonts w:asciiTheme="minorHAnsi" w:eastAsiaTheme="minorEastAsia" w:hAnsiTheme="minorHAnsi" w:cstheme="minorBidi"/>
          <w:noProof/>
          <w:kern w:val="2"/>
          <w:sz w:val="24"/>
          <w:szCs w:val="24"/>
          <w14:ligatures w14:val="standardContextual"/>
        </w:rPr>
        <w:tab/>
      </w:r>
      <w:r>
        <w:rPr>
          <w:noProof/>
        </w:rPr>
        <w:t>General Development Requirements</w:t>
      </w:r>
      <w:r>
        <w:rPr>
          <w:noProof/>
        </w:rPr>
        <w:tab/>
      </w:r>
      <w:r>
        <w:rPr>
          <w:noProof/>
        </w:rPr>
        <w:fldChar w:fldCharType="begin"/>
      </w:r>
      <w:r>
        <w:rPr>
          <w:noProof/>
        </w:rPr>
        <w:instrText xml:space="preserve"> PAGEREF _Toc240376381 \h </w:instrText>
      </w:r>
      <w:r>
        <w:rPr>
          <w:noProof/>
        </w:rPr>
      </w:r>
      <w:r>
        <w:rPr>
          <w:noProof/>
        </w:rPr>
        <w:fldChar w:fldCharType="separate"/>
      </w:r>
      <w:r>
        <w:rPr>
          <w:noProof/>
        </w:rPr>
        <w:t>154</w:t>
      </w:r>
      <w:r>
        <w:rPr>
          <w:noProof/>
        </w:rPr>
        <w:fldChar w:fldCharType="end"/>
      </w:r>
    </w:p>
    <w:p w14:paraId="76084DF1" w14:textId="3DDA433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10.105.070</w:t>
      </w:r>
      <w:r>
        <w:rPr>
          <w:rFonts w:asciiTheme="minorHAnsi" w:eastAsiaTheme="minorEastAsia" w:hAnsiTheme="minorHAnsi" w:cstheme="minorBidi"/>
          <w:noProof/>
          <w:kern w:val="2"/>
          <w:sz w:val="24"/>
          <w:szCs w:val="24"/>
          <w14:ligatures w14:val="standardContextual"/>
        </w:rPr>
        <w:tab/>
      </w:r>
      <w:r>
        <w:rPr>
          <w:noProof/>
        </w:rPr>
        <w:t>Specific ADU and JADU Requirements</w:t>
      </w:r>
      <w:r>
        <w:rPr>
          <w:noProof/>
        </w:rPr>
        <w:tab/>
      </w:r>
      <w:r>
        <w:rPr>
          <w:noProof/>
        </w:rPr>
        <w:fldChar w:fldCharType="begin"/>
      </w:r>
      <w:r>
        <w:rPr>
          <w:noProof/>
        </w:rPr>
        <w:instrText xml:space="preserve"> PAGEREF _Toc240376382 \h </w:instrText>
      </w:r>
      <w:r>
        <w:rPr>
          <w:noProof/>
        </w:rPr>
      </w:r>
      <w:r>
        <w:rPr>
          <w:noProof/>
        </w:rPr>
        <w:fldChar w:fldCharType="separate"/>
      </w:r>
      <w:r>
        <w:rPr>
          <w:noProof/>
        </w:rPr>
        <w:t>157</w:t>
      </w:r>
      <w:r>
        <w:rPr>
          <w:noProof/>
        </w:rPr>
        <w:fldChar w:fldCharType="end"/>
      </w:r>
    </w:p>
    <w:p w14:paraId="37A30CB7" w14:textId="663A96A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10.105.080</w:t>
      </w:r>
      <w:r>
        <w:rPr>
          <w:rFonts w:asciiTheme="minorHAnsi" w:eastAsiaTheme="minorEastAsia" w:hAnsiTheme="minorHAnsi" w:cstheme="minorBidi"/>
          <w:noProof/>
          <w:kern w:val="2"/>
          <w:sz w:val="24"/>
          <w:szCs w:val="24"/>
          <w14:ligatures w14:val="standardContextual"/>
        </w:rPr>
        <w:tab/>
      </w:r>
      <w:r>
        <w:rPr>
          <w:noProof/>
        </w:rPr>
        <w:t>Nonconforming Zoning Conditions, Building Code Violations, and Unpermitted Structures</w:t>
      </w:r>
      <w:r>
        <w:rPr>
          <w:noProof/>
        </w:rPr>
        <w:tab/>
      </w:r>
      <w:r>
        <w:rPr>
          <w:noProof/>
        </w:rPr>
        <w:fldChar w:fldCharType="begin"/>
      </w:r>
      <w:r>
        <w:rPr>
          <w:noProof/>
        </w:rPr>
        <w:instrText xml:space="preserve"> PAGEREF _Toc240376383 \h </w:instrText>
      </w:r>
      <w:r>
        <w:rPr>
          <w:noProof/>
        </w:rPr>
      </w:r>
      <w:r>
        <w:rPr>
          <w:noProof/>
        </w:rPr>
        <w:fldChar w:fldCharType="separate"/>
      </w:r>
      <w:r>
        <w:rPr>
          <w:noProof/>
        </w:rPr>
        <w:t>158</w:t>
      </w:r>
      <w:r>
        <w:rPr>
          <w:noProof/>
        </w:rPr>
        <w:fldChar w:fldCharType="end"/>
      </w:r>
    </w:p>
    <w:p w14:paraId="052B8D32" w14:textId="2FF60E30"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10.110</w:t>
      </w:r>
      <w:r>
        <w:rPr>
          <w:rFonts w:asciiTheme="minorHAnsi" w:eastAsiaTheme="minorEastAsia" w:hAnsiTheme="minorHAnsi" w:cstheme="minorBidi"/>
          <w:b w:val="0"/>
          <w:bCs w:val="0"/>
          <w:caps w:val="0"/>
          <w:noProof/>
          <w:kern w:val="2"/>
          <w:sz w:val="24"/>
          <w:szCs w:val="24"/>
          <w14:ligatures w14:val="standardContextual"/>
        </w:rPr>
        <w:tab/>
      </w:r>
      <w:r>
        <w:rPr>
          <w:noProof/>
        </w:rPr>
        <w:t>Density Bonus</w:t>
      </w:r>
      <w:r>
        <w:rPr>
          <w:noProof/>
        </w:rPr>
        <w:tab/>
      </w:r>
      <w:r>
        <w:rPr>
          <w:noProof/>
        </w:rPr>
        <w:fldChar w:fldCharType="begin"/>
      </w:r>
      <w:r>
        <w:rPr>
          <w:noProof/>
        </w:rPr>
        <w:instrText xml:space="preserve"> PAGEREF _Toc240376384 \h </w:instrText>
      </w:r>
      <w:r>
        <w:rPr>
          <w:noProof/>
        </w:rPr>
      </w:r>
      <w:r>
        <w:rPr>
          <w:noProof/>
        </w:rPr>
        <w:fldChar w:fldCharType="separate"/>
      </w:r>
      <w:r>
        <w:rPr>
          <w:noProof/>
        </w:rPr>
        <w:t>161</w:t>
      </w:r>
      <w:r>
        <w:rPr>
          <w:noProof/>
        </w:rPr>
        <w:fldChar w:fldCharType="end"/>
      </w:r>
    </w:p>
    <w:p w14:paraId="72D459EE" w14:textId="29F09BD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_Toc240376385 \h </w:instrText>
      </w:r>
      <w:r>
        <w:rPr>
          <w:noProof/>
        </w:rPr>
      </w:r>
      <w:r>
        <w:rPr>
          <w:noProof/>
        </w:rPr>
        <w:fldChar w:fldCharType="separate"/>
      </w:r>
      <w:r>
        <w:rPr>
          <w:noProof/>
        </w:rPr>
        <w:t>161</w:t>
      </w:r>
      <w:r>
        <w:rPr>
          <w:noProof/>
        </w:rPr>
        <w:fldChar w:fldCharType="end"/>
      </w:r>
    </w:p>
    <w:p w14:paraId="578AE417" w14:textId="6E05191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10.110.020</w:t>
      </w:r>
      <w:r>
        <w:rPr>
          <w:rFonts w:asciiTheme="minorHAnsi" w:eastAsiaTheme="minorEastAsia" w:hAnsiTheme="minorHAnsi" w:cstheme="minorBidi"/>
          <w:noProof/>
          <w:kern w:val="2"/>
          <w:sz w:val="24"/>
          <w:szCs w:val="24"/>
          <w14:ligatures w14:val="standardContextual"/>
        </w:rPr>
        <w:tab/>
      </w:r>
      <w:r>
        <w:rPr>
          <w:noProof/>
        </w:rPr>
        <w:t>Authority and Conflicts</w:t>
      </w:r>
      <w:r>
        <w:rPr>
          <w:noProof/>
        </w:rPr>
        <w:tab/>
      </w:r>
      <w:r>
        <w:rPr>
          <w:noProof/>
        </w:rPr>
        <w:fldChar w:fldCharType="begin"/>
      </w:r>
      <w:r>
        <w:rPr>
          <w:noProof/>
        </w:rPr>
        <w:instrText xml:space="preserve"> PAGEREF _Toc240376386 \h </w:instrText>
      </w:r>
      <w:r>
        <w:rPr>
          <w:noProof/>
        </w:rPr>
      </w:r>
      <w:r>
        <w:rPr>
          <w:noProof/>
        </w:rPr>
        <w:fldChar w:fldCharType="separate"/>
      </w:r>
      <w:r>
        <w:rPr>
          <w:noProof/>
        </w:rPr>
        <w:t>161</w:t>
      </w:r>
      <w:r>
        <w:rPr>
          <w:noProof/>
        </w:rPr>
        <w:fldChar w:fldCharType="end"/>
      </w:r>
    </w:p>
    <w:p w14:paraId="065D1E1A" w14:textId="390845C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10.110.030</w:t>
      </w:r>
      <w:r>
        <w:rPr>
          <w:rFonts w:asciiTheme="minorHAnsi" w:eastAsiaTheme="minorEastAsia" w:hAnsiTheme="minorHAnsi" w:cstheme="minorBidi"/>
          <w:noProof/>
          <w:kern w:val="2"/>
          <w:sz w:val="24"/>
          <w:szCs w:val="24"/>
          <w14:ligatures w14:val="standardContextual"/>
        </w:rPr>
        <w:tab/>
      </w:r>
      <w:r>
        <w:rPr>
          <w:noProof/>
        </w:rPr>
        <w:t>Eligibility and Types of Bonuses and Incentives</w:t>
      </w:r>
      <w:r>
        <w:rPr>
          <w:noProof/>
        </w:rPr>
        <w:tab/>
      </w:r>
      <w:r>
        <w:rPr>
          <w:noProof/>
        </w:rPr>
        <w:fldChar w:fldCharType="begin"/>
      </w:r>
      <w:r>
        <w:rPr>
          <w:noProof/>
        </w:rPr>
        <w:instrText xml:space="preserve"> PAGEREF _Toc240376387 \h </w:instrText>
      </w:r>
      <w:r>
        <w:rPr>
          <w:noProof/>
        </w:rPr>
      </w:r>
      <w:r>
        <w:rPr>
          <w:noProof/>
        </w:rPr>
        <w:fldChar w:fldCharType="separate"/>
      </w:r>
      <w:r>
        <w:rPr>
          <w:noProof/>
        </w:rPr>
        <w:t>161</w:t>
      </w:r>
      <w:r>
        <w:rPr>
          <w:noProof/>
        </w:rPr>
        <w:fldChar w:fldCharType="end"/>
      </w:r>
    </w:p>
    <w:p w14:paraId="3D587375" w14:textId="02CD13B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10.110.040</w:t>
      </w:r>
      <w:r>
        <w:rPr>
          <w:rFonts w:asciiTheme="minorHAnsi" w:eastAsiaTheme="minorEastAsia" w:hAnsiTheme="minorHAnsi" w:cstheme="minorBidi"/>
          <w:noProof/>
          <w:kern w:val="2"/>
          <w:sz w:val="24"/>
          <w:szCs w:val="24"/>
          <w14:ligatures w14:val="standardContextual"/>
        </w:rPr>
        <w:tab/>
      </w:r>
      <w:r>
        <w:rPr>
          <w:noProof/>
        </w:rPr>
        <w:t>Waivers</w:t>
      </w:r>
      <w:r>
        <w:rPr>
          <w:noProof/>
        </w:rPr>
        <w:tab/>
      </w:r>
      <w:r>
        <w:rPr>
          <w:noProof/>
        </w:rPr>
        <w:fldChar w:fldCharType="begin"/>
      </w:r>
      <w:r>
        <w:rPr>
          <w:noProof/>
        </w:rPr>
        <w:instrText xml:space="preserve"> PAGEREF _Toc240376388 \h </w:instrText>
      </w:r>
      <w:r>
        <w:rPr>
          <w:noProof/>
        </w:rPr>
      </w:r>
      <w:r>
        <w:rPr>
          <w:noProof/>
        </w:rPr>
        <w:fldChar w:fldCharType="separate"/>
      </w:r>
      <w:r>
        <w:rPr>
          <w:noProof/>
        </w:rPr>
        <w:t>163</w:t>
      </w:r>
      <w:r>
        <w:rPr>
          <w:noProof/>
        </w:rPr>
        <w:fldChar w:fldCharType="end"/>
      </w:r>
    </w:p>
    <w:p w14:paraId="05522932" w14:textId="4CFDFB9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10.110.050</w:t>
      </w:r>
      <w:r>
        <w:rPr>
          <w:rFonts w:asciiTheme="minorHAnsi" w:eastAsiaTheme="minorEastAsia" w:hAnsiTheme="minorHAnsi" w:cstheme="minorBidi"/>
          <w:noProof/>
          <w:kern w:val="2"/>
          <w:sz w:val="24"/>
          <w:szCs w:val="24"/>
          <w14:ligatures w14:val="standardContextual"/>
        </w:rPr>
        <w:tab/>
      </w:r>
      <w:r>
        <w:rPr>
          <w:noProof/>
        </w:rPr>
        <w:t>Parking</w:t>
      </w:r>
      <w:r>
        <w:rPr>
          <w:noProof/>
        </w:rPr>
        <w:tab/>
      </w:r>
      <w:r>
        <w:rPr>
          <w:noProof/>
        </w:rPr>
        <w:fldChar w:fldCharType="begin"/>
      </w:r>
      <w:r>
        <w:rPr>
          <w:noProof/>
        </w:rPr>
        <w:instrText xml:space="preserve"> PAGEREF _Toc240376389 \h </w:instrText>
      </w:r>
      <w:r>
        <w:rPr>
          <w:noProof/>
        </w:rPr>
      </w:r>
      <w:r>
        <w:rPr>
          <w:noProof/>
        </w:rPr>
        <w:fldChar w:fldCharType="separate"/>
      </w:r>
      <w:r>
        <w:rPr>
          <w:noProof/>
        </w:rPr>
        <w:t>163</w:t>
      </w:r>
      <w:r>
        <w:rPr>
          <w:noProof/>
        </w:rPr>
        <w:fldChar w:fldCharType="end"/>
      </w:r>
    </w:p>
    <w:p w14:paraId="3C0326E6" w14:textId="6CEA0A8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10.110.060</w:t>
      </w:r>
      <w:r>
        <w:rPr>
          <w:rFonts w:asciiTheme="minorHAnsi" w:eastAsiaTheme="minorEastAsia" w:hAnsiTheme="minorHAnsi" w:cstheme="minorBidi"/>
          <w:noProof/>
          <w:kern w:val="2"/>
          <w:sz w:val="24"/>
          <w:szCs w:val="24"/>
          <w14:ligatures w14:val="standardContextual"/>
        </w:rPr>
        <w:tab/>
      </w:r>
      <w:r>
        <w:rPr>
          <w:noProof/>
        </w:rPr>
        <w:t>Application Submittal and Processing</w:t>
      </w:r>
      <w:r>
        <w:rPr>
          <w:noProof/>
        </w:rPr>
        <w:tab/>
      </w:r>
      <w:r>
        <w:rPr>
          <w:noProof/>
        </w:rPr>
        <w:fldChar w:fldCharType="begin"/>
      </w:r>
      <w:r>
        <w:rPr>
          <w:noProof/>
        </w:rPr>
        <w:instrText xml:space="preserve"> PAGEREF _Toc240376390 \h </w:instrText>
      </w:r>
      <w:r>
        <w:rPr>
          <w:noProof/>
        </w:rPr>
      </w:r>
      <w:r>
        <w:rPr>
          <w:noProof/>
        </w:rPr>
        <w:fldChar w:fldCharType="separate"/>
      </w:r>
      <w:r>
        <w:rPr>
          <w:noProof/>
        </w:rPr>
        <w:t>163</w:t>
      </w:r>
      <w:r>
        <w:rPr>
          <w:noProof/>
        </w:rPr>
        <w:fldChar w:fldCharType="end"/>
      </w:r>
    </w:p>
    <w:p w14:paraId="5FF8272F" w14:textId="31E49A5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10.110.070</w:t>
      </w:r>
      <w:r>
        <w:rPr>
          <w:rFonts w:asciiTheme="minorHAnsi" w:eastAsiaTheme="minorEastAsia" w:hAnsiTheme="minorHAnsi" w:cstheme="minorBidi"/>
          <w:noProof/>
          <w:kern w:val="2"/>
          <w:sz w:val="24"/>
          <w:szCs w:val="24"/>
          <w14:ligatures w14:val="standardContextual"/>
        </w:rPr>
        <w:tab/>
      </w:r>
      <w:r>
        <w:rPr>
          <w:noProof/>
        </w:rPr>
        <w:t>Severability</w:t>
      </w:r>
      <w:r>
        <w:rPr>
          <w:noProof/>
        </w:rPr>
        <w:tab/>
      </w:r>
      <w:r>
        <w:rPr>
          <w:noProof/>
        </w:rPr>
        <w:fldChar w:fldCharType="begin"/>
      </w:r>
      <w:r>
        <w:rPr>
          <w:noProof/>
        </w:rPr>
        <w:instrText xml:space="preserve"> PAGEREF _Toc240376391 \h </w:instrText>
      </w:r>
      <w:r>
        <w:rPr>
          <w:noProof/>
        </w:rPr>
      </w:r>
      <w:r>
        <w:rPr>
          <w:noProof/>
        </w:rPr>
        <w:fldChar w:fldCharType="separate"/>
      </w:r>
      <w:r>
        <w:rPr>
          <w:noProof/>
        </w:rPr>
        <w:t>165</w:t>
      </w:r>
      <w:r>
        <w:rPr>
          <w:noProof/>
        </w:rPr>
        <w:fldChar w:fldCharType="end"/>
      </w:r>
    </w:p>
    <w:p w14:paraId="4E0429EA" w14:textId="298AA159"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10.115</w:t>
      </w:r>
      <w:r>
        <w:rPr>
          <w:rFonts w:asciiTheme="minorHAnsi" w:eastAsiaTheme="minorEastAsia" w:hAnsiTheme="minorHAnsi" w:cstheme="minorBidi"/>
          <w:b w:val="0"/>
          <w:bCs w:val="0"/>
          <w:caps w:val="0"/>
          <w:noProof/>
          <w:kern w:val="2"/>
          <w:sz w:val="24"/>
          <w:szCs w:val="24"/>
          <w14:ligatures w14:val="standardContextual"/>
        </w:rPr>
        <w:tab/>
      </w:r>
      <w:r>
        <w:rPr>
          <w:noProof/>
        </w:rPr>
        <w:t>Overhead Utility Facilities and Undergrounding Activities</w:t>
      </w:r>
      <w:r>
        <w:rPr>
          <w:noProof/>
        </w:rPr>
        <w:tab/>
      </w:r>
      <w:r>
        <w:rPr>
          <w:noProof/>
        </w:rPr>
        <w:fldChar w:fldCharType="begin"/>
      </w:r>
      <w:r>
        <w:rPr>
          <w:noProof/>
        </w:rPr>
        <w:instrText xml:space="preserve"> PAGEREF _Toc240376392 \h </w:instrText>
      </w:r>
      <w:r>
        <w:rPr>
          <w:noProof/>
        </w:rPr>
      </w:r>
      <w:r>
        <w:rPr>
          <w:noProof/>
        </w:rPr>
        <w:fldChar w:fldCharType="separate"/>
      </w:r>
      <w:r>
        <w:rPr>
          <w:noProof/>
        </w:rPr>
        <w:t>167</w:t>
      </w:r>
      <w:r>
        <w:rPr>
          <w:noProof/>
        </w:rPr>
        <w:fldChar w:fldCharType="end"/>
      </w:r>
    </w:p>
    <w:p w14:paraId="10C8C8CF" w14:textId="67FCD5B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_Toc240376393 \h </w:instrText>
      </w:r>
      <w:r>
        <w:rPr>
          <w:noProof/>
        </w:rPr>
      </w:r>
      <w:r>
        <w:rPr>
          <w:noProof/>
        </w:rPr>
        <w:fldChar w:fldCharType="separate"/>
      </w:r>
      <w:r>
        <w:rPr>
          <w:noProof/>
        </w:rPr>
        <w:t>167</w:t>
      </w:r>
      <w:r>
        <w:rPr>
          <w:noProof/>
        </w:rPr>
        <w:fldChar w:fldCharType="end"/>
      </w:r>
    </w:p>
    <w:p w14:paraId="01CC55AA" w14:textId="51CB3D5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_Toc240376394 \h </w:instrText>
      </w:r>
      <w:r>
        <w:rPr>
          <w:noProof/>
        </w:rPr>
      </w:r>
      <w:r>
        <w:rPr>
          <w:noProof/>
        </w:rPr>
        <w:fldChar w:fldCharType="separate"/>
      </w:r>
      <w:r>
        <w:rPr>
          <w:noProof/>
        </w:rPr>
        <w:t>167</w:t>
      </w:r>
      <w:r>
        <w:rPr>
          <w:noProof/>
        </w:rPr>
        <w:fldChar w:fldCharType="end"/>
      </w:r>
    </w:p>
    <w:p w14:paraId="16FF1189" w14:textId="3A735AB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10.115.030</w:t>
      </w:r>
      <w:r>
        <w:rPr>
          <w:rFonts w:asciiTheme="minorHAnsi" w:eastAsiaTheme="minorEastAsia" w:hAnsiTheme="minorHAnsi" w:cstheme="minorBidi"/>
          <w:noProof/>
          <w:kern w:val="2"/>
          <w:sz w:val="24"/>
          <w:szCs w:val="24"/>
          <w14:ligatures w14:val="standardContextual"/>
        </w:rPr>
        <w:tab/>
      </w:r>
      <w:r>
        <w:rPr>
          <w:noProof/>
        </w:rPr>
        <w:t>Public Hearing</w:t>
      </w:r>
      <w:r>
        <w:rPr>
          <w:noProof/>
        </w:rPr>
        <w:tab/>
      </w:r>
      <w:r>
        <w:rPr>
          <w:noProof/>
        </w:rPr>
        <w:fldChar w:fldCharType="begin"/>
      </w:r>
      <w:r>
        <w:rPr>
          <w:noProof/>
        </w:rPr>
        <w:instrText xml:space="preserve"> PAGEREF _Toc240376395 \h </w:instrText>
      </w:r>
      <w:r>
        <w:rPr>
          <w:noProof/>
        </w:rPr>
      </w:r>
      <w:r>
        <w:rPr>
          <w:noProof/>
        </w:rPr>
        <w:fldChar w:fldCharType="separate"/>
      </w:r>
      <w:r>
        <w:rPr>
          <w:noProof/>
        </w:rPr>
        <w:t>167</w:t>
      </w:r>
      <w:r>
        <w:rPr>
          <w:noProof/>
        </w:rPr>
        <w:fldChar w:fldCharType="end"/>
      </w:r>
    </w:p>
    <w:p w14:paraId="52505FC8" w14:textId="09CE054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10.115.040</w:t>
      </w:r>
      <w:r>
        <w:rPr>
          <w:rFonts w:asciiTheme="minorHAnsi" w:eastAsiaTheme="minorEastAsia" w:hAnsiTheme="minorHAnsi" w:cstheme="minorBidi"/>
          <w:noProof/>
          <w:kern w:val="2"/>
          <w:sz w:val="24"/>
          <w:szCs w:val="24"/>
          <w14:ligatures w14:val="standardContextual"/>
        </w:rPr>
        <w:tab/>
      </w:r>
      <w:r>
        <w:rPr>
          <w:noProof/>
        </w:rPr>
        <w:t>Undergrounding Activities Established by Resolution</w:t>
      </w:r>
      <w:r>
        <w:rPr>
          <w:noProof/>
        </w:rPr>
        <w:tab/>
      </w:r>
      <w:r>
        <w:rPr>
          <w:noProof/>
        </w:rPr>
        <w:fldChar w:fldCharType="begin"/>
      </w:r>
      <w:r>
        <w:rPr>
          <w:noProof/>
        </w:rPr>
        <w:instrText xml:space="preserve"> PAGEREF _Toc240376396 \h </w:instrText>
      </w:r>
      <w:r>
        <w:rPr>
          <w:noProof/>
        </w:rPr>
      </w:r>
      <w:r>
        <w:rPr>
          <w:noProof/>
        </w:rPr>
        <w:fldChar w:fldCharType="separate"/>
      </w:r>
      <w:r>
        <w:rPr>
          <w:noProof/>
        </w:rPr>
        <w:t>168</w:t>
      </w:r>
      <w:r>
        <w:rPr>
          <w:noProof/>
        </w:rPr>
        <w:fldChar w:fldCharType="end"/>
      </w:r>
    </w:p>
    <w:p w14:paraId="7077502C" w14:textId="5D42935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10.115.050</w:t>
      </w:r>
      <w:r>
        <w:rPr>
          <w:rFonts w:asciiTheme="minorHAnsi" w:eastAsiaTheme="minorEastAsia" w:hAnsiTheme="minorHAnsi" w:cstheme="minorBidi"/>
          <w:noProof/>
          <w:kern w:val="2"/>
          <w:sz w:val="24"/>
          <w:szCs w:val="24"/>
          <w14:ligatures w14:val="standardContextual"/>
        </w:rPr>
        <w:tab/>
      </w:r>
      <w:r>
        <w:rPr>
          <w:noProof/>
        </w:rPr>
        <w:t>Unlawful Acts</w:t>
      </w:r>
      <w:r>
        <w:rPr>
          <w:noProof/>
        </w:rPr>
        <w:tab/>
      </w:r>
      <w:r>
        <w:rPr>
          <w:noProof/>
        </w:rPr>
        <w:fldChar w:fldCharType="begin"/>
      </w:r>
      <w:r>
        <w:rPr>
          <w:noProof/>
        </w:rPr>
        <w:instrText xml:space="preserve"> PAGEREF _Toc240376397 \h </w:instrText>
      </w:r>
      <w:r>
        <w:rPr>
          <w:noProof/>
        </w:rPr>
      </w:r>
      <w:r>
        <w:rPr>
          <w:noProof/>
        </w:rPr>
        <w:fldChar w:fldCharType="separate"/>
      </w:r>
      <w:r>
        <w:rPr>
          <w:noProof/>
        </w:rPr>
        <w:t>168</w:t>
      </w:r>
      <w:r>
        <w:rPr>
          <w:noProof/>
        </w:rPr>
        <w:fldChar w:fldCharType="end"/>
      </w:r>
    </w:p>
    <w:p w14:paraId="2C4BA3FE" w14:textId="369F09B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10.115.060</w:t>
      </w:r>
      <w:r>
        <w:rPr>
          <w:rFonts w:asciiTheme="minorHAnsi" w:eastAsiaTheme="minorEastAsia" w:hAnsiTheme="minorHAnsi" w:cstheme="minorBidi"/>
          <w:noProof/>
          <w:kern w:val="2"/>
          <w:sz w:val="24"/>
          <w:szCs w:val="24"/>
          <w14:ligatures w14:val="standardContextual"/>
        </w:rPr>
        <w:tab/>
      </w:r>
      <w:r>
        <w:rPr>
          <w:noProof/>
        </w:rPr>
        <w:t>Exceptions</w:t>
      </w:r>
      <w:r>
        <w:rPr>
          <w:noProof/>
        </w:rPr>
        <w:tab/>
      </w:r>
      <w:r>
        <w:rPr>
          <w:noProof/>
        </w:rPr>
        <w:fldChar w:fldCharType="begin"/>
      </w:r>
      <w:r>
        <w:rPr>
          <w:noProof/>
        </w:rPr>
        <w:instrText xml:space="preserve"> PAGEREF _Toc240376398 \h </w:instrText>
      </w:r>
      <w:r>
        <w:rPr>
          <w:noProof/>
        </w:rPr>
      </w:r>
      <w:r>
        <w:rPr>
          <w:noProof/>
        </w:rPr>
        <w:fldChar w:fldCharType="separate"/>
      </w:r>
      <w:r>
        <w:rPr>
          <w:noProof/>
        </w:rPr>
        <w:t>168</w:t>
      </w:r>
      <w:r>
        <w:rPr>
          <w:noProof/>
        </w:rPr>
        <w:fldChar w:fldCharType="end"/>
      </w:r>
    </w:p>
    <w:p w14:paraId="6CDF126D" w14:textId="624904C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10.115.070</w:t>
      </w:r>
      <w:r>
        <w:rPr>
          <w:rFonts w:asciiTheme="minorHAnsi" w:eastAsiaTheme="minorEastAsia" w:hAnsiTheme="minorHAnsi" w:cstheme="minorBidi"/>
          <w:noProof/>
          <w:kern w:val="2"/>
          <w:sz w:val="24"/>
          <w:szCs w:val="24"/>
          <w14:ligatures w14:val="standardContextual"/>
        </w:rPr>
        <w:tab/>
      </w:r>
      <w:r>
        <w:rPr>
          <w:noProof/>
        </w:rPr>
        <w:t>Public Notice</w:t>
      </w:r>
      <w:r>
        <w:rPr>
          <w:noProof/>
        </w:rPr>
        <w:tab/>
      </w:r>
      <w:r>
        <w:rPr>
          <w:noProof/>
        </w:rPr>
        <w:fldChar w:fldCharType="begin"/>
      </w:r>
      <w:r>
        <w:rPr>
          <w:noProof/>
        </w:rPr>
        <w:instrText xml:space="preserve"> PAGEREF _Toc240376399 \h </w:instrText>
      </w:r>
      <w:r>
        <w:rPr>
          <w:noProof/>
        </w:rPr>
      </w:r>
      <w:r>
        <w:rPr>
          <w:noProof/>
        </w:rPr>
        <w:fldChar w:fldCharType="separate"/>
      </w:r>
      <w:r>
        <w:rPr>
          <w:noProof/>
        </w:rPr>
        <w:t>169</w:t>
      </w:r>
      <w:r>
        <w:rPr>
          <w:noProof/>
        </w:rPr>
        <w:fldChar w:fldCharType="end"/>
      </w:r>
    </w:p>
    <w:p w14:paraId="44D2C08E" w14:textId="7ECA54C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10.115.080</w:t>
      </w:r>
      <w:r>
        <w:rPr>
          <w:rFonts w:asciiTheme="minorHAnsi" w:eastAsiaTheme="minorEastAsia" w:hAnsiTheme="minorHAnsi" w:cstheme="minorBidi"/>
          <w:noProof/>
          <w:kern w:val="2"/>
          <w:sz w:val="24"/>
          <w:szCs w:val="24"/>
          <w14:ligatures w14:val="standardContextual"/>
        </w:rPr>
        <w:tab/>
      </w:r>
      <w:r>
        <w:rPr>
          <w:noProof/>
        </w:rPr>
        <w:t>Responsibilities</w:t>
      </w:r>
      <w:r>
        <w:rPr>
          <w:noProof/>
        </w:rPr>
        <w:tab/>
      </w:r>
      <w:r>
        <w:rPr>
          <w:noProof/>
        </w:rPr>
        <w:fldChar w:fldCharType="begin"/>
      </w:r>
      <w:r>
        <w:rPr>
          <w:noProof/>
        </w:rPr>
        <w:instrText xml:space="preserve"> PAGEREF _Toc240376400 \h </w:instrText>
      </w:r>
      <w:r>
        <w:rPr>
          <w:noProof/>
        </w:rPr>
      </w:r>
      <w:r>
        <w:rPr>
          <w:noProof/>
        </w:rPr>
        <w:fldChar w:fldCharType="separate"/>
      </w:r>
      <w:r>
        <w:rPr>
          <w:noProof/>
        </w:rPr>
        <w:t>169</w:t>
      </w:r>
      <w:r>
        <w:rPr>
          <w:noProof/>
        </w:rPr>
        <w:fldChar w:fldCharType="end"/>
      </w:r>
    </w:p>
    <w:p w14:paraId="6431E339" w14:textId="790B958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10.115.090</w:t>
      </w:r>
      <w:r>
        <w:rPr>
          <w:rFonts w:asciiTheme="minorHAnsi" w:eastAsiaTheme="minorEastAsia" w:hAnsiTheme="minorHAnsi" w:cstheme="minorBidi"/>
          <w:noProof/>
          <w:kern w:val="2"/>
          <w:sz w:val="24"/>
          <w:szCs w:val="24"/>
          <w14:ligatures w14:val="standardContextual"/>
        </w:rPr>
        <w:tab/>
      </w:r>
      <w:r>
        <w:rPr>
          <w:noProof/>
        </w:rPr>
        <w:t>Extensions</w:t>
      </w:r>
      <w:r>
        <w:rPr>
          <w:noProof/>
        </w:rPr>
        <w:tab/>
      </w:r>
      <w:r>
        <w:rPr>
          <w:noProof/>
        </w:rPr>
        <w:fldChar w:fldCharType="begin"/>
      </w:r>
      <w:r>
        <w:rPr>
          <w:noProof/>
        </w:rPr>
        <w:instrText xml:space="preserve"> PAGEREF _Toc240376401 \h </w:instrText>
      </w:r>
      <w:r>
        <w:rPr>
          <w:noProof/>
        </w:rPr>
      </w:r>
      <w:r>
        <w:rPr>
          <w:noProof/>
        </w:rPr>
        <w:fldChar w:fldCharType="separate"/>
      </w:r>
      <w:r>
        <w:rPr>
          <w:noProof/>
        </w:rPr>
        <w:t>170</w:t>
      </w:r>
      <w:r>
        <w:rPr>
          <w:noProof/>
        </w:rPr>
        <w:fldChar w:fldCharType="end"/>
      </w:r>
    </w:p>
    <w:p w14:paraId="68E6E12A" w14:textId="1AE05A8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10.115.100</w:t>
      </w:r>
      <w:r>
        <w:rPr>
          <w:rFonts w:asciiTheme="minorHAnsi" w:eastAsiaTheme="minorEastAsia" w:hAnsiTheme="minorHAnsi" w:cstheme="minorBidi"/>
          <w:noProof/>
          <w:kern w:val="2"/>
          <w:sz w:val="24"/>
          <w:szCs w:val="24"/>
          <w14:ligatures w14:val="standardContextual"/>
        </w:rPr>
        <w:tab/>
      </w:r>
      <w:r>
        <w:rPr>
          <w:noProof/>
        </w:rPr>
        <w:t>Violations and Penalties</w:t>
      </w:r>
      <w:r>
        <w:rPr>
          <w:noProof/>
        </w:rPr>
        <w:tab/>
      </w:r>
      <w:r>
        <w:rPr>
          <w:noProof/>
        </w:rPr>
        <w:fldChar w:fldCharType="begin"/>
      </w:r>
      <w:r>
        <w:rPr>
          <w:noProof/>
        </w:rPr>
        <w:instrText xml:space="preserve"> PAGEREF _Toc240376402 \h </w:instrText>
      </w:r>
      <w:r>
        <w:rPr>
          <w:noProof/>
        </w:rPr>
      </w:r>
      <w:r>
        <w:rPr>
          <w:noProof/>
        </w:rPr>
        <w:fldChar w:fldCharType="separate"/>
      </w:r>
      <w:r>
        <w:rPr>
          <w:noProof/>
        </w:rPr>
        <w:t>170</w:t>
      </w:r>
      <w:r>
        <w:rPr>
          <w:noProof/>
        </w:rPr>
        <w:fldChar w:fldCharType="end"/>
      </w:r>
    </w:p>
    <w:p w14:paraId="7C58F1D4" w14:textId="27BF696C"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10.120</w:t>
      </w:r>
      <w:r>
        <w:rPr>
          <w:rFonts w:asciiTheme="minorHAnsi" w:eastAsiaTheme="minorEastAsia" w:hAnsiTheme="minorHAnsi" w:cstheme="minorBidi"/>
          <w:b w:val="0"/>
          <w:bCs w:val="0"/>
          <w:caps w:val="0"/>
          <w:noProof/>
          <w:kern w:val="2"/>
          <w:sz w:val="24"/>
          <w:szCs w:val="24"/>
          <w14:ligatures w14:val="standardContextual"/>
        </w:rPr>
        <w:tab/>
      </w:r>
      <w:r>
        <w:rPr>
          <w:noProof/>
        </w:rPr>
        <w:t>Right to Farm</w:t>
      </w:r>
      <w:r>
        <w:rPr>
          <w:noProof/>
        </w:rPr>
        <w:tab/>
      </w:r>
      <w:r>
        <w:rPr>
          <w:noProof/>
        </w:rPr>
        <w:fldChar w:fldCharType="begin"/>
      </w:r>
      <w:r>
        <w:rPr>
          <w:noProof/>
        </w:rPr>
        <w:instrText xml:space="preserve"> PAGEREF _Toc240376403 \h </w:instrText>
      </w:r>
      <w:r>
        <w:rPr>
          <w:noProof/>
        </w:rPr>
      </w:r>
      <w:r>
        <w:rPr>
          <w:noProof/>
        </w:rPr>
        <w:fldChar w:fldCharType="separate"/>
      </w:r>
      <w:r>
        <w:rPr>
          <w:noProof/>
        </w:rPr>
        <w:t>172</w:t>
      </w:r>
      <w:r>
        <w:rPr>
          <w:noProof/>
        </w:rPr>
        <w:fldChar w:fldCharType="end"/>
      </w:r>
    </w:p>
    <w:p w14:paraId="7B424F98" w14:textId="2016C83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10.120.010</w:t>
      </w:r>
      <w:r>
        <w:rPr>
          <w:rFonts w:asciiTheme="minorHAnsi" w:eastAsiaTheme="minorEastAsia" w:hAnsiTheme="minorHAnsi" w:cstheme="minorBidi"/>
          <w:noProof/>
          <w:kern w:val="2"/>
          <w:sz w:val="24"/>
          <w:szCs w:val="24"/>
          <w14:ligatures w14:val="standardContextual"/>
        </w:rPr>
        <w:tab/>
      </w:r>
      <w:r>
        <w:rPr>
          <w:noProof/>
        </w:rPr>
        <w:t>Findings and Policy</w:t>
      </w:r>
      <w:r>
        <w:rPr>
          <w:noProof/>
        </w:rPr>
        <w:tab/>
      </w:r>
      <w:r>
        <w:rPr>
          <w:noProof/>
        </w:rPr>
        <w:fldChar w:fldCharType="begin"/>
      </w:r>
      <w:r>
        <w:rPr>
          <w:noProof/>
        </w:rPr>
        <w:instrText xml:space="preserve"> PAGEREF _Toc240376404 \h </w:instrText>
      </w:r>
      <w:r>
        <w:rPr>
          <w:noProof/>
        </w:rPr>
      </w:r>
      <w:r>
        <w:rPr>
          <w:noProof/>
        </w:rPr>
        <w:fldChar w:fldCharType="separate"/>
      </w:r>
      <w:r>
        <w:rPr>
          <w:noProof/>
        </w:rPr>
        <w:t>172</w:t>
      </w:r>
      <w:r>
        <w:rPr>
          <w:noProof/>
        </w:rPr>
        <w:fldChar w:fldCharType="end"/>
      </w:r>
    </w:p>
    <w:p w14:paraId="39F4648B" w14:textId="3F6E5DE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10.120.020</w:t>
      </w:r>
      <w:r>
        <w:rPr>
          <w:rFonts w:asciiTheme="minorHAnsi" w:eastAsiaTheme="minorEastAsia" w:hAnsiTheme="minorHAnsi" w:cstheme="minorBidi"/>
          <w:noProof/>
          <w:kern w:val="2"/>
          <w:sz w:val="24"/>
          <w:szCs w:val="24"/>
          <w14:ligatures w14:val="standardContextual"/>
        </w:rPr>
        <w:tab/>
      </w:r>
      <w:r>
        <w:rPr>
          <w:noProof/>
        </w:rPr>
        <w:t>Nuisance</w:t>
      </w:r>
      <w:r>
        <w:rPr>
          <w:noProof/>
        </w:rPr>
        <w:tab/>
      </w:r>
      <w:r>
        <w:rPr>
          <w:noProof/>
        </w:rPr>
        <w:fldChar w:fldCharType="begin"/>
      </w:r>
      <w:r>
        <w:rPr>
          <w:noProof/>
        </w:rPr>
        <w:instrText xml:space="preserve"> PAGEREF _Toc240376405 \h </w:instrText>
      </w:r>
      <w:r>
        <w:rPr>
          <w:noProof/>
        </w:rPr>
      </w:r>
      <w:r>
        <w:rPr>
          <w:noProof/>
        </w:rPr>
        <w:fldChar w:fldCharType="separate"/>
      </w:r>
      <w:r>
        <w:rPr>
          <w:noProof/>
        </w:rPr>
        <w:t>172</w:t>
      </w:r>
      <w:r>
        <w:rPr>
          <w:noProof/>
        </w:rPr>
        <w:fldChar w:fldCharType="end"/>
      </w:r>
    </w:p>
    <w:p w14:paraId="6FC1F8BE" w14:textId="0F8D755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10.120.030</w:t>
      </w:r>
      <w:r>
        <w:rPr>
          <w:rFonts w:asciiTheme="minorHAnsi" w:eastAsiaTheme="minorEastAsia" w:hAnsiTheme="minorHAnsi" w:cstheme="minorBidi"/>
          <w:noProof/>
          <w:kern w:val="2"/>
          <w:sz w:val="24"/>
          <w:szCs w:val="24"/>
          <w14:ligatures w14:val="standardContextual"/>
        </w:rPr>
        <w:tab/>
      </w:r>
      <w:r>
        <w:rPr>
          <w:noProof/>
        </w:rPr>
        <w:t>Disclosure</w:t>
      </w:r>
      <w:r>
        <w:rPr>
          <w:noProof/>
        </w:rPr>
        <w:tab/>
      </w:r>
      <w:r>
        <w:rPr>
          <w:noProof/>
        </w:rPr>
        <w:fldChar w:fldCharType="begin"/>
      </w:r>
      <w:r>
        <w:rPr>
          <w:noProof/>
        </w:rPr>
        <w:instrText xml:space="preserve"> PAGEREF _Toc240376406 \h </w:instrText>
      </w:r>
      <w:r>
        <w:rPr>
          <w:noProof/>
        </w:rPr>
      </w:r>
      <w:r>
        <w:rPr>
          <w:noProof/>
        </w:rPr>
        <w:fldChar w:fldCharType="separate"/>
      </w:r>
      <w:r>
        <w:rPr>
          <w:noProof/>
        </w:rPr>
        <w:t>172</w:t>
      </w:r>
      <w:r>
        <w:rPr>
          <w:noProof/>
        </w:rPr>
        <w:fldChar w:fldCharType="end"/>
      </w:r>
    </w:p>
    <w:p w14:paraId="7F707F77" w14:textId="1A613A6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10.120.040</w:t>
      </w:r>
      <w:r>
        <w:rPr>
          <w:rFonts w:asciiTheme="minorHAnsi" w:eastAsiaTheme="minorEastAsia" w:hAnsiTheme="minorHAnsi" w:cstheme="minorBidi"/>
          <w:noProof/>
          <w:kern w:val="2"/>
          <w:sz w:val="24"/>
          <w:szCs w:val="24"/>
          <w14:ligatures w14:val="standardContextual"/>
        </w:rPr>
        <w:tab/>
      </w:r>
      <w:r>
        <w:rPr>
          <w:noProof/>
        </w:rPr>
        <w:t>Resolution of Disputes</w:t>
      </w:r>
      <w:r>
        <w:rPr>
          <w:noProof/>
        </w:rPr>
        <w:tab/>
      </w:r>
      <w:r>
        <w:rPr>
          <w:noProof/>
        </w:rPr>
        <w:fldChar w:fldCharType="begin"/>
      </w:r>
      <w:r>
        <w:rPr>
          <w:noProof/>
        </w:rPr>
        <w:instrText xml:space="preserve"> PAGEREF _Toc240376407 \h </w:instrText>
      </w:r>
      <w:r>
        <w:rPr>
          <w:noProof/>
        </w:rPr>
      </w:r>
      <w:r>
        <w:rPr>
          <w:noProof/>
        </w:rPr>
        <w:fldChar w:fldCharType="separate"/>
      </w:r>
      <w:r>
        <w:rPr>
          <w:noProof/>
        </w:rPr>
        <w:t>173</w:t>
      </w:r>
      <w:r>
        <w:rPr>
          <w:noProof/>
        </w:rPr>
        <w:fldChar w:fldCharType="end"/>
      </w:r>
    </w:p>
    <w:p w14:paraId="19D6EE8B" w14:textId="7354A8D3"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10.125</w:t>
      </w:r>
      <w:r>
        <w:rPr>
          <w:rFonts w:asciiTheme="minorHAnsi" w:eastAsiaTheme="minorEastAsia" w:hAnsiTheme="minorHAnsi" w:cstheme="minorBidi"/>
          <w:b w:val="0"/>
          <w:bCs w:val="0"/>
          <w:caps w:val="0"/>
          <w:noProof/>
          <w:kern w:val="2"/>
          <w:sz w:val="24"/>
          <w:szCs w:val="24"/>
          <w14:ligatures w14:val="standardContextual"/>
        </w:rPr>
        <w:tab/>
      </w:r>
      <w:r>
        <w:rPr>
          <w:noProof/>
        </w:rPr>
        <w:t>Surface Mining and Reclamation</w:t>
      </w:r>
      <w:r>
        <w:rPr>
          <w:noProof/>
        </w:rPr>
        <w:tab/>
      </w:r>
      <w:r>
        <w:rPr>
          <w:noProof/>
        </w:rPr>
        <w:fldChar w:fldCharType="begin"/>
      </w:r>
      <w:r>
        <w:rPr>
          <w:noProof/>
        </w:rPr>
        <w:instrText xml:space="preserve"> PAGEREF _Toc240376408 \h </w:instrText>
      </w:r>
      <w:r>
        <w:rPr>
          <w:noProof/>
        </w:rPr>
      </w:r>
      <w:r>
        <w:rPr>
          <w:noProof/>
        </w:rPr>
        <w:fldChar w:fldCharType="separate"/>
      </w:r>
      <w:r>
        <w:rPr>
          <w:noProof/>
        </w:rPr>
        <w:t>175</w:t>
      </w:r>
      <w:r>
        <w:rPr>
          <w:noProof/>
        </w:rPr>
        <w:fldChar w:fldCharType="end"/>
      </w:r>
    </w:p>
    <w:p w14:paraId="658A1D24" w14:textId="7DB903E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_Toc240376409 \h </w:instrText>
      </w:r>
      <w:r>
        <w:rPr>
          <w:noProof/>
        </w:rPr>
      </w:r>
      <w:r>
        <w:rPr>
          <w:noProof/>
        </w:rPr>
        <w:fldChar w:fldCharType="separate"/>
      </w:r>
      <w:r>
        <w:rPr>
          <w:noProof/>
        </w:rPr>
        <w:t>175</w:t>
      </w:r>
      <w:r>
        <w:rPr>
          <w:noProof/>
        </w:rPr>
        <w:fldChar w:fldCharType="end"/>
      </w:r>
    </w:p>
    <w:p w14:paraId="7E8CD553" w14:textId="37B6E2B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10.125.020</w:t>
      </w:r>
      <w:r>
        <w:rPr>
          <w:rFonts w:asciiTheme="minorHAnsi" w:eastAsiaTheme="minorEastAsia" w:hAnsiTheme="minorHAnsi" w:cstheme="minorBidi"/>
          <w:noProof/>
          <w:kern w:val="2"/>
          <w:sz w:val="24"/>
          <w:szCs w:val="24"/>
          <w14:ligatures w14:val="standardContextual"/>
        </w:rPr>
        <w:tab/>
      </w:r>
      <w:r>
        <w:rPr>
          <w:noProof/>
        </w:rPr>
        <w:t>Incorporation by Reference</w:t>
      </w:r>
      <w:r>
        <w:rPr>
          <w:noProof/>
        </w:rPr>
        <w:tab/>
      </w:r>
      <w:r>
        <w:rPr>
          <w:noProof/>
        </w:rPr>
        <w:fldChar w:fldCharType="begin"/>
      </w:r>
      <w:r>
        <w:rPr>
          <w:noProof/>
        </w:rPr>
        <w:instrText xml:space="preserve"> PAGEREF _Toc240376410 \h </w:instrText>
      </w:r>
      <w:r>
        <w:rPr>
          <w:noProof/>
        </w:rPr>
      </w:r>
      <w:r>
        <w:rPr>
          <w:noProof/>
        </w:rPr>
        <w:fldChar w:fldCharType="separate"/>
      </w:r>
      <w:r>
        <w:rPr>
          <w:noProof/>
        </w:rPr>
        <w:t>176</w:t>
      </w:r>
      <w:r>
        <w:rPr>
          <w:noProof/>
        </w:rPr>
        <w:fldChar w:fldCharType="end"/>
      </w:r>
    </w:p>
    <w:p w14:paraId="7BE0DCE4" w14:textId="5B9A4A5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10.125.030</w:t>
      </w:r>
      <w:r>
        <w:rPr>
          <w:rFonts w:asciiTheme="minorHAnsi" w:eastAsiaTheme="minorEastAsia" w:hAnsiTheme="minorHAnsi" w:cstheme="minorBidi"/>
          <w:noProof/>
          <w:kern w:val="2"/>
          <w:sz w:val="24"/>
          <w:szCs w:val="24"/>
          <w14:ligatures w14:val="standardContextual"/>
        </w:rPr>
        <w:tab/>
      </w:r>
      <w:r>
        <w:rPr>
          <w:noProof/>
        </w:rPr>
        <w:t>Applicability and Exemptions</w:t>
      </w:r>
      <w:r>
        <w:rPr>
          <w:noProof/>
        </w:rPr>
        <w:tab/>
      </w:r>
      <w:r>
        <w:rPr>
          <w:noProof/>
        </w:rPr>
        <w:fldChar w:fldCharType="begin"/>
      </w:r>
      <w:r>
        <w:rPr>
          <w:noProof/>
        </w:rPr>
        <w:instrText xml:space="preserve"> PAGEREF _Toc240376411 \h </w:instrText>
      </w:r>
      <w:r>
        <w:rPr>
          <w:noProof/>
        </w:rPr>
      </w:r>
      <w:r>
        <w:rPr>
          <w:noProof/>
        </w:rPr>
        <w:fldChar w:fldCharType="separate"/>
      </w:r>
      <w:r>
        <w:rPr>
          <w:noProof/>
        </w:rPr>
        <w:t>176</w:t>
      </w:r>
      <w:r>
        <w:rPr>
          <w:noProof/>
        </w:rPr>
        <w:fldChar w:fldCharType="end"/>
      </w:r>
    </w:p>
    <w:p w14:paraId="7C870DE3" w14:textId="07A47C3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10.125.040</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_Toc240376412 \h </w:instrText>
      </w:r>
      <w:r>
        <w:rPr>
          <w:noProof/>
        </w:rPr>
      </w:r>
      <w:r>
        <w:rPr>
          <w:noProof/>
        </w:rPr>
        <w:fldChar w:fldCharType="separate"/>
      </w:r>
      <w:r>
        <w:rPr>
          <w:noProof/>
        </w:rPr>
        <w:t>178</w:t>
      </w:r>
      <w:r>
        <w:rPr>
          <w:noProof/>
        </w:rPr>
        <w:fldChar w:fldCharType="end"/>
      </w:r>
    </w:p>
    <w:p w14:paraId="642CAF6E" w14:textId="7B43877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10.125.050</w:t>
      </w:r>
      <w:r>
        <w:rPr>
          <w:rFonts w:asciiTheme="minorHAnsi" w:eastAsiaTheme="minorEastAsia" w:hAnsiTheme="minorHAnsi" w:cstheme="minorBidi"/>
          <w:noProof/>
          <w:kern w:val="2"/>
          <w:sz w:val="24"/>
          <w:szCs w:val="24"/>
          <w14:ligatures w14:val="standardContextual"/>
        </w:rPr>
        <w:tab/>
      </w:r>
      <w:r>
        <w:rPr>
          <w:noProof/>
        </w:rPr>
        <w:t>Compliance with State SMARA Regulations</w:t>
      </w:r>
      <w:r>
        <w:rPr>
          <w:noProof/>
        </w:rPr>
        <w:tab/>
      </w:r>
      <w:r>
        <w:rPr>
          <w:noProof/>
        </w:rPr>
        <w:fldChar w:fldCharType="begin"/>
      </w:r>
      <w:r>
        <w:rPr>
          <w:noProof/>
        </w:rPr>
        <w:instrText xml:space="preserve"> PAGEREF _Toc240376413 \h </w:instrText>
      </w:r>
      <w:r>
        <w:rPr>
          <w:noProof/>
        </w:rPr>
      </w:r>
      <w:r>
        <w:rPr>
          <w:noProof/>
        </w:rPr>
        <w:fldChar w:fldCharType="separate"/>
      </w:r>
      <w:r>
        <w:rPr>
          <w:noProof/>
        </w:rPr>
        <w:t>180</w:t>
      </w:r>
      <w:r>
        <w:rPr>
          <w:noProof/>
        </w:rPr>
        <w:fldChar w:fldCharType="end"/>
      </w:r>
    </w:p>
    <w:p w14:paraId="2152F371" w14:textId="57702BE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10.125.060</w:t>
      </w:r>
      <w:r>
        <w:rPr>
          <w:rFonts w:asciiTheme="minorHAnsi" w:eastAsiaTheme="minorEastAsia" w:hAnsiTheme="minorHAnsi" w:cstheme="minorBidi"/>
          <w:noProof/>
          <w:kern w:val="2"/>
          <w:sz w:val="24"/>
          <w:szCs w:val="24"/>
          <w14:ligatures w14:val="standardContextual"/>
        </w:rPr>
        <w:tab/>
      </w:r>
      <w:r>
        <w:rPr>
          <w:noProof/>
        </w:rPr>
        <w:t>Lead Agency Coordination</w:t>
      </w:r>
      <w:r>
        <w:rPr>
          <w:noProof/>
        </w:rPr>
        <w:tab/>
      </w:r>
      <w:r>
        <w:rPr>
          <w:noProof/>
        </w:rPr>
        <w:fldChar w:fldCharType="begin"/>
      </w:r>
      <w:r>
        <w:rPr>
          <w:noProof/>
        </w:rPr>
        <w:instrText xml:space="preserve"> PAGEREF _Toc240376414 \h </w:instrText>
      </w:r>
      <w:r>
        <w:rPr>
          <w:noProof/>
        </w:rPr>
      </w:r>
      <w:r>
        <w:rPr>
          <w:noProof/>
        </w:rPr>
        <w:fldChar w:fldCharType="separate"/>
      </w:r>
      <w:r>
        <w:rPr>
          <w:noProof/>
        </w:rPr>
        <w:t>180</w:t>
      </w:r>
      <w:r>
        <w:rPr>
          <w:noProof/>
        </w:rPr>
        <w:fldChar w:fldCharType="end"/>
      </w:r>
    </w:p>
    <w:p w14:paraId="0651FFC9" w14:textId="0EC3F19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10.125.070</w:t>
      </w:r>
      <w:r>
        <w:rPr>
          <w:rFonts w:asciiTheme="minorHAnsi" w:eastAsiaTheme="minorEastAsia" w:hAnsiTheme="minorHAnsi" w:cstheme="minorBidi"/>
          <w:noProof/>
          <w:kern w:val="2"/>
          <w:sz w:val="24"/>
          <w:szCs w:val="24"/>
          <w14:ligatures w14:val="standardContextual"/>
        </w:rPr>
        <w:tab/>
      </w:r>
      <w:r>
        <w:rPr>
          <w:noProof/>
        </w:rPr>
        <w:t>Mineral Resource Management Policies</w:t>
      </w:r>
      <w:r>
        <w:rPr>
          <w:noProof/>
        </w:rPr>
        <w:tab/>
      </w:r>
      <w:r>
        <w:rPr>
          <w:noProof/>
        </w:rPr>
        <w:fldChar w:fldCharType="begin"/>
      </w:r>
      <w:r>
        <w:rPr>
          <w:noProof/>
        </w:rPr>
        <w:instrText xml:space="preserve"> PAGEREF _Toc240376415 \h </w:instrText>
      </w:r>
      <w:r>
        <w:rPr>
          <w:noProof/>
        </w:rPr>
      </w:r>
      <w:r>
        <w:rPr>
          <w:noProof/>
        </w:rPr>
        <w:fldChar w:fldCharType="separate"/>
      </w:r>
      <w:r>
        <w:rPr>
          <w:noProof/>
        </w:rPr>
        <w:t>180</w:t>
      </w:r>
      <w:r>
        <w:rPr>
          <w:noProof/>
        </w:rPr>
        <w:fldChar w:fldCharType="end"/>
      </w:r>
    </w:p>
    <w:p w14:paraId="12CE6B4F" w14:textId="6A0942F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10.125.080</w:t>
      </w:r>
      <w:r>
        <w:rPr>
          <w:rFonts w:asciiTheme="minorHAnsi" w:eastAsiaTheme="minorEastAsia" w:hAnsiTheme="minorHAnsi" w:cstheme="minorBidi"/>
          <w:noProof/>
          <w:kern w:val="2"/>
          <w:sz w:val="24"/>
          <w:szCs w:val="24"/>
          <w14:ligatures w14:val="standardContextual"/>
        </w:rPr>
        <w:tab/>
      </w:r>
      <w:r>
        <w:rPr>
          <w:noProof/>
        </w:rPr>
        <w:t>Vested Mining Operations</w:t>
      </w:r>
      <w:r>
        <w:rPr>
          <w:noProof/>
        </w:rPr>
        <w:tab/>
      </w:r>
      <w:r>
        <w:rPr>
          <w:noProof/>
        </w:rPr>
        <w:fldChar w:fldCharType="begin"/>
      </w:r>
      <w:r>
        <w:rPr>
          <w:noProof/>
        </w:rPr>
        <w:instrText xml:space="preserve"> PAGEREF _Toc240376416 \h </w:instrText>
      </w:r>
      <w:r>
        <w:rPr>
          <w:noProof/>
        </w:rPr>
      </w:r>
      <w:r>
        <w:rPr>
          <w:noProof/>
        </w:rPr>
        <w:fldChar w:fldCharType="separate"/>
      </w:r>
      <w:r>
        <w:rPr>
          <w:noProof/>
        </w:rPr>
        <w:t>180</w:t>
      </w:r>
      <w:r>
        <w:rPr>
          <w:noProof/>
        </w:rPr>
        <w:fldChar w:fldCharType="end"/>
      </w:r>
    </w:p>
    <w:p w14:paraId="13F76C66" w14:textId="456693F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10.125.090</w:t>
      </w:r>
      <w:r>
        <w:rPr>
          <w:rFonts w:asciiTheme="minorHAnsi" w:eastAsiaTheme="minorEastAsia" w:hAnsiTheme="minorHAnsi" w:cstheme="minorBidi"/>
          <w:noProof/>
          <w:kern w:val="2"/>
          <w:sz w:val="24"/>
          <w:szCs w:val="24"/>
          <w14:ligatures w14:val="standardContextual"/>
        </w:rPr>
        <w:tab/>
      </w:r>
      <w:r>
        <w:rPr>
          <w:noProof/>
        </w:rPr>
        <w:t>Use Permits</w:t>
      </w:r>
      <w:r>
        <w:rPr>
          <w:noProof/>
        </w:rPr>
        <w:tab/>
      </w:r>
      <w:r>
        <w:rPr>
          <w:noProof/>
        </w:rPr>
        <w:fldChar w:fldCharType="begin"/>
      </w:r>
      <w:r>
        <w:rPr>
          <w:noProof/>
        </w:rPr>
        <w:instrText xml:space="preserve"> PAGEREF _Toc240376417 \h </w:instrText>
      </w:r>
      <w:r>
        <w:rPr>
          <w:noProof/>
        </w:rPr>
      </w:r>
      <w:r>
        <w:rPr>
          <w:noProof/>
        </w:rPr>
        <w:fldChar w:fldCharType="separate"/>
      </w:r>
      <w:r>
        <w:rPr>
          <w:noProof/>
        </w:rPr>
        <w:t>184</w:t>
      </w:r>
      <w:r>
        <w:rPr>
          <w:noProof/>
        </w:rPr>
        <w:fldChar w:fldCharType="end"/>
      </w:r>
    </w:p>
    <w:p w14:paraId="16064F76" w14:textId="272410E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lastRenderedPageBreak/>
        <w:t>10.125.100</w:t>
      </w:r>
      <w:r>
        <w:rPr>
          <w:rFonts w:asciiTheme="minorHAnsi" w:eastAsiaTheme="minorEastAsia" w:hAnsiTheme="minorHAnsi" w:cstheme="minorBidi"/>
          <w:noProof/>
          <w:kern w:val="2"/>
          <w:sz w:val="24"/>
          <w:szCs w:val="24"/>
          <w14:ligatures w14:val="standardContextual"/>
        </w:rPr>
        <w:tab/>
      </w:r>
      <w:r>
        <w:rPr>
          <w:noProof/>
        </w:rPr>
        <w:t>Permit Expiration, Closure, and Revocation</w:t>
      </w:r>
      <w:r>
        <w:rPr>
          <w:noProof/>
        </w:rPr>
        <w:tab/>
      </w:r>
      <w:r>
        <w:rPr>
          <w:noProof/>
        </w:rPr>
        <w:fldChar w:fldCharType="begin"/>
      </w:r>
      <w:r>
        <w:rPr>
          <w:noProof/>
        </w:rPr>
        <w:instrText xml:space="preserve"> PAGEREF _Toc240376418 \h </w:instrText>
      </w:r>
      <w:r>
        <w:rPr>
          <w:noProof/>
        </w:rPr>
      </w:r>
      <w:r>
        <w:rPr>
          <w:noProof/>
        </w:rPr>
        <w:fldChar w:fldCharType="separate"/>
      </w:r>
      <w:r>
        <w:rPr>
          <w:noProof/>
        </w:rPr>
        <w:t>185</w:t>
      </w:r>
      <w:r>
        <w:rPr>
          <w:noProof/>
        </w:rPr>
        <w:fldChar w:fldCharType="end"/>
      </w:r>
    </w:p>
    <w:p w14:paraId="0B232382" w14:textId="76C4E9E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10.125.110</w:t>
      </w:r>
      <w:r>
        <w:rPr>
          <w:rFonts w:asciiTheme="minorHAnsi" w:eastAsiaTheme="minorEastAsia" w:hAnsiTheme="minorHAnsi" w:cstheme="minorBidi"/>
          <w:noProof/>
          <w:kern w:val="2"/>
          <w:sz w:val="24"/>
          <w:szCs w:val="24"/>
          <w14:ligatures w14:val="standardContextual"/>
        </w:rPr>
        <w:tab/>
      </w:r>
      <w:r>
        <w:rPr>
          <w:noProof/>
        </w:rPr>
        <w:t>Reclamation Plans</w:t>
      </w:r>
      <w:r>
        <w:rPr>
          <w:noProof/>
        </w:rPr>
        <w:tab/>
      </w:r>
      <w:r>
        <w:rPr>
          <w:noProof/>
        </w:rPr>
        <w:fldChar w:fldCharType="begin"/>
      </w:r>
      <w:r>
        <w:rPr>
          <w:noProof/>
        </w:rPr>
        <w:instrText xml:space="preserve"> PAGEREF _Toc240376419 \h </w:instrText>
      </w:r>
      <w:r>
        <w:rPr>
          <w:noProof/>
        </w:rPr>
      </w:r>
      <w:r>
        <w:rPr>
          <w:noProof/>
        </w:rPr>
        <w:fldChar w:fldCharType="separate"/>
      </w:r>
      <w:r>
        <w:rPr>
          <w:noProof/>
        </w:rPr>
        <w:t>185</w:t>
      </w:r>
      <w:r>
        <w:rPr>
          <w:noProof/>
        </w:rPr>
        <w:fldChar w:fldCharType="end"/>
      </w:r>
    </w:p>
    <w:p w14:paraId="5E15EA32" w14:textId="2D5996F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10.125.120</w:t>
      </w:r>
      <w:r>
        <w:rPr>
          <w:rFonts w:asciiTheme="minorHAnsi" w:eastAsiaTheme="minorEastAsia" w:hAnsiTheme="minorHAnsi" w:cstheme="minorBidi"/>
          <w:noProof/>
          <w:kern w:val="2"/>
          <w:sz w:val="24"/>
          <w:szCs w:val="24"/>
          <w14:ligatures w14:val="standardContextual"/>
        </w:rPr>
        <w:tab/>
      </w:r>
      <w:r>
        <w:rPr>
          <w:noProof/>
        </w:rPr>
        <w:t>Modifications to Reclamation Plans</w:t>
      </w:r>
      <w:r>
        <w:rPr>
          <w:noProof/>
        </w:rPr>
        <w:tab/>
      </w:r>
      <w:r>
        <w:rPr>
          <w:noProof/>
        </w:rPr>
        <w:fldChar w:fldCharType="begin"/>
      </w:r>
      <w:r>
        <w:rPr>
          <w:noProof/>
        </w:rPr>
        <w:instrText xml:space="preserve"> PAGEREF _Toc240376420 \h </w:instrText>
      </w:r>
      <w:r>
        <w:rPr>
          <w:noProof/>
        </w:rPr>
      </w:r>
      <w:r>
        <w:rPr>
          <w:noProof/>
        </w:rPr>
        <w:fldChar w:fldCharType="separate"/>
      </w:r>
      <w:r>
        <w:rPr>
          <w:noProof/>
        </w:rPr>
        <w:t>188</w:t>
      </w:r>
      <w:r>
        <w:rPr>
          <w:noProof/>
        </w:rPr>
        <w:fldChar w:fldCharType="end"/>
      </w:r>
    </w:p>
    <w:p w14:paraId="09C6744E" w14:textId="753AC98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10.125.130</w:t>
      </w:r>
      <w:r>
        <w:rPr>
          <w:rFonts w:asciiTheme="minorHAnsi" w:eastAsiaTheme="minorEastAsia" w:hAnsiTheme="minorHAnsi" w:cstheme="minorBidi"/>
          <w:noProof/>
          <w:kern w:val="2"/>
          <w:sz w:val="24"/>
          <w:szCs w:val="24"/>
          <w14:ligatures w14:val="standardContextual"/>
        </w:rPr>
        <w:tab/>
      </w:r>
      <w:r>
        <w:rPr>
          <w:noProof/>
        </w:rPr>
        <w:t>Interim Management Plans</w:t>
      </w:r>
      <w:r>
        <w:rPr>
          <w:noProof/>
        </w:rPr>
        <w:tab/>
      </w:r>
      <w:r>
        <w:rPr>
          <w:noProof/>
        </w:rPr>
        <w:fldChar w:fldCharType="begin"/>
      </w:r>
      <w:r>
        <w:rPr>
          <w:noProof/>
        </w:rPr>
        <w:instrText xml:space="preserve"> PAGEREF _Toc240376421 \h </w:instrText>
      </w:r>
      <w:r>
        <w:rPr>
          <w:noProof/>
        </w:rPr>
      </w:r>
      <w:r>
        <w:rPr>
          <w:noProof/>
        </w:rPr>
        <w:fldChar w:fldCharType="separate"/>
      </w:r>
      <w:r>
        <w:rPr>
          <w:noProof/>
        </w:rPr>
        <w:t>190</w:t>
      </w:r>
      <w:r>
        <w:rPr>
          <w:noProof/>
        </w:rPr>
        <w:fldChar w:fldCharType="end"/>
      </w:r>
    </w:p>
    <w:p w14:paraId="1D689CA5" w14:textId="53F4F7E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10.125.140</w:t>
      </w:r>
      <w:r>
        <w:rPr>
          <w:rFonts w:asciiTheme="minorHAnsi" w:eastAsiaTheme="minorEastAsia" w:hAnsiTheme="minorHAnsi" w:cstheme="minorBidi"/>
          <w:noProof/>
          <w:kern w:val="2"/>
          <w:sz w:val="24"/>
          <w:szCs w:val="24"/>
          <w14:ligatures w14:val="standardContextual"/>
        </w:rPr>
        <w:tab/>
      </w:r>
      <w:r>
        <w:rPr>
          <w:noProof/>
        </w:rPr>
        <w:t>Financial Assurances</w:t>
      </w:r>
      <w:r>
        <w:rPr>
          <w:noProof/>
        </w:rPr>
        <w:tab/>
      </w:r>
      <w:r>
        <w:rPr>
          <w:noProof/>
        </w:rPr>
        <w:fldChar w:fldCharType="begin"/>
      </w:r>
      <w:r>
        <w:rPr>
          <w:noProof/>
        </w:rPr>
        <w:instrText xml:space="preserve"> PAGEREF _Toc240376422 \h </w:instrText>
      </w:r>
      <w:r>
        <w:rPr>
          <w:noProof/>
        </w:rPr>
      </w:r>
      <w:r>
        <w:rPr>
          <w:noProof/>
        </w:rPr>
        <w:fldChar w:fldCharType="separate"/>
      </w:r>
      <w:r>
        <w:rPr>
          <w:noProof/>
        </w:rPr>
        <w:t>192</w:t>
      </w:r>
      <w:r>
        <w:rPr>
          <w:noProof/>
        </w:rPr>
        <w:fldChar w:fldCharType="end"/>
      </w:r>
    </w:p>
    <w:p w14:paraId="514E2448" w14:textId="797D13C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10.125.150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_Toc240376423 \h </w:instrText>
      </w:r>
      <w:r>
        <w:rPr>
          <w:noProof/>
        </w:rPr>
      </w:r>
      <w:r>
        <w:rPr>
          <w:noProof/>
        </w:rPr>
        <w:fldChar w:fldCharType="separate"/>
      </w:r>
      <w:r>
        <w:rPr>
          <w:noProof/>
        </w:rPr>
        <w:t>195</w:t>
      </w:r>
      <w:r>
        <w:rPr>
          <w:noProof/>
        </w:rPr>
        <w:fldChar w:fldCharType="end"/>
      </w:r>
    </w:p>
    <w:p w14:paraId="3DD2BCCB" w14:textId="4A51EAE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10.125.160</w:t>
      </w:r>
      <w:r>
        <w:rPr>
          <w:rFonts w:asciiTheme="minorHAnsi" w:eastAsiaTheme="minorEastAsia" w:hAnsiTheme="minorHAnsi" w:cstheme="minorBidi"/>
          <w:noProof/>
          <w:kern w:val="2"/>
          <w:sz w:val="24"/>
          <w:szCs w:val="24"/>
          <w14:ligatures w14:val="standardContextual"/>
        </w:rPr>
        <w:tab/>
      </w:r>
      <w:r>
        <w:rPr>
          <w:noProof/>
        </w:rPr>
        <w:t>State Review</w:t>
      </w:r>
      <w:r>
        <w:rPr>
          <w:noProof/>
        </w:rPr>
        <w:tab/>
      </w:r>
      <w:r>
        <w:rPr>
          <w:noProof/>
        </w:rPr>
        <w:fldChar w:fldCharType="begin"/>
      </w:r>
      <w:r>
        <w:rPr>
          <w:noProof/>
        </w:rPr>
        <w:instrText xml:space="preserve"> PAGEREF _Toc240376424 \h </w:instrText>
      </w:r>
      <w:r>
        <w:rPr>
          <w:noProof/>
        </w:rPr>
      </w:r>
      <w:r>
        <w:rPr>
          <w:noProof/>
        </w:rPr>
        <w:fldChar w:fldCharType="separate"/>
      </w:r>
      <w:r>
        <w:rPr>
          <w:noProof/>
        </w:rPr>
        <w:t>195</w:t>
      </w:r>
      <w:r>
        <w:rPr>
          <w:noProof/>
        </w:rPr>
        <w:fldChar w:fldCharType="end"/>
      </w:r>
    </w:p>
    <w:p w14:paraId="58A17B08" w14:textId="6B28BE1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10.125.170</w:t>
      </w:r>
      <w:r>
        <w:rPr>
          <w:rFonts w:asciiTheme="minorHAnsi" w:eastAsiaTheme="minorEastAsia" w:hAnsiTheme="minorHAnsi" w:cstheme="minorBidi"/>
          <w:noProof/>
          <w:kern w:val="2"/>
          <w:sz w:val="24"/>
          <w:szCs w:val="24"/>
          <w14:ligatures w14:val="standardContextual"/>
        </w:rPr>
        <w:tab/>
      </w:r>
      <w:r>
        <w:rPr>
          <w:noProof/>
        </w:rPr>
        <w:t>Transferability</w:t>
      </w:r>
      <w:r>
        <w:rPr>
          <w:noProof/>
        </w:rPr>
        <w:tab/>
      </w:r>
      <w:r>
        <w:rPr>
          <w:noProof/>
        </w:rPr>
        <w:fldChar w:fldCharType="begin"/>
      </w:r>
      <w:r>
        <w:rPr>
          <w:noProof/>
        </w:rPr>
        <w:instrText xml:space="preserve"> PAGEREF _Toc240376425 \h </w:instrText>
      </w:r>
      <w:r>
        <w:rPr>
          <w:noProof/>
        </w:rPr>
      </w:r>
      <w:r>
        <w:rPr>
          <w:noProof/>
        </w:rPr>
        <w:fldChar w:fldCharType="separate"/>
      </w:r>
      <w:r>
        <w:rPr>
          <w:noProof/>
        </w:rPr>
        <w:t>196</w:t>
      </w:r>
      <w:r>
        <w:rPr>
          <w:noProof/>
        </w:rPr>
        <w:fldChar w:fldCharType="end"/>
      </w:r>
    </w:p>
    <w:p w14:paraId="45F9C017" w14:textId="44B3305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10.125.180</w:t>
      </w:r>
      <w:r>
        <w:rPr>
          <w:rFonts w:asciiTheme="minorHAnsi" w:eastAsiaTheme="minorEastAsia" w:hAnsiTheme="minorHAnsi" w:cstheme="minorBidi"/>
          <w:noProof/>
          <w:kern w:val="2"/>
          <w:sz w:val="24"/>
          <w:szCs w:val="24"/>
          <w14:ligatures w14:val="standardContextual"/>
        </w:rPr>
        <w:tab/>
      </w:r>
      <w:r>
        <w:rPr>
          <w:noProof/>
        </w:rPr>
        <w:t>Annual Inspections and Reports</w:t>
      </w:r>
      <w:r>
        <w:rPr>
          <w:noProof/>
        </w:rPr>
        <w:tab/>
      </w:r>
      <w:r>
        <w:rPr>
          <w:noProof/>
        </w:rPr>
        <w:fldChar w:fldCharType="begin"/>
      </w:r>
      <w:r>
        <w:rPr>
          <w:noProof/>
        </w:rPr>
        <w:instrText xml:space="preserve"> PAGEREF _Toc240376426 \h </w:instrText>
      </w:r>
      <w:r>
        <w:rPr>
          <w:noProof/>
        </w:rPr>
      </w:r>
      <w:r>
        <w:rPr>
          <w:noProof/>
        </w:rPr>
        <w:fldChar w:fldCharType="separate"/>
      </w:r>
      <w:r>
        <w:rPr>
          <w:noProof/>
        </w:rPr>
        <w:t>196</w:t>
      </w:r>
      <w:r>
        <w:rPr>
          <w:noProof/>
        </w:rPr>
        <w:fldChar w:fldCharType="end"/>
      </w:r>
    </w:p>
    <w:p w14:paraId="194B188F" w14:textId="3152D87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10.125.190</w:t>
      </w:r>
      <w:r>
        <w:rPr>
          <w:rFonts w:asciiTheme="minorHAnsi" w:eastAsiaTheme="minorEastAsia" w:hAnsiTheme="minorHAnsi" w:cstheme="minorBidi"/>
          <w:noProof/>
          <w:kern w:val="2"/>
          <w:sz w:val="24"/>
          <w:szCs w:val="24"/>
          <w14:ligatures w14:val="standardContextual"/>
        </w:rPr>
        <w:tab/>
      </w:r>
      <w:r>
        <w:rPr>
          <w:noProof/>
        </w:rPr>
        <w:t>Record Keeping</w:t>
      </w:r>
      <w:r>
        <w:rPr>
          <w:noProof/>
        </w:rPr>
        <w:tab/>
      </w:r>
      <w:r>
        <w:rPr>
          <w:noProof/>
        </w:rPr>
        <w:fldChar w:fldCharType="begin"/>
      </w:r>
      <w:r>
        <w:rPr>
          <w:noProof/>
        </w:rPr>
        <w:instrText xml:space="preserve"> PAGEREF _Toc240376427 \h </w:instrText>
      </w:r>
      <w:r>
        <w:rPr>
          <w:noProof/>
        </w:rPr>
      </w:r>
      <w:r>
        <w:rPr>
          <w:noProof/>
        </w:rPr>
        <w:fldChar w:fldCharType="separate"/>
      </w:r>
      <w:r>
        <w:rPr>
          <w:noProof/>
        </w:rPr>
        <w:t>197</w:t>
      </w:r>
      <w:r>
        <w:rPr>
          <w:noProof/>
        </w:rPr>
        <w:fldChar w:fldCharType="end"/>
      </w:r>
    </w:p>
    <w:p w14:paraId="70F9F67F" w14:textId="1B1B004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10.125.200</w:t>
      </w:r>
      <w:r>
        <w:rPr>
          <w:rFonts w:asciiTheme="minorHAnsi" w:eastAsiaTheme="minorEastAsia" w:hAnsiTheme="minorHAnsi" w:cstheme="minorBidi"/>
          <w:noProof/>
          <w:kern w:val="2"/>
          <w:sz w:val="24"/>
          <w:szCs w:val="24"/>
          <w14:ligatures w14:val="standardContextual"/>
        </w:rPr>
        <w:tab/>
      </w:r>
      <w:r>
        <w:rPr>
          <w:noProof/>
        </w:rPr>
        <w:t>Enforcement</w:t>
      </w:r>
      <w:r>
        <w:rPr>
          <w:noProof/>
        </w:rPr>
        <w:tab/>
      </w:r>
      <w:r>
        <w:rPr>
          <w:noProof/>
        </w:rPr>
        <w:fldChar w:fldCharType="begin"/>
      </w:r>
      <w:r>
        <w:rPr>
          <w:noProof/>
        </w:rPr>
        <w:instrText xml:space="preserve"> PAGEREF _Toc240376428 \h </w:instrText>
      </w:r>
      <w:r>
        <w:rPr>
          <w:noProof/>
        </w:rPr>
      </w:r>
      <w:r>
        <w:rPr>
          <w:noProof/>
        </w:rPr>
        <w:fldChar w:fldCharType="separate"/>
      </w:r>
      <w:r>
        <w:rPr>
          <w:noProof/>
        </w:rPr>
        <w:t>198</w:t>
      </w:r>
      <w:r>
        <w:rPr>
          <w:noProof/>
        </w:rPr>
        <w:fldChar w:fldCharType="end"/>
      </w:r>
    </w:p>
    <w:p w14:paraId="40724A17" w14:textId="50533F0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10.125.210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_Toc240376429 \h </w:instrText>
      </w:r>
      <w:r>
        <w:rPr>
          <w:noProof/>
        </w:rPr>
      </w:r>
      <w:r>
        <w:rPr>
          <w:noProof/>
        </w:rPr>
        <w:fldChar w:fldCharType="separate"/>
      </w:r>
      <w:r>
        <w:rPr>
          <w:noProof/>
        </w:rPr>
        <w:t>198</w:t>
      </w:r>
      <w:r>
        <w:rPr>
          <w:noProof/>
        </w:rPr>
        <w:fldChar w:fldCharType="end"/>
      </w:r>
    </w:p>
    <w:p w14:paraId="7B913A2E" w14:textId="6B92042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10.125.220</w:t>
      </w:r>
      <w:r>
        <w:rPr>
          <w:rFonts w:asciiTheme="minorHAnsi" w:eastAsiaTheme="minorEastAsia" w:hAnsiTheme="minorHAnsi" w:cstheme="minorBidi"/>
          <w:noProof/>
          <w:kern w:val="2"/>
          <w:sz w:val="24"/>
          <w:szCs w:val="24"/>
          <w14:ligatures w14:val="standardContextual"/>
        </w:rPr>
        <w:tab/>
      </w:r>
      <w:r>
        <w:rPr>
          <w:noProof/>
        </w:rPr>
        <w:t>Certification and Review</w:t>
      </w:r>
      <w:r>
        <w:rPr>
          <w:noProof/>
        </w:rPr>
        <w:tab/>
      </w:r>
      <w:r>
        <w:rPr>
          <w:noProof/>
        </w:rPr>
        <w:fldChar w:fldCharType="begin"/>
      </w:r>
      <w:r>
        <w:rPr>
          <w:noProof/>
        </w:rPr>
        <w:instrText xml:space="preserve"> PAGEREF _Toc240376430 \h </w:instrText>
      </w:r>
      <w:r>
        <w:rPr>
          <w:noProof/>
        </w:rPr>
      </w:r>
      <w:r>
        <w:rPr>
          <w:noProof/>
        </w:rPr>
        <w:fldChar w:fldCharType="separate"/>
      </w:r>
      <w:r>
        <w:rPr>
          <w:noProof/>
        </w:rPr>
        <w:t>198</w:t>
      </w:r>
      <w:r>
        <w:rPr>
          <w:noProof/>
        </w:rPr>
        <w:fldChar w:fldCharType="end"/>
      </w:r>
    </w:p>
    <w:p w14:paraId="0D71F126" w14:textId="7BCAA830"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10.126</w:t>
      </w:r>
      <w:r>
        <w:rPr>
          <w:rFonts w:asciiTheme="minorHAnsi" w:eastAsiaTheme="minorEastAsia" w:hAnsiTheme="minorHAnsi" w:cstheme="minorBidi"/>
          <w:b w:val="0"/>
          <w:bCs w:val="0"/>
          <w:caps w:val="0"/>
          <w:noProof/>
          <w:kern w:val="2"/>
          <w:sz w:val="24"/>
          <w:szCs w:val="24"/>
          <w14:ligatures w14:val="standardContextual"/>
        </w:rPr>
        <w:tab/>
      </w:r>
      <w:r>
        <w:rPr>
          <w:noProof/>
        </w:rPr>
        <w:t>Agricultural, Timberland, and Open Space Zones (AG1, AG2, TPZ, OS)</w:t>
      </w:r>
      <w:r>
        <w:rPr>
          <w:noProof/>
        </w:rPr>
        <w:tab/>
      </w:r>
      <w:r>
        <w:rPr>
          <w:noProof/>
        </w:rPr>
        <w:fldChar w:fldCharType="begin"/>
      </w:r>
      <w:r>
        <w:rPr>
          <w:noProof/>
        </w:rPr>
        <w:instrText xml:space="preserve"> PAGEREF _Toc240376431 \h </w:instrText>
      </w:r>
      <w:r>
        <w:rPr>
          <w:noProof/>
        </w:rPr>
      </w:r>
      <w:r>
        <w:rPr>
          <w:noProof/>
        </w:rPr>
        <w:fldChar w:fldCharType="separate"/>
      </w:r>
      <w:r>
        <w:rPr>
          <w:noProof/>
        </w:rPr>
        <w:t>213</w:t>
      </w:r>
      <w:r>
        <w:rPr>
          <w:noProof/>
        </w:rPr>
        <w:fldChar w:fldCharType="end"/>
      </w:r>
    </w:p>
    <w:p w14:paraId="673CEAC9" w14:textId="15BF5EB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10.126.010</w:t>
      </w:r>
      <w:r>
        <w:rPr>
          <w:rFonts w:asciiTheme="minorHAnsi" w:eastAsiaTheme="minorEastAsia" w:hAnsiTheme="minorHAnsi" w:cstheme="minorBidi"/>
          <w:noProof/>
          <w:kern w:val="2"/>
          <w:sz w:val="24"/>
          <w:szCs w:val="24"/>
          <w14:ligatures w14:val="standardContextual"/>
        </w:rPr>
        <w:tab/>
      </w:r>
      <w:r>
        <w:rPr>
          <w:noProof/>
        </w:rPr>
        <w:t>Purpose and Intent of Agricultural, Timberland, and Open Space Zones</w:t>
      </w:r>
      <w:r>
        <w:rPr>
          <w:noProof/>
        </w:rPr>
        <w:tab/>
      </w:r>
      <w:r>
        <w:rPr>
          <w:noProof/>
        </w:rPr>
        <w:fldChar w:fldCharType="begin"/>
      </w:r>
      <w:r>
        <w:rPr>
          <w:noProof/>
        </w:rPr>
        <w:instrText xml:space="preserve"> PAGEREF _Toc240376432 \h </w:instrText>
      </w:r>
      <w:r>
        <w:rPr>
          <w:noProof/>
        </w:rPr>
      </w:r>
      <w:r>
        <w:rPr>
          <w:noProof/>
        </w:rPr>
        <w:fldChar w:fldCharType="separate"/>
      </w:r>
      <w:r>
        <w:rPr>
          <w:noProof/>
        </w:rPr>
        <w:t>213</w:t>
      </w:r>
      <w:r>
        <w:rPr>
          <w:noProof/>
        </w:rPr>
        <w:fldChar w:fldCharType="end"/>
      </w:r>
    </w:p>
    <w:p w14:paraId="270812C3" w14:textId="165A469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10.126.020</w:t>
      </w:r>
      <w:r>
        <w:rPr>
          <w:rFonts w:asciiTheme="minorHAnsi" w:eastAsiaTheme="minorEastAsia" w:hAnsiTheme="minorHAnsi" w:cstheme="minorBidi"/>
          <w:noProof/>
          <w:kern w:val="2"/>
          <w:sz w:val="24"/>
          <w:szCs w:val="24"/>
          <w14:ligatures w14:val="standardContextual"/>
        </w:rPr>
        <w:tab/>
      </w:r>
      <w:r>
        <w:rPr>
          <w:noProof/>
        </w:rPr>
        <w:t>Land Use Regulations for Agricultural, Timberland, and Open Space Zones</w:t>
      </w:r>
      <w:r>
        <w:rPr>
          <w:noProof/>
        </w:rPr>
        <w:tab/>
      </w:r>
      <w:r>
        <w:rPr>
          <w:noProof/>
        </w:rPr>
        <w:fldChar w:fldCharType="begin"/>
      </w:r>
      <w:r>
        <w:rPr>
          <w:noProof/>
        </w:rPr>
        <w:instrText xml:space="preserve"> PAGEREF _Toc240376433 \h </w:instrText>
      </w:r>
      <w:r>
        <w:rPr>
          <w:noProof/>
        </w:rPr>
      </w:r>
      <w:r>
        <w:rPr>
          <w:noProof/>
        </w:rPr>
        <w:fldChar w:fldCharType="separate"/>
      </w:r>
      <w:r>
        <w:rPr>
          <w:noProof/>
        </w:rPr>
        <w:t>214</w:t>
      </w:r>
      <w:r>
        <w:rPr>
          <w:noProof/>
        </w:rPr>
        <w:fldChar w:fldCharType="end"/>
      </w:r>
    </w:p>
    <w:p w14:paraId="7BC49256" w14:textId="4146FFD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10.126.030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_Toc240376434 \h </w:instrText>
      </w:r>
      <w:r>
        <w:rPr>
          <w:noProof/>
        </w:rPr>
      </w:r>
      <w:r>
        <w:rPr>
          <w:noProof/>
        </w:rPr>
        <w:fldChar w:fldCharType="separate"/>
      </w:r>
      <w:r>
        <w:rPr>
          <w:noProof/>
        </w:rPr>
        <w:t>223</w:t>
      </w:r>
      <w:r>
        <w:rPr>
          <w:noProof/>
        </w:rPr>
        <w:fldChar w:fldCharType="end"/>
      </w:r>
    </w:p>
    <w:p w14:paraId="3F2EE2BB" w14:textId="361234C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10.126.040</w:t>
      </w:r>
      <w:r>
        <w:rPr>
          <w:rFonts w:asciiTheme="minorHAnsi" w:eastAsiaTheme="minorEastAsia" w:hAnsiTheme="minorHAnsi" w:cstheme="minorBidi"/>
          <w:noProof/>
          <w:kern w:val="2"/>
          <w:sz w:val="24"/>
          <w:szCs w:val="24"/>
          <w14:ligatures w14:val="standardContextual"/>
        </w:rPr>
        <w:tab/>
      </w:r>
      <w:r>
        <w:rPr>
          <w:noProof/>
        </w:rPr>
        <w:t>Development Standards for Agricultural, Timberland, and Open Space Zones</w:t>
      </w:r>
      <w:r>
        <w:rPr>
          <w:noProof/>
        </w:rPr>
        <w:tab/>
      </w:r>
      <w:r>
        <w:rPr>
          <w:noProof/>
        </w:rPr>
        <w:fldChar w:fldCharType="begin"/>
      </w:r>
      <w:r>
        <w:rPr>
          <w:noProof/>
        </w:rPr>
        <w:instrText xml:space="preserve"> PAGEREF _Toc240376435 \h </w:instrText>
      </w:r>
      <w:r>
        <w:rPr>
          <w:noProof/>
        </w:rPr>
      </w:r>
      <w:r>
        <w:rPr>
          <w:noProof/>
        </w:rPr>
        <w:fldChar w:fldCharType="separate"/>
      </w:r>
      <w:r>
        <w:rPr>
          <w:noProof/>
        </w:rPr>
        <w:t>224</w:t>
      </w:r>
      <w:r>
        <w:rPr>
          <w:noProof/>
        </w:rPr>
        <w:fldChar w:fldCharType="end"/>
      </w:r>
    </w:p>
    <w:p w14:paraId="04BCF295" w14:textId="7D8D33C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10.126.050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_Toc240376436 \h </w:instrText>
      </w:r>
      <w:r>
        <w:rPr>
          <w:noProof/>
        </w:rPr>
      </w:r>
      <w:r>
        <w:rPr>
          <w:noProof/>
        </w:rPr>
        <w:fldChar w:fldCharType="separate"/>
      </w:r>
      <w:r>
        <w:rPr>
          <w:noProof/>
        </w:rPr>
        <w:t>226</w:t>
      </w:r>
      <w:r>
        <w:rPr>
          <w:noProof/>
        </w:rPr>
        <w:fldChar w:fldCharType="end"/>
      </w:r>
    </w:p>
    <w:p w14:paraId="70EE21D4" w14:textId="3B7E1432"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10.135</w:t>
      </w:r>
      <w:r>
        <w:rPr>
          <w:rFonts w:asciiTheme="minorHAnsi" w:eastAsiaTheme="minorEastAsia" w:hAnsiTheme="minorHAnsi" w:cstheme="minorBidi"/>
          <w:b w:val="0"/>
          <w:bCs w:val="0"/>
          <w:caps w:val="0"/>
          <w:noProof/>
          <w:kern w:val="2"/>
          <w:sz w:val="24"/>
          <w:szCs w:val="24"/>
          <w14:ligatures w14:val="standardContextual"/>
        </w:rPr>
        <w:tab/>
      </w:r>
      <w:r>
        <w:rPr>
          <w:noProof/>
        </w:rPr>
        <w:t>Residential Zones (RR, RL, RM)</w:t>
      </w:r>
      <w:r>
        <w:rPr>
          <w:noProof/>
        </w:rPr>
        <w:tab/>
      </w:r>
      <w:r>
        <w:rPr>
          <w:noProof/>
        </w:rPr>
        <w:fldChar w:fldCharType="begin"/>
      </w:r>
      <w:r>
        <w:rPr>
          <w:noProof/>
        </w:rPr>
        <w:instrText xml:space="preserve"> PAGEREF _Toc240376438 \h </w:instrText>
      </w:r>
      <w:r>
        <w:rPr>
          <w:noProof/>
        </w:rPr>
      </w:r>
      <w:r>
        <w:rPr>
          <w:noProof/>
        </w:rPr>
        <w:fldChar w:fldCharType="separate"/>
      </w:r>
      <w:r>
        <w:rPr>
          <w:noProof/>
        </w:rPr>
        <w:t>229</w:t>
      </w:r>
      <w:r>
        <w:rPr>
          <w:noProof/>
        </w:rPr>
        <w:fldChar w:fldCharType="end"/>
      </w:r>
    </w:p>
    <w:p w14:paraId="7A94B900" w14:textId="29B92CC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10.135.010</w:t>
      </w:r>
      <w:r>
        <w:rPr>
          <w:rFonts w:asciiTheme="minorHAnsi" w:eastAsiaTheme="minorEastAsia" w:hAnsiTheme="minorHAnsi" w:cstheme="minorBidi"/>
          <w:noProof/>
          <w:kern w:val="2"/>
          <w:sz w:val="24"/>
          <w:szCs w:val="24"/>
          <w14:ligatures w14:val="standardContextual"/>
        </w:rPr>
        <w:tab/>
      </w:r>
      <w:r>
        <w:rPr>
          <w:noProof/>
        </w:rPr>
        <w:t>Purpose and Intent of Residential Zones</w:t>
      </w:r>
      <w:r>
        <w:rPr>
          <w:noProof/>
        </w:rPr>
        <w:tab/>
      </w:r>
      <w:r>
        <w:rPr>
          <w:noProof/>
        </w:rPr>
        <w:fldChar w:fldCharType="begin"/>
      </w:r>
      <w:r>
        <w:rPr>
          <w:noProof/>
        </w:rPr>
        <w:instrText xml:space="preserve"> PAGEREF _Toc240376439 \h </w:instrText>
      </w:r>
      <w:r>
        <w:rPr>
          <w:noProof/>
        </w:rPr>
      </w:r>
      <w:r>
        <w:rPr>
          <w:noProof/>
        </w:rPr>
        <w:fldChar w:fldCharType="separate"/>
      </w:r>
      <w:r>
        <w:rPr>
          <w:noProof/>
        </w:rPr>
        <w:t>229</w:t>
      </w:r>
      <w:r>
        <w:rPr>
          <w:noProof/>
        </w:rPr>
        <w:fldChar w:fldCharType="end"/>
      </w:r>
    </w:p>
    <w:p w14:paraId="368A1FEC" w14:textId="143D3F9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10.135.020</w:t>
      </w:r>
      <w:r>
        <w:rPr>
          <w:rFonts w:asciiTheme="minorHAnsi" w:eastAsiaTheme="minorEastAsia" w:hAnsiTheme="minorHAnsi" w:cstheme="minorBidi"/>
          <w:noProof/>
          <w:kern w:val="2"/>
          <w:sz w:val="24"/>
          <w:szCs w:val="24"/>
          <w14:ligatures w14:val="standardContextual"/>
        </w:rPr>
        <w:tab/>
      </w:r>
      <w:r>
        <w:rPr>
          <w:noProof/>
        </w:rPr>
        <w:t>Land Use Regulations for Residential Zones</w:t>
      </w:r>
      <w:r>
        <w:rPr>
          <w:noProof/>
        </w:rPr>
        <w:tab/>
      </w:r>
      <w:r>
        <w:rPr>
          <w:noProof/>
        </w:rPr>
        <w:fldChar w:fldCharType="begin"/>
      </w:r>
      <w:r>
        <w:rPr>
          <w:noProof/>
        </w:rPr>
        <w:instrText xml:space="preserve"> PAGEREF _Toc240376440 \h </w:instrText>
      </w:r>
      <w:r>
        <w:rPr>
          <w:noProof/>
        </w:rPr>
      </w:r>
      <w:r>
        <w:rPr>
          <w:noProof/>
        </w:rPr>
        <w:fldChar w:fldCharType="separate"/>
      </w:r>
      <w:r>
        <w:rPr>
          <w:noProof/>
        </w:rPr>
        <w:t>229</w:t>
      </w:r>
      <w:r>
        <w:rPr>
          <w:noProof/>
        </w:rPr>
        <w:fldChar w:fldCharType="end"/>
      </w:r>
    </w:p>
    <w:p w14:paraId="6BF7825D" w14:textId="02881A9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10.135.030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_Toc240376441 \h </w:instrText>
      </w:r>
      <w:r>
        <w:rPr>
          <w:noProof/>
        </w:rPr>
      </w:r>
      <w:r>
        <w:rPr>
          <w:noProof/>
        </w:rPr>
        <w:fldChar w:fldCharType="separate"/>
      </w:r>
      <w:r>
        <w:rPr>
          <w:noProof/>
        </w:rPr>
        <w:t>238</w:t>
      </w:r>
      <w:r>
        <w:rPr>
          <w:noProof/>
        </w:rPr>
        <w:fldChar w:fldCharType="end"/>
      </w:r>
    </w:p>
    <w:p w14:paraId="11511DA1" w14:textId="2E8AC49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10.135.040</w:t>
      </w:r>
      <w:r>
        <w:rPr>
          <w:rFonts w:asciiTheme="minorHAnsi" w:eastAsiaTheme="minorEastAsia" w:hAnsiTheme="minorHAnsi" w:cstheme="minorBidi"/>
          <w:noProof/>
          <w:kern w:val="2"/>
          <w:sz w:val="24"/>
          <w:szCs w:val="24"/>
          <w14:ligatures w14:val="standardContextual"/>
        </w:rPr>
        <w:tab/>
      </w:r>
      <w:r>
        <w:rPr>
          <w:noProof/>
        </w:rPr>
        <w:t>Development Standards for Residential Zones</w:t>
      </w:r>
      <w:r>
        <w:rPr>
          <w:noProof/>
        </w:rPr>
        <w:tab/>
      </w:r>
      <w:r>
        <w:rPr>
          <w:noProof/>
        </w:rPr>
        <w:fldChar w:fldCharType="begin"/>
      </w:r>
      <w:r>
        <w:rPr>
          <w:noProof/>
        </w:rPr>
        <w:instrText xml:space="preserve"> PAGEREF _Toc240376442 \h </w:instrText>
      </w:r>
      <w:r>
        <w:rPr>
          <w:noProof/>
        </w:rPr>
      </w:r>
      <w:r>
        <w:rPr>
          <w:noProof/>
        </w:rPr>
        <w:fldChar w:fldCharType="separate"/>
      </w:r>
      <w:r>
        <w:rPr>
          <w:noProof/>
        </w:rPr>
        <w:t>239</w:t>
      </w:r>
      <w:r>
        <w:rPr>
          <w:noProof/>
        </w:rPr>
        <w:fldChar w:fldCharType="end"/>
      </w:r>
    </w:p>
    <w:p w14:paraId="6FEA5611" w14:textId="1FD8A4A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10.135.050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_Toc240376443 \h </w:instrText>
      </w:r>
      <w:r>
        <w:rPr>
          <w:noProof/>
        </w:rPr>
      </w:r>
      <w:r>
        <w:rPr>
          <w:noProof/>
        </w:rPr>
        <w:fldChar w:fldCharType="separate"/>
      </w:r>
      <w:r>
        <w:rPr>
          <w:noProof/>
        </w:rPr>
        <w:t>240</w:t>
      </w:r>
      <w:r>
        <w:rPr>
          <w:noProof/>
        </w:rPr>
        <w:fldChar w:fldCharType="end"/>
      </w:r>
    </w:p>
    <w:p w14:paraId="0BF4CD4E" w14:textId="44328E48"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10.140</w:t>
      </w:r>
      <w:r>
        <w:rPr>
          <w:rFonts w:asciiTheme="minorHAnsi" w:eastAsiaTheme="minorEastAsia" w:hAnsiTheme="minorHAnsi" w:cstheme="minorBidi"/>
          <w:b w:val="0"/>
          <w:bCs w:val="0"/>
          <w:caps w:val="0"/>
          <w:noProof/>
          <w:kern w:val="2"/>
          <w:sz w:val="24"/>
          <w:szCs w:val="24"/>
          <w14:ligatures w14:val="standardContextual"/>
        </w:rPr>
        <w:tab/>
      </w:r>
      <w:r>
        <w:rPr>
          <w:noProof/>
        </w:rPr>
        <w:t>Commercial Zones (C)</w:t>
      </w:r>
      <w:r>
        <w:rPr>
          <w:noProof/>
        </w:rPr>
        <w:tab/>
      </w:r>
      <w:r>
        <w:rPr>
          <w:noProof/>
        </w:rPr>
        <w:fldChar w:fldCharType="begin"/>
      </w:r>
      <w:r>
        <w:rPr>
          <w:noProof/>
        </w:rPr>
        <w:instrText xml:space="preserve"> PAGEREF _Toc240376444 \h </w:instrText>
      </w:r>
      <w:r>
        <w:rPr>
          <w:noProof/>
        </w:rPr>
      </w:r>
      <w:r>
        <w:rPr>
          <w:noProof/>
        </w:rPr>
        <w:fldChar w:fldCharType="separate"/>
      </w:r>
      <w:r>
        <w:rPr>
          <w:noProof/>
        </w:rPr>
        <w:t>243</w:t>
      </w:r>
      <w:r>
        <w:rPr>
          <w:noProof/>
        </w:rPr>
        <w:fldChar w:fldCharType="end"/>
      </w:r>
    </w:p>
    <w:p w14:paraId="4974D804" w14:textId="44382C2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10.140.010</w:t>
      </w:r>
      <w:r>
        <w:rPr>
          <w:rFonts w:asciiTheme="minorHAnsi" w:eastAsiaTheme="minorEastAsia" w:hAnsiTheme="minorHAnsi" w:cstheme="minorBidi"/>
          <w:noProof/>
          <w:kern w:val="2"/>
          <w:sz w:val="24"/>
          <w:szCs w:val="24"/>
          <w14:ligatures w14:val="standardContextual"/>
        </w:rPr>
        <w:tab/>
      </w:r>
      <w:r>
        <w:rPr>
          <w:noProof/>
        </w:rPr>
        <w:t>Purpose and Intent of the Commercial Zone</w:t>
      </w:r>
      <w:r>
        <w:rPr>
          <w:noProof/>
        </w:rPr>
        <w:tab/>
      </w:r>
      <w:r>
        <w:rPr>
          <w:noProof/>
        </w:rPr>
        <w:fldChar w:fldCharType="begin"/>
      </w:r>
      <w:r>
        <w:rPr>
          <w:noProof/>
        </w:rPr>
        <w:instrText xml:space="preserve"> PAGEREF _Toc240376445 \h </w:instrText>
      </w:r>
      <w:r>
        <w:rPr>
          <w:noProof/>
        </w:rPr>
      </w:r>
      <w:r>
        <w:rPr>
          <w:noProof/>
        </w:rPr>
        <w:fldChar w:fldCharType="separate"/>
      </w:r>
      <w:r>
        <w:rPr>
          <w:noProof/>
        </w:rPr>
        <w:t>243</w:t>
      </w:r>
      <w:r>
        <w:rPr>
          <w:noProof/>
        </w:rPr>
        <w:fldChar w:fldCharType="end"/>
      </w:r>
    </w:p>
    <w:p w14:paraId="228FF183" w14:textId="3E0F8E4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10.140.020</w:t>
      </w:r>
      <w:r>
        <w:rPr>
          <w:rFonts w:asciiTheme="minorHAnsi" w:eastAsiaTheme="minorEastAsia" w:hAnsiTheme="minorHAnsi" w:cstheme="minorBidi"/>
          <w:noProof/>
          <w:kern w:val="2"/>
          <w:sz w:val="24"/>
          <w:szCs w:val="24"/>
          <w14:ligatures w14:val="standardContextual"/>
        </w:rPr>
        <w:tab/>
      </w:r>
      <w:r>
        <w:rPr>
          <w:noProof/>
        </w:rPr>
        <w:t>Land Use Regulations for Commercial Zone</w:t>
      </w:r>
      <w:r>
        <w:rPr>
          <w:noProof/>
        </w:rPr>
        <w:tab/>
      </w:r>
      <w:r>
        <w:rPr>
          <w:noProof/>
        </w:rPr>
        <w:fldChar w:fldCharType="begin"/>
      </w:r>
      <w:r>
        <w:rPr>
          <w:noProof/>
        </w:rPr>
        <w:instrText xml:space="preserve"> PAGEREF _Toc240376446 \h </w:instrText>
      </w:r>
      <w:r>
        <w:rPr>
          <w:noProof/>
        </w:rPr>
      </w:r>
      <w:r>
        <w:rPr>
          <w:noProof/>
        </w:rPr>
        <w:fldChar w:fldCharType="separate"/>
      </w:r>
      <w:r>
        <w:rPr>
          <w:noProof/>
        </w:rPr>
        <w:t>243</w:t>
      </w:r>
      <w:r>
        <w:rPr>
          <w:noProof/>
        </w:rPr>
        <w:fldChar w:fldCharType="end"/>
      </w:r>
    </w:p>
    <w:p w14:paraId="07310330" w14:textId="015FDBD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10.140.030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_Toc240376447 \h </w:instrText>
      </w:r>
      <w:r>
        <w:rPr>
          <w:noProof/>
        </w:rPr>
      </w:r>
      <w:r>
        <w:rPr>
          <w:noProof/>
        </w:rPr>
        <w:fldChar w:fldCharType="separate"/>
      </w:r>
      <w:r>
        <w:rPr>
          <w:noProof/>
        </w:rPr>
        <w:t>251</w:t>
      </w:r>
      <w:r>
        <w:rPr>
          <w:noProof/>
        </w:rPr>
        <w:fldChar w:fldCharType="end"/>
      </w:r>
    </w:p>
    <w:p w14:paraId="7E53FEAF" w14:textId="668FD20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10.140.040</w:t>
      </w:r>
      <w:r>
        <w:rPr>
          <w:rFonts w:asciiTheme="minorHAnsi" w:eastAsiaTheme="minorEastAsia" w:hAnsiTheme="minorHAnsi" w:cstheme="minorBidi"/>
          <w:noProof/>
          <w:kern w:val="2"/>
          <w:sz w:val="24"/>
          <w:szCs w:val="24"/>
          <w14:ligatures w14:val="standardContextual"/>
        </w:rPr>
        <w:tab/>
      </w:r>
      <w:r>
        <w:rPr>
          <w:noProof/>
        </w:rPr>
        <w:t>Development Standards for the Commercial Zone</w:t>
      </w:r>
      <w:r>
        <w:rPr>
          <w:noProof/>
        </w:rPr>
        <w:tab/>
      </w:r>
      <w:r>
        <w:rPr>
          <w:noProof/>
        </w:rPr>
        <w:fldChar w:fldCharType="begin"/>
      </w:r>
      <w:r>
        <w:rPr>
          <w:noProof/>
        </w:rPr>
        <w:instrText xml:space="preserve"> PAGEREF _Toc240376448 \h </w:instrText>
      </w:r>
      <w:r>
        <w:rPr>
          <w:noProof/>
        </w:rPr>
      </w:r>
      <w:r>
        <w:rPr>
          <w:noProof/>
        </w:rPr>
        <w:fldChar w:fldCharType="separate"/>
      </w:r>
      <w:r>
        <w:rPr>
          <w:noProof/>
        </w:rPr>
        <w:t>252</w:t>
      </w:r>
      <w:r>
        <w:rPr>
          <w:noProof/>
        </w:rPr>
        <w:fldChar w:fldCharType="end"/>
      </w:r>
    </w:p>
    <w:p w14:paraId="775E6CE4" w14:textId="730B4FE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10.140.050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_Toc240376449 \h </w:instrText>
      </w:r>
      <w:r>
        <w:rPr>
          <w:noProof/>
        </w:rPr>
      </w:r>
      <w:r>
        <w:rPr>
          <w:noProof/>
        </w:rPr>
        <w:fldChar w:fldCharType="separate"/>
      </w:r>
      <w:r>
        <w:rPr>
          <w:noProof/>
        </w:rPr>
        <w:t>253</w:t>
      </w:r>
      <w:r>
        <w:rPr>
          <w:noProof/>
        </w:rPr>
        <w:fldChar w:fldCharType="end"/>
      </w:r>
    </w:p>
    <w:p w14:paraId="7C8467A0" w14:textId="4FC61CA6"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10.145</w:t>
      </w:r>
      <w:r>
        <w:rPr>
          <w:rFonts w:asciiTheme="minorHAnsi" w:eastAsiaTheme="minorEastAsia" w:hAnsiTheme="minorHAnsi" w:cstheme="minorBidi"/>
          <w:b w:val="0"/>
          <w:bCs w:val="0"/>
          <w:caps w:val="0"/>
          <w:noProof/>
          <w:kern w:val="2"/>
          <w:sz w:val="24"/>
          <w:szCs w:val="24"/>
          <w14:ligatures w14:val="standardContextual"/>
        </w:rPr>
        <w:tab/>
      </w:r>
      <w:r>
        <w:rPr>
          <w:noProof/>
        </w:rPr>
        <w:t>Industrial Zone (IN)</w:t>
      </w:r>
      <w:r>
        <w:rPr>
          <w:noProof/>
        </w:rPr>
        <w:tab/>
      </w:r>
      <w:r>
        <w:rPr>
          <w:noProof/>
        </w:rPr>
        <w:fldChar w:fldCharType="begin"/>
      </w:r>
      <w:r>
        <w:rPr>
          <w:noProof/>
        </w:rPr>
        <w:instrText xml:space="preserve"> PAGEREF _Toc240376450 \h </w:instrText>
      </w:r>
      <w:r>
        <w:rPr>
          <w:noProof/>
        </w:rPr>
      </w:r>
      <w:r>
        <w:rPr>
          <w:noProof/>
        </w:rPr>
        <w:fldChar w:fldCharType="separate"/>
      </w:r>
      <w:r>
        <w:rPr>
          <w:noProof/>
        </w:rPr>
        <w:t>255</w:t>
      </w:r>
      <w:r>
        <w:rPr>
          <w:noProof/>
        </w:rPr>
        <w:fldChar w:fldCharType="end"/>
      </w:r>
    </w:p>
    <w:p w14:paraId="7E886E9D" w14:textId="5CE270D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10.145.010</w:t>
      </w:r>
      <w:r>
        <w:rPr>
          <w:rFonts w:asciiTheme="minorHAnsi" w:eastAsiaTheme="minorEastAsia" w:hAnsiTheme="minorHAnsi" w:cstheme="minorBidi"/>
          <w:noProof/>
          <w:kern w:val="2"/>
          <w:sz w:val="24"/>
          <w:szCs w:val="24"/>
          <w14:ligatures w14:val="standardContextual"/>
        </w:rPr>
        <w:tab/>
      </w:r>
      <w:r>
        <w:rPr>
          <w:noProof/>
        </w:rPr>
        <w:t>Purpose and Intent of the Industrial Zone</w:t>
      </w:r>
      <w:r>
        <w:rPr>
          <w:noProof/>
        </w:rPr>
        <w:tab/>
      </w:r>
      <w:r>
        <w:rPr>
          <w:noProof/>
        </w:rPr>
        <w:fldChar w:fldCharType="begin"/>
      </w:r>
      <w:r>
        <w:rPr>
          <w:noProof/>
        </w:rPr>
        <w:instrText xml:space="preserve"> PAGEREF _Toc240376451 \h </w:instrText>
      </w:r>
      <w:r>
        <w:rPr>
          <w:noProof/>
        </w:rPr>
      </w:r>
      <w:r>
        <w:rPr>
          <w:noProof/>
        </w:rPr>
        <w:fldChar w:fldCharType="separate"/>
      </w:r>
      <w:r>
        <w:rPr>
          <w:noProof/>
        </w:rPr>
        <w:t>255</w:t>
      </w:r>
      <w:r>
        <w:rPr>
          <w:noProof/>
        </w:rPr>
        <w:fldChar w:fldCharType="end"/>
      </w:r>
    </w:p>
    <w:p w14:paraId="5308893A" w14:textId="735D1B5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10.145.020</w:t>
      </w:r>
      <w:r>
        <w:rPr>
          <w:rFonts w:asciiTheme="minorHAnsi" w:eastAsiaTheme="minorEastAsia" w:hAnsiTheme="minorHAnsi" w:cstheme="minorBidi"/>
          <w:noProof/>
          <w:kern w:val="2"/>
          <w:sz w:val="24"/>
          <w:szCs w:val="24"/>
          <w14:ligatures w14:val="standardContextual"/>
        </w:rPr>
        <w:tab/>
      </w:r>
      <w:r>
        <w:rPr>
          <w:noProof/>
        </w:rPr>
        <w:t>Land Use Regulations for the Industrial Zone</w:t>
      </w:r>
      <w:r>
        <w:rPr>
          <w:noProof/>
        </w:rPr>
        <w:tab/>
      </w:r>
      <w:r>
        <w:rPr>
          <w:noProof/>
        </w:rPr>
        <w:fldChar w:fldCharType="begin"/>
      </w:r>
      <w:r>
        <w:rPr>
          <w:noProof/>
        </w:rPr>
        <w:instrText xml:space="preserve"> PAGEREF _Toc240376452 \h </w:instrText>
      </w:r>
      <w:r>
        <w:rPr>
          <w:noProof/>
        </w:rPr>
      </w:r>
      <w:r>
        <w:rPr>
          <w:noProof/>
        </w:rPr>
        <w:fldChar w:fldCharType="separate"/>
      </w:r>
      <w:r>
        <w:rPr>
          <w:noProof/>
        </w:rPr>
        <w:t>255</w:t>
      </w:r>
      <w:r>
        <w:rPr>
          <w:noProof/>
        </w:rPr>
        <w:fldChar w:fldCharType="end"/>
      </w:r>
    </w:p>
    <w:p w14:paraId="09854A38" w14:textId="579E8F8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10.145.030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_Toc240376453 \h </w:instrText>
      </w:r>
      <w:r>
        <w:rPr>
          <w:noProof/>
        </w:rPr>
      </w:r>
      <w:r>
        <w:rPr>
          <w:noProof/>
        </w:rPr>
        <w:fldChar w:fldCharType="separate"/>
      </w:r>
      <w:r>
        <w:rPr>
          <w:noProof/>
        </w:rPr>
        <w:t>263</w:t>
      </w:r>
      <w:r>
        <w:rPr>
          <w:noProof/>
        </w:rPr>
        <w:fldChar w:fldCharType="end"/>
      </w:r>
    </w:p>
    <w:p w14:paraId="597CF925" w14:textId="034C45A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10.145.040</w:t>
      </w:r>
      <w:r>
        <w:rPr>
          <w:rFonts w:asciiTheme="minorHAnsi" w:eastAsiaTheme="minorEastAsia" w:hAnsiTheme="minorHAnsi" w:cstheme="minorBidi"/>
          <w:noProof/>
          <w:kern w:val="2"/>
          <w:sz w:val="24"/>
          <w:szCs w:val="24"/>
          <w14:ligatures w14:val="standardContextual"/>
        </w:rPr>
        <w:tab/>
      </w:r>
      <w:r>
        <w:rPr>
          <w:noProof/>
        </w:rPr>
        <w:t>Development Standards for the Industrial Zone</w:t>
      </w:r>
      <w:r>
        <w:rPr>
          <w:noProof/>
        </w:rPr>
        <w:tab/>
      </w:r>
      <w:r>
        <w:rPr>
          <w:noProof/>
        </w:rPr>
        <w:fldChar w:fldCharType="begin"/>
      </w:r>
      <w:r>
        <w:rPr>
          <w:noProof/>
        </w:rPr>
        <w:instrText xml:space="preserve"> PAGEREF _Toc240376454 \h </w:instrText>
      </w:r>
      <w:r>
        <w:rPr>
          <w:noProof/>
        </w:rPr>
      </w:r>
      <w:r>
        <w:rPr>
          <w:noProof/>
        </w:rPr>
        <w:fldChar w:fldCharType="separate"/>
      </w:r>
      <w:r>
        <w:rPr>
          <w:noProof/>
        </w:rPr>
        <w:t>263</w:t>
      </w:r>
      <w:r>
        <w:rPr>
          <w:noProof/>
        </w:rPr>
        <w:fldChar w:fldCharType="end"/>
      </w:r>
    </w:p>
    <w:p w14:paraId="2A6EE020" w14:textId="543B356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10.145.050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_Toc240376455 \h </w:instrText>
      </w:r>
      <w:r>
        <w:rPr>
          <w:noProof/>
        </w:rPr>
      </w:r>
      <w:r>
        <w:rPr>
          <w:noProof/>
        </w:rPr>
        <w:fldChar w:fldCharType="separate"/>
      </w:r>
      <w:r>
        <w:rPr>
          <w:noProof/>
        </w:rPr>
        <w:t>264</w:t>
      </w:r>
      <w:r>
        <w:rPr>
          <w:noProof/>
        </w:rPr>
        <w:fldChar w:fldCharType="end"/>
      </w:r>
    </w:p>
    <w:p w14:paraId="7A9903BD" w14:textId="1E63163C"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10.150</w:t>
      </w:r>
      <w:r>
        <w:rPr>
          <w:rFonts w:asciiTheme="minorHAnsi" w:eastAsiaTheme="minorEastAsia" w:hAnsiTheme="minorHAnsi" w:cstheme="minorBidi"/>
          <w:b w:val="0"/>
          <w:bCs w:val="0"/>
          <w:caps w:val="0"/>
          <w:noProof/>
          <w:kern w:val="2"/>
          <w:sz w:val="24"/>
          <w:szCs w:val="24"/>
          <w14:ligatures w14:val="standardContextual"/>
        </w:rPr>
        <w:tab/>
      </w:r>
      <w:r>
        <w:rPr>
          <w:noProof/>
        </w:rPr>
        <w:t>Planned Development Zone (PD)</w:t>
      </w:r>
      <w:r>
        <w:rPr>
          <w:noProof/>
        </w:rPr>
        <w:tab/>
      </w:r>
      <w:r>
        <w:rPr>
          <w:noProof/>
        </w:rPr>
        <w:fldChar w:fldCharType="begin"/>
      </w:r>
      <w:r>
        <w:rPr>
          <w:noProof/>
        </w:rPr>
        <w:instrText xml:space="preserve"> PAGEREF _Toc240376456 \h </w:instrText>
      </w:r>
      <w:r>
        <w:rPr>
          <w:noProof/>
        </w:rPr>
      </w:r>
      <w:r>
        <w:rPr>
          <w:noProof/>
        </w:rPr>
        <w:fldChar w:fldCharType="separate"/>
      </w:r>
      <w:r>
        <w:rPr>
          <w:noProof/>
        </w:rPr>
        <w:t>267</w:t>
      </w:r>
      <w:r>
        <w:rPr>
          <w:noProof/>
        </w:rPr>
        <w:fldChar w:fldCharType="end"/>
      </w:r>
    </w:p>
    <w:p w14:paraId="5B315AE0" w14:textId="1B9E702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10.150.010</w:t>
      </w:r>
      <w:r>
        <w:rPr>
          <w:rFonts w:asciiTheme="minorHAnsi" w:eastAsiaTheme="minorEastAsia" w:hAnsiTheme="minorHAnsi" w:cstheme="minorBidi"/>
          <w:noProof/>
          <w:kern w:val="2"/>
          <w:sz w:val="24"/>
          <w:szCs w:val="24"/>
          <w14:ligatures w14:val="standardContextual"/>
        </w:rPr>
        <w:tab/>
      </w:r>
      <w:r>
        <w:rPr>
          <w:noProof/>
        </w:rPr>
        <w:t>Purpose and Intent of the Planned Development (PD) Zone</w:t>
      </w:r>
      <w:r>
        <w:rPr>
          <w:noProof/>
        </w:rPr>
        <w:tab/>
      </w:r>
      <w:r>
        <w:rPr>
          <w:noProof/>
        </w:rPr>
        <w:fldChar w:fldCharType="begin"/>
      </w:r>
      <w:r>
        <w:rPr>
          <w:noProof/>
        </w:rPr>
        <w:instrText xml:space="preserve"> PAGEREF _Toc240376457 \h </w:instrText>
      </w:r>
      <w:r>
        <w:rPr>
          <w:noProof/>
        </w:rPr>
      </w:r>
      <w:r>
        <w:rPr>
          <w:noProof/>
        </w:rPr>
        <w:fldChar w:fldCharType="separate"/>
      </w:r>
      <w:r>
        <w:rPr>
          <w:noProof/>
        </w:rPr>
        <w:t>267</w:t>
      </w:r>
      <w:r>
        <w:rPr>
          <w:noProof/>
        </w:rPr>
        <w:fldChar w:fldCharType="end"/>
      </w:r>
    </w:p>
    <w:p w14:paraId="0F782EE6" w14:textId="1A9A463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10.150.020</w:t>
      </w:r>
      <w:r>
        <w:rPr>
          <w:rFonts w:asciiTheme="minorHAnsi" w:eastAsiaTheme="minorEastAsia" w:hAnsiTheme="minorHAnsi" w:cstheme="minorBidi"/>
          <w:noProof/>
          <w:kern w:val="2"/>
          <w:sz w:val="24"/>
          <w:szCs w:val="24"/>
          <w14:ligatures w14:val="standardContextual"/>
        </w:rPr>
        <w:tab/>
      </w:r>
      <w:r>
        <w:rPr>
          <w:noProof/>
        </w:rPr>
        <w:t>Minimum Land Requirements</w:t>
      </w:r>
      <w:r>
        <w:rPr>
          <w:noProof/>
        </w:rPr>
        <w:tab/>
      </w:r>
      <w:r>
        <w:rPr>
          <w:noProof/>
        </w:rPr>
        <w:fldChar w:fldCharType="begin"/>
      </w:r>
      <w:r>
        <w:rPr>
          <w:noProof/>
        </w:rPr>
        <w:instrText xml:space="preserve"> PAGEREF _Toc240376458 \h </w:instrText>
      </w:r>
      <w:r>
        <w:rPr>
          <w:noProof/>
        </w:rPr>
      </w:r>
      <w:r>
        <w:rPr>
          <w:noProof/>
        </w:rPr>
        <w:fldChar w:fldCharType="separate"/>
      </w:r>
      <w:r>
        <w:rPr>
          <w:noProof/>
        </w:rPr>
        <w:t>267</w:t>
      </w:r>
      <w:r>
        <w:rPr>
          <w:noProof/>
        </w:rPr>
        <w:fldChar w:fldCharType="end"/>
      </w:r>
    </w:p>
    <w:p w14:paraId="10ABFA22" w14:textId="33F282B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10.150.030</w:t>
      </w:r>
      <w:r>
        <w:rPr>
          <w:rFonts w:asciiTheme="minorHAnsi" w:eastAsiaTheme="minorEastAsia" w:hAnsiTheme="minorHAnsi" w:cstheme="minorBidi"/>
          <w:noProof/>
          <w:kern w:val="2"/>
          <w:sz w:val="24"/>
          <w:szCs w:val="24"/>
          <w14:ligatures w14:val="standardContextual"/>
        </w:rPr>
        <w:tab/>
      </w:r>
      <w:r>
        <w:rPr>
          <w:noProof/>
        </w:rPr>
        <w:t>Establishment</w:t>
      </w:r>
      <w:r>
        <w:rPr>
          <w:noProof/>
        </w:rPr>
        <w:tab/>
      </w:r>
      <w:r>
        <w:rPr>
          <w:noProof/>
        </w:rPr>
        <w:fldChar w:fldCharType="begin"/>
      </w:r>
      <w:r>
        <w:rPr>
          <w:noProof/>
        </w:rPr>
        <w:instrText xml:space="preserve"> PAGEREF _Toc240376459 \h </w:instrText>
      </w:r>
      <w:r>
        <w:rPr>
          <w:noProof/>
        </w:rPr>
      </w:r>
      <w:r>
        <w:rPr>
          <w:noProof/>
        </w:rPr>
        <w:fldChar w:fldCharType="separate"/>
      </w:r>
      <w:r>
        <w:rPr>
          <w:noProof/>
        </w:rPr>
        <w:t>267</w:t>
      </w:r>
      <w:r>
        <w:rPr>
          <w:noProof/>
        </w:rPr>
        <w:fldChar w:fldCharType="end"/>
      </w:r>
    </w:p>
    <w:p w14:paraId="30A7B641" w14:textId="27EFE47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10.150.040</w:t>
      </w:r>
      <w:r>
        <w:rPr>
          <w:rFonts w:asciiTheme="minorHAnsi" w:eastAsiaTheme="minorEastAsia" w:hAnsiTheme="minorHAnsi" w:cstheme="minorBidi"/>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_Toc240376460 \h </w:instrText>
      </w:r>
      <w:r>
        <w:rPr>
          <w:noProof/>
        </w:rPr>
      </w:r>
      <w:r>
        <w:rPr>
          <w:noProof/>
        </w:rPr>
        <w:fldChar w:fldCharType="separate"/>
      </w:r>
      <w:r>
        <w:rPr>
          <w:noProof/>
        </w:rPr>
        <w:t>267</w:t>
      </w:r>
      <w:r>
        <w:rPr>
          <w:noProof/>
        </w:rPr>
        <w:fldChar w:fldCharType="end"/>
      </w:r>
    </w:p>
    <w:p w14:paraId="2D07B587" w14:textId="176F891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10.150.050</w:t>
      </w:r>
      <w:r>
        <w:rPr>
          <w:rFonts w:asciiTheme="minorHAnsi" w:eastAsiaTheme="minorEastAsia" w:hAnsiTheme="minorHAnsi" w:cstheme="minorBidi"/>
          <w:noProof/>
          <w:kern w:val="2"/>
          <w:sz w:val="24"/>
          <w:szCs w:val="24"/>
          <w14:ligatures w14:val="standardContextual"/>
        </w:rPr>
        <w:tab/>
      </w:r>
      <w:r>
        <w:rPr>
          <w:noProof/>
        </w:rPr>
        <w:t>Planned Development Plan Required</w:t>
      </w:r>
      <w:r>
        <w:rPr>
          <w:noProof/>
        </w:rPr>
        <w:tab/>
      </w:r>
      <w:r>
        <w:rPr>
          <w:noProof/>
        </w:rPr>
        <w:fldChar w:fldCharType="begin"/>
      </w:r>
      <w:r>
        <w:rPr>
          <w:noProof/>
        </w:rPr>
        <w:instrText xml:space="preserve"> PAGEREF _Toc240376461 \h </w:instrText>
      </w:r>
      <w:r>
        <w:rPr>
          <w:noProof/>
        </w:rPr>
      </w:r>
      <w:r>
        <w:rPr>
          <w:noProof/>
        </w:rPr>
        <w:fldChar w:fldCharType="separate"/>
      </w:r>
      <w:r>
        <w:rPr>
          <w:noProof/>
        </w:rPr>
        <w:t>268</w:t>
      </w:r>
      <w:r>
        <w:rPr>
          <w:noProof/>
        </w:rPr>
        <w:fldChar w:fldCharType="end"/>
      </w:r>
    </w:p>
    <w:p w14:paraId="1BCBD4B0" w14:textId="67B3B756"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10.155</w:t>
      </w:r>
      <w:r>
        <w:rPr>
          <w:rFonts w:asciiTheme="minorHAnsi" w:eastAsiaTheme="minorEastAsia" w:hAnsiTheme="minorHAnsi" w:cstheme="minorBidi"/>
          <w:b w:val="0"/>
          <w:bCs w:val="0"/>
          <w:caps w:val="0"/>
          <w:noProof/>
          <w:kern w:val="2"/>
          <w:sz w:val="24"/>
          <w:szCs w:val="24"/>
          <w14:ligatures w14:val="standardContextual"/>
        </w:rPr>
        <w:tab/>
      </w:r>
      <w:r>
        <w:rPr>
          <w:noProof/>
        </w:rPr>
        <w:t>Overlay Zones</w:t>
      </w:r>
      <w:r>
        <w:rPr>
          <w:noProof/>
        </w:rPr>
        <w:tab/>
      </w:r>
      <w:r>
        <w:rPr>
          <w:noProof/>
        </w:rPr>
        <w:fldChar w:fldCharType="begin"/>
      </w:r>
      <w:r>
        <w:rPr>
          <w:noProof/>
        </w:rPr>
        <w:instrText xml:space="preserve"> PAGEREF _Toc240376462 \h </w:instrText>
      </w:r>
      <w:r>
        <w:rPr>
          <w:noProof/>
        </w:rPr>
      </w:r>
      <w:r>
        <w:rPr>
          <w:noProof/>
        </w:rPr>
        <w:fldChar w:fldCharType="separate"/>
      </w:r>
      <w:r>
        <w:rPr>
          <w:noProof/>
        </w:rPr>
        <w:t>270</w:t>
      </w:r>
      <w:r>
        <w:rPr>
          <w:noProof/>
        </w:rPr>
        <w:fldChar w:fldCharType="end"/>
      </w:r>
    </w:p>
    <w:p w14:paraId="75AB12D7" w14:textId="6D2B1B9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lastRenderedPageBreak/>
        <w:t>10.155.010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_Toc240376463 \h </w:instrText>
      </w:r>
      <w:r>
        <w:rPr>
          <w:noProof/>
        </w:rPr>
      </w:r>
      <w:r>
        <w:rPr>
          <w:noProof/>
        </w:rPr>
        <w:fldChar w:fldCharType="separate"/>
      </w:r>
      <w:r>
        <w:rPr>
          <w:noProof/>
        </w:rPr>
        <w:t>270</w:t>
      </w:r>
      <w:r>
        <w:rPr>
          <w:noProof/>
        </w:rPr>
        <w:fldChar w:fldCharType="end"/>
      </w:r>
    </w:p>
    <w:p w14:paraId="3EFEB712" w14:textId="4D51CCE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10.155.020</w:t>
      </w:r>
      <w:r>
        <w:rPr>
          <w:rFonts w:asciiTheme="minorHAnsi" w:eastAsiaTheme="minorEastAsia" w:hAnsiTheme="minorHAnsi" w:cstheme="minorBidi"/>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_Toc240376464 \h </w:instrText>
      </w:r>
      <w:r>
        <w:rPr>
          <w:noProof/>
        </w:rPr>
      </w:r>
      <w:r>
        <w:rPr>
          <w:noProof/>
        </w:rPr>
        <w:fldChar w:fldCharType="separate"/>
      </w:r>
      <w:r>
        <w:rPr>
          <w:noProof/>
        </w:rPr>
        <w:t>270</w:t>
      </w:r>
      <w:r>
        <w:rPr>
          <w:noProof/>
        </w:rPr>
        <w:fldChar w:fldCharType="end"/>
      </w:r>
    </w:p>
    <w:p w14:paraId="4CC1F5D8" w14:textId="0135E15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10.155.030</w:t>
      </w:r>
      <w:r>
        <w:rPr>
          <w:rFonts w:asciiTheme="minorHAnsi" w:eastAsiaTheme="minorEastAsia" w:hAnsiTheme="minorHAnsi" w:cstheme="minorBidi"/>
          <w:noProof/>
          <w:kern w:val="2"/>
          <w:sz w:val="24"/>
          <w:szCs w:val="24"/>
          <w14:ligatures w14:val="standardContextual"/>
        </w:rPr>
        <w:tab/>
      </w:r>
      <w:r>
        <w:rPr>
          <w:noProof/>
        </w:rPr>
        <w:t>Airport Compatibility Overlay Zone (-AC)</w:t>
      </w:r>
      <w:r>
        <w:rPr>
          <w:noProof/>
        </w:rPr>
        <w:tab/>
      </w:r>
      <w:r>
        <w:rPr>
          <w:noProof/>
        </w:rPr>
        <w:fldChar w:fldCharType="begin"/>
      </w:r>
      <w:r>
        <w:rPr>
          <w:noProof/>
        </w:rPr>
        <w:instrText xml:space="preserve"> PAGEREF _Toc240376465 \h </w:instrText>
      </w:r>
      <w:r>
        <w:rPr>
          <w:noProof/>
        </w:rPr>
      </w:r>
      <w:r>
        <w:rPr>
          <w:noProof/>
        </w:rPr>
        <w:fldChar w:fldCharType="separate"/>
      </w:r>
      <w:r>
        <w:rPr>
          <w:noProof/>
        </w:rPr>
        <w:t>270</w:t>
      </w:r>
      <w:r>
        <w:rPr>
          <w:noProof/>
        </w:rPr>
        <w:fldChar w:fldCharType="end"/>
      </w:r>
    </w:p>
    <w:p w14:paraId="4801442C" w14:textId="453FD08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10.155.040</w:t>
      </w:r>
      <w:r>
        <w:rPr>
          <w:rFonts w:asciiTheme="minorHAnsi" w:eastAsiaTheme="minorEastAsia" w:hAnsiTheme="minorHAnsi" w:cstheme="minorBidi"/>
          <w:noProof/>
          <w:kern w:val="2"/>
          <w:sz w:val="24"/>
          <w:szCs w:val="24"/>
          <w14:ligatures w14:val="standardContextual"/>
        </w:rPr>
        <w:tab/>
      </w:r>
      <w:r>
        <w:rPr>
          <w:noProof/>
        </w:rPr>
        <w:t>Fault-Rupture Overlay Zone (-FRZ)</w:t>
      </w:r>
      <w:r>
        <w:rPr>
          <w:noProof/>
        </w:rPr>
        <w:tab/>
      </w:r>
      <w:r>
        <w:rPr>
          <w:noProof/>
        </w:rPr>
        <w:fldChar w:fldCharType="begin"/>
      </w:r>
      <w:r>
        <w:rPr>
          <w:noProof/>
        </w:rPr>
        <w:instrText xml:space="preserve"> PAGEREF _Toc240376466 \h </w:instrText>
      </w:r>
      <w:r>
        <w:rPr>
          <w:noProof/>
        </w:rPr>
      </w:r>
      <w:r>
        <w:rPr>
          <w:noProof/>
        </w:rPr>
        <w:fldChar w:fldCharType="separate"/>
      </w:r>
      <w:r>
        <w:rPr>
          <w:noProof/>
        </w:rPr>
        <w:t>282</w:t>
      </w:r>
      <w:r>
        <w:rPr>
          <w:noProof/>
        </w:rPr>
        <w:fldChar w:fldCharType="end"/>
      </w:r>
    </w:p>
    <w:p w14:paraId="73A12A9E" w14:textId="3063033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10.155.050</w:t>
      </w:r>
      <w:r>
        <w:rPr>
          <w:rFonts w:asciiTheme="minorHAnsi" w:eastAsiaTheme="minorEastAsia" w:hAnsiTheme="minorHAnsi" w:cstheme="minorBidi"/>
          <w:noProof/>
          <w:kern w:val="2"/>
          <w:sz w:val="24"/>
          <w:szCs w:val="24"/>
          <w14:ligatures w14:val="standardContextual"/>
        </w:rPr>
        <w:tab/>
      </w:r>
      <w:r>
        <w:rPr>
          <w:noProof/>
        </w:rPr>
        <w:t>Floodplain Overlay Zone (-FP)</w:t>
      </w:r>
      <w:r>
        <w:rPr>
          <w:noProof/>
        </w:rPr>
        <w:tab/>
      </w:r>
      <w:r>
        <w:rPr>
          <w:noProof/>
        </w:rPr>
        <w:fldChar w:fldCharType="begin"/>
      </w:r>
      <w:r>
        <w:rPr>
          <w:noProof/>
        </w:rPr>
        <w:instrText xml:space="preserve"> PAGEREF _Toc240376467 \h </w:instrText>
      </w:r>
      <w:r>
        <w:rPr>
          <w:noProof/>
        </w:rPr>
      </w:r>
      <w:r>
        <w:rPr>
          <w:noProof/>
        </w:rPr>
        <w:fldChar w:fldCharType="separate"/>
      </w:r>
      <w:r>
        <w:rPr>
          <w:noProof/>
        </w:rPr>
        <w:t>284</w:t>
      </w:r>
      <w:r>
        <w:rPr>
          <w:noProof/>
        </w:rPr>
        <w:fldChar w:fldCharType="end"/>
      </w:r>
    </w:p>
    <w:p w14:paraId="08ECD90D" w14:textId="598C9D3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10.155.060</w:t>
      </w:r>
      <w:r>
        <w:rPr>
          <w:rFonts w:asciiTheme="minorHAnsi" w:eastAsiaTheme="minorEastAsia" w:hAnsiTheme="minorHAnsi" w:cstheme="minorBidi"/>
          <w:noProof/>
          <w:kern w:val="2"/>
          <w:sz w:val="24"/>
          <w:szCs w:val="24"/>
          <w14:ligatures w14:val="standardContextual"/>
        </w:rPr>
        <w:tab/>
      </w:r>
      <w:r>
        <w:rPr>
          <w:noProof/>
        </w:rPr>
        <w:t>Hemp Cultivation Overlay Zone (-HC)</w:t>
      </w:r>
      <w:r>
        <w:rPr>
          <w:noProof/>
        </w:rPr>
        <w:tab/>
      </w:r>
      <w:r>
        <w:rPr>
          <w:noProof/>
        </w:rPr>
        <w:fldChar w:fldCharType="begin"/>
      </w:r>
      <w:r>
        <w:rPr>
          <w:noProof/>
        </w:rPr>
        <w:instrText xml:space="preserve"> PAGEREF _Toc240376468 \h </w:instrText>
      </w:r>
      <w:r>
        <w:rPr>
          <w:noProof/>
        </w:rPr>
      </w:r>
      <w:r>
        <w:rPr>
          <w:noProof/>
        </w:rPr>
        <w:fldChar w:fldCharType="separate"/>
      </w:r>
      <w:r>
        <w:rPr>
          <w:noProof/>
        </w:rPr>
        <w:t>285</w:t>
      </w:r>
      <w:r>
        <w:rPr>
          <w:noProof/>
        </w:rPr>
        <w:fldChar w:fldCharType="end"/>
      </w:r>
    </w:p>
    <w:p w14:paraId="014F7FB3" w14:textId="5ED63F2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10.155.070</w:t>
      </w:r>
      <w:r>
        <w:rPr>
          <w:rFonts w:asciiTheme="minorHAnsi" w:eastAsiaTheme="minorEastAsia" w:hAnsiTheme="minorHAnsi" w:cstheme="minorBidi"/>
          <w:noProof/>
          <w:kern w:val="2"/>
          <w:sz w:val="24"/>
          <w:szCs w:val="24"/>
          <w14:ligatures w14:val="standardContextual"/>
        </w:rPr>
        <w:tab/>
      </w:r>
      <w:r>
        <w:rPr>
          <w:noProof/>
        </w:rPr>
        <w:t>Public Lands Overlay Zone (-PL)</w:t>
      </w:r>
      <w:r>
        <w:rPr>
          <w:noProof/>
        </w:rPr>
        <w:tab/>
      </w:r>
      <w:r>
        <w:rPr>
          <w:noProof/>
        </w:rPr>
        <w:fldChar w:fldCharType="begin"/>
      </w:r>
      <w:r>
        <w:rPr>
          <w:noProof/>
        </w:rPr>
        <w:instrText xml:space="preserve"> PAGEREF _Toc240376469 \h </w:instrText>
      </w:r>
      <w:r>
        <w:rPr>
          <w:noProof/>
        </w:rPr>
      </w:r>
      <w:r>
        <w:rPr>
          <w:noProof/>
        </w:rPr>
        <w:fldChar w:fldCharType="separate"/>
      </w:r>
      <w:r>
        <w:rPr>
          <w:noProof/>
        </w:rPr>
        <w:t>286</w:t>
      </w:r>
      <w:r>
        <w:rPr>
          <w:noProof/>
        </w:rPr>
        <w:fldChar w:fldCharType="end"/>
      </w:r>
    </w:p>
    <w:p w14:paraId="61E29D70" w14:textId="457ACE3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10.155.080</w:t>
      </w:r>
      <w:r>
        <w:rPr>
          <w:rFonts w:asciiTheme="minorHAnsi" w:eastAsiaTheme="minorEastAsia" w:hAnsiTheme="minorHAnsi" w:cstheme="minorBidi"/>
          <w:noProof/>
          <w:kern w:val="2"/>
          <w:sz w:val="24"/>
          <w:szCs w:val="24"/>
          <w14:ligatures w14:val="standardContextual"/>
        </w:rPr>
        <w:tab/>
      </w:r>
      <w:r>
        <w:rPr>
          <w:noProof/>
        </w:rPr>
        <w:t>Tribal land Overlay Zone (-TL)</w:t>
      </w:r>
      <w:r>
        <w:rPr>
          <w:noProof/>
        </w:rPr>
        <w:tab/>
      </w:r>
      <w:r>
        <w:rPr>
          <w:noProof/>
        </w:rPr>
        <w:fldChar w:fldCharType="begin"/>
      </w:r>
      <w:r>
        <w:rPr>
          <w:noProof/>
        </w:rPr>
        <w:instrText xml:space="preserve"> PAGEREF _Toc240376470 \h </w:instrText>
      </w:r>
      <w:r>
        <w:rPr>
          <w:noProof/>
        </w:rPr>
      </w:r>
      <w:r>
        <w:rPr>
          <w:noProof/>
        </w:rPr>
        <w:fldChar w:fldCharType="separate"/>
      </w:r>
      <w:r>
        <w:rPr>
          <w:noProof/>
        </w:rPr>
        <w:t>286</w:t>
      </w:r>
      <w:r>
        <w:rPr>
          <w:noProof/>
        </w:rPr>
        <w:fldChar w:fldCharType="end"/>
      </w:r>
    </w:p>
    <w:p w14:paraId="4DBEC05B" w14:textId="57CD6C92"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10.156</w:t>
      </w:r>
      <w:r>
        <w:rPr>
          <w:rFonts w:asciiTheme="minorHAnsi" w:eastAsiaTheme="minorEastAsia" w:hAnsiTheme="minorHAnsi" w:cstheme="minorBidi"/>
          <w:b w:val="0"/>
          <w:bCs w:val="0"/>
          <w:caps w:val="0"/>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_Toc240376471 \h </w:instrText>
      </w:r>
      <w:r>
        <w:rPr>
          <w:noProof/>
        </w:rPr>
      </w:r>
      <w:r>
        <w:rPr>
          <w:noProof/>
        </w:rPr>
        <w:fldChar w:fldCharType="separate"/>
      </w:r>
      <w:r>
        <w:rPr>
          <w:noProof/>
        </w:rPr>
        <w:t>291</w:t>
      </w:r>
      <w:r>
        <w:rPr>
          <w:noProof/>
        </w:rPr>
        <w:fldChar w:fldCharType="end"/>
      </w:r>
    </w:p>
    <w:p w14:paraId="29E6533A" w14:textId="4E61E56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10.156.010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_Toc240376472 \h </w:instrText>
      </w:r>
      <w:r>
        <w:rPr>
          <w:noProof/>
        </w:rPr>
      </w:r>
      <w:r>
        <w:rPr>
          <w:noProof/>
        </w:rPr>
        <w:fldChar w:fldCharType="separate"/>
      </w:r>
      <w:r>
        <w:rPr>
          <w:noProof/>
        </w:rPr>
        <w:t>291</w:t>
      </w:r>
      <w:r>
        <w:rPr>
          <w:noProof/>
        </w:rPr>
        <w:fldChar w:fldCharType="end"/>
      </w:r>
    </w:p>
    <w:p w14:paraId="0413AEB1" w14:textId="4BE01B3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10.156.020</w:t>
      </w:r>
      <w:r>
        <w:rPr>
          <w:rFonts w:asciiTheme="minorHAnsi" w:eastAsiaTheme="minorEastAsia" w:hAnsiTheme="minorHAnsi" w:cstheme="minorBidi"/>
          <w:noProof/>
          <w:kern w:val="2"/>
          <w:sz w:val="24"/>
          <w:szCs w:val="24"/>
          <w14:ligatures w14:val="standardContextual"/>
        </w:rPr>
        <w:tab/>
      </w:r>
      <w:r>
        <w:rPr>
          <w:noProof/>
        </w:rPr>
        <w:t>General Plan and Zoning Code Compliance</w:t>
      </w:r>
      <w:r>
        <w:rPr>
          <w:noProof/>
        </w:rPr>
        <w:tab/>
      </w:r>
      <w:r>
        <w:rPr>
          <w:noProof/>
        </w:rPr>
        <w:fldChar w:fldCharType="begin"/>
      </w:r>
      <w:r>
        <w:rPr>
          <w:noProof/>
        </w:rPr>
        <w:instrText xml:space="preserve"> PAGEREF _Toc240376473 \h </w:instrText>
      </w:r>
      <w:r>
        <w:rPr>
          <w:noProof/>
        </w:rPr>
      </w:r>
      <w:r>
        <w:rPr>
          <w:noProof/>
        </w:rPr>
        <w:fldChar w:fldCharType="separate"/>
      </w:r>
      <w:r>
        <w:rPr>
          <w:noProof/>
        </w:rPr>
        <w:t>291</w:t>
      </w:r>
      <w:r>
        <w:rPr>
          <w:noProof/>
        </w:rPr>
        <w:fldChar w:fldCharType="end"/>
      </w:r>
    </w:p>
    <w:p w14:paraId="02216EE2" w14:textId="1ED8CBE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10.156.030</w:t>
      </w:r>
      <w:r>
        <w:rPr>
          <w:rFonts w:asciiTheme="minorHAnsi" w:eastAsiaTheme="minorEastAsia" w:hAnsiTheme="minorHAnsi" w:cstheme="minorBidi"/>
          <w:noProof/>
          <w:kern w:val="2"/>
          <w:sz w:val="24"/>
          <w:szCs w:val="24"/>
          <w14:ligatures w14:val="standardContextual"/>
        </w:rPr>
        <w:tab/>
      </w:r>
      <w:r>
        <w:rPr>
          <w:noProof/>
        </w:rPr>
        <w:t>Modifications of Requirements</w:t>
      </w:r>
      <w:r>
        <w:rPr>
          <w:noProof/>
        </w:rPr>
        <w:tab/>
      </w:r>
      <w:r>
        <w:rPr>
          <w:noProof/>
        </w:rPr>
        <w:fldChar w:fldCharType="begin"/>
      </w:r>
      <w:r>
        <w:rPr>
          <w:noProof/>
        </w:rPr>
        <w:instrText xml:space="preserve"> PAGEREF _Toc240376474 \h </w:instrText>
      </w:r>
      <w:r>
        <w:rPr>
          <w:noProof/>
        </w:rPr>
      </w:r>
      <w:r>
        <w:rPr>
          <w:noProof/>
        </w:rPr>
        <w:fldChar w:fldCharType="separate"/>
      </w:r>
      <w:r>
        <w:rPr>
          <w:noProof/>
        </w:rPr>
        <w:t>291</w:t>
      </w:r>
      <w:r>
        <w:rPr>
          <w:noProof/>
        </w:rPr>
        <w:fldChar w:fldCharType="end"/>
      </w:r>
    </w:p>
    <w:p w14:paraId="57A77884" w14:textId="41CC864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10.156.040</w:t>
      </w:r>
      <w:r>
        <w:rPr>
          <w:rFonts w:asciiTheme="minorHAnsi" w:eastAsiaTheme="minorEastAsia" w:hAnsiTheme="minorHAnsi" w:cstheme="minorBidi"/>
          <w:noProof/>
          <w:kern w:val="2"/>
          <w:sz w:val="24"/>
          <w:szCs w:val="24"/>
          <w14:ligatures w14:val="standardContextual"/>
        </w:rPr>
        <w:tab/>
      </w:r>
      <w:r>
        <w:rPr>
          <w:noProof/>
        </w:rPr>
        <w:t>Improvement Standards</w:t>
      </w:r>
      <w:r>
        <w:rPr>
          <w:noProof/>
        </w:rPr>
        <w:tab/>
      </w:r>
      <w:r>
        <w:rPr>
          <w:noProof/>
        </w:rPr>
        <w:fldChar w:fldCharType="begin"/>
      </w:r>
      <w:r>
        <w:rPr>
          <w:noProof/>
        </w:rPr>
        <w:instrText xml:space="preserve"> PAGEREF _Toc240376475 \h </w:instrText>
      </w:r>
      <w:r>
        <w:rPr>
          <w:noProof/>
        </w:rPr>
      </w:r>
      <w:r>
        <w:rPr>
          <w:noProof/>
        </w:rPr>
        <w:fldChar w:fldCharType="separate"/>
      </w:r>
      <w:r>
        <w:rPr>
          <w:noProof/>
        </w:rPr>
        <w:t>291</w:t>
      </w:r>
      <w:r>
        <w:rPr>
          <w:noProof/>
        </w:rPr>
        <w:fldChar w:fldCharType="end"/>
      </w:r>
    </w:p>
    <w:p w14:paraId="4EC7446F" w14:textId="1FB696A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10.156.050</w:t>
      </w:r>
      <w:r>
        <w:rPr>
          <w:rFonts w:asciiTheme="minorHAnsi" w:eastAsiaTheme="minorEastAsia" w:hAnsiTheme="minorHAnsi" w:cstheme="minorBidi"/>
          <w:noProof/>
          <w:kern w:val="2"/>
          <w:sz w:val="24"/>
          <w:szCs w:val="24"/>
          <w14:ligatures w14:val="standardContextual"/>
        </w:rPr>
        <w:tab/>
      </w:r>
      <w:r>
        <w:rPr>
          <w:noProof/>
        </w:rPr>
        <w:t>Access</w:t>
      </w:r>
      <w:r>
        <w:rPr>
          <w:noProof/>
        </w:rPr>
        <w:tab/>
      </w:r>
      <w:r>
        <w:rPr>
          <w:noProof/>
        </w:rPr>
        <w:fldChar w:fldCharType="begin"/>
      </w:r>
      <w:r>
        <w:rPr>
          <w:noProof/>
        </w:rPr>
        <w:instrText xml:space="preserve"> PAGEREF _Toc240376476 \h </w:instrText>
      </w:r>
      <w:r>
        <w:rPr>
          <w:noProof/>
        </w:rPr>
      </w:r>
      <w:r>
        <w:rPr>
          <w:noProof/>
        </w:rPr>
        <w:fldChar w:fldCharType="separate"/>
      </w:r>
      <w:r>
        <w:rPr>
          <w:noProof/>
        </w:rPr>
        <w:t>292</w:t>
      </w:r>
      <w:r>
        <w:rPr>
          <w:noProof/>
        </w:rPr>
        <w:fldChar w:fldCharType="end"/>
      </w:r>
    </w:p>
    <w:p w14:paraId="4D99370E" w14:textId="2508620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10.156.060</w:t>
      </w:r>
      <w:r>
        <w:rPr>
          <w:rFonts w:asciiTheme="minorHAnsi" w:eastAsiaTheme="minorEastAsia" w:hAnsiTheme="minorHAnsi" w:cstheme="minorBidi"/>
          <w:noProof/>
          <w:kern w:val="2"/>
          <w:sz w:val="24"/>
          <w:szCs w:val="24"/>
          <w14:ligatures w14:val="standardContextual"/>
        </w:rPr>
        <w:tab/>
      </w:r>
      <w:r>
        <w:rPr>
          <w:noProof/>
        </w:rPr>
        <w:t>Environmental Impact</w:t>
      </w:r>
      <w:r>
        <w:rPr>
          <w:noProof/>
        </w:rPr>
        <w:tab/>
      </w:r>
      <w:r>
        <w:rPr>
          <w:noProof/>
        </w:rPr>
        <w:fldChar w:fldCharType="begin"/>
      </w:r>
      <w:r>
        <w:rPr>
          <w:noProof/>
        </w:rPr>
        <w:instrText xml:space="preserve"> PAGEREF _Toc240376477 \h </w:instrText>
      </w:r>
      <w:r>
        <w:rPr>
          <w:noProof/>
        </w:rPr>
      </w:r>
      <w:r>
        <w:rPr>
          <w:noProof/>
        </w:rPr>
        <w:fldChar w:fldCharType="separate"/>
      </w:r>
      <w:r>
        <w:rPr>
          <w:noProof/>
        </w:rPr>
        <w:t>292</w:t>
      </w:r>
      <w:r>
        <w:rPr>
          <w:noProof/>
        </w:rPr>
        <w:fldChar w:fldCharType="end"/>
      </w:r>
    </w:p>
    <w:p w14:paraId="09E20109" w14:textId="4140719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10.156.070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_Toc240376478 \h </w:instrText>
      </w:r>
      <w:r>
        <w:rPr>
          <w:noProof/>
        </w:rPr>
      </w:r>
      <w:r>
        <w:rPr>
          <w:noProof/>
        </w:rPr>
        <w:fldChar w:fldCharType="separate"/>
      </w:r>
      <w:r>
        <w:rPr>
          <w:noProof/>
        </w:rPr>
        <w:t>292</w:t>
      </w:r>
      <w:r>
        <w:rPr>
          <w:noProof/>
        </w:rPr>
        <w:fldChar w:fldCharType="end"/>
      </w:r>
    </w:p>
    <w:p w14:paraId="3E4E6DCB" w14:textId="5E7F0C09"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10.165</w:t>
      </w:r>
      <w:r>
        <w:rPr>
          <w:rFonts w:asciiTheme="minorHAnsi" w:eastAsiaTheme="minorEastAsia" w:hAnsiTheme="minorHAnsi" w:cstheme="minorBidi"/>
          <w:b w:val="0"/>
          <w:bCs w:val="0"/>
          <w:caps w:val="0"/>
          <w:noProof/>
          <w:kern w:val="2"/>
          <w:sz w:val="24"/>
          <w:szCs w:val="24"/>
          <w14:ligatures w14:val="standardContextual"/>
        </w:rPr>
        <w:tab/>
      </w:r>
      <w:r>
        <w:rPr>
          <w:noProof/>
        </w:rPr>
        <w:t>Responsibilities</w:t>
      </w:r>
      <w:r>
        <w:rPr>
          <w:noProof/>
        </w:rPr>
        <w:tab/>
      </w:r>
      <w:r>
        <w:rPr>
          <w:noProof/>
        </w:rPr>
        <w:fldChar w:fldCharType="begin"/>
      </w:r>
      <w:r>
        <w:rPr>
          <w:noProof/>
        </w:rPr>
        <w:instrText xml:space="preserve"> PAGEREF _Toc240376479 \h </w:instrText>
      </w:r>
      <w:r>
        <w:rPr>
          <w:noProof/>
        </w:rPr>
      </w:r>
      <w:r>
        <w:rPr>
          <w:noProof/>
        </w:rPr>
        <w:fldChar w:fldCharType="separate"/>
      </w:r>
      <w:r>
        <w:rPr>
          <w:noProof/>
        </w:rPr>
        <w:t>294</w:t>
      </w:r>
      <w:r>
        <w:rPr>
          <w:noProof/>
        </w:rPr>
        <w:fldChar w:fldCharType="end"/>
      </w:r>
    </w:p>
    <w:p w14:paraId="61D6CF13" w14:textId="7CCF722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_Toc240376480 \h </w:instrText>
      </w:r>
      <w:r>
        <w:rPr>
          <w:noProof/>
        </w:rPr>
      </w:r>
      <w:r>
        <w:rPr>
          <w:noProof/>
        </w:rPr>
        <w:fldChar w:fldCharType="separate"/>
      </w:r>
      <w:r>
        <w:rPr>
          <w:noProof/>
        </w:rPr>
        <w:t>294</w:t>
      </w:r>
      <w:r>
        <w:rPr>
          <w:noProof/>
        </w:rPr>
        <w:fldChar w:fldCharType="end"/>
      </w:r>
    </w:p>
    <w:p w14:paraId="08D2ECF0" w14:textId="1FBE2E8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10.165.020</w:t>
      </w:r>
      <w:r>
        <w:rPr>
          <w:rFonts w:asciiTheme="minorHAnsi" w:eastAsiaTheme="minorEastAsia" w:hAnsiTheme="minorHAnsi" w:cstheme="minorBidi"/>
          <w:noProof/>
          <w:kern w:val="2"/>
          <w:sz w:val="24"/>
          <w:szCs w:val="24"/>
          <w14:ligatures w14:val="standardContextual"/>
        </w:rPr>
        <w:tab/>
      </w:r>
      <w:r>
        <w:rPr>
          <w:noProof/>
        </w:rPr>
        <w:t>County Counsel</w:t>
      </w:r>
      <w:r>
        <w:rPr>
          <w:noProof/>
        </w:rPr>
        <w:tab/>
      </w:r>
      <w:r>
        <w:rPr>
          <w:noProof/>
        </w:rPr>
        <w:fldChar w:fldCharType="begin"/>
      </w:r>
      <w:r>
        <w:rPr>
          <w:noProof/>
        </w:rPr>
        <w:instrText xml:space="preserve"> PAGEREF _Toc240376481 \h </w:instrText>
      </w:r>
      <w:r>
        <w:rPr>
          <w:noProof/>
        </w:rPr>
      </w:r>
      <w:r>
        <w:rPr>
          <w:noProof/>
        </w:rPr>
        <w:fldChar w:fldCharType="separate"/>
      </w:r>
      <w:r>
        <w:rPr>
          <w:noProof/>
        </w:rPr>
        <w:t>294</w:t>
      </w:r>
      <w:r>
        <w:rPr>
          <w:noProof/>
        </w:rPr>
        <w:fldChar w:fldCharType="end"/>
      </w:r>
    </w:p>
    <w:p w14:paraId="1ED86F48" w14:textId="7CE1D47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10.165.030</w:t>
      </w:r>
      <w:r>
        <w:rPr>
          <w:rFonts w:asciiTheme="minorHAnsi" w:eastAsiaTheme="minorEastAsia" w:hAnsiTheme="minorHAnsi" w:cstheme="minorBidi"/>
          <w:noProof/>
          <w:kern w:val="2"/>
          <w:sz w:val="24"/>
          <w:szCs w:val="24"/>
          <w14:ligatures w14:val="standardContextual"/>
        </w:rPr>
        <w:tab/>
      </w:r>
      <w:r>
        <w:rPr>
          <w:noProof/>
        </w:rPr>
        <w:t>Board of Supervisors</w:t>
      </w:r>
      <w:r>
        <w:rPr>
          <w:noProof/>
        </w:rPr>
        <w:tab/>
      </w:r>
      <w:r>
        <w:rPr>
          <w:noProof/>
        </w:rPr>
        <w:fldChar w:fldCharType="begin"/>
      </w:r>
      <w:r>
        <w:rPr>
          <w:noProof/>
        </w:rPr>
        <w:instrText xml:space="preserve"> PAGEREF _Toc240376482 \h </w:instrText>
      </w:r>
      <w:r>
        <w:rPr>
          <w:noProof/>
        </w:rPr>
      </w:r>
      <w:r>
        <w:rPr>
          <w:noProof/>
        </w:rPr>
        <w:fldChar w:fldCharType="separate"/>
      </w:r>
      <w:r>
        <w:rPr>
          <w:noProof/>
        </w:rPr>
        <w:t>294</w:t>
      </w:r>
      <w:r>
        <w:rPr>
          <w:noProof/>
        </w:rPr>
        <w:fldChar w:fldCharType="end"/>
      </w:r>
    </w:p>
    <w:p w14:paraId="7031EA8E" w14:textId="5EBBB77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10.165.040</w:t>
      </w:r>
      <w:r>
        <w:rPr>
          <w:rFonts w:asciiTheme="minorHAnsi" w:eastAsiaTheme="minorEastAsia" w:hAnsiTheme="minorHAnsi" w:cstheme="minorBidi"/>
          <w:noProof/>
          <w:kern w:val="2"/>
          <w:sz w:val="24"/>
          <w:szCs w:val="24"/>
          <w14:ligatures w14:val="standardContextual"/>
        </w:rPr>
        <w:tab/>
      </w:r>
      <w:r>
        <w:rPr>
          <w:noProof/>
        </w:rPr>
        <w:t>Department of Public Works</w:t>
      </w:r>
      <w:r>
        <w:rPr>
          <w:noProof/>
        </w:rPr>
        <w:tab/>
      </w:r>
      <w:r>
        <w:rPr>
          <w:noProof/>
        </w:rPr>
        <w:fldChar w:fldCharType="begin"/>
      </w:r>
      <w:r>
        <w:rPr>
          <w:noProof/>
        </w:rPr>
        <w:instrText xml:space="preserve"> PAGEREF _Toc240376483 \h </w:instrText>
      </w:r>
      <w:r>
        <w:rPr>
          <w:noProof/>
        </w:rPr>
      </w:r>
      <w:r>
        <w:rPr>
          <w:noProof/>
        </w:rPr>
        <w:fldChar w:fldCharType="separate"/>
      </w:r>
      <w:r>
        <w:rPr>
          <w:noProof/>
        </w:rPr>
        <w:t>294</w:t>
      </w:r>
      <w:r>
        <w:rPr>
          <w:noProof/>
        </w:rPr>
        <w:fldChar w:fldCharType="end"/>
      </w:r>
    </w:p>
    <w:p w14:paraId="46003BC7" w14:textId="72A70A4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10.165.050</w:t>
      </w:r>
      <w:r>
        <w:rPr>
          <w:rFonts w:asciiTheme="minorHAnsi" w:eastAsiaTheme="minorEastAsia" w:hAnsiTheme="minorHAnsi" w:cstheme="minorBidi"/>
          <w:noProof/>
          <w:kern w:val="2"/>
          <w:sz w:val="24"/>
          <w:szCs w:val="24"/>
          <w14:ligatures w14:val="standardContextual"/>
        </w:rPr>
        <w:tab/>
      </w:r>
      <w:r>
        <w:rPr>
          <w:noProof/>
        </w:rPr>
        <w:t>Planning Director</w:t>
      </w:r>
      <w:r>
        <w:rPr>
          <w:noProof/>
        </w:rPr>
        <w:tab/>
      </w:r>
      <w:r>
        <w:rPr>
          <w:noProof/>
        </w:rPr>
        <w:fldChar w:fldCharType="begin"/>
      </w:r>
      <w:r>
        <w:rPr>
          <w:noProof/>
        </w:rPr>
        <w:instrText xml:space="preserve"> PAGEREF _Toc240376484 \h </w:instrText>
      </w:r>
      <w:r>
        <w:rPr>
          <w:noProof/>
        </w:rPr>
      </w:r>
      <w:r>
        <w:rPr>
          <w:noProof/>
        </w:rPr>
        <w:fldChar w:fldCharType="separate"/>
      </w:r>
      <w:r>
        <w:rPr>
          <w:noProof/>
        </w:rPr>
        <w:t>295</w:t>
      </w:r>
      <w:r>
        <w:rPr>
          <w:noProof/>
        </w:rPr>
        <w:fldChar w:fldCharType="end"/>
      </w:r>
    </w:p>
    <w:p w14:paraId="1202143E" w14:textId="30592AA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10.165.060</w:t>
      </w:r>
      <w:r>
        <w:rPr>
          <w:rFonts w:asciiTheme="minorHAnsi" w:eastAsiaTheme="minorEastAsia" w:hAnsiTheme="minorHAnsi" w:cstheme="minorBidi"/>
          <w:noProof/>
          <w:kern w:val="2"/>
          <w:sz w:val="24"/>
          <w:szCs w:val="24"/>
          <w14:ligatures w14:val="standardContextual"/>
        </w:rPr>
        <w:tab/>
      </w:r>
      <w:r>
        <w:rPr>
          <w:noProof/>
        </w:rPr>
        <w:t>Planning Commission</w:t>
      </w:r>
      <w:r>
        <w:rPr>
          <w:noProof/>
        </w:rPr>
        <w:tab/>
      </w:r>
      <w:r>
        <w:rPr>
          <w:noProof/>
        </w:rPr>
        <w:fldChar w:fldCharType="begin"/>
      </w:r>
      <w:r>
        <w:rPr>
          <w:noProof/>
        </w:rPr>
        <w:instrText xml:space="preserve"> PAGEREF _Toc240376485 \h </w:instrText>
      </w:r>
      <w:r>
        <w:rPr>
          <w:noProof/>
        </w:rPr>
      </w:r>
      <w:r>
        <w:rPr>
          <w:noProof/>
        </w:rPr>
        <w:fldChar w:fldCharType="separate"/>
      </w:r>
      <w:r>
        <w:rPr>
          <w:noProof/>
        </w:rPr>
        <w:t>295</w:t>
      </w:r>
      <w:r>
        <w:rPr>
          <w:noProof/>
        </w:rPr>
        <w:fldChar w:fldCharType="end"/>
      </w:r>
    </w:p>
    <w:p w14:paraId="74CF44EB" w14:textId="1A48536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10.165.070</w:t>
      </w:r>
      <w:r>
        <w:rPr>
          <w:rFonts w:asciiTheme="minorHAnsi" w:eastAsiaTheme="minorEastAsia" w:hAnsiTheme="minorHAnsi" w:cstheme="minorBidi"/>
          <w:noProof/>
          <w:kern w:val="2"/>
          <w:sz w:val="24"/>
          <w:szCs w:val="24"/>
          <w14:ligatures w14:val="standardContextual"/>
        </w:rPr>
        <w:tab/>
      </w:r>
      <w:r>
        <w:rPr>
          <w:noProof/>
        </w:rPr>
        <w:t>Environmental Health Division</w:t>
      </w:r>
      <w:r>
        <w:rPr>
          <w:noProof/>
        </w:rPr>
        <w:tab/>
      </w:r>
      <w:r>
        <w:rPr>
          <w:noProof/>
        </w:rPr>
        <w:fldChar w:fldCharType="begin"/>
      </w:r>
      <w:r>
        <w:rPr>
          <w:noProof/>
        </w:rPr>
        <w:instrText xml:space="preserve"> PAGEREF _Toc240376486 \h </w:instrText>
      </w:r>
      <w:r>
        <w:rPr>
          <w:noProof/>
        </w:rPr>
      </w:r>
      <w:r>
        <w:rPr>
          <w:noProof/>
        </w:rPr>
        <w:fldChar w:fldCharType="separate"/>
      </w:r>
      <w:r>
        <w:rPr>
          <w:noProof/>
        </w:rPr>
        <w:t>295</w:t>
      </w:r>
      <w:r>
        <w:rPr>
          <w:noProof/>
        </w:rPr>
        <w:fldChar w:fldCharType="end"/>
      </w:r>
    </w:p>
    <w:p w14:paraId="4E93E6A1" w14:textId="11BDFED4"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10.170</w:t>
      </w:r>
      <w:r>
        <w:rPr>
          <w:rFonts w:asciiTheme="minorHAnsi" w:eastAsiaTheme="minorEastAsia" w:hAnsiTheme="minorHAnsi" w:cstheme="minorBidi"/>
          <w:b w:val="0"/>
          <w:bCs w:val="0"/>
          <w:caps w:val="0"/>
          <w:noProof/>
          <w:kern w:val="2"/>
          <w:sz w:val="24"/>
          <w:szCs w:val="24"/>
          <w14:ligatures w14:val="standardContextual"/>
        </w:rPr>
        <w:tab/>
      </w:r>
      <w:r>
        <w:rPr>
          <w:noProof/>
        </w:rPr>
        <w:t>Maps Required</w:t>
      </w:r>
      <w:r>
        <w:rPr>
          <w:noProof/>
        </w:rPr>
        <w:tab/>
      </w:r>
      <w:r>
        <w:rPr>
          <w:noProof/>
        </w:rPr>
        <w:fldChar w:fldCharType="begin"/>
      </w:r>
      <w:r>
        <w:rPr>
          <w:noProof/>
        </w:rPr>
        <w:instrText xml:space="preserve"> PAGEREF _Toc240376487 \h </w:instrText>
      </w:r>
      <w:r>
        <w:rPr>
          <w:noProof/>
        </w:rPr>
      </w:r>
      <w:r>
        <w:rPr>
          <w:noProof/>
        </w:rPr>
        <w:fldChar w:fldCharType="separate"/>
      </w:r>
      <w:r>
        <w:rPr>
          <w:noProof/>
        </w:rPr>
        <w:t>297</w:t>
      </w:r>
      <w:r>
        <w:rPr>
          <w:noProof/>
        </w:rPr>
        <w:fldChar w:fldCharType="end"/>
      </w:r>
    </w:p>
    <w:p w14:paraId="1B0380B0" w14:textId="4C7B6EE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_Toc240376488 \h </w:instrText>
      </w:r>
      <w:r>
        <w:rPr>
          <w:noProof/>
        </w:rPr>
      </w:r>
      <w:r>
        <w:rPr>
          <w:noProof/>
        </w:rPr>
        <w:fldChar w:fldCharType="separate"/>
      </w:r>
      <w:r>
        <w:rPr>
          <w:noProof/>
        </w:rPr>
        <w:t>297</w:t>
      </w:r>
      <w:r>
        <w:rPr>
          <w:noProof/>
        </w:rPr>
        <w:fldChar w:fldCharType="end"/>
      </w:r>
    </w:p>
    <w:p w14:paraId="706C9D60" w14:textId="3E6976C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10.170.020</w:t>
      </w:r>
      <w:r>
        <w:rPr>
          <w:rFonts w:asciiTheme="minorHAnsi" w:eastAsiaTheme="minorEastAsia" w:hAnsiTheme="minorHAnsi" w:cstheme="minorBidi"/>
          <w:noProof/>
          <w:kern w:val="2"/>
          <w:sz w:val="24"/>
          <w:szCs w:val="24"/>
          <w14:ligatures w14:val="standardContextual"/>
        </w:rPr>
        <w:tab/>
      </w:r>
      <w:r>
        <w:rPr>
          <w:noProof/>
        </w:rPr>
        <w:t>Divisions of Land: Five or More Parcels</w:t>
      </w:r>
      <w:r>
        <w:rPr>
          <w:noProof/>
        </w:rPr>
        <w:tab/>
      </w:r>
      <w:r>
        <w:rPr>
          <w:noProof/>
        </w:rPr>
        <w:fldChar w:fldCharType="begin"/>
      </w:r>
      <w:r>
        <w:rPr>
          <w:noProof/>
        </w:rPr>
        <w:instrText xml:space="preserve"> PAGEREF _Toc240376489 \h </w:instrText>
      </w:r>
      <w:r>
        <w:rPr>
          <w:noProof/>
        </w:rPr>
      </w:r>
      <w:r>
        <w:rPr>
          <w:noProof/>
        </w:rPr>
        <w:fldChar w:fldCharType="separate"/>
      </w:r>
      <w:r>
        <w:rPr>
          <w:noProof/>
        </w:rPr>
        <w:t>297</w:t>
      </w:r>
      <w:r>
        <w:rPr>
          <w:noProof/>
        </w:rPr>
        <w:fldChar w:fldCharType="end"/>
      </w:r>
    </w:p>
    <w:p w14:paraId="11DE69FC" w14:textId="2D01D3E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10.170.030</w:t>
      </w:r>
      <w:r>
        <w:rPr>
          <w:rFonts w:asciiTheme="minorHAnsi" w:eastAsiaTheme="minorEastAsia" w:hAnsiTheme="minorHAnsi" w:cstheme="minorBidi"/>
          <w:noProof/>
          <w:kern w:val="2"/>
          <w:sz w:val="24"/>
          <w:szCs w:val="24"/>
          <w14:ligatures w14:val="standardContextual"/>
        </w:rPr>
        <w:tab/>
      </w:r>
      <w:r>
        <w:rPr>
          <w:noProof/>
        </w:rPr>
        <w:t>Divisions of Land: Four or Fewer Parcels</w:t>
      </w:r>
      <w:r>
        <w:rPr>
          <w:noProof/>
        </w:rPr>
        <w:tab/>
      </w:r>
      <w:r>
        <w:rPr>
          <w:noProof/>
        </w:rPr>
        <w:fldChar w:fldCharType="begin"/>
      </w:r>
      <w:r>
        <w:rPr>
          <w:noProof/>
        </w:rPr>
        <w:instrText xml:space="preserve"> PAGEREF _Toc240376490 \h </w:instrText>
      </w:r>
      <w:r>
        <w:rPr>
          <w:noProof/>
        </w:rPr>
      </w:r>
      <w:r>
        <w:rPr>
          <w:noProof/>
        </w:rPr>
        <w:fldChar w:fldCharType="separate"/>
      </w:r>
      <w:r>
        <w:rPr>
          <w:noProof/>
        </w:rPr>
        <w:t>297</w:t>
      </w:r>
      <w:r>
        <w:rPr>
          <w:noProof/>
        </w:rPr>
        <w:fldChar w:fldCharType="end"/>
      </w:r>
    </w:p>
    <w:p w14:paraId="1C9490A3" w14:textId="76B9CB4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10.170.040</w:t>
      </w:r>
      <w:r>
        <w:rPr>
          <w:rFonts w:asciiTheme="minorHAnsi" w:eastAsiaTheme="minorEastAsia" w:hAnsiTheme="minorHAnsi" w:cstheme="minorBidi"/>
          <w:noProof/>
          <w:kern w:val="2"/>
          <w:sz w:val="24"/>
          <w:szCs w:val="24"/>
          <w14:ligatures w14:val="standardContextual"/>
        </w:rPr>
        <w:tab/>
      </w:r>
      <w:r>
        <w:rPr>
          <w:noProof/>
        </w:rPr>
        <w:t>Vesting Tentative Maps</w:t>
      </w:r>
      <w:r>
        <w:rPr>
          <w:noProof/>
        </w:rPr>
        <w:tab/>
      </w:r>
      <w:r>
        <w:rPr>
          <w:noProof/>
        </w:rPr>
        <w:fldChar w:fldCharType="begin"/>
      </w:r>
      <w:r>
        <w:rPr>
          <w:noProof/>
        </w:rPr>
        <w:instrText xml:space="preserve"> PAGEREF _Toc240376491 \h </w:instrText>
      </w:r>
      <w:r>
        <w:rPr>
          <w:noProof/>
        </w:rPr>
      </w:r>
      <w:r>
        <w:rPr>
          <w:noProof/>
        </w:rPr>
        <w:fldChar w:fldCharType="separate"/>
      </w:r>
      <w:r>
        <w:rPr>
          <w:noProof/>
        </w:rPr>
        <w:t>298</w:t>
      </w:r>
      <w:r>
        <w:rPr>
          <w:noProof/>
        </w:rPr>
        <w:fldChar w:fldCharType="end"/>
      </w:r>
    </w:p>
    <w:p w14:paraId="0A7D7783" w14:textId="7C1740E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10.170.050</w:t>
      </w:r>
      <w:r>
        <w:rPr>
          <w:rFonts w:asciiTheme="minorHAnsi" w:eastAsiaTheme="minorEastAsia" w:hAnsiTheme="minorHAnsi" w:cstheme="minorBidi"/>
          <w:noProof/>
          <w:kern w:val="2"/>
          <w:sz w:val="24"/>
          <w:szCs w:val="24"/>
          <w14:ligatures w14:val="standardContextual"/>
        </w:rPr>
        <w:tab/>
      </w:r>
      <w:r>
        <w:rPr>
          <w:noProof/>
        </w:rPr>
        <w:t>Fees and Deposits</w:t>
      </w:r>
      <w:r>
        <w:rPr>
          <w:noProof/>
        </w:rPr>
        <w:tab/>
      </w:r>
      <w:r>
        <w:rPr>
          <w:noProof/>
        </w:rPr>
        <w:fldChar w:fldCharType="begin"/>
      </w:r>
      <w:r>
        <w:rPr>
          <w:noProof/>
        </w:rPr>
        <w:instrText xml:space="preserve"> PAGEREF _Toc240376492 \h </w:instrText>
      </w:r>
      <w:r>
        <w:rPr>
          <w:noProof/>
        </w:rPr>
      </w:r>
      <w:r>
        <w:rPr>
          <w:noProof/>
        </w:rPr>
        <w:fldChar w:fldCharType="separate"/>
      </w:r>
      <w:r>
        <w:rPr>
          <w:noProof/>
        </w:rPr>
        <w:t>299</w:t>
      </w:r>
      <w:r>
        <w:rPr>
          <w:noProof/>
        </w:rPr>
        <w:fldChar w:fldCharType="end"/>
      </w:r>
    </w:p>
    <w:p w14:paraId="0A5E9C35" w14:textId="48F343BD"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10.175</w:t>
      </w:r>
      <w:r>
        <w:rPr>
          <w:rFonts w:asciiTheme="minorHAnsi" w:eastAsiaTheme="minorEastAsia" w:hAnsiTheme="minorHAnsi" w:cstheme="minorBidi"/>
          <w:b w:val="0"/>
          <w:bCs w:val="0"/>
          <w:caps w:val="0"/>
          <w:noProof/>
          <w:kern w:val="2"/>
          <w:sz w:val="24"/>
          <w:szCs w:val="24"/>
          <w14:ligatures w14:val="standardContextual"/>
        </w:rPr>
        <w:tab/>
      </w:r>
      <w:r>
        <w:rPr>
          <w:noProof/>
        </w:rPr>
        <w:t>Tentative Maps and Final Maps</w:t>
      </w:r>
      <w:r>
        <w:rPr>
          <w:noProof/>
        </w:rPr>
        <w:tab/>
      </w:r>
      <w:r>
        <w:rPr>
          <w:noProof/>
        </w:rPr>
        <w:fldChar w:fldCharType="begin"/>
      </w:r>
      <w:r>
        <w:rPr>
          <w:noProof/>
        </w:rPr>
        <w:instrText xml:space="preserve"> PAGEREF _Toc240376493 \h </w:instrText>
      </w:r>
      <w:r>
        <w:rPr>
          <w:noProof/>
        </w:rPr>
      </w:r>
      <w:r>
        <w:rPr>
          <w:noProof/>
        </w:rPr>
        <w:fldChar w:fldCharType="separate"/>
      </w:r>
      <w:r>
        <w:rPr>
          <w:noProof/>
        </w:rPr>
        <w:t>301</w:t>
      </w:r>
      <w:r>
        <w:rPr>
          <w:noProof/>
        </w:rPr>
        <w:fldChar w:fldCharType="end"/>
      </w:r>
    </w:p>
    <w:p w14:paraId="6A9B58E5" w14:textId="74A019D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10.175.010</w:t>
      </w:r>
      <w:r>
        <w:rPr>
          <w:rFonts w:asciiTheme="minorHAnsi" w:eastAsiaTheme="minorEastAsia" w:hAnsiTheme="minorHAnsi" w:cstheme="minorBidi"/>
          <w:noProof/>
          <w:kern w:val="2"/>
          <w:sz w:val="24"/>
          <w:szCs w:val="24"/>
          <w14:ligatures w14:val="standardContextual"/>
        </w:rPr>
        <w:tab/>
      </w:r>
      <w:r>
        <w:rPr>
          <w:noProof/>
        </w:rPr>
        <w:t>Tentative Maps</w:t>
      </w:r>
      <w:r>
        <w:rPr>
          <w:noProof/>
        </w:rPr>
        <w:tab/>
      </w:r>
      <w:r>
        <w:rPr>
          <w:noProof/>
        </w:rPr>
        <w:fldChar w:fldCharType="begin"/>
      </w:r>
      <w:r>
        <w:rPr>
          <w:noProof/>
        </w:rPr>
        <w:instrText xml:space="preserve"> PAGEREF _Toc240376494 \h </w:instrText>
      </w:r>
      <w:r>
        <w:rPr>
          <w:noProof/>
        </w:rPr>
      </w:r>
      <w:r>
        <w:rPr>
          <w:noProof/>
        </w:rPr>
        <w:fldChar w:fldCharType="separate"/>
      </w:r>
      <w:r>
        <w:rPr>
          <w:noProof/>
        </w:rPr>
        <w:t>301</w:t>
      </w:r>
      <w:r>
        <w:rPr>
          <w:noProof/>
        </w:rPr>
        <w:fldChar w:fldCharType="end"/>
      </w:r>
    </w:p>
    <w:p w14:paraId="64AE3982" w14:textId="7178EB2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10.175.020</w:t>
      </w:r>
      <w:r>
        <w:rPr>
          <w:rFonts w:asciiTheme="minorHAnsi" w:eastAsiaTheme="minorEastAsia" w:hAnsiTheme="minorHAnsi" w:cstheme="minorBidi"/>
          <w:noProof/>
          <w:kern w:val="2"/>
          <w:sz w:val="24"/>
          <w:szCs w:val="24"/>
          <w14:ligatures w14:val="standardContextual"/>
        </w:rPr>
        <w:tab/>
      </w:r>
      <w:r>
        <w:rPr>
          <w:noProof/>
        </w:rPr>
        <w:t>Preliminary Review and Preapplication</w:t>
      </w:r>
      <w:r>
        <w:rPr>
          <w:noProof/>
        </w:rPr>
        <w:tab/>
      </w:r>
      <w:r>
        <w:rPr>
          <w:noProof/>
        </w:rPr>
        <w:fldChar w:fldCharType="begin"/>
      </w:r>
      <w:r>
        <w:rPr>
          <w:noProof/>
        </w:rPr>
        <w:instrText xml:space="preserve"> PAGEREF _Toc240376495 \h </w:instrText>
      </w:r>
      <w:r>
        <w:rPr>
          <w:noProof/>
        </w:rPr>
      </w:r>
      <w:r>
        <w:rPr>
          <w:noProof/>
        </w:rPr>
        <w:fldChar w:fldCharType="separate"/>
      </w:r>
      <w:r>
        <w:rPr>
          <w:noProof/>
        </w:rPr>
        <w:t>304</w:t>
      </w:r>
      <w:r>
        <w:rPr>
          <w:noProof/>
        </w:rPr>
        <w:fldChar w:fldCharType="end"/>
      </w:r>
    </w:p>
    <w:p w14:paraId="0AE114C9" w14:textId="4607066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10.175.030</w:t>
      </w:r>
      <w:r>
        <w:rPr>
          <w:rFonts w:asciiTheme="minorHAnsi" w:eastAsiaTheme="minorEastAsia" w:hAnsiTheme="minorHAnsi" w:cstheme="minorBidi"/>
          <w:noProof/>
          <w:kern w:val="2"/>
          <w:sz w:val="24"/>
          <w:szCs w:val="24"/>
          <w14:ligatures w14:val="standardContextual"/>
        </w:rPr>
        <w:tab/>
      </w:r>
      <w:r>
        <w:rPr>
          <w:noProof/>
        </w:rPr>
        <w:t>Application Filing</w:t>
      </w:r>
      <w:r>
        <w:rPr>
          <w:noProof/>
        </w:rPr>
        <w:tab/>
      </w:r>
      <w:r>
        <w:rPr>
          <w:noProof/>
        </w:rPr>
        <w:fldChar w:fldCharType="begin"/>
      </w:r>
      <w:r>
        <w:rPr>
          <w:noProof/>
        </w:rPr>
        <w:instrText xml:space="preserve"> PAGEREF _Toc240376496 \h </w:instrText>
      </w:r>
      <w:r>
        <w:rPr>
          <w:noProof/>
        </w:rPr>
      </w:r>
      <w:r>
        <w:rPr>
          <w:noProof/>
        </w:rPr>
        <w:fldChar w:fldCharType="separate"/>
      </w:r>
      <w:r>
        <w:rPr>
          <w:noProof/>
        </w:rPr>
        <w:t>305</w:t>
      </w:r>
      <w:r>
        <w:rPr>
          <w:noProof/>
        </w:rPr>
        <w:fldChar w:fldCharType="end"/>
      </w:r>
    </w:p>
    <w:p w14:paraId="77E70D5A" w14:textId="6104A03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10.175.040</w:t>
      </w:r>
      <w:r>
        <w:rPr>
          <w:rFonts w:asciiTheme="minorHAnsi" w:eastAsiaTheme="minorEastAsia" w:hAnsiTheme="minorHAnsi" w:cstheme="minorBidi"/>
          <w:noProof/>
          <w:kern w:val="2"/>
          <w:sz w:val="24"/>
          <w:szCs w:val="24"/>
          <w14:ligatures w14:val="standardContextual"/>
        </w:rPr>
        <w:tab/>
      </w:r>
      <w:r>
        <w:rPr>
          <w:noProof/>
        </w:rPr>
        <w:t>Determination of Completeness</w:t>
      </w:r>
      <w:r>
        <w:rPr>
          <w:noProof/>
        </w:rPr>
        <w:tab/>
      </w:r>
      <w:r>
        <w:rPr>
          <w:noProof/>
        </w:rPr>
        <w:fldChar w:fldCharType="begin"/>
      </w:r>
      <w:r>
        <w:rPr>
          <w:noProof/>
        </w:rPr>
        <w:instrText xml:space="preserve"> PAGEREF _Toc240376497 \h </w:instrText>
      </w:r>
      <w:r>
        <w:rPr>
          <w:noProof/>
        </w:rPr>
      </w:r>
      <w:r>
        <w:rPr>
          <w:noProof/>
        </w:rPr>
        <w:fldChar w:fldCharType="separate"/>
      </w:r>
      <w:r>
        <w:rPr>
          <w:noProof/>
        </w:rPr>
        <w:t>305</w:t>
      </w:r>
      <w:r>
        <w:rPr>
          <w:noProof/>
        </w:rPr>
        <w:fldChar w:fldCharType="end"/>
      </w:r>
    </w:p>
    <w:p w14:paraId="75F82795" w14:textId="22AC88D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10.175.050</w:t>
      </w:r>
      <w:r>
        <w:rPr>
          <w:rFonts w:asciiTheme="minorHAnsi" w:eastAsiaTheme="minorEastAsia" w:hAnsiTheme="minorHAnsi" w:cstheme="minorBidi"/>
          <w:noProof/>
          <w:kern w:val="2"/>
          <w:sz w:val="24"/>
          <w:szCs w:val="24"/>
          <w14:ligatures w14:val="standardContextual"/>
        </w:rPr>
        <w:tab/>
      </w:r>
      <w:r>
        <w:rPr>
          <w:noProof/>
        </w:rPr>
        <w:t>Application Processing</w:t>
      </w:r>
      <w:r>
        <w:rPr>
          <w:noProof/>
        </w:rPr>
        <w:tab/>
      </w:r>
      <w:r>
        <w:rPr>
          <w:noProof/>
        </w:rPr>
        <w:fldChar w:fldCharType="begin"/>
      </w:r>
      <w:r>
        <w:rPr>
          <w:noProof/>
        </w:rPr>
        <w:instrText xml:space="preserve"> PAGEREF _Toc240376498 \h </w:instrText>
      </w:r>
      <w:r>
        <w:rPr>
          <w:noProof/>
        </w:rPr>
      </w:r>
      <w:r>
        <w:rPr>
          <w:noProof/>
        </w:rPr>
        <w:fldChar w:fldCharType="separate"/>
      </w:r>
      <w:r>
        <w:rPr>
          <w:noProof/>
        </w:rPr>
        <w:t>305</w:t>
      </w:r>
      <w:r>
        <w:rPr>
          <w:noProof/>
        </w:rPr>
        <w:fldChar w:fldCharType="end"/>
      </w:r>
    </w:p>
    <w:p w14:paraId="4C1382ED" w14:textId="315BB02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10.175.060</w:t>
      </w:r>
      <w:r>
        <w:rPr>
          <w:rFonts w:asciiTheme="minorHAnsi" w:eastAsiaTheme="minorEastAsia" w:hAnsiTheme="minorHAnsi" w:cstheme="minorBidi"/>
          <w:noProof/>
          <w:kern w:val="2"/>
          <w:sz w:val="24"/>
          <w:szCs w:val="24"/>
          <w14:ligatures w14:val="standardContextual"/>
        </w:rPr>
        <w:tab/>
      </w:r>
      <w:r>
        <w:rPr>
          <w:noProof/>
        </w:rPr>
        <w:t>Public Notice of Hearing</w:t>
      </w:r>
      <w:r>
        <w:rPr>
          <w:noProof/>
        </w:rPr>
        <w:tab/>
      </w:r>
      <w:r>
        <w:rPr>
          <w:noProof/>
        </w:rPr>
        <w:fldChar w:fldCharType="begin"/>
      </w:r>
      <w:r>
        <w:rPr>
          <w:noProof/>
        </w:rPr>
        <w:instrText xml:space="preserve"> PAGEREF _Toc240376499 \h </w:instrText>
      </w:r>
      <w:r>
        <w:rPr>
          <w:noProof/>
        </w:rPr>
      </w:r>
      <w:r>
        <w:rPr>
          <w:noProof/>
        </w:rPr>
        <w:fldChar w:fldCharType="separate"/>
      </w:r>
      <w:r>
        <w:rPr>
          <w:noProof/>
        </w:rPr>
        <w:t>305</w:t>
      </w:r>
      <w:r>
        <w:rPr>
          <w:noProof/>
        </w:rPr>
        <w:fldChar w:fldCharType="end"/>
      </w:r>
    </w:p>
    <w:p w14:paraId="2392AB6C" w14:textId="212D0BD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10.175.070</w:t>
      </w:r>
      <w:r>
        <w:rPr>
          <w:rFonts w:asciiTheme="minorHAnsi" w:eastAsiaTheme="minorEastAsia" w:hAnsiTheme="minorHAnsi" w:cstheme="minorBidi"/>
          <w:noProof/>
          <w:kern w:val="2"/>
          <w:sz w:val="24"/>
          <w:szCs w:val="24"/>
          <w14:ligatures w14:val="standardContextual"/>
        </w:rPr>
        <w:tab/>
      </w:r>
      <w:r>
        <w:rPr>
          <w:noProof/>
        </w:rPr>
        <w:t>Review and Action</w:t>
      </w:r>
      <w:r>
        <w:rPr>
          <w:noProof/>
        </w:rPr>
        <w:tab/>
      </w:r>
      <w:r>
        <w:rPr>
          <w:noProof/>
        </w:rPr>
        <w:fldChar w:fldCharType="begin"/>
      </w:r>
      <w:r>
        <w:rPr>
          <w:noProof/>
        </w:rPr>
        <w:instrText xml:space="preserve"> PAGEREF _Toc240376500 \h </w:instrText>
      </w:r>
      <w:r>
        <w:rPr>
          <w:noProof/>
        </w:rPr>
      </w:r>
      <w:r>
        <w:rPr>
          <w:noProof/>
        </w:rPr>
        <w:fldChar w:fldCharType="separate"/>
      </w:r>
      <w:r>
        <w:rPr>
          <w:noProof/>
        </w:rPr>
        <w:t>305</w:t>
      </w:r>
      <w:r>
        <w:rPr>
          <w:noProof/>
        </w:rPr>
        <w:fldChar w:fldCharType="end"/>
      </w:r>
    </w:p>
    <w:p w14:paraId="4CC7023C" w14:textId="587497B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10.175.080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_Toc240376501 \h </w:instrText>
      </w:r>
      <w:r>
        <w:rPr>
          <w:noProof/>
        </w:rPr>
      </w:r>
      <w:r>
        <w:rPr>
          <w:noProof/>
        </w:rPr>
        <w:fldChar w:fldCharType="separate"/>
      </w:r>
      <w:r>
        <w:rPr>
          <w:noProof/>
        </w:rPr>
        <w:t>307</w:t>
      </w:r>
      <w:r>
        <w:rPr>
          <w:noProof/>
        </w:rPr>
        <w:fldChar w:fldCharType="end"/>
      </w:r>
    </w:p>
    <w:p w14:paraId="09AD93E3" w14:textId="7F2D16B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10.175.090</w:t>
      </w:r>
      <w:r>
        <w:rPr>
          <w:rFonts w:asciiTheme="minorHAnsi" w:eastAsiaTheme="minorEastAsia" w:hAnsiTheme="minorHAnsi" w:cstheme="minorBidi"/>
          <w:noProof/>
          <w:kern w:val="2"/>
          <w:sz w:val="24"/>
          <w:szCs w:val="24"/>
          <w14:ligatures w14:val="standardContextual"/>
        </w:rPr>
        <w:tab/>
      </w:r>
      <w:r>
        <w:rPr>
          <w:noProof/>
        </w:rPr>
        <w:t>Expiration and Extensions.</w:t>
      </w:r>
      <w:r>
        <w:rPr>
          <w:noProof/>
        </w:rPr>
        <w:tab/>
      </w:r>
      <w:r>
        <w:rPr>
          <w:noProof/>
        </w:rPr>
        <w:fldChar w:fldCharType="begin"/>
      </w:r>
      <w:r>
        <w:rPr>
          <w:noProof/>
        </w:rPr>
        <w:instrText xml:space="preserve"> PAGEREF _Toc240376502 \h </w:instrText>
      </w:r>
      <w:r>
        <w:rPr>
          <w:noProof/>
        </w:rPr>
      </w:r>
      <w:r>
        <w:rPr>
          <w:noProof/>
        </w:rPr>
        <w:fldChar w:fldCharType="separate"/>
      </w:r>
      <w:r>
        <w:rPr>
          <w:noProof/>
        </w:rPr>
        <w:t>307</w:t>
      </w:r>
      <w:r>
        <w:rPr>
          <w:noProof/>
        </w:rPr>
        <w:fldChar w:fldCharType="end"/>
      </w:r>
    </w:p>
    <w:p w14:paraId="630F2801" w14:textId="5E9D78E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10.175.100</w:t>
      </w:r>
      <w:r>
        <w:rPr>
          <w:rFonts w:asciiTheme="minorHAnsi" w:eastAsiaTheme="minorEastAsia" w:hAnsiTheme="minorHAnsi" w:cstheme="minorBidi"/>
          <w:noProof/>
          <w:kern w:val="2"/>
          <w:sz w:val="24"/>
          <w:szCs w:val="24"/>
          <w14:ligatures w14:val="standardContextual"/>
        </w:rPr>
        <w:tab/>
      </w:r>
      <w:r>
        <w:rPr>
          <w:noProof/>
        </w:rPr>
        <w:t>Amendments to Approved Tentative Maps</w:t>
      </w:r>
      <w:r>
        <w:rPr>
          <w:noProof/>
        </w:rPr>
        <w:tab/>
      </w:r>
      <w:r>
        <w:rPr>
          <w:noProof/>
        </w:rPr>
        <w:fldChar w:fldCharType="begin"/>
      </w:r>
      <w:r>
        <w:rPr>
          <w:noProof/>
        </w:rPr>
        <w:instrText xml:space="preserve"> PAGEREF _Toc240376503 \h </w:instrText>
      </w:r>
      <w:r>
        <w:rPr>
          <w:noProof/>
        </w:rPr>
      </w:r>
      <w:r>
        <w:rPr>
          <w:noProof/>
        </w:rPr>
        <w:fldChar w:fldCharType="separate"/>
      </w:r>
      <w:r>
        <w:rPr>
          <w:noProof/>
        </w:rPr>
        <w:t>309</w:t>
      </w:r>
      <w:r>
        <w:rPr>
          <w:noProof/>
        </w:rPr>
        <w:fldChar w:fldCharType="end"/>
      </w:r>
    </w:p>
    <w:p w14:paraId="577EA593" w14:textId="09309C3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10.175.110</w:t>
      </w:r>
      <w:r>
        <w:rPr>
          <w:rFonts w:asciiTheme="minorHAnsi" w:eastAsiaTheme="minorEastAsia" w:hAnsiTheme="minorHAnsi" w:cstheme="minorBidi"/>
          <w:noProof/>
          <w:kern w:val="2"/>
          <w:sz w:val="24"/>
          <w:szCs w:val="24"/>
          <w14:ligatures w14:val="standardContextual"/>
        </w:rPr>
        <w:tab/>
      </w:r>
      <w:r>
        <w:rPr>
          <w:noProof/>
        </w:rPr>
        <w:t>Final Maps</w:t>
      </w:r>
      <w:r>
        <w:rPr>
          <w:noProof/>
        </w:rPr>
        <w:tab/>
      </w:r>
      <w:r>
        <w:rPr>
          <w:noProof/>
        </w:rPr>
        <w:fldChar w:fldCharType="begin"/>
      </w:r>
      <w:r>
        <w:rPr>
          <w:noProof/>
        </w:rPr>
        <w:instrText xml:space="preserve"> PAGEREF _Toc240376504 \h </w:instrText>
      </w:r>
      <w:r>
        <w:rPr>
          <w:noProof/>
        </w:rPr>
      </w:r>
      <w:r>
        <w:rPr>
          <w:noProof/>
        </w:rPr>
        <w:fldChar w:fldCharType="separate"/>
      </w:r>
      <w:r>
        <w:rPr>
          <w:noProof/>
        </w:rPr>
        <w:t>310</w:t>
      </w:r>
      <w:r>
        <w:rPr>
          <w:noProof/>
        </w:rPr>
        <w:fldChar w:fldCharType="end"/>
      </w:r>
    </w:p>
    <w:p w14:paraId="30A2D1DE" w14:textId="3819A560"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10.180</w:t>
      </w:r>
      <w:r>
        <w:rPr>
          <w:rFonts w:asciiTheme="minorHAnsi" w:eastAsiaTheme="minorEastAsia" w:hAnsiTheme="minorHAnsi" w:cstheme="minorBidi"/>
          <w:b w:val="0"/>
          <w:bCs w:val="0"/>
          <w:caps w:val="0"/>
          <w:noProof/>
          <w:kern w:val="2"/>
          <w:sz w:val="24"/>
          <w:szCs w:val="24"/>
          <w14:ligatures w14:val="standardContextual"/>
        </w:rPr>
        <w:tab/>
      </w:r>
      <w:r>
        <w:rPr>
          <w:noProof/>
        </w:rPr>
        <w:t>Parcel Maps</w:t>
      </w:r>
      <w:r>
        <w:rPr>
          <w:noProof/>
        </w:rPr>
        <w:tab/>
      </w:r>
      <w:r>
        <w:rPr>
          <w:noProof/>
        </w:rPr>
        <w:fldChar w:fldCharType="begin"/>
      </w:r>
      <w:r>
        <w:rPr>
          <w:noProof/>
        </w:rPr>
        <w:instrText xml:space="preserve"> PAGEREF _Toc240376505 \h </w:instrText>
      </w:r>
      <w:r>
        <w:rPr>
          <w:noProof/>
        </w:rPr>
      </w:r>
      <w:r>
        <w:rPr>
          <w:noProof/>
        </w:rPr>
        <w:fldChar w:fldCharType="separate"/>
      </w:r>
      <w:r>
        <w:rPr>
          <w:noProof/>
        </w:rPr>
        <w:t>316</w:t>
      </w:r>
      <w:r>
        <w:rPr>
          <w:noProof/>
        </w:rPr>
        <w:fldChar w:fldCharType="end"/>
      </w:r>
    </w:p>
    <w:p w14:paraId="715A06D7" w14:textId="1236B63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_Toc240376506 \h </w:instrText>
      </w:r>
      <w:r>
        <w:rPr>
          <w:noProof/>
        </w:rPr>
      </w:r>
      <w:r>
        <w:rPr>
          <w:noProof/>
        </w:rPr>
        <w:fldChar w:fldCharType="separate"/>
      </w:r>
      <w:r>
        <w:rPr>
          <w:noProof/>
        </w:rPr>
        <w:t>316</w:t>
      </w:r>
      <w:r>
        <w:rPr>
          <w:noProof/>
        </w:rPr>
        <w:fldChar w:fldCharType="end"/>
      </w:r>
    </w:p>
    <w:p w14:paraId="25C5541A" w14:textId="6AC0E78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10.180.020</w:t>
      </w:r>
      <w:r>
        <w:rPr>
          <w:rFonts w:asciiTheme="minorHAnsi" w:eastAsiaTheme="minorEastAsia" w:hAnsiTheme="minorHAnsi" w:cstheme="minorBidi"/>
          <w:noProof/>
          <w:kern w:val="2"/>
          <w:sz w:val="24"/>
          <w:szCs w:val="24"/>
          <w14:ligatures w14:val="standardContextual"/>
        </w:rPr>
        <w:tab/>
      </w:r>
      <w:r>
        <w:rPr>
          <w:noProof/>
        </w:rPr>
        <w:t>Form and Content</w:t>
      </w:r>
      <w:r>
        <w:rPr>
          <w:noProof/>
        </w:rPr>
        <w:tab/>
      </w:r>
      <w:r>
        <w:rPr>
          <w:noProof/>
        </w:rPr>
        <w:fldChar w:fldCharType="begin"/>
      </w:r>
      <w:r>
        <w:rPr>
          <w:noProof/>
        </w:rPr>
        <w:instrText xml:space="preserve"> PAGEREF _Toc240376507 \h </w:instrText>
      </w:r>
      <w:r>
        <w:rPr>
          <w:noProof/>
        </w:rPr>
      </w:r>
      <w:r>
        <w:rPr>
          <w:noProof/>
        </w:rPr>
        <w:fldChar w:fldCharType="separate"/>
      </w:r>
      <w:r>
        <w:rPr>
          <w:noProof/>
        </w:rPr>
        <w:t>316</w:t>
      </w:r>
      <w:r>
        <w:rPr>
          <w:noProof/>
        </w:rPr>
        <w:fldChar w:fldCharType="end"/>
      </w:r>
    </w:p>
    <w:p w14:paraId="1E3835CD" w14:textId="5B3DF1E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lastRenderedPageBreak/>
        <w:t>10.180.030</w:t>
      </w:r>
      <w:r>
        <w:rPr>
          <w:rFonts w:asciiTheme="minorHAnsi" w:eastAsiaTheme="minorEastAsia" w:hAnsiTheme="minorHAnsi" w:cstheme="minorBidi"/>
          <w:noProof/>
          <w:kern w:val="2"/>
          <w:sz w:val="24"/>
          <w:szCs w:val="24"/>
          <w14:ligatures w14:val="standardContextual"/>
        </w:rPr>
        <w:tab/>
      </w:r>
      <w:r>
        <w:rPr>
          <w:noProof/>
        </w:rPr>
        <w:t>Application Processing and Review</w:t>
      </w:r>
      <w:r>
        <w:rPr>
          <w:noProof/>
        </w:rPr>
        <w:tab/>
      </w:r>
      <w:r>
        <w:rPr>
          <w:noProof/>
        </w:rPr>
        <w:fldChar w:fldCharType="begin"/>
      </w:r>
      <w:r>
        <w:rPr>
          <w:noProof/>
        </w:rPr>
        <w:instrText xml:space="preserve"> PAGEREF _Toc240376508 \h </w:instrText>
      </w:r>
      <w:r>
        <w:rPr>
          <w:noProof/>
        </w:rPr>
      </w:r>
      <w:r>
        <w:rPr>
          <w:noProof/>
        </w:rPr>
        <w:fldChar w:fldCharType="separate"/>
      </w:r>
      <w:r>
        <w:rPr>
          <w:noProof/>
        </w:rPr>
        <w:t>318</w:t>
      </w:r>
      <w:r>
        <w:rPr>
          <w:noProof/>
        </w:rPr>
        <w:fldChar w:fldCharType="end"/>
      </w:r>
    </w:p>
    <w:p w14:paraId="6D74B078" w14:textId="0F0F48E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10.180.040</w:t>
      </w:r>
      <w:r>
        <w:rPr>
          <w:rFonts w:asciiTheme="minorHAnsi" w:eastAsiaTheme="minorEastAsia" w:hAnsiTheme="minorHAnsi" w:cstheme="minorBidi"/>
          <w:noProof/>
          <w:kern w:val="2"/>
          <w:sz w:val="24"/>
          <w:szCs w:val="24"/>
          <w14:ligatures w14:val="standardContextual"/>
        </w:rPr>
        <w:tab/>
      </w:r>
      <w:r>
        <w:rPr>
          <w:noProof/>
        </w:rPr>
        <w:t>Action</w:t>
      </w:r>
      <w:r>
        <w:rPr>
          <w:noProof/>
        </w:rPr>
        <w:tab/>
      </w:r>
      <w:r>
        <w:rPr>
          <w:noProof/>
        </w:rPr>
        <w:fldChar w:fldCharType="begin"/>
      </w:r>
      <w:r>
        <w:rPr>
          <w:noProof/>
        </w:rPr>
        <w:instrText xml:space="preserve"> PAGEREF _Toc240376509 \h </w:instrText>
      </w:r>
      <w:r>
        <w:rPr>
          <w:noProof/>
        </w:rPr>
      </w:r>
      <w:r>
        <w:rPr>
          <w:noProof/>
        </w:rPr>
        <w:fldChar w:fldCharType="separate"/>
      </w:r>
      <w:r>
        <w:rPr>
          <w:noProof/>
        </w:rPr>
        <w:t>319</w:t>
      </w:r>
      <w:r>
        <w:rPr>
          <w:noProof/>
        </w:rPr>
        <w:fldChar w:fldCharType="end"/>
      </w:r>
    </w:p>
    <w:p w14:paraId="30A2D1DF" w14:textId="2EA89CE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10.180.050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_Toc240376510 \h </w:instrText>
      </w:r>
      <w:r>
        <w:rPr>
          <w:noProof/>
        </w:rPr>
      </w:r>
      <w:r>
        <w:rPr>
          <w:noProof/>
        </w:rPr>
        <w:fldChar w:fldCharType="separate"/>
      </w:r>
      <w:r>
        <w:rPr>
          <w:noProof/>
        </w:rPr>
        <w:t>319</w:t>
      </w:r>
      <w:r>
        <w:rPr>
          <w:noProof/>
        </w:rPr>
        <w:fldChar w:fldCharType="end"/>
      </w:r>
    </w:p>
    <w:p w14:paraId="715A2F9A" w14:textId="356257A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10.180.060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_Toc240376511 \h </w:instrText>
      </w:r>
      <w:r>
        <w:rPr>
          <w:noProof/>
        </w:rPr>
      </w:r>
      <w:r>
        <w:rPr>
          <w:noProof/>
        </w:rPr>
        <w:fldChar w:fldCharType="separate"/>
      </w:r>
      <w:r>
        <w:rPr>
          <w:noProof/>
        </w:rPr>
        <w:t>320</w:t>
      </w:r>
      <w:r>
        <w:rPr>
          <w:noProof/>
        </w:rPr>
        <w:fldChar w:fldCharType="end"/>
      </w:r>
    </w:p>
    <w:p w14:paraId="2BE10DC0" w14:textId="0934469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10.180.070</w:t>
      </w:r>
      <w:r>
        <w:rPr>
          <w:rFonts w:asciiTheme="minorHAnsi" w:eastAsiaTheme="minorEastAsia" w:hAnsiTheme="minorHAnsi" w:cstheme="minorBidi"/>
          <w:noProof/>
          <w:kern w:val="2"/>
          <w:sz w:val="24"/>
          <w:szCs w:val="24"/>
          <w14:ligatures w14:val="standardContextual"/>
        </w:rPr>
        <w:tab/>
      </w:r>
      <w:r>
        <w:rPr>
          <w:noProof/>
        </w:rPr>
        <w:t>Expiration and Extensions</w:t>
      </w:r>
      <w:r>
        <w:rPr>
          <w:noProof/>
        </w:rPr>
        <w:tab/>
      </w:r>
      <w:r>
        <w:rPr>
          <w:noProof/>
        </w:rPr>
        <w:fldChar w:fldCharType="begin"/>
      </w:r>
      <w:r>
        <w:rPr>
          <w:noProof/>
        </w:rPr>
        <w:instrText xml:space="preserve"> PAGEREF _Toc240376512 \h </w:instrText>
      </w:r>
      <w:r>
        <w:rPr>
          <w:noProof/>
        </w:rPr>
      </w:r>
      <w:r>
        <w:rPr>
          <w:noProof/>
        </w:rPr>
        <w:fldChar w:fldCharType="separate"/>
      </w:r>
      <w:r>
        <w:rPr>
          <w:noProof/>
        </w:rPr>
        <w:t>320</w:t>
      </w:r>
      <w:r>
        <w:rPr>
          <w:noProof/>
        </w:rPr>
        <w:fldChar w:fldCharType="end"/>
      </w:r>
    </w:p>
    <w:p w14:paraId="73D93A51" w14:textId="6D9148A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10.180.080</w:t>
      </w:r>
      <w:r>
        <w:rPr>
          <w:rFonts w:asciiTheme="minorHAnsi" w:eastAsiaTheme="minorEastAsia" w:hAnsiTheme="minorHAnsi" w:cstheme="minorBidi"/>
          <w:noProof/>
          <w:kern w:val="2"/>
          <w:sz w:val="24"/>
          <w:szCs w:val="24"/>
          <w14:ligatures w14:val="standardContextual"/>
        </w:rPr>
        <w:tab/>
      </w:r>
      <w:r>
        <w:rPr>
          <w:noProof/>
        </w:rPr>
        <w:t>Amendments</w:t>
      </w:r>
      <w:r>
        <w:rPr>
          <w:noProof/>
        </w:rPr>
        <w:tab/>
      </w:r>
      <w:r>
        <w:rPr>
          <w:noProof/>
        </w:rPr>
        <w:fldChar w:fldCharType="begin"/>
      </w:r>
      <w:r>
        <w:rPr>
          <w:noProof/>
        </w:rPr>
        <w:instrText xml:space="preserve"> PAGEREF _Toc240376513 \h </w:instrText>
      </w:r>
      <w:r>
        <w:rPr>
          <w:noProof/>
        </w:rPr>
      </w:r>
      <w:r>
        <w:rPr>
          <w:noProof/>
        </w:rPr>
        <w:fldChar w:fldCharType="separate"/>
      </w:r>
      <w:r>
        <w:rPr>
          <w:noProof/>
        </w:rPr>
        <w:t>321</w:t>
      </w:r>
      <w:r>
        <w:rPr>
          <w:noProof/>
        </w:rPr>
        <w:fldChar w:fldCharType="end"/>
      </w:r>
    </w:p>
    <w:p w14:paraId="6F9F1EC6" w14:textId="3F8671E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10.180.090</w:t>
      </w:r>
      <w:r>
        <w:rPr>
          <w:rFonts w:asciiTheme="minorHAnsi" w:eastAsiaTheme="minorEastAsia" w:hAnsiTheme="minorHAnsi" w:cstheme="minorBidi"/>
          <w:noProof/>
          <w:kern w:val="2"/>
          <w:sz w:val="24"/>
          <w:szCs w:val="24"/>
          <w14:ligatures w14:val="standardContextual"/>
        </w:rPr>
        <w:tab/>
      </w:r>
      <w:r>
        <w:rPr>
          <w:noProof/>
        </w:rPr>
        <w:t>Parcel Maps</w:t>
      </w:r>
      <w:r>
        <w:rPr>
          <w:noProof/>
        </w:rPr>
        <w:tab/>
      </w:r>
      <w:r>
        <w:rPr>
          <w:noProof/>
        </w:rPr>
        <w:fldChar w:fldCharType="begin"/>
      </w:r>
      <w:r>
        <w:rPr>
          <w:noProof/>
        </w:rPr>
        <w:instrText xml:space="preserve"> PAGEREF _Toc240376514 \h </w:instrText>
      </w:r>
      <w:r>
        <w:rPr>
          <w:noProof/>
        </w:rPr>
      </w:r>
      <w:r>
        <w:rPr>
          <w:noProof/>
        </w:rPr>
        <w:fldChar w:fldCharType="separate"/>
      </w:r>
      <w:r>
        <w:rPr>
          <w:noProof/>
        </w:rPr>
        <w:t>321</w:t>
      </w:r>
      <w:r>
        <w:rPr>
          <w:noProof/>
        </w:rPr>
        <w:fldChar w:fldCharType="end"/>
      </w:r>
    </w:p>
    <w:p w14:paraId="466C7AC1" w14:textId="5E180326"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10.185</w:t>
      </w:r>
      <w:r>
        <w:rPr>
          <w:rFonts w:asciiTheme="minorHAnsi" w:eastAsiaTheme="minorEastAsia" w:hAnsiTheme="minorHAnsi" w:cstheme="minorBidi"/>
          <w:b w:val="0"/>
          <w:bCs w:val="0"/>
          <w:caps w:val="0"/>
          <w:noProof/>
          <w:kern w:val="2"/>
          <w:sz w:val="24"/>
          <w:szCs w:val="24"/>
          <w14:ligatures w14:val="standardContextual"/>
        </w:rPr>
        <w:tab/>
      </w:r>
      <w:r>
        <w:rPr>
          <w:noProof/>
        </w:rPr>
        <w:t>Dedications and Reservations</w:t>
      </w:r>
      <w:r>
        <w:rPr>
          <w:noProof/>
        </w:rPr>
        <w:tab/>
      </w:r>
      <w:r>
        <w:rPr>
          <w:noProof/>
        </w:rPr>
        <w:fldChar w:fldCharType="begin"/>
      </w:r>
      <w:r>
        <w:rPr>
          <w:noProof/>
        </w:rPr>
        <w:instrText xml:space="preserve"> PAGEREF _Toc240376515 \h </w:instrText>
      </w:r>
      <w:r>
        <w:rPr>
          <w:noProof/>
        </w:rPr>
      </w:r>
      <w:r>
        <w:rPr>
          <w:noProof/>
        </w:rPr>
        <w:fldChar w:fldCharType="separate"/>
      </w:r>
      <w:r>
        <w:rPr>
          <w:noProof/>
        </w:rPr>
        <w:t>325</w:t>
      </w:r>
      <w:r>
        <w:rPr>
          <w:noProof/>
        </w:rPr>
        <w:fldChar w:fldCharType="end"/>
      </w:r>
    </w:p>
    <w:p w14:paraId="4AAE1C73" w14:textId="0B950E9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10.185.010</w:t>
      </w:r>
      <w:r>
        <w:rPr>
          <w:rFonts w:asciiTheme="minorHAnsi" w:eastAsiaTheme="minorEastAsia" w:hAnsiTheme="minorHAnsi" w:cstheme="minorBidi"/>
          <w:noProof/>
          <w:kern w:val="2"/>
          <w:sz w:val="24"/>
          <w:szCs w:val="24"/>
          <w14:ligatures w14:val="standardContextual"/>
        </w:rPr>
        <w:tab/>
      </w:r>
      <w:r>
        <w:rPr>
          <w:noProof/>
        </w:rPr>
        <w:t>Dedication of Streets, Alleys, and Other Public Rights-of-Way or Easements</w:t>
      </w:r>
      <w:r>
        <w:rPr>
          <w:noProof/>
        </w:rPr>
        <w:tab/>
      </w:r>
      <w:r>
        <w:rPr>
          <w:noProof/>
        </w:rPr>
        <w:fldChar w:fldCharType="begin"/>
      </w:r>
      <w:r>
        <w:rPr>
          <w:noProof/>
        </w:rPr>
        <w:instrText xml:space="preserve"> PAGEREF _Toc240376516 \h </w:instrText>
      </w:r>
      <w:r>
        <w:rPr>
          <w:noProof/>
        </w:rPr>
      </w:r>
      <w:r>
        <w:rPr>
          <w:noProof/>
        </w:rPr>
        <w:fldChar w:fldCharType="separate"/>
      </w:r>
      <w:r>
        <w:rPr>
          <w:noProof/>
        </w:rPr>
        <w:t>325</w:t>
      </w:r>
      <w:r>
        <w:rPr>
          <w:noProof/>
        </w:rPr>
        <w:fldChar w:fldCharType="end"/>
      </w:r>
    </w:p>
    <w:p w14:paraId="1486358E" w14:textId="558114E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10.185.020</w:t>
      </w:r>
      <w:r>
        <w:rPr>
          <w:rFonts w:asciiTheme="minorHAnsi" w:eastAsiaTheme="minorEastAsia" w:hAnsiTheme="minorHAnsi" w:cstheme="minorBidi"/>
          <w:noProof/>
          <w:kern w:val="2"/>
          <w:sz w:val="24"/>
          <w:szCs w:val="24"/>
          <w14:ligatures w14:val="standardContextual"/>
        </w:rPr>
        <w:tab/>
      </w:r>
      <w:r>
        <w:rPr>
          <w:noProof/>
        </w:rPr>
        <w:t>School Site Dedications</w:t>
      </w:r>
      <w:r>
        <w:rPr>
          <w:noProof/>
        </w:rPr>
        <w:tab/>
      </w:r>
      <w:r>
        <w:rPr>
          <w:noProof/>
        </w:rPr>
        <w:fldChar w:fldCharType="begin"/>
      </w:r>
      <w:r>
        <w:rPr>
          <w:noProof/>
        </w:rPr>
        <w:instrText xml:space="preserve"> PAGEREF _Toc240376517 \h </w:instrText>
      </w:r>
      <w:r>
        <w:rPr>
          <w:noProof/>
        </w:rPr>
      </w:r>
      <w:r>
        <w:rPr>
          <w:noProof/>
        </w:rPr>
        <w:fldChar w:fldCharType="separate"/>
      </w:r>
      <w:r>
        <w:rPr>
          <w:noProof/>
        </w:rPr>
        <w:t>326</w:t>
      </w:r>
      <w:r>
        <w:rPr>
          <w:noProof/>
        </w:rPr>
        <w:fldChar w:fldCharType="end"/>
      </w:r>
    </w:p>
    <w:p w14:paraId="7BC150E3" w14:textId="7422F8D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10.185.030</w:t>
      </w:r>
      <w:r>
        <w:rPr>
          <w:rFonts w:asciiTheme="minorHAnsi" w:eastAsiaTheme="minorEastAsia" w:hAnsiTheme="minorHAnsi" w:cstheme="minorBidi"/>
          <w:noProof/>
          <w:kern w:val="2"/>
          <w:sz w:val="24"/>
          <w:szCs w:val="24"/>
          <w14:ligatures w14:val="standardContextual"/>
        </w:rPr>
        <w:tab/>
      </w:r>
      <w:r>
        <w:rPr>
          <w:noProof/>
        </w:rPr>
        <w:t>Natural Resources</w:t>
      </w:r>
      <w:r>
        <w:rPr>
          <w:noProof/>
        </w:rPr>
        <w:tab/>
      </w:r>
      <w:r>
        <w:rPr>
          <w:noProof/>
        </w:rPr>
        <w:fldChar w:fldCharType="begin"/>
      </w:r>
      <w:r>
        <w:rPr>
          <w:noProof/>
        </w:rPr>
        <w:instrText xml:space="preserve"> PAGEREF _Toc240376518 \h </w:instrText>
      </w:r>
      <w:r>
        <w:rPr>
          <w:noProof/>
        </w:rPr>
      </w:r>
      <w:r>
        <w:rPr>
          <w:noProof/>
        </w:rPr>
        <w:fldChar w:fldCharType="separate"/>
      </w:r>
      <w:r>
        <w:rPr>
          <w:noProof/>
        </w:rPr>
        <w:t>326</w:t>
      </w:r>
      <w:r>
        <w:rPr>
          <w:noProof/>
        </w:rPr>
        <w:fldChar w:fldCharType="end"/>
      </w:r>
    </w:p>
    <w:p w14:paraId="42491F88" w14:textId="3D2E4CBC"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10.190</w:t>
      </w:r>
      <w:r>
        <w:rPr>
          <w:rFonts w:asciiTheme="minorHAnsi" w:eastAsiaTheme="minorEastAsia" w:hAnsiTheme="minorHAnsi" w:cstheme="minorBidi"/>
          <w:b w:val="0"/>
          <w:bCs w:val="0"/>
          <w:caps w:val="0"/>
          <w:noProof/>
          <w:kern w:val="2"/>
          <w:sz w:val="24"/>
          <w:szCs w:val="24"/>
          <w14:ligatures w14:val="standardContextual"/>
        </w:rPr>
        <w:tab/>
      </w:r>
      <w:r>
        <w:rPr>
          <w:noProof/>
        </w:rPr>
        <w:t>Road Names</w:t>
      </w:r>
      <w:r>
        <w:rPr>
          <w:noProof/>
        </w:rPr>
        <w:tab/>
      </w:r>
      <w:r>
        <w:rPr>
          <w:noProof/>
        </w:rPr>
        <w:fldChar w:fldCharType="begin"/>
      </w:r>
      <w:r>
        <w:rPr>
          <w:noProof/>
        </w:rPr>
        <w:instrText xml:space="preserve"> PAGEREF _Toc240376519 \h </w:instrText>
      </w:r>
      <w:r>
        <w:rPr>
          <w:noProof/>
        </w:rPr>
      </w:r>
      <w:r>
        <w:rPr>
          <w:noProof/>
        </w:rPr>
        <w:fldChar w:fldCharType="separate"/>
      </w:r>
      <w:r>
        <w:rPr>
          <w:noProof/>
        </w:rPr>
        <w:t>330</w:t>
      </w:r>
      <w:r>
        <w:rPr>
          <w:noProof/>
        </w:rPr>
        <w:fldChar w:fldCharType="end"/>
      </w:r>
    </w:p>
    <w:p w14:paraId="0A4B830B" w14:textId="7A89B37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_Toc240376520 \h </w:instrText>
      </w:r>
      <w:r>
        <w:rPr>
          <w:noProof/>
        </w:rPr>
      </w:r>
      <w:r>
        <w:rPr>
          <w:noProof/>
        </w:rPr>
        <w:fldChar w:fldCharType="separate"/>
      </w:r>
      <w:r>
        <w:rPr>
          <w:noProof/>
        </w:rPr>
        <w:t>330</w:t>
      </w:r>
      <w:r>
        <w:rPr>
          <w:noProof/>
        </w:rPr>
        <w:fldChar w:fldCharType="end"/>
      </w:r>
    </w:p>
    <w:p w14:paraId="0DEF0049" w14:textId="4A20D02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10.190.020</w:t>
      </w:r>
      <w:r>
        <w:rPr>
          <w:rFonts w:asciiTheme="minorHAnsi" w:eastAsiaTheme="minorEastAsia" w:hAnsiTheme="minorHAnsi" w:cstheme="minorBidi"/>
          <w:noProof/>
          <w:kern w:val="2"/>
          <w:sz w:val="24"/>
          <w:szCs w:val="24"/>
          <w14:ligatures w14:val="standardContextual"/>
        </w:rPr>
        <w:tab/>
      </w:r>
      <w:r>
        <w:rPr>
          <w:noProof/>
        </w:rPr>
        <w:t>Road Defined</w:t>
      </w:r>
      <w:r>
        <w:rPr>
          <w:noProof/>
        </w:rPr>
        <w:tab/>
      </w:r>
      <w:r>
        <w:rPr>
          <w:noProof/>
        </w:rPr>
        <w:fldChar w:fldCharType="begin"/>
      </w:r>
      <w:r>
        <w:rPr>
          <w:noProof/>
        </w:rPr>
        <w:instrText xml:space="preserve"> PAGEREF _Toc240376521 \h </w:instrText>
      </w:r>
      <w:r>
        <w:rPr>
          <w:noProof/>
        </w:rPr>
      </w:r>
      <w:r>
        <w:rPr>
          <w:noProof/>
        </w:rPr>
        <w:fldChar w:fldCharType="separate"/>
      </w:r>
      <w:r>
        <w:rPr>
          <w:noProof/>
        </w:rPr>
        <w:t>330</w:t>
      </w:r>
      <w:r>
        <w:rPr>
          <w:noProof/>
        </w:rPr>
        <w:fldChar w:fldCharType="end"/>
      </w:r>
    </w:p>
    <w:p w14:paraId="24EAA858" w14:textId="6737E1D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10.190.030</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_Toc240376522 \h </w:instrText>
      </w:r>
      <w:r>
        <w:rPr>
          <w:noProof/>
        </w:rPr>
      </w:r>
      <w:r>
        <w:rPr>
          <w:noProof/>
        </w:rPr>
        <w:fldChar w:fldCharType="separate"/>
      </w:r>
      <w:r>
        <w:rPr>
          <w:noProof/>
        </w:rPr>
        <w:t>330</w:t>
      </w:r>
      <w:r>
        <w:rPr>
          <w:noProof/>
        </w:rPr>
        <w:fldChar w:fldCharType="end"/>
      </w:r>
    </w:p>
    <w:p w14:paraId="5948F7CE" w14:textId="6047D60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10.190.040</w:t>
      </w:r>
      <w:r>
        <w:rPr>
          <w:rFonts w:asciiTheme="minorHAnsi" w:eastAsiaTheme="minorEastAsia" w:hAnsiTheme="minorHAnsi" w:cstheme="minorBidi"/>
          <w:noProof/>
          <w:kern w:val="2"/>
          <w:sz w:val="24"/>
          <w:szCs w:val="24"/>
          <w14:ligatures w14:val="standardContextual"/>
        </w:rPr>
        <w:tab/>
      </w:r>
      <w:r>
        <w:rPr>
          <w:noProof/>
        </w:rPr>
        <w:t>Processing</w:t>
      </w:r>
      <w:r>
        <w:rPr>
          <w:noProof/>
        </w:rPr>
        <w:tab/>
      </w:r>
      <w:r>
        <w:rPr>
          <w:noProof/>
        </w:rPr>
        <w:fldChar w:fldCharType="begin"/>
      </w:r>
      <w:r>
        <w:rPr>
          <w:noProof/>
        </w:rPr>
        <w:instrText xml:space="preserve"> PAGEREF _Toc240376523 \h </w:instrText>
      </w:r>
      <w:r>
        <w:rPr>
          <w:noProof/>
        </w:rPr>
      </w:r>
      <w:r>
        <w:rPr>
          <w:noProof/>
        </w:rPr>
        <w:fldChar w:fldCharType="separate"/>
      </w:r>
      <w:r>
        <w:rPr>
          <w:noProof/>
        </w:rPr>
        <w:t>330</w:t>
      </w:r>
      <w:r>
        <w:rPr>
          <w:noProof/>
        </w:rPr>
        <w:fldChar w:fldCharType="end"/>
      </w:r>
    </w:p>
    <w:p w14:paraId="5F5790BF" w14:textId="4CA81EA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10.190.050</w:t>
      </w:r>
      <w:r>
        <w:rPr>
          <w:rFonts w:asciiTheme="minorHAnsi" w:eastAsiaTheme="minorEastAsia" w:hAnsiTheme="minorHAnsi" w:cstheme="minorBidi"/>
          <w:noProof/>
          <w:kern w:val="2"/>
          <w:sz w:val="24"/>
          <w:szCs w:val="24"/>
          <w14:ligatures w14:val="standardContextual"/>
        </w:rPr>
        <w:tab/>
      </w:r>
      <w:r>
        <w:rPr>
          <w:noProof/>
        </w:rPr>
        <w:t>Naming Standards</w:t>
      </w:r>
      <w:r>
        <w:rPr>
          <w:noProof/>
        </w:rPr>
        <w:tab/>
      </w:r>
      <w:r>
        <w:rPr>
          <w:noProof/>
        </w:rPr>
        <w:fldChar w:fldCharType="begin"/>
      </w:r>
      <w:r>
        <w:rPr>
          <w:noProof/>
        </w:rPr>
        <w:instrText xml:space="preserve"> PAGEREF _Toc240376524 \h </w:instrText>
      </w:r>
      <w:r>
        <w:rPr>
          <w:noProof/>
        </w:rPr>
      </w:r>
      <w:r>
        <w:rPr>
          <w:noProof/>
        </w:rPr>
        <w:fldChar w:fldCharType="separate"/>
      </w:r>
      <w:r>
        <w:rPr>
          <w:noProof/>
        </w:rPr>
        <w:t>331</w:t>
      </w:r>
      <w:r>
        <w:rPr>
          <w:noProof/>
        </w:rPr>
        <w:fldChar w:fldCharType="end"/>
      </w:r>
    </w:p>
    <w:p w14:paraId="3D58D357" w14:textId="371FD500"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10.195</w:t>
      </w:r>
      <w:r>
        <w:rPr>
          <w:rFonts w:asciiTheme="minorHAnsi" w:eastAsiaTheme="minorEastAsia" w:hAnsiTheme="minorHAnsi" w:cstheme="minorBidi"/>
          <w:b w:val="0"/>
          <w:bCs w:val="0"/>
          <w:caps w:val="0"/>
          <w:noProof/>
          <w:kern w:val="2"/>
          <w:sz w:val="24"/>
          <w:szCs w:val="24"/>
          <w14:ligatures w14:val="standardContextual"/>
        </w:rPr>
        <w:tab/>
      </w:r>
      <w:r>
        <w:rPr>
          <w:noProof/>
        </w:rPr>
        <w:t>Condominium Conversions</w:t>
      </w:r>
      <w:r>
        <w:rPr>
          <w:noProof/>
        </w:rPr>
        <w:tab/>
      </w:r>
      <w:r>
        <w:rPr>
          <w:noProof/>
        </w:rPr>
        <w:fldChar w:fldCharType="begin"/>
      </w:r>
      <w:r>
        <w:rPr>
          <w:noProof/>
        </w:rPr>
        <w:instrText xml:space="preserve"> PAGEREF _Toc240376525 \h </w:instrText>
      </w:r>
      <w:r>
        <w:rPr>
          <w:noProof/>
        </w:rPr>
      </w:r>
      <w:r>
        <w:rPr>
          <w:noProof/>
        </w:rPr>
        <w:fldChar w:fldCharType="separate"/>
      </w:r>
      <w:r>
        <w:rPr>
          <w:noProof/>
        </w:rPr>
        <w:t>333</w:t>
      </w:r>
      <w:r>
        <w:rPr>
          <w:noProof/>
        </w:rPr>
        <w:fldChar w:fldCharType="end"/>
      </w:r>
    </w:p>
    <w:p w14:paraId="13B09649" w14:textId="07D1D85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_Toc240376526 \h </w:instrText>
      </w:r>
      <w:r>
        <w:rPr>
          <w:noProof/>
        </w:rPr>
      </w:r>
      <w:r>
        <w:rPr>
          <w:noProof/>
        </w:rPr>
        <w:fldChar w:fldCharType="separate"/>
      </w:r>
      <w:r>
        <w:rPr>
          <w:noProof/>
        </w:rPr>
        <w:t>333</w:t>
      </w:r>
      <w:r>
        <w:rPr>
          <w:noProof/>
        </w:rPr>
        <w:fldChar w:fldCharType="end"/>
      </w:r>
    </w:p>
    <w:p w14:paraId="788234A6" w14:textId="1EA11CF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10.195.020</w:t>
      </w:r>
      <w:r>
        <w:rPr>
          <w:rFonts w:asciiTheme="minorHAnsi" w:eastAsiaTheme="minorEastAsia" w:hAnsiTheme="minorHAnsi" w:cstheme="minorBidi"/>
          <w:noProof/>
          <w:kern w:val="2"/>
          <w:sz w:val="24"/>
          <w:szCs w:val="24"/>
          <w14:ligatures w14:val="standardContextual"/>
        </w:rPr>
        <w:tab/>
      </w:r>
      <w:r>
        <w:rPr>
          <w:noProof/>
        </w:rPr>
        <w:t>Requirements and Procedures</w:t>
      </w:r>
      <w:r>
        <w:rPr>
          <w:noProof/>
        </w:rPr>
        <w:tab/>
      </w:r>
      <w:r>
        <w:rPr>
          <w:noProof/>
        </w:rPr>
        <w:fldChar w:fldCharType="begin"/>
      </w:r>
      <w:r>
        <w:rPr>
          <w:noProof/>
        </w:rPr>
        <w:instrText xml:space="preserve"> PAGEREF _Toc240376527 \h </w:instrText>
      </w:r>
      <w:r>
        <w:rPr>
          <w:noProof/>
        </w:rPr>
      </w:r>
      <w:r>
        <w:rPr>
          <w:noProof/>
        </w:rPr>
        <w:fldChar w:fldCharType="separate"/>
      </w:r>
      <w:r>
        <w:rPr>
          <w:noProof/>
        </w:rPr>
        <w:t>333</w:t>
      </w:r>
      <w:r>
        <w:rPr>
          <w:noProof/>
        </w:rPr>
        <w:fldChar w:fldCharType="end"/>
      </w:r>
    </w:p>
    <w:p w14:paraId="362AC51B" w14:textId="67418FB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10.195.030</w:t>
      </w:r>
      <w:r>
        <w:rPr>
          <w:rFonts w:asciiTheme="minorHAnsi" w:eastAsiaTheme="minorEastAsia" w:hAnsiTheme="minorHAnsi" w:cstheme="minorBidi"/>
          <w:noProof/>
          <w:kern w:val="2"/>
          <w:sz w:val="24"/>
          <w:szCs w:val="24"/>
          <w14:ligatures w14:val="standardContextual"/>
        </w:rPr>
        <w:tab/>
      </w:r>
      <w:r>
        <w:rPr>
          <w:noProof/>
        </w:rPr>
        <w:t>Physical Standards for Condominium Conversions</w:t>
      </w:r>
      <w:r>
        <w:rPr>
          <w:noProof/>
        </w:rPr>
        <w:tab/>
      </w:r>
      <w:r>
        <w:rPr>
          <w:noProof/>
        </w:rPr>
        <w:fldChar w:fldCharType="begin"/>
      </w:r>
      <w:r>
        <w:rPr>
          <w:noProof/>
        </w:rPr>
        <w:instrText xml:space="preserve"> PAGEREF _Toc240376528 \h </w:instrText>
      </w:r>
      <w:r>
        <w:rPr>
          <w:noProof/>
        </w:rPr>
      </w:r>
      <w:r>
        <w:rPr>
          <w:noProof/>
        </w:rPr>
        <w:fldChar w:fldCharType="separate"/>
      </w:r>
      <w:r>
        <w:rPr>
          <w:noProof/>
        </w:rPr>
        <w:t>335</w:t>
      </w:r>
      <w:r>
        <w:rPr>
          <w:noProof/>
        </w:rPr>
        <w:fldChar w:fldCharType="end"/>
      </w:r>
    </w:p>
    <w:p w14:paraId="21D87FF1" w14:textId="2AEC120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10.195.040</w:t>
      </w:r>
      <w:r>
        <w:rPr>
          <w:rFonts w:asciiTheme="minorHAnsi" w:eastAsiaTheme="minorEastAsia" w:hAnsiTheme="minorHAnsi" w:cstheme="minorBidi"/>
          <w:noProof/>
          <w:kern w:val="2"/>
          <w:sz w:val="24"/>
          <w:szCs w:val="24"/>
          <w14:ligatures w14:val="standardContextual"/>
        </w:rPr>
        <w:tab/>
      </w:r>
      <w:r>
        <w:rPr>
          <w:noProof/>
        </w:rPr>
        <w:t>Tenant Provisions</w:t>
      </w:r>
      <w:r>
        <w:rPr>
          <w:noProof/>
        </w:rPr>
        <w:tab/>
      </w:r>
      <w:r>
        <w:rPr>
          <w:noProof/>
        </w:rPr>
        <w:fldChar w:fldCharType="begin"/>
      </w:r>
      <w:r>
        <w:rPr>
          <w:noProof/>
        </w:rPr>
        <w:instrText xml:space="preserve"> PAGEREF _Toc240376529 \h </w:instrText>
      </w:r>
      <w:r>
        <w:rPr>
          <w:noProof/>
        </w:rPr>
      </w:r>
      <w:r>
        <w:rPr>
          <w:noProof/>
        </w:rPr>
        <w:fldChar w:fldCharType="separate"/>
      </w:r>
      <w:r>
        <w:rPr>
          <w:noProof/>
        </w:rPr>
        <w:t>336</w:t>
      </w:r>
      <w:r>
        <w:rPr>
          <w:noProof/>
        </w:rPr>
        <w:fldChar w:fldCharType="end"/>
      </w:r>
    </w:p>
    <w:p w14:paraId="09B0FFF2" w14:textId="77B7329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10.195.050</w:t>
      </w:r>
      <w:r>
        <w:rPr>
          <w:rFonts w:asciiTheme="minorHAnsi" w:eastAsiaTheme="minorEastAsia" w:hAnsiTheme="minorHAnsi" w:cstheme="minorBidi"/>
          <w:noProof/>
          <w:kern w:val="2"/>
          <w:sz w:val="24"/>
          <w:szCs w:val="24"/>
          <w14:ligatures w14:val="standardContextual"/>
        </w:rPr>
        <w:tab/>
      </w:r>
      <w:r>
        <w:rPr>
          <w:noProof/>
        </w:rPr>
        <w:t>Low- and Moderate- Income Housing</w:t>
      </w:r>
      <w:r>
        <w:rPr>
          <w:noProof/>
        </w:rPr>
        <w:tab/>
      </w:r>
      <w:r>
        <w:rPr>
          <w:noProof/>
        </w:rPr>
        <w:fldChar w:fldCharType="begin"/>
      </w:r>
      <w:r>
        <w:rPr>
          <w:noProof/>
        </w:rPr>
        <w:instrText xml:space="preserve"> PAGEREF _Toc240376530 \h </w:instrText>
      </w:r>
      <w:r>
        <w:rPr>
          <w:noProof/>
        </w:rPr>
      </w:r>
      <w:r>
        <w:rPr>
          <w:noProof/>
        </w:rPr>
        <w:fldChar w:fldCharType="separate"/>
      </w:r>
      <w:r>
        <w:rPr>
          <w:noProof/>
        </w:rPr>
        <w:t>337</w:t>
      </w:r>
      <w:r>
        <w:rPr>
          <w:noProof/>
        </w:rPr>
        <w:fldChar w:fldCharType="end"/>
      </w:r>
    </w:p>
    <w:p w14:paraId="66578DA6" w14:textId="48F2664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10.195.060</w:t>
      </w:r>
      <w:r>
        <w:rPr>
          <w:rFonts w:asciiTheme="minorHAnsi" w:eastAsiaTheme="minorEastAsia" w:hAnsiTheme="minorHAnsi" w:cstheme="minorBidi"/>
          <w:noProof/>
          <w:kern w:val="2"/>
          <w:sz w:val="24"/>
          <w:szCs w:val="24"/>
          <w14:ligatures w14:val="standardContextual"/>
        </w:rPr>
        <w:tab/>
      </w:r>
      <w:r>
        <w:rPr>
          <w:noProof/>
        </w:rPr>
        <w:t>Findings</w:t>
      </w:r>
      <w:r>
        <w:rPr>
          <w:noProof/>
        </w:rPr>
        <w:tab/>
      </w:r>
      <w:r>
        <w:rPr>
          <w:noProof/>
        </w:rPr>
        <w:fldChar w:fldCharType="begin"/>
      </w:r>
      <w:r>
        <w:rPr>
          <w:noProof/>
        </w:rPr>
        <w:instrText xml:space="preserve"> PAGEREF _Toc240376531 \h </w:instrText>
      </w:r>
      <w:r>
        <w:rPr>
          <w:noProof/>
        </w:rPr>
      </w:r>
      <w:r>
        <w:rPr>
          <w:noProof/>
        </w:rPr>
        <w:fldChar w:fldCharType="separate"/>
      </w:r>
      <w:r>
        <w:rPr>
          <w:noProof/>
        </w:rPr>
        <w:t>338</w:t>
      </w:r>
      <w:r>
        <w:rPr>
          <w:noProof/>
        </w:rPr>
        <w:fldChar w:fldCharType="end"/>
      </w:r>
    </w:p>
    <w:p w14:paraId="47E215FC" w14:textId="72D6A5EE"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10.200</w:t>
      </w:r>
      <w:r>
        <w:rPr>
          <w:rFonts w:asciiTheme="minorHAnsi" w:eastAsiaTheme="minorEastAsia" w:hAnsiTheme="minorHAnsi" w:cstheme="minorBidi"/>
          <w:b w:val="0"/>
          <w:bCs w:val="0"/>
          <w:caps w:val="0"/>
          <w:noProof/>
          <w:kern w:val="2"/>
          <w:sz w:val="24"/>
          <w:szCs w:val="24"/>
          <w14:ligatures w14:val="standardContextual"/>
        </w:rPr>
        <w:tab/>
      </w:r>
      <w:r>
        <w:rPr>
          <w:noProof/>
        </w:rPr>
        <w:t>Subdivision Improvements</w:t>
      </w:r>
      <w:r>
        <w:rPr>
          <w:noProof/>
        </w:rPr>
        <w:tab/>
      </w:r>
      <w:r>
        <w:rPr>
          <w:noProof/>
        </w:rPr>
        <w:fldChar w:fldCharType="begin"/>
      </w:r>
      <w:r>
        <w:rPr>
          <w:noProof/>
        </w:rPr>
        <w:instrText xml:space="preserve"> PAGEREF _Toc240376532 \h </w:instrText>
      </w:r>
      <w:r>
        <w:rPr>
          <w:noProof/>
        </w:rPr>
      </w:r>
      <w:r>
        <w:rPr>
          <w:noProof/>
        </w:rPr>
        <w:fldChar w:fldCharType="separate"/>
      </w:r>
      <w:r>
        <w:rPr>
          <w:noProof/>
        </w:rPr>
        <w:t>340</w:t>
      </w:r>
      <w:r>
        <w:rPr>
          <w:noProof/>
        </w:rPr>
        <w:fldChar w:fldCharType="end"/>
      </w:r>
    </w:p>
    <w:p w14:paraId="477247FA" w14:textId="72F5741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_Toc240376533 \h </w:instrText>
      </w:r>
      <w:r>
        <w:rPr>
          <w:noProof/>
        </w:rPr>
      </w:r>
      <w:r>
        <w:rPr>
          <w:noProof/>
        </w:rPr>
        <w:fldChar w:fldCharType="separate"/>
      </w:r>
      <w:r>
        <w:rPr>
          <w:noProof/>
        </w:rPr>
        <w:t>340</w:t>
      </w:r>
      <w:r>
        <w:rPr>
          <w:noProof/>
        </w:rPr>
        <w:fldChar w:fldCharType="end"/>
      </w:r>
    </w:p>
    <w:p w14:paraId="06401D16" w14:textId="64CE700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10.200.020</w:t>
      </w:r>
      <w:r>
        <w:rPr>
          <w:rFonts w:asciiTheme="minorHAnsi" w:eastAsiaTheme="minorEastAsia" w:hAnsiTheme="minorHAnsi" w:cstheme="minorBidi"/>
          <w:noProof/>
          <w:kern w:val="2"/>
          <w:sz w:val="24"/>
          <w:szCs w:val="24"/>
          <w14:ligatures w14:val="standardContextual"/>
        </w:rPr>
        <w:tab/>
      </w:r>
      <w:r>
        <w:rPr>
          <w:noProof/>
        </w:rPr>
        <w:t>Improvement Required</w:t>
      </w:r>
      <w:r>
        <w:rPr>
          <w:noProof/>
        </w:rPr>
        <w:tab/>
      </w:r>
      <w:r>
        <w:rPr>
          <w:noProof/>
        </w:rPr>
        <w:fldChar w:fldCharType="begin"/>
      </w:r>
      <w:r>
        <w:rPr>
          <w:noProof/>
        </w:rPr>
        <w:instrText xml:space="preserve"> PAGEREF _Toc240376534 \h </w:instrText>
      </w:r>
      <w:r>
        <w:rPr>
          <w:noProof/>
        </w:rPr>
      </w:r>
      <w:r>
        <w:rPr>
          <w:noProof/>
        </w:rPr>
        <w:fldChar w:fldCharType="separate"/>
      </w:r>
      <w:r>
        <w:rPr>
          <w:noProof/>
        </w:rPr>
        <w:t>340</w:t>
      </w:r>
      <w:r>
        <w:rPr>
          <w:noProof/>
        </w:rPr>
        <w:fldChar w:fldCharType="end"/>
      </w:r>
    </w:p>
    <w:p w14:paraId="64A8919B" w14:textId="7E708B9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10.200.030</w:t>
      </w:r>
      <w:r>
        <w:rPr>
          <w:rFonts w:asciiTheme="minorHAnsi" w:eastAsiaTheme="minorEastAsia" w:hAnsiTheme="minorHAnsi" w:cstheme="minorBidi"/>
          <w:noProof/>
          <w:kern w:val="2"/>
          <w:sz w:val="24"/>
          <w:szCs w:val="24"/>
          <w14:ligatures w14:val="standardContextual"/>
        </w:rPr>
        <w:tab/>
      </w:r>
      <w:r>
        <w:rPr>
          <w:noProof/>
        </w:rPr>
        <w:t>Deferred Improvement Agreements</w:t>
      </w:r>
      <w:r>
        <w:rPr>
          <w:noProof/>
        </w:rPr>
        <w:tab/>
      </w:r>
      <w:r>
        <w:rPr>
          <w:noProof/>
        </w:rPr>
        <w:fldChar w:fldCharType="begin"/>
      </w:r>
      <w:r>
        <w:rPr>
          <w:noProof/>
        </w:rPr>
        <w:instrText xml:space="preserve"> PAGEREF _Toc240376535 \h </w:instrText>
      </w:r>
      <w:r>
        <w:rPr>
          <w:noProof/>
        </w:rPr>
      </w:r>
      <w:r>
        <w:rPr>
          <w:noProof/>
        </w:rPr>
        <w:fldChar w:fldCharType="separate"/>
      </w:r>
      <w:r>
        <w:rPr>
          <w:noProof/>
        </w:rPr>
        <w:t>341</w:t>
      </w:r>
      <w:r>
        <w:rPr>
          <w:noProof/>
        </w:rPr>
        <w:fldChar w:fldCharType="end"/>
      </w:r>
    </w:p>
    <w:p w14:paraId="31E6E57D" w14:textId="4510305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10.200.040</w:t>
      </w:r>
      <w:r>
        <w:rPr>
          <w:rFonts w:asciiTheme="minorHAnsi" w:eastAsiaTheme="minorEastAsia" w:hAnsiTheme="minorHAnsi" w:cstheme="minorBidi"/>
          <w:noProof/>
          <w:kern w:val="2"/>
          <w:sz w:val="24"/>
          <w:szCs w:val="24"/>
          <w14:ligatures w14:val="standardContextual"/>
        </w:rPr>
        <w:tab/>
      </w:r>
      <w:r w:rsidRPr="00B10C1A">
        <w:rPr>
          <w:bCs/>
          <w:noProof/>
        </w:rPr>
        <w:t>Remainders Parcels</w:t>
      </w:r>
      <w:r>
        <w:rPr>
          <w:noProof/>
        </w:rPr>
        <w:tab/>
      </w:r>
      <w:r>
        <w:rPr>
          <w:noProof/>
        </w:rPr>
        <w:fldChar w:fldCharType="begin"/>
      </w:r>
      <w:r>
        <w:rPr>
          <w:noProof/>
        </w:rPr>
        <w:instrText xml:space="preserve"> PAGEREF _Toc240376536 \h </w:instrText>
      </w:r>
      <w:r>
        <w:rPr>
          <w:noProof/>
        </w:rPr>
      </w:r>
      <w:r>
        <w:rPr>
          <w:noProof/>
        </w:rPr>
        <w:fldChar w:fldCharType="separate"/>
      </w:r>
      <w:r>
        <w:rPr>
          <w:noProof/>
        </w:rPr>
        <w:t>341</w:t>
      </w:r>
      <w:r>
        <w:rPr>
          <w:noProof/>
        </w:rPr>
        <w:fldChar w:fldCharType="end"/>
      </w:r>
    </w:p>
    <w:p w14:paraId="01FEC1C2" w14:textId="2CE8EA4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10.200.050</w:t>
      </w:r>
      <w:r>
        <w:rPr>
          <w:rFonts w:asciiTheme="minorHAnsi" w:eastAsiaTheme="minorEastAsia" w:hAnsiTheme="minorHAnsi" w:cstheme="minorBidi"/>
          <w:noProof/>
          <w:kern w:val="2"/>
          <w:sz w:val="24"/>
          <w:szCs w:val="24"/>
          <w14:ligatures w14:val="standardContextual"/>
        </w:rPr>
        <w:tab/>
      </w:r>
      <w:r>
        <w:rPr>
          <w:noProof/>
        </w:rPr>
        <w:t>Design</w:t>
      </w:r>
      <w:r>
        <w:rPr>
          <w:noProof/>
        </w:rPr>
        <w:tab/>
      </w:r>
      <w:r>
        <w:rPr>
          <w:noProof/>
        </w:rPr>
        <w:fldChar w:fldCharType="begin"/>
      </w:r>
      <w:r>
        <w:rPr>
          <w:noProof/>
        </w:rPr>
        <w:instrText xml:space="preserve"> PAGEREF _Toc240376537 \h </w:instrText>
      </w:r>
      <w:r>
        <w:rPr>
          <w:noProof/>
        </w:rPr>
      </w:r>
      <w:r>
        <w:rPr>
          <w:noProof/>
        </w:rPr>
        <w:fldChar w:fldCharType="separate"/>
      </w:r>
      <w:r>
        <w:rPr>
          <w:noProof/>
        </w:rPr>
        <w:t>342</w:t>
      </w:r>
      <w:r>
        <w:rPr>
          <w:noProof/>
        </w:rPr>
        <w:fldChar w:fldCharType="end"/>
      </w:r>
    </w:p>
    <w:p w14:paraId="255BDEAF" w14:textId="4C02ED1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10.200.060</w:t>
      </w:r>
      <w:r>
        <w:rPr>
          <w:rFonts w:asciiTheme="minorHAnsi" w:eastAsiaTheme="minorEastAsia" w:hAnsiTheme="minorHAnsi" w:cstheme="minorBidi"/>
          <w:noProof/>
          <w:kern w:val="2"/>
          <w:sz w:val="24"/>
          <w:szCs w:val="24"/>
          <w14:ligatures w14:val="standardContextual"/>
        </w:rPr>
        <w:tab/>
      </w:r>
      <w:r>
        <w:rPr>
          <w:noProof/>
        </w:rPr>
        <w:t>Access</w:t>
      </w:r>
      <w:r>
        <w:rPr>
          <w:noProof/>
        </w:rPr>
        <w:tab/>
      </w:r>
      <w:r>
        <w:rPr>
          <w:noProof/>
        </w:rPr>
        <w:fldChar w:fldCharType="begin"/>
      </w:r>
      <w:r>
        <w:rPr>
          <w:noProof/>
        </w:rPr>
        <w:instrText xml:space="preserve"> PAGEREF _Toc240376538 \h </w:instrText>
      </w:r>
      <w:r>
        <w:rPr>
          <w:noProof/>
        </w:rPr>
      </w:r>
      <w:r>
        <w:rPr>
          <w:noProof/>
        </w:rPr>
        <w:fldChar w:fldCharType="separate"/>
      </w:r>
      <w:r>
        <w:rPr>
          <w:noProof/>
        </w:rPr>
        <w:t>342</w:t>
      </w:r>
      <w:r>
        <w:rPr>
          <w:noProof/>
        </w:rPr>
        <w:fldChar w:fldCharType="end"/>
      </w:r>
    </w:p>
    <w:p w14:paraId="507AA3B0" w14:textId="5DC1CB2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10.200.070</w:t>
      </w:r>
      <w:r>
        <w:rPr>
          <w:rFonts w:asciiTheme="minorHAnsi" w:eastAsiaTheme="minorEastAsia" w:hAnsiTheme="minorHAnsi" w:cstheme="minorBidi"/>
          <w:noProof/>
          <w:kern w:val="2"/>
          <w:sz w:val="24"/>
          <w:szCs w:val="24"/>
          <w14:ligatures w14:val="standardContextual"/>
        </w:rPr>
        <w:tab/>
      </w:r>
      <w:r>
        <w:rPr>
          <w:noProof/>
        </w:rPr>
        <w:t>Improvement Plan</w:t>
      </w:r>
      <w:r>
        <w:rPr>
          <w:noProof/>
        </w:rPr>
        <w:tab/>
      </w:r>
      <w:r>
        <w:rPr>
          <w:noProof/>
        </w:rPr>
        <w:fldChar w:fldCharType="begin"/>
      </w:r>
      <w:r>
        <w:rPr>
          <w:noProof/>
        </w:rPr>
        <w:instrText xml:space="preserve"> PAGEREF _Toc240376539 \h </w:instrText>
      </w:r>
      <w:r>
        <w:rPr>
          <w:noProof/>
        </w:rPr>
      </w:r>
      <w:r>
        <w:rPr>
          <w:noProof/>
        </w:rPr>
        <w:fldChar w:fldCharType="separate"/>
      </w:r>
      <w:r>
        <w:rPr>
          <w:noProof/>
        </w:rPr>
        <w:t>342</w:t>
      </w:r>
      <w:r>
        <w:rPr>
          <w:noProof/>
        </w:rPr>
        <w:fldChar w:fldCharType="end"/>
      </w:r>
    </w:p>
    <w:p w14:paraId="0BE665B1" w14:textId="7183F6F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10.200.080</w:t>
      </w:r>
      <w:r>
        <w:rPr>
          <w:rFonts w:asciiTheme="minorHAnsi" w:eastAsiaTheme="minorEastAsia" w:hAnsiTheme="minorHAnsi" w:cstheme="minorBidi"/>
          <w:noProof/>
          <w:kern w:val="2"/>
          <w:sz w:val="24"/>
          <w:szCs w:val="24"/>
          <w14:ligatures w14:val="standardContextual"/>
        </w:rPr>
        <w:tab/>
      </w:r>
      <w:r>
        <w:rPr>
          <w:noProof/>
        </w:rPr>
        <w:t>Improvement Agreement</w:t>
      </w:r>
      <w:r>
        <w:rPr>
          <w:noProof/>
        </w:rPr>
        <w:tab/>
      </w:r>
      <w:r>
        <w:rPr>
          <w:noProof/>
        </w:rPr>
        <w:fldChar w:fldCharType="begin"/>
      </w:r>
      <w:r>
        <w:rPr>
          <w:noProof/>
        </w:rPr>
        <w:instrText xml:space="preserve"> PAGEREF _Toc240376540 \h </w:instrText>
      </w:r>
      <w:r>
        <w:rPr>
          <w:noProof/>
        </w:rPr>
      </w:r>
      <w:r>
        <w:rPr>
          <w:noProof/>
        </w:rPr>
        <w:fldChar w:fldCharType="separate"/>
      </w:r>
      <w:r>
        <w:rPr>
          <w:noProof/>
        </w:rPr>
        <w:t>343</w:t>
      </w:r>
      <w:r>
        <w:rPr>
          <w:noProof/>
        </w:rPr>
        <w:fldChar w:fldCharType="end"/>
      </w:r>
    </w:p>
    <w:p w14:paraId="20D7E71B" w14:textId="058E1FF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10.200.090</w:t>
      </w:r>
      <w:r>
        <w:rPr>
          <w:rFonts w:asciiTheme="minorHAnsi" w:eastAsiaTheme="minorEastAsia" w:hAnsiTheme="minorHAnsi" w:cstheme="minorBidi"/>
          <w:noProof/>
          <w:kern w:val="2"/>
          <w:sz w:val="24"/>
          <w:szCs w:val="24"/>
          <w14:ligatures w14:val="standardContextual"/>
        </w:rPr>
        <w:tab/>
      </w:r>
      <w:r>
        <w:rPr>
          <w:noProof/>
        </w:rPr>
        <w:t>Improvement Security</w:t>
      </w:r>
      <w:r>
        <w:rPr>
          <w:noProof/>
        </w:rPr>
        <w:tab/>
      </w:r>
      <w:r>
        <w:rPr>
          <w:noProof/>
        </w:rPr>
        <w:fldChar w:fldCharType="begin"/>
      </w:r>
      <w:r>
        <w:rPr>
          <w:noProof/>
        </w:rPr>
        <w:instrText xml:space="preserve"> PAGEREF _Toc240376541 \h </w:instrText>
      </w:r>
      <w:r>
        <w:rPr>
          <w:noProof/>
        </w:rPr>
      </w:r>
      <w:r>
        <w:rPr>
          <w:noProof/>
        </w:rPr>
        <w:fldChar w:fldCharType="separate"/>
      </w:r>
      <w:r>
        <w:rPr>
          <w:noProof/>
        </w:rPr>
        <w:t>343</w:t>
      </w:r>
      <w:r>
        <w:rPr>
          <w:noProof/>
        </w:rPr>
        <w:fldChar w:fldCharType="end"/>
      </w:r>
    </w:p>
    <w:p w14:paraId="15C9CC4E" w14:textId="2CE04AC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10.200.100</w:t>
      </w:r>
      <w:r>
        <w:rPr>
          <w:rFonts w:asciiTheme="minorHAnsi" w:eastAsiaTheme="minorEastAsia" w:hAnsiTheme="minorHAnsi" w:cstheme="minorBidi"/>
          <w:noProof/>
          <w:kern w:val="2"/>
          <w:sz w:val="24"/>
          <w:szCs w:val="24"/>
          <w14:ligatures w14:val="standardContextual"/>
        </w:rPr>
        <w:tab/>
      </w:r>
      <w:r>
        <w:rPr>
          <w:noProof/>
        </w:rPr>
        <w:t>Construction</w:t>
      </w:r>
      <w:r>
        <w:rPr>
          <w:noProof/>
        </w:rPr>
        <w:tab/>
      </w:r>
      <w:r>
        <w:rPr>
          <w:noProof/>
        </w:rPr>
        <w:fldChar w:fldCharType="begin"/>
      </w:r>
      <w:r>
        <w:rPr>
          <w:noProof/>
        </w:rPr>
        <w:instrText xml:space="preserve"> PAGEREF _Toc240376542 \h </w:instrText>
      </w:r>
      <w:r>
        <w:rPr>
          <w:noProof/>
        </w:rPr>
      </w:r>
      <w:r>
        <w:rPr>
          <w:noProof/>
        </w:rPr>
        <w:fldChar w:fldCharType="separate"/>
      </w:r>
      <w:r>
        <w:rPr>
          <w:noProof/>
        </w:rPr>
        <w:t>345</w:t>
      </w:r>
      <w:r>
        <w:rPr>
          <w:noProof/>
        </w:rPr>
        <w:fldChar w:fldCharType="end"/>
      </w:r>
    </w:p>
    <w:p w14:paraId="79AF8979" w14:textId="6B37E0C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10.200.110</w:t>
      </w:r>
      <w:r>
        <w:rPr>
          <w:rFonts w:asciiTheme="minorHAnsi" w:eastAsiaTheme="minorEastAsia" w:hAnsiTheme="minorHAnsi" w:cstheme="minorBidi"/>
          <w:noProof/>
          <w:kern w:val="2"/>
          <w:sz w:val="24"/>
          <w:szCs w:val="24"/>
          <w14:ligatures w14:val="standardContextual"/>
        </w:rPr>
        <w:tab/>
      </w:r>
      <w:r>
        <w:rPr>
          <w:noProof/>
        </w:rPr>
        <w:t>Completion of Improvements</w:t>
      </w:r>
      <w:r>
        <w:rPr>
          <w:noProof/>
        </w:rPr>
        <w:tab/>
      </w:r>
      <w:r>
        <w:rPr>
          <w:noProof/>
        </w:rPr>
        <w:fldChar w:fldCharType="begin"/>
      </w:r>
      <w:r>
        <w:rPr>
          <w:noProof/>
        </w:rPr>
        <w:instrText xml:space="preserve"> PAGEREF _Toc240376543 \h </w:instrText>
      </w:r>
      <w:r>
        <w:rPr>
          <w:noProof/>
        </w:rPr>
      </w:r>
      <w:r>
        <w:rPr>
          <w:noProof/>
        </w:rPr>
        <w:fldChar w:fldCharType="separate"/>
      </w:r>
      <w:r>
        <w:rPr>
          <w:noProof/>
        </w:rPr>
        <w:t>345</w:t>
      </w:r>
      <w:r>
        <w:rPr>
          <w:noProof/>
        </w:rPr>
        <w:fldChar w:fldCharType="end"/>
      </w:r>
    </w:p>
    <w:p w14:paraId="5E39EF8D" w14:textId="09EA505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10.200.120</w:t>
      </w:r>
      <w:r>
        <w:rPr>
          <w:rFonts w:asciiTheme="minorHAnsi" w:eastAsiaTheme="minorEastAsia" w:hAnsiTheme="minorHAnsi" w:cstheme="minorBidi"/>
          <w:noProof/>
          <w:kern w:val="2"/>
          <w:sz w:val="24"/>
          <w:szCs w:val="24"/>
          <w14:ligatures w14:val="standardContextual"/>
        </w:rPr>
        <w:tab/>
      </w:r>
      <w:r>
        <w:rPr>
          <w:noProof/>
        </w:rPr>
        <w:t>Acceptance of Improvements</w:t>
      </w:r>
      <w:r>
        <w:rPr>
          <w:noProof/>
        </w:rPr>
        <w:tab/>
      </w:r>
      <w:r>
        <w:rPr>
          <w:noProof/>
        </w:rPr>
        <w:fldChar w:fldCharType="begin"/>
      </w:r>
      <w:r>
        <w:rPr>
          <w:noProof/>
        </w:rPr>
        <w:instrText xml:space="preserve"> PAGEREF _Toc240376544 \h </w:instrText>
      </w:r>
      <w:r>
        <w:rPr>
          <w:noProof/>
        </w:rPr>
      </w:r>
      <w:r>
        <w:rPr>
          <w:noProof/>
        </w:rPr>
        <w:fldChar w:fldCharType="separate"/>
      </w:r>
      <w:r>
        <w:rPr>
          <w:noProof/>
        </w:rPr>
        <w:t>346</w:t>
      </w:r>
      <w:r>
        <w:rPr>
          <w:noProof/>
        </w:rPr>
        <w:fldChar w:fldCharType="end"/>
      </w:r>
    </w:p>
    <w:p w14:paraId="6FA7D327" w14:textId="1B2704E4"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10.205</w:t>
      </w:r>
      <w:r>
        <w:rPr>
          <w:rFonts w:asciiTheme="minorHAnsi" w:eastAsiaTheme="minorEastAsia" w:hAnsiTheme="minorHAnsi" w:cstheme="minorBidi"/>
          <w:b w:val="0"/>
          <w:bCs w:val="0"/>
          <w:caps w:val="0"/>
          <w:noProof/>
          <w:kern w:val="2"/>
          <w:sz w:val="24"/>
          <w:szCs w:val="24"/>
          <w14:ligatures w14:val="standardContextual"/>
        </w:rPr>
        <w:tab/>
      </w:r>
      <w:r>
        <w:rPr>
          <w:noProof/>
        </w:rPr>
        <w:t>Reversions to Acreage</w:t>
      </w:r>
      <w:r>
        <w:rPr>
          <w:noProof/>
        </w:rPr>
        <w:tab/>
      </w:r>
      <w:r>
        <w:rPr>
          <w:noProof/>
        </w:rPr>
        <w:fldChar w:fldCharType="begin"/>
      </w:r>
      <w:r>
        <w:rPr>
          <w:noProof/>
        </w:rPr>
        <w:instrText xml:space="preserve"> PAGEREF _Toc240376545 \h </w:instrText>
      </w:r>
      <w:r>
        <w:rPr>
          <w:noProof/>
        </w:rPr>
      </w:r>
      <w:r>
        <w:rPr>
          <w:noProof/>
        </w:rPr>
        <w:fldChar w:fldCharType="separate"/>
      </w:r>
      <w:r>
        <w:rPr>
          <w:noProof/>
        </w:rPr>
        <w:t>349</w:t>
      </w:r>
      <w:r>
        <w:rPr>
          <w:noProof/>
        </w:rPr>
        <w:fldChar w:fldCharType="end"/>
      </w:r>
    </w:p>
    <w:p w14:paraId="145C84B1" w14:textId="0E60ECB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10.205.010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_Toc240376546 \h </w:instrText>
      </w:r>
      <w:r>
        <w:rPr>
          <w:noProof/>
        </w:rPr>
      </w:r>
      <w:r>
        <w:rPr>
          <w:noProof/>
        </w:rPr>
        <w:fldChar w:fldCharType="separate"/>
      </w:r>
      <w:r>
        <w:rPr>
          <w:noProof/>
        </w:rPr>
        <w:t>349</w:t>
      </w:r>
      <w:r>
        <w:rPr>
          <w:noProof/>
        </w:rPr>
        <w:fldChar w:fldCharType="end"/>
      </w:r>
    </w:p>
    <w:p w14:paraId="3C5B4827" w14:textId="59A8983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10.205.020</w:t>
      </w:r>
      <w:r>
        <w:rPr>
          <w:rFonts w:asciiTheme="minorHAnsi" w:eastAsiaTheme="minorEastAsia" w:hAnsiTheme="minorHAnsi" w:cstheme="minorBidi"/>
          <w:noProof/>
          <w:kern w:val="2"/>
          <w:sz w:val="24"/>
          <w:szCs w:val="24"/>
          <w14:ligatures w14:val="standardContextual"/>
        </w:rPr>
        <w:tab/>
      </w:r>
      <w:r>
        <w:rPr>
          <w:noProof/>
        </w:rPr>
        <w:t>Initiation of Proceedings</w:t>
      </w:r>
      <w:r>
        <w:rPr>
          <w:noProof/>
        </w:rPr>
        <w:tab/>
      </w:r>
      <w:r>
        <w:rPr>
          <w:noProof/>
        </w:rPr>
        <w:fldChar w:fldCharType="begin"/>
      </w:r>
      <w:r>
        <w:rPr>
          <w:noProof/>
        </w:rPr>
        <w:instrText xml:space="preserve"> PAGEREF _Toc240376547 \h </w:instrText>
      </w:r>
      <w:r>
        <w:rPr>
          <w:noProof/>
        </w:rPr>
      </w:r>
      <w:r>
        <w:rPr>
          <w:noProof/>
        </w:rPr>
        <w:fldChar w:fldCharType="separate"/>
      </w:r>
      <w:r>
        <w:rPr>
          <w:noProof/>
        </w:rPr>
        <w:t>349</w:t>
      </w:r>
      <w:r>
        <w:rPr>
          <w:noProof/>
        </w:rPr>
        <w:fldChar w:fldCharType="end"/>
      </w:r>
    </w:p>
    <w:p w14:paraId="14EBCF72" w14:textId="38BFAE9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10.205.030</w:t>
      </w:r>
      <w:r>
        <w:rPr>
          <w:rFonts w:asciiTheme="minorHAnsi" w:eastAsiaTheme="minorEastAsia" w:hAnsiTheme="minorHAnsi" w:cstheme="minorBidi"/>
          <w:noProof/>
          <w:kern w:val="2"/>
          <w:sz w:val="24"/>
          <w:szCs w:val="24"/>
          <w14:ligatures w14:val="standardContextual"/>
        </w:rPr>
        <w:tab/>
      </w:r>
      <w:r>
        <w:rPr>
          <w:noProof/>
        </w:rPr>
        <w:t>Contents of Petition</w:t>
      </w:r>
      <w:r>
        <w:rPr>
          <w:noProof/>
        </w:rPr>
        <w:tab/>
      </w:r>
      <w:r>
        <w:rPr>
          <w:noProof/>
        </w:rPr>
        <w:fldChar w:fldCharType="begin"/>
      </w:r>
      <w:r>
        <w:rPr>
          <w:noProof/>
        </w:rPr>
        <w:instrText xml:space="preserve"> PAGEREF _Toc240376548 \h </w:instrText>
      </w:r>
      <w:r>
        <w:rPr>
          <w:noProof/>
        </w:rPr>
      </w:r>
      <w:r>
        <w:rPr>
          <w:noProof/>
        </w:rPr>
        <w:fldChar w:fldCharType="separate"/>
      </w:r>
      <w:r>
        <w:rPr>
          <w:noProof/>
        </w:rPr>
        <w:t>349</w:t>
      </w:r>
      <w:r>
        <w:rPr>
          <w:noProof/>
        </w:rPr>
        <w:fldChar w:fldCharType="end"/>
      </w:r>
    </w:p>
    <w:p w14:paraId="358202A2" w14:textId="081D773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10.205.040</w:t>
      </w:r>
      <w:r>
        <w:rPr>
          <w:rFonts w:asciiTheme="minorHAnsi" w:eastAsiaTheme="minorEastAsia" w:hAnsiTheme="minorHAnsi" w:cstheme="minorBidi"/>
          <w:noProof/>
          <w:kern w:val="2"/>
          <w:sz w:val="24"/>
          <w:szCs w:val="24"/>
          <w14:ligatures w14:val="standardContextual"/>
        </w:rPr>
        <w:tab/>
      </w:r>
      <w:r>
        <w:rPr>
          <w:noProof/>
        </w:rPr>
        <w:t>Application Submittal</w:t>
      </w:r>
      <w:r>
        <w:rPr>
          <w:noProof/>
        </w:rPr>
        <w:tab/>
      </w:r>
      <w:r>
        <w:rPr>
          <w:noProof/>
        </w:rPr>
        <w:fldChar w:fldCharType="begin"/>
      </w:r>
      <w:r>
        <w:rPr>
          <w:noProof/>
        </w:rPr>
        <w:instrText xml:space="preserve"> PAGEREF _Toc240376549 \h </w:instrText>
      </w:r>
      <w:r>
        <w:rPr>
          <w:noProof/>
        </w:rPr>
      </w:r>
      <w:r>
        <w:rPr>
          <w:noProof/>
        </w:rPr>
        <w:fldChar w:fldCharType="separate"/>
      </w:r>
      <w:r>
        <w:rPr>
          <w:noProof/>
        </w:rPr>
        <w:t>350</w:t>
      </w:r>
      <w:r>
        <w:rPr>
          <w:noProof/>
        </w:rPr>
        <w:fldChar w:fldCharType="end"/>
      </w:r>
    </w:p>
    <w:p w14:paraId="57ABDFDC" w14:textId="5F6D1FC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10.205.050</w:t>
      </w:r>
      <w:r>
        <w:rPr>
          <w:rFonts w:asciiTheme="minorHAnsi" w:eastAsiaTheme="minorEastAsia" w:hAnsiTheme="minorHAnsi" w:cstheme="minorBidi"/>
          <w:noProof/>
          <w:kern w:val="2"/>
          <w:sz w:val="24"/>
          <w:szCs w:val="24"/>
          <w14:ligatures w14:val="standardContextual"/>
        </w:rPr>
        <w:tab/>
      </w:r>
      <w:r>
        <w:rPr>
          <w:noProof/>
        </w:rPr>
        <w:t>Approval</w:t>
      </w:r>
      <w:r>
        <w:rPr>
          <w:noProof/>
        </w:rPr>
        <w:tab/>
      </w:r>
      <w:r>
        <w:rPr>
          <w:noProof/>
        </w:rPr>
        <w:fldChar w:fldCharType="begin"/>
      </w:r>
      <w:r>
        <w:rPr>
          <w:noProof/>
        </w:rPr>
        <w:instrText xml:space="preserve"> PAGEREF _Toc240376550 \h </w:instrText>
      </w:r>
      <w:r>
        <w:rPr>
          <w:noProof/>
        </w:rPr>
      </w:r>
      <w:r>
        <w:rPr>
          <w:noProof/>
        </w:rPr>
        <w:fldChar w:fldCharType="separate"/>
      </w:r>
      <w:r>
        <w:rPr>
          <w:noProof/>
        </w:rPr>
        <w:t>350</w:t>
      </w:r>
      <w:r>
        <w:rPr>
          <w:noProof/>
        </w:rPr>
        <w:fldChar w:fldCharType="end"/>
      </w:r>
    </w:p>
    <w:p w14:paraId="77B7E10C" w14:textId="1E4C016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10.205.060</w:t>
      </w:r>
      <w:r>
        <w:rPr>
          <w:rFonts w:asciiTheme="minorHAnsi" w:eastAsiaTheme="minorEastAsia" w:hAnsiTheme="minorHAnsi" w:cstheme="minorBidi"/>
          <w:noProof/>
          <w:kern w:val="2"/>
          <w:sz w:val="24"/>
          <w:szCs w:val="24"/>
          <w14:ligatures w14:val="standardContextual"/>
        </w:rPr>
        <w:tab/>
      </w:r>
      <w:r>
        <w:rPr>
          <w:noProof/>
        </w:rPr>
        <w:t>Post Decision Procedures</w:t>
      </w:r>
      <w:r>
        <w:rPr>
          <w:noProof/>
        </w:rPr>
        <w:tab/>
      </w:r>
      <w:r>
        <w:rPr>
          <w:noProof/>
        </w:rPr>
        <w:fldChar w:fldCharType="begin"/>
      </w:r>
      <w:r>
        <w:rPr>
          <w:noProof/>
        </w:rPr>
        <w:instrText xml:space="preserve"> PAGEREF _Toc240376551 \h </w:instrText>
      </w:r>
      <w:r>
        <w:rPr>
          <w:noProof/>
        </w:rPr>
      </w:r>
      <w:r>
        <w:rPr>
          <w:noProof/>
        </w:rPr>
        <w:fldChar w:fldCharType="separate"/>
      </w:r>
      <w:r>
        <w:rPr>
          <w:noProof/>
        </w:rPr>
        <w:t>351</w:t>
      </w:r>
      <w:r>
        <w:rPr>
          <w:noProof/>
        </w:rPr>
        <w:fldChar w:fldCharType="end"/>
      </w:r>
    </w:p>
    <w:p w14:paraId="6441794D" w14:textId="4DB0F73C"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10.210</w:t>
      </w:r>
      <w:r>
        <w:rPr>
          <w:rFonts w:asciiTheme="minorHAnsi" w:eastAsiaTheme="minorEastAsia" w:hAnsiTheme="minorHAnsi" w:cstheme="minorBidi"/>
          <w:b w:val="0"/>
          <w:bCs w:val="0"/>
          <w:caps w:val="0"/>
          <w:noProof/>
          <w:kern w:val="2"/>
          <w:sz w:val="24"/>
          <w:szCs w:val="24"/>
          <w14:ligatures w14:val="standardContextual"/>
        </w:rPr>
        <w:tab/>
      </w:r>
      <w:r>
        <w:rPr>
          <w:noProof/>
        </w:rPr>
        <w:t>Parcel Merger</w:t>
      </w:r>
      <w:r>
        <w:rPr>
          <w:noProof/>
        </w:rPr>
        <w:tab/>
      </w:r>
      <w:r>
        <w:rPr>
          <w:noProof/>
        </w:rPr>
        <w:fldChar w:fldCharType="begin"/>
      </w:r>
      <w:r>
        <w:rPr>
          <w:noProof/>
        </w:rPr>
        <w:instrText xml:space="preserve"> PAGEREF _Toc240376552 \h </w:instrText>
      </w:r>
      <w:r>
        <w:rPr>
          <w:noProof/>
        </w:rPr>
      </w:r>
      <w:r>
        <w:rPr>
          <w:noProof/>
        </w:rPr>
        <w:fldChar w:fldCharType="separate"/>
      </w:r>
      <w:r>
        <w:rPr>
          <w:noProof/>
        </w:rPr>
        <w:t>353</w:t>
      </w:r>
      <w:r>
        <w:rPr>
          <w:noProof/>
        </w:rPr>
        <w:fldChar w:fldCharType="end"/>
      </w:r>
    </w:p>
    <w:p w14:paraId="3ED76733" w14:textId="1D6E1E5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lastRenderedPageBreak/>
        <w:t>10.210.010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_Toc240376553 \h </w:instrText>
      </w:r>
      <w:r>
        <w:rPr>
          <w:noProof/>
        </w:rPr>
      </w:r>
      <w:r>
        <w:rPr>
          <w:noProof/>
        </w:rPr>
        <w:fldChar w:fldCharType="separate"/>
      </w:r>
      <w:r>
        <w:rPr>
          <w:noProof/>
        </w:rPr>
        <w:t>353</w:t>
      </w:r>
      <w:r>
        <w:rPr>
          <w:noProof/>
        </w:rPr>
        <w:fldChar w:fldCharType="end"/>
      </w:r>
    </w:p>
    <w:p w14:paraId="689EDC67" w14:textId="2AC96F2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10.210.020</w:t>
      </w:r>
      <w:r>
        <w:rPr>
          <w:rFonts w:asciiTheme="minorHAnsi" w:eastAsiaTheme="minorEastAsia" w:hAnsiTheme="minorHAnsi" w:cstheme="minorBidi"/>
          <w:noProof/>
          <w:kern w:val="2"/>
          <w:sz w:val="24"/>
          <w:szCs w:val="24"/>
          <w14:ligatures w14:val="standardContextual"/>
        </w:rPr>
        <w:tab/>
      </w:r>
      <w:r>
        <w:rPr>
          <w:noProof/>
        </w:rPr>
        <w:t>Initiation of Merger</w:t>
      </w:r>
      <w:r>
        <w:rPr>
          <w:noProof/>
        </w:rPr>
        <w:tab/>
      </w:r>
      <w:r>
        <w:rPr>
          <w:noProof/>
        </w:rPr>
        <w:fldChar w:fldCharType="begin"/>
      </w:r>
      <w:r>
        <w:rPr>
          <w:noProof/>
        </w:rPr>
        <w:instrText xml:space="preserve"> PAGEREF _Toc240376554 \h </w:instrText>
      </w:r>
      <w:r>
        <w:rPr>
          <w:noProof/>
        </w:rPr>
      </w:r>
      <w:r>
        <w:rPr>
          <w:noProof/>
        </w:rPr>
        <w:fldChar w:fldCharType="separate"/>
      </w:r>
      <w:r>
        <w:rPr>
          <w:noProof/>
        </w:rPr>
        <w:t>353</w:t>
      </w:r>
      <w:r>
        <w:rPr>
          <w:noProof/>
        </w:rPr>
        <w:fldChar w:fldCharType="end"/>
      </w:r>
    </w:p>
    <w:p w14:paraId="317A4332" w14:textId="2E63077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10.210.030</w:t>
      </w:r>
      <w:r>
        <w:rPr>
          <w:rFonts w:asciiTheme="minorHAnsi" w:eastAsiaTheme="minorEastAsia" w:hAnsiTheme="minorHAnsi" w:cstheme="minorBidi"/>
          <w:noProof/>
          <w:kern w:val="2"/>
          <w:sz w:val="24"/>
          <w:szCs w:val="24"/>
          <w14:ligatures w14:val="standardContextual"/>
        </w:rPr>
        <w:tab/>
      </w:r>
      <w:r>
        <w:rPr>
          <w:noProof/>
        </w:rPr>
        <w:t>Eligibility Requirements</w:t>
      </w:r>
      <w:r>
        <w:rPr>
          <w:noProof/>
        </w:rPr>
        <w:tab/>
      </w:r>
      <w:r>
        <w:rPr>
          <w:noProof/>
        </w:rPr>
        <w:fldChar w:fldCharType="begin"/>
      </w:r>
      <w:r>
        <w:rPr>
          <w:noProof/>
        </w:rPr>
        <w:instrText xml:space="preserve"> PAGEREF _Toc240376555 \h </w:instrText>
      </w:r>
      <w:r>
        <w:rPr>
          <w:noProof/>
        </w:rPr>
      </w:r>
      <w:r>
        <w:rPr>
          <w:noProof/>
        </w:rPr>
        <w:fldChar w:fldCharType="separate"/>
      </w:r>
      <w:r>
        <w:rPr>
          <w:noProof/>
        </w:rPr>
        <w:t>353</w:t>
      </w:r>
      <w:r>
        <w:rPr>
          <w:noProof/>
        </w:rPr>
        <w:fldChar w:fldCharType="end"/>
      </w:r>
    </w:p>
    <w:p w14:paraId="3A709E98" w14:textId="1C4F608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10.210.040</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_Toc240376556 \h </w:instrText>
      </w:r>
      <w:r>
        <w:rPr>
          <w:noProof/>
        </w:rPr>
      </w:r>
      <w:r>
        <w:rPr>
          <w:noProof/>
        </w:rPr>
        <w:fldChar w:fldCharType="separate"/>
      </w:r>
      <w:r>
        <w:rPr>
          <w:noProof/>
        </w:rPr>
        <w:t>353</w:t>
      </w:r>
      <w:r>
        <w:rPr>
          <w:noProof/>
        </w:rPr>
        <w:fldChar w:fldCharType="end"/>
      </w:r>
    </w:p>
    <w:p w14:paraId="0D81075C" w14:textId="68961F58"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10.215</w:t>
      </w:r>
      <w:r>
        <w:rPr>
          <w:rFonts w:asciiTheme="minorHAnsi" w:eastAsiaTheme="minorEastAsia" w:hAnsiTheme="minorHAnsi" w:cstheme="minorBidi"/>
          <w:b w:val="0"/>
          <w:bCs w:val="0"/>
          <w:caps w:val="0"/>
          <w:noProof/>
          <w:kern w:val="2"/>
          <w:sz w:val="24"/>
          <w:szCs w:val="24"/>
          <w14:ligatures w14:val="standardContextual"/>
        </w:rPr>
        <w:tab/>
      </w:r>
      <w:r>
        <w:rPr>
          <w:noProof/>
        </w:rPr>
        <w:t>Lot Line Adjustment</w:t>
      </w:r>
      <w:r>
        <w:rPr>
          <w:noProof/>
        </w:rPr>
        <w:tab/>
      </w:r>
      <w:r>
        <w:rPr>
          <w:noProof/>
        </w:rPr>
        <w:fldChar w:fldCharType="begin"/>
      </w:r>
      <w:r>
        <w:rPr>
          <w:noProof/>
        </w:rPr>
        <w:instrText xml:space="preserve"> PAGEREF _Toc240376557 \h </w:instrText>
      </w:r>
      <w:r>
        <w:rPr>
          <w:noProof/>
        </w:rPr>
      </w:r>
      <w:r>
        <w:rPr>
          <w:noProof/>
        </w:rPr>
        <w:fldChar w:fldCharType="separate"/>
      </w:r>
      <w:r>
        <w:rPr>
          <w:noProof/>
        </w:rPr>
        <w:t>356</w:t>
      </w:r>
      <w:r>
        <w:rPr>
          <w:noProof/>
        </w:rPr>
        <w:fldChar w:fldCharType="end"/>
      </w:r>
    </w:p>
    <w:p w14:paraId="2A041B9B" w14:textId="6A3EB33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_Toc240376558 \h </w:instrText>
      </w:r>
      <w:r>
        <w:rPr>
          <w:noProof/>
        </w:rPr>
      </w:r>
      <w:r>
        <w:rPr>
          <w:noProof/>
        </w:rPr>
        <w:fldChar w:fldCharType="separate"/>
      </w:r>
      <w:r>
        <w:rPr>
          <w:noProof/>
        </w:rPr>
        <w:t>356</w:t>
      </w:r>
      <w:r>
        <w:rPr>
          <w:noProof/>
        </w:rPr>
        <w:fldChar w:fldCharType="end"/>
      </w:r>
    </w:p>
    <w:p w14:paraId="7AA3D236" w14:textId="7EA8976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10.215.020</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_Toc240376559 \h </w:instrText>
      </w:r>
      <w:r>
        <w:rPr>
          <w:noProof/>
        </w:rPr>
      </w:r>
      <w:r>
        <w:rPr>
          <w:noProof/>
        </w:rPr>
        <w:fldChar w:fldCharType="separate"/>
      </w:r>
      <w:r>
        <w:rPr>
          <w:noProof/>
        </w:rPr>
        <w:t>356</w:t>
      </w:r>
      <w:r>
        <w:rPr>
          <w:noProof/>
        </w:rPr>
        <w:fldChar w:fldCharType="end"/>
      </w:r>
    </w:p>
    <w:p w14:paraId="79C457B3" w14:textId="3CBEC19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10.215.030</w:t>
      </w:r>
      <w:r>
        <w:rPr>
          <w:rFonts w:asciiTheme="minorHAnsi" w:eastAsiaTheme="minorEastAsia" w:hAnsiTheme="minorHAnsi" w:cstheme="minorBidi"/>
          <w:noProof/>
          <w:kern w:val="2"/>
          <w:sz w:val="24"/>
          <w:szCs w:val="24"/>
          <w14:ligatures w14:val="standardContextual"/>
        </w:rPr>
        <w:tab/>
      </w:r>
      <w:r>
        <w:rPr>
          <w:noProof/>
        </w:rPr>
        <w:t>Review and Action</w:t>
      </w:r>
      <w:r>
        <w:rPr>
          <w:noProof/>
        </w:rPr>
        <w:tab/>
      </w:r>
      <w:r>
        <w:rPr>
          <w:noProof/>
        </w:rPr>
        <w:fldChar w:fldCharType="begin"/>
      </w:r>
      <w:r>
        <w:rPr>
          <w:noProof/>
        </w:rPr>
        <w:instrText xml:space="preserve"> PAGEREF _Toc240376560 \h </w:instrText>
      </w:r>
      <w:r>
        <w:rPr>
          <w:noProof/>
        </w:rPr>
      </w:r>
      <w:r>
        <w:rPr>
          <w:noProof/>
        </w:rPr>
        <w:fldChar w:fldCharType="separate"/>
      </w:r>
      <w:r>
        <w:rPr>
          <w:noProof/>
        </w:rPr>
        <w:t>356</w:t>
      </w:r>
      <w:r>
        <w:rPr>
          <w:noProof/>
        </w:rPr>
        <w:fldChar w:fldCharType="end"/>
      </w:r>
    </w:p>
    <w:p w14:paraId="7C65786B" w14:textId="62BCADF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10.215.040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_Toc240376561 \h </w:instrText>
      </w:r>
      <w:r>
        <w:rPr>
          <w:noProof/>
        </w:rPr>
      </w:r>
      <w:r>
        <w:rPr>
          <w:noProof/>
        </w:rPr>
        <w:fldChar w:fldCharType="separate"/>
      </w:r>
      <w:r>
        <w:rPr>
          <w:noProof/>
        </w:rPr>
        <w:t>357</w:t>
      </w:r>
      <w:r>
        <w:rPr>
          <w:noProof/>
        </w:rPr>
        <w:fldChar w:fldCharType="end"/>
      </w:r>
    </w:p>
    <w:p w14:paraId="5BC98D97" w14:textId="681EDDC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10.215.050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_Toc240376562 \h </w:instrText>
      </w:r>
      <w:r>
        <w:rPr>
          <w:noProof/>
        </w:rPr>
      </w:r>
      <w:r>
        <w:rPr>
          <w:noProof/>
        </w:rPr>
        <w:fldChar w:fldCharType="separate"/>
      </w:r>
      <w:r>
        <w:rPr>
          <w:noProof/>
        </w:rPr>
        <w:t>357</w:t>
      </w:r>
      <w:r>
        <w:rPr>
          <w:noProof/>
        </w:rPr>
        <w:fldChar w:fldCharType="end"/>
      </w:r>
    </w:p>
    <w:p w14:paraId="5E49C946" w14:textId="633321B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10.215.060</w:t>
      </w:r>
      <w:r>
        <w:rPr>
          <w:rFonts w:asciiTheme="minorHAnsi" w:eastAsiaTheme="minorEastAsia" w:hAnsiTheme="minorHAnsi" w:cstheme="minorBidi"/>
          <w:noProof/>
          <w:kern w:val="2"/>
          <w:sz w:val="24"/>
          <w:szCs w:val="24"/>
          <w14:ligatures w14:val="standardContextual"/>
        </w:rPr>
        <w:tab/>
      </w:r>
      <w:r>
        <w:rPr>
          <w:noProof/>
        </w:rPr>
        <w:t>Expiration</w:t>
      </w:r>
      <w:r>
        <w:rPr>
          <w:noProof/>
        </w:rPr>
        <w:tab/>
      </w:r>
      <w:r>
        <w:rPr>
          <w:noProof/>
        </w:rPr>
        <w:fldChar w:fldCharType="begin"/>
      </w:r>
      <w:r>
        <w:rPr>
          <w:noProof/>
        </w:rPr>
        <w:instrText xml:space="preserve"> PAGEREF _Toc240376563 \h </w:instrText>
      </w:r>
      <w:r>
        <w:rPr>
          <w:noProof/>
        </w:rPr>
      </w:r>
      <w:r>
        <w:rPr>
          <w:noProof/>
        </w:rPr>
        <w:fldChar w:fldCharType="separate"/>
      </w:r>
      <w:r>
        <w:rPr>
          <w:noProof/>
        </w:rPr>
        <w:t>357</w:t>
      </w:r>
      <w:r>
        <w:rPr>
          <w:noProof/>
        </w:rPr>
        <w:fldChar w:fldCharType="end"/>
      </w:r>
    </w:p>
    <w:p w14:paraId="4FBB6017" w14:textId="46B4794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10.215.070</w:t>
      </w:r>
      <w:r>
        <w:rPr>
          <w:rFonts w:asciiTheme="minorHAnsi" w:eastAsiaTheme="minorEastAsia" w:hAnsiTheme="minorHAnsi" w:cstheme="minorBidi"/>
          <w:noProof/>
          <w:kern w:val="2"/>
          <w:sz w:val="24"/>
          <w:szCs w:val="24"/>
          <w14:ligatures w14:val="standardContextual"/>
        </w:rPr>
        <w:tab/>
      </w:r>
      <w:r>
        <w:rPr>
          <w:noProof/>
        </w:rPr>
        <w:t>Extensions</w:t>
      </w:r>
      <w:r>
        <w:rPr>
          <w:noProof/>
        </w:rPr>
        <w:tab/>
      </w:r>
      <w:r>
        <w:rPr>
          <w:noProof/>
        </w:rPr>
        <w:fldChar w:fldCharType="begin"/>
      </w:r>
      <w:r>
        <w:rPr>
          <w:noProof/>
        </w:rPr>
        <w:instrText xml:space="preserve"> PAGEREF _Toc240376564 \h </w:instrText>
      </w:r>
      <w:r>
        <w:rPr>
          <w:noProof/>
        </w:rPr>
      </w:r>
      <w:r>
        <w:rPr>
          <w:noProof/>
        </w:rPr>
        <w:fldChar w:fldCharType="separate"/>
      </w:r>
      <w:r>
        <w:rPr>
          <w:noProof/>
        </w:rPr>
        <w:t>358</w:t>
      </w:r>
      <w:r>
        <w:rPr>
          <w:noProof/>
        </w:rPr>
        <w:fldChar w:fldCharType="end"/>
      </w:r>
    </w:p>
    <w:p w14:paraId="62622E24" w14:textId="4DE2FF17"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10.220</w:t>
      </w:r>
      <w:r>
        <w:rPr>
          <w:rFonts w:asciiTheme="minorHAnsi" w:eastAsiaTheme="minorEastAsia" w:hAnsiTheme="minorHAnsi" w:cstheme="minorBidi"/>
          <w:b w:val="0"/>
          <w:bCs w:val="0"/>
          <w:caps w:val="0"/>
          <w:noProof/>
          <w:kern w:val="2"/>
          <w:sz w:val="24"/>
          <w:szCs w:val="24"/>
          <w14:ligatures w14:val="standardContextual"/>
        </w:rPr>
        <w:tab/>
      </w:r>
      <w:r>
        <w:rPr>
          <w:noProof/>
        </w:rPr>
        <w:t>Corrections and Map Amendments</w:t>
      </w:r>
      <w:r>
        <w:rPr>
          <w:noProof/>
        </w:rPr>
        <w:tab/>
      </w:r>
      <w:r>
        <w:rPr>
          <w:noProof/>
        </w:rPr>
        <w:fldChar w:fldCharType="begin"/>
      </w:r>
      <w:r>
        <w:rPr>
          <w:noProof/>
        </w:rPr>
        <w:instrText xml:space="preserve"> PAGEREF _Toc240376565 \h </w:instrText>
      </w:r>
      <w:r>
        <w:rPr>
          <w:noProof/>
        </w:rPr>
      </w:r>
      <w:r>
        <w:rPr>
          <w:noProof/>
        </w:rPr>
        <w:fldChar w:fldCharType="separate"/>
      </w:r>
      <w:r>
        <w:rPr>
          <w:noProof/>
        </w:rPr>
        <w:t>360</w:t>
      </w:r>
      <w:r>
        <w:rPr>
          <w:noProof/>
        </w:rPr>
        <w:fldChar w:fldCharType="end"/>
      </w:r>
    </w:p>
    <w:p w14:paraId="6B910879" w14:textId="58D68D9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10.220.010</w:t>
      </w:r>
      <w:r>
        <w:rPr>
          <w:rFonts w:asciiTheme="minorHAnsi" w:eastAsiaTheme="minorEastAsia" w:hAnsiTheme="minorHAnsi" w:cstheme="minorBidi"/>
          <w:noProof/>
          <w:kern w:val="2"/>
          <w:sz w:val="24"/>
          <w:szCs w:val="24"/>
          <w14:ligatures w14:val="standardContextual"/>
        </w:rPr>
        <w:tab/>
      </w:r>
      <w:r>
        <w:rPr>
          <w:noProof/>
        </w:rPr>
        <w:t>Requirements</w:t>
      </w:r>
      <w:r>
        <w:rPr>
          <w:noProof/>
        </w:rPr>
        <w:tab/>
      </w:r>
      <w:r>
        <w:rPr>
          <w:noProof/>
        </w:rPr>
        <w:fldChar w:fldCharType="begin"/>
      </w:r>
      <w:r>
        <w:rPr>
          <w:noProof/>
        </w:rPr>
        <w:instrText xml:space="preserve"> PAGEREF _Toc240376566 \h </w:instrText>
      </w:r>
      <w:r>
        <w:rPr>
          <w:noProof/>
        </w:rPr>
      </w:r>
      <w:r>
        <w:rPr>
          <w:noProof/>
        </w:rPr>
        <w:fldChar w:fldCharType="separate"/>
      </w:r>
      <w:r>
        <w:rPr>
          <w:noProof/>
        </w:rPr>
        <w:t>360</w:t>
      </w:r>
      <w:r>
        <w:rPr>
          <w:noProof/>
        </w:rPr>
        <w:fldChar w:fldCharType="end"/>
      </w:r>
    </w:p>
    <w:p w14:paraId="35FEEB4A" w14:textId="7768F6B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10.220.020</w:t>
      </w:r>
      <w:r>
        <w:rPr>
          <w:rFonts w:asciiTheme="minorHAnsi" w:eastAsiaTheme="minorEastAsia" w:hAnsiTheme="minorHAnsi" w:cstheme="minorBidi"/>
          <w:noProof/>
          <w:kern w:val="2"/>
          <w:sz w:val="24"/>
          <w:szCs w:val="24"/>
          <w14:ligatures w14:val="standardContextual"/>
        </w:rPr>
        <w:tab/>
      </w:r>
      <w:r>
        <w:rPr>
          <w:noProof/>
        </w:rPr>
        <w:t>Form and Contents</w:t>
      </w:r>
      <w:r>
        <w:rPr>
          <w:noProof/>
        </w:rPr>
        <w:tab/>
      </w:r>
      <w:r>
        <w:rPr>
          <w:noProof/>
        </w:rPr>
        <w:fldChar w:fldCharType="begin"/>
      </w:r>
      <w:r>
        <w:rPr>
          <w:noProof/>
        </w:rPr>
        <w:instrText xml:space="preserve"> PAGEREF _Toc240376567 \h </w:instrText>
      </w:r>
      <w:r>
        <w:rPr>
          <w:noProof/>
        </w:rPr>
      </w:r>
      <w:r>
        <w:rPr>
          <w:noProof/>
        </w:rPr>
        <w:fldChar w:fldCharType="separate"/>
      </w:r>
      <w:r>
        <w:rPr>
          <w:noProof/>
        </w:rPr>
        <w:t>360</w:t>
      </w:r>
      <w:r>
        <w:rPr>
          <w:noProof/>
        </w:rPr>
        <w:fldChar w:fldCharType="end"/>
      </w:r>
    </w:p>
    <w:p w14:paraId="0F954DED" w14:textId="6B966D0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10.220.030</w:t>
      </w:r>
      <w:r>
        <w:rPr>
          <w:rFonts w:asciiTheme="minorHAnsi" w:eastAsiaTheme="minorEastAsia" w:hAnsiTheme="minorHAnsi" w:cstheme="minorBidi"/>
          <w:noProof/>
          <w:kern w:val="2"/>
          <w:sz w:val="24"/>
          <w:szCs w:val="24"/>
          <w14:ligatures w14:val="standardContextual"/>
        </w:rPr>
        <w:tab/>
      </w:r>
      <w:r>
        <w:rPr>
          <w:noProof/>
        </w:rPr>
        <w:t>Submittal to and Approval by the County Surveyor</w:t>
      </w:r>
      <w:r>
        <w:rPr>
          <w:noProof/>
        </w:rPr>
        <w:tab/>
      </w:r>
      <w:r>
        <w:rPr>
          <w:noProof/>
        </w:rPr>
        <w:fldChar w:fldCharType="begin"/>
      </w:r>
      <w:r>
        <w:rPr>
          <w:noProof/>
        </w:rPr>
        <w:instrText xml:space="preserve"> PAGEREF _Toc240376568 \h </w:instrText>
      </w:r>
      <w:r>
        <w:rPr>
          <w:noProof/>
        </w:rPr>
      </w:r>
      <w:r>
        <w:rPr>
          <w:noProof/>
        </w:rPr>
        <w:fldChar w:fldCharType="separate"/>
      </w:r>
      <w:r>
        <w:rPr>
          <w:noProof/>
        </w:rPr>
        <w:t>361</w:t>
      </w:r>
      <w:r>
        <w:rPr>
          <w:noProof/>
        </w:rPr>
        <w:fldChar w:fldCharType="end"/>
      </w:r>
    </w:p>
    <w:p w14:paraId="6DDB40FB" w14:textId="089F2A0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10.220.040</w:t>
      </w:r>
      <w:r>
        <w:rPr>
          <w:rFonts w:asciiTheme="minorHAnsi" w:eastAsiaTheme="minorEastAsia" w:hAnsiTheme="minorHAnsi" w:cstheme="minorBidi"/>
          <w:noProof/>
          <w:kern w:val="2"/>
          <w:sz w:val="24"/>
          <w:szCs w:val="24"/>
          <w14:ligatures w14:val="standardContextual"/>
        </w:rPr>
        <w:tab/>
      </w:r>
      <w:r>
        <w:rPr>
          <w:noProof/>
        </w:rPr>
        <w:t>Filing with the County Recorder</w:t>
      </w:r>
      <w:r>
        <w:rPr>
          <w:noProof/>
        </w:rPr>
        <w:tab/>
      </w:r>
      <w:r>
        <w:rPr>
          <w:noProof/>
        </w:rPr>
        <w:fldChar w:fldCharType="begin"/>
      </w:r>
      <w:r>
        <w:rPr>
          <w:noProof/>
        </w:rPr>
        <w:instrText xml:space="preserve"> PAGEREF _Toc240376569 \h </w:instrText>
      </w:r>
      <w:r>
        <w:rPr>
          <w:noProof/>
        </w:rPr>
      </w:r>
      <w:r>
        <w:rPr>
          <w:noProof/>
        </w:rPr>
        <w:fldChar w:fldCharType="separate"/>
      </w:r>
      <w:r>
        <w:rPr>
          <w:noProof/>
        </w:rPr>
        <w:t>361</w:t>
      </w:r>
      <w:r>
        <w:rPr>
          <w:noProof/>
        </w:rPr>
        <w:fldChar w:fldCharType="end"/>
      </w:r>
    </w:p>
    <w:p w14:paraId="0F58CCC1" w14:textId="2E68586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10.220.050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_Toc240376570 \h </w:instrText>
      </w:r>
      <w:r>
        <w:rPr>
          <w:noProof/>
        </w:rPr>
      </w:r>
      <w:r>
        <w:rPr>
          <w:noProof/>
        </w:rPr>
        <w:fldChar w:fldCharType="separate"/>
      </w:r>
      <w:r>
        <w:rPr>
          <w:noProof/>
        </w:rPr>
        <w:t>361</w:t>
      </w:r>
      <w:r>
        <w:rPr>
          <w:noProof/>
        </w:rPr>
        <w:fldChar w:fldCharType="end"/>
      </w:r>
    </w:p>
    <w:p w14:paraId="5CB3CD6C" w14:textId="567A8CFB"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10.225</w:t>
      </w:r>
      <w:r>
        <w:rPr>
          <w:rFonts w:asciiTheme="minorHAnsi" w:eastAsiaTheme="minorEastAsia" w:hAnsiTheme="minorHAnsi" w:cstheme="minorBidi"/>
          <w:b w:val="0"/>
          <w:bCs w:val="0"/>
          <w:caps w:val="0"/>
          <w:noProof/>
          <w:kern w:val="2"/>
          <w:sz w:val="24"/>
          <w:szCs w:val="24"/>
          <w14:ligatures w14:val="standardContextual"/>
        </w:rPr>
        <w:tab/>
      </w:r>
      <w:r>
        <w:rPr>
          <w:noProof/>
        </w:rPr>
        <w:t>Property Owners’ Associations</w:t>
      </w:r>
      <w:r>
        <w:rPr>
          <w:noProof/>
        </w:rPr>
        <w:tab/>
      </w:r>
      <w:r>
        <w:rPr>
          <w:noProof/>
        </w:rPr>
        <w:fldChar w:fldCharType="begin"/>
      </w:r>
      <w:r>
        <w:rPr>
          <w:noProof/>
        </w:rPr>
        <w:instrText xml:space="preserve"> PAGEREF _Toc240376571 \h </w:instrText>
      </w:r>
      <w:r>
        <w:rPr>
          <w:noProof/>
        </w:rPr>
      </w:r>
      <w:r>
        <w:rPr>
          <w:noProof/>
        </w:rPr>
        <w:fldChar w:fldCharType="separate"/>
      </w:r>
      <w:r>
        <w:rPr>
          <w:noProof/>
        </w:rPr>
        <w:t>363</w:t>
      </w:r>
      <w:r>
        <w:rPr>
          <w:noProof/>
        </w:rPr>
        <w:fldChar w:fldCharType="end"/>
      </w:r>
    </w:p>
    <w:p w14:paraId="78DC82BF" w14:textId="4FD4458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_Toc240376572 \h </w:instrText>
      </w:r>
      <w:r>
        <w:rPr>
          <w:noProof/>
        </w:rPr>
      </w:r>
      <w:r>
        <w:rPr>
          <w:noProof/>
        </w:rPr>
        <w:fldChar w:fldCharType="separate"/>
      </w:r>
      <w:r>
        <w:rPr>
          <w:noProof/>
        </w:rPr>
        <w:t>363</w:t>
      </w:r>
      <w:r>
        <w:rPr>
          <w:noProof/>
        </w:rPr>
        <w:fldChar w:fldCharType="end"/>
      </w:r>
    </w:p>
    <w:p w14:paraId="3E90C369" w14:textId="1BE5F27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10.225.020</w:t>
      </w:r>
      <w:r>
        <w:rPr>
          <w:rFonts w:asciiTheme="minorHAnsi" w:eastAsiaTheme="minorEastAsia" w:hAnsiTheme="minorHAnsi" w:cstheme="minorBidi"/>
          <w:noProof/>
          <w:kern w:val="2"/>
          <w:sz w:val="24"/>
          <w:szCs w:val="24"/>
          <w14:ligatures w14:val="standardContextual"/>
        </w:rPr>
        <w:tab/>
      </w:r>
      <w:r>
        <w:rPr>
          <w:noProof/>
        </w:rPr>
        <w:t>When Required</w:t>
      </w:r>
      <w:r>
        <w:rPr>
          <w:noProof/>
        </w:rPr>
        <w:tab/>
      </w:r>
      <w:r>
        <w:rPr>
          <w:noProof/>
        </w:rPr>
        <w:fldChar w:fldCharType="begin"/>
      </w:r>
      <w:r>
        <w:rPr>
          <w:noProof/>
        </w:rPr>
        <w:instrText xml:space="preserve"> PAGEREF _Toc240376573 \h </w:instrText>
      </w:r>
      <w:r>
        <w:rPr>
          <w:noProof/>
        </w:rPr>
      </w:r>
      <w:r>
        <w:rPr>
          <w:noProof/>
        </w:rPr>
        <w:fldChar w:fldCharType="separate"/>
      </w:r>
      <w:r>
        <w:rPr>
          <w:noProof/>
        </w:rPr>
        <w:t>363</w:t>
      </w:r>
      <w:r>
        <w:rPr>
          <w:noProof/>
        </w:rPr>
        <w:fldChar w:fldCharType="end"/>
      </w:r>
    </w:p>
    <w:p w14:paraId="52A56DE2" w14:textId="3493733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10.225.030</w:t>
      </w:r>
      <w:r>
        <w:rPr>
          <w:rFonts w:asciiTheme="minorHAnsi" w:eastAsiaTheme="minorEastAsia" w:hAnsiTheme="minorHAnsi" w:cstheme="minorBidi"/>
          <w:noProof/>
          <w:kern w:val="2"/>
          <w:sz w:val="24"/>
          <w:szCs w:val="24"/>
          <w14:ligatures w14:val="standardContextual"/>
        </w:rPr>
        <w:tab/>
      </w:r>
      <w:r>
        <w:rPr>
          <w:noProof/>
        </w:rPr>
        <w:t>Required Provisions</w:t>
      </w:r>
      <w:r>
        <w:rPr>
          <w:noProof/>
        </w:rPr>
        <w:tab/>
      </w:r>
      <w:r>
        <w:rPr>
          <w:noProof/>
        </w:rPr>
        <w:fldChar w:fldCharType="begin"/>
      </w:r>
      <w:r>
        <w:rPr>
          <w:noProof/>
        </w:rPr>
        <w:instrText xml:space="preserve"> PAGEREF _Toc240376574 \h </w:instrText>
      </w:r>
      <w:r>
        <w:rPr>
          <w:noProof/>
        </w:rPr>
      </w:r>
      <w:r>
        <w:rPr>
          <w:noProof/>
        </w:rPr>
        <w:fldChar w:fldCharType="separate"/>
      </w:r>
      <w:r>
        <w:rPr>
          <w:noProof/>
        </w:rPr>
        <w:t>363</w:t>
      </w:r>
      <w:r>
        <w:rPr>
          <w:noProof/>
        </w:rPr>
        <w:fldChar w:fldCharType="end"/>
      </w:r>
    </w:p>
    <w:p w14:paraId="2F754FAB" w14:textId="0E013BD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10.225.040</w:t>
      </w:r>
      <w:r>
        <w:rPr>
          <w:rFonts w:asciiTheme="minorHAnsi" w:eastAsiaTheme="minorEastAsia" w:hAnsiTheme="minorHAnsi" w:cstheme="minorBidi"/>
          <w:noProof/>
          <w:kern w:val="2"/>
          <w:sz w:val="24"/>
          <w:szCs w:val="24"/>
          <w14:ligatures w14:val="standardContextual"/>
        </w:rPr>
        <w:tab/>
      </w:r>
      <w:r>
        <w:rPr>
          <w:noProof/>
        </w:rPr>
        <w:t>County Enforcement</w:t>
      </w:r>
      <w:r>
        <w:rPr>
          <w:noProof/>
        </w:rPr>
        <w:tab/>
      </w:r>
      <w:r>
        <w:rPr>
          <w:noProof/>
        </w:rPr>
        <w:fldChar w:fldCharType="begin"/>
      </w:r>
      <w:r>
        <w:rPr>
          <w:noProof/>
        </w:rPr>
        <w:instrText xml:space="preserve"> PAGEREF _Toc240376575 \h </w:instrText>
      </w:r>
      <w:r>
        <w:rPr>
          <w:noProof/>
        </w:rPr>
      </w:r>
      <w:r>
        <w:rPr>
          <w:noProof/>
        </w:rPr>
        <w:fldChar w:fldCharType="separate"/>
      </w:r>
      <w:r>
        <w:rPr>
          <w:noProof/>
        </w:rPr>
        <w:t>364</w:t>
      </w:r>
      <w:r>
        <w:rPr>
          <w:noProof/>
        </w:rPr>
        <w:fldChar w:fldCharType="end"/>
      </w:r>
    </w:p>
    <w:p w14:paraId="427E216C" w14:textId="039FFBCA"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10.230</w:t>
      </w:r>
      <w:r>
        <w:rPr>
          <w:rFonts w:asciiTheme="minorHAnsi" w:eastAsiaTheme="minorEastAsia" w:hAnsiTheme="minorHAnsi" w:cstheme="minorBidi"/>
          <w:b w:val="0"/>
          <w:bCs w:val="0"/>
          <w:caps w:val="0"/>
          <w:noProof/>
          <w:kern w:val="2"/>
          <w:sz w:val="24"/>
          <w:szCs w:val="24"/>
          <w14:ligatures w14:val="standardContextual"/>
        </w:rPr>
        <w:tab/>
      </w:r>
      <w:r>
        <w:rPr>
          <w:noProof/>
        </w:rPr>
        <w:t>Enforcement, Penalties, and Remedies</w:t>
      </w:r>
      <w:r>
        <w:rPr>
          <w:noProof/>
        </w:rPr>
        <w:tab/>
      </w:r>
      <w:r>
        <w:rPr>
          <w:noProof/>
        </w:rPr>
        <w:fldChar w:fldCharType="begin"/>
      </w:r>
      <w:r>
        <w:rPr>
          <w:noProof/>
        </w:rPr>
        <w:instrText xml:space="preserve"> PAGEREF _Toc240376576 \h </w:instrText>
      </w:r>
      <w:r>
        <w:rPr>
          <w:noProof/>
        </w:rPr>
      </w:r>
      <w:r>
        <w:rPr>
          <w:noProof/>
        </w:rPr>
        <w:fldChar w:fldCharType="separate"/>
      </w:r>
      <w:r>
        <w:rPr>
          <w:noProof/>
        </w:rPr>
        <w:t>366</w:t>
      </w:r>
      <w:r>
        <w:rPr>
          <w:noProof/>
        </w:rPr>
        <w:fldChar w:fldCharType="end"/>
      </w:r>
    </w:p>
    <w:p w14:paraId="7BD4FEF4" w14:textId="15AA276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10.230.010</w:t>
      </w:r>
      <w:r>
        <w:rPr>
          <w:rFonts w:asciiTheme="minorHAnsi" w:eastAsiaTheme="minorEastAsia" w:hAnsiTheme="minorHAnsi" w:cstheme="minorBidi"/>
          <w:noProof/>
          <w:kern w:val="2"/>
          <w:sz w:val="24"/>
          <w:szCs w:val="24"/>
          <w14:ligatures w14:val="standardContextual"/>
        </w:rPr>
        <w:tab/>
      </w:r>
      <w:r>
        <w:rPr>
          <w:noProof/>
        </w:rPr>
        <w:t>Prohibitions</w:t>
      </w:r>
      <w:r>
        <w:rPr>
          <w:noProof/>
        </w:rPr>
        <w:tab/>
      </w:r>
      <w:r>
        <w:rPr>
          <w:noProof/>
        </w:rPr>
        <w:fldChar w:fldCharType="begin"/>
      </w:r>
      <w:r>
        <w:rPr>
          <w:noProof/>
        </w:rPr>
        <w:instrText xml:space="preserve"> PAGEREF _Toc240376577 \h </w:instrText>
      </w:r>
      <w:r>
        <w:rPr>
          <w:noProof/>
        </w:rPr>
      </w:r>
      <w:r>
        <w:rPr>
          <w:noProof/>
        </w:rPr>
        <w:fldChar w:fldCharType="separate"/>
      </w:r>
      <w:r>
        <w:rPr>
          <w:noProof/>
        </w:rPr>
        <w:t>366</w:t>
      </w:r>
      <w:r>
        <w:rPr>
          <w:noProof/>
        </w:rPr>
        <w:fldChar w:fldCharType="end"/>
      </w:r>
    </w:p>
    <w:p w14:paraId="3545C4DC" w14:textId="61C4D79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10.230.020</w:t>
      </w:r>
      <w:r>
        <w:rPr>
          <w:rFonts w:asciiTheme="minorHAnsi" w:eastAsiaTheme="minorEastAsia" w:hAnsiTheme="minorHAnsi" w:cstheme="minorBidi"/>
          <w:noProof/>
          <w:kern w:val="2"/>
          <w:sz w:val="24"/>
          <w:szCs w:val="24"/>
          <w14:ligatures w14:val="standardContextual"/>
        </w:rPr>
        <w:tab/>
      </w:r>
      <w:r>
        <w:rPr>
          <w:noProof/>
        </w:rPr>
        <w:t>Remedies</w:t>
      </w:r>
      <w:r>
        <w:rPr>
          <w:noProof/>
        </w:rPr>
        <w:tab/>
      </w:r>
      <w:r>
        <w:rPr>
          <w:noProof/>
        </w:rPr>
        <w:fldChar w:fldCharType="begin"/>
      </w:r>
      <w:r>
        <w:rPr>
          <w:noProof/>
        </w:rPr>
        <w:instrText xml:space="preserve"> PAGEREF _Toc240376578 \h </w:instrText>
      </w:r>
      <w:r>
        <w:rPr>
          <w:noProof/>
        </w:rPr>
      </w:r>
      <w:r>
        <w:rPr>
          <w:noProof/>
        </w:rPr>
        <w:fldChar w:fldCharType="separate"/>
      </w:r>
      <w:r>
        <w:rPr>
          <w:noProof/>
        </w:rPr>
        <w:t>366</w:t>
      </w:r>
      <w:r>
        <w:rPr>
          <w:noProof/>
        </w:rPr>
        <w:fldChar w:fldCharType="end"/>
      </w:r>
    </w:p>
    <w:p w14:paraId="509E0D41" w14:textId="2ABC142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10.230.030</w:t>
      </w:r>
      <w:r>
        <w:rPr>
          <w:rFonts w:asciiTheme="minorHAnsi" w:eastAsiaTheme="minorEastAsia" w:hAnsiTheme="minorHAnsi" w:cstheme="minorBidi"/>
          <w:noProof/>
          <w:kern w:val="2"/>
          <w:sz w:val="24"/>
          <w:szCs w:val="24"/>
          <w14:ligatures w14:val="standardContextual"/>
        </w:rPr>
        <w:tab/>
      </w:r>
      <w:r>
        <w:rPr>
          <w:noProof/>
        </w:rPr>
        <w:t>Certificates of Compliance</w:t>
      </w:r>
      <w:r>
        <w:rPr>
          <w:noProof/>
        </w:rPr>
        <w:tab/>
      </w:r>
      <w:r>
        <w:rPr>
          <w:noProof/>
        </w:rPr>
        <w:fldChar w:fldCharType="begin"/>
      </w:r>
      <w:r>
        <w:rPr>
          <w:noProof/>
        </w:rPr>
        <w:instrText xml:space="preserve"> PAGEREF _Toc240376579 \h </w:instrText>
      </w:r>
      <w:r>
        <w:rPr>
          <w:noProof/>
        </w:rPr>
      </w:r>
      <w:r>
        <w:rPr>
          <w:noProof/>
        </w:rPr>
        <w:fldChar w:fldCharType="separate"/>
      </w:r>
      <w:r>
        <w:rPr>
          <w:noProof/>
        </w:rPr>
        <w:t>367</w:t>
      </w:r>
      <w:r>
        <w:rPr>
          <w:noProof/>
        </w:rPr>
        <w:fldChar w:fldCharType="end"/>
      </w:r>
    </w:p>
    <w:p w14:paraId="5A6F4E94" w14:textId="6FE63C9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10.230.040</w:t>
      </w:r>
      <w:r>
        <w:rPr>
          <w:rFonts w:asciiTheme="minorHAnsi" w:eastAsiaTheme="minorEastAsia" w:hAnsiTheme="minorHAnsi" w:cstheme="minorBidi"/>
          <w:noProof/>
          <w:kern w:val="2"/>
          <w:sz w:val="24"/>
          <w:szCs w:val="24"/>
          <w14:ligatures w14:val="standardContextual"/>
        </w:rPr>
        <w:tab/>
      </w:r>
      <w:r>
        <w:rPr>
          <w:noProof/>
        </w:rPr>
        <w:t>Notice of Violation</w:t>
      </w:r>
      <w:r>
        <w:rPr>
          <w:noProof/>
        </w:rPr>
        <w:tab/>
      </w:r>
      <w:r>
        <w:rPr>
          <w:noProof/>
        </w:rPr>
        <w:fldChar w:fldCharType="begin"/>
      </w:r>
      <w:r>
        <w:rPr>
          <w:noProof/>
        </w:rPr>
        <w:instrText xml:space="preserve"> PAGEREF _Toc240376580 \h </w:instrText>
      </w:r>
      <w:r>
        <w:rPr>
          <w:noProof/>
        </w:rPr>
      </w:r>
      <w:r>
        <w:rPr>
          <w:noProof/>
        </w:rPr>
        <w:fldChar w:fldCharType="separate"/>
      </w:r>
      <w:r>
        <w:rPr>
          <w:noProof/>
        </w:rPr>
        <w:t>368</w:t>
      </w:r>
      <w:r>
        <w:rPr>
          <w:noProof/>
        </w:rPr>
        <w:fldChar w:fldCharType="end"/>
      </w:r>
    </w:p>
    <w:p w14:paraId="7B26670B" w14:textId="71C2E3A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10.230.050</w:t>
      </w:r>
      <w:r>
        <w:rPr>
          <w:rFonts w:asciiTheme="minorHAnsi" w:eastAsiaTheme="minorEastAsia" w:hAnsiTheme="minorHAnsi" w:cstheme="minorBidi"/>
          <w:noProof/>
          <w:kern w:val="2"/>
          <w:sz w:val="24"/>
          <w:szCs w:val="24"/>
          <w14:ligatures w14:val="standardContextual"/>
        </w:rPr>
        <w:tab/>
      </w:r>
      <w:r>
        <w:rPr>
          <w:noProof/>
        </w:rPr>
        <w:t>Penalties</w:t>
      </w:r>
      <w:r>
        <w:rPr>
          <w:noProof/>
        </w:rPr>
        <w:tab/>
      </w:r>
      <w:r>
        <w:rPr>
          <w:noProof/>
        </w:rPr>
        <w:fldChar w:fldCharType="begin"/>
      </w:r>
      <w:r>
        <w:rPr>
          <w:noProof/>
        </w:rPr>
        <w:instrText xml:space="preserve"> PAGEREF _Toc240376581 \h </w:instrText>
      </w:r>
      <w:r>
        <w:rPr>
          <w:noProof/>
        </w:rPr>
      </w:r>
      <w:r>
        <w:rPr>
          <w:noProof/>
        </w:rPr>
        <w:fldChar w:fldCharType="separate"/>
      </w:r>
      <w:r>
        <w:rPr>
          <w:noProof/>
        </w:rPr>
        <w:t>368</w:t>
      </w:r>
      <w:r>
        <w:rPr>
          <w:noProof/>
        </w:rPr>
        <w:fldChar w:fldCharType="end"/>
      </w:r>
    </w:p>
    <w:p w14:paraId="0B4C04B0" w14:textId="39985A5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10.230.060</w:t>
      </w:r>
      <w:r>
        <w:rPr>
          <w:rFonts w:asciiTheme="minorHAnsi" w:eastAsiaTheme="minorEastAsia" w:hAnsiTheme="minorHAnsi" w:cstheme="minorBidi"/>
          <w:noProof/>
          <w:kern w:val="2"/>
          <w:sz w:val="24"/>
          <w:szCs w:val="24"/>
          <w14:ligatures w14:val="standardContextual"/>
        </w:rPr>
        <w:tab/>
      </w:r>
      <w:r>
        <w:rPr>
          <w:noProof/>
        </w:rPr>
        <w:t>Judicial Review</w:t>
      </w:r>
      <w:r>
        <w:rPr>
          <w:noProof/>
        </w:rPr>
        <w:tab/>
      </w:r>
      <w:r>
        <w:rPr>
          <w:noProof/>
        </w:rPr>
        <w:fldChar w:fldCharType="begin"/>
      </w:r>
      <w:r>
        <w:rPr>
          <w:noProof/>
        </w:rPr>
        <w:instrText xml:space="preserve"> PAGEREF _Toc240376582 \h </w:instrText>
      </w:r>
      <w:r>
        <w:rPr>
          <w:noProof/>
        </w:rPr>
      </w:r>
      <w:r>
        <w:rPr>
          <w:noProof/>
        </w:rPr>
        <w:fldChar w:fldCharType="separate"/>
      </w:r>
      <w:r>
        <w:rPr>
          <w:noProof/>
        </w:rPr>
        <w:t>368</w:t>
      </w:r>
      <w:r>
        <w:rPr>
          <w:noProof/>
        </w:rPr>
        <w:fldChar w:fldCharType="end"/>
      </w:r>
    </w:p>
    <w:p w14:paraId="7E5C98CB" w14:textId="2C270D6E"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10.231</w:t>
      </w:r>
      <w:r>
        <w:rPr>
          <w:rFonts w:asciiTheme="minorHAnsi" w:eastAsiaTheme="minorEastAsia" w:hAnsiTheme="minorHAnsi" w:cstheme="minorBidi"/>
          <w:b w:val="0"/>
          <w:bCs w:val="0"/>
          <w:caps w:val="0"/>
          <w:noProof/>
          <w:kern w:val="2"/>
          <w:sz w:val="24"/>
          <w:szCs w:val="24"/>
          <w14:ligatures w14:val="standardContextual"/>
        </w:rPr>
        <w:tab/>
      </w:r>
      <w:r>
        <w:rPr>
          <w:noProof/>
        </w:rPr>
        <w:t>Amendments</w:t>
      </w:r>
      <w:r>
        <w:rPr>
          <w:noProof/>
        </w:rPr>
        <w:tab/>
      </w:r>
      <w:r>
        <w:rPr>
          <w:noProof/>
        </w:rPr>
        <w:fldChar w:fldCharType="begin"/>
      </w:r>
      <w:r>
        <w:rPr>
          <w:noProof/>
        </w:rPr>
        <w:instrText xml:space="preserve"> PAGEREF _Toc240376583 \h </w:instrText>
      </w:r>
      <w:r>
        <w:rPr>
          <w:noProof/>
        </w:rPr>
      </w:r>
      <w:r>
        <w:rPr>
          <w:noProof/>
        </w:rPr>
        <w:fldChar w:fldCharType="separate"/>
      </w:r>
      <w:r>
        <w:rPr>
          <w:noProof/>
        </w:rPr>
        <w:t>382</w:t>
      </w:r>
      <w:r>
        <w:rPr>
          <w:noProof/>
        </w:rPr>
        <w:fldChar w:fldCharType="end"/>
      </w:r>
    </w:p>
    <w:p w14:paraId="415EA12D" w14:textId="7FE4D4F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10.231.010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_Toc240376584 \h </w:instrText>
      </w:r>
      <w:r>
        <w:rPr>
          <w:noProof/>
        </w:rPr>
      </w:r>
      <w:r>
        <w:rPr>
          <w:noProof/>
        </w:rPr>
        <w:fldChar w:fldCharType="separate"/>
      </w:r>
      <w:r>
        <w:rPr>
          <w:noProof/>
        </w:rPr>
        <w:t>382</w:t>
      </w:r>
      <w:r>
        <w:rPr>
          <w:noProof/>
        </w:rPr>
        <w:fldChar w:fldCharType="end"/>
      </w:r>
    </w:p>
    <w:p w14:paraId="665A17E2" w14:textId="6BE01CE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10.231.020</w:t>
      </w:r>
      <w:r>
        <w:rPr>
          <w:rFonts w:asciiTheme="minorHAnsi" w:eastAsiaTheme="minorEastAsia" w:hAnsiTheme="minorHAnsi" w:cstheme="minorBidi"/>
          <w:noProof/>
          <w:kern w:val="2"/>
          <w:sz w:val="24"/>
          <w:szCs w:val="24"/>
          <w14:ligatures w14:val="standardContextual"/>
        </w:rPr>
        <w:tab/>
      </w:r>
      <w:r>
        <w:rPr>
          <w:noProof/>
        </w:rPr>
        <w:t>Rezonings</w:t>
      </w:r>
      <w:r>
        <w:rPr>
          <w:noProof/>
        </w:rPr>
        <w:tab/>
      </w:r>
      <w:r>
        <w:rPr>
          <w:noProof/>
        </w:rPr>
        <w:fldChar w:fldCharType="begin"/>
      </w:r>
      <w:r>
        <w:rPr>
          <w:noProof/>
        </w:rPr>
        <w:instrText xml:space="preserve"> PAGEREF _Toc240376585 \h </w:instrText>
      </w:r>
      <w:r>
        <w:rPr>
          <w:noProof/>
        </w:rPr>
      </w:r>
      <w:r>
        <w:rPr>
          <w:noProof/>
        </w:rPr>
        <w:fldChar w:fldCharType="separate"/>
      </w:r>
      <w:r>
        <w:rPr>
          <w:noProof/>
        </w:rPr>
        <w:t>382</w:t>
      </w:r>
      <w:r>
        <w:rPr>
          <w:noProof/>
        </w:rPr>
        <w:fldChar w:fldCharType="end"/>
      </w:r>
    </w:p>
    <w:p w14:paraId="29531F75" w14:textId="157FDAF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10.231.030</w:t>
      </w:r>
      <w:r>
        <w:rPr>
          <w:rFonts w:asciiTheme="minorHAnsi" w:eastAsiaTheme="minorEastAsia" w:hAnsiTheme="minorHAnsi" w:cstheme="minorBidi"/>
          <w:noProof/>
          <w:kern w:val="2"/>
          <w:sz w:val="24"/>
          <w:szCs w:val="24"/>
          <w14:ligatures w14:val="standardContextual"/>
        </w:rPr>
        <w:tab/>
      </w:r>
      <w:r>
        <w:rPr>
          <w:noProof/>
        </w:rPr>
        <w:t>Initiation</w:t>
      </w:r>
      <w:r>
        <w:rPr>
          <w:noProof/>
        </w:rPr>
        <w:tab/>
      </w:r>
      <w:r>
        <w:rPr>
          <w:noProof/>
        </w:rPr>
        <w:fldChar w:fldCharType="begin"/>
      </w:r>
      <w:r>
        <w:rPr>
          <w:noProof/>
        </w:rPr>
        <w:instrText xml:space="preserve"> PAGEREF _Toc240376586 \h </w:instrText>
      </w:r>
      <w:r>
        <w:rPr>
          <w:noProof/>
        </w:rPr>
      </w:r>
      <w:r>
        <w:rPr>
          <w:noProof/>
        </w:rPr>
        <w:fldChar w:fldCharType="separate"/>
      </w:r>
      <w:r>
        <w:rPr>
          <w:noProof/>
        </w:rPr>
        <w:t>382</w:t>
      </w:r>
      <w:r>
        <w:rPr>
          <w:noProof/>
        </w:rPr>
        <w:fldChar w:fldCharType="end"/>
      </w:r>
    </w:p>
    <w:p w14:paraId="74EA839F" w14:textId="330500E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10.231.040</w:t>
      </w:r>
      <w:r>
        <w:rPr>
          <w:rFonts w:asciiTheme="minorHAnsi" w:eastAsiaTheme="minorEastAsia" w:hAnsiTheme="minorHAnsi" w:cstheme="minorBidi"/>
          <w:noProof/>
          <w:kern w:val="2"/>
          <w:sz w:val="24"/>
          <w:szCs w:val="24"/>
          <w14:ligatures w14:val="standardContextual"/>
        </w:rPr>
        <w:tab/>
      </w:r>
      <w:r>
        <w:rPr>
          <w:noProof/>
        </w:rPr>
        <w:t>Hearings and Public Notices</w:t>
      </w:r>
      <w:r>
        <w:rPr>
          <w:noProof/>
        </w:rPr>
        <w:tab/>
      </w:r>
      <w:r>
        <w:rPr>
          <w:noProof/>
        </w:rPr>
        <w:fldChar w:fldCharType="begin"/>
      </w:r>
      <w:r>
        <w:rPr>
          <w:noProof/>
        </w:rPr>
        <w:instrText xml:space="preserve"> PAGEREF _Toc240376587 \h </w:instrText>
      </w:r>
      <w:r>
        <w:rPr>
          <w:noProof/>
        </w:rPr>
      </w:r>
      <w:r>
        <w:rPr>
          <w:noProof/>
        </w:rPr>
        <w:fldChar w:fldCharType="separate"/>
      </w:r>
      <w:r>
        <w:rPr>
          <w:noProof/>
        </w:rPr>
        <w:t>382</w:t>
      </w:r>
      <w:r>
        <w:rPr>
          <w:noProof/>
        </w:rPr>
        <w:fldChar w:fldCharType="end"/>
      </w:r>
    </w:p>
    <w:p w14:paraId="63C86CD6" w14:textId="23361B5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10.231.050</w:t>
      </w:r>
      <w:r>
        <w:rPr>
          <w:rFonts w:asciiTheme="minorHAnsi" w:eastAsiaTheme="minorEastAsia" w:hAnsiTheme="minorHAnsi" w:cstheme="minorBidi"/>
          <w:noProof/>
          <w:kern w:val="2"/>
          <w:sz w:val="24"/>
          <w:szCs w:val="24"/>
          <w14:ligatures w14:val="standardContextual"/>
        </w:rPr>
        <w:tab/>
      </w:r>
      <w:r>
        <w:rPr>
          <w:noProof/>
        </w:rPr>
        <w:t>Action</w:t>
      </w:r>
      <w:r>
        <w:rPr>
          <w:noProof/>
        </w:rPr>
        <w:tab/>
      </w:r>
      <w:r>
        <w:rPr>
          <w:noProof/>
        </w:rPr>
        <w:fldChar w:fldCharType="begin"/>
      </w:r>
      <w:r>
        <w:rPr>
          <w:noProof/>
        </w:rPr>
        <w:instrText xml:space="preserve"> PAGEREF _Toc240376588 \h </w:instrText>
      </w:r>
      <w:r>
        <w:rPr>
          <w:noProof/>
        </w:rPr>
      </w:r>
      <w:r>
        <w:rPr>
          <w:noProof/>
        </w:rPr>
        <w:fldChar w:fldCharType="separate"/>
      </w:r>
      <w:r>
        <w:rPr>
          <w:noProof/>
        </w:rPr>
        <w:t>382</w:t>
      </w:r>
      <w:r>
        <w:rPr>
          <w:noProof/>
        </w:rPr>
        <w:fldChar w:fldCharType="end"/>
      </w:r>
    </w:p>
    <w:p w14:paraId="1B04342C" w14:textId="5B9AAC2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10.231.060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_Toc240376589 \h </w:instrText>
      </w:r>
      <w:r>
        <w:rPr>
          <w:noProof/>
        </w:rPr>
      </w:r>
      <w:r>
        <w:rPr>
          <w:noProof/>
        </w:rPr>
        <w:fldChar w:fldCharType="separate"/>
      </w:r>
      <w:r>
        <w:rPr>
          <w:noProof/>
        </w:rPr>
        <w:t>383</w:t>
      </w:r>
      <w:r>
        <w:rPr>
          <w:noProof/>
        </w:rPr>
        <w:fldChar w:fldCharType="end"/>
      </w:r>
    </w:p>
    <w:p w14:paraId="0B523B14" w14:textId="46893CA6"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10.240</w:t>
      </w:r>
      <w:r>
        <w:rPr>
          <w:rFonts w:asciiTheme="minorHAnsi" w:eastAsiaTheme="minorEastAsia" w:hAnsiTheme="minorHAnsi" w:cstheme="minorBidi"/>
          <w:b w:val="0"/>
          <w:bCs w:val="0"/>
          <w:caps w:val="0"/>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_Toc240376590 \h </w:instrText>
      </w:r>
      <w:r>
        <w:rPr>
          <w:noProof/>
        </w:rPr>
      </w:r>
      <w:r>
        <w:rPr>
          <w:noProof/>
        </w:rPr>
        <w:fldChar w:fldCharType="separate"/>
      </w:r>
      <w:r>
        <w:rPr>
          <w:noProof/>
        </w:rPr>
        <w:t>385</w:t>
      </w:r>
      <w:r>
        <w:rPr>
          <w:noProof/>
        </w:rPr>
        <w:fldChar w:fldCharType="end"/>
      </w:r>
    </w:p>
    <w:p w14:paraId="6CB11F7E" w14:textId="0B156C9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10.240.010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_Toc240376591 \h </w:instrText>
      </w:r>
      <w:r>
        <w:rPr>
          <w:noProof/>
        </w:rPr>
      </w:r>
      <w:r>
        <w:rPr>
          <w:noProof/>
        </w:rPr>
        <w:fldChar w:fldCharType="separate"/>
      </w:r>
      <w:r>
        <w:rPr>
          <w:noProof/>
        </w:rPr>
        <w:t>385</w:t>
      </w:r>
      <w:r>
        <w:rPr>
          <w:noProof/>
        </w:rPr>
        <w:fldChar w:fldCharType="end"/>
      </w:r>
    </w:p>
    <w:p w14:paraId="62120B93" w14:textId="575DB22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10.240.020</w:t>
      </w:r>
      <w:r>
        <w:rPr>
          <w:rFonts w:asciiTheme="minorHAnsi" w:eastAsiaTheme="minorEastAsia" w:hAnsiTheme="minorHAnsi" w:cstheme="minorBidi"/>
          <w:noProof/>
          <w:kern w:val="2"/>
          <w:sz w:val="24"/>
          <w:szCs w:val="24"/>
          <w14:ligatures w14:val="standardContextual"/>
        </w:rPr>
        <w:tab/>
      </w:r>
      <w:r>
        <w:rPr>
          <w:noProof/>
        </w:rPr>
        <w:t>Appeals to the Planning Commission</w:t>
      </w:r>
      <w:r>
        <w:rPr>
          <w:noProof/>
        </w:rPr>
        <w:tab/>
      </w:r>
      <w:r>
        <w:rPr>
          <w:noProof/>
        </w:rPr>
        <w:fldChar w:fldCharType="begin"/>
      </w:r>
      <w:r>
        <w:rPr>
          <w:noProof/>
        </w:rPr>
        <w:instrText xml:space="preserve"> PAGEREF _Toc240376592 \h </w:instrText>
      </w:r>
      <w:r>
        <w:rPr>
          <w:noProof/>
        </w:rPr>
      </w:r>
      <w:r>
        <w:rPr>
          <w:noProof/>
        </w:rPr>
        <w:fldChar w:fldCharType="separate"/>
      </w:r>
      <w:r>
        <w:rPr>
          <w:noProof/>
        </w:rPr>
        <w:t>385</w:t>
      </w:r>
      <w:r>
        <w:rPr>
          <w:noProof/>
        </w:rPr>
        <w:fldChar w:fldCharType="end"/>
      </w:r>
    </w:p>
    <w:p w14:paraId="6952E855" w14:textId="6C8EFF2D"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10.245</w:t>
      </w:r>
      <w:r>
        <w:rPr>
          <w:rFonts w:asciiTheme="minorHAnsi" w:eastAsiaTheme="minorEastAsia" w:hAnsiTheme="minorHAnsi" w:cstheme="minorBidi"/>
          <w:b w:val="0"/>
          <w:bCs w:val="0"/>
          <w:caps w:val="0"/>
          <w:noProof/>
          <w:kern w:val="2"/>
          <w:sz w:val="24"/>
          <w:szCs w:val="24"/>
          <w14:ligatures w14:val="standardContextual"/>
        </w:rPr>
        <w:tab/>
      </w:r>
      <w:r>
        <w:rPr>
          <w:noProof/>
        </w:rPr>
        <w:t>Mitigation Monitoring Program</w:t>
      </w:r>
      <w:r>
        <w:rPr>
          <w:noProof/>
        </w:rPr>
        <w:tab/>
      </w:r>
      <w:r>
        <w:rPr>
          <w:noProof/>
        </w:rPr>
        <w:fldChar w:fldCharType="begin"/>
      </w:r>
      <w:r>
        <w:rPr>
          <w:noProof/>
        </w:rPr>
        <w:instrText xml:space="preserve"> PAGEREF _Toc240376593 \h </w:instrText>
      </w:r>
      <w:r>
        <w:rPr>
          <w:noProof/>
        </w:rPr>
      </w:r>
      <w:r>
        <w:rPr>
          <w:noProof/>
        </w:rPr>
        <w:fldChar w:fldCharType="separate"/>
      </w:r>
      <w:r>
        <w:rPr>
          <w:noProof/>
        </w:rPr>
        <w:t>387</w:t>
      </w:r>
      <w:r>
        <w:rPr>
          <w:noProof/>
        </w:rPr>
        <w:fldChar w:fldCharType="end"/>
      </w:r>
    </w:p>
    <w:p w14:paraId="2CA7EE3B" w14:textId="6D5C035E"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10.245.010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_Toc240376594 \h </w:instrText>
      </w:r>
      <w:r>
        <w:rPr>
          <w:noProof/>
        </w:rPr>
      </w:r>
      <w:r>
        <w:rPr>
          <w:noProof/>
        </w:rPr>
        <w:fldChar w:fldCharType="separate"/>
      </w:r>
      <w:r>
        <w:rPr>
          <w:noProof/>
        </w:rPr>
        <w:t>387</w:t>
      </w:r>
      <w:r>
        <w:rPr>
          <w:noProof/>
        </w:rPr>
        <w:fldChar w:fldCharType="end"/>
      </w:r>
    </w:p>
    <w:p w14:paraId="416B0FBF" w14:textId="7D8BB6D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10.245.020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_Toc240376595 \h </w:instrText>
      </w:r>
      <w:r>
        <w:rPr>
          <w:noProof/>
        </w:rPr>
      </w:r>
      <w:r>
        <w:rPr>
          <w:noProof/>
        </w:rPr>
        <w:fldChar w:fldCharType="separate"/>
      </w:r>
      <w:r>
        <w:rPr>
          <w:noProof/>
        </w:rPr>
        <w:t>387</w:t>
      </w:r>
      <w:r>
        <w:rPr>
          <w:noProof/>
        </w:rPr>
        <w:fldChar w:fldCharType="end"/>
      </w:r>
    </w:p>
    <w:p w14:paraId="4347E2B6" w14:textId="1E4853E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lastRenderedPageBreak/>
        <w:t>10.245.030</w:t>
      </w:r>
      <w:r>
        <w:rPr>
          <w:rFonts w:asciiTheme="minorHAnsi" w:eastAsiaTheme="minorEastAsia" w:hAnsiTheme="minorHAnsi" w:cstheme="minorBidi"/>
          <w:noProof/>
          <w:kern w:val="2"/>
          <w:sz w:val="24"/>
          <w:szCs w:val="24"/>
          <w14:ligatures w14:val="standardContextual"/>
        </w:rPr>
        <w:tab/>
      </w:r>
      <w:r>
        <w:rPr>
          <w:noProof/>
        </w:rPr>
        <w:t>Participation and Responsibility</w:t>
      </w:r>
      <w:r>
        <w:rPr>
          <w:noProof/>
        </w:rPr>
        <w:tab/>
      </w:r>
      <w:r>
        <w:rPr>
          <w:noProof/>
        </w:rPr>
        <w:fldChar w:fldCharType="begin"/>
      </w:r>
      <w:r>
        <w:rPr>
          <w:noProof/>
        </w:rPr>
        <w:instrText xml:space="preserve"> PAGEREF _Toc240376596 \h </w:instrText>
      </w:r>
      <w:r>
        <w:rPr>
          <w:noProof/>
        </w:rPr>
      </w:r>
      <w:r>
        <w:rPr>
          <w:noProof/>
        </w:rPr>
        <w:fldChar w:fldCharType="separate"/>
      </w:r>
      <w:r>
        <w:rPr>
          <w:noProof/>
        </w:rPr>
        <w:t>387</w:t>
      </w:r>
      <w:r>
        <w:rPr>
          <w:noProof/>
        </w:rPr>
        <w:fldChar w:fldCharType="end"/>
      </w:r>
    </w:p>
    <w:p w14:paraId="37D12F2B" w14:textId="0B6DB8A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10.245.040</w:t>
      </w:r>
      <w:r>
        <w:rPr>
          <w:rFonts w:asciiTheme="minorHAnsi" w:eastAsiaTheme="minorEastAsia" w:hAnsiTheme="minorHAnsi" w:cstheme="minorBidi"/>
          <w:noProof/>
          <w:kern w:val="2"/>
          <w:sz w:val="24"/>
          <w:szCs w:val="24"/>
          <w14:ligatures w14:val="standardContextual"/>
        </w:rPr>
        <w:tab/>
      </w:r>
      <w:r>
        <w:rPr>
          <w:noProof/>
        </w:rPr>
        <w:t>Monitoring Elements</w:t>
      </w:r>
      <w:r>
        <w:rPr>
          <w:noProof/>
        </w:rPr>
        <w:tab/>
      </w:r>
      <w:r>
        <w:rPr>
          <w:noProof/>
        </w:rPr>
        <w:fldChar w:fldCharType="begin"/>
      </w:r>
      <w:r>
        <w:rPr>
          <w:noProof/>
        </w:rPr>
        <w:instrText xml:space="preserve"> PAGEREF _Toc240376597 \h </w:instrText>
      </w:r>
      <w:r>
        <w:rPr>
          <w:noProof/>
        </w:rPr>
      </w:r>
      <w:r>
        <w:rPr>
          <w:noProof/>
        </w:rPr>
        <w:fldChar w:fldCharType="separate"/>
      </w:r>
      <w:r>
        <w:rPr>
          <w:noProof/>
        </w:rPr>
        <w:t>387</w:t>
      </w:r>
      <w:r>
        <w:rPr>
          <w:noProof/>
        </w:rPr>
        <w:fldChar w:fldCharType="end"/>
      </w:r>
    </w:p>
    <w:p w14:paraId="6F0B504C" w14:textId="314F2F7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10.245.050</w:t>
      </w:r>
      <w:r>
        <w:rPr>
          <w:rFonts w:asciiTheme="minorHAnsi" w:eastAsiaTheme="minorEastAsia" w:hAnsiTheme="minorHAnsi" w:cstheme="minorBidi"/>
          <w:noProof/>
          <w:kern w:val="2"/>
          <w:sz w:val="24"/>
          <w:szCs w:val="24"/>
          <w14:ligatures w14:val="standardContextual"/>
        </w:rPr>
        <w:tab/>
      </w:r>
      <w:r>
        <w:rPr>
          <w:noProof/>
        </w:rPr>
        <w:t>Adoption and Findings</w:t>
      </w:r>
      <w:r>
        <w:rPr>
          <w:noProof/>
        </w:rPr>
        <w:tab/>
      </w:r>
      <w:r>
        <w:rPr>
          <w:noProof/>
        </w:rPr>
        <w:fldChar w:fldCharType="begin"/>
      </w:r>
      <w:r>
        <w:rPr>
          <w:noProof/>
        </w:rPr>
        <w:instrText xml:space="preserve"> PAGEREF _Toc240376598 \h </w:instrText>
      </w:r>
      <w:r>
        <w:rPr>
          <w:noProof/>
        </w:rPr>
      </w:r>
      <w:r>
        <w:rPr>
          <w:noProof/>
        </w:rPr>
        <w:fldChar w:fldCharType="separate"/>
      </w:r>
      <w:r>
        <w:rPr>
          <w:noProof/>
        </w:rPr>
        <w:t>388</w:t>
      </w:r>
      <w:r>
        <w:rPr>
          <w:noProof/>
        </w:rPr>
        <w:fldChar w:fldCharType="end"/>
      </w:r>
    </w:p>
    <w:p w14:paraId="20145EFC" w14:textId="63027721"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10.245.060</w:t>
      </w:r>
      <w:r>
        <w:rPr>
          <w:rFonts w:asciiTheme="minorHAnsi" w:eastAsiaTheme="minorEastAsia" w:hAnsiTheme="minorHAnsi" w:cstheme="minorBidi"/>
          <w:noProof/>
          <w:kern w:val="2"/>
          <w:sz w:val="24"/>
          <w:szCs w:val="24"/>
          <w14:ligatures w14:val="standardContextual"/>
        </w:rPr>
        <w:tab/>
      </w:r>
      <w:r>
        <w:rPr>
          <w:noProof/>
        </w:rPr>
        <w:t>Reporting Procedures</w:t>
      </w:r>
      <w:r>
        <w:rPr>
          <w:noProof/>
        </w:rPr>
        <w:tab/>
      </w:r>
      <w:r>
        <w:rPr>
          <w:noProof/>
        </w:rPr>
        <w:fldChar w:fldCharType="begin"/>
      </w:r>
      <w:r>
        <w:rPr>
          <w:noProof/>
        </w:rPr>
        <w:instrText xml:space="preserve"> PAGEREF _Toc240376599 \h </w:instrText>
      </w:r>
      <w:r>
        <w:rPr>
          <w:noProof/>
        </w:rPr>
      </w:r>
      <w:r>
        <w:rPr>
          <w:noProof/>
        </w:rPr>
        <w:fldChar w:fldCharType="separate"/>
      </w:r>
      <w:r>
        <w:rPr>
          <w:noProof/>
        </w:rPr>
        <w:t>388</w:t>
      </w:r>
      <w:r>
        <w:rPr>
          <w:noProof/>
        </w:rPr>
        <w:fldChar w:fldCharType="end"/>
      </w:r>
    </w:p>
    <w:p w14:paraId="488CA843" w14:textId="6D647B1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10.245.070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_Toc240376600 \h </w:instrText>
      </w:r>
      <w:r>
        <w:rPr>
          <w:noProof/>
        </w:rPr>
      </w:r>
      <w:r>
        <w:rPr>
          <w:noProof/>
        </w:rPr>
        <w:fldChar w:fldCharType="separate"/>
      </w:r>
      <w:r>
        <w:rPr>
          <w:noProof/>
        </w:rPr>
        <w:t>388</w:t>
      </w:r>
      <w:r>
        <w:rPr>
          <w:noProof/>
        </w:rPr>
        <w:fldChar w:fldCharType="end"/>
      </w:r>
    </w:p>
    <w:p w14:paraId="571FED74" w14:textId="5B732CD2"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10.250</w:t>
      </w:r>
      <w:r>
        <w:rPr>
          <w:rFonts w:asciiTheme="minorHAnsi" w:eastAsiaTheme="minorEastAsia" w:hAnsiTheme="minorHAnsi" w:cstheme="minorBidi"/>
          <w:b w:val="0"/>
          <w:bCs w:val="0"/>
          <w:caps w:val="0"/>
          <w:noProof/>
          <w:kern w:val="2"/>
          <w:sz w:val="24"/>
          <w:szCs w:val="24"/>
          <w14:ligatures w14:val="standardContextual"/>
        </w:rPr>
        <w:tab/>
      </w:r>
      <w:r>
        <w:rPr>
          <w:noProof/>
        </w:rPr>
        <w:t>Nonconforming Parcels, Structures, and Uses</w:t>
      </w:r>
      <w:r>
        <w:rPr>
          <w:noProof/>
        </w:rPr>
        <w:tab/>
      </w:r>
      <w:r>
        <w:rPr>
          <w:noProof/>
        </w:rPr>
        <w:fldChar w:fldCharType="begin"/>
      </w:r>
      <w:r>
        <w:rPr>
          <w:noProof/>
        </w:rPr>
        <w:instrText xml:space="preserve"> PAGEREF _Toc240376601 \h </w:instrText>
      </w:r>
      <w:r>
        <w:rPr>
          <w:noProof/>
        </w:rPr>
      </w:r>
      <w:r>
        <w:rPr>
          <w:noProof/>
        </w:rPr>
        <w:fldChar w:fldCharType="separate"/>
      </w:r>
      <w:r>
        <w:rPr>
          <w:noProof/>
        </w:rPr>
        <w:t>390</w:t>
      </w:r>
      <w:r>
        <w:rPr>
          <w:noProof/>
        </w:rPr>
        <w:fldChar w:fldCharType="end"/>
      </w:r>
    </w:p>
    <w:p w14:paraId="7EE5502E" w14:textId="3760B83D"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_Toc240376602 \h </w:instrText>
      </w:r>
      <w:r>
        <w:rPr>
          <w:noProof/>
        </w:rPr>
      </w:r>
      <w:r>
        <w:rPr>
          <w:noProof/>
        </w:rPr>
        <w:fldChar w:fldCharType="separate"/>
      </w:r>
      <w:r>
        <w:rPr>
          <w:noProof/>
        </w:rPr>
        <w:t>390</w:t>
      </w:r>
      <w:r>
        <w:rPr>
          <w:noProof/>
        </w:rPr>
        <w:fldChar w:fldCharType="end"/>
      </w:r>
    </w:p>
    <w:p w14:paraId="3E41FB22" w14:textId="5F6CDC5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10.250.020</w:t>
      </w:r>
      <w:r>
        <w:rPr>
          <w:rFonts w:asciiTheme="minorHAnsi" w:eastAsiaTheme="minorEastAsia" w:hAnsiTheme="minorHAnsi" w:cstheme="minorBidi"/>
          <w:noProof/>
          <w:kern w:val="2"/>
          <w:sz w:val="24"/>
          <w:szCs w:val="24"/>
          <w14:ligatures w14:val="standardContextual"/>
        </w:rPr>
        <w:tab/>
      </w:r>
      <w:r>
        <w:rPr>
          <w:noProof/>
        </w:rPr>
        <w:t>Verification of Non-Conforming Status</w:t>
      </w:r>
      <w:r>
        <w:rPr>
          <w:noProof/>
        </w:rPr>
        <w:tab/>
      </w:r>
      <w:r>
        <w:rPr>
          <w:noProof/>
        </w:rPr>
        <w:fldChar w:fldCharType="begin"/>
      </w:r>
      <w:r>
        <w:rPr>
          <w:noProof/>
        </w:rPr>
        <w:instrText xml:space="preserve"> PAGEREF _Toc240376603 \h </w:instrText>
      </w:r>
      <w:r>
        <w:rPr>
          <w:noProof/>
        </w:rPr>
      </w:r>
      <w:r>
        <w:rPr>
          <w:noProof/>
        </w:rPr>
        <w:fldChar w:fldCharType="separate"/>
      </w:r>
      <w:r>
        <w:rPr>
          <w:noProof/>
        </w:rPr>
        <w:t>390</w:t>
      </w:r>
      <w:r>
        <w:rPr>
          <w:noProof/>
        </w:rPr>
        <w:fldChar w:fldCharType="end"/>
      </w:r>
    </w:p>
    <w:p w14:paraId="044C1C19" w14:textId="42D2B5B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10.250.030</w:t>
      </w:r>
      <w:r>
        <w:rPr>
          <w:rFonts w:asciiTheme="minorHAnsi" w:eastAsiaTheme="minorEastAsia" w:hAnsiTheme="minorHAnsi" w:cstheme="minorBidi"/>
          <w:noProof/>
          <w:kern w:val="2"/>
          <w:sz w:val="24"/>
          <w:szCs w:val="24"/>
          <w14:ligatures w14:val="standardContextual"/>
        </w:rPr>
        <w:tab/>
      </w:r>
      <w:r>
        <w:rPr>
          <w:noProof/>
        </w:rPr>
        <w:t>Expansion of Nonconforming Conditions</w:t>
      </w:r>
      <w:r>
        <w:rPr>
          <w:noProof/>
        </w:rPr>
        <w:tab/>
      </w:r>
      <w:r>
        <w:rPr>
          <w:noProof/>
        </w:rPr>
        <w:fldChar w:fldCharType="begin"/>
      </w:r>
      <w:r>
        <w:rPr>
          <w:noProof/>
        </w:rPr>
        <w:instrText xml:space="preserve"> PAGEREF _Toc240376604 \h </w:instrText>
      </w:r>
      <w:r>
        <w:rPr>
          <w:noProof/>
        </w:rPr>
      </w:r>
      <w:r>
        <w:rPr>
          <w:noProof/>
        </w:rPr>
        <w:fldChar w:fldCharType="separate"/>
      </w:r>
      <w:r>
        <w:rPr>
          <w:noProof/>
        </w:rPr>
        <w:t>391</w:t>
      </w:r>
      <w:r>
        <w:rPr>
          <w:noProof/>
        </w:rPr>
        <w:fldChar w:fldCharType="end"/>
      </w:r>
    </w:p>
    <w:p w14:paraId="76DEAF44" w14:textId="1A1235E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10.250.040</w:t>
      </w:r>
      <w:r>
        <w:rPr>
          <w:rFonts w:asciiTheme="minorHAnsi" w:eastAsiaTheme="minorEastAsia" w:hAnsiTheme="minorHAnsi" w:cstheme="minorBidi"/>
          <w:noProof/>
          <w:kern w:val="2"/>
          <w:sz w:val="24"/>
          <w:szCs w:val="24"/>
          <w14:ligatures w14:val="standardContextual"/>
        </w:rPr>
        <w:tab/>
      </w:r>
      <w:r>
        <w:rPr>
          <w:noProof/>
        </w:rPr>
        <w:t>Damage to Nonconforming Buildings and Structures</w:t>
      </w:r>
      <w:r>
        <w:rPr>
          <w:noProof/>
        </w:rPr>
        <w:tab/>
      </w:r>
      <w:r>
        <w:rPr>
          <w:noProof/>
        </w:rPr>
        <w:fldChar w:fldCharType="begin"/>
      </w:r>
      <w:r>
        <w:rPr>
          <w:noProof/>
        </w:rPr>
        <w:instrText xml:space="preserve"> PAGEREF _Toc240376605 \h </w:instrText>
      </w:r>
      <w:r>
        <w:rPr>
          <w:noProof/>
        </w:rPr>
      </w:r>
      <w:r>
        <w:rPr>
          <w:noProof/>
        </w:rPr>
        <w:fldChar w:fldCharType="separate"/>
      </w:r>
      <w:r>
        <w:rPr>
          <w:noProof/>
        </w:rPr>
        <w:t>391</w:t>
      </w:r>
      <w:r>
        <w:rPr>
          <w:noProof/>
        </w:rPr>
        <w:fldChar w:fldCharType="end"/>
      </w:r>
    </w:p>
    <w:p w14:paraId="57F6A8C8" w14:textId="0DCC295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10.250.050</w:t>
      </w:r>
      <w:r>
        <w:rPr>
          <w:rFonts w:asciiTheme="minorHAnsi" w:eastAsiaTheme="minorEastAsia" w:hAnsiTheme="minorHAnsi" w:cstheme="minorBidi"/>
          <w:noProof/>
          <w:kern w:val="2"/>
          <w:sz w:val="24"/>
          <w:szCs w:val="24"/>
          <w14:ligatures w14:val="standardContextual"/>
        </w:rPr>
        <w:tab/>
      </w:r>
      <w:r>
        <w:rPr>
          <w:noProof/>
        </w:rPr>
        <w:t>Current Construction</w:t>
      </w:r>
      <w:r>
        <w:rPr>
          <w:noProof/>
        </w:rPr>
        <w:tab/>
      </w:r>
      <w:r>
        <w:rPr>
          <w:noProof/>
        </w:rPr>
        <w:fldChar w:fldCharType="begin"/>
      </w:r>
      <w:r>
        <w:rPr>
          <w:noProof/>
        </w:rPr>
        <w:instrText xml:space="preserve"> PAGEREF _Toc240376606 \h </w:instrText>
      </w:r>
      <w:r>
        <w:rPr>
          <w:noProof/>
        </w:rPr>
      </w:r>
      <w:r>
        <w:rPr>
          <w:noProof/>
        </w:rPr>
        <w:fldChar w:fldCharType="separate"/>
      </w:r>
      <w:r>
        <w:rPr>
          <w:noProof/>
        </w:rPr>
        <w:t>392</w:t>
      </w:r>
      <w:r>
        <w:rPr>
          <w:noProof/>
        </w:rPr>
        <w:fldChar w:fldCharType="end"/>
      </w:r>
    </w:p>
    <w:p w14:paraId="2CB5DBD8" w14:textId="7CA711E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10.250.060</w:t>
      </w:r>
      <w:r>
        <w:rPr>
          <w:rFonts w:asciiTheme="minorHAnsi" w:eastAsiaTheme="minorEastAsia" w:hAnsiTheme="minorHAnsi" w:cstheme="minorBidi"/>
          <w:noProof/>
          <w:kern w:val="2"/>
          <w:sz w:val="24"/>
          <w:szCs w:val="24"/>
          <w14:ligatures w14:val="standardContextual"/>
        </w:rPr>
        <w:tab/>
      </w:r>
      <w:r>
        <w:rPr>
          <w:noProof/>
        </w:rPr>
        <w:t>Abandonment of Use</w:t>
      </w:r>
      <w:r>
        <w:rPr>
          <w:noProof/>
        </w:rPr>
        <w:tab/>
      </w:r>
      <w:r>
        <w:rPr>
          <w:noProof/>
        </w:rPr>
        <w:fldChar w:fldCharType="begin"/>
      </w:r>
      <w:r>
        <w:rPr>
          <w:noProof/>
        </w:rPr>
        <w:instrText xml:space="preserve"> PAGEREF _Toc240376607 \h </w:instrText>
      </w:r>
      <w:r>
        <w:rPr>
          <w:noProof/>
        </w:rPr>
      </w:r>
      <w:r>
        <w:rPr>
          <w:noProof/>
        </w:rPr>
        <w:fldChar w:fldCharType="separate"/>
      </w:r>
      <w:r>
        <w:rPr>
          <w:noProof/>
        </w:rPr>
        <w:t>392</w:t>
      </w:r>
      <w:r>
        <w:rPr>
          <w:noProof/>
        </w:rPr>
        <w:fldChar w:fldCharType="end"/>
      </w:r>
    </w:p>
    <w:p w14:paraId="57BFC97B" w14:textId="671739EB"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10.255</w:t>
      </w:r>
      <w:r>
        <w:rPr>
          <w:rFonts w:asciiTheme="minorHAnsi" w:eastAsiaTheme="minorEastAsia" w:hAnsiTheme="minorHAnsi" w:cstheme="minorBidi"/>
          <w:b w:val="0"/>
          <w:bCs w:val="0"/>
          <w:caps w:val="0"/>
          <w:noProof/>
          <w:kern w:val="2"/>
          <w:sz w:val="24"/>
          <w:szCs w:val="24"/>
          <w14:ligatures w14:val="standardContextual"/>
        </w:rPr>
        <w:tab/>
      </w:r>
      <w:r>
        <w:rPr>
          <w:noProof/>
        </w:rPr>
        <w:t>Public Notices and Hearings</w:t>
      </w:r>
      <w:r>
        <w:rPr>
          <w:noProof/>
        </w:rPr>
        <w:tab/>
      </w:r>
      <w:r>
        <w:rPr>
          <w:noProof/>
        </w:rPr>
        <w:fldChar w:fldCharType="begin"/>
      </w:r>
      <w:r>
        <w:rPr>
          <w:noProof/>
        </w:rPr>
        <w:instrText xml:space="preserve"> PAGEREF _Toc240376608 \h </w:instrText>
      </w:r>
      <w:r>
        <w:rPr>
          <w:noProof/>
        </w:rPr>
      </w:r>
      <w:r>
        <w:rPr>
          <w:noProof/>
        </w:rPr>
        <w:fldChar w:fldCharType="separate"/>
      </w:r>
      <w:r>
        <w:rPr>
          <w:noProof/>
        </w:rPr>
        <w:t>394</w:t>
      </w:r>
      <w:r>
        <w:rPr>
          <w:noProof/>
        </w:rPr>
        <w:fldChar w:fldCharType="end"/>
      </w:r>
    </w:p>
    <w:p w14:paraId="73A14F9E" w14:textId="3FA3464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_Toc240376609 \h </w:instrText>
      </w:r>
      <w:r>
        <w:rPr>
          <w:noProof/>
        </w:rPr>
      </w:r>
      <w:r>
        <w:rPr>
          <w:noProof/>
        </w:rPr>
        <w:fldChar w:fldCharType="separate"/>
      </w:r>
      <w:r>
        <w:rPr>
          <w:noProof/>
        </w:rPr>
        <w:t>394</w:t>
      </w:r>
      <w:r>
        <w:rPr>
          <w:noProof/>
        </w:rPr>
        <w:fldChar w:fldCharType="end"/>
      </w:r>
    </w:p>
    <w:p w14:paraId="0E785BBC" w14:textId="26F112F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10.255.020</w:t>
      </w:r>
      <w:r>
        <w:rPr>
          <w:rFonts w:asciiTheme="minorHAnsi" w:eastAsiaTheme="minorEastAsia" w:hAnsiTheme="minorHAnsi" w:cstheme="minorBidi"/>
          <w:noProof/>
          <w:kern w:val="2"/>
          <w:sz w:val="24"/>
          <w:szCs w:val="24"/>
          <w14:ligatures w14:val="standardContextual"/>
        </w:rPr>
        <w:tab/>
      </w:r>
      <w:r>
        <w:rPr>
          <w:noProof/>
        </w:rPr>
        <w:t>Public Notice</w:t>
      </w:r>
      <w:r>
        <w:rPr>
          <w:noProof/>
        </w:rPr>
        <w:tab/>
      </w:r>
      <w:r>
        <w:rPr>
          <w:noProof/>
        </w:rPr>
        <w:fldChar w:fldCharType="begin"/>
      </w:r>
      <w:r>
        <w:rPr>
          <w:noProof/>
        </w:rPr>
        <w:instrText xml:space="preserve"> PAGEREF _Toc240376610 \h </w:instrText>
      </w:r>
      <w:r>
        <w:rPr>
          <w:noProof/>
        </w:rPr>
      </w:r>
      <w:r>
        <w:rPr>
          <w:noProof/>
        </w:rPr>
        <w:fldChar w:fldCharType="separate"/>
      </w:r>
      <w:r>
        <w:rPr>
          <w:noProof/>
        </w:rPr>
        <w:t>394</w:t>
      </w:r>
      <w:r>
        <w:rPr>
          <w:noProof/>
        </w:rPr>
        <w:fldChar w:fldCharType="end"/>
      </w:r>
    </w:p>
    <w:p w14:paraId="3A63EE2D" w14:textId="624273C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10.255.030</w:t>
      </w:r>
      <w:r>
        <w:rPr>
          <w:rFonts w:asciiTheme="minorHAnsi" w:eastAsiaTheme="minorEastAsia" w:hAnsiTheme="minorHAnsi" w:cstheme="minorBidi"/>
          <w:noProof/>
          <w:kern w:val="2"/>
          <w:sz w:val="24"/>
          <w:szCs w:val="24"/>
          <w14:ligatures w14:val="standardContextual"/>
        </w:rPr>
        <w:tab/>
      </w:r>
      <w:r>
        <w:rPr>
          <w:noProof/>
        </w:rPr>
        <w:t>Scheduling of Hearing</w:t>
      </w:r>
      <w:r>
        <w:rPr>
          <w:noProof/>
        </w:rPr>
        <w:tab/>
      </w:r>
      <w:r>
        <w:rPr>
          <w:noProof/>
        </w:rPr>
        <w:fldChar w:fldCharType="begin"/>
      </w:r>
      <w:r>
        <w:rPr>
          <w:noProof/>
        </w:rPr>
        <w:instrText xml:space="preserve"> PAGEREF _Toc240376611 \h </w:instrText>
      </w:r>
      <w:r>
        <w:rPr>
          <w:noProof/>
        </w:rPr>
      </w:r>
      <w:r>
        <w:rPr>
          <w:noProof/>
        </w:rPr>
        <w:fldChar w:fldCharType="separate"/>
      </w:r>
      <w:r>
        <w:rPr>
          <w:noProof/>
        </w:rPr>
        <w:t>396</w:t>
      </w:r>
      <w:r>
        <w:rPr>
          <w:noProof/>
        </w:rPr>
        <w:fldChar w:fldCharType="end"/>
      </w:r>
    </w:p>
    <w:p w14:paraId="26B4F4A3" w14:textId="0039D32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10.255.040</w:t>
      </w:r>
      <w:r>
        <w:rPr>
          <w:rFonts w:asciiTheme="minorHAnsi" w:eastAsiaTheme="minorEastAsia" w:hAnsiTheme="minorHAnsi" w:cstheme="minorBidi"/>
          <w:noProof/>
          <w:kern w:val="2"/>
          <w:sz w:val="24"/>
          <w:szCs w:val="24"/>
          <w14:ligatures w14:val="standardContextual"/>
        </w:rPr>
        <w:tab/>
      </w:r>
      <w:r>
        <w:rPr>
          <w:noProof/>
        </w:rPr>
        <w:t>Hearing Procedure</w:t>
      </w:r>
      <w:r>
        <w:rPr>
          <w:noProof/>
        </w:rPr>
        <w:tab/>
      </w:r>
      <w:r>
        <w:rPr>
          <w:noProof/>
        </w:rPr>
        <w:fldChar w:fldCharType="begin"/>
      </w:r>
      <w:r>
        <w:rPr>
          <w:noProof/>
        </w:rPr>
        <w:instrText xml:space="preserve"> PAGEREF _Toc240376612 \h </w:instrText>
      </w:r>
      <w:r>
        <w:rPr>
          <w:noProof/>
        </w:rPr>
      </w:r>
      <w:r>
        <w:rPr>
          <w:noProof/>
        </w:rPr>
        <w:fldChar w:fldCharType="separate"/>
      </w:r>
      <w:r>
        <w:rPr>
          <w:noProof/>
        </w:rPr>
        <w:t>397</w:t>
      </w:r>
      <w:r>
        <w:rPr>
          <w:noProof/>
        </w:rPr>
        <w:fldChar w:fldCharType="end"/>
      </w:r>
    </w:p>
    <w:p w14:paraId="0719E537" w14:textId="7C10BCD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10.255.050</w:t>
      </w:r>
      <w:r>
        <w:rPr>
          <w:rFonts w:asciiTheme="minorHAnsi" w:eastAsiaTheme="minorEastAsia" w:hAnsiTheme="minorHAnsi" w:cstheme="minorBidi"/>
          <w:noProof/>
          <w:kern w:val="2"/>
          <w:sz w:val="24"/>
          <w:szCs w:val="24"/>
          <w14:ligatures w14:val="standardContextual"/>
        </w:rPr>
        <w:tab/>
      </w:r>
      <w:r>
        <w:rPr>
          <w:noProof/>
        </w:rPr>
        <w:t>Recommendation by Commission for Action by Board</w:t>
      </w:r>
      <w:r>
        <w:rPr>
          <w:noProof/>
        </w:rPr>
        <w:tab/>
      </w:r>
      <w:r>
        <w:rPr>
          <w:noProof/>
        </w:rPr>
        <w:fldChar w:fldCharType="begin"/>
      </w:r>
      <w:r>
        <w:rPr>
          <w:noProof/>
        </w:rPr>
        <w:instrText xml:space="preserve"> PAGEREF _Toc240376613 \h </w:instrText>
      </w:r>
      <w:r>
        <w:rPr>
          <w:noProof/>
        </w:rPr>
      </w:r>
      <w:r>
        <w:rPr>
          <w:noProof/>
        </w:rPr>
        <w:fldChar w:fldCharType="separate"/>
      </w:r>
      <w:r>
        <w:rPr>
          <w:noProof/>
        </w:rPr>
        <w:t>397</w:t>
      </w:r>
      <w:r>
        <w:rPr>
          <w:noProof/>
        </w:rPr>
        <w:fldChar w:fldCharType="end"/>
      </w:r>
    </w:p>
    <w:p w14:paraId="077B13D9" w14:textId="4C327CB6" w:rsidR="00A41940" w:rsidRDefault="00A41940">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10.256</w:t>
      </w:r>
      <w:r>
        <w:rPr>
          <w:rFonts w:asciiTheme="minorHAnsi" w:eastAsiaTheme="minorEastAsia" w:hAnsiTheme="minorHAnsi" w:cstheme="minorBidi"/>
          <w:b w:val="0"/>
          <w:bCs w:val="0"/>
          <w:caps w:val="0"/>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_Toc240376614 \h </w:instrText>
      </w:r>
      <w:r>
        <w:rPr>
          <w:noProof/>
        </w:rPr>
      </w:r>
      <w:r>
        <w:rPr>
          <w:noProof/>
        </w:rPr>
        <w:fldChar w:fldCharType="separate"/>
      </w:r>
      <w:r>
        <w:rPr>
          <w:noProof/>
        </w:rPr>
        <w:t>401</w:t>
      </w:r>
      <w:r>
        <w:rPr>
          <w:noProof/>
        </w:rPr>
        <w:fldChar w:fldCharType="end"/>
      </w:r>
    </w:p>
    <w:p w14:paraId="17B52D66" w14:textId="0C73F1D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_Toc240376615 \h </w:instrText>
      </w:r>
      <w:r>
        <w:rPr>
          <w:noProof/>
        </w:rPr>
      </w:r>
      <w:r>
        <w:rPr>
          <w:noProof/>
        </w:rPr>
        <w:fldChar w:fldCharType="separate"/>
      </w:r>
      <w:r>
        <w:rPr>
          <w:noProof/>
        </w:rPr>
        <w:t>401</w:t>
      </w:r>
      <w:r>
        <w:rPr>
          <w:noProof/>
        </w:rPr>
        <w:fldChar w:fldCharType="end"/>
      </w:r>
    </w:p>
    <w:p w14:paraId="1C9B530F" w14:textId="3C5871A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_Toc240376616 \h </w:instrText>
      </w:r>
      <w:r>
        <w:rPr>
          <w:noProof/>
        </w:rPr>
      </w:r>
      <w:r>
        <w:rPr>
          <w:noProof/>
        </w:rPr>
        <w:fldChar w:fldCharType="separate"/>
      </w:r>
      <w:r>
        <w:rPr>
          <w:noProof/>
        </w:rPr>
        <w:t>401</w:t>
      </w:r>
      <w:r>
        <w:rPr>
          <w:noProof/>
        </w:rPr>
        <w:fldChar w:fldCharType="end"/>
      </w:r>
    </w:p>
    <w:p w14:paraId="0DCE3859" w14:textId="13AFBE0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10.256.030</w:t>
      </w:r>
      <w:r>
        <w:rPr>
          <w:rFonts w:asciiTheme="minorHAnsi" w:eastAsiaTheme="minorEastAsia" w:hAnsiTheme="minorHAnsi" w:cstheme="minorBidi"/>
          <w:noProof/>
          <w:kern w:val="2"/>
          <w:sz w:val="24"/>
          <w:szCs w:val="24"/>
          <w14:ligatures w14:val="standardContextual"/>
        </w:rPr>
        <w:tab/>
      </w:r>
      <w:r>
        <w:rPr>
          <w:noProof/>
        </w:rPr>
        <w:t>“A” Definitions</w:t>
      </w:r>
      <w:r>
        <w:rPr>
          <w:noProof/>
        </w:rPr>
        <w:tab/>
      </w:r>
      <w:r>
        <w:rPr>
          <w:noProof/>
        </w:rPr>
        <w:fldChar w:fldCharType="begin"/>
      </w:r>
      <w:r>
        <w:rPr>
          <w:noProof/>
        </w:rPr>
        <w:instrText xml:space="preserve"> PAGEREF _Toc240376617 \h </w:instrText>
      </w:r>
      <w:r>
        <w:rPr>
          <w:noProof/>
        </w:rPr>
      </w:r>
      <w:r>
        <w:rPr>
          <w:noProof/>
        </w:rPr>
        <w:fldChar w:fldCharType="separate"/>
      </w:r>
      <w:r>
        <w:rPr>
          <w:noProof/>
        </w:rPr>
        <w:t>402</w:t>
      </w:r>
      <w:r>
        <w:rPr>
          <w:noProof/>
        </w:rPr>
        <w:fldChar w:fldCharType="end"/>
      </w:r>
    </w:p>
    <w:p w14:paraId="3B547644" w14:textId="5B508B8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10.256.040</w:t>
      </w:r>
      <w:r>
        <w:rPr>
          <w:rFonts w:asciiTheme="minorHAnsi" w:eastAsiaTheme="minorEastAsia" w:hAnsiTheme="minorHAnsi" w:cstheme="minorBidi"/>
          <w:noProof/>
          <w:kern w:val="2"/>
          <w:sz w:val="24"/>
          <w:szCs w:val="24"/>
          <w14:ligatures w14:val="standardContextual"/>
        </w:rPr>
        <w:tab/>
      </w:r>
      <w:r>
        <w:rPr>
          <w:noProof/>
        </w:rPr>
        <w:t>“B” Definitions</w:t>
      </w:r>
      <w:r>
        <w:rPr>
          <w:noProof/>
        </w:rPr>
        <w:tab/>
      </w:r>
      <w:r>
        <w:rPr>
          <w:noProof/>
        </w:rPr>
        <w:fldChar w:fldCharType="begin"/>
      </w:r>
      <w:r>
        <w:rPr>
          <w:noProof/>
        </w:rPr>
        <w:instrText xml:space="preserve"> PAGEREF _Toc240376618 \h </w:instrText>
      </w:r>
      <w:r>
        <w:rPr>
          <w:noProof/>
        </w:rPr>
      </w:r>
      <w:r>
        <w:rPr>
          <w:noProof/>
        </w:rPr>
        <w:fldChar w:fldCharType="separate"/>
      </w:r>
      <w:r>
        <w:rPr>
          <w:noProof/>
        </w:rPr>
        <w:t>404</w:t>
      </w:r>
      <w:r>
        <w:rPr>
          <w:noProof/>
        </w:rPr>
        <w:fldChar w:fldCharType="end"/>
      </w:r>
    </w:p>
    <w:p w14:paraId="3249D091" w14:textId="20793FA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10.256.050</w:t>
      </w:r>
      <w:r>
        <w:rPr>
          <w:rFonts w:asciiTheme="minorHAnsi" w:eastAsiaTheme="minorEastAsia" w:hAnsiTheme="minorHAnsi" w:cstheme="minorBidi"/>
          <w:noProof/>
          <w:kern w:val="2"/>
          <w:sz w:val="24"/>
          <w:szCs w:val="24"/>
          <w14:ligatures w14:val="standardContextual"/>
        </w:rPr>
        <w:tab/>
      </w:r>
      <w:r>
        <w:rPr>
          <w:noProof/>
        </w:rPr>
        <w:t>“C” Definitions</w:t>
      </w:r>
      <w:r>
        <w:rPr>
          <w:noProof/>
        </w:rPr>
        <w:tab/>
      </w:r>
      <w:r>
        <w:rPr>
          <w:noProof/>
        </w:rPr>
        <w:fldChar w:fldCharType="begin"/>
      </w:r>
      <w:r>
        <w:rPr>
          <w:noProof/>
        </w:rPr>
        <w:instrText xml:space="preserve"> PAGEREF _Toc240376619 \h </w:instrText>
      </w:r>
      <w:r>
        <w:rPr>
          <w:noProof/>
        </w:rPr>
      </w:r>
      <w:r>
        <w:rPr>
          <w:noProof/>
        </w:rPr>
        <w:fldChar w:fldCharType="separate"/>
      </w:r>
      <w:r>
        <w:rPr>
          <w:noProof/>
        </w:rPr>
        <w:t>405</w:t>
      </w:r>
      <w:r>
        <w:rPr>
          <w:noProof/>
        </w:rPr>
        <w:fldChar w:fldCharType="end"/>
      </w:r>
    </w:p>
    <w:p w14:paraId="54D3178D" w14:textId="1606FB62"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10.256.060</w:t>
      </w:r>
      <w:r>
        <w:rPr>
          <w:rFonts w:asciiTheme="minorHAnsi" w:eastAsiaTheme="minorEastAsia" w:hAnsiTheme="minorHAnsi" w:cstheme="minorBidi"/>
          <w:noProof/>
          <w:kern w:val="2"/>
          <w:sz w:val="24"/>
          <w:szCs w:val="24"/>
          <w14:ligatures w14:val="standardContextual"/>
        </w:rPr>
        <w:tab/>
      </w:r>
      <w:r>
        <w:rPr>
          <w:noProof/>
        </w:rPr>
        <w:t>“D” Definitions</w:t>
      </w:r>
      <w:r>
        <w:rPr>
          <w:noProof/>
        </w:rPr>
        <w:tab/>
      </w:r>
      <w:r>
        <w:rPr>
          <w:noProof/>
        </w:rPr>
        <w:fldChar w:fldCharType="begin"/>
      </w:r>
      <w:r>
        <w:rPr>
          <w:noProof/>
        </w:rPr>
        <w:instrText xml:space="preserve"> PAGEREF _Toc240376620 \h </w:instrText>
      </w:r>
      <w:r>
        <w:rPr>
          <w:noProof/>
        </w:rPr>
      </w:r>
      <w:r>
        <w:rPr>
          <w:noProof/>
        </w:rPr>
        <w:fldChar w:fldCharType="separate"/>
      </w:r>
      <w:r>
        <w:rPr>
          <w:noProof/>
        </w:rPr>
        <w:t>407</w:t>
      </w:r>
      <w:r>
        <w:rPr>
          <w:noProof/>
        </w:rPr>
        <w:fldChar w:fldCharType="end"/>
      </w:r>
    </w:p>
    <w:p w14:paraId="413B6400" w14:textId="3CE9362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10.256.070</w:t>
      </w:r>
      <w:r>
        <w:rPr>
          <w:rFonts w:asciiTheme="minorHAnsi" w:eastAsiaTheme="minorEastAsia" w:hAnsiTheme="minorHAnsi" w:cstheme="minorBidi"/>
          <w:noProof/>
          <w:kern w:val="2"/>
          <w:sz w:val="24"/>
          <w:szCs w:val="24"/>
          <w14:ligatures w14:val="standardContextual"/>
        </w:rPr>
        <w:tab/>
      </w:r>
      <w:r>
        <w:rPr>
          <w:noProof/>
        </w:rPr>
        <w:t>“E” Definitions</w:t>
      </w:r>
      <w:r>
        <w:rPr>
          <w:noProof/>
        </w:rPr>
        <w:tab/>
      </w:r>
      <w:r>
        <w:rPr>
          <w:noProof/>
        </w:rPr>
        <w:fldChar w:fldCharType="begin"/>
      </w:r>
      <w:r>
        <w:rPr>
          <w:noProof/>
        </w:rPr>
        <w:instrText xml:space="preserve"> PAGEREF _Toc240376621 \h </w:instrText>
      </w:r>
      <w:r>
        <w:rPr>
          <w:noProof/>
        </w:rPr>
      </w:r>
      <w:r>
        <w:rPr>
          <w:noProof/>
        </w:rPr>
        <w:fldChar w:fldCharType="separate"/>
      </w:r>
      <w:r>
        <w:rPr>
          <w:noProof/>
        </w:rPr>
        <w:t>410</w:t>
      </w:r>
      <w:r>
        <w:rPr>
          <w:noProof/>
        </w:rPr>
        <w:fldChar w:fldCharType="end"/>
      </w:r>
    </w:p>
    <w:p w14:paraId="1E781D6F" w14:textId="01514D7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10.256.080</w:t>
      </w:r>
      <w:r>
        <w:rPr>
          <w:rFonts w:asciiTheme="minorHAnsi" w:eastAsiaTheme="minorEastAsia" w:hAnsiTheme="minorHAnsi" w:cstheme="minorBidi"/>
          <w:noProof/>
          <w:kern w:val="2"/>
          <w:sz w:val="24"/>
          <w:szCs w:val="24"/>
          <w14:ligatures w14:val="standardContextual"/>
        </w:rPr>
        <w:tab/>
      </w:r>
      <w:r>
        <w:rPr>
          <w:noProof/>
        </w:rPr>
        <w:t>“F” Definitions</w:t>
      </w:r>
      <w:r>
        <w:rPr>
          <w:noProof/>
        </w:rPr>
        <w:tab/>
      </w:r>
      <w:r>
        <w:rPr>
          <w:noProof/>
        </w:rPr>
        <w:fldChar w:fldCharType="begin"/>
      </w:r>
      <w:r>
        <w:rPr>
          <w:noProof/>
        </w:rPr>
        <w:instrText xml:space="preserve"> PAGEREF _Toc240376622 \h </w:instrText>
      </w:r>
      <w:r>
        <w:rPr>
          <w:noProof/>
        </w:rPr>
      </w:r>
      <w:r>
        <w:rPr>
          <w:noProof/>
        </w:rPr>
        <w:fldChar w:fldCharType="separate"/>
      </w:r>
      <w:r>
        <w:rPr>
          <w:noProof/>
        </w:rPr>
        <w:t>411</w:t>
      </w:r>
      <w:r>
        <w:rPr>
          <w:noProof/>
        </w:rPr>
        <w:fldChar w:fldCharType="end"/>
      </w:r>
    </w:p>
    <w:p w14:paraId="010DDF1B" w14:textId="2E778D1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10.256.090</w:t>
      </w:r>
      <w:r>
        <w:rPr>
          <w:rFonts w:asciiTheme="minorHAnsi" w:eastAsiaTheme="minorEastAsia" w:hAnsiTheme="minorHAnsi" w:cstheme="minorBidi"/>
          <w:noProof/>
          <w:kern w:val="2"/>
          <w:sz w:val="24"/>
          <w:szCs w:val="24"/>
          <w14:ligatures w14:val="standardContextual"/>
        </w:rPr>
        <w:tab/>
      </w:r>
      <w:r>
        <w:rPr>
          <w:noProof/>
        </w:rPr>
        <w:t>“G” Definitions</w:t>
      </w:r>
      <w:r>
        <w:rPr>
          <w:noProof/>
        </w:rPr>
        <w:tab/>
      </w:r>
      <w:r>
        <w:rPr>
          <w:noProof/>
        </w:rPr>
        <w:fldChar w:fldCharType="begin"/>
      </w:r>
      <w:r>
        <w:rPr>
          <w:noProof/>
        </w:rPr>
        <w:instrText xml:space="preserve"> PAGEREF _Toc240376623 \h </w:instrText>
      </w:r>
      <w:r>
        <w:rPr>
          <w:noProof/>
        </w:rPr>
      </w:r>
      <w:r>
        <w:rPr>
          <w:noProof/>
        </w:rPr>
        <w:fldChar w:fldCharType="separate"/>
      </w:r>
      <w:r>
        <w:rPr>
          <w:noProof/>
        </w:rPr>
        <w:t>412</w:t>
      </w:r>
      <w:r>
        <w:rPr>
          <w:noProof/>
        </w:rPr>
        <w:fldChar w:fldCharType="end"/>
      </w:r>
    </w:p>
    <w:p w14:paraId="0C34AFA1" w14:textId="20EB8F5A"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10.256.100</w:t>
      </w:r>
      <w:r>
        <w:rPr>
          <w:rFonts w:asciiTheme="minorHAnsi" w:eastAsiaTheme="minorEastAsia" w:hAnsiTheme="minorHAnsi" w:cstheme="minorBidi"/>
          <w:noProof/>
          <w:kern w:val="2"/>
          <w:sz w:val="24"/>
          <w:szCs w:val="24"/>
          <w14:ligatures w14:val="standardContextual"/>
        </w:rPr>
        <w:tab/>
      </w:r>
      <w:r>
        <w:rPr>
          <w:noProof/>
        </w:rPr>
        <w:t>“H” Definitions</w:t>
      </w:r>
      <w:r>
        <w:rPr>
          <w:noProof/>
        </w:rPr>
        <w:tab/>
      </w:r>
      <w:r>
        <w:rPr>
          <w:noProof/>
        </w:rPr>
        <w:fldChar w:fldCharType="begin"/>
      </w:r>
      <w:r>
        <w:rPr>
          <w:noProof/>
        </w:rPr>
        <w:instrText xml:space="preserve"> PAGEREF _Toc240376624 \h </w:instrText>
      </w:r>
      <w:r>
        <w:rPr>
          <w:noProof/>
        </w:rPr>
      </w:r>
      <w:r>
        <w:rPr>
          <w:noProof/>
        </w:rPr>
        <w:fldChar w:fldCharType="separate"/>
      </w:r>
      <w:r>
        <w:rPr>
          <w:noProof/>
        </w:rPr>
        <w:t>413</w:t>
      </w:r>
      <w:r>
        <w:rPr>
          <w:noProof/>
        </w:rPr>
        <w:fldChar w:fldCharType="end"/>
      </w:r>
    </w:p>
    <w:p w14:paraId="5C427C65" w14:textId="4C539D1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10.256.110</w:t>
      </w:r>
      <w:r>
        <w:rPr>
          <w:rFonts w:asciiTheme="minorHAnsi" w:eastAsiaTheme="minorEastAsia" w:hAnsiTheme="minorHAnsi" w:cstheme="minorBidi"/>
          <w:noProof/>
          <w:kern w:val="2"/>
          <w:sz w:val="24"/>
          <w:szCs w:val="24"/>
          <w14:ligatures w14:val="standardContextual"/>
        </w:rPr>
        <w:tab/>
      </w:r>
      <w:r>
        <w:rPr>
          <w:noProof/>
        </w:rPr>
        <w:t>“I” Definitions</w:t>
      </w:r>
      <w:r>
        <w:rPr>
          <w:noProof/>
        </w:rPr>
        <w:tab/>
      </w:r>
      <w:r>
        <w:rPr>
          <w:noProof/>
        </w:rPr>
        <w:fldChar w:fldCharType="begin"/>
      </w:r>
      <w:r>
        <w:rPr>
          <w:noProof/>
        </w:rPr>
        <w:instrText xml:space="preserve"> PAGEREF _Toc240376625 \h </w:instrText>
      </w:r>
      <w:r>
        <w:rPr>
          <w:noProof/>
        </w:rPr>
      </w:r>
      <w:r>
        <w:rPr>
          <w:noProof/>
        </w:rPr>
        <w:fldChar w:fldCharType="separate"/>
      </w:r>
      <w:r>
        <w:rPr>
          <w:noProof/>
        </w:rPr>
        <w:t>414</w:t>
      </w:r>
      <w:r>
        <w:rPr>
          <w:noProof/>
        </w:rPr>
        <w:fldChar w:fldCharType="end"/>
      </w:r>
    </w:p>
    <w:p w14:paraId="7DAB09EA" w14:textId="2969733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10.256.120</w:t>
      </w:r>
      <w:r>
        <w:rPr>
          <w:rFonts w:asciiTheme="minorHAnsi" w:eastAsiaTheme="minorEastAsia" w:hAnsiTheme="minorHAnsi" w:cstheme="minorBidi"/>
          <w:noProof/>
          <w:kern w:val="2"/>
          <w:sz w:val="24"/>
          <w:szCs w:val="24"/>
          <w14:ligatures w14:val="standardContextual"/>
        </w:rPr>
        <w:tab/>
      </w:r>
      <w:r>
        <w:rPr>
          <w:noProof/>
        </w:rPr>
        <w:t>“J” Definitions</w:t>
      </w:r>
      <w:r>
        <w:rPr>
          <w:noProof/>
        </w:rPr>
        <w:tab/>
      </w:r>
      <w:r>
        <w:rPr>
          <w:noProof/>
        </w:rPr>
        <w:fldChar w:fldCharType="begin"/>
      </w:r>
      <w:r>
        <w:rPr>
          <w:noProof/>
        </w:rPr>
        <w:instrText xml:space="preserve"> PAGEREF _Toc240376626 \h </w:instrText>
      </w:r>
      <w:r>
        <w:rPr>
          <w:noProof/>
        </w:rPr>
      </w:r>
      <w:r>
        <w:rPr>
          <w:noProof/>
        </w:rPr>
        <w:fldChar w:fldCharType="separate"/>
      </w:r>
      <w:r>
        <w:rPr>
          <w:noProof/>
        </w:rPr>
        <w:t>415</w:t>
      </w:r>
      <w:r>
        <w:rPr>
          <w:noProof/>
        </w:rPr>
        <w:fldChar w:fldCharType="end"/>
      </w:r>
    </w:p>
    <w:p w14:paraId="25A848A6" w14:textId="45EDB403"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10.256.130</w:t>
      </w:r>
      <w:r>
        <w:rPr>
          <w:rFonts w:asciiTheme="minorHAnsi" w:eastAsiaTheme="minorEastAsia" w:hAnsiTheme="minorHAnsi" w:cstheme="minorBidi"/>
          <w:noProof/>
          <w:kern w:val="2"/>
          <w:sz w:val="24"/>
          <w:szCs w:val="24"/>
          <w14:ligatures w14:val="standardContextual"/>
        </w:rPr>
        <w:tab/>
      </w:r>
      <w:r>
        <w:rPr>
          <w:noProof/>
        </w:rPr>
        <w:t>“K” Definitions</w:t>
      </w:r>
      <w:r>
        <w:rPr>
          <w:noProof/>
        </w:rPr>
        <w:tab/>
      </w:r>
      <w:r>
        <w:rPr>
          <w:noProof/>
        </w:rPr>
        <w:fldChar w:fldCharType="begin"/>
      </w:r>
      <w:r>
        <w:rPr>
          <w:noProof/>
        </w:rPr>
        <w:instrText xml:space="preserve"> PAGEREF _Toc240376627 \h </w:instrText>
      </w:r>
      <w:r>
        <w:rPr>
          <w:noProof/>
        </w:rPr>
      </w:r>
      <w:r>
        <w:rPr>
          <w:noProof/>
        </w:rPr>
        <w:fldChar w:fldCharType="separate"/>
      </w:r>
      <w:r>
        <w:rPr>
          <w:noProof/>
        </w:rPr>
        <w:t>415</w:t>
      </w:r>
      <w:r>
        <w:rPr>
          <w:noProof/>
        </w:rPr>
        <w:fldChar w:fldCharType="end"/>
      </w:r>
    </w:p>
    <w:p w14:paraId="43F7DED9" w14:textId="179765DF"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10.256.140</w:t>
      </w:r>
      <w:r>
        <w:rPr>
          <w:rFonts w:asciiTheme="minorHAnsi" w:eastAsiaTheme="minorEastAsia" w:hAnsiTheme="minorHAnsi" w:cstheme="minorBidi"/>
          <w:noProof/>
          <w:kern w:val="2"/>
          <w:sz w:val="24"/>
          <w:szCs w:val="24"/>
          <w14:ligatures w14:val="standardContextual"/>
        </w:rPr>
        <w:tab/>
      </w:r>
      <w:r>
        <w:rPr>
          <w:noProof/>
        </w:rPr>
        <w:t>“L” Definitions</w:t>
      </w:r>
      <w:r>
        <w:rPr>
          <w:noProof/>
        </w:rPr>
        <w:tab/>
      </w:r>
      <w:r>
        <w:rPr>
          <w:noProof/>
        </w:rPr>
        <w:fldChar w:fldCharType="begin"/>
      </w:r>
      <w:r>
        <w:rPr>
          <w:noProof/>
        </w:rPr>
        <w:instrText xml:space="preserve"> PAGEREF _Toc240376628 \h </w:instrText>
      </w:r>
      <w:r>
        <w:rPr>
          <w:noProof/>
        </w:rPr>
      </w:r>
      <w:r>
        <w:rPr>
          <w:noProof/>
        </w:rPr>
        <w:fldChar w:fldCharType="separate"/>
      </w:r>
      <w:r>
        <w:rPr>
          <w:noProof/>
        </w:rPr>
        <w:t>415</w:t>
      </w:r>
      <w:r>
        <w:rPr>
          <w:noProof/>
        </w:rPr>
        <w:fldChar w:fldCharType="end"/>
      </w:r>
    </w:p>
    <w:p w14:paraId="172CFCCE" w14:textId="7BDD47E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10.256.150</w:t>
      </w:r>
      <w:r>
        <w:rPr>
          <w:rFonts w:asciiTheme="minorHAnsi" w:eastAsiaTheme="minorEastAsia" w:hAnsiTheme="minorHAnsi" w:cstheme="minorBidi"/>
          <w:noProof/>
          <w:kern w:val="2"/>
          <w:sz w:val="24"/>
          <w:szCs w:val="24"/>
          <w14:ligatures w14:val="standardContextual"/>
        </w:rPr>
        <w:tab/>
      </w:r>
      <w:r>
        <w:rPr>
          <w:noProof/>
        </w:rPr>
        <w:t>“M” Definitions</w:t>
      </w:r>
      <w:r>
        <w:rPr>
          <w:noProof/>
        </w:rPr>
        <w:tab/>
      </w:r>
      <w:r>
        <w:rPr>
          <w:noProof/>
        </w:rPr>
        <w:fldChar w:fldCharType="begin"/>
      </w:r>
      <w:r>
        <w:rPr>
          <w:noProof/>
        </w:rPr>
        <w:instrText xml:space="preserve"> PAGEREF _Toc240376629 \h </w:instrText>
      </w:r>
      <w:r>
        <w:rPr>
          <w:noProof/>
        </w:rPr>
      </w:r>
      <w:r>
        <w:rPr>
          <w:noProof/>
        </w:rPr>
        <w:fldChar w:fldCharType="separate"/>
      </w:r>
      <w:r>
        <w:rPr>
          <w:noProof/>
        </w:rPr>
        <w:t>417</w:t>
      </w:r>
      <w:r>
        <w:rPr>
          <w:noProof/>
        </w:rPr>
        <w:fldChar w:fldCharType="end"/>
      </w:r>
    </w:p>
    <w:p w14:paraId="33EB39BD" w14:textId="17E786F6"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10.256.160</w:t>
      </w:r>
      <w:r>
        <w:rPr>
          <w:rFonts w:asciiTheme="minorHAnsi" w:eastAsiaTheme="minorEastAsia" w:hAnsiTheme="minorHAnsi" w:cstheme="minorBidi"/>
          <w:noProof/>
          <w:kern w:val="2"/>
          <w:sz w:val="24"/>
          <w:szCs w:val="24"/>
          <w14:ligatures w14:val="standardContextual"/>
        </w:rPr>
        <w:tab/>
      </w:r>
      <w:r>
        <w:rPr>
          <w:noProof/>
        </w:rPr>
        <w:t>“N” Definitions</w:t>
      </w:r>
      <w:r>
        <w:rPr>
          <w:noProof/>
        </w:rPr>
        <w:tab/>
      </w:r>
      <w:r>
        <w:rPr>
          <w:noProof/>
        </w:rPr>
        <w:fldChar w:fldCharType="begin"/>
      </w:r>
      <w:r>
        <w:rPr>
          <w:noProof/>
        </w:rPr>
        <w:instrText xml:space="preserve"> PAGEREF _Toc240376630 \h </w:instrText>
      </w:r>
      <w:r>
        <w:rPr>
          <w:noProof/>
        </w:rPr>
      </w:r>
      <w:r>
        <w:rPr>
          <w:noProof/>
        </w:rPr>
        <w:fldChar w:fldCharType="separate"/>
      </w:r>
      <w:r>
        <w:rPr>
          <w:noProof/>
        </w:rPr>
        <w:t>418</w:t>
      </w:r>
      <w:r>
        <w:rPr>
          <w:noProof/>
        </w:rPr>
        <w:fldChar w:fldCharType="end"/>
      </w:r>
    </w:p>
    <w:p w14:paraId="6212C566" w14:textId="06F6971B"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10.256.170</w:t>
      </w:r>
      <w:r>
        <w:rPr>
          <w:rFonts w:asciiTheme="minorHAnsi" w:eastAsiaTheme="minorEastAsia" w:hAnsiTheme="minorHAnsi" w:cstheme="minorBidi"/>
          <w:noProof/>
          <w:kern w:val="2"/>
          <w:sz w:val="24"/>
          <w:szCs w:val="24"/>
          <w14:ligatures w14:val="standardContextual"/>
        </w:rPr>
        <w:tab/>
      </w:r>
      <w:r>
        <w:rPr>
          <w:noProof/>
        </w:rPr>
        <w:t>“O” Definitions</w:t>
      </w:r>
      <w:r>
        <w:rPr>
          <w:noProof/>
        </w:rPr>
        <w:tab/>
      </w:r>
      <w:r>
        <w:rPr>
          <w:noProof/>
        </w:rPr>
        <w:fldChar w:fldCharType="begin"/>
      </w:r>
      <w:r>
        <w:rPr>
          <w:noProof/>
        </w:rPr>
        <w:instrText xml:space="preserve"> PAGEREF _Toc240376631 \h </w:instrText>
      </w:r>
      <w:r>
        <w:rPr>
          <w:noProof/>
        </w:rPr>
      </w:r>
      <w:r>
        <w:rPr>
          <w:noProof/>
        </w:rPr>
        <w:fldChar w:fldCharType="separate"/>
      </w:r>
      <w:r>
        <w:rPr>
          <w:noProof/>
        </w:rPr>
        <w:t>418</w:t>
      </w:r>
      <w:r>
        <w:rPr>
          <w:noProof/>
        </w:rPr>
        <w:fldChar w:fldCharType="end"/>
      </w:r>
    </w:p>
    <w:p w14:paraId="052BCDAC" w14:textId="1BCF667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10.256.180</w:t>
      </w:r>
      <w:r>
        <w:rPr>
          <w:rFonts w:asciiTheme="minorHAnsi" w:eastAsiaTheme="minorEastAsia" w:hAnsiTheme="minorHAnsi" w:cstheme="minorBidi"/>
          <w:noProof/>
          <w:kern w:val="2"/>
          <w:sz w:val="24"/>
          <w:szCs w:val="24"/>
          <w14:ligatures w14:val="standardContextual"/>
        </w:rPr>
        <w:tab/>
      </w:r>
      <w:r>
        <w:rPr>
          <w:noProof/>
        </w:rPr>
        <w:t>“P” Definitions</w:t>
      </w:r>
      <w:r>
        <w:rPr>
          <w:noProof/>
        </w:rPr>
        <w:tab/>
      </w:r>
      <w:r>
        <w:rPr>
          <w:noProof/>
        </w:rPr>
        <w:fldChar w:fldCharType="begin"/>
      </w:r>
      <w:r>
        <w:rPr>
          <w:noProof/>
        </w:rPr>
        <w:instrText xml:space="preserve"> PAGEREF _Toc240376632 \h </w:instrText>
      </w:r>
      <w:r>
        <w:rPr>
          <w:noProof/>
        </w:rPr>
      </w:r>
      <w:r>
        <w:rPr>
          <w:noProof/>
        </w:rPr>
        <w:fldChar w:fldCharType="separate"/>
      </w:r>
      <w:r>
        <w:rPr>
          <w:noProof/>
        </w:rPr>
        <w:t>419</w:t>
      </w:r>
      <w:r>
        <w:rPr>
          <w:noProof/>
        </w:rPr>
        <w:fldChar w:fldCharType="end"/>
      </w:r>
    </w:p>
    <w:p w14:paraId="7C7DFD5F" w14:textId="2BC87C85"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10.256.190</w:t>
      </w:r>
      <w:r>
        <w:rPr>
          <w:rFonts w:asciiTheme="minorHAnsi" w:eastAsiaTheme="minorEastAsia" w:hAnsiTheme="minorHAnsi" w:cstheme="minorBidi"/>
          <w:noProof/>
          <w:kern w:val="2"/>
          <w:sz w:val="24"/>
          <w:szCs w:val="24"/>
          <w14:ligatures w14:val="standardContextual"/>
        </w:rPr>
        <w:tab/>
      </w:r>
      <w:r>
        <w:rPr>
          <w:noProof/>
        </w:rPr>
        <w:t>“Q” Definitions</w:t>
      </w:r>
      <w:r>
        <w:rPr>
          <w:noProof/>
        </w:rPr>
        <w:tab/>
      </w:r>
      <w:r>
        <w:rPr>
          <w:noProof/>
        </w:rPr>
        <w:fldChar w:fldCharType="begin"/>
      </w:r>
      <w:r>
        <w:rPr>
          <w:noProof/>
        </w:rPr>
        <w:instrText xml:space="preserve"> PAGEREF _Toc240376633 \h </w:instrText>
      </w:r>
      <w:r>
        <w:rPr>
          <w:noProof/>
        </w:rPr>
      </w:r>
      <w:r>
        <w:rPr>
          <w:noProof/>
        </w:rPr>
        <w:fldChar w:fldCharType="separate"/>
      </w:r>
      <w:r>
        <w:rPr>
          <w:noProof/>
        </w:rPr>
        <w:t>421</w:t>
      </w:r>
      <w:r>
        <w:rPr>
          <w:noProof/>
        </w:rPr>
        <w:fldChar w:fldCharType="end"/>
      </w:r>
    </w:p>
    <w:p w14:paraId="086E2711" w14:textId="3B16DA69"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10.256.200</w:t>
      </w:r>
      <w:r>
        <w:rPr>
          <w:rFonts w:asciiTheme="minorHAnsi" w:eastAsiaTheme="minorEastAsia" w:hAnsiTheme="minorHAnsi" w:cstheme="minorBidi"/>
          <w:noProof/>
          <w:kern w:val="2"/>
          <w:sz w:val="24"/>
          <w:szCs w:val="24"/>
          <w14:ligatures w14:val="standardContextual"/>
        </w:rPr>
        <w:tab/>
      </w:r>
      <w:r>
        <w:rPr>
          <w:noProof/>
        </w:rPr>
        <w:t>“R” Definitions</w:t>
      </w:r>
      <w:r>
        <w:rPr>
          <w:noProof/>
        </w:rPr>
        <w:tab/>
      </w:r>
      <w:r>
        <w:rPr>
          <w:noProof/>
        </w:rPr>
        <w:fldChar w:fldCharType="begin"/>
      </w:r>
      <w:r>
        <w:rPr>
          <w:noProof/>
        </w:rPr>
        <w:instrText xml:space="preserve"> PAGEREF _Toc240376634 \h </w:instrText>
      </w:r>
      <w:r>
        <w:rPr>
          <w:noProof/>
        </w:rPr>
      </w:r>
      <w:r>
        <w:rPr>
          <w:noProof/>
        </w:rPr>
        <w:fldChar w:fldCharType="separate"/>
      </w:r>
      <w:r>
        <w:rPr>
          <w:noProof/>
        </w:rPr>
        <w:t>421</w:t>
      </w:r>
      <w:r>
        <w:rPr>
          <w:noProof/>
        </w:rPr>
        <w:fldChar w:fldCharType="end"/>
      </w:r>
    </w:p>
    <w:p w14:paraId="04DD6CE7" w14:textId="1D6A96A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10.256.210</w:t>
      </w:r>
      <w:r>
        <w:rPr>
          <w:rFonts w:asciiTheme="minorHAnsi" w:eastAsiaTheme="minorEastAsia" w:hAnsiTheme="minorHAnsi" w:cstheme="minorBidi"/>
          <w:noProof/>
          <w:kern w:val="2"/>
          <w:sz w:val="24"/>
          <w:szCs w:val="24"/>
          <w14:ligatures w14:val="standardContextual"/>
        </w:rPr>
        <w:tab/>
      </w:r>
      <w:r>
        <w:rPr>
          <w:noProof/>
        </w:rPr>
        <w:t>“S” Definitions</w:t>
      </w:r>
      <w:r>
        <w:rPr>
          <w:noProof/>
        </w:rPr>
        <w:tab/>
      </w:r>
      <w:r>
        <w:rPr>
          <w:noProof/>
        </w:rPr>
        <w:fldChar w:fldCharType="begin"/>
      </w:r>
      <w:r>
        <w:rPr>
          <w:noProof/>
        </w:rPr>
        <w:instrText xml:space="preserve"> PAGEREF _Toc240376635 \h </w:instrText>
      </w:r>
      <w:r>
        <w:rPr>
          <w:noProof/>
        </w:rPr>
      </w:r>
      <w:r>
        <w:rPr>
          <w:noProof/>
        </w:rPr>
        <w:fldChar w:fldCharType="separate"/>
      </w:r>
      <w:r>
        <w:rPr>
          <w:noProof/>
        </w:rPr>
        <w:t>424</w:t>
      </w:r>
      <w:r>
        <w:rPr>
          <w:noProof/>
        </w:rPr>
        <w:fldChar w:fldCharType="end"/>
      </w:r>
    </w:p>
    <w:p w14:paraId="3DA79676" w14:textId="450A3287"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10.256.220</w:t>
      </w:r>
      <w:r>
        <w:rPr>
          <w:rFonts w:asciiTheme="minorHAnsi" w:eastAsiaTheme="minorEastAsia" w:hAnsiTheme="minorHAnsi" w:cstheme="minorBidi"/>
          <w:noProof/>
          <w:kern w:val="2"/>
          <w:sz w:val="24"/>
          <w:szCs w:val="24"/>
          <w14:ligatures w14:val="standardContextual"/>
        </w:rPr>
        <w:tab/>
      </w:r>
      <w:r>
        <w:rPr>
          <w:noProof/>
        </w:rPr>
        <w:t>“T” Definitions</w:t>
      </w:r>
      <w:r>
        <w:rPr>
          <w:noProof/>
        </w:rPr>
        <w:tab/>
      </w:r>
      <w:r>
        <w:rPr>
          <w:noProof/>
        </w:rPr>
        <w:fldChar w:fldCharType="begin"/>
      </w:r>
      <w:r>
        <w:rPr>
          <w:noProof/>
        </w:rPr>
        <w:instrText xml:space="preserve"> PAGEREF _Toc240376636 \h </w:instrText>
      </w:r>
      <w:r>
        <w:rPr>
          <w:noProof/>
        </w:rPr>
      </w:r>
      <w:r>
        <w:rPr>
          <w:noProof/>
        </w:rPr>
        <w:fldChar w:fldCharType="separate"/>
      </w:r>
      <w:r>
        <w:rPr>
          <w:noProof/>
        </w:rPr>
        <w:t>426</w:t>
      </w:r>
      <w:r>
        <w:rPr>
          <w:noProof/>
        </w:rPr>
        <w:fldChar w:fldCharType="end"/>
      </w:r>
    </w:p>
    <w:p w14:paraId="6143FDB7" w14:textId="682A806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10.256.230</w:t>
      </w:r>
      <w:r>
        <w:rPr>
          <w:rFonts w:asciiTheme="minorHAnsi" w:eastAsiaTheme="minorEastAsia" w:hAnsiTheme="minorHAnsi" w:cstheme="minorBidi"/>
          <w:noProof/>
          <w:kern w:val="2"/>
          <w:sz w:val="24"/>
          <w:szCs w:val="24"/>
          <w14:ligatures w14:val="standardContextual"/>
        </w:rPr>
        <w:tab/>
      </w:r>
      <w:r>
        <w:rPr>
          <w:noProof/>
        </w:rPr>
        <w:t>“U” Definitions</w:t>
      </w:r>
      <w:r>
        <w:rPr>
          <w:noProof/>
        </w:rPr>
        <w:tab/>
      </w:r>
      <w:r>
        <w:rPr>
          <w:noProof/>
        </w:rPr>
        <w:fldChar w:fldCharType="begin"/>
      </w:r>
      <w:r>
        <w:rPr>
          <w:noProof/>
        </w:rPr>
        <w:instrText xml:space="preserve"> PAGEREF _Toc240376637 \h </w:instrText>
      </w:r>
      <w:r>
        <w:rPr>
          <w:noProof/>
        </w:rPr>
      </w:r>
      <w:r>
        <w:rPr>
          <w:noProof/>
        </w:rPr>
        <w:fldChar w:fldCharType="separate"/>
      </w:r>
      <w:r>
        <w:rPr>
          <w:noProof/>
        </w:rPr>
        <w:t>428</w:t>
      </w:r>
      <w:r>
        <w:rPr>
          <w:noProof/>
        </w:rPr>
        <w:fldChar w:fldCharType="end"/>
      </w:r>
    </w:p>
    <w:p w14:paraId="08692EF3" w14:textId="2D685564"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10.256.240</w:t>
      </w:r>
      <w:r>
        <w:rPr>
          <w:rFonts w:asciiTheme="minorHAnsi" w:eastAsiaTheme="minorEastAsia" w:hAnsiTheme="minorHAnsi" w:cstheme="minorBidi"/>
          <w:noProof/>
          <w:kern w:val="2"/>
          <w:sz w:val="24"/>
          <w:szCs w:val="24"/>
          <w14:ligatures w14:val="standardContextual"/>
        </w:rPr>
        <w:tab/>
      </w:r>
      <w:r>
        <w:rPr>
          <w:noProof/>
        </w:rPr>
        <w:t>“V” Definitions</w:t>
      </w:r>
      <w:r>
        <w:rPr>
          <w:noProof/>
        </w:rPr>
        <w:tab/>
      </w:r>
      <w:r>
        <w:rPr>
          <w:noProof/>
        </w:rPr>
        <w:fldChar w:fldCharType="begin"/>
      </w:r>
      <w:r>
        <w:rPr>
          <w:noProof/>
        </w:rPr>
        <w:instrText xml:space="preserve"> PAGEREF _Toc240376638 \h </w:instrText>
      </w:r>
      <w:r>
        <w:rPr>
          <w:noProof/>
        </w:rPr>
      </w:r>
      <w:r>
        <w:rPr>
          <w:noProof/>
        </w:rPr>
        <w:fldChar w:fldCharType="separate"/>
      </w:r>
      <w:r>
        <w:rPr>
          <w:noProof/>
        </w:rPr>
        <w:t>428</w:t>
      </w:r>
      <w:r>
        <w:rPr>
          <w:noProof/>
        </w:rPr>
        <w:fldChar w:fldCharType="end"/>
      </w:r>
    </w:p>
    <w:p w14:paraId="463ACF1C" w14:textId="29CBB5E8"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10.256.250</w:t>
      </w:r>
      <w:r>
        <w:rPr>
          <w:rFonts w:asciiTheme="minorHAnsi" w:eastAsiaTheme="minorEastAsia" w:hAnsiTheme="minorHAnsi" w:cstheme="minorBidi"/>
          <w:noProof/>
          <w:kern w:val="2"/>
          <w:sz w:val="24"/>
          <w:szCs w:val="24"/>
          <w14:ligatures w14:val="standardContextual"/>
        </w:rPr>
        <w:tab/>
      </w:r>
      <w:r>
        <w:rPr>
          <w:noProof/>
        </w:rPr>
        <w:t>“W” Definitions</w:t>
      </w:r>
      <w:r>
        <w:rPr>
          <w:noProof/>
        </w:rPr>
        <w:tab/>
      </w:r>
      <w:r>
        <w:rPr>
          <w:noProof/>
        </w:rPr>
        <w:fldChar w:fldCharType="begin"/>
      </w:r>
      <w:r>
        <w:rPr>
          <w:noProof/>
        </w:rPr>
        <w:instrText xml:space="preserve"> PAGEREF _Toc240376639 \h </w:instrText>
      </w:r>
      <w:r>
        <w:rPr>
          <w:noProof/>
        </w:rPr>
      </w:r>
      <w:r>
        <w:rPr>
          <w:noProof/>
        </w:rPr>
        <w:fldChar w:fldCharType="separate"/>
      </w:r>
      <w:r>
        <w:rPr>
          <w:noProof/>
        </w:rPr>
        <w:t>428</w:t>
      </w:r>
      <w:r>
        <w:rPr>
          <w:noProof/>
        </w:rPr>
        <w:fldChar w:fldCharType="end"/>
      </w:r>
    </w:p>
    <w:p w14:paraId="59282CCD" w14:textId="48ACB04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10.256.260</w:t>
      </w:r>
      <w:r>
        <w:rPr>
          <w:rFonts w:asciiTheme="minorHAnsi" w:eastAsiaTheme="minorEastAsia" w:hAnsiTheme="minorHAnsi" w:cstheme="minorBidi"/>
          <w:noProof/>
          <w:kern w:val="2"/>
          <w:sz w:val="24"/>
          <w:szCs w:val="24"/>
          <w14:ligatures w14:val="standardContextual"/>
        </w:rPr>
        <w:tab/>
      </w:r>
      <w:r>
        <w:rPr>
          <w:noProof/>
        </w:rPr>
        <w:t>“X” Definitions</w:t>
      </w:r>
      <w:r>
        <w:rPr>
          <w:noProof/>
        </w:rPr>
        <w:tab/>
      </w:r>
      <w:r>
        <w:rPr>
          <w:noProof/>
        </w:rPr>
        <w:fldChar w:fldCharType="begin"/>
      </w:r>
      <w:r>
        <w:rPr>
          <w:noProof/>
        </w:rPr>
        <w:instrText xml:space="preserve"> PAGEREF _Toc240376640 \h </w:instrText>
      </w:r>
      <w:r>
        <w:rPr>
          <w:noProof/>
        </w:rPr>
      </w:r>
      <w:r>
        <w:rPr>
          <w:noProof/>
        </w:rPr>
        <w:fldChar w:fldCharType="separate"/>
      </w:r>
      <w:r>
        <w:rPr>
          <w:noProof/>
        </w:rPr>
        <w:t>429</w:t>
      </w:r>
      <w:r>
        <w:rPr>
          <w:noProof/>
        </w:rPr>
        <w:fldChar w:fldCharType="end"/>
      </w:r>
    </w:p>
    <w:p w14:paraId="754BA72F" w14:textId="251EBA0C"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10.256.270</w:t>
      </w:r>
      <w:r>
        <w:rPr>
          <w:rFonts w:asciiTheme="minorHAnsi" w:eastAsiaTheme="minorEastAsia" w:hAnsiTheme="minorHAnsi" w:cstheme="minorBidi"/>
          <w:noProof/>
          <w:kern w:val="2"/>
          <w:sz w:val="24"/>
          <w:szCs w:val="24"/>
          <w14:ligatures w14:val="standardContextual"/>
        </w:rPr>
        <w:tab/>
      </w:r>
      <w:r>
        <w:rPr>
          <w:noProof/>
        </w:rPr>
        <w:t>“Y” Definitions</w:t>
      </w:r>
      <w:r>
        <w:rPr>
          <w:noProof/>
        </w:rPr>
        <w:tab/>
      </w:r>
      <w:r>
        <w:rPr>
          <w:noProof/>
        </w:rPr>
        <w:fldChar w:fldCharType="begin"/>
      </w:r>
      <w:r>
        <w:rPr>
          <w:noProof/>
        </w:rPr>
        <w:instrText xml:space="preserve"> PAGEREF _Toc240376641 \h </w:instrText>
      </w:r>
      <w:r>
        <w:rPr>
          <w:noProof/>
        </w:rPr>
      </w:r>
      <w:r>
        <w:rPr>
          <w:noProof/>
        </w:rPr>
        <w:fldChar w:fldCharType="separate"/>
      </w:r>
      <w:r>
        <w:rPr>
          <w:noProof/>
        </w:rPr>
        <w:t>429</w:t>
      </w:r>
      <w:r>
        <w:rPr>
          <w:noProof/>
        </w:rPr>
        <w:fldChar w:fldCharType="end"/>
      </w:r>
    </w:p>
    <w:p w14:paraId="7259B9CC" w14:textId="31D10400" w:rsidR="00A41940" w:rsidRDefault="00A41940">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10C1A">
        <w:rPr>
          <w:rFonts w:cs="Open Sans Condensed"/>
          <w:bCs/>
          <w:noProof/>
        </w:rPr>
        <w:t>10.256.280</w:t>
      </w:r>
      <w:r>
        <w:rPr>
          <w:rFonts w:asciiTheme="minorHAnsi" w:eastAsiaTheme="minorEastAsia" w:hAnsiTheme="minorHAnsi" w:cstheme="minorBidi"/>
          <w:noProof/>
          <w:kern w:val="2"/>
          <w:sz w:val="24"/>
          <w:szCs w:val="24"/>
          <w14:ligatures w14:val="standardContextual"/>
        </w:rPr>
        <w:tab/>
      </w:r>
      <w:r>
        <w:rPr>
          <w:noProof/>
        </w:rPr>
        <w:t>“Z” Definitions</w:t>
      </w:r>
      <w:r>
        <w:rPr>
          <w:noProof/>
        </w:rPr>
        <w:tab/>
      </w:r>
      <w:r>
        <w:rPr>
          <w:noProof/>
        </w:rPr>
        <w:fldChar w:fldCharType="begin"/>
      </w:r>
      <w:r>
        <w:rPr>
          <w:noProof/>
        </w:rPr>
        <w:instrText xml:space="preserve"> PAGEREF _Toc240376642 \h </w:instrText>
      </w:r>
      <w:r>
        <w:rPr>
          <w:noProof/>
        </w:rPr>
      </w:r>
      <w:r>
        <w:rPr>
          <w:noProof/>
        </w:rPr>
        <w:fldChar w:fldCharType="separate"/>
      </w:r>
      <w:r>
        <w:rPr>
          <w:noProof/>
        </w:rPr>
        <w:t>429</w:t>
      </w:r>
      <w:r>
        <w:rPr>
          <w:noProof/>
        </w:rPr>
        <w:fldChar w:fldCharType="end"/>
      </w:r>
    </w:p>
    <w:p w14:paraId="5C507142" w14:textId="7739AD89" w:rsidR="00833B75" w:rsidRPr="00833B75" w:rsidRDefault="002F7347" w:rsidP="000160F2">
      <w:pPr>
        <w:pStyle w:val="BodyTextnon-list"/>
      </w:pPr>
      <w:r>
        <w:rPr>
          <w:rFonts w:asciiTheme="minorHAnsi" w:hAnsiTheme="minorHAnsi" w:cstheme="minorHAnsi"/>
          <w:b/>
          <w:bCs/>
          <w:caps/>
        </w:rPr>
        <w:lastRenderedPageBreak/>
        <w:fldChar w:fldCharType="end"/>
      </w:r>
    </w:p>
    <w:p w14:paraId="1B6CAC7B" w14:textId="0A0B7133" w:rsidR="00677430" w:rsidRPr="00B47423" w:rsidRDefault="00677430" w:rsidP="00990BAE">
      <w:pPr>
        <w:pStyle w:val="TitlePageTOCTitle"/>
        <w:rPr>
          <w:rFonts w:cs="Arial"/>
        </w:rPr>
      </w:pPr>
      <w:r>
        <w:br w:type="page"/>
      </w:r>
    </w:p>
    <w:p w14:paraId="5EF364F8" w14:textId="77777777" w:rsidR="00677430" w:rsidRPr="00990BAE" w:rsidRDefault="00677430" w:rsidP="00990BAE">
      <w:pPr>
        <w:pStyle w:val="ChapterTitlePageSpaceruse6"/>
      </w:pPr>
    </w:p>
    <w:p w14:paraId="42A43E88" w14:textId="77777777" w:rsidR="00677430" w:rsidRPr="00990BAE" w:rsidRDefault="00677430" w:rsidP="00990BAE">
      <w:pPr>
        <w:pStyle w:val="ChapterTitlePageSpaceruse6"/>
      </w:pPr>
    </w:p>
    <w:p w14:paraId="3AC529A6" w14:textId="77777777" w:rsidR="00677430" w:rsidRPr="00990BAE" w:rsidRDefault="00677430" w:rsidP="00990BAE">
      <w:pPr>
        <w:pStyle w:val="ChapterTitlePageSpaceruse6"/>
      </w:pPr>
    </w:p>
    <w:p w14:paraId="58D1CA03" w14:textId="77777777" w:rsidR="00677430" w:rsidRPr="00990BAE" w:rsidRDefault="00677430" w:rsidP="00990BAE">
      <w:pPr>
        <w:pStyle w:val="ChapterTitlePageSpaceruse6"/>
      </w:pPr>
    </w:p>
    <w:p w14:paraId="41B5BDA0" w14:textId="77777777" w:rsidR="00677430" w:rsidRPr="00990BAE" w:rsidRDefault="00677430" w:rsidP="00990BAE">
      <w:pPr>
        <w:pStyle w:val="ChapterTitlePageSpaceruse6"/>
      </w:pPr>
    </w:p>
    <w:p w14:paraId="2EE4C4D7" w14:textId="77777777" w:rsidR="00054A0D" w:rsidRPr="00846BF6" w:rsidRDefault="00054A0D" w:rsidP="00990BAE">
      <w:pPr>
        <w:pStyle w:val="ChapterTitlePageSpaceruse6"/>
      </w:pPr>
    </w:p>
    <w:p w14:paraId="7C595BC4" w14:textId="65FD4D18" w:rsidR="003A54C3" w:rsidRPr="00990BAE" w:rsidRDefault="003A54C3" w:rsidP="00990BAE">
      <w:pPr>
        <w:pStyle w:val="ChapterTitlePageNumber"/>
      </w:pPr>
      <w:r w:rsidRPr="00990BAE">
        <w:t xml:space="preserve">Chapter </w:t>
      </w:r>
      <w:r w:rsidR="004122D0">
        <w:t>1</w:t>
      </w:r>
      <w:r w:rsidR="003147AD">
        <w:t>0</w:t>
      </w:r>
      <w:r w:rsidRPr="00990BAE">
        <w:t>.</w:t>
      </w:r>
      <w:r w:rsidR="00054A0D" w:rsidRPr="00990BAE">
        <w:t>05</w:t>
      </w:r>
    </w:p>
    <w:bookmarkEnd w:id="2"/>
    <w:p w14:paraId="4A26C250" w14:textId="0C70C839" w:rsidR="00362534" w:rsidRPr="00990BAE" w:rsidRDefault="00937929" w:rsidP="00990BAE">
      <w:pPr>
        <w:pStyle w:val="ChapterTitlePageTitle"/>
      </w:pPr>
      <w:r w:rsidRPr="00990BAE">
        <w:rPr>
          <w:noProof/>
        </w:rPr>
        <mc:AlternateContent>
          <mc:Choice Requires="wps">
            <w:drawing>
              <wp:anchor distT="0" distB="0" distL="114300" distR="114300" simplePos="0" relativeHeight="251663360" behindDoc="1" locked="0" layoutInCell="1" allowOverlap="1" wp14:anchorId="05D6958A" wp14:editId="68C00738">
                <wp:simplePos x="0" y="0"/>
                <wp:positionH relativeFrom="page">
                  <wp:align>center</wp:align>
                </wp:positionH>
                <wp:positionV relativeFrom="paragraph">
                  <wp:posOffset>548640</wp:posOffset>
                </wp:positionV>
                <wp:extent cx="7543800" cy="457200"/>
                <wp:effectExtent l="0" t="0" r="0" b="0"/>
                <wp:wrapNone/>
                <wp:docPr id="339180968" name="Rectangle 3391809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B5A424" id="Rectangle 339180968" o:spid="_x0000_s1026" style="position:absolute;margin-left:0;margin-top:43.2pt;width:594pt;height:36pt;rotation:180;z-index:-2516531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" fillcolor="#1f3763 [1604]" stroked="f">
                <v:fill rotate="t" angle="90" colors="0 #203864;18350f #203864" focus="100%" type="gradient"/>
                <w10:wrap anchorx="page"/>
              </v:rect>
            </w:pict>
          </mc:Fallback>
        </mc:AlternateContent>
      </w:r>
      <w:r w:rsidR="003147AD">
        <w:rPr>
          <w:noProof/>
        </w:rPr>
        <w:t>Purpose and Applicability</w:t>
      </w:r>
    </w:p>
    <w:bookmarkStart w:id="4" w:name="_Toc162344808"/>
    <w:bookmarkStart w:id="5" w:name="_Toc166655855"/>
    <w:bookmarkStart w:id="6" w:name="_Toc240375300"/>
    <w:bookmarkStart w:id="7" w:name="_Toc240375755"/>
    <w:bookmarkStart w:id="8" w:name="_Toc240376213"/>
    <w:p w14:paraId="1C304C74" w14:textId="2B16727D" w:rsidR="003A54C3" w:rsidRPr="00990BAE" w:rsidRDefault="00B364D7" w:rsidP="00A97DE2">
      <w:pPr>
        <w:pStyle w:val="ChapterHeading-18xx"/>
      </w:pPr>
      <w:r w:rsidRPr="00990BAE">
        <w:rPr>
          <w:noProof/>
        </w:rPr>
        <w:lastRenderedPageBreak/>
        <mc:AlternateContent>
          <mc:Choice Requires="wps">
            <w:drawing>
              <wp:anchor distT="0" distB="0" distL="114300" distR="114300" simplePos="0" relativeHeight="251551744" behindDoc="1" locked="0" layoutInCell="1" allowOverlap="1" wp14:anchorId="639538C9" wp14:editId="50A66899">
                <wp:simplePos x="0" y="0"/>
                <wp:positionH relativeFrom="page">
                  <wp:align>center</wp:align>
                </wp:positionH>
                <wp:positionV relativeFrom="paragraph">
                  <wp:posOffset>320040</wp:posOffset>
                </wp:positionV>
                <wp:extent cx="7543800" cy="155448"/>
                <wp:effectExtent l="0" t="0" r="0" b="0"/>
                <wp:wrapNone/>
                <wp:docPr id="501749015" name="Rectangle 5017490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4710712" id="Rectangle 501749015" o:spid="_x0000_s1026" style="position:absolute;margin-left:0;margin-top:25.2pt;width:594pt;height:12.25pt;rotation:180;z-index:-2517647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bookmarkEnd w:id="4"/>
      <w:bookmarkEnd w:id="5"/>
      <w:r w:rsidR="003147AD">
        <w:t xml:space="preserve">Purpose and </w:t>
      </w:r>
      <w:r w:rsidR="00737C19">
        <w:t>Applicability</w:t>
      </w:r>
      <w:bookmarkEnd w:id="6"/>
      <w:bookmarkEnd w:id="7"/>
      <w:bookmarkEnd w:id="8"/>
    </w:p>
    <w:p w14:paraId="6C022C13" w14:textId="11859F8A" w:rsidR="006A6007" w:rsidRPr="009515DF" w:rsidRDefault="009515DF" w:rsidP="009515DF">
      <w:pPr>
        <w:pStyle w:val="SectionTOCHeader"/>
      </w:pPr>
      <w:bookmarkStart w:id="9" w:name="_Hlk216246653"/>
      <w:bookmarkStart w:id="10" w:name="ch1"/>
      <w:r w:rsidRPr="009515DF">
        <w:t>Sections</w:t>
      </w:r>
    </w:p>
    <w:bookmarkStart w:id="11" w:name="_Hlk166656565"/>
    <w:p w14:paraId="5E1D76BD" w14:textId="77777777" w:rsidR="00193406" w:rsidRDefault="009515D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w:instrText>
      </w:r>
      <w:r w:rsidR="00730D33">
        <w:instrText xml:space="preserve"> \b ch1</w:instrText>
      </w:r>
      <w:r>
        <w:instrText xml:space="preserve"> "Section Heading </w:instrText>
      </w:r>
      <w:r w:rsidR="00FF747D">
        <w:instrText>- 18.xx.xxx</w:instrText>
      </w:r>
      <w:r>
        <w:instrText xml:space="preserve">" </w:instrText>
      </w:r>
      <w:r>
        <w:rPr>
          <w:szCs w:val="22"/>
        </w:rPr>
        <w:fldChar w:fldCharType="separate"/>
      </w:r>
      <w:r w:rsidR="00193406" w:rsidRPr="00CF2AB8">
        <w:rPr>
          <w:rFonts w:cs="Open Sans Condensed"/>
          <w:bCs/>
          <w:noProof/>
        </w:rPr>
        <w:t>10.05.010</w:t>
      </w:r>
      <w:r w:rsidR="00193406">
        <w:rPr>
          <w:rFonts w:asciiTheme="minorHAnsi" w:eastAsiaTheme="minorEastAsia" w:hAnsiTheme="minorHAnsi" w:cstheme="minorBidi"/>
          <w:iCs w:val="0"/>
          <w:noProof/>
          <w:kern w:val="2"/>
          <w:sz w:val="24"/>
          <w:szCs w:val="24"/>
          <w14:ligatures w14:val="standardContextual"/>
        </w:rPr>
        <w:tab/>
      </w:r>
      <w:r w:rsidR="00193406">
        <w:rPr>
          <w:noProof/>
        </w:rPr>
        <w:t>Title</w:t>
      </w:r>
    </w:p>
    <w:p w14:paraId="2B610867"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CF2AB8">
        <w:rPr>
          <w:rFonts w:cs="Open Sans Condensed"/>
          <w:bCs/>
          <w:noProof/>
        </w:rPr>
        <w:t>10.05.020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448C25CB"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CF2AB8">
        <w:rPr>
          <w:rFonts w:cs="Open Sans Condensed"/>
          <w:bCs/>
          <w:noProof/>
        </w:rPr>
        <w:t>10.05.030</w:t>
      </w:r>
      <w:r>
        <w:rPr>
          <w:rFonts w:asciiTheme="minorHAnsi" w:eastAsiaTheme="minorEastAsia" w:hAnsiTheme="minorHAnsi" w:cstheme="minorBidi"/>
          <w:iCs w:val="0"/>
          <w:noProof/>
          <w:kern w:val="2"/>
          <w:sz w:val="24"/>
          <w:szCs w:val="24"/>
          <w14:ligatures w14:val="standardContextual"/>
        </w:rPr>
        <w:tab/>
      </w:r>
      <w:r>
        <w:rPr>
          <w:noProof/>
        </w:rPr>
        <w:t>Authority</w:t>
      </w:r>
    </w:p>
    <w:p w14:paraId="4F92B66F"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CF2AB8">
        <w:rPr>
          <w:rFonts w:cs="Open Sans Condensed"/>
          <w:bCs/>
          <w:noProof/>
        </w:rPr>
        <w:t>10.05.040</w:t>
      </w:r>
      <w:r>
        <w:rPr>
          <w:rFonts w:asciiTheme="minorHAnsi" w:eastAsiaTheme="minorEastAsia" w:hAnsiTheme="minorHAnsi" w:cstheme="minorBidi"/>
          <w:iCs w:val="0"/>
          <w:noProof/>
          <w:kern w:val="2"/>
          <w:sz w:val="24"/>
          <w:szCs w:val="24"/>
          <w14:ligatures w14:val="standardContextual"/>
        </w:rPr>
        <w:tab/>
      </w:r>
      <w:r>
        <w:rPr>
          <w:noProof/>
        </w:rPr>
        <w:t>Applicability of the Title</w:t>
      </w:r>
    </w:p>
    <w:p w14:paraId="4A6DAA6C"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CF2AB8">
        <w:rPr>
          <w:rFonts w:cs="Open Sans Condensed"/>
          <w:bCs/>
          <w:noProof/>
        </w:rPr>
        <w:t>10.05.050</w:t>
      </w:r>
      <w:r>
        <w:rPr>
          <w:rFonts w:asciiTheme="minorHAnsi" w:eastAsiaTheme="minorEastAsia" w:hAnsiTheme="minorHAnsi" w:cstheme="minorBidi"/>
          <w:iCs w:val="0"/>
          <w:noProof/>
          <w:kern w:val="2"/>
          <w:sz w:val="24"/>
          <w:szCs w:val="24"/>
          <w14:ligatures w14:val="standardContextual"/>
        </w:rPr>
        <w:tab/>
      </w:r>
      <w:r>
        <w:rPr>
          <w:noProof/>
        </w:rPr>
        <w:t>Relationship to Prior Titles</w:t>
      </w:r>
    </w:p>
    <w:p w14:paraId="6C2FD2DD"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CF2AB8">
        <w:rPr>
          <w:rFonts w:cs="Open Sans Condensed"/>
          <w:bCs/>
          <w:noProof/>
        </w:rPr>
        <w:t>10.05.060</w:t>
      </w:r>
      <w:r>
        <w:rPr>
          <w:rFonts w:asciiTheme="minorHAnsi" w:eastAsiaTheme="minorEastAsia" w:hAnsiTheme="minorHAnsi" w:cstheme="minorBidi"/>
          <w:iCs w:val="0"/>
          <w:noProof/>
          <w:kern w:val="2"/>
          <w:sz w:val="24"/>
          <w:szCs w:val="24"/>
          <w14:ligatures w14:val="standardContextual"/>
        </w:rPr>
        <w:tab/>
      </w:r>
      <w:r>
        <w:rPr>
          <w:noProof/>
        </w:rPr>
        <w:t>Relationship to the General Plan</w:t>
      </w:r>
    </w:p>
    <w:p w14:paraId="01B95C21"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CF2AB8">
        <w:rPr>
          <w:rFonts w:cs="Open Sans Condensed"/>
          <w:bCs/>
          <w:noProof/>
        </w:rPr>
        <w:t>10.05.070</w:t>
      </w:r>
      <w:r>
        <w:rPr>
          <w:rFonts w:asciiTheme="minorHAnsi" w:eastAsiaTheme="minorEastAsia" w:hAnsiTheme="minorHAnsi" w:cstheme="minorBidi"/>
          <w:iCs w:val="0"/>
          <w:noProof/>
          <w:kern w:val="2"/>
          <w:sz w:val="24"/>
          <w:szCs w:val="24"/>
          <w14:ligatures w14:val="standardContextual"/>
        </w:rPr>
        <w:tab/>
      </w:r>
      <w:r>
        <w:rPr>
          <w:noProof/>
        </w:rPr>
        <w:t>Relationship to Area Plans, Community Plans, and Specific Plans</w:t>
      </w:r>
    </w:p>
    <w:p w14:paraId="3F100A92"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CF2AB8">
        <w:rPr>
          <w:rFonts w:cs="Open Sans Condensed"/>
          <w:bCs/>
          <w:noProof/>
        </w:rPr>
        <w:t>10.05.080</w:t>
      </w:r>
      <w:r>
        <w:rPr>
          <w:rFonts w:asciiTheme="minorHAnsi" w:eastAsiaTheme="minorEastAsia" w:hAnsiTheme="minorHAnsi" w:cstheme="minorBidi"/>
          <w:iCs w:val="0"/>
          <w:noProof/>
          <w:kern w:val="2"/>
          <w:sz w:val="24"/>
          <w:szCs w:val="24"/>
          <w14:ligatures w14:val="standardContextual"/>
        </w:rPr>
        <w:tab/>
      </w:r>
      <w:r>
        <w:rPr>
          <w:noProof/>
        </w:rPr>
        <w:t>Relationship to Other County Ordinances</w:t>
      </w:r>
    </w:p>
    <w:p w14:paraId="65725FCD"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CF2AB8">
        <w:rPr>
          <w:rFonts w:cs="Open Sans Condensed"/>
          <w:bCs/>
          <w:noProof/>
        </w:rPr>
        <w:t>10.05.090</w:t>
      </w:r>
      <w:r>
        <w:rPr>
          <w:rFonts w:asciiTheme="minorHAnsi" w:eastAsiaTheme="minorEastAsia" w:hAnsiTheme="minorHAnsi" w:cstheme="minorBidi"/>
          <w:iCs w:val="0"/>
          <w:noProof/>
          <w:kern w:val="2"/>
          <w:sz w:val="24"/>
          <w:szCs w:val="24"/>
          <w14:ligatures w14:val="standardContextual"/>
        </w:rPr>
        <w:tab/>
      </w:r>
      <w:r>
        <w:rPr>
          <w:noProof/>
        </w:rPr>
        <w:t>Severability</w:t>
      </w:r>
    </w:p>
    <w:p w14:paraId="6A6B6F18" w14:textId="6FD2275E" w:rsidR="009515DF" w:rsidRPr="000160F2" w:rsidRDefault="009515DF" w:rsidP="006A6007">
      <w:pPr>
        <w:pStyle w:val="BodyTextnon-list"/>
      </w:pPr>
      <w:r>
        <w:fldChar w:fldCharType="end"/>
      </w:r>
      <w:bookmarkEnd w:id="9"/>
    </w:p>
    <w:p w14:paraId="45CC5B9F" w14:textId="445CBE45" w:rsidR="00AD16F5" w:rsidRDefault="003147AD" w:rsidP="00A97DE2">
      <w:pPr>
        <w:pStyle w:val="SectionHeading-18xxxxx"/>
      </w:pPr>
      <w:bookmarkStart w:id="12" w:name="_Toc216246505"/>
      <w:bookmarkStart w:id="13" w:name="_Toc216246926"/>
      <w:bookmarkStart w:id="14" w:name="_Toc216255039"/>
      <w:bookmarkStart w:id="15" w:name="_Toc222486039"/>
      <w:bookmarkStart w:id="16" w:name="_Toc222498298"/>
      <w:bookmarkStart w:id="17" w:name="_Toc230293148"/>
      <w:bookmarkStart w:id="18" w:name="_Toc230350544"/>
      <w:bookmarkStart w:id="19" w:name="_Toc234398092"/>
      <w:bookmarkStart w:id="20" w:name="_Toc238026917"/>
      <w:bookmarkStart w:id="21" w:name="_Toc240375301"/>
      <w:bookmarkStart w:id="22" w:name="_Toc240375756"/>
      <w:bookmarkStart w:id="23" w:name="_Toc240376214"/>
      <w:bookmarkEnd w:id="11"/>
      <w:r>
        <w:t>Title</w:t>
      </w:r>
      <w:bookmarkEnd w:id="12"/>
      <w:bookmarkEnd w:id="13"/>
      <w:bookmarkEnd w:id="14"/>
      <w:bookmarkEnd w:id="15"/>
      <w:bookmarkEnd w:id="16"/>
      <w:bookmarkEnd w:id="17"/>
      <w:bookmarkEnd w:id="18"/>
      <w:bookmarkEnd w:id="19"/>
      <w:bookmarkEnd w:id="20"/>
      <w:bookmarkEnd w:id="21"/>
      <w:bookmarkEnd w:id="22"/>
      <w:bookmarkEnd w:id="23"/>
    </w:p>
    <w:p w14:paraId="30C35AD7" w14:textId="2F02F5AF" w:rsidR="00D7466C" w:rsidRPr="00D7466C" w:rsidRDefault="00250CAB" w:rsidP="00D7466C">
      <w:pPr>
        <w:pStyle w:val="BodyTextnon-list"/>
      </w:pPr>
      <w:r w:rsidRPr="00250CAB">
        <w:t>Title 10, of the Siskiyou County Municipal Code shall be known and cited as the “Siskiyou County Zoning Code,” “Zoning Code of the County of Siskiyou,” “Zoning Code,” or “this Code</w:t>
      </w:r>
      <w:r w:rsidR="00C94F15">
        <w:t>”</w:t>
      </w:r>
      <w:r w:rsidRPr="00250CAB">
        <w:t>.</w:t>
      </w:r>
      <w:r w:rsidR="00D7466C" w:rsidRPr="00D7466C">
        <w:t xml:space="preserve"> [Source: </w:t>
      </w:r>
      <w:r w:rsidR="00D7466C">
        <w:t>NEW</w:t>
      </w:r>
      <w:r w:rsidR="00D7466C" w:rsidRPr="00D7466C">
        <w:t>]</w:t>
      </w:r>
    </w:p>
    <w:p w14:paraId="5C9C66DE" w14:textId="5582D980" w:rsidR="003147AD" w:rsidRDefault="00737C19" w:rsidP="003147AD">
      <w:pPr>
        <w:pStyle w:val="SectionHeading-18xxxxx"/>
      </w:pPr>
      <w:bookmarkStart w:id="24" w:name="_Toc216246506"/>
      <w:bookmarkStart w:id="25" w:name="_Toc216246927"/>
      <w:bookmarkStart w:id="26" w:name="_Toc216255040"/>
      <w:bookmarkStart w:id="27" w:name="_Toc222486040"/>
      <w:bookmarkStart w:id="28" w:name="_Toc222498299"/>
      <w:bookmarkStart w:id="29" w:name="_Toc230293149"/>
      <w:bookmarkStart w:id="30" w:name="_Toc230350545"/>
      <w:bookmarkStart w:id="31" w:name="_Toc234398093"/>
      <w:bookmarkStart w:id="32" w:name="_Toc238026918"/>
      <w:bookmarkStart w:id="33" w:name="_Toc240375302"/>
      <w:bookmarkStart w:id="34" w:name="_Toc240375757"/>
      <w:bookmarkStart w:id="35" w:name="_Toc240376215"/>
      <w:r>
        <w:t>Purpose</w:t>
      </w:r>
      <w:r w:rsidR="005B2C6C">
        <w:t xml:space="preserve"> and Intent</w:t>
      </w:r>
      <w:bookmarkEnd w:id="24"/>
      <w:bookmarkEnd w:id="25"/>
      <w:bookmarkEnd w:id="26"/>
      <w:bookmarkEnd w:id="27"/>
      <w:bookmarkEnd w:id="28"/>
      <w:bookmarkEnd w:id="29"/>
      <w:bookmarkEnd w:id="30"/>
      <w:bookmarkEnd w:id="31"/>
      <w:bookmarkEnd w:id="32"/>
      <w:bookmarkEnd w:id="33"/>
      <w:bookmarkEnd w:id="34"/>
      <w:bookmarkEnd w:id="35"/>
    </w:p>
    <w:p w14:paraId="01470970" w14:textId="77B33DAA" w:rsidR="00BA7351" w:rsidRDefault="00D7466C" w:rsidP="000F5B91">
      <w:pPr>
        <w:pStyle w:val="ListItem1-Subsection-A"/>
      </w:pPr>
      <w:r>
        <w:t>The purpose of this Zoning Code is</w:t>
      </w:r>
      <w:r w:rsidR="00BA7351">
        <w:t xml:space="preserve"> to protect the public health, safety, convenience</w:t>
      </w:r>
      <w:r w:rsidR="00230DD5">
        <w:t>,</w:t>
      </w:r>
      <w:r w:rsidR="00BA7351">
        <w:t xml:space="preserve"> and general welfare </w:t>
      </w:r>
      <w:r>
        <w:t xml:space="preserve">of the </w:t>
      </w:r>
      <w:r w:rsidR="000F5B91">
        <w:t>C</w:t>
      </w:r>
      <w:r>
        <w:t>ounty. More specifically, this Code is meant to</w:t>
      </w:r>
      <w:r w:rsidR="00BA7351">
        <w:t>: [Source: 10-6.102</w:t>
      </w:r>
      <w:r>
        <w:t>, modified</w:t>
      </w:r>
      <w:r w:rsidR="00BA7351">
        <w:t>]</w:t>
      </w:r>
    </w:p>
    <w:p w14:paraId="27A3936C" w14:textId="41ED4606" w:rsidR="00BA7351" w:rsidRDefault="004D36FD" w:rsidP="000F5B91">
      <w:pPr>
        <w:pStyle w:val="ListItem2-Paragraph-1"/>
      </w:pPr>
      <w:r>
        <w:t>G</w:t>
      </w:r>
      <w:r w:rsidR="00BA7351">
        <w:t>uide, control</w:t>
      </w:r>
      <w:r w:rsidR="00D7466C">
        <w:t>,</w:t>
      </w:r>
      <w:r w:rsidR="00BA7351">
        <w:t xml:space="preserve"> and regulate future growth </w:t>
      </w:r>
      <w:r w:rsidR="00D7466C">
        <w:t xml:space="preserve">and development in </w:t>
      </w:r>
      <w:r w:rsidR="00BA7351">
        <w:t xml:space="preserve">the </w:t>
      </w:r>
      <w:r w:rsidR="000F5B91">
        <w:t>C</w:t>
      </w:r>
      <w:r w:rsidR="00BA7351">
        <w:t xml:space="preserve">ounty in accordance with </w:t>
      </w:r>
      <w:r w:rsidR="00D7466C">
        <w:t>the adopted Siskiyou County General P</w:t>
      </w:r>
      <w:r w:rsidR="00BA7351">
        <w:t>lan</w:t>
      </w:r>
      <w:r w:rsidR="000F5B91">
        <w:t>;</w:t>
      </w:r>
      <w:r w:rsidR="00BA7351">
        <w:t xml:space="preserve"> </w:t>
      </w:r>
      <w:r w:rsidR="00BA7351" w:rsidRPr="00BA7351">
        <w:t>[Source: 10-6.102</w:t>
      </w:r>
      <w:r w:rsidR="00BA7351">
        <w:t>(a)</w:t>
      </w:r>
      <w:r w:rsidR="00D7466C">
        <w:t>, modified</w:t>
      </w:r>
      <w:r w:rsidR="00BA7351" w:rsidRPr="00BA7351">
        <w:t>]</w:t>
      </w:r>
    </w:p>
    <w:p w14:paraId="00101D54" w14:textId="583AE2BC" w:rsidR="00BA7351" w:rsidRDefault="004D36FD" w:rsidP="005B2C6C">
      <w:pPr>
        <w:pStyle w:val="ListItem2-Paragraph-1"/>
      </w:pPr>
      <w:r>
        <w:t>D</w:t>
      </w:r>
      <w:r w:rsidR="00B43073">
        <w:t xml:space="preserve">esignate and </w:t>
      </w:r>
      <w:r w:rsidR="00BA7351">
        <w:t>regulate the use of lands, buildings</w:t>
      </w:r>
      <w:r w:rsidR="00D7466C">
        <w:t>,</w:t>
      </w:r>
      <w:r w:rsidR="00BA7351">
        <w:t xml:space="preserve"> and structures </w:t>
      </w:r>
      <w:r w:rsidR="00D7466C">
        <w:t>to ensure the orderly development of</w:t>
      </w:r>
      <w:r>
        <w:t xml:space="preserve"> </w:t>
      </w:r>
      <w:r w:rsidR="00BA7351">
        <w:t>agricultur</w:t>
      </w:r>
      <w:r w:rsidR="00D7466C">
        <w:t>al</w:t>
      </w:r>
      <w:r w:rsidR="00BA7351">
        <w:t>, forestry, industr</w:t>
      </w:r>
      <w:r w:rsidR="00D7466C">
        <w:t>ial</w:t>
      </w:r>
      <w:r w:rsidR="00BA7351">
        <w:t>, business</w:t>
      </w:r>
      <w:r w:rsidR="00D7466C">
        <w:t>,</w:t>
      </w:r>
      <w:r w:rsidR="00BA7351">
        <w:t xml:space="preserve"> recreation</w:t>
      </w:r>
      <w:r w:rsidR="00D7466C">
        <w:t>al, and residential uses</w:t>
      </w:r>
      <w:r w:rsidR="000F5B91">
        <w:t>;</w:t>
      </w:r>
      <w:r w:rsidR="00BA7351">
        <w:t xml:space="preserve"> </w:t>
      </w:r>
      <w:r w:rsidR="00BA7351" w:rsidRPr="00BA7351">
        <w:t>[Source: 10-6.102(b)</w:t>
      </w:r>
      <w:r w:rsidR="00BA7351">
        <w:t>(1)</w:t>
      </w:r>
      <w:r w:rsidR="00D7466C">
        <w:t>, modified</w:t>
      </w:r>
      <w:r w:rsidR="00BA7351" w:rsidRPr="00BA7351">
        <w:t>]</w:t>
      </w:r>
    </w:p>
    <w:p w14:paraId="39E932E8" w14:textId="7323900F" w:rsidR="00BA7351" w:rsidRDefault="004D36FD" w:rsidP="000F5B91">
      <w:pPr>
        <w:pStyle w:val="ListItem2-Paragraph-1"/>
      </w:pPr>
      <w:r>
        <w:t>D</w:t>
      </w:r>
      <w:r w:rsidR="00BA7351">
        <w:t>etermine, establish, regulate</w:t>
      </w:r>
      <w:r w:rsidR="00B43073">
        <w:t>,</w:t>
      </w:r>
      <w:r w:rsidR="00BA7351">
        <w:t xml:space="preserve"> and restrict the location, setback</w:t>
      </w:r>
      <w:r w:rsidR="004D17B1">
        <w:t>s</w:t>
      </w:r>
      <w:r w:rsidR="00BA7351">
        <w:t>, yards, height</w:t>
      </w:r>
      <w:r w:rsidR="00B43073">
        <w:t>,</w:t>
      </w:r>
      <w:r w:rsidR="00BA7351">
        <w:t xml:space="preserve"> and size of buildings and other structures</w:t>
      </w:r>
      <w:r w:rsidR="000F5B91">
        <w:t>;</w:t>
      </w:r>
      <w:r w:rsidR="00BA7351">
        <w:t xml:space="preserve"> </w:t>
      </w:r>
      <w:r w:rsidR="00BA7351" w:rsidRPr="00BA7351">
        <w:t>[Source: 10-6.102(</w:t>
      </w:r>
      <w:r w:rsidR="00BA7351">
        <w:t>d</w:t>
      </w:r>
      <w:r w:rsidR="00BA7351" w:rsidRPr="00BA7351">
        <w:t>)]</w:t>
      </w:r>
    </w:p>
    <w:p w14:paraId="3DF936B5" w14:textId="7C55F8B7" w:rsidR="00BA7351" w:rsidRDefault="004D36FD" w:rsidP="000F5B91">
      <w:pPr>
        <w:pStyle w:val="ListItem2-Paragraph-1"/>
      </w:pPr>
      <w:r>
        <w:t xml:space="preserve">Preserve and enhance neighborhoods by eliminating blight and promoting </w:t>
      </w:r>
      <w:r w:rsidR="00BA7351">
        <w:t xml:space="preserve">healthy </w:t>
      </w:r>
      <w:r>
        <w:t xml:space="preserve">communities that </w:t>
      </w:r>
      <w:r w:rsidR="005B2C6C">
        <w:t xml:space="preserve">encourage </w:t>
      </w:r>
      <w:r w:rsidR="00BA7351">
        <w:t>family life</w:t>
      </w:r>
      <w:r w:rsidR="00B43073">
        <w:t xml:space="preserve">, </w:t>
      </w:r>
      <w:r w:rsidR="00BA7351">
        <w:t>peace and quiet, open space and privacy</w:t>
      </w:r>
      <w:r w:rsidR="000F5B91">
        <w:t>;</w:t>
      </w:r>
      <w:r w:rsidR="00BA7351">
        <w:t xml:space="preserve"> </w:t>
      </w:r>
      <w:r w:rsidR="00BA7351" w:rsidRPr="00BA7351">
        <w:t>[Source: 10-6.102(</w:t>
      </w:r>
      <w:r w:rsidR="00BA7351">
        <w:t>h</w:t>
      </w:r>
      <w:r w:rsidR="00BA7351" w:rsidRPr="00BA7351">
        <w:t>)</w:t>
      </w:r>
      <w:r>
        <w:t xml:space="preserve">; </w:t>
      </w:r>
      <w:r w:rsidRPr="004D36FD">
        <w:t>10-6.102(y)</w:t>
      </w:r>
      <w:r w:rsidR="00B43073">
        <w:t>, modified</w:t>
      </w:r>
      <w:r w:rsidR="00BA7351" w:rsidRPr="00BA7351">
        <w:t>]</w:t>
      </w:r>
    </w:p>
    <w:p w14:paraId="5DAB373E" w14:textId="6D257149" w:rsidR="00BA7351" w:rsidRDefault="00BA7351" w:rsidP="000F5B91">
      <w:pPr>
        <w:pStyle w:val="ListItem2-Paragraph-1"/>
      </w:pPr>
      <w:r>
        <w:t xml:space="preserve">Ensure adequate </w:t>
      </w:r>
      <w:r w:rsidR="00B37FD8">
        <w:t>transportation</w:t>
      </w:r>
      <w:r w:rsidR="00173E2A">
        <w:t>,</w:t>
      </w:r>
      <w:r>
        <w:t xml:space="preserve"> </w:t>
      </w:r>
      <w:r w:rsidR="0079214B">
        <w:t>utilities</w:t>
      </w:r>
      <w:r>
        <w:t>, health, educational, recreational</w:t>
      </w:r>
      <w:r w:rsidR="00AD39D8">
        <w:t>,</w:t>
      </w:r>
      <w:r>
        <w:t xml:space="preserve"> and other</w:t>
      </w:r>
      <w:r w:rsidR="00F52C6A">
        <w:t xml:space="preserve"> </w:t>
      </w:r>
      <w:r w:rsidR="005A4D35">
        <w:t xml:space="preserve">public </w:t>
      </w:r>
      <w:r>
        <w:t>facilities</w:t>
      </w:r>
      <w:r w:rsidR="00B43073">
        <w:t xml:space="preserve"> for the use and enjoyment of Siskiyou County’s residents, businesses, and visitors</w:t>
      </w:r>
      <w:r w:rsidR="000F5B91">
        <w:t xml:space="preserve">; </w:t>
      </w:r>
      <w:r w:rsidRPr="00BA7351">
        <w:t>[Source: 10-6.102(</w:t>
      </w:r>
      <w:r>
        <w:t>j</w:t>
      </w:r>
      <w:r w:rsidRPr="00BA7351">
        <w:t>)</w:t>
      </w:r>
      <w:r w:rsidR="00B43073">
        <w:t>, modified</w:t>
      </w:r>
      <w:r w:rsidRPr="00BA7351">
        <w:t>]</w:t>
      </w:r>
    </w:p>
    <w:p w14:paraId="0F00FA6D" w14:textId="7366A6D8" w:rsidR="00BA7351" w:rsidRDefault="004D36FD" w:rsidP="000F5B91">
      <w:pPr>
        <w:pStyle w:val="ListItem2-Paragraph-1"/>
      </w:pPr>
      <w:r>
        <w:t xml:space="preserve">Establish development and land use standards that promote </w:t>
      </w:r>
      <w:r w:rsidR="00BA7351">
        <w:t>safety from fire, flooding, and other dangers</w:t>
      </w:r>
      <w:r w:rsidR="000F5B91">
        <w:t>;</w:t>
      </w:r>
      <w:r w:rsidR="00BA7351">
        <w:t xml:space="preserve"> </w:t>
      </w:r>
      <w:r w:rsidR="00BA7351" w:rsidRPr="00BA7351">
        <w:t>[Source: 10-6.102(</w:t>
      </w:r>
      <w:r w:rsidR="00BA7351">
        <w:t>l</w:t>
      </w:r>
      <w:r w:rsidR="00BA7351" w:rsidRPr="00BA7351">
        <w:t>)</w:t>
      </w:r>
      <w:r>
        <w:t>, modified</w:t>
      </w:r>
      <w:r w:rsidR="00BA7351" w:rsidRPr="00BA7351">
        <w:t>]</w:t>
      </w:r>
    </w:p>
    <w:p w14:paraId="173F85A8" w14:textId="2BEB96C5" w:rsidR="00BA7351" w:rsidRDefault="004D36FD" w:rsidP="000F5B91">
      <w:pPr>
        <w:pStyle w:val="ListItem2-Paragraph-1"/>
      </w:pPr>
      <w:r>
        <w:lastRenderedPageBreak/>
        <w:t>P</w:t>
      </w:r>
      <w:r w:rsidR="00BA7351">
        <w:t>rovide adequate light, air, sanitation and drainage</w:t>
      </w:r>
      <w:r>
        <w:t xml:space="preserve"> for all development in the county</w:t>
      </w:r>
      <w:r w:rsidR="000F5B91">
        <w:t>;</w:t>
      </w:r>
      <w:r w:rsidR="00BA7351">
        <w:t xml:space="preserve"> </w:t>
      </w:r>
      <w:r w:rsidR="00BA7351" w:rsidRPr="00BA7351">
        <w:t>[Source: 10-6.102(</w:t>
      </w:r>
      <w:r w:rsidR="00BA7351">
        <w:t>m</w:t>
      </w:r>
      <w:r w:rsidR="00BA7351" w:rsidRPr="00BA7351">
        <w:t>)</w:t>
      </w:r>
      <w:r>
        <w:t>, modified</w:t>
      </w:r>
      <w:r w:rsidR="00BA7351" w:rsidRPr="00BA7351">
        <w:t>]</w:t>
      </w:r>
    </w:p>
    <w:p w14:paraId="5F159234" w14:textId="6116149D" w:rsidR="00BA7351" w:rsidRDefault="00BA7351" w:rsidP="000F5B91">
      <w:pPr>
        <w:pStyle w:val="ListItem2-Paragraph-1"/>
      </w:pPr>
      <w:r>
        <w:t xml:space="preserve">Establish performance standards </w:t>
      </w:r>
      <w:r w:rsidR="004D36FD">
        <w:t xml:space="preserve">that protect </w:t>
      </w:r>
      <w:r>
        <w:t>against air and water pollution, unnecessary contamination, noises, vibrations</w:t>
      </w:r>
      <w:r w:rsidR="004D36FD">
        <w:t xml:space="preserve">, </w:t>
      </w:r>
      <w:r>
        <w:t>odors</w:t>
      </w:r>
      <w:r w:rsidR="004D36FD">
        <w:t>,</w:t>
      </w:r>
      <w:r>
        <w:t xml:space="preserve"> glare, heat, fire, flooding, radiation</w:t>
      </w:r>
      <w:r w:rsidR="004D36FD">
        <w:t>,</w:t>
      </w:r>
      <w:r>
        <w:t xml:space="preserve"> and other hazards and nuisances</w:t>
      </w:r>
      <w:r w:rsidR="000F5B91">
        <w:t>;</w:t>
      </w:r>
      <w:r w:rsidR="004D36FD">
        <w:t xml:space="preserve"> </w:t>
      </w:r>
      <w:r w:rsidRPr="00BA7351">
        <w:t>[Source: 10-6.102(</w:t>
      </w:r>
      <w:r>
        <w:t>n</w:t>
      </w:r>
      <w:r w:rsidRPr="00BA7351">
        <w:t>)</w:t>
      </w:r>
      <w:r w:rsidR="004D36FD">
        <w:t>, modified</w:t>
      </w:r>
      <w:r w:rsidRPr="00BA7351">
        <w:t>]</w:t>
      </w:r>
    </w:p>
    <w:p w14:paraId="5E0ADFC2" w14:textId="3CC1B5A0" w:rsidR="00BA7351" w:rsidRDefault="00BA7351" w:rsidP="000F5B91">
      <w:pPr>
        <w:pStyle w:val="ListItem2-Paragraph-1"/>
      </w:pPr>
      <w:r>
        <w:t>Promote the efficient use of public funds</w:t>
      </w:r>
      <w:r w:rsidR="004D36FD">
        <w:t>, p</w:t>
      </w:r>
      <w:r>
        <w:t>rotect property values and property tax base</w:t>
      </w:r>
      <w:r w:rsidR="004D36FD">
        <w:t>, and</w:t>
      </w:r>
      <w:r>
        <w:t xml:space="preserve"> </w:t>
      </w:r>
      <w:r w:rsidR="004D36FD">
        <w:t>support</w:t>
      </w:r>
      <w:r>
        <w:t xml:space="preserve"> the </w:t>
      </w:r>
      <w:r w:rsidR="004D36FD">
        <w:t xml:space="preserve">economic stability </w:t>
      </w:r>
      <w:r>
        <w:t>of agriculture, forestry</w:t>
      </w:r>
      <w:r w:rsidR="00DB14E1">
        <w:t>, timber production</w:t>
      </w:r>
      <w:r>
        <w:t>, industry, business</w:t>
      </w:r>
      <w:r w:rsidR="004D36FD">
        <w:t>,</w:t>
      </w:r>
      <w:r>
        <w:t xml:space="preserve"> and recreation</w:t>
      </w:r>
      <w:r w:rsidR="000F5B91">
        <w:t>;</w:t>
      </w:r>
      <w:r>
        <w:t xml:space="preserve"> </w:t>
      </w:r>
      <w:r w:rsidRPr="00BA7351">
        <w:t>[Source: 10-6.102(</w:t>
      </w:r>
      <w:r>
        <w:t>q</w:t>
      </w:r>
      <w:r w:rsidRPr="00BA7351">
        <w:t>)</w:t>
      </w:r>
      <w:r w:rsidR="004D36FD">
        <w:t>, modified</w:t>
      </w:r>
      <w:r w:rsidRPr="00BA7351">
        <w:t>]</w:t>
      </w:r>
    </w:p>
    <w:p w14:paraId="64A8B039" w14:textId="3C86E20E" w:rsidR="00BA7351" w:rsidRDefault="00BA7351" w:rsidP="000F5B91">
      <w:pPr>
        <w:pStyle w:val="ListItem2-Paragraph-1"/>
      </w:pPr>
      <w:r>
        <w:t>Prevent and control soil erosion, sedimentation</w:t>
      </w:r>
      <w:r w:rsidR="004D36FD">
        <w:t>,</w:t>
      </w:r>
      <w:r>
        <w:t xml:space="preserve"> and water pollution of the surface and subsurface waters; </w:t>
      </w:r>
      <w:r w:rsidR="000F5B91">
        <w:t xml:space="preserve">and </w:t>
      </w:r>
      <w:r w:rsidRPr="00BA7351">
        <w:t>[Source: 10-6.102(</w:t>
      </w:r>
      <w:r>
        <w:t>t</w:t>
      </w:r>
      <w:r w:rsidRPr="00BA7351">
        <w:t>)</w:t>
      </w:r>
      <w:r w:rsidR="005B2C6C">
        <w:t>, modified</w:t>
      </w:r>
      <w:r w:rsidRPr="00BA7351">
        <w:t>]</w:t>
      </w:r>
    </w:p>
    <w:p w14:paraId="4EFEC9E7" w14:textId="2D91573B" w:rsidR="00BA7351" w:rsidRDefault="005B2C6C" w:rsidP="005B2C6C">
      <w:pPr>
        <w:pStyle w:val="ListItem2-Paragraph-1"/>
      </w:pPr>
      <w:r>
        <w:t>Protect and enhance</w:t>
      </w:r>
      <w:r w:rsidR="00BA7351">
        <w:t xml:space="preserve"> the County's water, soil, wetlands, woodlands, wildlife</w:t>
      </w:r>
      <w:r>
        <w:t>,</w:t>
      </w:r>
      <w:r w:rsidR="00BA7351">
        <w:t xml:space="preserve"> and other natural resources and </w:t>
      </w:r>
      <w:r>
        <w:t xml:space="preserve">promote </w:t>
      </w:r>
      <w:r w:rsidR="00BA7351">
        <w:t xml:space="preserve">a balance between </w:t>
      </w:r>
      <w:r>
        <w:t xml:space="preserve">development and </w:t>
      </w:r>
      <w:r w:rsidR="00BA7351">
        <w:t>natural resource</w:t>
      </w:r>
      <w:r>
        <w:t>s and public</w:t>
      </w:r>
      <w:r w:rsidR="00BA7351">
        <w:t xml:space="preserve"> space</w:t>
      </w:r>
      <w:r>
        <w:t xml:space="preserve">s that maintains </w:t>
      </w:r>
      <w:r w:rsidR="00BA7351">
        <w:t xml:space="preserve">the natural beauty </w:t>
      </w:r>
      <w:r w:rsidR="00692D8F">
        <w:t xml:space="preserve">of the county </w:t>
      </w:r>
      <w:r>
        <w:t xml:space="preserve">and </w:t>
      </w:r>
      <w:r w:rsidR="00692D8F">
        <w:t xml:space="preserve">encourages future </w:t>
      </w:r>
      <w:r w:rsidR="00BA7351">
        <w:t>development</w:t>
      </w:r>
      <w:r w:rsidR="00692D8F">
        <w:t xml:space="preserve"> that aligns with the county’s character</w:t>
      </w:r>
      <w:r w:rsidR="000F5B91">
        <w:t>.</w:t>
      </w:r>
      <w:r w:rsidR="00692D8F">
        <w:t xml:space="preserve"> </w:t>
      </w:r>
      <w:r w:rsidR="00BA7351" w:rsidRPr="00BA7351">
        <w:t>[Source: 10-6.102(</w:t>
      </w:r>
      <w:r w:rsidR="00BA7351">
        <w:t>x</w:t>
      </w:r>
      <w:r w:rsidR="00BA7351" w:rsidRPr="00BA7351">
        <w:t>)</w:t>
      </w:r>
      <w:r>
        <w:t xml:space="preserve">, </w:t>
      </w:r>
      <w:r w:rsidRPr="005B2C6C">
        <w:t>10-6.102(w)</w:t>
      </w:r>
      <w:r>
        <w:t>, modified</w:t>
      </w:r>
      <w:r w:rsidR="00BA7351" w:rsidRPr="00BA7351">
        <w:t>]</w:t>
      </w:r>
    </w:p>
    <w:p w14:paraId="103D3572" w14:textId="131B2C02" w:rsidR="00692D8F" w:rsidRPr="00692D8F" w:rsidRDefault="00692D8F" w:rsidP="00692D8F">
      <w:pPr>
        <w:pStyle w:val="ListItem1-Subsection-A"/>
      </w:pPr>
      <w:r w:rsidRPr="00692D8F">
        <w:t>It is not the intent of this Zoning Code to supersede other regulations or requirements adopted or imposed by the Board of Supervisors or any State or Federal agency that has jurisdiction by law over uses and development authorized by this Zoning Code. Where conflict occurs between the provisions of the Zoning Code and any other County</w:t>
      </w:r>
      <w:r>
        <w:t>, State, or Federal</w:t>
      </w:r>
      <w:r w:rsidRPr="00692D8F">
        <w:t xml:space="preserve"> ordinance, resolution, guideline, or regulation, the more restrictive provisions shall control, unless otherwise </w:t>
      </w:r>
      <w:r w:rsidR="00F90300">
        <w:t>required by law</w:t>
      </w:r>
      <w:r w:rsidRPr="00692D8F">
        <w:t>. [Source: NEW]</w:t>
      </w:r>
    </w:p>
    <w:p w14:paraId="0F76FD9D" w14:textId="49BEEA57" w:rsidR="00737C19" w:rsidRDefault="00737C19" w:rsidP="00737C19">
      <w:pPr>
        <w:pStyle w:val="SectionHeading-18xxxxx"/>
      </w:pPr>
      <w:bookmarkStart w:id="36" w:name="_Toc216246507"/>
      <w:bookmarkStart w:id="37" w:name="_Toc216246928"/>
      <w:bookmarkStart w:id="38" w:name="_Toc216255041"/>
      <w:bookmarkStart w:id="39" w:name="_Toc222486041"/>
      <w:bookmarkStart w:id="40" w:name="_Toc222498300"/>
      <w:bookmarkStart w:id="41" w:name="_Toc230293150"/>
      <w:bookmarkStart w:id="42" w:name="_Toc230350546"/>
      <w:bookmarkStart w:id="43" w:name="_Toc234398094"/>
      <w:bookmarkStart w:id="44" w:name="_Toc238026919"/>
      <w:bookmarkStart w:id="45" w:name="_Toc240375303"/>
      <w:bookmarkStart w:id="46" w:name="_Toc240375758"/>
      <w:bookmarkStart w:id="47" w:name="_Toc240376216"/>
      <w:r>
        <w:t>Authority</w:t>
      </w:r>
      <w:bookmarkEnd w:id="36"/>
      <w:bookmarkEnd w:id="37"/>
      <w:bookmarkEnd w:id="38"/>
      <w:bookmarkEnd w:id="39"/>
      <w:bookmarkEnd w:id="40"/>
      <w:bookmarkEnd w:id="41"/>
      <w:bookmarkEnd w:id="42"/>
      <w:bookmarkEnd w:id="43"/>
      <w:bookmarkEnd w:id="44"/>
      <w:bookmarkEnd w:id="45"/>
      <w:bookmarkEnd w:id="46"/>
      <w:bookmarkEnd w:id="47"/>
    </w:p>
    <w:p w14:paraId="29B0158E" w14:textId="60620B43" w:rsidR="00BA7351" w:rsidRPr="00BA7351" w:rsidRDefault="00A77D5C" w:rsidP="00F00903">
      <w:pPr>
        <w:pStyle w:val="BodyTextnon-list0"/>
      </w:pPr>
      <w:r w:rsidRPr="00A77D5C">
        <w:t>This Zoning Code is adopted pursuant to the County of Siskiyou’s police power authority under Article XI, Section 7 of the California Constitution and applicable State law, including but not limited to the Planning and Zoning Law (California Government Code Section 65000 et seq.), Subdivision Map Act (California Government Code Section 66410 et seq.), and other applicable provisions of State law.</w:t>
      </w:r>
      <w:r>
        <w:t xml:space="preserve"> </w:t>
      </w:r>
      <w:r w:rsidR="00BA7351">
        <w:t>[Source: 10-6.101</w:t>
      </w:r>
      <w:r w:rsidR="00210771">
        <w:t>, modified</w:t>
      </w:r>
      <w:r w:rsidR="00BA7351">
        <w:t>]</w:t>
      </w:r>
    </w:p>
    <w:p w14:paraId="63BC4FD4" w14:textId="376DBE31" w:rsidR="00737C19" w:rsidRDefault="00737C19" w:rsidP="00737C19">
      <w:pPr>
        <w:pStyle w:val="SectionHeading-18xxxxx"/>
      </w:pPr>
      <w:bookmarkStart w:id="48" w:name="_Toc216246508"/>
      <w:bookmarkStart w:id="49" w:name="_Toc216246929"/>
      <w:bookmarkStart w:id="50" w:name="_Toc216255042"/>
      <w:bookmarkStart w:id="51" w:name="_Toc222486042"/>
      <w:bookmarkStart w:id="52" w:name="_Toc222498301"/>
      <w:bookmarkStart w:id="53" w:name="_Toc230293151"/>
      <w:bookmarkStart w:id="54" w:name="_Toc230350547"/>
      <w:bookmarkStart w:id="55" w:name="_Toc234398095"/>
      <w:bookmarkStart w:id="56" w:name="_Toc238026920"/>
      <w:bookmarkStart w:id="57" w:name="_Toc240375304"/>
      <w:bookmarkStart w:id="58" w:name="_Toc240375759"/>
      <w:bookmarkStart w:id="59" w:name="_Toc240376217"/>
      <w:r>
        <w:t>Applicability of the Title</w:t>
      </w:r>
      <w:bookmarkEnd w:id="48"/>
      <w:bookmarkEnd w:id="49"/>
      <w:bookmarkEnd w:id="50"/>
      <w:bookmarkEnd w:id="51"/>
      <w:bookmarkEnd w:id="52"/>
      <w:bookmarkEnd w:id="53"/>
      <w:bookmarkEnd w:id="54"/>
      <w:bookmarkEnd w:id="55"/>
      <w:bookmarkEnd w:id="56"/>
      <w:bookmarkEnd w:id="57"/>
      <w:bookmarkEnd w:id="58"/>
      <w:bookmarkEnd w:id="59"/>
    </w:p>
    <w:p w14:paraId="6FF42332" w14:textId="2675AEBA" w:rsidR="00210771" w:rsidRDefault="00210771" w:rsidP="00210771">
      <w:pPr>
        <w:pStyle w:val="BodyTextnon-list"/>
      </w:pPr>
      <w:r w:rsidRPr="00210771">
        <w:t>This Zoning Code shall apply to all uses of land</w:t>
      </w:r>
      <w:r>
        <w:t>,</w:t>
      </w:r>
      <w:r w:rsidRPr="00210771">
        <w:t xml:space="preserve"> structures, subdivisions, and development</w:t>
      </w:r>
      <w:r>
        <w:t xml:space="preserve"> </w:t>
      </w:r>
      <w:r w:rsidRPr="00210771">
        <w:t>within the County. [Source: NEW]</w:t>
      </w:r>
    </w:p>
    <w:p w14:paraId="298FCEC6" w14:textId="0C23EBFE" w:rsidR="00210771" w:rsidRDefault="00210771" w:rsidP="00210771">
      <w:pPr>
        <w:pStyle w:val="ListItem1-Subsection-A"/>
      </w:pPr>
      <w:r w:rsidRPr="00DC2F68">
        <w:rPr>
          <w:b/>
          <w:bCs/>
        </w:rPr>
        <w:t>Compliance Required.</w:t>
      </w:r>
      <w:r>
        <w:t xml:space="preserve"> No land shall be used, and no structure shall be constructed, altered, enlarged, demolished, moved, or maintained except in compliance with the provisions of this Title. </w:t>
      </w:r>
      <w:r w:rsidRPr="003D7CF4">
        <w:t xml:space="preserve">[Source: </w:t>
      </w:r>
      <w:r>
        <w:t>NEW]</w:t>
      </w:r>
    </w:p>
    <w:p w14:paraId="0CFC4239" w14:textId="4FB8BEC8" w:rsidR="00210771" w:rsidRPr="00866A52" w:rsidRDefault="00210771" w:rsidP="00210771">
      <w:pPr>
        <w:pStyle w:val="ListItem1-Subsection-A"/>
      </w:pPr>
      <w:r w:rsidRPr="00DC2F68">
        <w:rPr>
          <w:b/>
          <w:bCs/>
        </w:rPr>
        <w:t xml:space="preserve">Subdivision. </w:t>
      </w:r>
      <w:r>
        <w:t xml:space="preserve">A subdivision of land proposed within the </w:t>
      </w:r>
      <w:r w:rsidR="00AD39D8">
        <w:t xml:space="preserve">County </w:t>
      </w:r>
      <w:r>
        <w:t xml:space="preserve">after the effective date of the ordinance adopting this Zoning Code shall comply with the minimum parcel size requirements </w:t>
      </w:r>
      <w:r w:rsidRPr="00DC2F68">
        <w:t xml:space="preserve">of Part 5 (Zoning Districts, Uses, and Standards) and </w:t>
      </w:r>
      <w:r w:rsidR="00DC2F68">
        <w:t>Part 6</w:t>
      </w:r>
      <w:r w:rsidRPr="00DC2F68">
        <w:t xml:space="preserve"> (Subdivisions). [</w:t>
      </w:r>
      <w:r w:rsidRPr="00642526">
        <w:t>Source: NEW]</w:t>
      </w:r>
    </w:p>
    <w:p w14:paraId="5265300A" w14:textId="5B0576DD" w:rsidR="00737C19" w:rsidRDefault="00737C19" w:rsidP="00737C19">
      <w:pPr>
        <w:pStyle w:val="SectionHeading-18xxxxx"/>
      </w:pPr>
      <w:bookmarkStart w:id="60" w:name="_Toc222486043"/>
      <w:bookmarkStart w:id="61" w:name="_Toc222498302"/>
      <w:bookmarkStart w:id="62" w:name="_Toc230293152"/>
      <w:bookmarkStart w:id="63" w:name="_Toc230350548"/>
      <w:bookmarkStart w:id="64" w:name="_Toc234398096"/>
      <w:bookmarkStart w:id="65" w:name="_Toc238026921"/>
      <w:bookmarkStart w:id="66" w:name="_Toc240375305"/>
      <w:bookmarkStart w:id="67" w:name="_Toc240375760"/>
      <w:bookmarkStart w:id="68" w:name="_Toc240376218"/>
      <w:bookmarkStart w:id="69" w:name="_Toc216246509"/>
      <w:bookmarkStart w:id="70" w:name="_Toc216246930"/>
      <w:bookmarkStart w:id="71" w:name="_Toc216255043"/>
      <w:r>
        <w:t>Relationship to Prior Titles</w:t>
      </w:r>
      <w:bookmarkEnd w:id="60"/>
      <w:bookmarkEnd w:id="61"/>
      <w:bookmarkEnd w:id="62"/>
      <w:bookmarkEnd w:id="63"/>
      <w:bookmarkEnd w:id="64"/>
      <w:bookmarkEnd w:id="65"/>
      <w:bookmarkEnd w:id="66"/>
      <w:bookmarkEnd w:id="67"/>
      <w:bookmarkEnd w:id="68"/>
      <w:r>
        <w:t xml:space="preserve"> </w:t>
      </w:r>
      <w:bookmarkEnd w:id="69"/>
      <w:bookmarkEnd w:id="70"/>
      <w:bookmarkEnd w:id="71"/>
    </w:p>
    <w:p w14:paraId="6B987507" w14:textId="44ECAAF6" w:rsidR="00B326AA" w:rsidRPr="00B326AA" w:rsidRDefault="00B46117" w:rsidP="000F5B91">
      <w:pPr>
        <w:pStyle w:val="BodyTextnon-list"/>
      </w:pPr>
      <w:r w:rsidRPr="00B46117">
        <w:t xml:space="preserve">The provisions of the County’s prior Zoning Code are repealed and superseded upon the effective date of </w:t>
      </w:r>
      <w:r w:rsidRPr="00FB647A">
        <w:rPr>
          <w:highlight w:val="yellow"/>
        </w:rPr>
        <w:t xml:space="preserve">Ordinance No. </w:t>
      </w:r>
      <w:r w:rsidR="007C2B34" w:rsidRPr="00FB647A">
        <w:rPr>
          <w:highlight w:val="yellow"/>
        </w:rPr>
        <w:t>XX</w:t>
      </w:r>
      <w:r w:rsidRPr="00B46117">
        <w:t xml:space="preserve"> adopting this Title.</w:t>
      </w:r>
      <w:r w:rsidR="00B326AA" w:rsidRPr="00B326AA">
        <w:t xml:space="preserve"> </w:t>
      </w:r>
      <w:r w:rsidR="00EC6E4F" w:rsidRPr="00EC6E4F">
        <w:t xml:space="preserve">Nothing in this Title shall be deemed to confer legal status </w:t>
      </w:r>
      <w:r w:rsidR="00EC6E4F" w:rsidRPr="00EC6E4F">
        <w:lastRenderedPageBreak/>
        <w:t>upon any use, structure, or subdivision that was unlawful under the regulations in effect at the time it was established, nor shall repeal of prior regulations operate as a waiver of enforcement authority for past violations.</w:t>
      </w:r>
      <w:r w:rsidR="000C05B8">
        <w:t xml:space="preserve"> </w:t>
      </w:r>
      <w:r w:rsidR="00244863" w:rsidRPr="00244863">
        <w:t>Uses and structures that were lawfully established under prior regulations but that do not conform to this Title shall be regulated in accordanc</w:t>
      </w:r>
      <w:r w:rsidR="00244863" w:rsidRPr="00DC2F68">
        <w:t xml:space="preserve">e with </w:t>
      </w:r>
      <w:r w:rsidR="00FB647A" w:rsidRPr="00FB647A">
        <w:rPr>
          <w:highlight w:val="yellow"/>
        </w:rPr>
        <w:t>Chapter 10.270 (Nonconforming Parcels, Structures, and Uses)</w:t>
      </w:r>
      <w:r w:rsidR="00244863" w:rsidRPr="00FB647A">
        <w:rPr>
          <w:highlight w:val="yellow"/>
        </w:rPr>
        <w:t>.</w:t>
      </w:r>
      <w:r w:rsidR="00B326AA" w:rsidRPr="00DC2F68">
        <w:t xml:space="preserve"> [Source: NEW]</w:t>
      </w:r>
    </w:p>
    <w:p w14:paraId="74447EC5" w14:textId="15F55925" w:rsidR="00737C19" w:rsidRDefault="00737C19" w:rsidP="00737C19">
      <w:pPr>
        <w:pStyle w:val="SectionHeading-18xxxxx"/>
      </w:pPr>
      <w:bookmarkStart w:id="72" w:name="_Toc216246510"/>
      <w:bookmarkStart w:id="73" w:name="_Toc216246931"/>
      <w:bookmarkStart w:id="74" w:name="_Toc216255044"/>
      <w:bookmarkStart w:id="75" w:name="_Toc222486044"/>
      <w:bookmarkStart w:id="76" w:name="_Toc222498303"/>
      <w:bookmarkStart w:id="77" w:name="_Toc230293153"/>
      <w:bookmarkStart w:id="78" w:name="_Toc230350549"/>
      <w:bookmarkStart w:id="79" w:name="_Toc234398097"/>
      <w:bookmarkStart w:id="80" w:name="_Toc238026922"/>
      <w:bookmarkStart w:id="81" w:name="_Toc240375306"/>
      <w:bookmarkStart w:id="82" w:name="_Toc240375761"/>
      <w:bookmarkStart w:id="83" w:name="_Toc240376219"/>
      <w:r>
        <w:t>Relationship to the General Plan</w:t>
      </w:r>
      <w:bookmarkEnd w:id="72"/>
      <w:bookmarkEnd w:id="73"/>
      <w:bookmarkEnd w:id="74"/>
      <w:bookmarkEnd w:id="75"/>
      <w:bookmarkEnd w:id="76"/>
      <w:bookmarkEnd w:id="77"/>
      <w:bookmarkEnd w:id="78"/>
      <w:bookmarkEnd w:id="79"/>
      <w:bookmarkEnd w:id="80"/>
      <w:bookmarkEnd w:id="81"/>
      <w:bookmarkEnd w:id="82"/>
      <w:bookmarkEnd w:id="83"/>
    </w:p>
    <w:p w14:paraId="4F0331C2" w14:textId="79B3BFC2" w:rsidR="00D10464" w:rsidRPr="00D10464" w:rsidRDefault="00AC4CB2" w:rsidP="00F00903">
      <w:pPr>
        <w:pStyle w:val="BodyTextnon-list0"/>
      </w:pPr>
      <w:r w:rsidRPr="00AC4CB2">
        <w:t>This Title is adopted to implement the goals, policies, and land use designations of the Siskiyou County General Plan.</w:t>
      </w:r>
      <w:r w:rsidR="00B326AA" w:rsidRPr="00B326AA">
        <w:t xml:space="preserve"> </w:t>
      </w:r>
      <w:r w:rsidR="004676A8" w:rsidRPr="004676A8">
        <w:t>Pursuant to Government Code Section 65860, this Title and the Zoning Map</w:t>
      </w:r>
      <w:r w:rsidR="00DB33C3">
        <w:t xml:space="preserve"> </w:t>
      </w:r>
      <w:r w:rsidR="004676A8" w:rsidRPr="004676A8">
        <w:t>shall be consistent with the General Plan.</w:t>
      </w:r>
      <w:r w:rsidR="00B326AA" w:rsidRPr="00B326AA">
        <w:t xml:space="preserve"> </w:t>
      </w:r>
      <w:r w:rsidR="002A735B" w:rsidRPr="002A735B">
        <w:t>All permits, approvals, and entitlements issued under this Title shall be consistent with the General Plan.</w:t>
      </w:r>
      <w:r w:rsidR="00B326AA" w:rsidRPr="00B326AA">
        <w:t xml:space="preserve"> </w:t>
      </w:r>
      <w:r w:rsidR="00674F7C" w:rsidRPr="00674F7C">
        <w:t>If a conflict arises between this Title and the General Plan, the General Plan shall control.</w:t>
      </w:r>
      <w:r w:rsidR="006512C8">
        <w:t xml:space="preserve"> </w:t>
      </w:r>
      <w:r w:rsidR="006512C8" w:rsidRPr="006512C8">
        <w:t>No amendment to this Title shall be adopted unless it is found to be consistent with the General Plan.</w:t>
      </w:r>
      <w:r w:rsidR="00D10464">
        <w:t xml:space="preserve"> [Source: 10-6.301</w:t>
      </w:r>
      <w:r w:rsidR="00B326AA">
        <w:t>, modified</w:t>
      </w:r>
      <w:r w:rsidR="00D10464">
        <w:t>]</w:t>
      </w:r>
    </w:p>
    <w:p w14:paraId="57FB0F88" w14:textId="41A9449B" w:rsidR="0034311F" w:rsidRDefault="0034311F" w:rsidP="00737C19">
      <w:pPr>
        <w:pStyle w:val="SectionHeading-18xxxxx"/>
      </w:pPr>
      <w:bookmarkStart w:id="84" w:name="_Toc234398098"/>
      <w:bookmarkStart w:id="85" w:name="_Toc238026923"/>
      <w:bookmarkStart w:id="86" w:name="_Toc240375307"/>
      <w:bookmarkStart w:id="87" w:name="_Toc240375762"/>
      <w:bookmarkStart w:id="88" w:name="_Toc240376220"/>
      <w:bookmarkStart w:id="89" w:name="_Toc216246511"/>
      <w:bookmarkStart w:id="90" w:name="_Toc216246932"/>
      <w:bookmarkStart w:id="91" w:name="_Toc216255045"/>
      <w:bookmarkStart w:id="92" w:name="_Toc222486045"/>
      <w:bookmarkStart w:id="93" w:name="_Toc222498304"/>
      <w:bookmarkStart w:id="94" w:name="_Toc230293154"/>
      <w:bookmarkStart w:id="95" w:name="_Toc230350550"/>
      <w:r>
        <w:t>Relationship to Area Plans, Community Plans, and Specific Plans</w:t>
      </w:r>
      <w:bookmarkEnd w:id="84"/>
      <w:bookmarkEnd w:id="85"/>
      <w:bookmarkEnd w:id="86"/>
      <w:bookmarkEnd w:id="87"/>
      <w:bookmarkEnd w:id="88"/>
    </w:p>
    <w:p w14:paraId="323BD3F0" w14:textId="1A5B42C4" w:rsidR="0034311F" w:rsidRPr="0034311F" w:rsidRDefault="0034311F" w:rsidP="0034311F">
      <w:pPr>
        <w:pStyle w:val="BodyTextnon-list"/>
      </w:pPr>
      <w:r w:rsidRPr="0034311F">
        <w:t xml:space="preserve">Where the provisions of this </w:t>
      </w:r>
      <w:r>
        <w:t>Title</w:t>
      </w:r>
      <w:r w:rsidRPr="0034311F">
        <w:t xml:space="preserve"> conflict with those of an adopted Specific Plan, the Specific Plan shall govern. Where the provisions of an adopted </w:t>
      </w:r>
      <w:r>
        <w:t xml:space="preserve">Area Plan or </w:t>
      </w:r>
      <w:r w:rsidRPr="0034311F">
        <w:t>Community Plan include regulatory development standards expressly intended to supersede the standards</w:t>
      </w:r>
      <w:r>
        <w:t xml:space="preserve"> established in this Title</w:t>
      </w:r>
      <w:r w:rsidRPr="0034311F">
        <w:t>, those standards shall govern. In all other cases, th</w:t>
      </w:r>
      <w:r>
        <w:t xml:space="preserve">e standards codified in this Title </w:t>
      </w:r>
      <w:r w:rsidRPr="0034311F">
        <w:t>shall apply.</w:t>
      </w:r>
      <w:r>
        <w:t xml:space="preserve"> </w:t>
      </w:r>
      <w:r w:rsidRPr="00DC2F68">
        <w:t>[Source: NEW]</w:t>
      </w:r>
    </w:p>
    <w:p w14:paraId="2D9A79D6" w14:textId="728E4BB3" w:rsidR="00737C19" w:rsidRDefault="00737C19" w:rsidP="00737C19">
      <w:pPr>
        <w:pStyle w:val="SectionHeading-18xxxxx"/>
      </w:pPr>
      <w:bookmarkStart w:id="96" w:name="_Toc234398099"/>
      <w:bookmarkStart w:id="97" w:name="_Toc238026924"/>
      <w:bookmarkStart w:id="98" w:name="_Toc240375308"/>
      <w:bookmarkStart w:id="99" w:name="_Toc240375763"/>
      <w:bookmarkStart w:id="100" w:name="_Toc240376221"/>
      <w:r>
        <w:t>Relationship to Other County Ordinances</w:t>
      </w:r>
      <w:bookmarkEnd w:id="89"/>
      <w:bookmarkEnd w:id="90"/>
      <w:bookmarkEnd w:id="91"/>
      <w:bookmarkEnd w:id="92"/>
      <w:bookmarkEnd w:id="93"/>
      <w:bookmarkEnd w:id="94"/>
      <w:bookmarkEnd w:id="95"/>
      <w:bookmarkEnd w:id="96"/>
      <w:bookmarkEnd w:id="97"/>
      <w:bookmarkEnd w:id="98"/>
      <w:bookmarkEnd w:id="99"/>
      <w:bookmarkEnd w:id="100"/>
    </w:p>
    <w:p w14:paraId="6458BDE9" w14:textId="456F8F71" w:rsidR="00A26E1F" w:rsidRPr="00A26E1F" w:rsidRDefault="004C4927" w:rsidP="000F5B91">
      <w:pPr>
        <w:pStyle w:val="BodyTextnon-list"/>
      </w:pPr>
      <w:r w:rsidRPr="004C4927">
        <w:t>Nothing in this Title eliminates the requirement to obtain permits, approvals, or other entitlements required by the County, any special district, or any State or Federal agency having jurisdiction.</w:t>
      </w:r>
      <w:r w:rsidR="00C24332">
        <w:t xml:space="preserve"> </w:t>
      </w:r>
      <w:r w:rsidR="00C24332" w:rsidRPr="00C24332">
        <w:t>Compliance with this Title does not relieve any person from compliance with any other applicable County, State, or Federal law.</w:t>
      </w:r>
      <w:r w:rsidR="00A26E1F" w:rsidRPr="00A26E1F">
        <w:t xml:space="preserve"> </w:t>
      </w:r>
      <w:r w:rsidR="00CC1ED8" w:rsidRPr="00CC1ED8">
        <w:t xml:space="preserve">Permits issued in error under this Title may be subject to modification, suspension, or revocation in accordance with </w:t>
      </w:r>
      <w:r w:rsidR="00CC1ED8" w:rsidRPr="00FB647A">
        <w:rPr>
          <w:highlight w:val="yellow"/>
        </w:rPr>
        <w:t xml:space="preserve">Chapter </w:t>
      </w:r>
      <w:r w:rsidR="00FB647A">
        <w:rPr>
          <w:highlight w:val="yellow"/>
        </w:rPr>
        <w:t>10.65</w:t>
      </w:r>
      <w:r w:rsidR="00CC1ED8" w:rsidRPr="00FB647A">
        <w:rPr>
          <w:highlight w:val="yellow"/>
        </w:rPr>
        <w:t xml:space="preserve"> (</w:t>
      </w:r>
      <w:r w:rsidR="00FB647A">
        <w:rPr>
          <w:highlight w:val="yellow"/>
        </w:rPr>
        <w:t xml:space="preserve">Permit Modification and </w:t>
      </w:r>
      <w:r w:rsidR="00CC1ED8" w:rsidRPr="00FB647A">
        <w:rPr>
          <w:highlight w:val="yellow"/>
        </w:rPr>
        <w:t>Revocation)</w:t>
      </w:r>
      <w:r w:rsidR="00CC1ED8" w:rsidRPr="00CC1ED8">
        <w:t xml:space="preserve"> and applicable due process requirements.</w:t>
      </w:r>
      <w:r w:rsidR="00A26E1F" w:rsidRPr="00A26E1F">
        <w:t xml:space="preserve"> [Source: NEW]</w:t>
      </w:r>
    </w:p>
    <w:p w14:paraId="6CD54525" w14:textId="1F830F2B" w:rsidR="00737C19" w:rsidRDefault="00737C19" w:rsidP="00737C19">
      <w:pPr>
        <w:pStyle w:val="SectionHeading-18xxxxx"/>
      </w:pPr>
      <w:bookmarkStart w:id="101" w:name="_Toc216246512"/>
      <w:bookmarkStart w:id="102" w:name="_Toc216246933"/>
      <w:bookmarkStart w:id="103" w:name="_Toc216255046"/>
      <w:bookmarkStart w:id="104" w:name="_Toc222486046"/>
      <w:bookmarkStart w:id="105" w:name="_Toc222498305"/>
      <w:bookmarkStart w:id="106" w:name="_Toc230293155"/>
      <w:bookmarkStart w:id="107" w:name="_Toc230350551"/>
      <w:bookmarkStart w:id="108" w:name="_Toc234398100"/>
      <w:bookmarkStart w:id="109" w:name="_Toc238026925"/>
      <w:bookmarkStart w:id="110" w:name="_Toc240375309"/>
      <w:bookmarkStart w:id="111" w:name="_Toc240375764"/>
      <w:bookmarkStart w:id="112" w:name="_Toc240376222"/>
      <w:r>
        <w:t>Severability</w:t>
      </w:r>
      <w:bookmarkEnd w:id="101"/>
      <w:bookmarkEnd w:id="102"/>
      <w:bookmarkEnd w:id="103"/>
      <w:bookmarkEnd w:id="104"/>
      <w:bookmarkEnd w:id="105"/>
      <w:bookmarkEnd w:id="106"/>
      <w:bookmarkEnd w:id="107"/>
      <w:bookmarkEnd w:id="108"/>
      <w:bookmarkEnd w:id="109"/>
      <w:bookmarkEnd w:id="110"/>
      <w:bookmarkEnd w:id="111"/>
      <w:bookmarkEnd w:id="112"/>
    </w:p>
    <w:p w14:paraId="6A1CA2F1" w14:textId="04E2BCDB" w:rsidR="00A26E1F" w:rsidRPr="00A26E1F" w:rsidRDefault="00903DB2" w:rsidP="000F5B91">
      <w:pPr>
        <w:pStyle w:val="BodyTextnon-list0"/>
      </w:pPr>
      <w:r w:rsidRPr="00903DB2">
        <w:t>If any provision of this Title or its application to any person or circumstance is held invalid, unconstitutional, or unenforceable by a court of competent jurisdiction, such decision shall not affect the validity of the remaining provisions or applications of this Title.</w:t>
      </w:r>
      <w:r w:rsidR="006D4DE9" w:rsidRPr="006D4DE9">
        <w:t xml:space="preserve"> The Board of Supervisors declares that it would have adopted this Title and each provision thereof irrespective of the invalidity of any one or more provisions.</w:t>
      </w:r>
      <w:r w:rsidR="00A26E1F">
        <w:t xml:space="preserve"> [Source: NEW]</w:t>
      </w:r>
    </w:p>
    <w:bookmarkEnd w:id="10"/>
    <w:p w14:paraId="2FC88C10" w14:textId="595D6DE5" w:rsidR="00737C19" w:rsidRDefault="00737C19">
      <w:pPr>
        <w:rPr>
          <w:rFonts w:ascii="Arial" w:hAnsi="Arial"/>
          <w:sz w:val="20"/>
          <w:szCs w:val="20"/>
        </w:rPr>
      </w:pPr>
      <w:r>
        <w:br w:type="page"/>
      </w:r>
    </w:p>
    <w:p w14:paraId="704DBFAF" w14:textId="77777777" w:rsidR="00AD16F5" w:rsidRDefault="00AD16F5" w:rsidP="00737C19">
      <w:pPr>
        <w:pStyle w:val="ChapterTitlePageSpaceruse6"/>
      </w:pPr>
      <w:bookmarkStart w:id="113" w:name="_Hlk216246886"/>
    </w:p>
    <w:p w14:paraId="6DD4C6C9" w14:textId="77777777" w:rsidR="00737C19" w:rsidRDefault="00737C19" w:rsidP="00737C19">
      <w:pPr>
        <w:pStyle w:val="ChapterTitlePageSpaceruse6"/>
      </w:pPr>
    </w:p>
    <w:p w14:paraId="6C1395A5" w14:textId="77777777" w:rsidR="00737C19" w:rsidRDefault="00737C19" w:rsidP="00737C19">
      <w:pPr>
        <w:pStyle w:val="ChapterTitlePageSpaceruse6"/>
      </w:pPr>
    </w:p>
    <w:p w14:paraId="52600536" w14:textId="77777777" w:rsidR="00737C19" w:rsidRDefault="00737C19" w:rsidP="00737C19">
      <w:pPr>
        <w:pStyle w:val="ChapterTitlePageSpaceruse6"/>
      </w:pPr>
    </w:p>
    <w:p w14:paraId="7062C3F2" w14:textId="77777777" w:rsidR="00737C19" w:rsidRDefault="00737C19" w:rsidP="00737C19">
      <w:pPr>
        <w:pStyle w:val="ChapterTitlePageSpaceruse6"/>
      </w:pPr>
    </w:p>
    <w:p w14:paraId="432AF1A5" w14:textId="77777777" w:rsidR="00737C19" w:rsidRDefault="00737C19" w:rsidP="00737C19">
      <w:pPr>
        <w:pStyle w:val="ChapterTitlePageSpaceruse6"/>
      </w:pPr>
    </w:p>
    <w:p w14:paraId="23B86D90" w14:textId="3E8137E3" w:rsidR="00737C19" w:rsidRPr="00990BAE" w:rsidRDefault="00737C19" w:rsidP="00737C19">
      <w:pPr>
        <w:pStyle w:val="ChapterTitlePageNumber"/>
      </w:pPr>
      <w:r w:rsidRPr="00990BAE">
        <w:t xml:space="preserve">Chapter </w:t>
      </w:r>
      <w:r>
        <w:t>10</w:t>
      </w:r>
      <w:r w:rsidRPr="00990BAE">
        <w:t>.</w:t>
      </w:r>
      <w:r>
        <w:t>10</w:t>
      </w:r>
    </w:p>
    <w:p w14:paraId="754FF7F0" w14:textId="55E21460" w:rsidR="00737C19" w:rsidRPr="00990BAE" w:rsidRDefault="00737C19" w:rsidP="00737C19">
      <w:pPr>
        <w:pStyle w:val="ChapterTitlePageTitle"/>
      </w:pPr>
      <w:r w:rsidRPr="00990BAE">
        <w:rPr>
          <w:noProof/>
        </w:rPr>
        <mc:AlternateContent>
          <mc:Choice Requires="wps">
            <w:drawing>
              <wp:anchor distT="0" distB="0" distL="114300" distR="114300" simplePos="0" relativeHeight="251555840" behindDoc="1" locked="0" layoutInCell="1" allowOverlap="1" wp14:anchorId="2E34FDC4" wp14:editId="53A48501">
                <wp:simplePos x="0" y="0"/>
                <wp:positionH relativeFrom="page">
                  <wp:align>center</wp:align>
                </wp:positionH>
                <wp:positionV relativeFrom="paragraph">
                  <wp:posOffset>1066225</wp:posOffset>
                </wp:positionV>
                <wp:extent cx="7543800" cy="457200"/>
                <wp:effectExtent l="0" t="0" r="0" b="0"/>
                <wp:wrapNone/>
                <wp:docPr id="1771777364" name="Rectangle 1771777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6FDC41B" id="Rectangle 1771777364" o:spid="_x0000_s1026" style="position:absolute;margin-left:0;margin-top:83.95pt;width:594pt;height:36pt;rotation:180;z-index:-2517606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" fillcolor="#1f3763 [1604]" stroked="f">
                <v:fill rotate="t" angle="90" colors="0 #203864;18350f #203864" focus="100%" type="gradient"/>
                <w10:wrap anchorx="page"/>
              </v:rect>
            </w:pict>
          </mc:Fallback>
        </mc:AlternateContent>
      </w:r>
      <w:r>
        <w:rPr>
          <w:noProof/>
        </w:rPr>
        <w:t>Interpretation and Conflict Procedures</w:t>
      </w:r>
    </w:p>
    <w:bookmarkStart w:id="114" w:name="_Toc240375310"/>
    <w:bookmarkStart w:id="115" w:name="_Toc240375765"/>
    <w:bookmarkStart w:id="116" w:name="_Toc240376223"/>
    <w:p w14:paraId="17E7AF19" w14:textId="4ED78287" w:rsidR="00737C19" w:rsidRPr="00990BAE" w:rsidRDefault="00737C19" w:rsidP="007F67B0">
      <w:pPr>
        <w:pStyle w:val="ChapterHeading-18xx"/>
        <w:numPr>
          <w:ilvl w:val="0"/>
          <w:numId w:val="15"/>
        </w:numPr>
      </w:pPr>
      <w:r w:rsidRPr="00990BAE">
        <w:rPr>
          <w:noProof/>
        </w:rPr>
        <w:lastRenderedPageBreak/>
        <mc:AlternateContent>
          <mc:Choice Requires="wps">
            <w:drawing>
              <wp:anchor distT="0" distB="0" distL="114300" distR="114300" simplePos="0" relativeHeight="251553792" behindDoc="1" locked="0" layoutInCell="1" allowOverlap="1" wp14:anchorId="66A67885" wp14:editId="1B6A7A4F">
                <wp:simplePos x="0" y="0"/>
                <wp:positionH relativeFrom="page">
                  <wp:align>center</wp:align>
                </wp:positionH>
                <wp:positionV relativeFrom="paragraph">
                  <wp:posOffset>320040</wp:posOffset>
                </wp:positionV>
                <wp:extent cx="7543800" cy="155448"/>
                <wp:effectExtent l="0" t="0" r="0" b="0"/>
                <wp:wrapNone/>
                <wp:docPr id="871857445" name="Rectangle 871857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B3BA55" id="Rectangle 871857445" o:spid="_x0000_s1026" style="position:absolute;margin-left:0;margin-top:25.2pt;width:594pt;height:12.25pt;rotation:180;z-index:-2517626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t>Interpretation and Conflict Procedures</w:t>
      </w:r>
      <w:bookmarkEnd w:id="114"/>
      <w:bookmarkEnd w:id="115"/>
      <w:bookmarkEnd w:id="116"/>
      <w:r w:rsidRPr="00990BAE">
        <w:t xml:space="preserve"> </w:t>
      </w:r>
    </w:p>
    <w:p w14:paraId="3B4B9C29" w14:textId="77777777" w:rsidR="00737C19" w:rsidRPr="009515DF" w:rsidRDefault="00737C19" w:rsidP="00737C19">
      <w:pPr>
        <w:pStyle w:val="SectionTOCHeader"/>
      </w:pPr>
      <w:r w:rsidRPr="009515DF">
        <w:t>Sections</w:t>
      </w:r>
    </w:p>
    <w:p w14:paraId="297403FA" w14:textId="77777777" w:rsidR="00193406" w:rsidRDefault="00737C19">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w:instrText>
      </w:r>
      <w:r w:rsidR="002F7347">
        <w:instrText>2</w:instrText>
      </w:r>
      <w:r>
        <w:instrText xml:space="preserve"> "Section Heading - 18.xx.xxx" </w:instrText>
      </w:r>
      <w:r>
        <w:rPr>
          <w:szCs w:val="22"/>
        </w:rPr>
        <w:fldChar w:fldCharType="separate"/>
      </w:r>
      <w:r w:rsidR="00193406" w:rsidRPr="00B65C56">
        <w:rPr>
          <w:rFonts w:cs="Open Sans Condensed"/>
          <w:bCs/>
          <w:noProof/>
        </w:rPr>
        <w:t>10.10.010</w:t>
      </w:r>
      <w:r w:rsidR="00193406">
        <w:rPr>
          <w:rFonts w:asciiTheme="minorHAnsi" w:eastAsiaTheme="minorEastAsia" w:hAnsiTheme="minorHAnsi" w:cstheme="minorBidi"/>
          <w:iCs w:val="0"/>
          <w:noProof/>
          <w:kern w:val="2"/>
          <w:sz w:val="24"/>
          <w:szCs w:val="24"/>
          <w14:ligatures w14:val="standardContextual"/>
        </w:rPr>
        <w:tab/>
      </w:r>
      <w:r w:rsidR="00193406">
        <w:rPr>
          <w:noProof/>
        </w:rPr>
        <w:t>Purpose</w:t>
      </w:r>
    </w:p>
    <w:p w14:paraId="62C946C4"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65C56">
        <w:rPr>
          <w:rFonts w:cs="Open Sans Condensed"/>
          <w:bCs/>
          <w:noProof/>
        </w:rPr>
        <w:t>10.10.020</w:t>
      </w:r>
      <w:r>
        <w:rPr>
          <w:rFonts w:asciiTheme="minorHAnsi" w:eastAsiaTheme="minorEastAsia" w:hAnsiTheme="minorHAnsi" w:cstheme="minorBidi"/>
          <w:iCs w:val="0"/>
          <w:noProof/>
          <w:kern w:val="2"/>
          <w:sz w:val="24"/>
          <w:szCs w:val="24"/>
          <w14:ligatures w14:val="standardContextual"/>
        </w:rPr>
        <w:tab/>
      </w:r>
      <w:r>
        <w:rPr>
          <w:noProof/>
        </w:rPr>
        <w:t>Rules for Interpretation</w:t>
      </w:r>
    </w:p>
    <w:p w14:paraId="5EACA8D7"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65C56">
        <w:rPr>
          <w:rFonts w:cs="Open Sans Condensed"/>
          <w:bCs/>
          <w:noProof/>
        </w:rPr>
        <w:t>10.10.030</w:t>
      </w:r>
      <w:r>
        <w:rPr>
          <w:rFonts w:asciiTheme="minorHAnsi" w:eastAsiaTheme="minorEastAsia" w:hAnsiTheme="minorHAnsi" w:cstheme="minorBidi"/>
          <w:iCs w:val="0"/>
          <w:noProof/>
          <w:kern w:val="2"/>
          <w:sz w:val="24"/>
          <w:szCs w:val="24"/>
          <w14:ligatures w14:val="standardContextual"/>
        </w:rPr>
        <w:tab/>
      </w:r>
      <w:r>
        <w:rPr>
          <w:noProof/>
        </w:rPr>
        <w:t>Procedures for Interpretation</w:t>
      </w:r>
    </w:p>
    <w:p w14:paraId="20D61F91"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65C56">
        <w:rPr>
          <w:rFonts w:cs="Open Sans Condensed"/>
          <w:bCs/>
          <w:noProof/>
        </w:rPr>
        <w:t>10.10.040</w:t>
      </w:r>
      <w:r>
        <w:rPr>
          <w:rFonts w:asciiTheme="minorHAnsi" w:eastAsiaTheme="minorEastAsia" w:hAnsiTheme="minorHAnsi" w:cstheme="minorBidi"/>
          <w:iCs w:val="0"/>
          <w:noProof/>
          <w:kern w:val="2"/>
          <w:sz w:val="24"/>
          <w:szCs w:val="24"/>
          <w14:ligatures w14:val="standardContextual"/>
        </w:rPr>
        <w:tab/>
      </w:r>
      <w:r>
        <w:rPr>
          <w:noProof/>
        </w:rPr>
        <w:t>Land Uses Not Classified</w:t>
      </w:r>
    </w:p>
    <w:p w14:paraId="5185C0E3"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65C56">
        <w:rPr>
          <w:rFonts w:cs="Open Sans Condensed"/>
          <w:bCs/>
          <w:noProof/>
        </w:rPr>
        <w:t>10.10.050</w:t>
      </w:r>
      <w:r>
        <w:rPr>
          <w:rFonts w:asciiTheme="minorHAnsi" w:eastAsiaTheme="minorEastAsia" w:hAnsiTheme="minorHAnsi" w:cstheme="minorBidi"/>
          <w:iCs w:val="0"/>
          <w:noProof/>
          <w:kern w:val="2"/>
          <w:sz w:val="24"/>
          <w:szCs w:val="24"/>
          <w14:ligatures w14:val="standardContextual"/>
        </w:rPr>
        <w:tab/>
      </w:r>
      <w:r>
        <w:rPr>
          <w:noProof/>
        </w:rPr>
        <w:t>Illustrations</w:t>
      </w:r>
    </w:p>
    <w:p w14:paraId="7F69BD46" w14:textId="13459BAF" w:rsidR="00737C19" w:rsidRDefault="00737C19" w:rsidP="00737C19">
      <w:pPr>
        <w:pStyle w:val="BodyTextnon-list0"/>
      </w:pPr>
      <w:r>
        <w:fldChar w:fldCharType="end"/>
      </w:r>
      <w:bookmarkStart w:id="117" w:name="ch2"/>
      <w:bookmarkEnd w:id="113"/>
    </w:p>
    <w:p w14:paraId="1E8AB26F" w14:textId="0D1BB4EA" w:rsidR="00737C19" w:rsidRDefault="00737C19" w:rsidP="00737C19">
      <w:pPr>
        <w:pStyle w:val="SectionHeading-18xxxxx"/>
      </w:pPr>
      <w:bookmarkStart w:id="118" w:name="_Toc216246939"/>
      <w:bookmarkStart w:id="119" w:name="_Toc216255034"/>
      <w:bookmarkStart w:id="120" w:name="_Toc222486047"/>
      <w:bookmarkStart w:id="121" w:name="_Toc222498306"/>
      <w:bookmarkStart w:id="122" w:name="_Toc230350539"/>
      <w:bookmarkStart w:id="123" w:name="_Toc234398086"/>
      <w:bookmarkStart w:id="124" w:name="_Toc238026926"/>
      <w:bookmarkStart w:id="125" w:name="_Toc240375311"/>
      <w:bookmarkStart w:id="126" w:name="_Toc240375766"/>
      <w:bookmarkStart w:id="127" w:name="_Toc240376224"/>
      <w:r>
        <w:t>Purpos</w:t>
      </w:r>
      <w:bookmarkEnd w:id="118"/>
      <w:bookmarkEnd w:id="119"/>
      <w:r w:rsidR="006B6BE6">
        <w:t>e</w:t>
      </w:r>
      <w:bookmarkEnd w:id="120"/>
      <w:bookmarkEnd w:id="121"/>
      <w:bookmarkEnd w:id="122"/>
      <w:bookmarkEnd w:id="123"/>
      <w:bookmarkEnd w:id="124"/>
      <w:bookmarkEnd w:id="125"/>
      <w:bookmarkEnd w:id="126"/>
      <w:bookmarkEnd w:id="127"/>
    </w:p>
    <w:p w14:paraId="118B870F" w14:textId="2104102B" w:rsidR="00A26E1F" w:rsidRPr="00A26E1F" w:rsidRDefault="00A26E1F" w:rsidP="000F5B91">
      <w:pPr>
        <w:pStyle w:val="BodyTextnon-list"/>
      </w:pPr>
      <w:r>
        <w:t>The purpose of this Chapter is to establish clear rules and procedures to interpret the standards</w:t>
      </w:r>
      <w:r w:rsidR="00C670F1">
        <w:t xml:space="preserve"> and requirements</w:t>
      </w:r>
      <w:r w:rsidR="0053762E">
        <w:t xml:space="preserve"> of</w:t>
      </w:r>
      <w:r>
        <w:t xml:space="preserve"> this Zoning Code. [Source: NEW]</w:t>
      </w:r>
    </w:p>
    <w:p w14:paraId="39A37CA7" w14:textId="78734C37" w:rsidR="00737C19" w:rsidRDefault="00737C19" w:rsidP="00737C19">
      <w:pPr>
        <w:pStyle w:val="SectionHeading-18xxxxx"/>
      </w:pPr>
      <w:bookmarkStart w:id="128" w:name="_Toc216246940"/>
      <w:bookmarkStart w:id="129" w:name="_Toc216255035"/>
      <w:bookmarkStart w:id="130" w:name="_Toc222486048"/>
      <w:bookmarkStart w:id="131" w:name="_Toc222498307"/>
      <w:bookmarkStart w:id="132" w:name="_Toc230350540"/>
      <w:bookmarkStart w:id="133" w:name="_Toc234398087"/>
      <w:bookmarkStart w:id="134" w:name="_Toc238026927"/>
      <w:bookmarkStart w:id="135" w:name="_Toc240375312"/>
      <w:bookmarkStart w:id="136" w:name="_Toc240375767"/>
      <w:bookmarkStart w:id="137" w:name="_Toc240376225"/>
      <w:r>
        <w:t>Rules for Interpretation</w:t>
      </w:r>
      <w:bookmarkEnd w:id="128"/>
      <w:bookmarkEnd w:id="129"/>
      <w:bookmarkEnd w:id="130"/>
      <w:bookmarkEnd w:id="131"/>
      <w:bookmarkEnd w:id="132"/>
      <w:bookmarkEnd w:id="133"/>
      <w:bookmarkEnd w:id="134"/>
      <w:bookmarkEnd w:id="135"/>
      <w:bookmarkEnd w:id="136"/>
      <w:bookmarkEnd w:id="137"/>
    </w:p>
    <w:p w14:paraId="3BBCE9CC" w14:textId="59E9333E" w:rsidR="009B6504" w:rsidRDefault="009B6504" w:rsidP="000F5B91">
      <w:pPr>
        <w:pStyle w:val="ListItem1-Subsection-A"/>
      </w:pPr>
      <w:r w:rsidRPr="00DC2F68">
        <w:rPr>
          <w:b/>
          <w:bCs/>
        </w:rPr>
        <w:t>Terminology.</w:t>
      </w:r>
      <w:r>
        <w:t xml:space="preserve"> The following rules shall apply to all provisions of this Zoning Code: [Source: NEW]</w:t>
      </w:r>
    </w:p>
    <w:p w14:paraId="54882A68" w14:textId="4A0D4BE3" w:rsidR="00773874" w:rsidRDefault="00773874" w:rsidP="009B6504">
      <w:pPr>
        <w:pStyle w:val="ListItem2-Paragraph-1"/>
      </w:pPr>
      <w:r w:rsidRPr="00DC2F68">
        <w:rPr>
          <w:b/>
          <w:bCs/>
        </w:rPr>
        <w:t>Tense.</w:t>
      </w:r>
      <w:r>
        <w:t xml:space="preserve"> </w:t>
      </w:r>
      <w:r w:rsidRPr="00773874">
        <w:t>Words used in the present tense shall include the future tense</w:t>
      </w:r>
      <w:r>
        <w:t>.</w:t>
      </w:r>
      <w:r w:rsidRPr="00773874">
        <w:t xml:space="preserve"> [Source: 10-6.3601, modified]</w:t>
      </w:r>
    </w:p>
    <w:p w14:paraId="3DA52140" w14:textId="25BF4F2F" w:rsidR="00773874" w:rsidRDefault="00773874" w:rsidP="009B6504">
      <w:pPr>
        <w:pStyle w:val="ListItem2-Paragraph-1"/>
      </w:pPr>
      <w:r w:rsidRPr="00DC2F68">
        <w:rPr>
          <w:b/>
          <w:bCs/>
        </w:rPr>
        <w:t>Plurality.</w:t>
      </w:r>
      <w:r>
        <w:t xml:space="preserve"> W</w:t>
      </w:r>
      <w:r w:rsidRPr="00773874">
        <w:t>ords used in the singular shall include the plural</w:t>
      </w:r>
      <w:r>
        <w:t>.</w:t>
      </w:r>
      <w:r w:rsidRPr="00773874">
        <w:t xml:space="preserve"> [Source: 10-6.3601, modified]</w:t>
      </w:r>
    </w:p>
    <w:p w14:paraId="48A3EDAA" w14:textId="5D9A1E36" w:rsidR="00773874" w:rsidRDefault="00773874" w:rsidP="009B6504">
      <w:pPr>
        <w:pStyle w:val="ListItem2-Paragraph-1"/>
      </w:pPr>
      <w:r>
        <w:t>T</w:t>
      </w:r>
      <w:r w:rsidRPr="00773874">
        <w:t>he word</w:t>
      </w:r>
      <w:r>
        <w:t>s</w:t>
      </w:r>
      <w:r w:rsidRPr="00773874">
        <w:t xml:space="preserve"> "shall</w:t>
      </w:r>
      <w:r>
        <w:t>,</w:t>
      </w:r>
      <w:r w:rsidRPr="00773874">
        <w:t>"</w:t>
      </w:r>
      <w:r>
        <w:t xml:space="preserve"> “must,”</w:t>
      </w:r>
      <w:r w:rsidRPr="00773874">
        <w:t xml:space="preserve"> "will," "is to," and "are to" </w:t>
      </w:r>
      <w:r>
        <w:t xml:space="preserve">shall always indicate a </w:t>
      </w:r>
      <w:r w:rsidRPr="00773874">
        <w:t>mandatory</w:t>
      </w:r>
      <w:r>
        <w:t xml:space="preserve"> action or provision.</w:t>
      </w:r>
      <w:r w:rsidRPr="00773874">
        <w:t xml:space="preserve"> "Should" is not mandatory but</w:t>
      </w:r>
      <w:r w:rsidR="00BA3594" w:rsidRPr="00A77D5C">
        <w:t xml:space="preserve"> must be either fulfilled or the applicant must demonstrate an alternative that fulfills the intent of the regulation.</w:t>
      </w:r>
      <w:r w:rsidR="00BA3594">
        <w:t xml:space="preserve"> </w:t>
      </w:r>
      <w:r w:rsidRPr="00773874">
        <w:t>"</w:t>
      </w:r>
      <w:r w:rsidR="00BA3594">
        <w:t>M</w:t>
      </w:r>
      <w:r w:rsidR="00BA3594" w:rsidRPr="00773874">
        <w:t>ay</w:t>
      </w:r>
      <w:r w:rsidRPr="00773874">
        <w:t>" is permissive.</w:t>
      </w:r>
      <w:r>
        <w:t xml:space="preserve"> [Source: </w:t>
      </w:r>
      <w:r w:rsidRPr="00773874">
        <w:t>10-6.3601</w:t>
      </w:r>
      <w:r>
        <w:t>, modified]</w:t>
      </w:r>
    </w:p>
    <w:p w14:paraId="52C8F838" w14:textId="58F5B6B8" w:rsidR="00112E3B" w:rsidRDefault="00112E3B" w:rsidP="00112E3B">
      <w:pPr>
        <w:pStyle w:val="ListItem2-Paragraph-1"/>
      </w:pPr>
      <w:r w:rsidRPr="00DC2F68">
        <w:rPr>
          <w:b/>
          <w:bCs/>
        </w:rPr>
        <w:t>Conjunctions.</w:t>
      </w:r>
      <w:r>
        <w:t xml:space="preserve"> When one or more items or provisions are expressed in a list, the following rules shall apply: </w:t>
      </w:r>
      <w:r w:rsidRPr="00112E3B">
        <w:t>[Source: NEW]</w:t>
      </w:r>
    </w:p>
    <w:p w14:paraId="6C416408" w14:textId="33F08183" w:rsidR="00112E3B" w:rsidRDefault="00112E3B" w:rsidP="00112E3B">
      <w:pPr>
        <w:pStyle w:val="ListItem3-Subparagraph-a"/>
      </w:pPr>
      <w:r>
        <w:t xml:space="preserve">“And” indicates that all connected items or provisions shall apply. </w:t>
      </w:r>
      <w:r w:rsidRPr="00112E3B">
        <w:t>[Source: NEW]</w:t>
      </w:r>
    </w:p>
    <w:p w14:paraId="75A1C6D8" w14:textId="183AF3EA" w:rsidR="00112E3B" w:rsidRDefault="00112E3B" w:rsidP="00112E3B">
      <w:pPr>
        <w:pStyle w:val="ListItem3-Subparagraph-a"/>
      </w:pPr>
      <w:r>
        <w:t xml:space="preserve">“Or” indicates that the connected items or provisions may apply singly or in any combination. </w:t>
      </w:r>
      <w:r w:rsidRPr="00112E3B">
        <w:t>[Source: NEW]</w:t>
      </w:r>
    </w:p>
    <w:p w14:paraId="41AC2093" w14:textId="67A467B7" w:rsidR="00112E3B" w:rsidRDefault="00112E3B" w:rsidP="00112E3B">
      <w:pPr>
        <w:pStyle w:val="ListItem3-Subparagraph-a"/>
      </w:pPr>
      <w:r>
        <w:t xml:space="preserve">“Either…or” indicates that the connected items and provisions shall apply singly but not in combination. </w:t>
      </w:r>
      <w:r w:rsidRPr="00112E3B">
        <w:t>[Source: NEW]</w:t>
      </w:r>
    </w:p>
    <w:p w14:paraId="307A217F" w14:textId="26692CC1" w:rsidR="00112E3B" w:rsidRDefault="00681BB7" w:rsidP="000F5B91">
      <w:pPr>
        <w:pStyle w:val="ListItem3-Subparagraph-a"/>
      </w:pPr>
      <w:r w:rsidRPr="00681BB7">
        <w:t>“Includes” and “including” shall mean “including, but not limited to,” and shall be interpreted to include items of similar nature and effect.</w:t>
      </w:r>
      <w:r w:rsidR="00112E3B">
        <w:t xml:space="preserve"> [Source: NEW]</w:t>
      </w:r>
    </w:p>
    <w:p w14:paraId="1E3E6A0D" w14:textId="1C000505" w:rsidR="009B6504" w:rsidRDefault="009B6504" w:rsidP="009B6504">
      <w:pPr>
        <w:pStyle w:val="ListItem2-Paragraph-1"/>
      </w:pPr>
      <w:r w:rsidRPr="00DC2F68">
        <w:rPr>
          <w:b/>
          <w:bCs/>
        </w:rPr>
        <w:t>Local Reference.</w:t>
      </w:r>
      <w:r>
        <w:t xml:space="preserve"> “County” as used in this Zoning </w:t>
      </w:r>
      <w:r w:rsidR="00112E3B">
        <w:t>Code</w:t>
      </w:r>
      <w:r>
        <w:t xml:space="preserve"> means </w:t>
      </w:r>
      <w:r w:rsidR="00112E3B">
        <w:t xml:space="preserve">Siskiyou County. When “County” is capitalized it shall indicate the County of Siskiyou as a public agency </w:t>
      </w:r>
      <w:r>
        <w:t>and all</w:t>
      </w:r>
      <w:r w:rsidR="00112E3B">
        <w:t xml:space="preserve"> associated</w:t>
      </w:r>
      <w:r>
        <w:t xml:space="preserve"> public officials, bodies, and agencies, unless otherwise stated.</w:t>
      </w:r>
      <w:r w:rsidR="00112E3B">
        <w:t xml:space="preserve"> </w:t>
      </w:r>
      <w:r w:rsidR="00112E3B">
        <w:lastRenderedPageBreak/>
        <w:t>When “county” is not capitalized, it shall indicate Siskiyou County as a geographical location. [Source: NEW]</w:t>
      </w:r>
    </w:p>
    <w:p w14:paraId="03209084" w14:textId="3D98A7F9" w:rsidR="009B6504" w:rsidRDefault="009B6504" w:rsidP="000F5B91">
      <w:pPr>
        <w:pStyle w:val="ListItem2-Paragraph-1"/>
      </w:pPr>
      <w:r w:rsidRPr="00DC2F68">
        <w:rPr>
          <w:b/>
          <w:bCs/>
        </w:rPr>
        <w:t>Definitions.</w:t>
      </w:r>
      <w:r>
        <w:t xml:space="preserve"> </w:t>
      </w:r>
      <w:r w:rsidR="005D1F0A" w:rsidRPr="005D1F0A">
        <w:t>All terms used in this Zoning Code shall be as defined in Part 8 (Definitions). If a term is not defined, it shall be interpreted consistent with its common and ordinary meaning and the purpose and intent of this Title.</w:t>
      </w:r>
      <w:r w:rsidR="00112E3B">
        <w:t xml:space="preserve"> [Source: NEW]</w:t>
      </w:r>
    </w:p>
    <w:p w14:paraId="4622AABE" w14:textId="302D4DB4" w:rsidR="003104DC" w:rsidRDefault="00112E3B" w:rsidP="009B6504">
      <w:pPr>
        <w:pStyle w:val="ListItem1-Subsection-A"/>
      </w:pPr>
      <w:r w:rsidRPr="00DC2F68">
        <w:rPr>
          <w:b/>
          <w:bCs/>
        </w:rPr>
        <w:t>Numbers.</w:t>
      </w:r>
      <w:r>
        <w:t xml:space="preserve"> The following rules shall apply when numerical values are </w:t>
      </w:r>
      <w:r w:rsidR="003104DC">
        <w:t xml:space="preserve">specified in the Zoning Code, </w:t>
      </w:r>
      <w:r w:rsidR="007E1FDF" w:rsidRPr="007E1FDF">
        <w:t>unless otherwise provided by another Chapter or Section of this Title or required by State or Federal law.</w:t>
      </w:r>
      <w:r w:rsidR="003104DC">
        <w:t xml:space="preserve"> [Source: NEW]</w:t>
      </w:r>
    </w:p>
    <w:p w14:paraId="11AF8DE4" w14:textId="77777777" w:rsidR="003104DC" w:rsidRDefault="003104DC" w:rsidP="000F5B91">
      <w:pPr>
        <w:pStyle w:val="ListItem2-Paragraph-1"/>
      </w:pPr>
      <w:r w:rsidRPr="00DC2F68">
        <w:rPr>
          <w:b/>
          <w:bCs/>
        </w:rPr>
        <w:t>Fractions.</w:t>
      </w:r>
      <w:r>
        <w:t xml:space="preserve"> Whenever this Zoning Code requires the calculation of a numerical quantity (e.g., distances, parking spaces, dwelling units) that results in a fraction of a whole number, the results shall be rounded as follows: [Source: NEW]</w:t>
      </w:r>
    </w:p>
    <w:p w14:paraId="16E30C71" w14:textId="77777777" w:rsidR="003104DC" w:rsidRDefault="003104DC" w:rsidP="000F5B91">
      <w:pPr>
        <w:pStyle w:val="ListItem3-Subparagraph-a"/>
      </w:pPr>
      <w:r w:rsidRPr="00DC2F68">
        <w:rPr>
          <w:b/>
          <w:bCs/>
        </w:rPr>
        <w:t>General Rounding.</w:t>
      </w:r>
      <w:r>
        <w:t xml:space="preserve"> Fractions equal to one-half (0.5) or greater shall be rounded up to the nearest whole number and fractions less than one-half (0.5) shall be rounded down to the nearest whole number, except as otherwise provided. [Source: NEW]</w:t>
      </w:r>
    </w:p>
    <w:p w14:paraId="1F610FC3" w14:textId="2E69F00F" w:rsidR="003104DC" w:rsidRDefault="003104DC" w:rsidP="000F5B91">
      <w:pPr>
        <w:pStyle w:val="ListItem3-Subparagraph-a"/>
      </w:pPr>
      <w:r w:rsidRPr="00DC2F68">
        <w:rPr>
          <w:b/>
          <w:bCs/>
        </w:rPr>
        <w:t xml:space="preserve">Exception for State Affordable Housing Density Bonus. </w:t>
      </w:r>
      <w:r>
        <w:t xml:space="preserve">The calculation of fractions related to allowed bonus density units for projects eligible for bonus density outlined in Government Code Section 65915 or any successor statute, and </w:t>
      </w:r>
      <w:r w:rsidRPr="000F5B91">
        <w:rPr>
          <w:highlight w:val="yellow"/>
        </w:rPr>
        <w:t xml:space="preserve">Chapter </w:t>
      </w:r>
      <w:r w:rsidR="00FB647A">
        <w:rPr>
          <w:highlight w:val="yellow"/>
        </w:rPr>
        <w:t>10.150</w:t>
      </w:r>
      <w:r w:rsidRPr="000F5B91">
        <w:rPr>
          <w:highlight w:val="yellow"/>
        </w:rPr>
        <w:t xml:space="preserve"> (Density Bonuses),</w:t>
      </w:r>
      <w:r>
        <w:t xml:space="preserve"> any fractional number of units shall be rounded up to the next whole number. [Source: NEW]</w:t>
      </w:r>
    </w:p>
    <w:p w14:paraId="1354C5D0" w14:textId="7DFE0A85" w:rsidR="009B6504" w:rsidRDefault="009B6504" w:rsidP="000F5B91">
      <w:pPr>
        <w:pStyle w:val="ListItem2-Paragraph-1"/>
      </w:pPr>
      <w:r w:rsidRPr="00DC2F68">
        <w:rPr>
          <w:b/>
          <w:bCs/>
        </w:rPr>
        <w:t>Number of Days.</w:t>
      </w:r>
      <w:r>
        <w:t xml:space="preserve"> Whenever the number of days is specified in this Zoning </w:t>
      </w:r>
      <w:r w:rsidR="003104DC">
        <w:t>Code</w:t>
      </w:r>
      <w:r>
        <w:t xml:space="preserve">, or in any permit, condition of approval, or notice issued or given as provided in this Zoning </w:t>
      </w:r>
      <w:r w:rsidR="003104DC">
        <w:t>Code</w:t>
      </w:r>
      <w:r>
        <w:t xml:space="preserve">, the number of days shall be construed as calendar days. When the last of the specified number of days falls on a weekend or County holiday, time limits shall extend to the end of the next </w:t>
      </w:r>
      <w:r w:rsidR="00773874">
        <w:t>weekday</w:t>
      </w:r>
      <w:r w:rsidR="003104DC">
        <w:t xml:space="preserve"> (Monday through Friday). [Source: NEW]</w:t>
      </w:r>
    </w:p>
    <w:p w14:paraId="36357656" w14:textId="2CF11D0C" w:rsidR="009B6504" w:rsidRDefault="009B6504" w:rsidP="000F5B91">
      <w:pPr>
        <w:pStyle w:val="ListItem1-Subsection-A"/>
      </w:pPr>
      <w:r w:rsidRPr="00DC2F68">
        <w:rPr>
          <w:b/>
          <w:bCs/>
        </w:rPr>
        <w:t xml:space="preserve">State Law Requirements. </w:t>
      </w:r>
      <w:r>
        <w:t xml:space="preserve">Where this Zoning </w:t>
      </w:r>
      <w:r w:rsidR="003104DC">
        <w:t>Code</w:t>
      </w:r>
      <w:r>
        <w:t xml:space="preserve"> refers to provisions of State law (e.g., the California Government Code, Subdivision Map Act, Public Resources Code), the references shall be interpreted to be to the applicable State law provisions as they may be amended from time to time.</w:t>
      </w:r>
      <w:r w:rsidR="003104DC">
        <w:t xml:space="preserve"> [Source: NEW]</w:t>
      </w:r>
    </w:p>
    <w:p w14:paraId="4687F218" w14:textId="15BC6214" w:rsidR="009B6504" w:rsidRPr="009B6504" w:rsidRDefault="009B6504" w:rsidP="000F5B91">
      <w:pPr>
        <w:pStyle w:val="ListItem1-Subsection-A"/>
      </w:pPr>
      <w:r w:rsidRPr="00DC2F68">
        <w:rPr>
          <w:b/>
          <w:bCs/>
        </w:rPr>
        <w:t>Minimum Requirements.</w:t>
      </w:r>
      <w:r>
        <w:t xml:space="preserve"> When interpreting and applying the regulations of this Zoning </w:t>
      </w:r>
      <w:r w:rsidR="003104DC">
        <w:t>Code</w:t>
      </w:r>
      <w:r>
        <w:t>, all provisions shall be minimum requirements, unless specifically stated otherwise.</w:t>
      </w:r>
      <w:r w:rsidR="003104DC">
        <w:t xml:space="preserve"> [Source: NEW]</w:t>
      </w:r>
    </w:p>
    <w:p w14:paraId="54F5A54B" w14:textId="1E487CCF" w:rsidR="00737C19" w:rsidRDefault="00737C19" w:rsidP="00737C19">
      <w:pPr>
        <w:pStyle w:val="SectionHeading-18xxxxx"/>
      </w:pPr>
      <w:bookmarkStart w:id="138" w:name="_Toc216246941"/>
      <w:bookmarkStart w:id="139" w:name="_Toc216255036"/>
      <w:bookmarkStart w:id="140" w:name="_Toc222486049"/>
      <w:bookmarkStart w:id="141" w:name="_Toc222498308"/>
      <w:bookmarkStart w:id="142" w:name="_Toc230350541"/>
      <w:bookmarkStart w:id="143" w:name="_Toc234398088"/>
      <w:bookmarkStart w:id="144" w:name="_Toc238026928"/>
      <w:bookmarkStart w:id="145" w:name="_Toc240375313"/>
      <w:bookmarkStart w:id="146" w:name="_Toc240375768"/>
      <w:bookmarkStart w:id="147" w:name="_Toc240376226"/>
      <w:r>
        <w:t>Procedures for Interpretation</w:t>
      </w:r>
      <w:bookmarkEnd w:id="138"/>
      <w:bookmarkEnd w:id="139"/>
      <w:bookmarkEnd w:id="140"/>
      <w:bookmarkEnd w:id="141"/>
      <w:bookmarkEnd w:id="142"/>
      <w:bookmarkEnd w:id="143"/>
      <w:bookmarkEnd w:id="144"/>
      <w:bookmarkEnd w:id="145"/>
      <w:bookmarkEnd w:id="146"/>
      <w:bookmarkEnd w:id="147"/>
    </w:p>
    <w:p w14:paraId="4CBB46B1" w14:textId="6188D06E" w:rsidR="00654E09" w:rsidRDefault="00654E09" w:rsidP="00654E09">
      <w:pPr>
        <w:pStyle w:val="ListItem1-Subsection-A"/>
      </w:pPr>
      <w:r w:rsidRPr="00DC2F68">
        <w:rPr>
          <w:b/>
          <w:bCs/>
        </w:rPr>
        <w:t>Authority of Planning Director to Interpret; Referral to Planning Commission.</w:t>
      </w:r>
      <w:r w:rsidRPr="00654E09">
        <w:t xml:space="preserve"> </w:t>
      </w:r>
      <w:r>
        <w:t xml:space="preserve">The </w:t>
      </w:r>
      <w:r w:rsidRPr="00654E09">
        <w:t xml:space="preserve">Planning Director </w:t>
      </w:r>
      <w:r w:rsidR="006A7714" w:rsidRPr="006A7714">
        <w:t>shall have the authority to interpret the meaning and applicability of this Zoning Code and may refer questions to the Planning Commission for determination.</w:t>
      </w:r>
      <w:r w:rsidR="0083164F">
        <w:t xml:space="preserve"> </w:t>
      </w:r>
      <w:r w:rsidR="00CD2066" w:rsidRPr="00CD2066">
        <w:t>All interpretations shall be in writing, shall be consistent with the purpose and intent of this Title and the General Plan, and shall not have the effect of amending or modifying the provisions of this Title</w:t>
      </w:r>
      <w:r w:rsidR="00C61609">
        <w:t xml:space="preserve"> or expanding the scope</w:t>
      </w:r>
      <w:r w:rsidR="008F2F34" w:rsidRPr="008F2F34">
        <w:t xml:space="preserve"> of permitted uses beyond those expressly authorized by this Title.</w:t>
      </w:r>
      <w:r>
        <w:t xml:space="preserve"> [Source: NEW]</w:t>
      </w:r>
    </w:p>
    <w:p w14:paraId="5F38FE4D" w14:textId="19A2E9C8" w:rsidR="0024271A" w:rsidRDefault="0024271A" w:rsidP="0024271A">
      <w:pPr>
        <w:pStyle w:val="ListItem1-Subsection-A"/>
      </w:pPr>
      <w:r w:rsidRPr="00DC2F68">
        <w:rPr>
          <w:b/>
          <w:bCs/>
        </w:rPr>
        <w:lastRenderedPageBreak/>
        <w:t xml:space="preserve">Request for Interpretation. </w:t>
      </w:r>
      <w:r>
        <w:t>Any interested party may file a request for an interpretation or determination of any portion of this Zoning Code with the Planning Director. The request shall include the specific provisions in question and any other information necessary to assist the Planning Director in their review</w:t>
      </w:r>
      <w:r w:rsidR="00DC2F68">
        <w:t xml:space="preserve"> and shall be accompanied by an applicable fee as established in the County</w:t>
      </w:r>
      <w:r w:rsidR="001A018E">
        <w:t>’s Cost Recovery</w:t>
      </w:r>
      <w:r w:rsidR="00DC2F68">
        <w:t xml:space="preserve"> Schedule</w:t>
      </w:r>
      <w:r>
        <w:t>. [Source: NEW]</w:t>
      </w:r>
    </w:p>
    <w:p w14:paraId="2880C83C" w14:textId="5933D365" w:rsidR="0024271A" w:rsidRDefault="0024271A" w:rsidP="0024271A">
      <w:pPr>
        <w:pStyle w:val="ListItem1-Subsection-A"/>
      </w:pPr>
      <w:r w:rsidRPr="00FB647A">
        <w:rPr>
          <w:b/>
          <w:bCs/>
        </w:rPr>
        <w:t>Record of Interpretation/Determination.</w:t>
      </w:r>
      <w:r>
        <w:t xml:space="preserve"> All interpretations and determinations made by the Planning Director and/or Planning Commission shall be made in writing and kept as a permanent record that is made available to the public. [Source: NEW]</w:t>
      </w:r>
    </w:p>
    <w:p w14:paraId="6F8E6DBA" w14:textId="715BCF00" w:rsidR="0024271A" w:rsidRDefault="0024271A" w:rsidP="0024271A">
      <w:pPr>
        <w:pStyle w:val="ListItem1-Subsection-A"/>
      </w:pPr>
      <w:r w:rsidRPr="00FB647A">
        <w:rPr>
          <w:b/>
          <w:bCs/>
        </w:rPr>
        <w:t xml:space="preserve">Appeals. </w:t>
      </w:r>
      <w:r>
        <w:t xml:space="preserve">Any interpretation or determination of this Zoning Code by the Planning Director or Planning Commission may be appealed in </w:t>
      </w:r>
      <w:r w:rsidR="00DB3551">
        <w:t xml:space="preserve">accordance </w:t>
      </w:r>
      <w:r>
        <w:t xml:space="preserve">with </w:t>
      </w:r>
      <w:r w:rsidR="00FB647A">
        <w:t xml:space="preserve">Title 1 of </w:t>
      </w:r>
      <w:r w:rsidR="00A86936">
        <w:t>Siskiyou County Code</w:t>
      </w:r>
      <w:r>
        <w:t>.</w:t>
      </w:r>
    </w:p>
    <w:p w14:paraId="1DD2737B" w14:textId="4A6CE9D9" w:rsidR="00737C19" w:rsidRDefault="00737C19" w:rsidP="00737C19">
      <w:pPr>
        <w:pStyle w:val="SectionHeading-18xxxxx"/>
      </w:pPr>
      <w:bookmarkStart w:id="148" w:name="_Toc216246942"/>
      <w:bookmarkStart w:id="149" w:name="_Toc216255037"/>
      <w:bookmarkStart w:id="150" w:name="_Toc222486050"/>
      <w:bookmarkStart w:id="151" w:name="_Toc222498309"/>
      <w:bookmarkStart w:id="152" w:name="_Toc230350542"/>
      <w:bookmarkStart w:id="153" w:name="_Toc234398089"/>
      <w:bookmarkStart w:id="154" w:name="_Toc238026929"/>
      <w:bookmarkStart w:id="155" w:name="_Toc240375314"/>
      <w:bookmarkStart w:id="156" w:name="_Toc240375769"/>
      <w:bookmarkStart w:id="157" w:name="_Toc240376227"/>
      <w:r>
        <w:t>Land Uses Not Classified</w:t>
      </w:r>
      <w:bookmarkEnd w:id="148"/>
      <w:bookmarkEnd w:id="149"/>
      <w:bookmarkEnd w:id="150"/>
      <w:bookmarkEnd w:id="151"/>
      <w:bookmarkEnd w:id="152"/>
      <w:bookmarkEnd w:id="153"/>
      <w:bookmarkEnd w:id="154"/>
      <w:bookmarkEnd w:id="155"/>
      <w:bookmarkEnd w:id="156"/>
      <w:bookmarkEnd w:id="157"/>
    </w:p>
    <w:p w14:paraId="10F055C9" w14:textId="0477B132" w:rsidR="00380947" w:rsidRDefault="00543204" w:rsidP="00054850">
      <w:pPr>
        <w:pStyle w:val="ListItem1-Subsection-A"/>
        <w:numPr>
          <w:ilvl w:val="2"/>
          <w:numId w:val="18"/>
        </w:numPr>
      </w:pPr>
      <w:r w:rsidRPr="00543204">
        <w:rPr>
          <w:b/>
          <w:bCs/>
        </w:rPr>
        <w:t>Permissive Zoning Regulations.</w:t>
      </w:r>
      <w:r>
        <w:t xml:space="preserve"> </w:t>
      </w:r>
      <w:r w:rsidR="00F00903">
        <w:t xml:space="preserve">This </w:t>
      </w:r>
      <w:r w:rsidR="00380947">
        <w:t>Zoning Code is</w:t>
      </w:r>
      <w:r w:rsidR="00E42384">
        <w:t xml:space="preserve"> </w:t>
      </w:r>
      <w:r w:rsidR="00380947">
        <w:t xml:space="preserve">permissive, meaning that only those uses which are described as permitted within each zone, as established in </w:t>
      </w:r>
      <w:r w:rsidR="00380947" w:rsidRPr="00543204">
        <w:t xml:space="preserve">Part </w:t>
      </w:r>
      <w:r w:rsidR="001F465C" w:rsidRPr="00543204">
        <w:t>5,</w:t>
      </w:r>
      <w:r w:rsidR="001F465C">
        <w:t xml:space="preserve"> are</w:t>
      </w:r>
      <w:r w:rsidR="00380947">
        <w:t xml:space="preserve"> allowed within that zone</w:t>
      </w:r>
      <w:r>
        <w:t>, unless otherwise determined by the Planning Director or deferred to the Planning Commission as established in Section 10.10.040.B (Uses Not Listed), below</w:t>
      </w:r>
      <w:r w:rsidR="00380947">
        <w:t xml:space="preserve">. </w:t>
      </w:r>
      <w:r w:rsidR="00054850" w:rsidRPr="00054850">
        <w:t>[Source: 10-6.303, modified]</w:t>
      </w:r>
    </w:p>
    <w:p w14:paraId="1799886C" w14:textId="7CAC404B" w:rsidR="00380947" w:rsidRDefault="00054850" w:rsidP="000F5B91">
      <w:pPr>
        <w:pStyle w:val="ListItem1-Subsection-A"/>
        <w:numPr>
          <w:ilvl w:val="2"/>
          <w:numId w:val="18"/>
        </w:numPr>
      </w:pPr>
      <w:r w:rsidRPr="00543204">
        <w:rPr>
          <w:b/>
          <w:bCs/>
        </w:rPr>
        <w:t xml:space="preserve">Uses Not Listed. </w:t>
      </w:r>
      <w:r w:rsidR="004603F6" w:rsidRPr="004603F6">
        <w:t>Uses not listed shall not be permitted unless the Planning Director</w:t>
      </w:r>
      <w:r w:rsidR="009D1914">
        <w:t xml:space="preserve"> </w:t>
      </w:r>
      <w:r w:rsidR="004603F6" w:rsidRPr="004603F6">
        <w:t>determines that the proposed use is substantially similar in character, intensity, and operational characteristics to a listed permitted or conditionally permitted use.</w:t>
      </w:r>
      <w:r w:rsidR="00380947">
        <w:t xml:space="preserve"> [Source: 10-6.303, modified]</w:t>
      </w:r>
    </w:p>
    <w:p w14:paraId="032EB222" w14:textId="1535D2A2" w:rsidR="00737C19" w:rsidRDefault="00737C19" w:rsidP="00737C19">
      <w:pPr>
        <w:pStyle w:val="SectionHeading-18xxxxx"/>
      </w:pPr>
      <w:bookmarkStart w:id="158" w:name="_Toc230293170"/>
      <w:bookmarkStart w:id="159" w:name="_Toc230293171"/>
      <w:bookmarkStart w:id="160" w:name="_Toc230293172"/>
      <w:bookmarkStart w:id="161" w:name="_Toc230293173"/>
      <w:bookmarkStart w:id="162" w:name="_Toc230293174"/>
      <w:bookmarkStart w:id="163" w:name="_Toc216246943"/>
      <w:bookmarkStart w:id="164" w:name="_Toc216255038"/>
      <w:bookmarkStart w:id="165" w:name="_Toc222486051"/>
      <w:bookmarkStart w:id="166" w:name="_Toc222498310"/>
      <w:bookmarkStart w:id="167" w:name="_Toc230350543"/>
      <w:bookmarkStart w:id="168" w:name="_Toc234398090"/>
      <w:bookmarkStart w:id="169" w:name="_Toc238026930"/>
      <w:bookmarkStart w:id="170" w:name="_Toc240375315"/>
      <w:bookmarkStart w:id="171" w:name="_Toc240375770"/>
      <w:bookmarkStart w:id="172" w:name="_Toc240376228"/>
      <w:bookmarkEnd w:id="158"/>
      <w:bookmarkEnd w:id="159"/>
      <w:bookmarkEnd w:id="160"/>
      <w:bookmarkEnd w:id="161"/>
      <w:bookmarkEnd w:id="162"/>
      <w:r>
        <w:t>Illustrations</w:t>
      </w:r>
      <w:bookmarkEnd w:id="163"/>
      <w:bookmarkEnd w:id="164"/>
      <w:bookmarkEnd w:id="165"/>
      <w:bookmarkEnd w:id="166"/>
      <w:bookmarkEnd w:id="167"/>
      <w:bookmarkEnd w:id="168"/>
      <w:bookmarkEnd w:id="169"/>
      <w:bookmarkEnd w:id="170"/>
      <w:bookmarkEnd w:id="171"/>
      <w:bookmarkEnd w:id="172"/>
    </w:p>
    <w:p w14:paraId="5A7E7932" w14:textId="6CA17BE0" w:rsidR="00737C19" w:rsidRDefault="00A22F21" w:rsidP="00737C19">
      <w:pPr>
        <w:pStyle w:val="BodyTextnon-list"/>
      </w:pPr>
      <w:r>
        <w:t xml:space="preserve">All images, drawings, and diagrams included in this Zoning Code are for illustrative purposes only. </w:t>
      </w:r>
      <w:r w:rsidRPr="00A22F21">
        <w:t>In</w:t>
      </w:r>
      <w:r>
        <w:t xml:space="preserve"> </w:t>
      </w:r>
      <w:r w:rsidR="00E474E2">
        <w:t>the event</w:t>
      </w:r>
      <w:r w:rsidR="00E474E2" w:rsidRPr="00A22F21">
        <w:t xml:space="preserve"> </w:t>
      </w:r>
      <w:r w:rsidRPr="00A22F21">
        <w:t xml:space="preserve">of a conflict between the </w:t>
      </w:r>
      <w:r w:rsidR="00E474E2">
        <w:t xml:space="preserve">text </w:t>
      </w:r>
      <w:r w:rsidR="004C24D6">
        <w:t xml:space="preserve">of this </w:t>
      </w:r>
      <w:r w:rsidRPr="00A22F21">
        <w:t xml:space="preserve">Zoning </w:t>
      </w:r>
      <w:r>
        <w:t>Code</w:t>
      </w:r>
      <w:r w:rsidR="004C24D6">
        <w:t xml:space="preserve"> </w:t>
      </w:r>
      <w:r w:rsidRPr="00A22F21">
        <w:t xml:space="preserve">and any diagram, illustration, or image contained, the text shall </w:t>
      </w:r>
      <w:r>
        <w:t>prevail</w:t>
      </w:r>
      <w:r w:rsidRPr="00A22F21">
        <w:t>.</w:t>
      </w:r>
      <w:r>
        <w:t xml:space="preserve"> [Source: NEW]</w:t>
      </w:r>
    </w:p>
    <w:p w14:paraId="71B7F4EC" w14:textId="77777777" w:rsidR="002F7347" w:rsidRDefault="002F7347" w:rsidP="00737C19">
      <w:pPr>
        <w:pStyle w:val="BodyTextnon-list"/>
      </w:pPr>
    </w:p>
    <w:p w14:paraId="53EA7E0E" w14:textId="77777777" w:rsidR="00737C19" w:rsidRDefault="00737C19" w:rsidP="00737C19">
      <w:pPr>
        <w:pStyle w:val="BodyTextnon-list"/>
      </w:pPr>
    </w:p>
    <w:bookmarkEnd w:id="117"/>
    <w:p w14:paraId="27850490" w14:textId="5BA86D75" w:rsidR="002F7347" w:rsidRDefault="002F7347">
      <w:pPr>
        <w:rPr>
          <w:rFonts w:ascii="Arial" w:hAnsi="Arial"/>
          <w:sz w:val="20"/>
          <w:szCs w:val="20"/>
        </w:rPr>
      </w:pPr>
      <w:r>
        <w:br w:type="page"/>
      </w:r>
    </w:p>
    <w:p w14:paraId="024E7E50" w14:textId="77777777" w:rsidR="002F7347" w:rsidRDefault="002F7347" w:rsidP="002F7347">
      <w:pPr>
        <w:pStyle w:val="ChapterTitlePageSpaceruse6"/>
      </w:pPr>
    </w:p>
    <w:p w14:paraId="1850641C" w14:textId="77777777" w:rsidR="002F7347" w:rsidRDefault="002F7347" w:rsidP="002F7347">
      <w:pPr>
        <w:pStyle w:val="ChapterTitlePageSpaceruse6"/>
      </w:pPr>
    </w:p>
    <w:p w14:paraId="5F1D3D9F" w14:textId="77777777" w:rsidR="002F7347" w:rsidRDefault="002F7347" w:rsidP="002F7347">
      <w:pPr>
        <w:pStyle w:val="ChapterTitlePageSpaceruse6"/>
      </w:pPr>
    </w:p>
    <w:p w14:paraId="7FD1D71F" w14:textId="77777777" w:rsidR="002F7347" w:rsidRDefault="002F7347" w:rsidP="002F7347">
      <w:pPr>
        <w:pStyle w:val="ChapterTitlePageSpaceruse6"/>
      </w:pPr>
    </w:p>
    <w:p w14:paraId="3036C2B7" w14:textId="77777777" w:rsidR="002F7347" w:rsidRDefault="002F7347" w:rsidP="002F7347">
      <w:pPr>
        <w:pStyle w:val="ChapterTitlePageSpaceruse6"/>
      </w:pPr>
    </w:p>
    <w:p w14:paraId="3FD8A319" w14:textId="77777777" w:rsidR="002F7347" w:rsidRDefault="002F7347" w:rsidP="002F7347">
      <w:pPr>
        <w:pStyle w:val="ChapterTitlePageSpaceruse6"/>
      </w:pPr>
    </w:p>
    <w:p w14:paraId="74F5CDE5" w14:textId="5FDD5DDF" w:rsidR="002F7347" w:rsidRPr="00990BAE" w:rsidRDefault="002F7347" w:rsidP="002F7347">
      <w:pPr>
        <w:pStyle w:val="ChapterTitlePageNumber"/>
      </w:pPr>
      <w:r w:rsidRPr="00990BAE">
        <w:t xml:space="preserve">Chapter </w:t>
      </w:r>
      <w:r>
        <w:t>10</w:t>
      </w:r>
      <w:r w:rsidRPr="00990BAE">
        <w:t>.</w:t>
      </w:r>
      <w:r>
        <w:t>15</w:t>
      </w:r>
    </w:p>
    <w:p w14:paraId="14E8C5E7" w14:textId="3FB79FD2" w:rsidR="002F7347" w:rsidRPr="00990BAE" w:rsidRDefault="002F7347" w:rsidP="002F7347">
      <w:pPr>
        <w:pStyle w:val="ChapterTitlePageTitle"/>
      </w:pPr>
      <w:r w:rsidRPr="00990BAE">
        <w:rPr>
          <w:noProof/>
        </w:rPr>
        <mc:AlternateContent>
          <mc:Choice Requires="wps">
            <w:drawing>
              <wp:anchor distT="0" distB="0" distL="114300" distR="114300" simplePos="0" relativeHeight="251559936" behindDoc="1" locked="0" layoutInCell="1" allowOverlap="1" wp14:anchorId="49DE4E5D" wp14:editId="054B9E49">
                <wp:simplePos x="0" y="0"/>
                <wp:positionH relativeFrom="page">
                  <wp:align>center</wp:align>
                </wp:positionH>
                <wp:positionV relativeFrom="paragraph">
                  <wp:posOffset>591712</wp:posOffset>
                </wp:positionV>
                <wp:extent cx="7543800" cy="457200"/>
                <wp:effectExtent l="0" t="0" r="0" b="0"/>
                <wp:wrapNone/>
                <wp:docPr id="1652791743" name="Rectangle 16527917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6D7956A" id="Rectangle 1652791743" o:spid="_x0000_s1026" style="position:absolute;margin-left:0;margin-top:46.6pt;width:594pt;height:36pt;rotation:180;z-index:-2517565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Zones and Zoning Map</w:t>
      </w:r>
    </w:p>
    <w:bookmarkStart w:id="173" w:name="_Toc240375316"/>
    <w:bookmarkStart w:id="174" w:name="_Toc240375771"/>
    <w:bookmarkStart w:id="175" w:name="_Toc240376229"/>
    <w:p w14:paraId="40FCDE33" w14:textId="50B1983A" w:rsidR="002F7347" w:rsidRPr="00990BAE" w:rsidRDefault="002F7347" w:rsidP="007F67B0">
      <w:pPr>
        <w:pStyle w:val="ChapterHeading-18xx"/>
        <w:numPr>
          <w:ilvl w:val="0"/>
          <w:numId w:val="16"/>
        </w:numPr>
      </w:pPr>
      <w:r w:rsidRPr="00990BAE">
        <w:rPr>
          <w:noProof/>
        </w:rPr>
        <w:lastRenderedPageBreak/>
        <mc:AlternateContent>
          <mc:Choice Requires="wps">
            <w:drawing>
              <wp:anchor distT="0" distB="0" distL="114300" distR="114300" simplePos="0" relativeHeight="251557888" behindDoc="1" locked="0" layoutInCell="1" allowOverlap="1" wp14:anchorId="3EB1B07A" wp14:editId="41CC20FF">
                <wp:simplePos x="0" y="0"/>
                <wp:positionH relativeFrom="page">
                  <wp:align>center</wp:align>
                </wp:positionH>
                <wp:positionV relativeFrom="paragraph">
                  <wp:posOffset>320040</wp:posOffset>
                </wp:positionV>
                <wp:extent cx="7543800" cy="155448"/>
                <wp:effectExtent l="0" t="0" r="0" b="0"/>
                <wp:wrapNone/>
                <wp:docPr id="1495756997" name="Rectangle 14957569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2587FC6" id="Rectangle 1495756997" o:spid="_x0000_s1026" style="position:absolute;margin-left:0;margin-top:25.2pt;width:594pt;height:12.25pt;rotation:180;z-index:-2517585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t>Zones and Zoning Map</w:t>
      </w:r>
      <w:bookmarkEnd w:id="173"/>
      <w:bookmarkEnd w:id="174"/>
      <w:bookmarkEnd w:id="175"/>
      <w:r w:rsidRPr="00990BAE">
        <w:t xml:space="preserve"> </w:t>
      </w:r>
    </w:p>
    <w:p w14:paraId="3FE5159B" w14:textId="77777777" w:rsidR="002F7347" w:rsidRPr="009515DF" w:rsidRDefault="002F7347" w:rsidP="002F7347">
      <w:pPr>
        <w:pStyle w:val="SectionTOCHeader"/>
      </w:pPr>
      <w:r w:rsidRPr="009515DF">
        <w:t>Sections</w:t>
      </w:r>
    </w:p>
    <w:p w14:paraId="1966A701" w14:textId="77777777" w:rsidR="00193406" w:rsidRDefault="002F734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ch3 "Section Heading - 18.xx.xxx" </w:instrText>
      </w:r>
      <w:r>
        <w:rPr>
          <w:szCs w:val="22"/>
        </w:rPr>
        <w:fldChar w:fldCharType="separate"/>
      </w:r>
      <w:r w:rsidR="00193406" w:rsidRPr="003A3D44">
        <w:rPr>
          <w:rFonts w:cs="Open Sans Condensed"/>
          <w:bCs/>
          <w:noProof/>
        </w:rPr>
        <w:t>10.15.010</w:t>
      </w:r>
      <w:r w:rsidR="00193406">
        <w:rPr>
          <w:rFonts w:asciiTheme="minorHAnsi" w:eastAsiaTheme="minorEastAsia" w:hAnsiTheme="minorHAnsi" w:cstheme="minorBidi"/>
          <w:iCs w:val="0"/>
          <w:noProof/>
          <w:kern w:val="2"/>
          <w:sz w:val="24"/>
          <w:szCs w:val="24"/>
          <w14:ligatures w14:val="standardContextual"/>
        </w:rPr>
        <w:tab/>
      </w:r>
      <w:r w:rsidR="00193406">
        <w:rPr>
          <w:noProof/>
        </w:rPr>
        <w:t>Purpose and Intent</w:t>
      </w:r>
    </w:p>
    <w:p w14:paraId="12217F4C"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A3D44">
        <w:rPr>
          <w:rFonts w:cs="Open Sans Condensed"/>
          <w:bCs/>
          <w:noProof/>
        </w:rPr>
        <w:t>10.15.020</w:t>
      </w:r>
      <w:r>
        <w:rPr>
          <w:rFonts w:asciiTheme="minorHAnsi" w:eastAsiaTheme="minorEastAsia" w:hAnsiTheme="minorHAnsi" w:cstheme="minorBidi"/>
          <w:iCs w:val="0"/>
          <w:noProof/>
          <w:kern w:val="2"/>
          <w:sz w:val="24"/>
          <w:szCs w:val="24"/>
          <w14:ligatures w14:val="standardContextual"/>
        </w:rPr>
        <w:tab/>
      </w:r>
      <w:r>
        <w:rPr>
          <w:noProof/>
        </w:rPr>
        <w:t>Establishment of Zones</w:t>
      </w:r>
    </w:p>
    <w:p w14:paraId="2A1D4759"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A3D44">
        <w:rPr>
          <w:rFonts w:cs="Open Sans Condensed"/>
          <w:bCs/>
          <w:noProof/>
        </w:rPr>
        <w:t>10.15.030</w:t>
      </w:r>
      <w:r>
        <w:rPr>
          <w:rFonts w:asciiTheme="minorHAnsi" w:eastAsiaTheme="minorEastAsia" w:hAnsiTheme="minorHAnsi" w:cstheme="minorBidi"/>
          <w:iCs w:val="0"/>
          <w:noProof/>
          <w:kern w:val="2"/>
          <w:sz w:val="24"/>
          <w:szCs w:val="24"/>
          <w14:ligatures w14:val="standardContextual"/>
        </w:rPr>
        <w:tab/>
      </w:r>
      <w:r>
        <w:rPr>
          <w:noProof/>
        </w:rPr>
        <w:t>Effect of Establishment</w:t>
      </w:r>
    </w:p>
    <w:p w14:paraId="4046F8C6"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A3D44">
        <w:rPr>
          <w:rFonts w:cs="Open Sans Condensed"/>
          <w:bCs/>
          <w:noProof/>
        </w:rPr>
        <w:t>10.15.040</w:t>
      </w:r>
      <w:r>
        <w:rPr>
          <w:rFonts w:asciiTheme="minorHAnsi" w:eastAsiaTheme="minorEastAsia" w:hAnsiTheme="minorHAnsi" w:cstheme="minorBidi"/>
          <w:iCs w:val="0"/>
          <w:noProof/>
          <w:kern w:val="2"/>
          <w:sz w:val="24"/>
          <w:szCs w:val="24"/>
          <w14:ligatures w14:val="standardContextual"/>
        </w:rPr>
        <w:tab/>
      </w:r>
      <w:r>
        <w:rPr>
          <w:noProof/>
        </w:rPr>
        <w:t>Zoning Map</w:t>
      </w:r>
    </w:p>
    <w:p w14:paraId="7DC29CCB" w14:textId="77777777" w:rsidR="00193406" w:rsidRDefault="00193406">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A3D44">
        <w:rPr>
          <w:rFonts w:cs="Open Sans Condensed"/>
          <w:bCs/>
          <w:noProof/>
        </w:rPr>
        <w:t>10.15.050</w:t>
      </w:r>
      <w:r>
        <w:rPr>
          <w:rFonts w:asciiTheme="minorHAnsi" w:eastAsiaTheme="minorEastAsia" w:hAnsiTheme="minorHAnsi" w:cstheme="minorBidi"/>
          <w:iCs w:val="0"/>
          <w:noProof/>
          <w:kern w:val="2"/>
          <w:sz w:val="24"/>
          <w:szCs w:val="24"/>
          <w14:ligatures w14:val="standardContextual"/>
        </w:rPr>
        <w:tab/>
      </w:r>
      <w:r>
        <w:rPr>
          <w:noProof/>
        </w:rPr>
        <w:t>Uncertainty of Boundaries</w:t>
      </w:r>
    </w:p>
    <w:p w14:paraId="58142B4F" w14:textId="2E0601EC" w:rsidR="002F7347" w:rsidRDefault="002F7347" w:rsidP="002F7347">
      <w:pPr>
        <w:pStyle w:val="BodyTextnon-list"/>
      </w:pPr>
      <w:r>
        <w:fldChar w:fldCharType="end"/>
      </w:r>
      <w:bookmarkStart w:id="176" w:name="ch3"/>
    </w:p>
    <w:p w14:paraId="677C0DFF" w14:textId="566ADEFB" w:rsidR="00737C19" w:rsidRDefault="002F7347" w:rsidP="002F7347">
      <w:pPr>
        <w:pStyle w:val="SectionHeading-18xxxxx"/>
      </w:pPr>
      <w:bookmarkStart w:id="177" w:name="_Toc216247137"/>
      <w:bookmarkStart w:id="178" w:name="_Toc216255027"/>
      <w:bookmarkStart w:id="179" w:name="_Toc222486052"/>
      <w:bookmarkStart w:id="180" w:name="_Toc222498311"/>
      <w:bookmarkStart w:id="181" w:name="_Toc230350534"/>
      <w:bookmarkStart w:id="182" w:name="_Toc234398081"/>
      <w:bookmarkStart w:id="183" w:name="_Toc238026931"/>
      <w:bookmarkStart w:id="184" w:name="_Toc240375317"/>
      <w:bookmarkStart w:id="185" w:name="_Toc240375772"/>
      <w:bookmarkStart w:id="186" w:name="_Toc240376230"/>
      <w:r>
        <w:t>Purpose and Inten</w:t>
      </w:r>
      <w:bookmarkEnd w:id="177"/>
      <w:bookmarkEnd w:id="178"/>
      <w:r w:rsidR="006B6BE6">
        <w:t>t</w:t>
      </w:r>
      <w:bookmarkEnd w:id="179"/>
      <w:bookmarkEnd w:id="180"/>
      <w:bookmarkEnd w:id="181"/>
      <w:bookmarkEnd w:id="182"/>
      <w:bookmarkEnd w:id="183"/>
      <w:bookmarkEnd w:id="184"/>
      <w:bookmarkEnd w:id="185"/>
      <w:bookmarkEnd w:id="186"/>
    </w:p>
    <w:p w14:paraId="1791BEF1" w14:textId="132E37C7" w:rsidR="00E54BAF" w:rsidRPr="00E54BAF" w:rsidRDefault="000A283B" w:rsidP="00E54BAF">
      <w:pPr>
        <w:rPr>
          <w:rFonts w:ascii="Arial" w:hAnsi="Arial"/>
          <w:sz w:val="20"/>
          <w:szCs w:val="20"/>
        </w:rPr>
      </w:pPr>
      <w:r>
        <w:rPr>
          <w:rFonts w:ascii="Arial" w:hAnsi="Arial"/>
          <w:sz w:val="20"/>
          <w:szCs w:val="20"/>
        </w:rPr>
        <w:t xml:space="preserve">This Chapter </w:t>
      </w:r>
      <w:r w:rsidR="00221E48" w:rsidRPr="00221E48">
        <w:rPr>
          <w:rFonts w:ascii="Arial" w:hAnsi="Arial"/>
          <w:sz w:val="20"/>
          <w:szCs w:val="20"/>
        </w:rPr>
        <w:t>establishes the zoning districts applicable to property located within the unincorporated territory of the County.</w:t>
      </w:r>
      <w:r w:rsidR="00E54BAF">
        <w:rPr>
          <w:rFonts w:ascii="Arial" w:hAnsi="Arial"/>
          <w:sz w:val="20"/>
          <w:szCs w:val="20"/>
        </w:rPr>
        <w:t xml:space="preserve"> [Source: 10-6.201</w:t>
      </w:r>
      <w:r>
        <w:rPr>
          <w:rFonts w:ascii="Arial" w:hAnsi="Arial"/>
          <w:sz w:val="20"/>
          <w:szCs w:val="20"/>
        </w:rPr>
        <w:t>, modified</w:t>
      </w:r>
      <w:r w:rsidR="00E54BAF">
        <w:rPr>
          <w:rFonts w:ascii="Arial" w:hAnsi="Arial"/>
          <w:sz w:val="20"/>
          <w:szCs w:val="20"/>
        </w:rPr>
        <w:t>]</w:t>
      </w:r>
    </w:p>
    <w:p w14:paraId="036B4B1A" w14:textId="6799B9A4" w:rsidR="002F7347" w:rsidRDefault="002F7347" w:rsidP="002F7347">
      <w:pPr>
        <w:pStyle w:val="SectionHeading-18xxxxx"/>
      </w:pPr>
      <w:bookmarkStart w:id="187" w:name="_Toc216247138"/>
      <w:bookmarkStart w:id="188" w:name="_Toc216255028"/>
      <w:bookmarkStart w:id="189" w:name="_Toc222486053"/>
      <w:bookmarkStart w:id="190" w:name="_Toc222498312"/>
      <w:bookmarkStart w:id="191" w:name="_Toc230350535"/>
      <w:bookmarkStart w:id="192" w:name="_Toc234398082"/>
      <w:bookmarkStart w:id="193" w:name="_Toc238026932"/>
      <w:bookmarkStart w:id="194" w:name="_Toc240375318"/>
      <w:bookmarkStart w:id="195" w:name="_Toc240375773"/>
      <w:bookmarkStart w:id="196" w:name="_Toc240376231"/>
      <w:r>
        <w:t>Establishment of Zones</w:t>
      </w:r>
      <w:bookmarkEnd w:id="187"/>
      <w:bookmarkEnd w:id="188"/>
      <w:bookmarkEnd w:id="189"/>
      <w:bookmarkEnd w:id="190"/>
      <w:bookmarkEnd w:id="191"/>
      <w:bookmarkEnd w:id="192"/>
      <w:bookmarkEnd w:id="193"/>
      <w:bookmarkEnd w:id="194"/>
      <w:bookmarkEnd w:id="195"/>
      <w:bookmarkEnd w:id="196"/>
    </w:p>
    <w:p w14:paraId="622A368F" w14:textId="2831A8E7" w:rsidR="000A283B" w:rsidRDefault="000A283B" w:rsidP="00E54BAF">
      <w:pPr>
        <w:pStyle w:val="BodyTextnon-list"/>
      </w:pPr>
      <w:r>
        <w:t>General. T</w:t>
      </w:r>
      <w:r w:rsidR="00491155" w:rsidRPr="00491155">
        <w:t>he County is divided into zoning districts to allow for the orderly, planned development</w:t>
      </w:r>
      <w:r>
        <w:t xml:space="preserve"> of the </w:t>
      </w:r>
      <w:r w:rsidR="006F34E8">
        <w:t xml:space="preserve">County </w:t>
      </w:r>
      <w:r>
        <w:t xml:space="preserve">in compliance with the General Plan. </w:t>
      </w:r>
      <w:r w:rsidRPr="006070C6">
        <w:t>Table 10.15-1 (Zones Implementing the General Plan)</w:t>
      </w:r>
      <w:r>
        <w:t xml:space="preserve"> </w:t>
      </w:r>
      <w:r w:rsidR="009A1D9C" w:rsidRPr="009A1D9C">
        <w:t>identifies the zoning districts applicable to parcel</w:t>
      </w:r>
      <w:r w:rsidR="009A1D9C">
        <w:t>s</w:t>
      </w:r>
      <w:r>
        <w:t xml:space="preserve"> in the unincorporated territory of the County </w:t>
      </w:r>
      <w:r w:rsidR="00D41303">
        <w:t>as</w:t>
      </w:r>
      <w:r>
        <w:t xml:space="preserve"> reflected on the County’s Zoning Map. [Source: NEW]</w:t>
      </w:r>
    </w:p>
    <w:tbl>
      <w:tblPr>
        <w:tblStyle w:val="TableGrid"/>
        <w:tblW w:w="0" w:type="auto"/>
        <w:tblLook w:val="04A0" w:firstRow="1" w:lastRow="0" w:firstColumn="1" w:lastColumn="0" w:noHBand="0" w:noVBand="1"/>
      </w:tblPr>
      <w:tblGrid>
        <w:gridCol w:w="1075"/>
        <w:gridCol w:w="2880"/>
        <w:gridCol w:w="2340"/>
        <w:gridCol w:w="2695"/>
      </w:tblGrid>
      <w:tr w:rsidR="00122847" w14:paraId="134D817A" w14:textId="77777777" w:rsidTr="00122847">
        <w:trPr>
          <w:tblHeader/>
        </w:trPr>
        <w:tc>
          <w:tcPr>
            <w:tcW w:w="8990" w:type="dxa"/>
            <w:gridSpan w:val="4"/>
            <w:tcBorders>
              <w:top w:val="nil"/>
              <w:left w:val="nil"/>
              <w:bottom w:val="single" w:sz="12" w:space="0" w:color="auto"/>
              <w:right w:val="nil"/>
            </w:tcBorders>
          </w:tcPr>
          <w:p w14:paraId="37D8CD6C" w14:textId="7BB4FAAE" w:rsidR="00122847" w:rsidRPr="004C2205" w:rsidRDefault="00122847" w:rsidP="00122847">
            <w:pPr>
              <w:pStyle w:val="FigureTableTitle"/>
              <w:rPr>
                <w:b w:val="0"/>
                <w:bCs/>
              </w:rPr>
            </w:pPr>
            <w:r>
              <w:t>Table 10.15-1: Zones Implementing the General Plan</w:t>
            </w:r>
          </w:p>
        </w:tc>
      </w:tr>
      <w:tr w:rsidR="00690A2C" w14:paraId="7AD6CFBB" w14:textId="77777777" w:rsidTr="00122847">
        <w:trPr>
          <w:tblHeader/>
        </w:trPr>
        <w:tc>
          <w:tcPr>
            <w:tcW w:w="1075" w:type="dxa"/>
            <w:tcBorders>
              <w:top w:val="single" w:sz="12" w:space="0" w:color="auto"/>
              <w:left w:val="nil"/>
              <w:bottom w:val="single" w:sz="12" w:space="0" w:color="auto"/>
            </w:tcBorders>
            <w:shd w:val="clear" w:color="auto" w:fill="E6E6E6"/>
            <w:vAlign w:val="center"/>
          </w:tcPr>
          <w:p w14:paraId="7373A200" w14:textId="4F59E6D8" w:rsidR="00690A2C" w:rsidRPr="00122847" w:rsidRDefault="00690A2C" w:rsidP="00122847">
            <w:pPr>
              <w:pStyle w:val="TableTextnew"/>
              <w:jc w:val="center"/>
              <w:rPr>
                <w:b/>
                <w:bCs/>
                <w:sz w:val="20"/>
              </w:rPr>
            </w:pPr>
            <w:r w:rsidRPr="00122847">
              <w:rPr>
                <w:b/>
                <w:bCs/>
                <w:sz w:val="20"/>
              </w:rPr>
              <w:t>Zone</w:t>
            </w:r>
          </w:p>
        </w:tc>
        <w:tc>
          <w:tcPr>
            <w:tcW w:w="2880" w:type="dxa"/>
            <w:tcBorders>
              <w:top w:val="single" w:sz="12" w:space="0" w:color="auto"/>
              <w:bottom w:val="single" w:sz="12" w:space="0" w:color="auto"/>
            </w:tcBorders>
            <w:shd w:val="clear" w:color="auto" w:fill="E6E6E6"/>
            <w:vAlign w:val="center"/>
          </w:tcPr>
          <w:p w14:paraId="361AC539" w14:textId="4828D85E" w:rsidR="00690A2C" w:rsidRPr="00122847" w:rsidRDefault="00690A2C" w:rsidP="00122847">
            <w:pPr>
              <w:pStyle w:val="TableTextnew"/>
              <w:jc w:val="center"/>
              <w:rPr>
                <w:b/>
                <w:bCs/>
                <w:sz w:val="20"/>
              </w:rPr>
            </w:pPr>
            <w:r w:rsidRPr="00122847">
              <w:rPr>
                <w:b/>
                <w:bCs/>
                <w:sz w:val="20"/>
              </w:rPr>
              <w:t>Zone Name</w:t>
            </w:r>
          </w:p>
        </w:tc>
        <w:tc>
          <w:tcPr>
            <w:tcW w:w="2340" w:type="dxa"/>
            <w:tcBorders>
              <w:top w:val="single" w:sz="12" w:space="0" w:color="auto"/>
              <w:bottom w:val="single" w:sz="12" w:space="0" w:color="auto"/>
            </w:tcBorders>
            <w:shd w:val="clear" w:color="auto" w:fill="E6E6E6"/>
            <w:vAlign w:val="center"/>
          </w:tcPr>
          <w:p w14:paraId="3C0CF2D9" w14:textId="27B7B6E6" w:rsidR="00690A2C" w:rsidRPr="00122847" w:rsidRDefault="00690A2C" w:rsidP="00122847">
            <w:pPr>
              <w:pStyle w:val="TableTextnew"/>
              <w:jc w:val="center"/>
              <w:rPr>
                <w:b/>
                <w:bCs/>
                <w:sz w:val="20"/>
              </w:rPr>
            </w:pPr>
            <w:r w:rsidRPr="00122847">
              <w:rPr>
                <w:b/>
                <w:bCs/>
                <w:sz w:val="20"/>
              </w:rPr>
              <w:t>Maximum Density/FAR</w:t>
            </w:r>
          </w:p>
        </w:tc>
        <w:tc>
          <w:tcPr>
            <w:tcW w:w="2695" w:type="dxa"/>
            <w:tcBorders>
              <w:top w:val="single" w:sz="12" w:space="0" w:color="auto"/>
              <w:bottom w:val="single" w:sz="12" w:space="0" w:color="auto"/>
              <w:right w:val="nil"/>
            </w:tcBorders>
            <w:shd w:val="clear" w:color="auto" w:fill="E6E6E6"/>
            <w:vAlign w:val="center"/>
          </w:tcPr>
          <w:p w14:paraId="57CD5230" w14:textId="4F1C63EF" w:rsidR="00690A2C" w:rsidRPr="00122847" w:rsidRDefault="00690A2C" w:rsidP="00122847">
            <w:pPr>
              <w:pStyle w:val="TableTextnew"/>
              <w:jc w:val="center"/>
              <w:rPr>
                <w:b/>
                <w:bCs/>
                <w:sz w:val="20"/>
              </w:rPr>
            </w:pPr>
            <w:r w:rsidRPr="00122847">
              <w:rPr>
                <w:b/>
                <w:bCs/>
                <w:sz w:val="20"/>
              </w:rPr>
              <w:t>Corresponding General Plan Land Use Designation</w:t>
            </w:r>
          </w:p>
        </w:tc>
      </w:tr>
      <w:tr w:rsidR="009137C9" w:rsidRPr="009137C9" w14:paraId="2BFAE2A7" w14:textId="77777777" w:rsidTr="00122847">
        <w:tc>
          <w:tcPr>
            <w:tcW w:w="8990" w:type="dxa"/>
            <w:gridSpan w:val="4"/>
            <w:tcBorders>
              <w:top w:val="single" w:sz="12" w:space="0" w:color="auto"/>
              <w:left w:val="nil"/>
              <w:right w:val="nil"/>
            </w:tcBorders>
            <w:shd w:val="clear" w:color="auto" w:fill="E6E6E6"/>
            <w:vAlign w:val="center"/>
          </w:tcPr>
          <w:p w14:paraId="3BB50E85" w14:textId="2193D4F3" w:rsidR="009137C9" w:rsidRPr="00122847" w:rsidRDefault="009137C9" w:rsidP="00122847">
            <w:pPr>
              <w:pStyle w:val="TableTextnew"/>
              <w:rPr>
                <w:b/>
                <w:bCs/>
                <w:sz w:val="20"/>
              </w:rPr>
            </w:pPr>
            <w:r w:rsidRPr="00122847">
              <w:rPr>
                <w:b/>
                <w:bCs/>
                <w:sz w:val="20"/>
              </w:rPr>
              <w:t>Base Zones</w:t>
            </w:r>
          </w:p>
        </w:tc>
      </w:tr>
      <w:tr w:rsidR="00690A2C" w14:paraId="6A9234A8" w14:textId="77777777" w:rsidTr="00122847">
        <w:tc>
          <w:tcPr>
            <w:tcW w:w="1075" w:type="dxa"/>
            <w:tcBorders>
              <w:left w:val="nil"/>
            </w:tcBorders>
          </w:tcPr>
          <w:p w14:paraId="1DEC200A" w14:textId="1CFB1983" w:rsidR="00690A2C" w:rsidRPr="00122847" w:rsidRDefault="00690A2C" w:rsidP="00690A2C">
            <w:pPr>
              <w:pStyle w:val="TableTextnew"/>
              <w:rPr>
                <w:rFonts w:cs="Arial"/>
                <w:sz w:val="20"/>
              </w:rPr>
            </w:pPr>
            <w:r w:rsidRPr="00122847">
              <w:rPr>
                <w:rFonts w:cs="Arial"/>
                <w:sz w:val="20"/>
              </w:rPr>
              <w:t>AG1</w:t>
            </w:r>
          </w:p>
        </w:tc>
        <w:tc>
          <w:tcPr>
            <w:tcW w:w="2880" w:type="dxa"/>
          </w:tcPr>
          <w:p w14:paraId="0695D0B7" w14:textId="1C2EC296" w:rsidR="00690A2C" w:rsidRPr="00122847" w:rsidRDefault="00690A2C" w:rsidP="00690A2C">
            <w:pPr>
              <w:pStyle w:val="TableTextnew"/>
              <w:rPr>
                <w:rFonts w:cs="Arial"/>
                <w:sz w:val="20"/>
              </w:rPr>
            </w:pPr>
            <w:r w:rsidRPr="00122847">
              <w:rPr>
                <w:rFonts w:cs="Arial"/>
                <w:sz w:val="20"/>
              </w:rPr>
              <w:t>Prime Agricultural</w:t>
            </w:r>
          </w:p>
        </w:tc>
        <w:tc>
          <w:tcPr>
            <w:tcW w:w="2340" w:type="dxa"/>
          </w:tcPr>
          <w:p w14:paraId="3C74AEFC" w14:textId="79B837DE" w:rsidR="00690A2C" w:rsidRPr="00122847" w:rsidRDefault="009137C9" w:rsidP="00690A2C">
            <w:pPr>
              <w:pStyle w:val="TableTextnew"/>
              <w:rPr>
                <w:rFonts w:cs="Arial"/>
                <w:sz w:val="20"/>
              </w:rPr>
            </w:pPr>
            <w:r w:rsidRPr="00122847">
              <w:rPr>
                <w:rFonts w:cs="Arial"/>
                <w:sz w:val="20"/>
              </w:rPr>
              <w:t>No minimum or maximum density established</w:t>
            </w:r>
          </w:p>
        </w:tc>
        <w:tc>
          <w:tcPr>
            <w:tcW w:w="2695" w:type="dxa"/>
            <w:tcBorders>
              <w:right w:val="nil"/>
            </w:tcBorders>
          </w:tcPr>
          <w:p w14:paraId="6369BD5B" w14:textId="572E57BC" w:rsidR="00690A2C" w:rsidRPr="00122847" w:rsidRDefault="00CD1153" w:rsidP="00690A2C">
            <w:pPr>
              <w:pStyle w:val="TableTextnew"/>
              <w:rPr>
                <w:rFonts w:cs="Arial"/>
                <w:sz w:val="20"/>
              </w:rPr>
            </w:pPr>
            <w:r w:rsidRPr="00122847">
              <w:rPr>
                <w:rFonts w:cs="Arial"/>
                <w:sz w:val="20"/>
              </w:rPr>
              <w:t>Agricultural</w:t>
            </w:r>
          </w:p>
        </w:tc>
      </w:tr>
      <w:tr w:rsidR="00CD1153" w14:paraId="39836F81" w14:textId="77777777" w:rsidTr="00122847">
        <w:tc>
          <w:tcPr>
            <w:tcW w:w="1075" w:type="dxa"/>
            <w:tcBorders>
              <w:left w:val="nil"/>
            </w:tcBorders>
          </w:tcPr>
          <w:p w14:paraId="05FB00C1" w14:textId="1EA019A5" w:rsidR="00CD1153" w:rsidRPr="00122847" w:rsidRDefault="00CD1153" w:rsidP="00CD1153">
            <w:pPr>
              <w:pStyle w:val="TableTextnew"/>
              <w:rPr>
                <w:rFonts w:cs="Arial"/>
                <w:sz w:val="20"/>
              </w:rPr>
            </w:pPr>
            <w:r w:rsidRPr="00122847">
              <w:rPr>
                <w:rFonts w:cs="Arial"/>
                <w:sz w:val="20"/>
              </w:rPr>
              <w:t>AG2</w:t>
            </w:r>
          </w:p>
        </w:tc>
        <w:tc>
          <w:tcPr>
            <w:tcW w:w="2880" w:type="dxa"/>
          </w:tcPr>
          <w:p w14:paraId="095898ED" w14:textId="0BD58C0D" w:rsidR="00CD1153" w:rsidRPr="00122847" w:rsidRDefault="00CD1153" w:rsidP="00CD1153">
            <w:pPr>
              <w:pStyle w:val="TableTextnew"/>
              <w:rPr>
                <w:rFonts w:cs="Arial"/>
                <w:sz w:val="20"/>
              </w:rPr>
            </w:pPr>
            <w:r w:rsidRPr="00122847">
              <w:rPr>
                <w:rFonts w:cs="Arial"/>
                <w:sz w:val="20"/>
              </w:rPr>
              <w:t>Non-Prime Agricultural</w:t>
            </w:r>
          </w:p>
        </w:tc>
        <w:tc>
          <w:tcPr>
            <w:tcW w:w="2340" w:type="dxa"/>
          </w:tcPr>
          <w:p w14:paraId="26EF610A" w14:textId="016130A7" w:rsidR="00CD1153" w:rsidRPr="00122847" w:rsidRDefault="009137C9" w:rsidP="00CD1153">
            <w:pPr>
              <w:pStyle w:val="TableTextnew"/>
              <w:rPr>
                <w:rFonts w:cs="Arial"/>
                <w:sz w:val="20"/>
              </w:rPr>
            </w:pPr>
            <w:r w:rsidRPr="00122847">
              <w:rPr>
                <w:rFonts w:cs="Arial"/>
                <w:sz w:val="20"/>
              </w:rPr>
              <w:t>No minimum or maximum density established</w:t>
            </w:r>
          </w:p>
        </w:tc>
        <w:tc>
          <w:tcPr>
            <w:tcW w:w="2695" w:type="dxa"/>
            <w:tcBorders>
              <w:right w:val="nil"/>
            </w:tcBorders>
          </w:tcPr>
          <w:p w14:paraId="486A852A" w14:textId="5160CCFF" w:rsidR="00CD1153" w:rsidRPr="00122847" w:rsidRDefault="00CD1153" w:rsidP="00CD1153">
            <w:pPr>
              <w:pStyle w:val="TableTextnew"/>
              <w:rPr>
                <w:rFonts w:cs="Arial"/>
                <w:sz w:val="20"/>
              </w:rPr>
            </w:pPr>
            <w:r w:rsidRPr="00122847">
              <w:rPr>
                <w:rFonts w:cs="Arial"/>
                <w:sz w:val="20"/>
              </w:rPr>
              <w:t>Agricultural</w:t>
            </w:r>
          </w:p>
        </w:tc>
      </w:tr>
      <w:tr w:rsidR="00BC171E" w14:paraId="01CFA39B" w14:textId="77777777" w:rsidTr="00122847">
        <w:tc>
          <w:tcPr>
            <w:tcW w:w="1075" w:type="dxa"/>
            <w:tcBorders>
              <w:left w:val="nil"/>
            </w:tcBorders>
          </w:tcPr>
          <w:p w14:paraId="484EE84D" w14:textId="48AE82E9" w:rsidR="00BC171E" w:rsidRPr="00122847" w:rsidRDefault="00BC171E" w:rsidP="00CD1153">
            <w:pPr>
              <w:pStyle w:val="TableTextnew"/>
              <w:rPr>
                <w:rFonts w:cs="Arial"/>
                <w:sz w:val="20"/>
              </w:rPr>
            </w:pPr>
            <w:r w:rsidRPr="00122847">
              <w:rPr>
                <w:rFonts w:cs="Arial"/>
                <w:sz w:val="20"/>
              </w:rPr>
              <w:t>OS</w:t>
            </w:r>
          </w:p>
        </w:tc>
        <w:tc>
          <w:tcPr>
            <w:tcW w:w="2880" w:type="dxa"/>
          </w:tcPr>
          <w:p w14:paraId="1632A4C5" w14:textId="53727028" w:rsidR="00BC171E" w:rsidRPr="00122847" w:rsidRDefault="00BC171E" w:rsidP="00CD1153">
            <w:pPr>
              <w:pStyle w:val="TableTextnew"/>
              <w:rPr>
                <w:rFonts w:cs="Arial"/>
                <w:sz w:val="20"/>
              </w:rPr>
            </w:pPr>
            <w:r w:rsidRPr="00122847">
              <w:rPr>
                <w:rFonts w:cs="Arial"/>
                <w:sz w:val="20"/>
              </w:rPr>
              <w:t>Open Space</w:t>
            </w:r>
          </w:p>
        </w:tc>
        <w:tc>
          <w:tcPr>
            <w:tcW w:w="2340" w:type="dxa"/>
          </w:tcPr>
          <w:p w14:paraId="2FE7E864" w14:textId="55D2B371" w:rsidR="00BC171E" w:rsidRPr="00122847" w:rsidRDefault="009137C9" w:rsidP="00CD1153">
            <w:pPr>
              <w:pStyle w:val="TableTextnew"/>
              <w:rPr>
                <w:rFonts w:cs="Arial"/>
                <w:sz w:val="20"/>
              </w:rPr>
            </w:pPr>
            <w:r w:rsidRPr="00122847">
              <w:rPr>
                <w:rFonts w:cs="Arial"/>
                <w:sz w:val="20"/>
              </w:rPr>
              <w:t>No minimum or maximum density established</w:t>
            </w:r>
          </w:p>
        </w:tc>
        <w:tc>
          <w:tcPr>
            <w:tcW w:w="2695" w:type="dxa"/>
            <w:tcBorders>
              <w:right w:val="nil"/>
            </w:tcBorders>
          </w:tcPr>
          <w:p w14:paraId="6ECB2176" w14:textId="698BDBC9" w:rsidR="00BC171E" w:rsidRPr="00122847" w:rsidRDefault="00BC171E" w:rsidP="00CD1153">
            <w:pPr>
              <w:pStyle w:val="TableTextnew"/>
              <w:rPr>
                <w:rFonts w:cs="Arial"/>
                <w:sz w:val="20"/>
              </w:rPr>
            </w:pPr>
            <w:r w:rsidRPr="00122847">
              <w:rPr>
                <w:rFonts w:cs="Arial"/>
                <w:sz w:val="20"/>
              </w:rPr>
              <w:t>Open Space</w:t>
            </w:r>
          </w:p>
        </w:tc>
      </w:tr>
      <w:tr w:rsidR="00D03D7C" w14:paraId="5DB5B238" w14:textId="77777777" w:rsidTr="00122847">
        <w:tc>
          <w:tcPr>
            <w:tcW w:w="1075" w:type="dxa"/>
            <w:tcBorders>
              <w:left w:val="nil"/>
            </w:tcBorders>
          </w:tcPr>
          <w:p w14:paraId="026D071F" w14:textId="5D1EA36C" w:rsidR="00D03D7C" w:rsidRPr="00122847" w:rsidRDefault="00084F51" w:rsidP="00CD1153">
            <w:pPr>
              <w:pStyle w:val="TableTextnew"/>
              <w:rPr>
                <w:rFonts w:cs="Arial"/>
                <w:sz w:val="20"/>
              </w:rPr>
            </w:pPr>
            <w:r w:rsidRPr="00122847">
              <w:rPr>
                <w:rFonts w:cs="Arial"/>
                <w:sz w:val="20"/>
              </w:rPr>
              <w:t>RR</w:t>
            </w:r>
          </w:p>
        </w:tc>
        <w:tc>
          <w:tcPr>
            <w:tcW w:w="2880" w:type="dxa"/>
          </w:tcPr>
          <w:p w14:paraId="2BB6DF2B" w14:textId="05207661" w:rsidR="00D03D7C" w:rsidRPr="00122847" w:rsidRDefault="00084F51" w:rsidP="00CD1153">
            <w:pPr>
              <w:pStyle w:val="TableTextnew"/>
              <w:rPr>
                <w:rFonts w:cs="Arial"/>
                <w:sz w:val="20"/>
              </w:rPr>
            </w:pPr>
            <w:r w:rsidRPr="00122847">
              <w:rPr>
                <w:rFonts w:cs="Arial"/>
                <w:sz w:val="20"/>
              </w:rPr>
              <w:t>Rural Residential</w:t>
            </w:r>
          </w:p>
        </w:tc>
        <w:tc>
          <w:tcPr>
            <w:tcW w:w="2340" w:type="dxa"/>
          </w:tcPr>
          <w:p w14:paraId="219C433A" w14:textId="2F188D1B" w:rsidR="00D03D7C" w:rsidRPr="00FB647A" w:rsidRDefault="00BC171E" w:rsidP="00CD1153">
            <w:pPr>
              <w:pStyle w:val="TableTextnew"/>
              <w:rPr>
                <w:rFonts w:cs="Arial"/>
                <w:sz w:val="20"/>
              </w:rPr>
            </w:pPr>
            <w:r w:rsidRPr="00122847">
              <w:rPr>
                <w:rFonts w:cs="Arial"/>
                <w:sz w:val="20"/>
              </w:rPr>
              <w:t>0</w:t>
            </w:r>
            <w:r w:rsidR="009137C9" w:rsidRPr="00122847">
              <w:rPr>
                <w:rFonts w:cs="Arial"/>
                <w:sz w:val="20"/>
              </w:rPr>
              <w:t xml:space="preserve"> – </w:t>
            </w:r>
            <w:r w:rsidRPr="00122847">
              <w:rPr>
                <w:rFonts w:cs="Arial"/>
                <w:sz w:val="20"/>
              </w:rPr>
              <w:t>6 du/ac</w:t>
            </w:r>
          </w:p>
        </w:tc>
        <w:tc>
          <w:tcPr>
            <w:tcW w:w="2695" w:type="dxa"/>
            <w:tcBorders>
              <w:right w:val="nil"/>
            </w:tcBorders>
          </w:tcPr>
          <w:p w14:paraId="02CBC0F2" w14:textId="4085D02D" w:rsidR="00D03D7C" w:rsidRPr="00FB647A" w:rsidRDefault="00BC171E" w:rsidP="00CD1153">
            <w:pPr>
              <w:pStyle w:val="TableTextnew"/>
              <w:rPr>
                <w:rFonts w:cs="Arial"/>
                <w:sz w:val="20"/>
              </w:rPr>
            </w:pPr>
            <w:r w:rsidRPr="00122847">
              <w:rPr>
                <w:rFonts w:cs="Arial"/>
                <w:sz w:val="20"/>
              </w:rPr>
              <w:t>Rural Residential</w:t>
            </w:r>
          </w:p>
        </w:tc>
      </w:tr>
      <w:tr w:rsidR="00D03D7C" w14:paraId="505006EA" w14:textId="77777777" w:rsidTr="00122847">
        <w:tc>
          <w:tcPr>
            <w:tcW w:w="1075" w:type="dxa"/>
            <w:tcBorders>
              <w:left w:val="nil"/>
            </w:tcBorders>
          </w:tcPr>
          <w:p w14:paraId="6364950B" w14:textId="7849C34C" w:rsidR="00D03D7C" w:rsidRPr="00122847" w:rsidRDefault="00084F51" w:rsidP="00CD1153">
            <w:pPr>
              <w:pStyle w:val="TableTextnew"/>
              <w:rPr>
                <w:rFonts w:cs="Arial"/>
                <w:sz w:val="20"/>
              </w:rPr>
            </w:pPr>
            <w:r w:rsidRPr="00122847">
              <w:rPr>
                <w:rFonts w:cs="Arial"/>
                <w:sz w:val="20"/>
              </w:rPr>
              <w:t>RL</w:t>
            </w:r>
          </w:p>
        </w:tc>
        <w:tc>
          <w:tcPr>
            <w:tcW w:w="2880" w:type="dxa"/>
          </w:tcPr>
          <w:p w14:paraId="24B6AF4C" w14:textId="3A67381F" w:rsidR="00D03D7C" w:rsidRPr="00122847" w:rsidRDefault="00084F51" w:rsidP="00CD1153">
            <w:pPr>
              <w:pStyle w:val="TableTextnew"/>
              <w:rPr>
                <w:rFonts w:cs="Arial"/>
                <w:sz w:val="20"/>
              </w:rPr>
            </w:pPr>
            <w:r w:rsidRPr="00122847">
              <w:rPr>
                <w:rFonts w:cs="Arial"/>
                <w:sz w:val="20"/>
              </w:rPr>
              <w:t>Residential Low</w:t>
            </w:r>
          </w:p>
        </w:tc>
        <w:tc>
          <w:tcPr>
            <w:tcW w:w="2340" w:type="dxa"/>
          </w:tcPr>
          <w:p w14:paraId="0F6FCA75" w14:textId="60E2AD33" w:rsidR="00D03D7C" w:rsidRPr="00FB647A" w:rsidRDefault="00BC171E" w:rsidP="00CD1153">
            <w:pPr>
              <w:pStyle w:val="TableTextnew"/>
              <w:rPr>
                <w:rFonts w:cs="Arial"/>
                <w:sz w:val="20"/>
              </w:rPr>
            </w:pPr>
            <w:r w:rsidRPr="00122847">
              <w:rPr>
                <w:rFonts w:cs="Arial"/>
                <w:sz w:val="20"/>
              </w:rPr>
              <w:t>0</w:t>
            </w:r>
            <w:r w:rsidR="009137C9" w:rsidRPr="00122847">
              <w:rPr>
                <w:rFonts w:cs="Arial"/>
                <w:sz w:val="20"/>
              </w:rPr>
              <w:t xml:space="preserve"> – </w:t>
            </w:r>
            <w:r w:rsidRPr="00122847">
              <w:rPr>
                <w:rFonts w:cs="Arial"/>
                <w:sz w:val="20"/>
              </w:rPr>
              <w:t>6 du/ac</w:t>
            </w:r>
          </w:p>
        </w:tc>
        <w:tc>
          <w:tcPr>
            <w:tcW w:w="2695" w:type="dxa"/>
            <w:tcBorders>
              <w:right w:val="nil"/>
            </w:tcBorders>
          </w:tcPr>
          <w:p w14:paraId="4EB6A7CB" w14:textId="5503DC10" w:rsidR="00D03D7C" w:rsidRPr="00FB647A" w:rsidRDefault="00BC171E" w:rsidP="00CD1153">
            <w:pPr>
              <w:pStyle w:val="TableTextnew"/>
              <w:rPr>
                <w:rFonts w:cs="Arial"/>
                <w:sz w:val="20"/>
              </w:rPr>
            </w:pPr>
            <w:r w:rsidRPr="00122847">
              <w:rPr>
                <w:rFonts w:cs="Arial"/>
                <w:sz w:val="20"/>
              </w:rPr>
              <w:t>Low Density Residential</w:t>
            </w:r>
          </w:p>
        </w:tc>
      </w:tr>
      <w:tr w:rsidR="00D03D7C" w14:paraId="6E95B973" w14:textId="77777777" w:rsidTr="00122847">
        <w:tc>
          <w:tcPr>
            <w:tcW w:w="1075" w:type="dxa"/>
            <w:tcBorders>
              <w:left w:val="nil"/>
            </w:tcBorders>
          </w:tcPr>
          <w:p w14:paraId="27B0ED69" w14:textId="59BD9937" w:rsidR="00D03D7C" w:rsidRPr="00122847" w:rsidRDefault="00084F51" w:rsidP="00CD1153">
            <w:pPr>
              <w:pStyle w:val="TableTextnew"/>
              <w:rPr>
                <w:rFonts w:cs="Arial"/>
                <w:sz w:val="20"/>
              </w:rPr>
            </w:pPr>
            <w:r w:rsidRPr="00122847">
              <w:rPr>
                <w:rFonts w:cs="Arial"/>
                <w:sz w:val="20"/>
              </w:rPr>
              <w:t>RM</w:t>
            </w:r>
          </w:p>
        </w:tc>
        <w:tc>
          <w:tcPr>
            <w:tcW w:w="2880" w:type="dxa"/>
          </w:tcPr>
          <w:p w14:paraId="49908C97" w14:textId="0530CD55" w:rsidR="00D03D7C" w:rsidRPr="00122847" w:rsidRDefault="00084F51" w:rsidP="00CD1153">
            <w:pPr>
              <w:pStyle w:val="TableTextnew"/>
              <w:rPr>
                <w:rFonts w:cs="Arial"/>
                <w:sz w:val="20"/>
              </w:rPr>
            </w:pPr>
            <w:r w:rsidRPr="00122847">
              <w:rPr>
                <w:rFonts w:cs="Arial"/>
                <w:sz w:val="20"/>
              </w:rPr>
              <w:t>Residential Mixed</w:t>
            </w:r>
          </w:p>
        </w:tc>
        <w:tc>
          <w:tcPr>
            <w:tcW w:w="2340" w:type="dxa"/>
          </w:tcPr>
          <w:p w14:paraId="496E6694" w14:textId="473F238B" w:rsidR="00D03D7C" w:rsidRPr="00FB647A" w:rsidRDefault="00BC171E" w:rsidP="00CD1153">
            <w:pPr>
              <w:pStyle w:val="TableTextnew"/>
              <w:rPr>
                <w:rFonts w:cs="Arial"/>
                <w:sz w:val="20"/>
              </w:rPr>
            </w:pPr>
            <w:r w:rsidRPr="00122847">
              <w:rPr>
                <w:rFonts w:cs="Arial"/>
                <w:sz w:val="20"/>
              </w:rPr>
              <w:t>6</w:t>
            </w:r>
            <w:r w:rsidR="009137C9" w:rsidRPr="00122847">
              <w:rPr>
                <w:rFonts w:cs="Arial"/>
                <w:sz w:val="20"/>
              </w:rPr>
              <w:t xml:space="preserve"> – </w:t>
            </w:r>
            <w:r w:rsidRPr="00122847">
              <w:rPr>
                <w:rFonts w:cs="Arial"/>
                <w:sz w:val="20"/>
              </w:rPr>
              <w:t>20 du/ac</w:t>
            </w:r>
          </w:p>
        </w:tc>
        <w:tc>
          <w:tcPr>
            <w:tcW w:w="2695" w:type="dxa"/>
            <w:tcBorders>
              <w:right w:val="nil"/>
            </w:tcBorders>
          </w:tcPr>
          <w:p w14:paraId="2B6220EC" w14:textId="11113E05" w:rsidR="00D03D7C" w:rsidRPr="00FB647A" w:rsidRDefault="00BC171E" w:rsidP="00CD1153">
            <w:pPr>
              <w:pStyle w:val="TableTextnew"/>
              <w:rPr>
                <w:rFonts w:cs="Arial"/>
                <w:sz w:val="20"/>
              </w:rPr>
            </w:pPr>
            <w:r w:rsidRPr="00122847">
              <w:rPr>
                <w:rFonts w:cs="Arial"/>
                <w:sz w:val="20"/>
              </w:rPr>
              <w:t>Mixed Density Residential</w:t>
            </w:r>
          </w:p>
        </w:tc>
      </w:tr>
      <w:tr w:rsidR="00D03D7C" w14:paraId="3D947AC8" w14:textId="77777777" w:rsidTr="00122847">
        <w:tc>
          <w:tcPr>
            <w:tcW w:w="1075" w:type="dxa"/>
            <w:tcBorders>
              <w:left w:val="nil"/>
            </w:tcBorders>
          </w:tcPr>
          <w:p w14:paraId="45FB99FF" w14:textId="19039BA1" w:rsidR="00D03D7C" w:rsidRPr="00122847" w:rsidRDefault="006F3A4E" w:rsidP="00CD1153">
            <w:pPr>
              <w:pStyle w:val="TableTextnew"/>
              <w:rPr>
                <w:rFonts w:cs="Arial"/>
                <w:sz w:val="20"/>
              </w:rPr>
            </w:pPr>
            <w:r w:rsidRPr="00122847">
              <w:rPr>
                <w:rFonts w:cs="Arial"/>
                <w:sz w:val="20"/>
              </w:rPr>
              <w:lastRenderedPageBreak/>
              <w:t>C</w:t>
            </w:r>
          </w:p>
        </w:tc>
        <w:tc>
          <w:tcPr>
            <w:tcW w:w="2880" w:type="dxa"/>
          </w:tcPr>
          <w:p w14:paraId="604F9524" w14:textId="0CBCF459" w:rsidR="00D03D7C" w:rsidRPr="00122847" w:rsidRDefault="006F3A4E" w:rsidP="00CD1153">
            <w:pPr>
              <w:pStyle w:val="TableTextnew"/>
              <w:rPr>
                <w:rFonts w:cs="Arial"/>
                <w:sz w:val="20"/>
              </w:rPr>
            </w:pPr>
            <w:r w:rsidRPr="00122847">
              <w:rPr>
                <w:rFonts w:cs="Arial"/>
                <w:sz w:val="20"/>
              </w:rPr>
              <w:t>Commercial</w:t>
            </w:r>
          </w:p>
        </w:tc>
        <w:tc>
          <w:tcPr>
            <w:tcW w:w="2340" w:type="dxa"/>
          </w:tcPr>
          <w:p w14:paraId="6819672F" w14:textId="7747B2FE" w:rsidR="00D03D7C" w:rsidRPr="00FB647A" w:rsidRDefault="00BC171E" w:rsidP="00CD1153">
            <w:pPr>
              <w:pStyle w:val="TableTextnew"/>
              <w:rPr>
                <w:rFonts w:cs="Arial"/>
                <w:sz w:val="20"/>
              </w:rPr>
            </w:pPr>
            <w:r w:rsidRPr="00122847">
              <w:rPr>
                <w:rFonts w:cs="Arial"/>
                <w:sz w:val="20"/>
              </w:rPr>
              <w:t>10</w:t>
            </w:r>
            <w:r w:rsidR="009137C9" w:rsidRPr="00122847">
              <w:rPr>
                <w:rFonts w:cs="Arial"/>
                <w:sz w:val="20"/>
              </w:rPr>
              <w:t xml:space="preserve"> – </w:t>
            </w:r>
            <w:r w:rsidRPr="00122847">
              <w:rPr>
                <w:rFonts w:cs="Arial"/>
                <w:sz w:val="20"/>
              </w:rPr>
              <w:t>24 du/ac</w:t>
            </w:r>
            <w:r w:rsidRPr="00122847">
              <w:rPr>
                <w:rFonts w:cs="Arial"/>
                <w:sz w:val="20"/>
              </w:rPr>
              <w:br/>
            </w:r>
            <w:r w:rsidR="009137C9" w:rsidRPr="00122847">
              <w:rPr>
                <w:rFonts w:cs="Arial"/>
                <w:sz w:val="20"/>
              </w:rPr>
              <w:t xml:space="preserve">0.0 – </w:t>
            </w:r>
            <w:r w:rsidRPr="00122847">
              <w:rPr>
                <w:rFonts w:cs="Arial"/>
                <w:sz w:val="20"/>
              </w:rPr>
              <w:t>1.5 FAR</w:t>
            </w:r>
          </w:p>
        </w:tc>
        <w:tc>
          <w:tcPr>
            <w:tcW w:w="2695" w:type="dxa"/>
            <w:tcBorders>
              <w:right w:val="nil"/>
            </w:tcBorders>
          </w:tcPr>
          <w:p w14:paraId="31985F80" w14:textId="460E0226" w:rsidR="00D03D7C" w:rsidRPr="00FB647A" w:rsidRDefault="00BC171E" w:rsidP="00CD1153">
            <w:pPr>
              <w:pStyle w:val="TableTextnew"/>
              <w:rPr>
                <w:rFonts w:cs="Arial"/>
                <w:sz w:val="20"/>
              </w:rPr>
            </w:pPr>
            <w:r w:rsidRPr="00122847">
              <w:rPr>
                <w:rFonts w:cs="Arial"/>
                <w:sz w:val="20"/>
              </w:rPr>
              <w:t>Commercial</w:t>
            </w:r>
          </w:p>
        </w:tc>
      </w:tr>
      <w:tr w:rsidR="00D03D7C" w14:paraId="420F1639" w14:textId="77777777" w:rsidTr="00122847">
        <w:tc>
          <w:tcPr>
            <w:tcW w:w="1075" w:type="dxa"/>
            <w:tcBorders>
              <w:left w:val="nil"/>
            </w:tcBorders>
          </w:tcPr>
          <w:p w14:paraId="043716DD" w14:textId="1320E936" w:rsidR="00D03D7C" w:rsidRPr="00122847" w:rsidRDefault="006F3A4E" w:rsidP="00CD1153">
            <w:pPr>
              <w:pStyle w:val="TableTextnew"/>
              <w:rPr>
                <w:rFonts w:cs="Arial"/>
                <w:sz w:val="20"/>
              </w:rPr>
            </w:pPr>
            <w:r w:rsidRPr="00122847">
              <w:rPr>
                <w:rFonts w:cs="Arial"/>
                <w:sz w:val="20"/>
              </w:rPr>
              <w:t>IN</w:t>
            </w:r>
          </w:p>
        </w:tc>
        <w:tc>
          <w:tcPr>
            <w:tcW w:w="2880" w:type="dxa"/>
          </w:tcPr>
          <w:p w14:paraId="5074C558" w14:textId="69359A16" w:rsidR="00D03D7C" w:rsidRPr="00122847" w:rsidRDefault="00BF1F2C" w:rsidP="00CD1153">
            <w:pPr>
              <w:pStyle w:val="TableTextnew"/>
              <w:rPr>
                <w:rFonts w:cs="Arial"/>
                <w:sz w:val="20"/>
              </w:rPr>
            </w:pPr>
            <w:r w:rsidRPr="00122847">
              <w:rPr>
                <w:rFonts w:cs="Arial"/>
                <w:sz w:val="20"/>
              </w:rPr>
              <w:t>Industrial</w:t>
            </w:r>
          </w:p>
        </w:tc>
        <w:tc>
          <w:tcPr>
            <w:tcW w:w="2340" w:type="dxa"/>
          </w:tcPr>
          <w:p w14:paraId="2AC3AF7D" w14:textId="7F70C35C" w:rsidR="00D03D7C" w:rsidRPr="00FB647A" w:rsidRDefault="009137C9" w:rsidP="00CD1153">
            <w:pPr>
              <w:pStyle w:val="TableTextnew"/>
              <w:rPr>
                <w:rFonts w:cs="Arial"/>
                <w:sz w:val="20"/>
              </w:rPr>
            </w:pPr>
            <w:r w:rsidRPr="00122847">
              <w:rPr>
                <w:rFonts w:cs="Arial"/>
                <w:sz w:val="20"/>
              </w:rPr>
              <w:t xml:space="preserve">0.0 – </w:t>
            </w:r>
            <w:r w:rsidR="00BC171E" w:rsidRPr="00122847">
              <w:rPr>
                <w:rFonts w:cs="Arial"/>
                <w:sz w:val="20"/>
              </w:rPr>
              <w:t>1.5 FAR</w:t>
            </w:r>
          </w:p>
        </w:tc>
        <w:tc>
          <w:tcPr>
            <w:tcW w:w="2695" w:type="dxa"/>
            <w:tcBorders>
              <w:right w:val="nil"/>
            </w:tcBorders>
          </w:tcPr>
          <w:p w14:paraId="3030252E" w14:textId="16C161FE" w:rsidR="00D03D7C" w:rsidRPr="00FB647A" w:rsidRDefault="00BC171E" w:rsidP="00CD1153">
            <w:pPr>
              <w:pStyle w:val="TableTextnew"/>
              <w:rPr>
                <w:rFonts w:cs="Arial"/>
                <w:sz w:val="20"/>
              </w:rPr>
            </w:pPr>
            <w:r w:rsidRPr="00122847">
              <w:rPr>
                <w:rFonts w:cs="Arial"/>
                <w:sz w:val="20"/>
              </w:rPr>
              <w:t>Industrial</w:t>
            </w:r>
          </w:p>
        </w:tc>
      </w:tr>
      <w:tr w:rsidR="00CD1153" w14:paraId="462CC62C" w14:textId="77777777" w:rsidTr="00122847">
        <w:tc>
          <w:tcPr>
            <w:tcW w:w="1075" w:type="dxa"/>
            <w:tcBorders>
              <w:left w:val="nil"/>
            </w:tcBorders>
          </w:tcPr>
          <w:p w14:paraId="625F82E1" w14:textId="33808E2D" w:rsidR="00CD1153" w:rsidRPr="00122847" w:rsidRDefault="00CD1153" w:rsidP="00CD1153">
            <w:pPr>
              <w:pStyle w:val="TableTextnew"/>
              <w:rPr>
                <w:rFonts w:cs="Arial"/>
                <w:sz w:val="20"/>
              </w:rPr>
            </w:pPr>
            <w:r w:rsidRPr="00122847">
              <w:rPr>
                <w:rFonts w:cs="Arial"/>
                <w:sz w:val="20"/>
              </w:rPr>
              <w:t>TPZ</w:t>
            </w:r>
          </w:p>
        </w:tc>
        <w:tc>
          <w:tcPr>
            <w:tcW w:w="2880" w:type="dxa"/>
          </w:tcPr>
          <w:p w14:paraId="052CE37C" w14:textId="57D63FDE" w:rsidR="00CD1153" w:rsidRPr="00122847" w:rsidRDefault="00CD1153" w:rsidP="00CD1153">
            <w:pPr>
              <w:pStyle w:val="TableTextnew"/>
              <w:rPr>
                <w:rFonts w:cs="Arial"/>
                <w:sz w:val="20"/>
              </w:rPr>
            </w:pPr>
            <w:r w:rsidRPr="00122847">
              <w:rPr>
                <w:rFonts w:cs="Arial"/>
                <w:sz w:val="20"/>
              </w:rPr>
              <w:t>Timberland Production</w:t>
            </w:r>
          </w:p>
        </w:tc>
        <w:tc>
          <w:tcPr>
            <w:tcW w:w="2340" w:type="dxa"/>
          </w:tcPr>
          <w:p w14:paraId="261FB52F" w14:textId="7F747169" w:rsidR="00CD1153" w:rsidRPr="00122847" w:rsidRDefault="009137C9" w:rsidP="00CD1153">
            <w:pPr>
              <w:pStyle w:val="TableTextnew"/>
              <w:rPr>
                <w:rFonts w:cs="Arial"/>
                <w:sz w:val="20"/>
              </w:rPr>
            </w:pPr>
            <w:r w:rsidRPr="00122847">
              <w:rPr>
                <w:rFonts w:cs="Arial"/>
                <w:sz w:val="20"/>
              </w:rPr>
              <w:t>No minimum or maximum density established</w:t>
            </w:r>
          </w:p>
        </w:tc>
        <w:tc>
          <w:tcPr>
            <w:tcW w:w="2695" w:type="dxa"/>
            <w:tcBorders>
              <w:right w:val="nil"/>
            </w:tcBorders>
          </w:tcPr>
          <w:p w14:paraId="29769B33" w14:textId="573A2D52" w:rsidR="00CD1153" w:rsidRPr="00122847" w:rsidRDefault="00CD1153" w:rsidP="00CD1153">
            <w:pPr>
              <w:pStyle w:val="TableTextnew"/>
              <w:rPr>
                <w:rFonts w:cs="Arial"/>
                <w:sz w:val="20"/>
              </w:rPr>
            </w:pPr>
            <w:r w:rsidRPr="00122847">
              <w:rPr>
                <w:rFonts w:cs="Arial"/>
                <w:sz w:val="20"/>
              </w:rPr>
              <w:t>Timberland Production</w:t>
            </w:r>
          </w:p>
        </w:tc>
      </w:tr>
      <w:tr w:rsidR="00D03D7C" w14:paraId="22C7909C" w14:textId="77777777" w:rsidTr="00122847">
        <w:tc>
          <w:tcPr>
            <w:tcW w:w="1075" w:type="dxa"/>
            <w:tcBorders>
              <w:left w:val="nil"/>
            </w:tcBorders>
          </w:tcPr>
          <w:p w14:paraId="4CB66B5E" w14:textId="31B2A729" w:rsidR="00D03D7C" w:rsidRPr="00122847" w:rsidRDefault="00BF1F2C" w:rsidP="00CD1153">
            <w:pPr>
              <w:pStyle w:val="TableTextnew"/>
              <w:rPr>
                <w:rFonts w:cs="Arial"/>
                <w:sz w:val="20"/>
              </w:rPr>
            </w:pPr>
            <w:r w:rsidRPr="00122847">
              <w:rPr>
                <w:rFonts w:cs="Arial"/>
                <w:sz w:val="20"/>
              </w:rPr>
              <w:t>P</w:t>
            </w:r>
            <w:r w:rsidR="001D7E5E" w:rsidRPr="00122847">
              <w:rPr>
                <w:rFonts w:cs="Arial"/>
                <w:sz w:val="20"/>
              </w:rPr>
              <w:t>D</w:t>
            </w:r>
          </w:p>
        </w:tc>
        <w:tc>
          <w:tcPr>
            <w:tcW w:w="2880" w:type="dxa"/>
          </w:tcPr>
          <w:p w14:paraId="0D41DB94" w14:textId="6A55FA71" w:rsidR="00D03D7C" w:rsidRPr="00122847" w:rsidRDefault="001D7E5E" w:rsidP="00CD1153">
            <w:pPr>
              <w:pStyle w:val="TableTextnew"/>
              <w:rPr>
                <w:rFonts w:cs="Arial"/>
                <w:sz w:val="20"/>
              </w:rPr>
            </w:pPr>
            <w:r w:rsidRPr="00122847">
              <w:rPr>
                <w:rFonts w:cs="Arial"/>
                <w:sz w:val="20"/>
              </w:rPr>
              <w:t>Planned Development</w:t>
            </w:r>
          </w:p>
        </w:tc>
        <w:tc>
          <w:tcPr>
            <w:tcW w:w="2340" w:type="dxa"/>
          </w:tcPr>
          <w:p w14:paraId="32917BDB" w14:textId="44B2BE60" w:rsidR="00D03D7C" w:rsidRPr="00122847" w:rsidRDefault="009137C9" w:rsidP="00CD1153">
            <w:pPr>
              <w:pStyle w:val="TableTextnew"/>
              <w:rPr>
                <w:rFonts w:cs="Arial"/>
                <w:sz w:val="20"/>
              </w:rPr>
            </w:pPr>
            <w:r w:rsidRPr="00122847">
              <w:rPr>
                <w:rFonts w:cs="Arial"/>
                <w:sz w:val="20"/>
              </w:rPr>
              <w:t>As established in underlying General Plan Land Use Designation</w:t>
            </w:r>
          </w:p>
        </w:tc>
        <w:tc>
          <w:tcPr>
            <w:tcW w:w="2695" w:type="dxa"/>
            <w:tcBorders>
              <w:right w:val="nil"/>
            </w:tcBorders>
          </w:tcPr>
          <w:p w14:paraId="12495827" w14:textId="4DD96153" w:rsidR="00D03D7C" w:rsidRPr="00122847" w:rsidRDefault="009137C9" w:rsidP="00CD1153">
            <w:pPr>
              <w:pStyle w:val="TableTextnew"/>
              <w:rPr>
                <w:rFonts w:cs="Arial"/>
                <w:sz w:val="20"/>
              </w:rPr>
            </w:pPr>
            <w:r w:rsidRPr="00122847">
              <w:rPr>
                <w:rFonts w:cs="Arial"/>
                <w:sz w:val="20"/>
              </w:rPr>
              <w:t>Can be applied in any land use designation</w:t>
            </w:r>
          </w:p>
        </w:tc>
      </w:tr>
      <w:tr w:rsidR="009137C9" w14:paraId="61F7EE8C" w14:textId="77777777" w:rsidTr="00122847">
        <w:tc>
          <w:tcPr>
            <w:tcW w:w="8990" w:type="dxa"/>
            <w:gridSpan w:val="4"/>
            <w:tcBorders>
              <w:left w:val="nil"/>
              <w:right w:val="nil"/>
            </w:tcBorders>
            <w:shd w:val="clear" w:color="auto" w:fill="D9D9D9" w:themeFill="background1" w:themeFillShade="D9"/>
            <w:vAlign w:val="center"/>
          </w:tcPr>
          <w:p w14:paraId="4B283EA4" w14:textId="497F3CEE" w:rsidR="009137C9" w:rsidRPr="00122847" w:rsidRDefault="009137C9" w:rsidP="00122847">
            <w:pPr>
              <w:pStyle w:val="TableTextnew"/>
              <w:rPr>
                <w:rFonts w:cs="Arial"/>
                <w:b/>
                <w:bCs/>
                <w:sz w:val="20"/>
              </w:rPr>
            </w:pPr>
            <w:r w:rsidRPr="00122847">
              <w:rPr>
                <w:rFonts w:cs="Arial"/>
                <w:b/>
                <w:bCs/>
                <w:sz w:val="20"/>
              </w:rPr>
              <w:t>Overlay Zones</w:t>
            </w:r>
          </w:p>
        </w:tc>
      </w:tr>
      <w:tr w:rsidR="009137C9" w14:paraId="5E6A1170" w14:textId="77777777" w:rsidTr="00122847">
        <w:tc>
          <w:tcPr>
            <w:tcW w:w="1075" w:type="dxa"/>
            <w:tcBorders>
              <w:left w:val="nil"/>
            </w:tcBorders>
          </w:tcPr>
          <w:p w14:paraId="5A5D6B4A" w14:textId="17CAA45F" w:rsidR="009137C9" w:rsidRPr="00122847" w:rsidDel="00BF1F2C" w:rsidRDefault="009137C9" w:rsidP="009137C9">
            <w:pPr>
              <w:pStyle w:val="TableTextnew"/>
              <w:rPr>
                <w:rFonts w:cs="Arial"/>
                <w:sz w:val="20"/>
              </w:rPr>
            </w:pPr>
            <w:r w:rsidRPr="00122847">
              <w:rPr>
                <w:rFonts w:cs="Arial"/>
                <w:sz w:val="20"/>
              </w:rPr>
              <w:t>-AC</w:t>
            </w:r>
          </w:p>
        </w:tc>
        <w:tc>
          <w:tcPr>
            <w:tcW w:w="2880" w:type="dxa"/>
          </w:tcPr>
          <w:p w14:paraId="4CE9DB43" w14:textId="38944C4E" w:rsidR="009137C9" w:rsidRPr="00122847" w:rsidDel="00EE20C4" w:rsidRDefault="009137C9" w:rsidP="009137C9">
            <w:pPr>
              <w:pStyle w:val="TableTextnew"/>
              <w:rPr>
                <w:rFonts w:cs="Arial"/>
                <w:sz w:val="20"/>
              </w:rPr>
            </w:pPr>
            <w:r w:rsidRPr="00122847">
              <w:rPr>
                <w:rFonts w:cs="Arial"/>
                <w:sz w:val="20"/>
              </w:rPr>
              <w:t>Airport Compatibility</w:t>
            </w:r>
          </w:p>
        </w:tc>
        <w:tc>
          <w:tcPr>
            <w:tcW w:w="2340" w:type="dxa"/>
          </w:tcPr>
          <w:p w14:paraId="428D69F6" w14:textId="1E20260A" w:rsidR="009137C9" w:rsidRPr="00122847" w:rsidRDefault="009137C9" w:rsidP="009137C9">
            <w:pPr>
              <w:pStyle w:val="TableTextnew"/>
              <w:rPr>
                <w:rFonts w:cs="Arial"/>
                <w:sz w:val="20"/>
              </w:rPr>
            </w:pPr>
            <w:r w:rsidRPr="00122847">
              <w:rPr>
                <w:rFonts w:cs="Arial"/>
                <w:sz w:val="20"/>
              </w:rPr>
              <w:t>As established in underlying General Plan Land Use Designation</w:t>
            </w:r>
          </w:p>
        </w:tc>
        <w:tc>
          <w:tcPr>
            <w:tcW w:w="2695" w:type="dxa"/>
            <w:tcBorders>
              <w:right w:val="nil"/>
            </w:tcBorders>
          </w:tcPr>
          <w:p w14:paraId="4626ED4A" w14:textId="13BBA7BA" w:rsidR="009137C9" w:rsidRPr="00122847" w:rsidRDefault="009137C9" w:rsidP="009137C9">
            <w:pPr>
              <w:pStyle w:val="TableTextnew"/>
              <w:rPr>
                <w:rFonts w:cs="Arial"/>
                <w:sz w:val="20"/>
              </w:rPr>
            </w:pPr>
            <w:r w:rsidRPr="00122847">
              <w:rPr>
                <w:rFonts w:cs="Arial"/>
                <w:sz w:val="20"/>
              </w:rPr>
              <w:t>Can be applied in any land use designation</w:t>
            </w:r>
          </w:p>
        </w:tc>
      </w:tr>
      <w:tr w:rsidR="009137C9" w14:paraId="141562F0" w14:textId="77777777" w:rsidTr="00122847">
        <w:tc>
          <w:tcPr>
            <w:tcW w:w="1075" w:type="dxa"/>
            <w:tcBorders>
              <w:left w:val="nil"/>
            </w:tcBorders>
          </w:tcPr>
          <w:p w14:paraId="0DEFB894" w14:textId="75A2D804" w:rsidR="009137C9" w:rsidRPr="00122847" w:rsidRDefault="009137C9" w:rsidP="009137C9">
            <w:pPr>
              <w:pStyle w:val="TableTextnew"/>
              <w:rPr>
                <w:rFonts w:cs="Arial"/>
                <w:sz w:val="20"/>
              </w:rPr>
            </w:pPr>
            <w:r w:rsidRPr="00122847">
              <w:rPr>
                <w:rFonts w:cs="Arial"/>
                <w:sz w:val="20"/>
              </w:rPr>
              <w:t>-FP</w:t>
            </w:r>
          </w:p>
        </w:tc>
        <w:tc>
          <w:tcPr>
            <w:tcW w:w="2880" w:type="dxa"/>
          </w:tcPr>
          <w:p w14:paraId="4088BC9D" w14:textId="69DB5E51" w:rsidR="009137C9" w:rsidRPr="00122847" w:rsidRDefault="009137C9" w:rsidP="009137C9">
            <w:pPr>
              <w:pStyle w:val="TableTextnew"/>
              <w:rPr>
                <w:rFonts w:cs="Arial"/>
                <w:sz w:val="20"/>
              </w:rPr>
            </w:pPr>
            <w:r w:rsidRPr="00122847">
              <w:rPr>
                <w:rFonts w:cs="Arial"/>
                <w:sz w:val="20"/>
              </w:rPr>
              <w:t>Floodplain</w:t>
            </w:r>
          </w:p>
        </w:tc>
        <w:tc>
          <w:tcPr>
            <w:tcW w:w="2340" w:type="dxa"/>
          </w:tcPr>
          <w:p w14:paraId="58B8AB60" w14:textId="70AC8DF0" w:rsidR="009137C9" w:rsidRPr="00122847" w:rsidRDefault="009137C9" w:rsidP="009137C9">
            <w:pPr>
              <w:pStyle w:val="TableTextnew"/>
              <w:rPr>
                <w:rFonts w:cs="Arial"/>
                <w:sz w:val="20"/>
              </w:rPr>
            </w:pPr>
            <w:r w:rsidRPr="00122847">
              <w:rPr>
                <w:rFonts w:cs="Arial"/>
                <w:sz w:val="20"/>
              </w:rPr>
              <w:t>As established in underlying General Plan Land Use Designation</w:t>
            </w:r>
          </w:p>
        </w:tc>
        <w:tc>
          <w:tcPr>
            <w:tcW w:w="2695" w:type="dxa"/>
            <w:tcBorders>
              <w:right w:val="nil"/>
            </w:tcBorders>
          </w:tcPr>
          <w:p w14:paraId="3F9361A2" w14:textId="26CE1D0F" w:rsidR="009137C9" w:rsidRPr="00122847" w:rsidRDefault="009137C9" w:rsidP="009137C9">
            <w:pPr>
              <w:pStyle w:val="TableTextnew"/>
              <w:rPr>
                <w:rFonts w:cs="Arial"/>
                <w:sz w:val="20"/>
              </w:rPr>
            </w:pPr>
            <w:r w:rsidRPr="00122847">
              <w:rPr>
                <w:rFonts w:cs="Arial"/>
                <w:sz w:val="20"/>
              </w:rPr>
              <w:t>Can be applied in any land use designation</w:t>
            </w:r>
          </w:p>
        </w:tc>
      </w:tr>
      <w:tr w:rsidR="009137C9" w14:paraId="38116CFC" w14:textId="77777777" w:rsidTr="00122847">
        <w:tc>
          <w:tcPr>
            <w:tcW w:w="1075" w:type="dxa"/>
            <w:tcBorders>
              <w:left w:val="nil"/>
            </w:tcBorders>
          </w:tcPr>
          <w:p w14:paraId="73F38569" w14:textId="70423B16" w:rsidR="009137C9" w:rsidRPr="00122847" w:rsidDel="00BF1F2C" w:rsidRDefault="009137C9" w:rsidP="009137C9">
            <w:pPr>
              <w:pStyle w:val="TableTextnew"/>
              <w:rPr>
                <w:rFonts w:cs="Arial"/>
                <w:sz w:val="20"/>
              </w:rPr>
            </w:pPr>
            <w:r w:rsidRPr="00122847">
              <w:rPr>
                <w:rFonts w:cs="Arial"/>
                <w:sz w:val="20"/>
              </w:rPr>
              <w:t>-FRZ</w:t>
            </w:r>
          </w:p>
        </w:tc>
        <w:tc>
          <w:tcPr>
            <w:tcW w:w="2880" w:type="dxa"/>
          </w:tcPr>
          <w:p w14:paraId="60520C25" w14:textId="1D82B1B7" w:rsidR="009137C9" w:rsidRPr="00122847" w:rsidRDefault="009137C9" w:rsidP="009137C9">
            <w:pPr>
              <w:pStyle w:val="TableTextnew"/>
              <w:rPr>
                <w:rFonts w:cs="Arial"/>
                <w:sz w:val="20"/>
              </w:rPr>
            </w:pPr>
            <w:r w:rsidRPr="00122847">
              <w:rPr>
                <w:rFonts w:cs="Arial"/>
                <w:sz w:val="20"/>
              </w:rPr>
              <w:t>Fault Rupture</w:t>
            </w:r>
          </w:p>
        </w:tc>
        <w:tc>
          <w:tcPr>
            <w:tcW w:w="2340" w:type="dxa"/>
          </w:tcPr>
          <w:p w14:paraId="46A8E326" w14:textId="6AB02EC4" w:rsidR="009137C9" w:rsidRPr="00122847" w:rsidRDefault="009137C9" w:rsidP="009137C9">
            <w:pPr>
              <w:pStyle w:val="TableTextnew"/>
              <w:rPr>
                <w:rFonts w:cs="Arial"/>
                <w:sz w:val="20"/>
              </w:rPr>
            </w:pPr>
            <w:r w:rsidRPr="00122847">
              <w:rPr>
                <w:rFonts w:cs="Arial"/>
                <w:sz w:val="20"/>
              </w:rPr>
              <w:t>As established in underlying General Plan Land Use Designation</w:t>
            </w:r>
          </w:p>
        </w:tc>
        <w:tc>
          <w:tcPr>
            <w:tcW w:w="2695" w:type="dxa"/>
            <w:tcBorders>
              <w:right w:val="nil"/>
            </w:tcBorders>
          </w:tcPr>
          <w:p w14:paraId="581EFE5F" w14:textId="22FC847A" w:rsidR="009137C9" w:rsidRPr="00122847" w:rsidRDefault="009137C9" w:rsidP="009137C9">
            <w:pPr>
              <w:pStyle w:val="TableTextnew"/>
              <w:rPr>
                <w:rFonts w:cs="Arial"/>
                <w:sz w:val="20"/>
              </w:rPr>
            </w:pPr>
            <w:r w:rsidRPr="00122847">
              <w:rPr>
                <w:rFonts w:cs="Arial"/>
                <w:sz w:val="20"/>
              </w:rPr>
              <w:t>Can be applied in any land use designation</w:t>
            </w:r>
          </w:p>
        </w:tc>
      </w:tr>
      <w:tr w:rsidR="009137C9" w14:paraId="4E6598E7" w14:textId="77777777" w:rsidTr="00122847">
        <w:tc>
          <w:tcPr>
            <w:tcW w:w="1075" w:type="dxa"/>
            <w:tcBorders>
              <w:left w:val="nil"/>
            </w:tcBorders>
          </w:tcPr>
          <w:p w14:paraId="23471FAE" w14:textId="0F321109" w:rsidR="009137C9" w:rsidRPr="00122847" w:rsidDel="00BF1F2C" w:rsidRDefault="009137C9" w:rsidP="009137C9">
            <w:pPr>
              <w:pStyle w:val="TableTextnew"/>
              <w:rPr>
                <w:rFonts w:cs="Arial"/>
                <w:sz w:val="20"/>
              </w:rPr>
            </w:pPr>
            <w:r w:rsidRPr="00122847">
              <w:rPr>
                <w:rFonts w:cs="Arial"/>
                <w:sz w:val="20"/>
              </w:rPr>
              <w:t>-HC</w:t>
            </w:r>
          </w:p>
        </w:tc>
        <w:tc>
          <w:tcPr>
            <w:tcW w:w="2880" w:type="dxa"/>
          </w:tcPr>
          <w:p w14:paraId="7A971466" w14:textId="22F60635" w:rsidR="009137C9" w:rsidRPr="00122847" w:rsidRDefault="009137C9" w:rsidP="009137C9">
            <w:pPr>
              <w:pStyle w:val="TableTextnew"/>
              <w:rPr>
                <w:rFonts w:cs="Arial"/>
                <w:sz w:val="20"/>
              </w:rPr>
            </w:pPr>
            <w:r w:rsidRPr="00122847">
              <w:rPr>
                <w:rFonts w:cs="Arial"/>
                <w:sz w:val="20"/>
              </w:rPr>
              <w:t>Hemp Cultivation</w:t>
            </w:r>
          </w:p>
        </w:tc>
        <w:tc>
          <w:tcPr>
            <w:tcW w:w="2340" w:type="dxa"/>
          </w:tcPr>
          <w:p w14:paraId="10F6841E" w14:textId="6A751901" w:rsidR="009137C9" w:rsidRPr="00122847" w:rsidRDefault="009137C9" w:rsidP="009137C9">
            <w:pPr>
              <w:pStyle w:val="TableTextnew"/>
              <w:rPr>
                <w:rFonts w:cs="Arial"/>
                <w:sz w:val="20"/>
              </w:rPr>
            </w:pPr>
            <w:r w:rsidRPr="00122847">
              <w:rPr>
                <w:rFonts w:cs="Arial"/>
                <w:sz w:val="20"/>
              </w:rPr>
              <w:t>As established in underlying General Plan Land Use Designation</w:t>
            </w:r>
          </w:p>
        </w:tc>
        <w:tc>
          <w:tcPr>
            <w:tcW w:w="2695" w:type="dxa"/>
            <w:tcBorders>
              <w:right w:val="nil"/>
            </w:tcBorders>
          </w:tcPr>
          <w:p w14:paraId="5C373E80" w14:textId="74DE434E" w:rsidR="009137C9" w:rsidRPr="00122847" w:rsidRDefault="009137C9" w:rsidP="009137C9">
            <w:pPr>
              <w:pStyle w:val="TableTextnew"/>
              <w:rPr>
                <w:rFonts w:cs="Arial"/>
                <w:sz w:val="20"/>
              </w:rPr>
            </w:pPr>
            <w:r w:rsidRPr="00122847">
              <w:rPr>
                <w:rFonts w:cs="Arial"/>
                <w:sz w:val="20"/>
              </w:rPr>
              <w:t>Can be applied in any land use designation</w:t>
            </w:r>
          </w:p>
        </w:tc>
      </w:tr>
      <w:tr w:rsidR="009137C9" w14:paraId="05A593A2" w14:textId="77777777" w:rsidTr="00122847">
        <w:tc>
          <w:tcPr>
            <w:tcW w:w="1075" w:type="dxa"/>
            <w:tcBorders>
              <w:left w:val="nil"/>
            </w:tcBorders>
          </w:tcPr>
          <w:p w14:paraId="3F33CAFB" w14:textId="27698112" w:rsidR="009137C9" w:rsidRPr="00122847" w:rsidDel="00BF1F2C" w:rsidRDefault="009137C9" w:rsidP="009137C9">
            <w:pPr>
              <w:pStyle w:val="TableTextnew"/>
              <w:rPr>
                <w:rFonts w:cs="Arial"/>
                <w:sz w:val="20"/>
              </w:rPr>
            </w:pPr>
            <w:r w:rsidRPr="00122847">
              <w:rPr>
                <w:rFonts w:cs="Arial"/>
                <w:sz w:val="20"/>
              </w:rPr>
              <w:t>-PL</w:t>
            </w:r>
          </w:p>
        </w:tc>
        <w:tc>
          <w:tcPr>
            <w:tcW w:w="2880" w:type="dxa"/>
          </w:tcPr>
          <w:p w14:paraId="40FED13B" w14:textId="7AAD8FC3" w:rsidR="009137C9" w:rsidRPr="00122847" w:rsidRDefault="009137C9" w:rsidP="009137C9">
            <w:pPr>
              <w:pStyle w:val="TableTextnew"/>
              <w:rPr>
                <w:rFonts w:cs="Arial"/>
                <w:sz w:val="20"/>
              </w:rPr>
            </w:pPr>
            <w:r w:rsidRPr="00122847">
              <w:rPr>
                <w:rFonts w:cs="Arial"/>
                <w:sz w:val="20"/>
              </w:rPr>
              <w:t>Public Lands</w:t>
            </w:r>
          </w:p>
        </w:tc>
        <w:tc>
          <w:tcPr>
            <w:tcW w:w="2340" w:type="dxa"/>
          </w:tcPr>
          <w:p w14:paraId="0AAD9A4E" w14:textId="1171CCAE" w:rsidR="009137C9" w:rsidRPr="00122847" w:rsidRDefault="009137C9" w:rsidP="009137C9">
            <w:pPr>
              <w:pStyle w:val="TableTextnew"/>
              <w:rPr>
                <w:rFonts w:cs="Arial"/>
                <w:sz w:val="20"/>
              </w:rPr>
            </w:pPr>
            <w:r w:rsidRPr="00122847">
              <w:rPr>
                <w:rFonts w:cs="Arial"/>
                <w:sz w:val="20"/>
              </w:rPr>
              <w:t>As established in underlying General Plan Land Use Designation</w:t>
            </w:r>
          </w:p>
        </w:tc>
        <w:tc>
          <w:tcPr>
            <w:tcW w:w="2695" w:type="dxa"/>
            <w:tcBorders>
              <w:right w:val="nil"/>
            </w:tcBorders>
          </w:tcPr>
          <w:p w14:paraId="41055BF5" w14:textId="758BFB5C" w:rsidR="009137C9" w:rsidRPr="00122847" w:rsidRDefault="009137C9" w:rsidP="009137C9">
            <w:pPr>
              <w:pStyle w:val="TableTextnew"/>
              <w:rPr>
                <w:rFonts w:cs="Arial"/>
                <w:sz w:val="20"/>
              </w:rPr>
            </w:pPr>
            <w:r w:rsidRPr="00122847">
              <w:rPr>
                <w:rFonts w:cs="Arial"/>
                <w:sz w:val="20"/>
              </w:rPr>
              <w:t>Can be applied in any land use designation</w:t>
            </w:r>
          </w:p>
        </w:tc>
      </w:tr>
      <w:tr w:rsidR="009137C9" w14:paraId="1CC6F63A" w14:textId="77777777" w:rsidTr="00122847">
        <w:trPr>
          <w:trHeight w:val="64"/>
        </w:trPr>
        <w:tc>
          <w:tcPr>
            <w:tcW w:w="1075" w:type="dxa"/>
            <w:tcBorders>
              <w:left w:val="nil"/>
            </w:tcBorders>
          </w:tcPr>
          <w:p w14:paraId="3C1D6839" w14:textId="4AA61B5F" w:rsidR="009137C9" w:rsidRPr="00122847" w:rsidDel="00BF1F2C" w:rsidRDefault="009137C9" w:rsidP="009137C9">
            <w:pPr>
              <w:pStyle w:val="TableTextnew"/>
              <w:rPr>
                <w:rFonts w:cs="Arial"/>
                <w:sz w:val="20"/>
              </w:rPr>
            </w:pPr>
            <w:r w:rsidRPr="00122847">
              <w:rPr>
                <w:rFonts w:cs="Arial"/>
                <w:sz w:val="20"/>
              </w:rPr>
              <w:t>-TL</w:t>
            </w:r>
          </w:p>
        </w:tc>
        <w:tc>
          <w:tcPr>
            <w:tcW w:w="2880" w:type="dxa"/>
          </w:tcPr>
          <w:p w14:paraId="4F34194A" w14:textId="63F72049" w:rsidR="009137C9" w:rsidRPr="00122847" w:rsidRDefault="009137C9" w:rsidP="009137C9">
            <w:pPr>
              <w:pStyle w:val="TableTextnew"/>
              <w:rPr>
                <w:rFonts w:cs="Arial"/>
                <w:sz w:val="20"/>
              </w:rPr>
            </w:pPr>
            <w:r w:rsidRPr="00122847">
              <w:rPr>
                <w:rFonts w:cs="Arial"/>
                <w:sz w:val="20"/>
              </w:rPr>
              <w:t>Tribal Lands</w:t>
            </w:r>
          </w:p>
        </w:tc>
        <w:tc>
          <w:tcPr>
            <w:tcW w:w="2340" w:type="dxa"/>
          </w:tcPr>
          <w:p w14:paraId="1CBB09C5" w14:textId="55C5F15F" w:rsidR="009137C9" w:rsidRPr="00122847" w:rsidRDefault="009137C9" w:rsidP="009137C9">
            <w:pPr>
              <w:pStyle w:val="TableTextnew"/>
              <w:rPr>
                <w:rFonts w:cs="Arial"/>
                <w:sz w:val="20"/>
              </w:rPr>
            </w:pPr>
            <w:r w:rsidRPr="00122847">
              <w:rPr>
                <w:rFonts w:cs="Arial"/>
                <w:sz w:val="20"/>
              </w:rPr>
              <w:t>As established in underlying General Plan Land Use Designation</w:t>
            </w:r>
          </w:p>
        </w:tc>
        <w:tc>
          <w:tcPr>
            <w:tcW w:w="2695" w:type="dxa"/>
            <w:tcBorders>
              <w:right w:val="nil"/>
            </w:tcBorders>
          </w:tcPr>
          <w:p w14:paraId="4E7294E5" w14:textId="51C833AB" w:rsidR="009137C9" w:rsidRPr="00122847" w:rsidRDefault="009137C9" w:rsidP="009137C9">
            <w:pPr>
              <w:pStyle w:val="TableTextnew"/>
              <w:rPr>
                <w:rFonts w:cs="Arial"/>
                <w:sz w:val="20"/>
              </w:rPr>
            </w:pPr>
            <w:r w:rsidRPr="00122847">
              <w:rPr>
                <w:rFonts w:cs="Arial"/>
                <w:sz w:val="20"/>
              </w:rPr>
              <w:t>Can be applied in any land use designation</w:t>
            </w:r>
          </w:p>
        </w:tc>
      </w:tr>
    </w:tbl>
    <w:p w14:paraId="7635683B" w14:textId="206FE0F9" w:rsidR="002F7347" w:rsidRDefault="002F7347" w:rsidP="002F7347">
      <w:pPr>
        <w:pStyle w:val="SectionHeading-18xxxxx"/>
      </w:pPr>
      <w:bookmarkStart w:id="197" w:name="_Toc216247141"/>
      <w:bookmarkStart w:id="198" w:name="_Toc216255031"/>
      <w:bookmarkStart w:id="199" w:name="_Toc222486054"/>
      <w:bookmarkStart w:id="200" w:name="_Toc222498313"/>
      <w:bookmarkStart w:id="201" w:name="_Toc230350536"/>
      <w:bookmarkStart w:id="202" w:name="_Toc234398083"/>
      <w:bookmarkStart w:id="203" w:name="_Toc238026933"/>
      <w:bookmarkStart w:id="204" w:name="_Toc240375319"/>
      <w:bookmarkStart w:id="205" w:name="_Toc240375774"/>
      <w:bookmarkStart w:id="206" w:name="_Toc240376232"/>
      <w:r>
        <w:lastRenderedPageBreak/>
        <w:t>Effect of Establishment</w:t>
      </w:r>
      <w:bookmarkEnd w:id="197"/>
      <w:bookmarkEnd w:id="198"/>
      <w:bookmarkEnd w:id="199"/>
      <w:bookmarkEnd w:id="200"/>
      <w:bookmarkEnd w:id="201"/>
      <w:bookmarkEnd w:id="202"/>
      <w:bookmarkEnd w:id="203"/>
      <w:bookmarkEnd w:id="204"/>
      <w:bookmarkEnd w:id="205"/>
      <w:bookmarkEnd w:id="206"/>
    </w:p>
    <w:p w14:paraId="6D578A41" w14:textId="3B17C067" w:rsidR="00E54BAF" w:rsidRDefault="00E54BAF" w:rsidP="00E54BAF">
      <w:pPr>
        <w:pStyle w:val="BodyTextnon-list"/>
      </w:pPr>
      <w:r>
        <w:t xml:space="preserve">Except as otherwise provided in this </w:t>
      </w:r>
      <w:r w:rsidR="002C5A3C">
        <w:t>Title</w:t>
      </w:r>
      <w:r w:rsidR="000F5B91">
        <w:t>:</w:t>
      </w:r>
    </w:p>
    <w:p w14:paraId="650D91AA" w14:textId="46A47E0D" w:rsidR="00E54BAF" w:rsidRDefault="00E54BAF" w:rsidP="00E54BAF">
      <w:pPr>
        <w:pStyle w:val="ListItem1-Subsection-A"/>
      </w:pPr>
      <w:r>
        <w:t>No building shall be erected and no existing building shall be moved, altered, added to, or enlarged, nor shall any land, building, or premises be used</w:t>
      </w:r>
      <w:r w:rsidR="00E86753">
        <w:t xml:space="preserve"> or occupied</w:t>
      </w:r>
      <w:r w:rsidR="00C908BF">
        <w:t xml:space="preserve"> for any purpose or in any manner other than </w:t>
      </w:r>
      <w:r>
        <w:t xml:space="preserve">as permitted in the </w:t>
      </w:r>
      <w:r w:rsidR="00C908BF">
        <w:t xml:space="preserve">zoning </w:t>
      </w:r>
      <w:r>
        <w:t xml:space="preserve">district in which such building, land, or premises are located. </w:t>
      </w:r>
      <w:r w:rsidRPr="00E54BAF">
        <w:t>[Source: 10-6.203</w:t>
      </w:r>
      <w:r>
        <w:t>(a)</w:t>
      </w:r>
      <w:r w:rsidRPr="00E54BAF">
        <w:t>]</w:t>
      </w:r>
    </w:p>
    <w:p w14:paraId="6BB122BD" w14:textId="2008635F" w:rsidR="00E54BAF" w:rsidRDefault="0025701A" w:rsidP="00E54BAF">
      <w:pPr>
        <w:pStyle w:val="ListItem1-Subsection-A"/>
      </w:pPr>
      <w:r w:rsidRPr="0025701A">
        <w:t>No building shall be erected, reconstructed, or structurally altered to exceed the maximum height permitted in the zoning district in which it is located.</w:t>
      </w:r>
      <w:r w:rsidR="00E54BAF">
        <w:t xml:space="preserve"> </w:t>
      </w:r>
      <w:r w:rsidR="00E54BAF" w:rsidRPr="00E54BAF">
        <w:t>[Source: 10-6.203(</w:t>
      </w:r>
      <w:r w:rsidR="00E54BAF">
        <w:t>b</w:t>
      </w:r>
      <w:r w:rsidR="00E54BAF" w:rsidRPr="00E54BAF">
        <w:t>)]</w:t>
      </w:r>
    </w:p>
    <w:p w14:paraId="58767CF0" w14:textId="5A9888D6" w:rsidR="00E54BAF" w:rsidRDefault="00E54BAF" w:rsidP="00E54BAF">
      <w:pPr>
        <w:pStyle w:val="ListItem1-Subsection-A"/>
      </w:pPr>
      <w:r>
        <w:t xml:space="preserve">No building shall be </w:t>
      </w:r>
      <w:r w:rsidR="001F465C">
        <w:t>erected,</w:t>
      </w:r>
      <w:r>
        <w:t xml:space="preserve"> nor shall any existing building be altered, enlarged, or rebuilt, nor shall any open space be encroached upon or reduced in any manner except in conformity to the yard, building, site area, and building location </w:t>
      </w:r>
      <w:r w:rsidR="00E57ED2" w:rsidRPr="00E57ED2">
        <w:t>standards applicable to the zoning district</w:t>
      </w:r>
      <w:r>
        <w:t xml:space="preserve"> in which such building or open space is located. </w:t>
      </w:r>
      <w:r w:rsidRPr="00E54BAF">
        <w:t>[Source: 10-6.203(</w:t>
      </w:r>
      <w:r>
        <w:t>c</w:t>
      </w:r>
      <w:r w:rsidRPr="00E54BAF">
        <w:t>)]</w:t>
      </w:r>
    </w:p>
    <w:p w14:paraId="3FB04DFD" w14:textId="2157F81A" w:rsidR="00E54BAF" w:rsidRDefault="00E54BAF" w:rsidP="00E54BAF">
      <w:pPr>
        <w:pStyle w:val="ListItem1-Subsection-A"/>
      </w:pPr>
      <w:r>
        <w:t xml:space="preserve">No yard or other open space provided about any building for the purpose of complying with the provisions of this </w:t>
      </w:r>
      <w:r w:rsidR="00BA711C">
        <w:t xml:space="preserve">Title </w:t>
      </w:r>
      <w:r>
        <w:t xml:space="preserve">shall be considered as providing a yard or open space for any other building, and no yard or other open space on one building site shall be considered as providing a yard or open space for a building on any other building site. </w:t>
      </w:r>
      <w:r w:rsidRPr="00E54BAF">
        <w:t>[Source: 10-6.203(</w:t>
      </w:r>
      <w:r>
        <w:t>d</w:t>
      </w:r>
      <w:r w:rsidRPr="00E54BAF">
        <w:t>)]</w:t>
      </w:r>
    </w:p>
    <w:p w14:paraId="4CBB96BA" w14:textId="3D97A2CD" w:rsidR="00E54BAF" w:rsidRPr="00E54BAF" w:rsidRDefault="00E54BAF" w:rsidP="00E54BAF">
      <w:pPr>
        <w:pStyle w:val="BodyTextnon-list"/>
      </w:pPr>
      <w:r>
        <w:t xml:space="preserve">The provisions of this </w:t>
      </w:r>
      <w:r w:rsidR="00BA711C">
        <w:t xml:space="preserve">Title </w:t>
      </w:r>
      <w:r>
        <w:t xml:space="preserve">shall be applicable to any individual, partnership, corporation, cooperative, association, trust, or other legal entity, district, or agency within the unincorporated territory of the County. </w:t>
      </w:r>
      <w:r w:rsidR="00CE7A65" w:rsidRPr="00CE7A65">
        <w:t xml:space="preserve">To the extent permitted by law, State and Federal agencies shall comply with the provisions of this </w:t>
      </w:r>
      <w:r w:rsidR="00273615">
        <w:t>Title</w:t>
      </w:r>
      <w:r>
        <w:t>.</w:t>
      </w:r>
    </w:p>
    <w:p w14:paraId="79ECA268" w14:textId="53C34066" w:rsidR="002F7347" w:rsidRDefault="002F7347" w:rsidP="002F7347">
      <w:pPr>
        <w:pStyle w:val="SectionHeading-18xxxxx"/>
      </w:pPr>
      <w:bookmarkStart w:id="207" w:name="_Toc216247142"/>
      <w:bookmarkStart w:id="208" w:name="_Toc216255032"/>
      <w:bookmarkStart w:id="209" w:name="_Toc222486055"/>
      <w:bookmarkStart w:id="210" w:name="_Toc222498314"/>
      <w:bookmarkStart w:id="211" w:name="_Toc230350537"/>
      <w:bookmarkStart w:id="212" w:name="_Toc234398084"/>
      <w:bookmarkStart w:id="213" w:name="_Toc238026934"/>
      <w:bookmarkStart w:id="214" w:name="_Toc240375320"/>
      <w:bookmarkStart w:id="215" w:name="_Toc240375775"/>
      <w:bookmarkStart w:id="216" w:name="_Toc240376233"/>
      <w:r>
        <w:t>Zoning Map</w:t>
      </w:r>
      <w:bookmarkEnd w:id="207"/>
      <w:bookmarkEnd w:id="208"/>
      <w:bookmarkEnd w:id="209"/>
      <w:bookmarkEnd w:id="210"/>
      <w:bookmarkEnd w:id="211"/>
      <w:bookmarkEnd w:id="212"/>
      <w:bookmarkEnd w:id="213"/>
      <w:bookmarkEnd w:id="214"/>
      <w:bookmarkEnd w:id="215"/>
      <w:bookmarkEnd w:id="216"/>
    </w:p>
    <w:p w14:paraId="5C5C9752" w14:textId="77777777" w:rsidR="00A47C9A" w:rsidRPr="00FB647A" w:rsidRDefault="00666713" w:rsidP="00E54BAF">
      <w:pPr>
        <w:rPr>
          <w:rFonts w:ascii="Arial" w:hAnsi="Arial"/>
          <w:sz w:val="20"/>
          <w:szCs w:val="20"/>
        </w:rPr>
      </w:pPr>
      <w:r w:rsidRPr="00E63FF5">
        <w:rPr>
          <w:rFonts w:ascii="Arial" w:hAnsi="Arial"/>
          <w:sz w:val="20"/>
          <w:szCs w:val="20"/>
        </w:rPr>
        <w:t>The Zoning Map, consisting of the Index Map, Sectional District Maps, and all amendments thereto, is hereby adopted and incorporated by reference as part of this Title.</w:t>
      </w:r>
    </w:p>
    <w:p w14:paraId="0EFD7294" w14:textId="7C4DD282" w:rsidR="004D2D86" w:rsidRDefault="00E63FF5" w:rsidP="00E54BAF">
      <w:pPr>
        <w:rPr>
          <w:rFonts w:ascii="Arial" w:hAnsi="Arial"/>
          <w:sz w:val="20"/>
          <w:szCs w:val="20"/>
        </w:rPr>
      </w:pPr>
      <w:r w:rsidRPr="00E63FF5">
        <w:rPr>
          <w:rFonts w:ascii="Arial" w:hAnsi="Arial"/>
          <w:sz w:val="20"/>
          <w:szCs w:val="20"/>
        </w:rPr>
        <w:t>The Index Map shall serve as an index to the Sectional District Maps that depict the zoning districts within the unincorporated territory of the County. The official Zoning Map and all amendments thereto shall be maintained by the Planning Division of the County and shall be available for public inspection in the office of the County Clerk and the Planning Division of the County.</w:t>
      </w:r>
    </w:p>
    <w:p w14:paraId="70D8A96F" w14:textId="132B7B93" w:rsidR="00E54BAF" w:rsidRPr="00E63FF5" w:rsidRDefault="004D2D86" w:rsidP="00E54BAF">
      <w:pPr>
        <w:rPr>
          <w:rFonts w:ascii="Arial" w:hAnsi="Arial"/>
          <w:sz w:val="20"/>
          <w:szCs w:val="20"/>
        </w:rPr>
      </w:pPr>
      <w:r w:rsidRPr="004D2D86">
        <w:rPr>
          <w:rFonts w:ascii="Arial" w:hAnsi="Arial"/>
          <w:sz w:val="20"/>
          <w:szCs w:val="20"/>
        </w:rPr>
        <w:t>In the event of any discrepancy between the Zoning Map and any unofficial copy thereof, the official Zoning Map maintained by the Planning Division of the County shall control.</w:t>
      </w:r>
      <w:r w:rsidR="00A44336">
        <w:rPr>
          <w:rFonts w:ascii="Arial" w:hAnsi="Arial"/>
          <w:sz w:val="20"/>
          <w:szCs w:val="20"/>
        </w:rPr>
        <w:t xml:space="preserve"> </w:t>
      </w:r>
      <w:r w:rsidR="00E54BAF" w:rsidRPr="004D2D86">
        <w:rPr>
          <w:rFonts w:ascii="Arial" w:hAnsi="Arial"/>
          <w:sz w:val="20"/>
          <w:szCs w:val="20"/>
        </w:rPr>
        <w:t>[Source: 10-6.20</w:t>
      </w:r>
      <w:r w:rsidR="00E54BAF" w:rsidRPr="00E63FF5">
        <w:rPr>
          <w:rFonts w:ascii="Arial" w:hAnsi="Arial"/>
          <w:sz w:val="20"/>
          <w:szCs w:val="20"/>
        </w:rPr>
        <w:t>4</w:t>
      </w:r>
      <w:r w:rsidR="00E63FF5" w:rsidRPr="00FB647A">
        <w:rPr>
          <w:rFonts w:ascii="Arial" w:hAnsi="Arial"/>
          <w:sz w:val="20"/>
          <w:szCs w:val="20"/>
        </w:rPr>
        <w:t xml:space="preserve">; </w:t>
      </w:r>
      <w:r w:rsidR="00E63FF5" w:rsidRPr="00E63FF5">
        <w:rPr>
          <w:rFonts w:ascii="Arial" w:hAnsi="Arial"/>
          <w:sz w:val="20"/>
          <w:szCs w:val="20"/>
        </w:rPr>
        <w:t>10-6.205</w:t>
      </w:r>
      <w:r w:rsidR="00E54BAF" w:rsidRPr="00E63FF5">
        <w:rPr>
          <w:rFonts w:ascii="Arial" w:hAnsi="Arial"/>
          <w:sz w:val="20"/>
          <w:szCs w:val="20"/>
        </w:rPr>
        <w:t>]</w:t>
      </w:r>
    </w:p>
    <w:p w14:paraId="3AB8CF23" w14:textId="0EE87B37" w:rsidR="002F7347" w:rsidRDefault="002F7347" w:rsidP="002F7347">
      <w:pPr>
        <w:pStyle w:val="SectionHeading-18xxxxx"/>
      </w:pPr>
      <w:bookmarkStart w:id="217" w:name="_Toc230293181"/>
      <w:bookmarkStart w:id="218" w:name="_Toc230293182"/>
      <w:bookmarkStart w:id="219" w:name="_Toc216247143"/>
      <w:bookmarkStart w:id="220" w:name="_Toc216255033"/>
      <w:bookmarkStart w:id="221" w:name="_Toc222486056"/>
      <w:bookmarkStart w:id="222" w:name="_Toc222498315"/>
      <w:bookmarkStart w:id="223" w:name="_Toc230350538"/>
      <w:bookmarkStart w:id="224" w:name="_Toc234398085"/>
      <w:bookmarkStart w:id="225" w:name="_Toc238026935"/>
      <w:bookmarkStart w:id="226" w:name="_Toc240375321"/>
      <w:bookmarkStart w:id="227" w:name="_Toc240375776"/>
      <w:bookmarkStart w:id="228" w:name="_Toc240376234"/>
      <w:bookmarkEnd w:id="217"/>
      <w:bookmarkEnd w:id="218"/>
      <w:r>
        <w:t>Uncertainty of Boundaries</w:t>
      </w:r>
      <w:bookmarkEnd w:id="219"/>
      <w:bookmarkEnd w:id="220"/>
      <w:bookmarkEnd w:id="221"/>
      <w:bookmarkEnd w:id="222"/>
      <w:bookmarkEnd w:id="223"/>
      <w:bookmarkEnd w:id="224"/>
      <w:bookmarkEnd w:id="225"/>
      <w:bookmarkEnd w:id="226"/>
      <w:bookmarkEnd w:id="227"/>
      <w:bookmarkEnd w:id="228"/>
    </w:p>
    <w:p w14:paraId="1F8886CE" w14:textId="49F6ECD9" w:rsidR="00E54BAF" w:rsidRDefault="001E7622" w:rsidP="00E54BAF">
      <w:pPr>
        <w:pStyle w:val="BodyTextnon-list0"/>
      </w:pPr>
      <w:r w:rsidRPr="001E7622">
        <w:t>Where uncertainty exists regarding the location of a district boundary shown on the Zoning Map, the following rules shall apply:</w:t>
      </w:r>
      <w:r w:rsidR="00E54BAF">
        <w:t xml:space="preserve"> [Source: 10-6.302]</w:t>
      </w:r>
    </w:p>
    <w:p w14:paraId="53A84B66" w14:textId="28AD0487" w:rsidR="00E54BAF" w:rsidRDefault="00E54BAF" w:rsidP="00E54BAF">
      <w:pPr>
        <w:pStyle w:val="ListItem1-Subsection-A"/>
        <w:numPr>
          <w:ilvl w:val="2"/>
          <w:numId w:val="17"/>
        </w:numPr>
      </w:pPr>
      <w:r>
        <w:t>Where such boundaries are indicated as approximately following street and alley lines, such lines shall be construed to follow the center of the street or alley, or along the lot line if the lot line is not also a street boundary</w:t>
      </w:r>
      <w:r w:rsidR="005709BA">
        <w:t xml:space="preserve">. </w:t>
      </w:r>
      <w:r w:rsidR="005709BA" w:rsidRPr="005709BA">
        <w:t>The use of such streets and alleys for district boundaries is only for the purpose of designating zones and such boundaries do not have any effect, legal or otherwise, on the underlying property lines, easements or other possessory interests of the property owners upon which the boundaries lie</w:t>
      </w:r>
      <w:r>
        <w:t xml:space="preserve">; </w:t>
      </w:r>
      <w:r w:rsidRPr="006A7AEE">
        <w:t>[Source: 10-6.30</w:t>
      </w:r>
      <w:r>
        <w:t>2(a)</w:t>
      </w:r>
      <w:r w:rsidR="005709BA">
        <w:t>, modified</w:t>
      </w:r>
      <w:r w:rsidRPr="006A7AEE">
        <w:t>]</w:t>
      </w:r>
    </w:p>
    <w:p w14:paraId="7A617B97" w14:textId="5B747772" w:rsidR="00E54BAF" w:rsidRDefault="00E54BAF" w:rsidP="00E54BAF">
      <w:pPr>
        <w:pStyle w:val="ListItem1-Subsection-A"/>
      </w:pPr>
      <w:r>
        <w:lastRenderedPageBreak/>
        <w:t xml:space="preserve">Where </w:t>
      </w:r>
      <w:r w:rsidR="00394098">
        <w:t xml:space="preserve">a </w:t>
      </w:r>
      <w:r>
        <w:t>public street or alley is officially vacated or abandoned</w:t>
      </w:r>
      <w:r w:rsidR="00FB6C59">
        <w:t xml:space="preserve">, </w:t>
      </w:r>
      <w:r>
        <w:t xml:space="preserve">the regulations applicable to the property to which it reverts shall apply to such vacated or abandoned street or alley; </w:t>
      </w:r>
      <w:r w:rsidRPr="006A7AEE">
        <w:t>[Source: 10-6.30</w:t>
      </w:r>
      <w:r>
        <w:t>2(b)</w:t>
      </w:r>
      <w:r w:rsidRPr="006A7AEE">
        <w:t>]</w:t>
      </w:r>
    </w:p>
    <w:p w14:paraId="08CF5382" w14:textId="5B38403B" w:rsidR="00E54BAF" w:rsidRDefault="002F3B77" w:rsidP="00E54BAF">
      <w:pPr>
        <w:pStyle w:val="ListItem1-Subsection-A"/>
      </w:pPr>
      <w:r w:rsidRPr="002F3B77">
        <w:t>Where a district boundary is not indicated by dimensions on the Zoning Map, the location of such boundary shall be determined by use of the scale appearing on the map; and</w:t>
      </w:r>
      <w:r w:rsidRPr="00FB647A" w:rsidDel="002F3B77">
        <w:t xml:space="preserve"> </w:t>
      </w:r>
      <w:r w:rsidR="00E54BAF" w:rsidRPr="006A7AEE">
        <w:t>[Source: 10-6.30</w:t>
      </w:r>
      <w:r w:rsidR="00E54BAF">
        <w:t>2(c)</w:t>
      </w:r>
      <w:r w:rsidR="00E54BAF" w:rsidRPr="006A7AEE">
        <w:t>]</w:t>
      </w:r>
    </w:p>
    <w:p w14:paraId="14C35B40" w14:textId="77777777" w:rsidR="00E54BAF" w:rsidRPr="006A7AEE" w:rsidRDefault="00E54BAF" w:rsidP="00E54BAF">
      <w:pPr>
        <w:pStyle w:val="ListItem1-Subsection-A"/>
      </w:pPr>
      <w:r>
        <w:t xml:space="preserve">In all other cases where any uncertainty exists, the Planning Director shall determine the location of boundaries. </w:t>
      </w:r>
      <w:r w:rsidRPr="006A7AEE">
        <w:t>[Source: 10-6.30</w:t>
      </w:r>
      <w:r>
        <w:t>2(d)</w:t>
      </w:r>
      <w:r w:rsidRPr="006A7AEE">
        <w:t>]</w:t>
      </w:r>
    </w:p>
    <w:p w14:paraId="35506B2F" w14:textId="77777777" w:rsidR="002F7347" w:rsidRDefault="002F7347" w:rsidP="002F7347">
      <w:pPr>
        <w:pStyle w:val="BodyTextnon-list"/>
      </w:pPr>
    </w:p>
    <w:bookmarkEnd w:id="176"/>
    <w:p w14:paraId="1EBB5B83" w14:textId="6F04A67C" w:rsidR="002F7347" w:rsidRDefault="002F7347">
      <w:pPr>
        <w:rPr>
          <w:rFonts w:ascii="Arial" w:hAnsi="Arial"/>
          <w:sz w:val="20"/>
          <w:szCs w:val="20"/>
        </w:rPr>
      </w:pPr>
      <w:r>
        <w:br w:type="page"/>
      </w:r>
    </w:p>
    <w:p w14:paraId="7ECD4816" w14:textId="77777777" w:rsidR="00A77D5C" w:rsidRDefault="00A77D5C" w:rsidP="00A77D5C">
      <w:pPr>
        <w:pStyle w:val="BodyTextnon-list"/>
        <w:jc w:val="center"/>
      </w:pPr>
    </w:p>
    <w:p w14:paraId="383CBFE0" w14:textId="77777777" w:rsidR="00A77D5C" w:rsidRDefault="00A77D5C" w:rsidP="00A77D5C">
      <w:pPr>
        <w:pStyle w:val="BodyTextnon-list"/>
        <w:jc w:val="center"/>
      </w:pPr>
    </w:p>
    <w:p w14:paraId="260CCFB4" w14:textId="77777777" w:rsidR="00A77D5C" w:rsidRDefault="00A77D5C" w:rsidP="00A77D5C">
      <w:pPr>
        <w:pStyle w:val="BodyTextnon-list"/>
        <w:jc w:val="center"/>
      </w:pPr>
    </w:p>
    <w:p w14:paraId="07DB88AC" w14:textId="77777777" w:rsidR="00A77D5C" w:rsidRDefault="00A77D5C" w:rsidP="00A77D5C">
      <w:pPr>
        <w:pStyle w:val="BodyTextnon-list"/>
        <w:jc w:val="center"/>
      </w:pPr>
    </w:p>
    <w:p w14:paraId="48E9F31F" w14:textId="77777777" w:rsidR="00A77D5C" w:rsidRDefault="00A77D5C" w:rsidP="00A77D5C">
      <w:pPr>
        <w:pStyle w:val="BodyTextnon-list"/>
        <w:jc w:val="center"/>
      </w:pPr>
    </w:p>
    <w:p w14:paraId="0FB351E1" w14:textId="77777777" w:rsidR="00A77D5C" w:rsidRDefault="00A77D5C" w:rsidP="00A77D5C">
      <w:pPr>
        <w:pStyle w:val="BodyTextnon-list"/>
        <w:jc w:val="center"/>
      </w:pPr>
    </w:p>
    <w:p w14:paraId="164E6338" w14:textId="77777777" w:rsidR="00A77D5C" w:rsidRDefault="00A77D5C" w:rsidP="00A77D5C">
      <w:pPr>
        <w:pStyle w:val="BodyTextnon-list"/>
        <w:jc w:val="center"/>
      </w:pPr>
    </w:p>
    <w:p w14:paraId="4257ED96" w14:textId="77777777" w:rsidR="00A77D5C" w:rsidRDefault="00A77D5C" w:rsidP="00A77D5C">
      <w:pPr>
        <w:pStyle w:val="BodyTextnon-list"/>
        <w:jc w:val="center"/>
      </w:pPr>
    </w:p>
    <w:p w14:paraId="3F6EADBE" w14:textId="77777777" w:rsidR="00A77D5C" w:rsidRDefault="00A77D5C" w:rsidP="00A77D5C">
      <w:pPr>
        <w:pStyle w:val="BodyTextnon-list"/>
        <w:jc w:val="center"/>
      </w:pPr>
    </w:p>
    <w:p w14:paraId="17B4502C" w14:textId="77777777" w:rsidR="00A77D5C" w:rsidRDefault="00A77D5C" w:rsidP="00A77D5C">
      <w:pPr>
        <w:pStyle w:val="BodyTextnon-list"/>
        <w:jc w:val="center"/>
      </w:pPr>
    </w:p>
    <w:p w14:paraId="2073CC66" w14:textId="44B96714" w:rsidR="002F7347" w:rsidRDefault="00A77D5C" w:rsidP="00A77D5C">
      <w:pPr>
        <w:pStyle w:val="BodyTextnon-list"/>
        <w:jc w:val="center"/>
      </w:pPr>
      <w:r>
        <w:t>This page is intentionally left blank.</w:t>
      </w:r>
    </w:p>
    <w:p w14:paraId="10783FAD" w14:textId="77777777" w:rsidR="00760367" w:rsidRPr="00990BAE" w:rsidRDefault="00760367" w:rsidP="00990BAE">
      <w:pPr>
        <w:pStyle w:val="TitlePageCodeTitle"/>
      </w:pPr>
    </w:p>
    <w:p w14:paraId="42AD7A40" w14:textId="77777777" w:rsidR="00C8477B" w:rsidRDefault="00C8477B">
      <w:pPr>
        <w:rPr>
          <w:rFonts w:ascii="Arial" w:hAnsi="Arial"/>
          <w:color w:val="1F3864" w:themeColor="accent1" w:themeShade="80"/>
          <w:sz w:val="36"/>
          <w:szCs w:val="28"/>
        </w:rPr>
      </w:pPr>
      <w:r>
        <w:br w:type="page"/>
      </w:r>
    </w:p>
    <w:p w14:paraId="702F7CBA" w14:textId="638D66CC" w:rsidR="00760367" w:rsidRPr="00990BAE" w:rsidRDefault="00760367" w:rsidP="00990BAE">
      <w:pPr>
        <w:pStyle w:val="TitlePageCodeTitle"/>
      </w:pPr>
      <w:r>
        <w:lastRenderedPageBreak/>
        <w:t>Title 10</w:t>
      </w:r>
      <w:r w:rsidRPr="00990BAE">
        <w:t xml:space="preserve"> – </w:t>
      </w:r>
      <w:r>
        <w:t>Planning and Zoning</w:t>
      </w:r>
    </w:p>
    <w:p w14:paraId="68D0E434" w14:textId="77777777" w:rsidR="00760367" w:rsidRPr="000177F2" w:rsidRDefault="00760367" w:rsidP="000177F2">
      <w:pPr>
        <w:pStyle w:val="TitlePageArticleTitle"/>
      </w:pPr>
      <w:r>
        <w:t>Part 2</w:t>
      </w:r>
      <w:r w:rsidRPr="000177F2">
        <w:t xml:space="preserve"> – </w:t>
      </w:r>
      <w:r>
        <w:t>Permit Processing Procedures</w:t>
      </w:r>
    </w:p>
    <w:p w14:paraId="30CF89D1" w14:textId="77777777" w:rsidR="00760367" w:rsidRPr="00990BAE" w:rsidRDefault="00760367" w:rsidP="00990BAE">
      <w:pPr>
        <w:pStyle w:val="TitlePageCodeTitle"/>
      </w:pPr>
    </w:p>
    <w:p w14:paraId="24E6D21F" w14:textId="77777777" w:rsidR="00760367" w:rsidRPr="000177F2" w:rsidRDefault="00760367" w:rsidP="000177F2">
      <w:pPr>
        <w:pStyle w:val="TitlePageDraftVersion"/>
      </w:pPr>
      <w:r>
        <w:t xml:space="preserve">Preliminary Public Review </w:t>
      </w:r>
      <w:r w:rsidRPr="000177F2">
        <w:t>Draft</w:t>
      </w:r>
    </w:p>
    <w:p w14:paraId="4617B5C5" w14:textId="3A6CF6C8" w:rsidR="00760367" w:rsidRPr="004122D0" w:rsidRDefault="00760367" w:rsidP="000177F2">
      <w:pPr>
        <w:pStyle w:val="TitlePageDateMonthYear"/>
      </w:pPr>
      <w:r w:rsidRPr="004122D0">
        <w:fldChar w:fldCharType="begin"/>
      </w:r>
      <w:r w:rsidRPr="004122D0">
        <w:instrText xml:space="preserve"> DATE  \@ "MMMM yyyy" </w:instrText>
      </w:r>
      <w:r w:rsidRPr="004122D0">
        <w:fldChar w:fldCharType="separate"/>
      </w:r>
      <w:r w:rsidR="00B62473">
        <w:rPr>
          <w:noProof/>
        </w:rPr>
        <w:t>October 2026</w:t>
      </w:r>
      <w:r w:rsidRPr="004122D0">
        <w:fldChar w:fldCharType="end"/>
      </w:r>
    </w:p>
    <w:p w14:paraId="16A51D7C" w14:textId="77777777" w:rsidR="00760367" w:rsidRPr="00990BAE" w:rsidRDefault="00760367" w:rsidP="00990BAE">
      <w:pPr>
        <w:pStyle w:val="TitlePageTOCTitle"/>
      </w:pPr>
      <w:r w:rsidRPr="00990BAE">
        <w:t>Table of Contents</w:t>
      </w:r>
    </w:p>
    <w:bookmarkEnd w:id="3"/>
    <w:p w14:paraId="5768EC7F"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rFonts w:asciiTheme="minorHAnsi" w:hAnsiTheme="minorHAnsi"/>
          <w:b w:val="0"/>
          <w:bCs w:val="0"/>
          <w:caps w:val="0"/>
        </w:rPr>
        <w:fldChar w:fldCharType="begin"/>
      </w:r>
      <w:r>
        <w:rPr>
          <w:rFonts w:asciiTheme="minorHAnsi" w:hAnsiTheme="minorHAnsi"/>
          <w:b w:val="0"/>
          <w:bCs w:val="0"/>
          <w:caps w:val="0"/>
        </w:rPr>
        <w:instrText xml:space="preserve"> TOC \b part2 \t "Chapter Heading - 18.xx,1,Section Heading - 18.xx.xxx,2" </w:instrText>
      </w:r>
      <w:r>
        <w:rPr>
          <w:rFonts w:asciiTheme="minorHAnsi" w:hAnsiTheme="minorHAnsi"/>
          <w:b w:val="0"/>
          <w:bCs w:val="0"/>
          <w:caps w:val="0"/>
        </w:rPr>
        <w:fldChar w:fldCharType="separate"/>
      </w:r>
      <w:r>
        <w:rPr>
          <w:noProof/>
        </w:rPr>
        <w:t>Chapter 10.20</w:t>
      </w:r>
      <w:r>
        <w:rPr>
          <w:rFonts w:asciiTheme="minorHAnsi" w:eastAsiaTheme="minorEastAsia" w:hAnsiTheme="minorHAnsi" w:cstheme="minorBidi"/>
          <w:b w:val="0"/>
          <w:bCs w:val="0"/>
          <w:caps w:val="0"/>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_Toc238028259 \h </w:instrText>
      </w:r>
      <w:r>
        <w:rPr>
          <w:noProof/>
        </w:rPr>
      </w:r>
      <w:r>
        <w:rPr>
          <w:noProof/>
        </w:rPr>
        <w:fldChar w:fldCharType="separate"/>
      </w:r>
      <w:r>
        <w:rPr>
          <w:noProof/>
        </w:rPr>
        <w:t>5</w:t>
      </w:r>
      <w:r>
        <w:rPr>
          <w:noProof/>
        </w:rPr>
        <w:fldChar w:fldCharType="end"/>
      </w:r>
    </w:p>
    <w:p w14:paraId="6F45A4C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bookmarkStart w:id="229" w:name="part2"/>
      <w:r w:rsidRPr="00A300BB">
        <w:rPr>
          <w:rFonts w:cs="Open Sans Condensed"/>
          <w:bCs/>
          <w:noProof/>
        </w:rPr>
        <w:t>10.20.010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_Toc238028260 \h </w:instrText>
      </w:r>
      <w:r>
        <w:rPr>
          <w:noProof/>
        </w:rPr>
      </w:r>
      <w:r>
        <w:rPr>
          <w:noProof/>
        </w:rPr>
        <w:fldChar w:fldCharType="separate"/>
      </w:r>
      <w:r>
        <w:rPr>
          <w:noProof/>
        </w:rPr>
        <w:t>5</w:t>
      </w:r>
      <w:r>
        <w:rPr>
          <w:noProof/>
        </w:rPr>
        <w:fldChar w:fldCharType="end"/>
      </w:r>
    </w:p>
    <w:p w14:paraId="5DCFE5B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10.20.020</w:t>
      </w:r>
      <w:r>
        <w:rPr>
          <w:rFonts w:asciiTheme="minorHAnsi" w:eastAsiaTheme="minorEastAsia" w:hAnsiTheme="minorHAnsi" w:cstheme="minorBidi"/>
          <w:noProof/>
          <w:kern w:val="2"/>
          <w:sz w:val="24"/>
          <w:szCs w:val="24"/>
          <w14:ligatures w14:val="standardContextual"/>
        </w:rPr>
        <w:tab/>
      </w:r>
      <w:r>
        <w:rPr>
          <w:noProof/>
        </w:rPr>
        <w:t>Applicable Actions, Entitlements, and Permits</w:t>
      </w:r>
      <w:r>
        <w:rPr>
          <w:noProof/>
        </w:rPr>
        <w:tab/>
      </w:r>
      <w:r>
        <w:rPr>
          <w:noProof/>
        </w:rPr>
        <w:fldChar w:fldCharType="begin"/>
      </w:r>
      <w:r>
        <w:rPr>
          <w:noProof/>
        </w:rPr>
        <w:instrText xml:space="preserve"> PAGEREF _Toc238028261 \h </w:instrText>
      </w:r>
      <w:r>
        <w:rPr>
          <w:noProof/>
        </w:rPr>
      </w:r>
      <w:r>
        <w:rPr>
          <w:noProof/>
        </w:rPr>
        <w:fldChar w:fldCharType="separate"/>
      </w:r>
      <w:r>
        <w:rPr>
          <w:noProof/>
        </w:rPr>
        <w:t>5</w:t>
      </w:r>
      <w:r>
        <w:rPr>
          <w:noProof/>
        </w:rPr>
        <w:fldChar w:fldCharType="end"/>
      </w:r>
    </w:p>
    <w:p w14:paraId="0BACCC4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10.20.030</w:t>
      </w:r>
      <w:r>
        <w:rPr>
          <w:rFonts w:asciiTheme="minorHAnsi" w:eastAsiaTheme="minorEastAsia" w:hAnsiTheme="minorHAnsi" w:cstheme="minorBidi"/>
          <w:noProof/>
          <w:kern w:val="2"/>
          <w:sz w:val="24"/>
          <w:szCs w:val="24"/>
          <w14:ligatures w14:val="standardContextual"/>
        </w:rPr>
        <w:tab/>
      </w:r>
      <w:r>
        <w:rPr>
          <w:noProof/>
        </w:rPr>
        <w:t>Additional Permits May Be Required</w:t>
      </w:r>
      <w:r>
        <w:rPr>
          <w:noProof/>
        </w:rPr>
        <w:tab/>
      </w:r>
      <w:r>
        <w:rPr>
          <w:noProof/>
        </w:rPr>
        <w:fldChar w:fldCharType="begin"/>
      </w:r>
      <w:r>
        <w:rPr>
          <w:noProof/>
        </w:rPr>
        <w:instrText xml:space="preserve"> PAGEREF _Toc238028262 \h </w:instrText>
      </w:r>
      <w:r>
        <w:rPr>
          <w:noProof/>
        </w:rPr>
      </w:r>
      <w:r>
        <w:rPr>
          <w:noProof/>
        </w:rPr>
        <w:fldChar w:fldCharType="separate"/>
      </w:r>
      <w:r>
        <w:rPr>
          <w:noProof/>
        </w:rPr>
        <w:t>7</w:t>
      </w:r>
      <w:r>
        <w:rPr>
          <w:noProof/>
        </w:rPr>
        <w:fldChar w:fldCharType="end"/>
      </w:r>
    </w:p>
    <w:p w14:paraId="7F2603C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10.20.040</w:t>
      </w:r>
      <w:r>
        <w:rPr>
          <w:rFonts w:asciiTheme="minorHAnsi" w:eastAsiaTheme="minorEastAsia" w:hAnsiTheme="minorHAnsi" w:cstheme="minorBidi"/>
          <w:noProof/>
          <w:kern w:val="2"/>
          <w:sz w:val="24"/>
          <w:szCs w:val="24"/>
          <w14:ligatures w14:val="standardContextual"/>
        </w:rPr>
        <w:tab/>
      </w:r>
      <w:r>
        <w:rPr>
          <w:noProof/>
        </w:rPr>
        <w:t>Eligible Applicants</w:t>
      </w:r>
      <w:r>
        <w:rPr>
          <w:noProof/>
        </w:rPr>
        <w:tab/>
      </w:r>
      <w:r>
        <w:rPr>
          <w:noProof/>
        </w:rPr>
        <w:fldChar w:fldCharType="begin"/>
      </w:r>
      <w:r>
        <w:rPr>
          <w:noProof/>
        </w:rPr>
        <w:instrText xml:space="preserve"> PAGEREF _Toc238028263 \h </w:instrText>
      </w:r>
      <w:r>
        <w:rPr>
          <w:noProof/>
        </w:rPr>
      </w:r>
      <w:r>
        <w:rPr>
          <w:noProof/>
        </w:rPr>
        <w:fldChar w:fldCharType="separate"/>
      </w:r>
      <w:r>
        <w:rPr>
          <w:noProof/>
        </w:rPr>
        <w:t>7</w:t>
      </w:r>
      <w:r>
        <w:rPr>
          <w:noProof/>
        </w:rPr>
        <w:fldChar w:fldCharType="end"/>
      </w:r>
    </w:p>
    <w:p w14:paraId="706CD64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10.20.050</w:t>
      </w:r>
      <w:r>
        <w:rPr>
          <w:rFonts w:asciiTheme="minorHAnsi" w:eastAsiaTheme="minorEastAsia" w:hAnsiTheme="minorHAnsi" w:cstheme="minorBidi"/>
          <w:noProof/>
          <w:kern w:val="2"/>
          <w:sz w:val="24"/>
          <w:szCs w:val="24"/>
          <w14:ligatures w14:val="standardContextual"/>
        </w:rPr>
        <w:tab/>
      </w:r>
      <w:r>
        <w:rPr>
          <w:noProof/>
        </w:rPr>
        <w:t>Application Preparation and Filing</w:t>
      </w:r>
      <w:r>
        <w:rPr>
          <w:noProof/>
        </w:rPr>
        <w:tab/>
      </w:r>
      <w:r>
        <w:rPr>
          <w:noProof/>
        </w:rPr>
        <w:fldChar w:fldCharType="begin"/>
      </w:r>
      <w:r>
        <w:rPr>
          <w:noProof/>
        </w:rPr>
        <w:instrText xml:space="preserve"> PAGEREF _Toc238028264 \h </w:instrText>
      </w:r>
      <w:r>
        <w:rPr>
          <w:noProof/>
        </w:rPr>
      </w:r>
      <w:r>
        <w:rPr>
          <w:noProof/>
        </w:rPr>
        <w:fldChar w:fldCharType="separate"/>
      </w:r>
      <w:r>
        <w:rPr>
          <w:noProof/>
        </w:rPr>
        <w:t>7</w:t>
      </w:r>
      <w:r>
        <w:rPr>
          <w:noProof/>
        </w:rPr>
        <w:fldChar w:fldCharType="end"/>
      </w:r>
    </w:p>
    <w:p w14:paraId="1A64E63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10.20.060</w:t>
      </w:r>
      <w:r>
        <w:rPr>
          <w:rFonts w:asciiTheme="minorHAnsi" w:eastAsiaTheme="minorEastAsia" w:hAnsiTheme="minorHAnsi" w:cstheme="minorBidi"/>
          <w:noProof/>
          <w:kern w:val="2"/>
          <w:sz w:val="24"/>
          <w:szCs w:val="24"/>
          <w14:ligatures w14:val="standardContextual"/>
        </w:rPr>
        <w:tab/>
      </w:r>
      <w:r>
        <w:rPr>
          <w:noProof/>
        </w:rPr>
        <w:t>Filing Fees and Requirements</w:t>
      </w:r>
      <w:r>
        <w:rPr>
          <w:noProof/>
        </w:rPr>
        <w:tab/>
      </w:r>
      <w:r>
        <w:rPr>
          <w:noProof/>
        </w:rPr>
        <w:fldChar w:fldCharType="begin"/>
      </w:r>
      <w:r>
        <w:rPr>
          <w:noProof/>
        </w:rPr>
        <w:instrText xml:space="preserve"> PAGEREF _Toc238028265 \h </w:instrText>
      </w:r>
      <w:r>
        <w:rPr>
          <w:noProof/>
        </w:rPr>
      </w:r>
      <w:r>
        <w:rPr>
          <w:noProof/>
        </w:rPr>
        <w:fldChar w:fldCharType="separate"/>
      </w:r>
      <w:r>
        <w:rPr>
          <w:noProof/>
        </w:rPr>
        <w:t>9</w:t>
      </w:r>
      <w:r>
        <w:rPr>
          <w:noProof/>
        </w:rPr>
        <w:fldChar w:fldCharType="end"/>
      </w:r>
    </w:p>
    <w:p w14:paraId="2BE09B0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10.20.070</w:t>
      </w:r>
      <w:r>
        <w:rPr>
          <w:rFonts w:asciiTheme="minorHAnsi" w:eastAsiaTheme="minorEastAsia" w:hAnsiTheme="minorHAnsi" w:cstheme="minorBidi"/>
          <w:noProof/>
          <w:kern w:val="2"/>
          <w:sz w:val="24"/>
          <w:szCs w:val="24"/>
          <w14:ligatures w14:val="standardContextual"/>
        </w:rPr>
        <w:tab/>
      </w:r>
      <w:r>
        <w:rPr>
          <w:noProof/>
        </w:rPr>
        <w:t>Application Completeness Review</w:t>
      </w:r>
      <w:r>
        <w:rPr>
          <w:noProof/>
        </w:rPr>
        <w:tab/>
      </w:r>
      <w:r>
        <w:rPr>
          <w:noProof/>
        </w:rPr>
        <w:fldChar w:fldCharType="begin"/>
      </w:r>
      <w:r>
        <w:rPr>
          <w:noProof/>
        </w:rPr>
        <w:instrText xml:space="preserve"> PAGEREF _Toc238028266 \h </w:instrText>
      </w:r>
      <w:r>
        <w:rPr>
          <w:noProof/>
        </w:rPr>
      </w:r>
      <w:r>
        <w:rPr>
          <w:noProof/>
        </w:rPr>
        <w:fldChar w:fldCharType="separate"/>
      </w:r>
      <w:r>
        <w:rPr>
          <w:noProof/>
        </w:rPr>
        <w:t>10</w:t>
      </w:r>
      <w:r>
        <w:rPr>
          <w:noProof/>
        </w:rPr>
        <w:fldChar w:fldCharType="end"/>
      </w:r>
    </w:p>
    <w:p w14:paraId="62A84D9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10.20.080</w:t>
      </w:r>
      <w:r>
        <w:rPr>
          <w:rFonts w:asciiTheme="minorHAnsi" w:eastAsiaTheme="minorEastAsia" w:hAnsiTheme="minorHAnsi" w:cstheme="minorBidi"/>
          <w:noProof/>
          <w:kern w:val="2"/>
          <w:sz w:val="24"/>
          <w:szCs w:val="24"/>
          <w14:ligatures w14:val="standardContextual"/>
        </w:rPr>
        <w:tab/>
      </w:r>
      <w:r>
        <w:rPr>
          <w:noProof/>
        </w:rPr>
        <w:t>Environmental Review</w:t>
      </w:r>
      <w:r>
        <w:rPr>
          <w:noProof/>
        </w:rPr>
        <w:tab/>
      </w:r>
      <w:r>
        <w:rPr>
          <w:noProof/>
        </w:rPr>
        <w:fldChar w:fldCharType="begin"/>
      </w:r>
      <w:r>
        <w:rPr>
          <w:noProof/>
        </w:rPr>
        <w:instrText xml:space="preserve"> PAGEREF _Toc238028267 \h </w:instrText>
      </w:r>
      <w:r>
        <w:rPr>
          <w:noProof/>
        </w:rPr>
      </w:r>
      <w:r>
        <w:rPr>
          <w:noProof/>
        </w:rPr>
        <w:fldChar w:fldCharType="separate"/>
      </w:r>
      <w:r>
        <w:rPr>
          <w:noProof/>
        </w:rPr>
        <w:t>11</w:t>
      </w:r>
      <w:r>
        <w:rPr>
          <w:noProof/>
        </w:rPr>
        <w:fldChar w:fldCharType="end"/>
      </w:r>
    </w:p>
    <w:p w14:paraId="6DB5388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10.20.090</w:t>
      </w:r>
      <w:r>
        <w:rPr>
          <w:rFonts w:asciiTheme="minorHAnsi" w:eastAsiaTheme="minorEastAsia" w:hAnsiTheme="minorHAnsi" w:cstheme="minorBidi"/>
          <w:noProof/>
          <w:kern w:val="2"/>
          <w:sz w:val="24"/>
          <w:szCs w:val="24"/>
          <w14:ligatures w14:val="standardContextual"/>
        </w:rPr>
        <w:tab/>
      </w:r>
      <w:r>
        <w:rPr>
          <w:noProof/>
        </w:rPr>
        <w:t>Permit Implementation Time Limits and Extensions</w:t>
      </w:r>
      <w:r>
        <w:rPr>
          <w:noProof/>
        </w:rPr>
        <w:tab/>
      </w:r>
      <w:r>
        <w:rPr>
          <w:noProof/>
        </w:rPr>
        <w:fldChar w:fldCharType="begin"/>
      </w:r>
      <w:r>
        <w:rPr>
          <w:noProof/>
        </w:rPr>
        <w:instrText xml:space="preserve"> PAGEREF _Toc238028268 \h </w:instrText>
      </w:r>
      <w:r>
        <w:rPr>
          <w:noProof/>
        </w:rPr>
      </w:r>
      <w:r>
        <w:rPr>
          <w:noProof/>
        </w:rPr>
        <w:fldChar w:fldCharType="separate"/>
      </w:r>
      <w:r>
        <w:rPr>
          <w:noProof/>
        </w:rPr>
        <w:t>11</w:t>
      </w:r>
      <w:r>
        <w:rPr>
          <w:noProof/>
        </w:rPr>
        <w:fldChar w:fldCharType="end"/>
      </w:r>
    </w:p>
    <w:p w14:paraId="5C456B80"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w:t>
      </w:r>
      <w:r>
        <w:rPr>
          <w:rFonts w:asciiTheme="minorHAnsi" w:eastAsiaTheme="minorEastAsia" w:hAnsiTheme="minorHAnsi" w:cstheme="minorBidi"/>
          <w:b w:val="0"/>
          <w:bCs w:val="0"/>
          <w:caps w:val="0"/>
          <w:noProof/>
          <w:kern w:val="2"/>
          <w:sz w:val="24"/>
          <w:szCs w:val="24"/>
          <w14:ligatures w14:val="standardContextual"/>
        </w:rPr>
        <w:tab/>
      </w:r>
      <w:r>
        <w:rPr>
          <w:noProof/>
        </w:rPr>
        <w:t>Reasonable Accommodation</w:t>
      </w:r>
      <w:r>
        <w:rPr>
          <w:noProof/>
        </w:rPr>
        <w:tab/>
      </w:r>
      <w:r>
        <w:rPr>
          <w:noProof/>
        </w:rPr>
        <w:fldChar w:fldCharType="begin"/>
      </w:r>
      <w:r>
        <w:rPr>
          <w:noProof/>
        </w:rPr>
        <w:instrText xml:space="preserve"> PAGEREF _Toc238028269 \h </w:instrText>
      </w:r>
      <w:r>
        <w:rPr>
          <w:noProof/>
        </w:rPr>
      </w:r>
      <w:r>
        <w:rPr>
          <w:noProof/>
        </w:rPr>
        <w:fldChar w:fldCharType="separate"/>
      </w:r>
      <w:r>
        <w:rPr>
          <w:noProof/>
        </w:rPr>
        <w:t>14</w:t>
      </w:r>
      <w:r>
        <w:rPr>
          <w:noProof/>
        </w:rPr>
        <w:fldChar w:fldCharType="end"/>
      </w:r>
    </w:p>
    <w:p w14:paraId="6E3A080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_Toc238028270 \h </w:instrText>
      </w:r>
      <w:r>
        <w:rPr>
          <w:noProof/>
        </w:rPr>
      </w:r>
      <w:r>
        <w:rPr>
          <w:noProof/>
        </w:rPr>
        <w:fldChar w:fldCharType="separate"/>
      </w:r>
      <w:r>
        <w:rPr>
          <w:noProof/>
        </w:rPr>
        <w:t>14</w:t>
      </w:r>
      <w:r>
        <w:rPr>
          <w:noProof/>
        </w:rPr>
        <w:fldChar w:fldCharType="end"/>
      </w:r>
    </w:p>
    <w:p w14:paraId="43520DE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_Toc238028271 \h </w:instrText>
      </w:r>
      <w:r>
        <w:rPr>
          <w:noProof/>
        </w:rPr>
      </w:r>
      <w:r>
        <w:rPr>
          <w:noProof/>
        </w:rPr>
        <w:fldChar w:fldCharType="separate"/>
      </w:r>
      <w:r>
        <w:rPr>
          <w:noProof/>
        </w:rPr>
        <w:t>14</w:t>
      </w:r>
      <w:r>
        <w:rPr>
          <w:noProof/>
        </w:rPr>
        <w:fldChar w:fldCharType="end"/>
      </w:r>
    </w:p>
    <w:p w14:paraId="3DEBC3A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10.25.030</w:t>
      </w:r>
      <w:r>
        <w:rPr>
          <w:rFonts w:asciiTheme="minorHAnsi" w:eastAsiaTheme="minorEastAsia" w:hAnsiTheme="minorHAnsi" w:cstheme="minorBidi"/>
          <w:noProof/>
          <w:kern w:val="2"/>
          <w:sz w:val="24"/>
          <w:szCs w:val="24"/>
          <w14:ligatures w14:val="standardContextual"/>
        </w:rPr>
        <w:tab/>
      </w:r>
      <w:r>
        <w:rPr>
          <w:noProof/>
        </w:rPr>
        <w:t>Request</w:t>
      </w:r>
      <w:r>
        <w:rPr>
          <w:noProof/>
        </w:rPr>
        <w:tab/>
      </w:r>
      <w:r>
        <w:rPr>
          <w:noProof/>
        </w:rPr>
        <w:fldChar w:fldCharType="begin"/>
      </w:r>
      <w:r>
        <w:rPr>
          <w:noProof/>
        </w:rPr>
        <w:instrText xml:space="preserve"> PAGEREF _Toc238028272 \h </w:instrText>
      </w:r>
      <w:r>
        <w:rPr>
          <w:noProof/>
        </w:rPr>
      </w:r>
      <w:r>
        <w:rPr>
          <w:noProof/>
        </w:rPr>
        <w:fldChar w:fldCharType="separate"/>
      </w:r>
      <w:r>
        <w:rPr>
          <w:noProof/>
        </w:rPr>
        <w:t>14</w:t>
      </w:r>
      <w:r>
        <w:rPr>
          <w:noProof/>
        </w:rPr>
        <w:fldChar w:fldCharType="end"/>
      </w:r>
    </w:p>
    <w:p w14:paraId="18BE107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10.25.040</w:t>
      </w:r>
      <w:r>
        <w:rPr>
          <w:rFonts w:asciiTheme="minorHAnsi" w:eastAsiaTheme="minorEastAsia" w:hAnsiTheme="minorHAnsi" w:cstheme="minorBidi"/>
          <w:noProof/>
          <w:kern w:val="2"/>
          <w:sz w:val="24"/>
          <w:szCs w:val="24"/>
          <w14:ligatures w14:val="standardContextual"/>
        </w:rPr>
        <w:tab/>
      </w:r>
      <w:r>
        <w:rPr>
          <w:noProof/>
        </w:rPr>
        <w:t>Application Requirements</w:t>
      </w:r>
      <w:r>
        <w:rPr>
          <w:noProof/>
        </w:rPr>
        <w:tab/>
      </w:r>
      <w:r>
        <w:rPr>
          <w:noProof/>
        </w:rPr>
        <w:fldChar w:fldCharType="begin"/>
      </w:r>
      <w:r>
        <w:rPr>
          <w:noProof/>
        </w:rPr>
        <w:instrText xml:space="preserve"> PAGEREF _Toc238028273 \h </w:instrText>
      </w:r>
      <w:r>
        <w:rPr>
          <w:noProof/>
        </w:rPr>
      </w:r>
      <w:r>
        <w:rPr>
          <w:noProof/>
        </w:rPr>
        <w:fldChar w:fldCharType="separate"/>
      </w:r>
      <w:r>
        <w:rPr>
          <w:noProof/>
        </w:rPr>
        <w:t>15</w:t>
      </w:r>
      <w:r>
        <w:rPr>
          <w:noProof/>
        </w:rPr>
        <w:fldChar w:fldCharType="end"/>
      </w:r>
    </w:p>
    <w:p w14:paraId="4E89CE6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10.25.050</w:t>
      </w:r>
      <w:r>
        <w:rPr>
          <w:rFonts w:asciiTheme="minorHAnsi" w:eastAsiaTheme="minorEastAsia" w:hAnsiTheme="minorHAnsi" w:cstheme="minorBidi"/>
          <w:noProof/>
          <w:kern w:val="2"/>
          <w:sz w:val="24"/>
          <w:szCs w:val="24"/>
          <w14:ligatures w14:val="standardContextual"/>
        </w:rPr>
        <w:tab/>
      </w:r>
      <w:r>
        <w:rPr>
          <w:noProof/>
        </w:rPr>
        <w:t>Filing, Processing, and Review</w:t>
      </w:r>
      <w:r>
        <w:rPr>
          <w:noProof/>
        </w:rPr>
        <w:tab/>
      </w:r>
      <w:r>
        <w:rPr>
          <w:noProof/>
        </w:rPr>
        <w:fldChar w:fldCharType="begin"/>
      </w:r>
      <w:r>
        <w:rPr>
          <w:noProof/>
        </w:rPr>
        <w:instrText xml:space="preserve"> PAGEREF _Toc238028274 \h </w:instrText>
      </w:r>
      <w:r>
        <w:rPr>
          <w:noProof/>
        </w:rPr>
      </w:r>
      <w:r>
        <w:rPr>
          <w:noProof/>
        </w:rPr>
        <w:fldChar w:fldCharType="separate"/>
      </w:r>
      <w:r>
        <w:rPr>
          <w:noProof/>
        </w:rPr>
        <w:t>16</w:t>
      </w:r>
      <w:r>
        <w:rPr>
          <w:noProof/>
        </w:rPr>
        <w:fldChar w:fldCharType="end"/>
      </w:r>
    </w:p>
    <w:p w14:paraId="17BF982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10.25.060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_Toc238028275 \h </w:instrText>
      </w:r>
      <w:r>
        <w:rPr>
          <w:noProof/>
        </w:rPr>
      </w:r>
      <w:r>
        <w:rPr>
          <w:noProof/>
        </w:rPr>
        <w:fldChar w:fldCharType="separate"/>
      </w:r>
      <w:r>
        <w:rPr>
          <w:noProof/>
        </w:rPr>
        <w:t>16</w:t>
      </w:r>
      <w:r>
        <w:rPr>
          <w:noProof/>
        </w:rPr>
        <w:fldChar w:fldCharType="end"/>
      </w:r>
    </w:p>
    <w:p w14:paraId="2C3D41D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10.25.070</w:t>
      </w:r>
      <w:r>
        <w:rPr>
          <w:rFonts w:asciiTheme="minorHAnsi" w:eastAsiaTheme="minorEastAsia" w:hAnsiTheme="minorHAnsi" w:cstheme="minorBidi"/>
          <w:noProof/>
          <w:kern w:val="2"/>
          <w:sz w:val="24"/>
          <w:szCs w:val="24"/>
          <w14:ligatures w14:val="standardContextual"/>
        </w:rPr>
        <w:tab/>
      </w:r>
      <w:r>
        <w:rPr>
          <w:noProof/>
        </w:rPr>
        <w:t>Appeal</w:t>
      </w:r>
      <w:r>
        <w:rPr>
          <w:noProof/>
        </w:rPr>
        <w:tab/>
      </w:r>
      <w:r>
        <w:rPr>
          <w:noProof/>
        </w:rPr>
        <w:fldChar w:fldCharType="begin"/>
      </w:r>
      <w:r>
        <w:rPr>
          <w:noProof/>
        </w:rPr>
        <w:instrText xml:space="preserve"> PAGEREF _Toc238028276 \h </w:instrText>
      </w:r>
      <w:r>
        <w:rPr>
          <w:noProof/>
        </w:rPr>
      </w:r>
      <w:r>
        <w:rPr>
          <w:noProof/>
        </w:rPr>
        <w:fldChar w:fldCharType="separate"/>
      </w:r>
      <w:r>
        <w:rPr>
          <w:noProof/>
        </w:rPr>
        <w:t>16</w:t>
      </w:r>
      <w:r>
        <w:rPr>
          <w:noProof/>
        </w:rPr>
        <w:fldChar w:fldCharType="end"/>
      </w:r>
    </w:p>
    <w:p w14:paraId="451308D4" w14:textId="63974C9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10.30</w:t>
      </w:r>
      <w:r>
        <w:rPr>
          <w:rFonts w:asciiTheme="minorHAnsi" w:eastAsiaTheme="minorEastAsia" w:hAnsiTheme="minorHAnsi" w:cstheme="minorBidi"/>
          <w:b w:val="0"/>
          <w:bCs w:val="0"/>
          <w:caps w:val="0"/>
          <w:noProof/>
          <w:kern w:val="2"/>
          <w:sz w:val="24"/>
          <w:szCs w:val="24"/>
          <w14:ligatures w14:val="standardContextual"/>
        </w:rPr>
        <w:tab/>
      </w:r>
      <w:r>
        <w:rPr>
          <w:noProof/>
        </w:rPr>
        <w:t xml:space="preserve">Zoning </w:t>
      </w:r>
      <w:r w:rsidR="00733E7D">
        <w:rPr>
          <w:noProof/>
        </w:rPr>
        <w:t>VERIFICATION</w:t>
      </w:r>
      <w:r>
        <w:rPr>
          <w:noProof/>
        </w:rPr>
        <w:tab/>
      </w:r>
      <w:r>
        <w:rPr>
          <w:noProof/>
        </w:rPr>
        <w:fldChar w:fldCharType="begin"/>
      </w:r>
      <w:r>
        <w:rPr>
          <w:noProof/>
        </w:rPr>
        <w:instrText xml:space="preserve"> PAGEREF _Toc238028277 \h </w:instrText>
      </w:r>
      <w:r>
        <w:rPr>
          <w:noProof/>
        </w:rPr>
      </w:r>
      <w:r>
        <w:rPr>
          <w:noProof/>
        </w:rPr>
        <w:fldChar w:fldCharType="separate"/>
      </w:r>
      <w:r>
        <w:rPr>
          <w:noProof/>
        </w:rPr>
        <w:t>18</w:t>
      </w:r>
      <w:r>
        <w:rPr>
          <w:noProof/>
        </w:rPr>
        <w:fldChar w:fldCharType="end"/>
      </w:r>
    </w:p>
    <w:p w14:paraId="06468A4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_Toc238028278 \h </w:instrText>
      </w:r>
      <w:r>
        <w:rPr>
          <w:noProof/>
        </w:rPr>
      </w:r>
      <w:r>
        <w:rPr>
          <w:noProof/>
        </w:rPr>
        <w:fldChar w:fldCharType="separate"/>
      </w:r>
      <w:r>
        <w:rPr>
          <w:noProof/>
        </w:rPr>
        <w:t>18</w:t>
      </w:r>
      <w:r>
        <w:rPr>
          <w:noProof/>
        </w:rPr>
        <w:fldChar w:fldCharType="end"/>
      </w:r>
    </w:p>
    <w:p w14:paraId="5B348B4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_Toc238028279 \h </w:instrText>
      </w:r>
      <w:r>
        <w:rPr>
          <w:noProof/>
        </w:rPr>
      </w:r>
      <w:r>
        <w:rPr>
          <w:noProof/>
        </w:rPr>
        <w:fldChar w:fldCharType="separate"/>
      </w:r>
      <w:r>
        <w:rPr>
          <w:noProof/>
        </w:rPr>
        <w:t>18</w:t>
      </w:r>
      <w:r>
        <w:rPr>
          <w:noProof/>
        </w:rPr>
        <w:fldChar w:fldCharType="end"/>
      </w:r>
    </w:p>
    <w:p w14:paraId="09D024C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10.30.030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_Toc238028280 \h </w:instrText>
      </w:r>
      <w:r>
        <w:rPr>
          <w:noProof/>
        </w:rPr>
      </w:r>
      <w:r>
        <w:rPr>
          <w:noProof/>
        </w:rPr>
        <w:fldChar w:fldCharType="separate"/>
      </w:r>
      <w:r>
        <w:rPr>
          <w:noProof/>
        </w:rPr>
        <w:t>18</w:t>
      </w:r>
      <w:r>
        <w:rPr>
          <w:noProof/>
        </w:rPr>
        <w:fldChar w:fldCharType="end"/>
      </w:r>
    </w:p>
    <w:p w14:paraId="11205F3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10.30.040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_Toc238028281 \h </w:instrText>
      </w:r>
      <w:r>
        <w:rPr>
          <w:noProof/>
        </w:rPr>
      </w:r>
      <w:r>
        <w:rPr>
          <w:noProof/>
        </w:rPr>
        <w:fldChar w:fldCharType="separate"/>
      </w:r>
      <w:r>
        <w:rPr>
          <w:noProof/>
        </w:rPr>
        <w:t>18</w:t>
      </w:r>
      <w:r>
        <w:rPr>
          <w:noProof/>
        </w:rPr>
        <w:fldChar w:fldCharType="end"/>
      </w:r>
    </w:p>
    <w:p w14:paraId="21F1377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10.30.050</w:t>
      </w:r>
      <w:r>
        <w:rPr>
          <w:rFonts w:asciiTheme="minorHAnsi" w:eastAsiaTheme="minorEastAsia" w:hAnsiTheme="minorHAnsi" w:cstheme="minorBidi"/>
          <w:noProof/>
          <w:kern w:val="2"/>
          <w:sz w:val="24"/>
          <w:szCs w:val="24"/>
          <w14:ligatures w14:val="standardContextual"/>
        </w:rPr>
        <w:tab/>
      </w:r>
      <w:r>
        <w:rPr>
          <w:noProof/>
        </w:rPr>
        <w:t>Review Procedures</w:t>
      </w:r>
      <w:r>
        <w:rPr>
          <w:noProof/>
        </w:rPr>
        <w:tab/>
      </w:r>
      <w:r>
        <w:rPr>
          <w:noProof/>
        </w:rPr>
        <w:fldChar w:fldCharType="begin"/>
      </w:r>
      <w:r>
        <w:rPr>
          <w:noProof/>
        </w:rPr>
        <w:instrText xml:space="preserve"> PAGEREF _Toc238028282 \h </w:instrText>
      </w:r>
      <w:r>
        <w:rPr>
          <w:noProof/>
        </w:rPr>
      </w:r>
      <w:r>
        <w:rPr>
          <w:noProof/>
        </w:rPr>
        <w:fldChar w:fldCharType="separate"/>
      </w:r>
      <w:r>
        <w:rPr>
          <w:noProof/>
        </w:rPr>
        <w:t>19</w:t>
      </w:r>
      <w:r>
        <w:rPr>
          <w:noProof/>
        </w:rPr>
        <w:fldChar w:fldCharType="end"/>
      </w:r>
    </w:p>
    <w:p w14:paraId="3DE9A77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10.30.060</w:t>
      </w:r>
      <w:r>
        <w:rPr>
          <w:rFonts w:asciiTheme="minorHAnsi" w:eastAsiaTheme="minorEastAsia" w:hAnsiTheme="minorHAnsi" w:cstheme="minorBidi"/>
          <w:noProof/>
          <w:kern w:val="2"/>
          <w:sz w:val="24"/>
          <w:szCs w:val="24"/>
          <w14:ligatures w14:val="standardContextual"/>
        </w:rPr>
        <w:tab/>
      </w:r>
      <w:r>
        <w:rPr>
          <w:noProof/>
        </w:rPr>
        <w:t>Appeal</w:t>
      </w:r>
      <w:r>
        <w:rPr>
          <w:noProof/>
        </w:rPr>
        <w:tab/>
      </w:r>
      <w:r>
        <w:rPr>
          <w:noProof/>
        </w:rPr>
        <w:fldChar w:fldCharType="begin"/>
      </w:r>
      <w:r>
        <w:rPr>
          <w:noProof/>
        </w:rPr>
        <w:instrText xml:space="preserve"> PAGEREF _Toc238028283 \h </w:instrText>
      </w:r>
      <w:r>
        <w:rPr>
          <w:noProof/>
        </w:rPr>
      </w:r>
      <w:r>
        <w:rPr>
          <w:noProof/>
        </w:rPr>
        <w:fldChar w:fldCharType="separate"/>
      </w:r>
      <w:r>
        <w:rPr>
          <w:noProof/>
        </w:rPr>
        <w:t>19</w:t>
      </w:r>
      <w:r>
        <w:rPr>
          <w:noProof/>
        </w:rPr>
        <w:fldChar w:fldCharType="end"/>
      </w:r>
    </w:p>
    <w:p w14:paraId="47C9AABD"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10.35</w:t>
      </w:r>
      <w:r>
        <w:rPr>
          <w:rFonts w:asciiTheme="minorHAnsi" w:eastAsiaTheme="minorEastAsia" w:hAnsiTheme="minorHAnsi" w:cstheme="minorBidi"/>
          <w:b w:val="0"/>
          <w:bCs w:val="0"/>
          <w:caps w:val="0"/>
          <w:noProof/>
          <w:kern w:val="2"/>
          <w:sz w:val="24"/>
          <w:szCs w:val="24"/>
          <w14:ligatures w14:val="standardContextual"/>
        </w:rPr>
        <w:tab/>
      </w:r>
      <w:r>
        <w:rPr>
          <w:noProof/>
        </w:rPr>
        <w:t>Administrative Use Permit</w:t>
      </w:r>
      <w:r>
        <w:rPr>
          <w:noProof/>
        </w:rPr>
        <w:tab/>
      </w:r>
      <w:r>
        <w:rPr>
          <w:noProof/>
        </w:rPr>
        <w:fldChar w:fldCharType="begin"/>
      </w:r>
      <w:r>
        <w:rPr>
          <w:noProof/>
        </w:rPr>
        <w:instrText xml:space="preserve"> PAGEREF _Toc238028284 \h </w:instrText>
      </w:r>
      <w:r>
        <w:rPr>
          <w:noProof/>
        </w:rPr>
      </w:r>
      <w:r>
        <w:rPr>
          <w:noProof/>
        </w:rPr>
        <w:fldChar w:fldCharType="separate"/>
      </w:r>
      <w:r>
        <w:rPr>
          <w:noProof/>
        </w:rPr>
        <w:t>21</w:t>
      </w:r>
      <w:r>
        <w:rPr>
          <w:noProof/>
        </w:rPr>
        <w:fldChar w:fldCharType="end"/>
      </w:r>
    </w:p>
    <w:p w14:paraId="1EA7E4D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_Toc238028285 \h </w:instrText>
      </w:r>
      <w:r>
        <w:rPr>
          <w:noProof/>
        </w:rPr>
      </w:r>
      <w:r>
        <w:rPr>
          <w:noProof/>
        </w:rPr>
        <w:fldChar w:fldCharType="separate"/>
      </w:r>
      <w:r>
        <w:rPr>
          <w:noProof/>
        </w:rPr>
        <w:t>21</w:t>
      </w:r>
      <w:r>
        <w:rPr>
          <w:noProof/>
        </w:rPr>
        <w:fldChar w:fldCharType="end"/>
      </w:r>
    </w:p>
    <w:p w14:paraId="2A02A6D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_Toc238028286 \h </w:instrText>
      </w:r>
      <w:r>
        <w:rPr>
          <w:noProof/>
        </w:rPr>
      </w:r>
      <w:r>
        <w:rPr>
          <w:noProof/>
        </w:rPr>
        <w:fldChar w:fldCharType="separate"/>
      </w:r>
      <w:r>
        <w:rPr>
          <w:noProof/>
        </w:rPr>
        <w:t>21</w:t>
      </w:r>
      <w:r>
        <w:rPr>
          <w:noProof/>
        </w:rPr>
        <w:fldChar w:fldCharType="end"/>
      </w:r>
    </w:p>
    <w:p w14:paraId="42C7F37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10.35.030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_Toc238028287 \h </w:instrText>
      </w:r>
      <w:r>
        <w:rPr>
          <w:noProof/>
        </w:rPr>
      </w:r>
      <w:r>
        <w:rPr>
          <w:noProof/>
        </w:rPr>
        <w:fldChar w:fldCharType="separate"/>
      </w:r>
      <w:r>
        <w:rPr>
          <w:noProof/>
        </w:rPr>
        <w:t>21</w:t>
      </w:r>
      <w:r>
        <w:rPr>
          <w:noProof/>
        </w:rPr>
        <w:fldChar w:fldCharType="end"/>
      </w:r>
    </w:p>
    <w:p w14:paraId="0BD479F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lastRenderedPageBreak/>
        <w:t>10.35.040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_Toc238028288 \h </w:instrText>
      </w:r>
      <w:r>
        <w:rPr>
          <w:noProof/>
        </w:rPr>
      </w:r>
      <w:r>
        <w:rPr>
          <w:noProof/>
        </w:rPr>
        <w:fldChar w:fldCharType="separate"/>
      </w:r>
      <w:r>
        <w:rPr>
          <w:noProof/>
        </w:rPr>
        <w:t>22</w:t>
      </w:r>
      <w:r>
        <w:rPr>
          <w:noProof/>
        </w:rPr>
        <w:fldChar w:fldCharType="end"/>
      </w:r>
    </w:p>
    <w:p w14:paraId="7156FE9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10.35.050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_Toc238028289 \h </w:instrText>
      </w:r>
      <w:r>
        <w:rPr>
          <w:noProof/>
        </w:rPr>
      </w:r>
      <w:r>
        <w:rPr>
          <w:noProof/>
        </w:rPr>
        <w:fldChar w:fldCharType="separate"/>
      </w:r>
      <w:r>
        <w:rPr>
          <w:noProof/>
        </w:rPr>
        <w:t>22</w:t>
      </w:r>
      <w:r>
        <w:rPr>
          <w:noProof/>
        </w:rPr>
        <w:fldChar w:fldCharType="end"/>
      </w:r>
    </w:p>
    <w:p w14:paraId="31720A9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10.35.060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_Toc238028290 \h </w:instrText>
      </w:r>
      <w:r>
        <w:rPr>
          <w:noProof/>
        </w:rPr>
      </w:r>
      <w:r>
        <w:rPr>
          <w:noProof/>
        </w:rPr>
        <w:fldChar w:fldCharType="separate"/>
      </w:r>
      <w:r>
        <w:rPr>
          <w:noProof/>
        </w:rPr>
        <w:t>22</w:t>
      </w:r>
      <w:r>
        <w:rPr>
          <w:noProof/>
        </w:rPr>
        <w:fldChar w:fldCharType="end"/>
      </w:r>
    </w:p>
    <w:p w14:paraId="7F0C7EE4"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10.40</w:t>
      </w:r>
      <w:r>
        <w:rPr>
          <w:rFonts w:asciiTheme="minorHAnsi" w:eastAsiaTheme="minorEastAsia" w:hAnsiTheme="minorHAnsi" w:cstheme="minorBidi"/>
          <w:b w:val="0"/>
          <w:bCs w:val="0"/>
          <w:caps w:val="0"/>
          <w:noProof/>
          <w:kern w:val="2"/>
          <w:sz w:val="24"/>
          <w:szCs w:val="24"/>
          <w14:ligatures w14:val="standardContextual"/>
        </w:rPr>
        <w:tab/>
      </w:r>
      <w:r>
        <w:rPr>
          <w:noProof/>
        </w:rPr>
        <w:t>Use Permit</w:t>
      </w:r>
      <w:r>
        <w:rPr>
          <w:noProof/>
        </w:rPr>
        <w:tab/>
      </w:r>
      <w:r>
        <w:rPr>
          <w:noProof/>
        </w:rPr>
        <w:fldChar w:fldCharType="begin"/>
      </w:r>
      <w:r>
        <w:rPr>
          <w:noProof/>
        </w:rPr>
        <w:instrText xml:space="preserve"> PAGEREF _Toc238028291 \h </w:instrText>
      </w:r>
      <w:r>
        <w:rPr>
          <w:noProof/>
        </w:rPr>
      </w:r>
      <w:r>
        <w:rPr>
          <w:noProof/>
        </w:rPr>
        <w:fldChar w:fldCharType="separate"/>
      </w:r>
      <w:r>
        <w:rPr>
          <w:noProof/>
        </w:rPr>
        <w:t>25</w:t>
      </w:r>
      <w:r>
        <w:rPr>
          <w:noProof/>
        </w:rPr>
        <w:fldChar w:fldCharType="end"/>
      </w:r>
    </w:p>
    <w:p w14:paraId="1D6CFAB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_Toc238028292 \h </w:instrText>
      </w:r>
      <w:r>
        <w:rPr>
          <w:noProof/>
        </w:rPr>
      </w:r>
      <w:r>
        <w:rPr>
          <w:noProof/>
        </w:rPr>
        <w:fldChar w:fldCharType="separate"/>
      </w:r>
      <w:r>
        <w:rPr>
          <w:noProof/>
        </w:rPr>
        <w:t>25</w:t>
      </w:r>
      <w:r>
        <w:rPr>
          <w:noProof/>
        </w:rPr>
        <w:fldChar w:fldCharType="end"/>
      </w:r>
    </w:p>
    <w:p w14:paraId="78DA60E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_Toc238028293 \h </w:instrText>
      </w:r>
      <w:r>
        <w:rPr>
          <w:noProof/>
        </w:rPr>
      </w:r>
      <w:r>
        <w:rPr>
          <w:noProof/>
        </w:rPr>
        <w:fldChar w:fldCharType="separate"/>
      </w:r>
      <w:r>
        <w:rPr>
          <w:noProof/>
        </w:rPr>
        <w:t>25</w:t>
      </w:r>
      <w:r>
        <w:rPr>
          <w:noProof/>
        </w:rPr>
        <w:fldChar w:fldCharType="end"/>
      </w:r>
    </w:p>
    <w:p w14:paraId="6CC4100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10.40.030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_Toc238028294 \h </w:instrText>
      </w:r>
      <w:r>
        <w:rPr>
          <w:noProof/>
        </w:rPr>
      </w:r>
      <w:r>
        <w:rPr>
          <w:noProof/>
        </w:rPr>
        <w:fldChar w:fldCharType="separate"/>
      </w:r>
      <w:r>
        <w:rPr>
          <w:noProof/>
        </w:rPr>
        <w:t>25</w:t>
      </w:r>
      <w:r>
        <w:rPr>
          <w:noProof/>
        </w:rPr>
        <w:fldChar w:fldCharType="end"/>
      </w:r>
    </w:p>
    <w:p w14:paraId="38A89B1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10.40.040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_Toc238028295 \h </w:instrText>
      </w:r>
      <w:r>
        <w:rPr>
          <w:noProof/>
        </w:rPr>
      </w:r>
      <w:r>
        <w:rPr>
          <w:noProof/>
        </w:rPr>
        <w:fldChar w:fldCharType="separate"/>
      </w:r>
      <w:r>
        <w:rPr>
          <w:noProof/>
        </w:rPr>
        <w:t>26</w:t>
      </w:r>
      <w:r>
        <w:rPr>
          <w:noProof/>
        </w:rPr>
        <w:fldChar w:fldCharType="end"/>
      </w:r>
    </w:p>
    <w:p w14:paraId="375194A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10.40.050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_Toc238028296 \h </w:instrText>
      </w:r>
      <w:r>
        <w:rPr>
          <w:noProof/>
        </w:rPr>
      </w:r>
      <w:r>
        <w:rPr>
          <w:noProof/>
        </w:rPr>
        <w:fldChar w:fldCharType="separate"/>
      </w:r>
      <w:r>
        <w:rPr>
          <w:noProof/>
        </w:rPr>
        <w:t>26</w:t>
      </w:r>
      <w:r>
        <w:rPr>
          <w:noProof/>
        </w:rPr>
        <w:fldChar w:fldCharType="end"/>
      </w:r>
    </w:p>
    <w:p w14:paraId="4FC063F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10.40.060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_Toc238028297 \h </w:instrText>
      </w:r>
      <w:r>
        <w:rPr>
          <w:noProof/>
        </w:rPr>
      </w:r>
      <w:r>
        <w:rPr>
          <w:noProof/>
        </w:rPr>
        <w:fldChar w:fldCharType="separate"/>
      </w:r>
      <w:r>
        <w:rPr>
          <w:noProof/>
        </w:rPr>
        <w:t>26</w:t>
      </w:r>
      <w:r>
        <w:rPr>
          <w:noProof/>
        </w:rPr>
        <w:fldChar w:fldCharType="end"/>
      </w:r>
    </w:p>
    <w:p w14:paraId="22C8F04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10.40.070</w:t>
      </w:r>
      <w:r>
        <w:rPr>
          <w:rFonts w:asciiTheme="minorHAnsi" w:eastAsiaTheme="minorEastAsia" w:hAnsiTheme="minorHAnsi" w:cstheme="minorBidi"/>
          <w:noProof/>
          <w:kern w:val="2"/>
          <w:sz w:val="24"/>
          <w:szCs w:val="24"/>
          <w14:ligatures w14:val="standardContextual"/>
        </w:rPr>
        <w:tab/>
      </w:r>
      <w:r>
        <w:rPr>
          <w:noProof/>
        </w:rPr>
        <w:t>Violation and Revocation of Use Permit</w:t>
      </w:r>
      <w:r>
        <w:rPr>
          <w:noProof/>
        </w:rPr>
        <w:tab/>
      </w:r>
      <w:r>
        <w:rPr>
          <w:noProof/>
        </w:rPr>
        <w:fldChar w:fldCharType="begin"/>
      </w:r>
      <w:r>
        <w:rPr>
          <w:noProof/>
        </w:rPr>
        <w:instrText xml:space="preserve"> PAGEREF _Toc238028298 \h </w:instrText>
      </w:r>
      <w:r>
        <w:rPr>
          <w:noProof/>
        </w:rPr>
      </w:r>
      <w:r>
        <w:rPr>
          <w:noProof/>
        </w:rPr>
        <w:fldChar w:fldCharType="separate"/>
      </w:r>
      <w:r>
        <w:rPr>
          <w:noProof/>
        </w:rPr>
        <w:t>27</w:t>
      </w:r>
      <w:r>
        <w:rPr>
          <w:noProof/>
        </w:rPr>
        <w:fldChar w:fldCharType="end"/>
      </w:r>
    </w:p>
    <w:p w14:paraId="11B58D16"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10.45</w:t>
      </w:r>
      <w:r>
        <w:rPr>
          <w:rFonts w:asciiTheme="minorHAnsi" w:eastAsiaTheme="minorEastAsia" w:hAnsiTheme="minorHAnsi" w:cstheme="minorBidi"/>
          <w:b w:val="0"/>
          <w:bCs w:val="0"/>
          <w:caps w:val="0"/>
          <w:noProof/>
          <w:kern w:val="2"/>
          <w:sz w:val="24"/>
          <w:szCs w:val="24"/>
          <w14:ligatures w14:val="standardContextual"/>
        </w:rPr>
        <w:tab/>
      </w:r>
      <w:r>
        <w:rPr>
          <w:noProof/>
        </w:rPr>
        <w:t>Planned Development Plan</w:t>
      </w:r>
      <w:r>
        <w:rPr>
          <w:noProof/>
        </w:rPr>
        <w:tab/>
      </w:r>
      <w:r>
        <w:rPr>
          <w:noProof/>
        </w:rPr>
        <w:fldChar w:fldCharType="begin"/>
      </w:r>
      <w:r>
        <w:rPr>
          <w:noProof/>
        </w:rPr>
        <w:instrText xml:space="preserve"> PAGEREF _Toc238028299 \h </w:instrText>
      </w:r>
      <w:r>
        <w:rPr>
          <w:noProof/>
        </w:rPr>
      </w:r>
      <w:r>
        <w:rPr>
          <w:noProof/>
        </w:rPr>
        <w:fldChar w:fldCharType="separate"/>
      </w:r>
      <w:r>
        <w:rPr>
          <w:noProof/>
        </w:rPr>
        <w:t>29</w:t>
      </w:r>
      <w:r>
        <w:rPr>
          <w:noProof/>
        </w:rPr>
        <w:fldChar w:fldCharType="end"/>
      </w:r>
    </w:p>
    <w:p w14:paraId="7CF2438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_Toc238028300 \h </w:instrText>
      </w:r>
      <w:r>
        <w:rPr>
          <w:noProof/>
        </w:rPr>
      </w:r>
      <w:r>
        <w:rPr>
          <w:noProof/>
        </w:rPr>
        <w:fldChar w:fldCharType="separate"/>
      </w:r>
      <w:r>
        <w:rPr>
          <w:noProof/>
        </w:rPr>
        <w:t>29</w:t>
      </w:r>
      <w:r>
        <w:rPr>
          <w:noProof/>
        </w:rPr>
        <w:fldChar w:fldCharType="end"/>
      </w:r>
    </w:p>
    <w:p w14:paraId="7516921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_Toc238028301 \h </w:instrText>
      </w:r>
      <w:r>
        <w:rPr>
          <w:noProof/>
        </w:rPr>
      </w:r>
      <w:r>
        <w:rPr>
          <w:noProof/>
        </w:rPr>
        <w:fldChar w:fldCharType="separate"/>
      </w:r>
      <w:r>
        <w:rPr>
          <w:noProof/>
        </w:rPr>
        <w:t>29</w:t>
      </w:r>
      <w:r>
        <w:rPr>
          <w:noProof/>
        </w:rPr>
        <w:fldChar w:fldCharType="end"/>
      </w:r>
    </w:p>
    <w:p w14:paraId="7DF0B30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10.45.030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_Toc238028302 \h </w:instrText>
      </w:r>
      <w:r>
        <w:rPr>
          <w:noProof/>
        </w:rPr>
      </w:r>
      <w:r>
        <w:rPr>
          <w:noProof/>
        </w:rPr>
        <w:fldChar w:fldCharType="separate"/>
      </w:r>
      <w:r>
        <w:rPr>
          <w:noProof/>
        </w:rPr>
        <w:t>30</w:t>
      </w:r>
      <w:r>
        <w:rPr>
          <w:noProof/>
        </w:rPr>
        <w:fldChar w:fldCharType="end"/>
      </w:r>
    </w:p>
    <w:p w14:paraId="161233C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10.45.040</w:t>
      </w:r>
      <w:r>
        <w:rPr>
          <w:rFonts w:asciiTheme="minorHAnsi" w:eastAsiaTheme="minorEastAsia" w:hAnsiTheme="minorHAnsi" w:cstheme="minorBidi"/>
          <w:noProof/>
          <w:kern w:val="2"/>
          <w:sz w:val="24"/>
          <w:szCs w:val="24"/>
          <w14:ligatures w14:val="standardContextual"/>
        </w:rPr>
        <w:tab/>
      </w:r>
      <w:r>
        <w:rPr>
          <w:noProof/>
        </w:rPr>
        <w:t>Planned Development Schedule</w:t>
      </w:r>
      <w:r>
        <w:rPr>
          <w:noProof/>
        </w:rPr>
        <w:tab/>
      </w:r>
      <w:r>
        <w:rPr>
          <w:noProof/>
        </w:rPr>
        <w:fldChar w:fldCharType="begin"/>
      </w:r>
      <w:r>
        <w:rPr>
          <w:noProof/>
        </w:rPr>
        <w:instrText xml:space="preserve"> PAGEREF _Toc238028303 \h </w:instrText>
      </w:r>
      <w:r>
        <w:rPr>
          <w:noProof/>
        </w:rPr>
      </w:r>
      <w:r>
        <w:rPr>
          <w:noProof/>
        </w:rPr>
        <w:fldChar w:fldCharType="separate"/>
      </w:r>
      <w:r>
        <w:rPr>
          <w:noProof/>
        </w:rPr>
        <w:t>31</w:t>
      </w:r>
      <w:r>
        <w:rPr>
          <w:noProof/>
        </w:rPr>
        <w:fldChar w:fldCharType="end"/>
      </w:r>
    </w:p>
    <w:p w14:paraId="5358E70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10.45.050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_Toc238028304 \h </w:instrText>
      </w:r>
      <w:r>
        <w:rPr>
          <w:noProof/>
        </w:rPr>
      </w:r>
      <w:r>
        <w:rPr>
          <w:noProof/>
        </w:rPr>
        <w:fldChar w:fldCharType="separate"/>
      </w:r>
      <w:r>
        <w:rPr>
          <w:noProof/>
        </w:rPr>
        <w:t>32</w:t>
      </w:r>
      <w:r>
        <w:rPr>
          <w:noProof/>
        </w:rPr>
        <w:fldChar w:fldCharType="end"/>
      </w:r>
    </w:p>
    <w:p w14:paraId="14A2F46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10.45.060</w:t>
      </w:r>
      <w:r>
        <w:rPr>
          <w:rFonts w:asciiTheme="minorHAnsi" w:eastAsiaTheme="minorEastAsia" w:hAnsiTheme="minorHAnsi" w:cstheme="minorBidi"/>
          <w:noProof/>
          <w:kern w:val="2"/>
          <w:sz w:val="24"/>
          <w:szCs w:val="24"/>
          <w14:ligatures w14:val="standardContextual"/>
        </w:rPr>
        <w:tab/>
      </w:r>
      <w:r>
        <w:rPr>
          <w:noProof/>
        </w:rPr>
        <w:t>Findings and Conditions of Approval</w:t>
      </w:r>
      <w:r>
        <w:rPr>
          <w:noProof/>
        </w:rPr>
        <w:tab/>
      </w:r>
      <w:r>
        <w:rPr>
          <w:noProof/>
        </w:rPr>
        <w:fldChar w:fldCharType="begin"/>
      </w:r>
      <w:r>
        <w:rPr>
          <w:noProof/>
        </w:rPr>
        <w:instrText xml:space="preserve"> PAGEREF _Toc238028305 \h </w:instrText>
      </w:r>
      <w:r>
        <w:rPr>
          <w:noProof/>
        </w:rPr>
      </w:r>
      <w:r>
        <w:rPr>
          <w:noProof/>
        </w:rPr>
        <w:fldChar w:fldCharType="separate"/>
      </w:r>
      <w:r>
        <w:rPr>
          <w:noProof/>
        </w:rPr>
        <w:t>32</w:t>
      </w:r>
      <w:r>
        <w:rPr>
          <w:noProof/>
        </w:rPr>
        <w:fldChar w:fldCharType="end"/>
      </w:r>
    </w:p>
    <w:p w14:paraId="4A878BA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10.45.070</w:t>
      </w:r>
      <w:r>
        <w:rPr>
          <w:rFonts w:asciiTheme="minorHAnsi" w:eastAsiaTheme="minorEastAsia" w:hAnsiTheme="minorHAnsi" w:cstheme="minorBidi"/>
          <w:noProof/>
          <w:kern w:val="2"/>
          <w:sz w:val="24"/>
          <w:szCs w:val="24"/>
          <w14:ligatures w14:val="standardContextual"/>
        </w:rPr>
        <w:tab/>
      </w:r>
      <w:r>
        <w:rPr>
          <w:noProof/>
        </w:rPr>
        <w:t>Changes to Planned Development Plans</w:t>
      </w:r>
      <w:r>
        <w:rPr>
          <w:noProof/>
        </w:rPr>
        <w:tab/>
      </w:r>
      <w:r>
        <w:rPr>
          <w:noProof/>
        </w:rPr>
        <w:fldChar w:fldCharType="begin"/>
      </w:r>
      <w:r>
        <w:rPr>
          <w:noProof/>
        </w:rPr>
        <w:instrText xml:space="preserve"> PAGEREF _Toc238028306 \h </w:instrText>
      </w:r>
      <w:r>
        <w:rPr>
          <w:noProof/>
        </w:rPr>
      </w:r>
      <w:r>
        <w:rPr>
          <w:noProof/>
        </w:rPr>
        <w:fldChar w:fldCharType="separate"/>
      </w:r>
      <w:r>
        <w:rPr>
          <w:noProof/>
        </w:rPr>
        <w:t>33</w:t>
      </w:r>
      <w:r>
        <w:rPr>
          <w:noProof/>
        </w:rPr>
        <w:fldChar w:fldCharType="end"/>
      </w:r>
    </w:p>
    <w:p w14:paraId="4D057D41"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10.50</w:t>
      </w:r>
      <w:r>
        <w:rPr>
          <w:rFonts w:asciiTheme="minorHAnsi" w:eastAsiaTheme="minorEastAsia" w:hAnsiTheme="minorHAnsi" w:cstheme="minorBidi"/>
          <w:b w:val="0"/>
          <w:bCs w:val="0"/>
          <w:caps w:val="0"/>
          <w:noProof/>
          <w:kern w:val="2"/>
          <w:sz w:val="24"/>
          <w:szCs w:val="24"/>
          <w14:ligatures w14:val="standardContextual"/>
        </w:rPr>
        <w:tab/>
      </w:r>
      <w:r>
        <w:rPr>
          <w:noProof/>
        </w:rPr>
        <w:t>Variance</w:t>
      </w:r>
      <w:r>
        <w:rPr>
          <w:noProof/>
        </w:rPr>
        <w:tab/>
      </w:r>
      <w:r>
        <w:rPr>
          <w:noProof/>
        </w:rPr>
        <w:fldChar w:fldCharType="begin"/>
      </w:r>
      <w:r>
        <w:rPr>
          <w:noProof/>
        </w:rPr>
        <w:instrText xml:space="preserve"> PAGEREF _Toc238028307 \h </w:instrText>
      </w:r>
      <w:r>
        <w:rPr>
          <w:noProof/>
        </w:rPr>
      </w:r>
      <w:r>
        <w:rPr>
          <w:noProof/>
        </w:rPr>
        <w:fldChar w:fldCharType="separate"/>
      </w:r>
      <w:r>
        <w:rPr>
          <w:noProof/>
        </w:rPr>
        <w:t>35</w:t>
      </w:r>
      <w:r>
        <w:rPr>
          <w:noProof/>
        </w:rPr>
        <w:fldChar w:fldCharType="end"/>
      </w:r>
    </w:p>
    <w:p w14:paraId="66A2FC8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10.50.010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_Toc238028308 \h </w:instrText>
      </w:r>
      <w:r>
        <w:rPr>
          <w:noProof/>
        </w:rPr>
      </w:r>
      <w:r>
        <w:rPr>
          <w:noProof/>
        </w:rPr>
        <w:fldChar w:fldCharType="separate"/>
      </w:r>
      <w:r>
        <w:rPr>
          <w:noProof/>
        </w:rPr>
        <w:t>35</w:t>
      </w:r>
      <w:r>
        <w:rPr>
          <w:noProof/>
        </w:rPr>
        <w:fldChar w:fldCharType="end"/>
      </w:r>
    </w:p>
    <w:p w14:paraId="15BFBA8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10.50.020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_Toc238028309 \h </w:instrText>
      </w:r>
      <w:r>
        <w:rPr>
          <w:noProof/>
        </w:rPr>
      </w:r>
      <w:r>
        <w:rPr>
          <w:noProof/>
        </w:rPr>
        <w:fldChar w:fldCharType="separate"/>
      </w:r>
      <w:r>
        <w:rPr>
          <w:noProof/>
        </w:rPr>
        <w:t>35</w:t>
      </w:r>
      <w:r>
        <w:rPr>
          <w:noProof/>
        </w:rPr>
        <w:fldChar w:fldCharType="end"/>
      </w:r>
    </w:p>
    <w:p w14:paraId="776409A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10.50.030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_Toc238028310 \h </w:instrText>
      </w:r>
      <w:r>
        <w:rPr>
          <w:noProof/>
        </w:rPr>
      </w:r>
      <w:r>
        <w:rPr>
          <w:noProof/>
        </w:rPr>
        <w:fldChar w:fldCharType="separate"/>
      </w:r>
      <w:r>
        <w:rPr>
          <w:noProof/>
        </w:rPr>
        <w:t>35</w:t>
      </w:r>
      <w:r>
        <w:rPr>
          <w:noProof/>
        </w:rPr>
        <w:fldChar w:fldCharType="end"/>
      </w:r>
    </w:p>
    <w:p w14:paraId="53D2935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10.50.040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_Toc238028311 \h </w:instrText>
      </w:r>
      <w:r>
        <w:rPr>
          <w:noProof/>
        </w:rPr>
      </w:r>
      <w:r>
        <w:rPr>
          <w:noProof/>
        </w:rPr>
        <w:fldChar w:fldCharType="separate"/>
      </w:r>
      <w:r>
        <w:rPr>
          <w:noProof/>
        </w:rPr>
        <w:t>36</w:t>
      </w:r>
      <w:r>
        <w:rPr>
          <w:noProof/>
        </w:rPr>
        <w:fldChar w:fldCharType="end"/>
      </w:r>
    </w:p>
    <w:p w14:paraId="506A9A3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10.50.050</w:t>
      </w:r>
      <w:r>
        <w:rPr>
          <w:rFonts w:asciiTheme="minorHAnsi" w:eastAsiaTheme="minorEastAsia" w:hAnsiTheme="minorHAnsi" w:cstheme="minorBidi"/>
          <w:noProof/>
          <w:kern w:val="2"/>
          <w:sz w:val="24"/>
          <w:szCs w:val="24"/>
          <w14:ligatures w14:val="standardContextual"/>
        </w:rPr>
        <w:tab/>
      </w:r>
      <w:r>
        <w:rPr>
          <w:noProof/>
        </w:rPr>
        <w:t>Post-Decision Procedures</w:t>
      </w:r>
      <w:r>
        <w:rPr>
          <w:noProof/>
        </w:rPr>
        <w:tab/>
      </w:r>
      <w:r>
        <w:rPr>
          <w:noProof/>
        </w:rPr>
        <w:fldChar w:fldCharType="begin"/>
      </w:r>
      <w:r>
        <w:rPr>
          <w:noProof/>
        </w:rPr>
        <w:instrText xml:space="preserve"> PAGEREF _Toc238028312 \h </w:instrText>
      </w:r>
      <w:r>
        <w:rPr>
          <w:noProof/>
        </w:rPr>
      </w:r>
      <w:r>
        <w:rPr>
          <w:noProof/>
        </w:rPr>
        <w:fldChar w:fldCharType="separate"/>
      </w:r>
      <w:r>
        <w:rPr>
          <w:noProof/>
        </w:rPr>
        <w:t>36</w:t>
      </w:r>
      <w:r>
        <w:rPr>
          <w:noProof/>
        </w:rPr>
        <w:fldChar w:fldCharType="end"/>
      </w:r>
    </w:p>
    <w:p w14:paraId="24AAF943"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10.55</w:t>
      </w:r>
      <w:r>
        <w:rPr>
          <w:rFonts w:asciiTheme="minorHAnsi" w:eastAsiaTheme="minorEastAsia" w:hAnsiTheme="minorHAnsi" w:cstheme="minorBidi"/>
          <w:b w:val="0"/>
          <w:bCs w:val="0"/>
          <w:caps w:val="0"/>
          <w:noProof/>
          <w:kern w:val="2"/>
          <w:sz w:val="24"/>
          <w:szCs w:val="24"/>
          <w14:ligatures w14:val="standardContextual"/>
        </w:rPr>
        <w:tab/>
      </w:r>
      <w:r>
        <w:rPr>
          <w:noProof/>
        </w:rPr>
        <w:t>Sign Permit</w:t>
      </w:r>
      <w:r>
        <w:rPr>
          <w:noProof/>
        </w:rPr>
        <w:tab/>
      </w:r>
      <w:r>
        <w:rPr>
          <w:noProof/>
        </w:rPr>
        <w:fldChar w:fldCharType="begin"/>
      </w:r>
      <w:r>
        <w:rPr>
          <w:noProof/>
        </w:rPr>
        <w:instrText xml:space="preserve"> PAGEREF _Toc238028313 \h </w:instrText>
      </w:r>
      <w:r>
        <w:rPr>
          <w:noProof/>
        </w:rPr>
      </w:r>
      <w:r>
        <w:rPr>
          <w:noProof/>
        </w:rPr>
        <w:fldChar w:fldCharType="separate"/>
      </w:r>
      <w:r>
        <w:rPr>
          <w:noProof/>
        </w:rPr>
        <w:t>38</w:t>
      </w:r>
      <w:r>
        <w:rPr>
          <w:noProof/>
        </w:rPr>
        <w:fldChar w:fldCharType="end"/>
      </w:r>
    </w:p>
    <w:p w14:paraId="4E294B8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10.55.010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_Toc238028314 \h </w:instrText>
      </w:r>
      <w:r>
        <w:rPr>
          <w:noProof/>
        </w:rPr>
      </w:r>
      <w:r>
        <w:rPr>
          <w:noProof/>
        </w:rPr>
        <w:fldChar w:fldCharType="separate"/>
      </w:r>
      <w:r>
        <w:rPr>
          <w:noProof/>
        </w:rPr>
        <w:t>38</w:t>
      </w:r>
      <w:r>
        <w:rPr>
          <w:noProof/>
        </w:rPr>
        <w:fldChar w:fldCharType="end"/>
      </w:r>
    </w:p>
    <w:p w14:paraId="2143E2E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_Toc238028315 \h </w:instrText>
      </w:r>
      <w:r>
        <w:rPr>
          <w:noProof/>
        </w:rPr>
      </w:r>
      <w:r>
        <w:rPr>
          <w:noProof/>
        </w:rPr>
        <w:fldChar w:fldCharType="separate"/>
      </w:r>
      <w:r>
        <w:rPr>
          <w:noProof/>
        </w:rPr>
        <w:t>38</w:t>
      </w:r>
      <w:r>
        <w:rPr>
          <w:noProof/>
        </w:rPr>
        <w:fldChar w:fldCharType="end"/>
      </w:r>
    </w:p>
    <w:p w14:paraId="44653FE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10.55.030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_Toc238028316 \h </w:instrText>
      </w:r>
      <w:r>
        <w:rPr>
          <w:noProof/>
        </w:rPr>
      </w:r>
      <w:r>
        <w:rPr>
          <w:noProof/>
        </w:rPr>
        <w:fldChar w:fldCharType="separate"/>
      </w:r>
      <w:r>
        <w:rPr>
          <w:noProof/>
        </w:rPr>
        <w:t>38</w:t>
      </w:r>
      <w:r>
        <w:rPr>
          <w:noProof/>
        </w:rPr>
        <w:fldChar w:fldCharType="end"/>
      </w:r>
    </w:p>
    <w:p w14:paraId="7B50E49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10.55.040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_Toc238028317 \h </w:instrText>
      </w:r>
      <w:r>
        <w:rPr>
          <w:noProof/>
        </w:rPr>
      </w:r>
      <w:r>
        <w:rPr>
          <w:noProof/>
        </w:rPr>
        <w:fldChar w:fldCharType="separate"/>
      </w:r>
      <w:r>
        <w:rPr>
          <w:noProof/>
        </w:rPr>
        <w:t>39</w:t>
      </w:r>
      <w:r>
        <w:rPr>
          <w:noProof/>
        </w:rPr>
        <w:fldChar w:fldCharType="end"/>
      </w:r>
    </w:p>
    <w:p w14:paraId="695E821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10.55.050</w:t>
      </w:r>
      <w:r>
        <w:rPr>
          <w:rFonts w:asciiTheme="minorHAnsi" w:eastAsiaTheme="minorEastAsia" w:hAnsiTheme="minorHAnsi" w:cstheme="minorBidi"/>
          <w:noProof/>
          <w:kern w:val="2"/>
          <w:sz w:val="24"/>
          <w:szCs w:val="24"/>
          <w14:ligatures w14:val="standardContextual"/>
        </w:rPr>
        <w:tab/>
      </w:r>
      <w:r>
        <w:rPr>
          <w:noProof/>
        </w:rPr>
        <w:t>Post-Decision Procedures</w:t>
      </w:r>
      <w:r>
        <w:rPr>
          <w:noProof/>
        </w:rPr>
        <w:tab/>
      </w:r>
      <w:r>
        <w:rPr>
          <w:noProof/>
        </w:rPr>
        <w:fldChar w:fldCharType="begin"/>
      </w:r>
      <w:r>
        <w:rPr>
          <w:noProof/>
        </w:rPr>
        <w:instrText xml:space="preserve"> PAGEREF _Toc238028318 \h </w:instrText>
      </w:r>
      <w:r>
        <w:rPr>
          <w:noProof/>
        </w:rPr>
      </w:r>
      <w:r>
        <w:rPr>
          <w:noProof/>
        </w:rPr>
        <w:fldChar w:fldCharType="separate"/>
      </w:r>
      <w:r>
        <w:rPr>
          <w:noProof/>
        </w:rPr>
        <w:t>39</w:t>
      </w:r>
      <w:r>
        <w:rPr>
          <w:noProof/>
        </w:rPr>
        <w:fldChar w:fldCharType="end"/>
      </w:r>
    </w:p>
    <w:p w14:paraId="69B1BBB1"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10.60</w:t>
      </w:r>
      <w:r>
        <w:rPr>
          <w:rFonts w:asciiTheme="minorHAnsi" w:eastAsiaTheme="minorEastAsia" w:hAnsiTheme="minorHAnsi" w:cstheme="minorBidi"/>
          <w:b w:val="0"/>
          <w:bCs w:val="0"/>
          <w:caps w:val="0"/>
          <w:noProof/>
          <w:kern w:val="2"/>
          <w:sz w:val="24"/>
          <w:szCs w:val="24"/>
          <w14:ligatures w14:val="standardContextual"/>
        </w:rPr>
        <w:tab/>
      </w:r>
      <w:r>
        <w:rPr>
          <w:noProof/>
        </w:rPr>
        <w:t xml:space="preserve"> Vacation Rental Activity Permit</w:t>
      </w:r>
      <w:r>
        <w:rPr>
          <w:noProof/>
        </w:rPr>
        <w:tab/>
      </w:r>
      <w:r>
        <w:rPr>
          <w:noProof/>
        </w:rPr>
        <w:fldChar w:fldCharType="begin"/>
      </w:r>
      <w:r>
        <w:rPr>
          <w:noProof/>
        </w:rPr>
        <w:instrText xml:space="preserve"> PAGEREF _Toc238028319 \h </w:instrText>
      </w:r>
      <w:r>
        <w:rPr>
          <w:noProof/>
        </w:rPr>
      </w:r>
      <w:r>
        <w:rPr>
          <w:noProof/>
        </w:rPr>
        <w:fldChar w:fldCharType="separate"/>
      </w:r>
      <w:r>
        <w:rPr>
          <w:noProof/>
        </w:rPr>
        <w:t>41</w:t>
      </w:r>
      <w:r>
        <w:rPr>
          <w:noProof/>
        </w:rPr>
        <w:fldChar w:fldCharType="end"/>
      </w:r>
    </w:p>
    <w:p w14:paraId="627A617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_Toc238028320 \h </w:instrText>
      </w:r>
      <w:r>
        <w:rPr>
          <w:noProof/>
        </w:rPr>
      </w:r>
      <w:r>
        <w:rPr>
          <w:noProof/>
        </w:rPr>
        <w:fldChar w:fldCharType="separate"/>
      </w:r>
      <w:r>
        <w:rPr>
          <w:noProof/>
        </w:rPr>
        <w:t>41</w:t>
      </w:r>
      <w:r>
        <w:rPr>
          <w:noProof/>
        </w:rPr>
        <w:fldChar w:fldCharType="end"/>
      </w:r>
    </w:p>
    <w:p w14:paraId="0BFB2A1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_Toc238028321 \h </w:instrText>
      </w:r>
      <w:r>
        <w:rPr>
          <w:noProof/>
        </w:rPr>
      </w:r>
      <w:r>
        <w:rPr>
          <w:noProof/>
        </w:rPr>
        <w:fldChar w:fldCharType="separate"/>
      </w:r>
      <w:r>
        <w:rPr>
          <w:noProof/>
        </w:rPr>
        <w:t>41</w:t>
      </w:r>
      <w:r>
        <w:rPr>
          <w:noProof/>
        </w:rPr>
        <w:fldChar w:fldCharType="end"/>
      </w:r>
    </w:p>
    <w:p w14:paraId="3D899B5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10.60.030</w:t>
      </w:r>
      <w:r>
        <w:rPr>
          <w:rFonts w:asciiTheme="minorHAnsi" w:eastAsiaTheme="minorEastAsia" w:hAnsiTheme="minorHAnsi" w:cstheme="minorBidi"/>
          <w:noProof/>
          <w:kern w:val="2"/>
          <w:sz w:val="24"/>
          <w:szCs w:val="24"/>
          <w14:ligatures w14:val="standardContextual"/>
        </w:rPr>
        <w:tab/>
      </w:r>
      <w:r>
        <w:rPr>
          <w:noProof/>
        </w:rPr>
        <w:t>Application Filing Procedures</w:t>
      </w:r>
      <w:r>
        <w:rPr>
          <w:noProof/>
        </w:rPr>
        <w:tab/>
      </w:r>
      <w:r>
        <w:rPr>
          <w:noProof/>
        </w:rPr>
        <w:fldChar w:fldCharType="begin"/>
      </w:r>
      <w:r>
        <w:rPr>
          <w:noProof/>
        </w:rPr>
        <w:instrText xml:space="preserve"> PAGEREF _Toc238028322 \h </w:instrText>
      </w:r>
      <w:r>
        <w:rPr>
          <w:noProof/>
        </w:rPr>
      </w:r>
      <w:r>
        <w:rPr>
          <w:noProof/>
        </w:rPr>
        <w:fldChar w:fldCharType="separate"/>
      </w:r>
      <w:r>
        <w:rPr>
          <w:noProof/>
        </w:rPr>
        <w:t>41</w:t>
      </w:r>
      <w:r>
        <w:rPr>
          <w:noProof/>
        </w:rPr>
        <w:fldChar w:fldCharType="end"/>
      </w:r>
    </w:p>
    <w:p w14:paraId="6319A8F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10.60.040</w:t>
      </w:r>
      <w:r>
        <w:rPr>
          <w:rFonts w:asciiTheme="minorHAnsi" w:eastAsiaTheme="minorEastAsia" w:hAnsiTheme="minorHAnsi" w:cstheme="minorBidi"/>
          <w:noProof/>
          <w:kern w:val="2"/>
          <w:sz w:val="24"/>
          <w:szCs w:val="24"/>
          <w14:ligatures w14:val="standardContextual"/>
        </w:rPr>
        <w:tab/>
      </w:r>
      <w:r>
        <w:rPr>
          <w:noProof/>
        </w:rPr>
        <w:t>Review of Applications</w:t>
      </w:r>
      <w:r>
        <w:rPr>
          <w:noProof/>
        </w:rPr>
        <w:tab/>
      </w:r>
      <w:r>
        <w:rPr>
          <w:noProof/>
        </w:rPr>
        <w:fldChar w:fldCharType="begin"/>
      </w:r>
      <w:r>
        <w:rPr>
          <w:noProof/>
        </w:rPr>
        <w:instrText xml:space="preserve"> PAGEREF _Toc238028323 \h </w:instrText>
      </w:r>
      <w:r>
        <w:rPr>
          <w:noProof/>
        </w:rPr>
      </w:r>
      <w:r>
        <w:rPr>
          <w:noProof/>
        </w:rPr>
        <w:fldChar w:fldCharType="separate"/>
      </w:r>
      <w:r>
        <w:rPr>
          <w:noProof/>
        </w:rPr>
        <w:t>42</w:t>
      </w:r>
      <w:r>
        <w:rPr>
          <w:noProof/>
        </w:rPr>
        <w:fldChar w:fldCharType="end"/>
      </w:r>
    </w:p>
    <w:p w14:paraId="6A74847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10.60.050</w:t>
      </w:r>
      <w:r>
        <w:rPr>
          <w:rFonts w:asciiTheme="minorHAnsi" w:eastAsiaTheme="minorEastAsia" w:hAnsiTheme="minorHAnsi" w:cstheme="minorBidi"/>
          <w:noProof/>
          <w:kern w:val="2"/>
          <w:sz w:val="24"/>
          <w:szCs w:val="24"/>
          <w14:ligatures w14:val="standardContextual"/>
        </w:rPr>
        <w:tab/>
      </w:r>
      <w:r>
        <w:rPr>
          <w:noProof/>
        </w:rPr>
        <w:t>Permits Subject to Planning Commission Review</w:t>
      </w:r>
      <w:r>
        <w:rPr>
          <w:noProof/>
        </w:rPr>
        <w:tab/>
      </w:r>
      <w:r>
        <w:rPr>
          <w:noProof/>
        </w:rPr>
        <w:fldChar w:fldCharType="begin"/>
      </w:r>
      <w:r>
        <w:rPr>
          <w:noProof/>
        </w:rPr>
        <w:instrText xml:space="preserve"> PAGEREF _Toc238028324 \h </w:instrText>
      </w:r>
      <w:r>
        <w:rPr>
          <w:noProof/>
        </w:rPr>
      </w:r>
      <w:r>
        <w:rPr>
          <w:noProof/>
        </w:rPr>
        <w:fldChar w:fldCharType="separate"/>
      </w:r>
      <w:r>
        <w:rPr>
          <w:noProof/>
        </w:rPr>
        <w:t>42</w:t>
      </w:r>
      <w:r>
        <w:rPr>
          <w:noProof/>
        </w:rPr>
        <w:fldChar w:fldCharType="end"/>
      </w:r>
    </w:p>
    <w:p w14:paraId="130BB16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10.60.060</w:t>
      </w:r>
      <w:r>
        <w:rPr>
          <w:rFonts w:asciiTheme="minorHAnsi" w:eastAsiaTheme="minorEastAsia" w:hAnsiTheme="minorHAnsi" w:cstheme="minorBidi"/>
          <w:noProof/>
          <w:kern w:val="2"/>
          <w:sz w:val="24"/>
          <w:szCs w:val="24"/>
          <w14:ligatures w14:val="standardContextual"/>
        </w:rPr>
        <w:tab/>
      </w:r>
      <w:r>
        <w:rPr>
          <w:noProof/>
        </w:rPr>
        <w:t>Issuance and Conditions of Permit</w:t>
      </w:r>
      <w:r>
        <w:rPr>
          <w:noProof/>
        </w:rPr>
        <w:tab/>
      </w:r>
      <w:r>
        <w:rPr>
          <w:noProof/>
        </w:rPr>
        <w:fldChar w:fldCharType="begin"/>
      </w:r>
      <w:r>
        <w:rPr>
          <w:noProof/>
        </w:rPr>
        <w:instrText xml:space="preserve"> PAGEREF _Toc238028325 \h </w:instrText>
      </w:r>
      <w:r>
        <w:rPr>
          <w:noProof/>
        </w:rPr>
      </w:r>
      <w:r>
        <w:rPr>
          <w:noProof/>
        </w:rPr>
        <w:fldChar w:fldCharType="separate"/>
      </w:r>
      <w:r>
        <w:rPr>
          <w:noProof/>
        </w:rPr>
        <w:t>43</w:t>
      </w:r>
      <w:r>
        <w:rPr>
          <w:noProof/>
        </w:rPr>
        <w:fldChar w:fldCharType="end"/>
      </w:r>
    </w:p>
    <w:p w14:paraId="42A1E89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10.60.070</w:t>
      </w:r>
      <w:r>
        <w:rPr>
          <w:rFonts w:asciiTheme="minorHAnsi" w:eastAsiaTheme="minorEastAsia" w:hAnsiTheme="minorHAnsi" w:cstheme="minorBidi"/>
          <w:noProof/>
          <w:kern w:val="2"/>
          <w:sz w:val="24"/>
          <w:szCs w:val="24"/>
          <w14:ligatures w14:val="standardContextual"/>
        </w:rPr>
        <w:tab/>
      </w:r>
      <w:r>
        <w:rPr>
          <w:noProof/>
        </w:rPr>
        <w:t>Remedies</w:t>
      </w:r>
      <w:r>
        <w:rPr>
          <w:noProof/>
        </w:rPr>
        <w:tab/>
      </w:r>
      <w:r>
        <w:rPr>
          <w:noProof/>
        </w:rPr>
        <w:fldChar w:fldCharType="begin"/>
      </w:r>
      <w:r>
        <w:rPr>
          <w:noProof/>
        </w:rPr>
        <w:instrText xml:space="preserve"> PAGEREF _Toc238028326 \h </w:instrText>
      </w:r>
      <w:r>
        <w:rPr>
          <w:noProof/>
        </w:rPr>
      </w:r>
      <w:r>
        <w:rPr>
          <w:noProof/>
        </w:rPr>
        <w:fldChar w:fldCharType="separate"/>
      </w:r>
      <w:r>
        <w:rPr>
          <w:noProof/>
        </w:rPr>
        <w:t>45</w:t>
      </w:r>
      <w:r>
        <w:rPr>
          <w:noProof/>
        </w:rPr>
        <w:fldChar w:fldCharType="end"/>
      </w:r>
    </w:p>
    <w:p w14:paraId="5865458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10.60.080</w:t>
      </w:r>
      <w:r>
        <w:rPr>
          <w:rFonts w:asciiTheme="minorHAnsi" w:eastAsiaTheme="minorEastAsia" w:hAnsiTheme="minorHAnsi" w:cstheme="minorBidi"/>
          <w:noProof/>
          <w:kern w:val="2"/>
          <w:sz w:val="24"/>
          <w:szCs w:val="24"/>
          <w14:ligatures w14:val="standardContextual"/>
        </w:rPr>
        <w:tab/>
      </w:r>
      <w:r>
        <w:rPr>
          <w:noProof/>
        </w:rPr>
        <w:t>Expiration and Renewal of Permits</w:t>
      </w:r>
      <w:r>
        <w:rPr>
          <w:noProof/>
        </w:rPr>
        <w:tab/>
      </w:r>
      <w:r>
        <w:rPr>
          <w:noProof/>
        </w:rPr>
        <w:fldChar w:fldCharType="begin"/>
      </w:r>
      <w:r>
        <w:rPr>
          <w:noProof/>
        </w:rPr>
        <w:instrText xml:space="preserve"> PAGEREF _Toc238028327 \h </w:instrText>
      </w:r>
      <w:r>
        <w:rPr>
          <w:noProof/>
        </w:rPr>
      </w:r>
      <w:r>
        <w:rPr>
          <w:noProof/>
        </w:rPr>
        <w:fldChar w:fldCharType="separate"/>
      </w:r>
      <w:r>
        <w:rPr>
          <w:noProof/>
        </w:rPr>
        <w:t>45</w:t>
      </w:r>
      <w:r>
        <w:rPr>
          <w:noProof/>
        </w:rPr>
        <w:fldChar w:fldCharType="end"/>
      </w:r>
    </w:p>
    <w:p w14:paraId="4028D689"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10.65</w:t>
      </w:r>
      <w:r>
        <w:rPr>
          <w:rFonts w:asciiTheme="minorHAnsi" w:eastAsiaTheme="minorEastAsia" w:hAnsiTheme="minorHAnsi" w:cstheme="minorBidi"/>
          <w:b w:val="0"/>
          <w:bCs w:val="0"/>
          <w:caps w:val="0"/>
          <w:noProof/>
          <w:kern w:val="2"/>
          <w:sz w:val="24"/>
          <w:szCs w:val="24"/>
          <w14:ligatures w14:val="standardContextual"/>
        </w:rPr>
        <w:tab/>
      </w:r>
      <w:r>
        <w:rPr>
          <w:noProof/>
        </w:rPr>
        <w:t>Permit Modification and Revocation</w:t>
      </w:r>
      <w:r>
        <w:rPr>
          <w:noProof/>
        </w:rPr>
        <w:tab/>
      </w:r>
      <w:r>
        <w:rPr>
          <w:noProof/>
        </w:rPr>
        <w:fldChar w:fldCharType="begin"/>
      </w:r>
      <w:r>
        <w:rPr>
          <w:noProof/>
        </w:rPr>
        <w:instrText xml:space="preserve"> PAGEREF _Toc238028328 \h </w:instrText>
      </w:r>
      <w:r>
        <w:rPr>
          <w:noProof/>
        </w:rPr>
      </w:r>
      <w:r>
        <w:rPr>
          <w:noProof/>
        </w:rPr>
        <w:fldChar w:fldCharType="separate"/>
      </w:r>
      <w:r>
        <w:rPr>
          <w:noProof/>
        </w:rPr>
        <w:t>47</w:t>
      </w:r>
      <w:r>
        <w:rPr>
          <w:noProof/>
        </w:rPr>
        <w:fldChar w:fldCharType="end"/>
      </w:r>
    </w:p>
    <w:p w14:paraId="79BB09B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10.65.010</w:t>
      </w:r>
      <w:r>
        <w:rPr>
          <w:rFonts w:asciiTheme="minorHAnsi" w:eastAsiaTheme="minorEastAsia" w:hAnsiTheme="minorHAnsi" w:cstheme="minorBidi"/>
          <w:noProof/>
          <w:kern w:val="2"/>
          <w:sz w:val="24"/>
          <w:szCs w:val="24"/>
          <w14:ligatures w14:val="standardContextual"/>
        </w:rPr>
        <w:tab/>
      </w:r>
      <w:r>
        <w:rPr>
          <w:noProof/>
        </w:rPr>
        <w:t>Modification of Approved Permits</w:t>
      </w:r>
      <w:r>
        <w:rPr>
          <w:noProof/>
        </w:rPr>
        <w:tab/>
      </w:r>
      <w:r>
        <w:rPr>
          <w:noProof/>
        </w:rPr>
        <w:fldChar w:fldCharType="begin"/>
      </w:r>
      <w:r>
        <w:rPr>
          <w:noProof/>
        </w:rPr>
        <w:instrText xml:space="preserve"> PAGEREF _Toc238028329 \h </w:instrText>
      </w:r>
      <w:r>
        <w:rPr>
          <w:noProof/>
        </w:rPr>
      </w:r>
      <w:r>
        <w:rPr>
          <w:noProof/>
        </w:rPr>
        <w:fldChar w:fldCharType="separate"/>
      </w:r>
      <w:r>
        <w:rPr>
          <w:noProof/>
        </w:rPr>
        <w:t>47</w:t>
      </w:r>
      <w:r>
        <w:rPr>
          <w:noProof/>
        </w:rPr>
        <w:fldChar w:fldCharType="end"/>
      </w:r>
    </w:p>
    <w:p w14:paraId="17711B1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10.65.020</w:t>
      </w:r>
      <w:r>
        <w:rPr>
          <w:rFonts w:asciiTheme="minorHAnsi" w:eastAsiaTheme="minorEastAsia" w:hAnsiTheme="minorHAnsi" w:cstheme="minorBidi"/>
          <w:noProof/>
          <w:kern w:val="2"/>
          <w:sz w:val="24"/>
          <w:szCs w:val="24"/>
          <w14:ligatures w14:val="standardContextual"/>
        </w:rPr>
        <w:tab/>
      </w:r>
      <w:r>
        <w:rPr>
          <w:noProof/>
        </w:rPr>
        <w:t>Revocation of Approved Permits</w:t>
      </w:r>
      <w:r>
        <w:rPr>
          <w:noProof/>
        </w:rPr>
        <w:tab/>
      </w:r>
      <w:r>
        <w:rPr>
          <w:noProof/>
        </w:rPr>
        <w:fldChar w:fldCharType="begin"/>
      </w:r>
      <w:r>
        <w:rPr>
          <w:noProof/>
        </w:rPr>
        <w:instrText xml:space="preserve"> PAGEREF _Toc238028330 \h </w:instrText>
      </w:r>
      <w:r>
        <w:rPr>
          <w:noProof/>
        </w:rPr>
      </w:r>
      <w:r>
        <w:rPr>
          <w:noProof/>
        </w:rPr>
        <w:fldChar w:fldCharType="separate"/>
      </w:r>
      <w:r>
        <w:rPr>
          <w:noProof/>
        </w:rPr>
        <w:t>47</w:t>
      </w:r>
      <w:r>
        <w:rPr>
          <w:noProof/>
        </w:rPr>
        <w:fldChar w:fldCharType="end"/>
      </w:r>
    </w:p>
    <w:p w14:paraId="6929C26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A300BB">
        <w:rPr>
          <w:rFonts w:cs="Open Sans Condensed"/>
          <w:bCs/>
          <w:noProof/>
        </w:rPr>
        <w:t>10.65.030</w:t>
      </w:r>
      <w:r>
        <w:rPr>
          <w:rFonts w:asciiTheme="minorHAnsi" w:eastAsiaTheme="minorEastAsia" w:hAnsiTheme="minorHAnsi" w:cstheme="minorBidi"/>
          <w:noProof/>
          <w:kern w:val="2"/>
          <w:sz w:val="24"/>
          <w:szCs w:val="24"/>
          <w14:ligatures w14:val="standardContextual"/>
        </w:rPr>
        <w:tab/>
      </w:r>
      <w:r>
        <w:rPr>
          <w:noProof/>
        </w:rPr>
        <w:t>Revocation Procedure</w:t>
      </w:r>
      <w:r>
        <w:rPr>
          <w:noProof/>
        </w:rPr>
        <w:tab/>
      </w:r>
      <w:r>
        <w:rPr>
          <w:noProof/>
        </w:rPr>
        <w:fldChar w:fldCharType="begin"/>
      </w:r>
      <w:r>
        <w:rPr>
          <w:noProof/>
        </w:rPr>
        <w:instrText xml:space="preserve"> PAGEREF _Toc238028331 \h </w:instrText>
      </w:r>
      <w:r>
        <w:rPr>
          <w:noProof/>
        </w:rPr>
      </w:r>
      <w:r>
        <w:rPr>
          <w:noProof/>
        </w:rPr>
        <w:fldChar w:fldCharType="separate"/>
      </w:r>
      <w:r>
        <w:rPr>
          <w:noProof/>
        </w:rPr>
        <w:t>48</w:t>
      </w:r>
      <w:r>
        <w:rPr>
          <w:noProof/>
        </w:rPr>
        <w:fldChar w:fldCharType="end"/>
      </w:r>
    </w:p>
    <w:p w14:paraId="0214FE2F" w14:textId="77777777" w:rsidR="00760367" w:rsidRPr="00833B75" w:rsidRDefault="00760367" w:rsidP="000160F2">
      <w:pPr>
        <w:pStyle w:val="BodyTextnon-list0"/>
      </w:pPr>
      <w:r>
        <w:rPr>
          <w:rFonts w:asciiTheme="minorHAnsi" w:hAnsiTheme="minorHAnsi" w:cstheme="minorHAnsi"/>
          <w:b/>
          <w:bCs/>
          <w:caps/>
        </w:rPr>
        <w:lastRenderedPageBreak/>
        <w:fldChar w:fldCharType="end"/>
      </w:r>
    </w:p>
    <w:p w14:paraId="7A680D17" w14:textId="77777777" w:rsidR="00760367" w:rsidRPr="00B47423" w:rsidRDefault="00760367" w:rsidP="00990BAE">
      <w:pPr>
        <w:pStyle w:val="TitlePageTOCTitle"/>
        <w:rPr>
          <w:rFonts w:cs="Arial"/>
        </w:rPr>
      </w:pPr>
      <w:r>
        <w:br w:type="page"/>
      </w:r>
    </w:p>
    <w:p w14:paraId="04CB1828" w14:textId="77777777" w:rsidR="00760367" w:rsidRPr="00990BAE" w:rsidRDefault="00760367" w:rsidP="00990BAE">
      <w:pPr>
        <w:pStyle w:val="ChapterTitlePageSpaceruse6"/>
      </w:pPr>
    </w:p>
    <w:p w14:paraId="7E6A7731" w14:textId="77777777" w:rsidR="00760367" w:rsidRPr="00990BAE" w:rsidRDefault="00760367" w:rsidP="00990BAE">
      <w:pPr>
        <w:pStyle w:val="ChapterTitlePageSpaceruse6"/>
      </w:pPr>
    </w:p>
    <w:p w14:paraId="556B89A3" w14:textId="77777777" w:rsidR="00760367" w:rsidRPr="00990BAE" w:rsidRDefault="00760367" w:rsidP="00990BAE">
      <w:pPr>
        <w:pStyle w:val="ChapterTitlePageSpaceruse6"/>
      </w:pPr>
    </w:p>
    <w:p w14:paraId="198C0F5A" w14:textId="77777777" w:rsidR="00760367" w:rsidRPr="00990BAE" w:rsidRDefault="00760367" w:rsidP="00990BAE">
      <w:pPr>
        <w:pStyle w:val="ChapterTitlePageSpaceruse6"/>
      </w:pPr>
    </w:p>
    <w:p w14:paraId="2D35C112" w14:textId="77777777" w:rsidR="00760367" w:rsidRPr="00990BAE" w:rsidRDefault="00760367" w:rsidP="00990BAE">
      <w:pPr>
        <w:pStyle w:val="ChapterTitlePageSpaceruse6"/>
      </w:pPr>
    </w:p>
    <w:p w14:paraId="023C8D0F" w14:textId="77777777" w:rsidR="00760367" w:rsidRPr="00846BF6" w:rsidRDefault="00760367" w:rsidP="00990BAE">
      <w:pPr>
        <w:pStyle w:val="ChapterTitlePageSpaceruse6"/>
      </w:pPr>
    </w:p>
    <w:p w14:paraId="67FC30CB" w14:textId="77777777" w:rsidR="00760367" w:rsidRPr="00990BAE" w:rsidRDefault="00760367" w:rsidP="00990BAE">
      <w:pPr>
        <w:pStyle w:val="ChapterTitlePageNumber"/>
      </w:pPr>
      <w:r w:rsidRPr="00990BAE">
        <w:t xml:space="preserve">Chapter </w:t>
      </w:r>
      <w:r>
        <w:t>10</w:t>
      </w:r>
      <w:r w:rsidRPr="00990BAE">
        <w:t>.</w:t>
      </w:r>
      <w:r>
        <w:t>20</w:t>
      </w:r>
    </w:p>
    <w:p w14:paraId="50E8CC5D" w14:textId="77777777" w:rsidR="00760367" w:rsidRPr="00990BAE" w:rsidRDefault="00760367" w:rsidP="00990BAE">
      <w:pPr>
        <w:pStyle w:val="ChapterTitlePageTitle"/>
      </w:pPr>
      <w:r w:rsidRPr="00990BAE">
        <w:rPr>
          <w:noProof/>
        </w:rPr>
        <mc:AlternateContent>
          <mc:Choice Requires="wps">
            <w:drawing>
              <wp:anchor distT="0" distB="0" distL="114300" distR="114300" simplePos="0" relativeHeight="251564032" behindDoc="1" locked="0" layoutInCell="1" allowOverlap="1" wp14:anchorId="0C15C04F" wp14:editId="397F4BC0">
                <wp:simplePos x="0" y="0"/>
                <wp:positionH relativeFrom="page">
                  <wp:align>center</wp:align>
                </wp:positionH>
                <wp:positionV relativeFrom="paragraph">
                  <wp:posOffset>548640</wp:posOffset>
                </wp:positionV>
                <wp:extent cx="7543800" cy="457200"/>
                <wp:effectExtent l="0" t="0" r="0" b="0"/>
                <wp:wrapNone/>
                <wp:docPr id="49362276" name="Rectangle 49362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C24F71C" id="Rectangle 49362276" o:spid="_x0000_s1026" style="position:absolute;margin-left:0;margin-top:43.2pt;width:594pt;height:36pt;rotation:180;z-index:-2517524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" fillcolor="#1f3763 [1604]" stroked="f">
                <v:fill rotate="t" angle="90" colors="0 #203864;18350f #203864" focus="100%" type="gradient"/>
                <w10:wrap anchorx="page"/>
              </v:rect>
            </w:pict>
          </mc:Fallback>
        </mc:AlternateContent>
      </w:r>
      <w:r>
        <w:rPr>
          <w:noProof/>
        </w:rPr>
        <w:t>General Provisions</w:t>
      </w:r>
    </w:p>
    <w:bookmarkStart w:id="230" w:name="_Toc238028259"/>
    <w:bookmarkStart w:id="231" w:name="_Toc240375322"/>
    <w:bookmarkStart w:id="232" w:name="_Toc240375777"/>
    <w:bookmarkStart w:id="233" w:name="_Toc240376235"/>
    <w:p w14:paraId="0DF4FCDB" w14:textId="77777777" w:rsidR="00760367" w:rsidRPr="00990BAE" w:rsidRDefault="00760367" w:rsidP="0053159E">
      <w:pPr>
        <w:pStyle w:val="ChapterHeading-18xx"/>
      </w:pPr>
      <w:r w:rsidRPr="00990BAE">
        <w:rPr>
          <w:noProof/>
        </w:rPr>
        <w:lastRenderedPageBreak/>
        <mc:AlternateContent>
          <mc:Choice Requires="wps">
            <w:drawing>
              <wp:anchor distT="0" distB="0" distL="114300" distR="114300" simplePos="0" relativeHeight="251561984" behindDoc="1" locked="0" layoutInCell="1" allowOverlap="1" wp14:anchorId="6389CF4D" wp14:editId="38E2B2E9">
                <wp:simplePos x="0" y="0"/>
                <wp:positionH relativeFrom="page">
                  <wp:align>center</wp:align>
                </wp:positionH>
                <wp:positionV relativeFrom="paragraph">
                  <wp:posOffset>320040</wp:posOffset>
                </wp:positionV>
                <wp:extent cx="7543800" cy="155448"/>
                <wp:effectExtent l="0" t="0" r="0" b="0"/>
                <wp:wrapNone/>
                <wp:docPr id="1493823959" name="Rectangle 1493823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B98CFCD" id="Rectangle 1493823959" o:spid="_x0000_s1026" style="position:absolute;margin-left:0;margin-top:25.2pt;width:594pt;height:12.25pt;rotation:180;z-index:-2517544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t>General Provisions</w:t>
      </w:r>
      <w:bookmarkEnd w:id="230"/>
      <w:bookmarkEnd w:id="231"/>
      <w:bookmarkEnd w:id="232"/>
      <w:bookmarkEnd w:id="233"/>
    </w:p>
    <w:p w14:paraId="0A9514B6" w14:textId="77777777" w:rsidR="00760367" w:rsidRPr="009515DF" w:rsidRDefault="00760367" w:rsidP="009515DF">
      <w:pPr>
        <w:pStyle w:val="SectionTOCHeader"/>
      </w:pPr>
      <w:r w:rsidRPr="009515DF">
        <w:t>Sections</w:t>
      </w:r>
    </w:p>
    <w:p w14:paraId="1448319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ch20 "Section Heading - 18.xx.xxx" </w:instrText>
      </w:r>
      <w:r>
        <w:rPr>
          <w:szCs w:val="22"/>
        </w:rPr>
        <w:fldChar w:fldCharType="separate"/>
      </w:r>
      <w:r w:rsidRPr="000E7683">
        <w:rPr>
          <w:rFonts w:cs="Open Sans Condensed"/>
          <w:bCs/>
          <w:noProof/>
        </w:rPr>
        <w:t>10.20.010</w:t>
      </w:r>
      <w:r>
        <w:rPr>
          <w:rFonts w:asciiTheme="minorHAnsi" w:eastAsiaTheme="minorEastAsia" w:hAnsiTheme="minorHAnsi" w:cstheme="minorBidi"/>
          <w:iCs w:val="0"/>
          <w:noProof/>
          <w:kern w:val="2"/>
          <w:sz w:val="24"/>
          <w:szCs w:val="24"/>
          <w14:ligatures w14:val="standardContextual"/>
        </w:rPr>
        <w:tab/>
      </w:r>
      <w:r>
        <w:rPr>
          <w:noProof/>
        </w:rPr>
        <w:t>Purpose</w:t>
      </w:r>
    </w:p>
    <w:p w14:paraId="30A3D69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7683">
        <w:rPr>
          <w:rFonts w:cs="Open Sans Condensed"/>
          <w:bCs/>
          <w:noProof/>
        </w:rPr>
        <w:t>10.20.020</w:t>
      </w:r>
      <w:r>
        <w:rPr>
          <w:rFonts w:asciiTheme="minorHAnsi" w:eastAsiaTheme="minorEastAsia" w:hAnsiTheme="minorHAnsi" w:cstheme="minorBidi"/>
          <w:iCs w:val="0"/>
          <w:noProof/>
          <w:kern w:val="2"/>
          <w:sz w:val="24"/>
          <w:szCs w:val="24"/>
          <w14:ligatures w14:val="standardContextual"/>
        </w:rPr>
        <w:tab/>
      </w:r>
      <w:r>
        <w:rPr>
          <w:noProof/>
        </w:rPr>
        <w:t>Applicable Actions, Entitlements, and Permits</w:t>
      </w:r>
    </w:p>
    <w:p w14:paraId="186BF2B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7683">
        <w:rPr>
          <w:rFonts w:cs="Open Sans Condensed"/>
          <w:bCs/>
          <w:noProof/>
        </w:rPr>
        <w:t>10.20.030</w:t>
      </w:r>
      <w:r>
        <w:rPr>
          <w:rFonts w:asciiTheme="minorHAnsi" w:eastAsiaTheme="minorEastAsia" w:hAnsiTheme="minorHAnsi" w:cstheme="minorBidi"/>
          <w:iCs w:val="0"/>
          <w:noProof/>
          <w:kern w:val="2"/>
          <w:sz w:val="24"/>
          <w:szCs w:val="24"/>
          <w14:ligatures w14:val="standardContextual"/>
        </w:rPr>
        <w:tab/>
      </w:r>
      <w:r>
        <w:rPr>
          <w:noProof/>
        </w:rPr>
        <w:t>Additional Permits May Be Required</w:t>
      </w:r>
    </w:p>
    <w:p w14:paraId="004B0F2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7683">
        <w:rPr>
          <w:rFonts w:cs="Open Sans Condensed"/>
          <w:bCs/>
          <w:noProof/>
        </w:rPr>
        <w:t>10.20.040</w:t>
      </w:r>
      <w:r>
        <w:rPr>
          <w:rFonts w:asciiTheme="minorHAnsi" w:eastAsiaTheme="minorEastAsia" w:hAnsiTheme="minorHAnsi" w:cstheme="minorBidi"/>
          <w:iCs w:val="0"/>
          <w:noProof/>
          <w:kern w:val="2"/>
          <w:sz w:val="24"/>
          <w:szCs w:val="24"/>
          <w14:ligatures w14:val="standardContextual"/>
        </w:rPr>
        <w:tab/>
      </w:r>
      <w:r>
        <w:rPr>
          <w:noProof/>
        </w:rPr>
        <w:t>Eligible Applicants</w:t>
      </w:r>
    </w:p>
    <w:p w14:paraId="5A9024C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7683">
        <w:rPr>
          <w:rFonts w:cs="Open Sans Condensed"/>
          <w:bCs/>
          <w:noProof/>
        </w:rPr>
        <w:t>10.20.050</w:t>
      </w:r>
      <w:r>
        <w:rPr>
          <w:rFonts w:asciiTheme="minorHAnsi" w:eastAsiaTheme="minorEastAsia" w:hAnsiTheme="minorHAnsi" w:cstheme="minorBidi"/>
          <w:iCs w:val="0"/>
          <w:noProof/>
          <w:kern w:val="2"/>
          <w:sz w:val="24"/>
          <w:szCs w:val="24"/>
          <w14:ligatures w14:val="standardContextual"/>
        </w:rPr>
        <w:tab/>
      </w:r>
      <w:r>
        <w:rPr>
          <w:noProof/>
        </w:rPr>
        <w:t>Application Preparation and Filing</w:t>
      </w:r>
    </w:p>
    <w:p w14:paraId="66DEC9B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7683">
        <w:rPr>
          <w:rFonts w:cs="Open Sans Condensed"/>
          <w:bCs/>
          <w:noProof/>
        </w:rPr>
        <w:t>10.20.060</w:t>
      </w:r>
      <w:r>
        <w:rPr>
          <w:rFonts w:asciiTheme="minorHAnsi" w:eastAsiaTheme="minorEastAsia" w:hAnsiTheme="minorHAnsi" w:cstheme="minorBidi"/>
          <w:iCs w:val="0"/>
          <w:noProof/>
          <w:kern w:val="2"/>
          <w:sz w:val="24"/>
          <w:szCs w:val="24"/>
          <w14:ligatures w14:val="standardContextual"/>
        </w:rPr>
        <w:tab/>
      </w:r>
      <w:r>
        <w:rPr>
          <w:noProof/>
        </w:rPr>
        <w:t>Filing Fees and Requirements</w:t>
      </w:r>
    </w:p>
    <w:p w14:paraId="0BEC81C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7683">
        <w:rPr>
          <w:rFonts w:cs="Open Sans Condensed"/>
          <w:bCs/>
          <w:noProof/>
        </w:rPr>
        <w:t>10.20.070</w:t>
      </w:r>
      <w:r>
        <w:rPr>
          <w:rFonts w:asciiTheme="minorHAnsi" w:eastAsiaTheme="minorEastAsia" w:hAnsiTheme="minorHAnsi" w:cstheme="minorBidi"/>
          <w:iCs w:val="0"/>
          <w:noProof/>
          <w:kern w:val="2"/>
          <w:sz w:val="24"/>
          <w:szCs w:val="24"/>
          <w14:ligatures w14:val="standardContextual"/>
        </w:rPr>
        <w:tab/>
      </w:r>
      <w:r>
        <w:rPr>
          <w:noProof/>
        </w:rPr>
        <w:t>Application Completeness Review</w:t>
      </w:r>
    </w:p>
    <w:p w14:paraId="0B3AF65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7683">
        <w:rPr>
          <w:rFonts w:cs="Open Sans Condensed"/>
          <w:bCs/>
          <w:noProof/>
        </w:rPr>
        <w:t>10.20.080</w:t>
      </w:r>
      <w:r>
        <w:rPr>
          <w:rFonts w:asciiTheme="minorHAnsi" w:eastAsiaTheme="minorEastAsia" w:hAnsiTheme="minorHAnsi" w:cstheme="minorBidi"/>
          <w:iCs w:val="0"/>
          <w:noProof/>
          <w:kern w:val="2"/>
          <w:sz w:val="24"/>
          <w:szCs w:val="24"/>
          <w14:ligatures w14:val="standardContextual"/>
        </w:rPr>
        <w:tab/>
      </w:r>
      <w:r>
        <w:rPr>
          <w:noProof/>
        </w:rPr>
        <w:t>Environmental Review</w:t>
      </w:r>
    </w:p>
    <w:p w14:paraId="70098C5F"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7683">
        <w:rPr>
          <w:rFonts w:cs="Open Sans Condensed"/>
          <w:bCs/>
          <w:noProof/>
        </w:rPr>
        <w:t>10.20.090</w:t>
      </w:r>
      <w:r>
        <w:rPr>
          <w:rFonts w:asciiTheme="minorHAnsi" w:eastAsiaTheme="minorEastAsia" w:hAnsiTheme="minorHAnsi" w:cstheme="minorBidi"/>
          <w:iCs w:val="0"/>
          <w:noProof/>
          <w:kern w:val="2"/>
          <w:sz w:val="24"/>
          <w:szCs w:val="24"/>
          <w14:ligatures w14:val="standardContextual"/>
        </w:rPr>
        <w:tab/>
      </w:r>
      <w:r>
        <w:rPr>
          <w:noProof/>
        </w:rPr>
        <w:t>Permit Implementation Time Limits and Extensions</w:t>
      </w:r>
    </w:p>
    <w:p w14:paraId="395B02C3" w14:textId="77777777" w:rsidR="00760367" w:rsidRPr="000160F2" w:rsidRDefault="00760367" w:rsidP="006A6007">
      <w:pPr>
        <w:pStyle w:val="BodyTextnon-list0"/>
      </w:pPr>
      <w:r>
        <w:fldChar w:fldCharType="end"/>
      </w:r>
      <w:bookmarkStart w:id="234" w:name="ch20"/>
    </w:p>
    <w:p w14:paraId="7385BC31" w14:textId="77777777" w:rsidR="00760367" w:rsidRDefault="00760367" w:rsidP="0075236F">
      <w:pPr>
        <w:pStyle w:val="SectionHeading-18xxxxx"/>
      </w:pPr>
      <w:bookmarkStart w:id="235" w:name="_Toc216254878"/>
      <w:bookmarkStart w:id="236" w:name="_Toc216255635"/>
      <w:bookmarkStart w:id="237" w:name="_Toc216270197"/>
      <w:bookmarkStart w:id="238" w:name="_Toc222581885"/>
      <w:bookmarkStart w:id="239" w:name="_Toc222653259"/>
      <w:bookmarkStart w:id="240" w:name="_Toc222656648"/>
      <w:bookmarkStart w:id="241" w:name="_Toc230295117"/>
      <w:bookmarkStart w:id="242" w:name="_Toc230350722"/>
      <w:bookmarkStart w:id="243" w:name="_Toc230351110"/>
      <w:bookmarkStart w:id="244" w:name="_Toc234399783"/>
      <w:bookmarkStart w:id="245" w:name="_Toc238028260"/>
      <w:bookmarkStart w:id="246" w:name="_Toc238028332"/>
      <w:bookmarkStart w:id="247" w:name="_Toc240375323"/>
      <w:bookmarkStart w:id="248" w:name="_Toc240375778"/>
      <w:bookmarkStart w:id="249" w:name="_Toc240376236"/>
      <w:r w:rsidRPr="0075236F">
        <w:t>Purpose</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6C919D55" w14:textId="77777777" w:rsidR="00760367" w:rsidRPr="00074795" w:rsidRDefault="00760367" w:rsidP="00074795">
      <w:pPr>
        <w:pStyle w:val="BodyTextnon-list0"/>
      </w:pPr>
      <w:r>
        <w:t xml:space="preserve">This Part </w:t>
      </w:r>
      <w:r w:rsidRPr="00DE78C1">
        <w:t>establishes</w:t>
      </w:r>
      <w:r>
        <w:t xml:space="preserve"> </w:t>
      </w:r>
      <w:r w:rsidRPr="000E4C18">
        <w:t>uniform procedures governing the application, filing, processing, review, decision-making, and implementation of permits, entitlements, and other approvals required by this Title.</w:t>
      </w:r>
      <w:r>
        <w:t xml:space="preserve"> [Source: NEW]</w:t>
      </w:r>
    </w:p>
    <w:p w14:paraId="294DB7B2" w14:textId="77777777" w:rsidR="00760367" w:rsidRDefault="00760367" w:rsidP="0075236F">
      <w:pPr>
        <w:pStyle w:val="SectionHeading-18xxxxx"/>
      </w:pPr>
      <w:bookmarkStart w:id="250" w:name="_Toc222581886"/>
      <w:bookmarkStart w:id="251" w:name="_Toc222653260"/>
      <w:bookmarkStart w:id="252" w:name="_Toc222656649"/>
      <w:bookmarkStart w:id="253" w:name="_Toc230295118"/>
      <w:bookmarkStart w:id="254" w:name="_Toc230350723"/>
      <w:bookmarkStart w:id="255" w:name="_Toc230351111"/>
      <w:bookmarkStart w:id="256" w:name="_Toc234399784"/>
      <w:bookmarkStart w:id="257" w:name="_Toc238028261"/>
      <w:bookmarkStart w:id="258" w:name="_Toc238028333"/>
      <w:bookmarkStart w:id="259" w:name="_Toc240375324"/>
      <w:bookmarkStart w:id="260" w:name="_Toc240375779"/>
      <w:bookmarkStart w:id="261" w:name="_Toc240376237"/>
      <w:bookmarkStart w:id="262" w:name="_Toc216254881"/>
      <w:bookmarkStart w:id="263" w:name="_Toc216255638"/>
      <w:bookmarkStart w:id="264" w:name="_Toc216270200"/>
      <w:r>
        <w:t>Applicable Actions, Entitlements, and Permits</w:t>
      </w:r>
      <w:bookmarkEnd w:id="250"/>
      <w:bookmarkEnd w:id="251"/>
      <w:bookmarkEnd w:id="252"/>
      <w:bookmarkEnd w:id="253"/>
      <w:bookmarkEnd w:id="254"/>
      <w:bookmarkEnd w:id="255"/>
      <w:bookmarkEnd w:id="256"/>
      <w:bookmarkEnd w:id="257"/>
      <w:bookmarkEnd w:id="258"/>
      <w:bookmarkEnd w:id="259"/>
      <w:bookmarkEnd w:id="260"/>
      <w:bookmarkEnd w:id="261"/>
    </w:p>
    <w:p w14:paraId="258CFE35" w14:textId="77777777" w:rsidR="00760367" w:rsidRDefault="00760367" w:rsidP="001A6B74">
      <w:pPr>
        <w:pStyle w:val="BodyTextnon-list0"/>
      </w:pPr>
      <w:r>
        <w:t>Actions under this Title are classified as ministerial, administrative, quasi-judicial, or legislative. Each classification carries distinct procedural requirements regarding notice, public hearing, findings, appeal, and environmental review, as applicable.</w:t>
      </w:r>
    </w:p>
    <w:p w14:paraId="2D01093A" w14:textId="77777777" w:rsidR="00760367" w:rsidRDefault="00760367" w:rsidP="001A6B74">
      <w:pPr>
        <w:pStyle w:val="BodyTextnon-list0"/>
      </w:pPr>
      <w:r>
        <w:t>Certain approvals, including subdivision maps and building permits, are governed by separate statutory and procedural provisions of this Title and the County Code. Actions taken under those provisions shall be processed in accordance with the requirements of those provisions and may be ministerial, administrative, quasi-judicial, or legislative, as specified therein. The Review Authority for each classification of action is identified below.</w:t>
      </w:r>
    </w:p>
    <w:p w14:paraId="1BCBC4F9" w14:textId="77777777" w:rsidR="00760367" w:rsidRPr="001A6B74" w:rsidRDefault="00760367" w:rsidP="00760367">
      <w:pPr>
        <w:pStyle w:val="ListItem1-Subsection-A"/>
        <w:rPr>
          <w:b/>
          <w:bCs/>
        </w:rPr>
      </w:pPr>
      <w:r w:rsidRPr="001A6B74">
        <w:rPr>
          <w:b/>
          <w:bCs/>
        </w:rPr>
        <w:t>Ministerial Actions.</w:t>
      </w:r>
      <w:r>
        <w:rPr>
          <w:b/>
          <w:bCs/>
        </w:rPr>
        <w:t xml:space="preserve"> </w:t>
      </w:r>
      <w:r w:rsidRPr="00014A7B">
        <w:t>Ministerial actions involve no e</w:t>
      </w:r>
      <w:r w:rsidRPr="001A6B74">
        <w:t>xercise of discretion and</w:t>
      </w:r>
      <w:r>
        <w:t xml:space="preserve"> are limited to determining compliance with objective standards of this Title and other applicable laws. Ministerial actions shall not require a public hearing and are not subject to discretionary review unless otherwise required by State law.</w:t>
      </w:r>
      <w:r>
        <w:rPr>
          <w:b/>
          <w:bCs/>
        </w:rPr>
        <w:t xml:space="preserve"> </w:t>
      </w:r>
      <w:r>
        <w:t>Except when combined with a higher-level discretionary or legislative action, the Planning Director shall serve as the Review Authority for ministerial actions.</w:t>
      </w:r>
      <w:r>
        <w:rPr>
          <w:b/>
          <w:bCs/>
        </w:rPr>
        <w:t xml:space="preserve"> </w:t>
      </w:r>
      <w:r>
        <w:t>Ministerial actions include:</w:t>
      </w:r>
    </w:p>
    <w:p w14:paraId="73504232" w14:textId="58014923" w:rsidR="00760367" w:rsidRDefault="00760367" w:rsidP="00B62473">
      <w:pPr>
        <w:pStyle w:val="ListItem2-Paragraph-1"/>
        <w:numPr>
          <w:ilvl w:val="0"/>
          <w:numId w:val="0"/>
        </w:numPr>
        <w:ind w:left="1440"/>
      </w:pPr>
    </w:p>
    <w:p w14:paraId="69086BC7" w14:textId="77777777" w:rsidR="00760367" w:rsidRDefault="00760367" w:rsidP="00292FA9">
      <w:pPr>
        <w:pStyle w:val="ListItem2-Paragraph-1"/>
      </w:pPr>
      <w:r>
        <w:t xml:space="preserve">Sign Permits, incompliance with </w:t>
      </w:r>
      <w:r w:rsidRPr="00EF3DEC">
        <w:rPr>
          <w:highlight w:val="yellow"/>
        </w:rPr>
        <w:t>Chapter 10.90 (Signs)</w:t>
      </w:r>
      <w:r>
        <w:t>.</w:t>
      </w:r>
    </w:p>
    <w:p w14:paraId="031B95A0" w14:textId="77777777" w:rsidR="00760367" w:rsidRDefault="00760367" w:rsidP="00292FA9">
      <w:pPr>
        <w:pStyle w:val="ListItem2-Paragraph-1"/>
      </w:pPr>
      <w:r>
        <w:t>Any other action expressly identified in this Title as ministerial.</w:t>
      </w:r>
    </w:p>
    <w:p w14:paraId="5447D6EB" w14:textId="77777777" w:rsidR="00760367" w:rsidRDefault="00760367" w:rsidP="00760367">
      <w:pPr>
        <w:pStyle w:val="ListItem1-Subsection-A"/>
      </w:pPr>
      <w:r>
        <w:rPr>
          <w:b/>
          <w:bCs/>
        </w:rPr>
        <w:t>Administrative Actions.</w:t>
      </w:r>
      <w:r>
        <w:t xml:space="preserve"> Administrative actions require the application of standards and the making of findings based on the record but do not require a public hearing unless expressly required by this Title. Except when combined with a quasi-judicial or legislative action, the </w:t>
      </w:r>
      <w:r>
        <w:lastRenderedPageBreak/>
        <w:t>Planning Director shall serve as the Review Authority for administrative actions. The Planning Director may refer any administrative action to the Planning Commission for decision. Administrative actions include:</w:t>
      </w:r>
    </w:p>
    <w:p w14:paraId="630CCD43" w14:textId="77777777" w:rsidR="00760367" w:rsidRDefault="00760367" w:rsidP="00384DE4">
      <w:pPr>
        <w:pStyle w:val="ListItem2-Paragraph-1"/>
      </w:pPr>
      <w:r>
        <w:t xml:space="preserve">Administrative Use Permits, in compliance with </w:t>
      </w:r>
      <w:r w:rsidRPr="00EF3DEC">
        <w:rPr>
          <w:highlight w:val="yellow"/>
        </w:rPr>
        <w:t>Chapter 10.31 (Administrative Use Permits)</w:t>
      </w:r>
      <w:r>
        <w:t>.</w:t>
      </w:r>
    </w:p>
    <w:p w14:paraId="7D2B76A7" w14:textId="77777777" w:rsidR="00760367" w:rsidRDefault="00760367" w:rsidP="00384DE4">
      <w:pPr>
        <w:pStyle w:val="ListItem2-Paragraph-1"/>
      </w:pPr>
      <w:r>
        <w:t xml:space="preserve">Zoning Code Interpretations, in compliance with </w:t>
      </w:r>
      <w:r w:rsidRPr="00EF3DEC">
        <w:rPr>
          <w:highlight w:val="yellow"/>
        </w:rPr>
        <w:t>Section 10.10.030 (Procedures for Interpretation)</w:t>
      </w:r>
      <w:r>
        <w:t>.</w:t>
      </w:r>
    </w:p>
    <w:p w14:paraId="0773D36A" w14:textId="77777777" w:rsidR="00760367" w:rsidRDefault="00760367" w:rsidP="00384DE4">
      <w:pPr>
        <w:pStyle w:val="ListItem2-Paragraph-1"/>
      </w:pPr>
      <w:r>
        <w:t xml:space="preserve">Minor Deviations, in compliance with </w:t>
      </w:r>
      <w:r w:rsidRPr="009840BD">
        <w:rPr>
          <w:highlight w:val="yellow"/>
        </w:rPr>
        <w:t>Chapter 10.40 (Minor Deviations)</w:t>
      </w:r>
      <w:r>
        <w:t>.</w:t>
      </w:r>
    </w:p>
    <w:p w14:paraId="01824EF8" w14:textId="77777777" w:rsidR="00760367" w:rsidRDefault="00760367" w:rsidP="00384DE4">
      <w:pPr>
        <w:pStyle w:val="ListItem2-Paragraph-1"/>
      </w:pPr>
      <w:r>
        <w:t xml:space="preserve">Reasonable Accommodations, in compliance with </w:t>
      </w:r>
      <w:r w:rsidRPr="00EF3DEC">
        <w:rPr>
          <w:highlight w:val="yellow"/>
        </w:rPr>
        <w:t>Chapter 10.25 (Reasonable Accommodation)</w:t>
      </w:r>
      <w:r>
        <w:t>.</w:t>
      </w:r>
    </w:p>
    <w:p w14:paraId="7F1C422D" w14:textId="77777777" w:rsidR="00760367" w:rsidRDefault="00760367" w:rsidP="00760367">
      <w:pPr>
        <w:pStyle w:val="ListItem1-Subsection-A"/>
      </w:pPr>
      <w:r>
        <w:rPr>
          <w:b/>
          <w:bCs/>
        </w:rPr>
        <w:t>Quasi-Judicial Actions.</w:t>
      </w:r>
      <w:r>
        <w:t xml:space="preserve"> Quasi-judicial actions require the making of findings based on substantial evidence in the record and shall require a duly noticed public hearing in compliance with this Title. Except when combined with a legislative action, the Planning Commission shall serve as the Review Authority for quasi-judicial actions. Quasi-judicial actions include:</w:t>
      </w:r>
    </w:p>
    <w:p w14:paraId="7A23C07E" w14:textId="77777777" w:rsidR="00760367" w:rsidRDefault="00760367" w:rsidP="00812BAE">
      <w:pPr>
        <w:pStyle w:val="ListItem2-Paragraph-1"/>
      </w:pPr>
      <w:r>
        <w:t xml:space="preserve">Use Permits, in compliance with </w:t>
      </w:r>
      <w:r w:rsidRPr="00EF3DEC">
        <w:rPr>
          <w:highlight w:val="yellow"/>
        </w:rPr>
        <w:t>Chapter 10.35 (Use Permit)</w:t>
      </w:r>
      <w:r>
        <w:t>.</w:t>
      </w:r>
    </w:p>
    <w:p w14:paraId="489C88CD" w14:textId="77777777" w:rsidR="00760367" w:rsidRDefault="00760367" w:rsidP="00812BAE">
      <w:pPr>
        <w:pStyle w:val="ListItem2-Paragraph-1"/>
      </w:pPr>
      <w:r>
        <w:t xml:space="preserve">Planned Development Plans, in compliance with </w:t>
      </w:r>
      <w:r w:rsidRPr="00EF3DEC">
        <w:rPr>
          <w:highlight w:val="yellow"/>
        </w:rPr>
        <w:t>Chapter 10.40 (Planned Development Plan)</w:t>
      </w:r>
      <w:r>
        <w:t>.</w:t>
      </w:r>
    </w:p>
    <w:p w14:paraId="3838F105" w14:textId="77777777" w:rsidR="00760367" w:rsidRDefault="00760367" w:rsidP="00812BAE">
      <w:pPr>
        <w:pStyle w:val="ListItem2-Paragraph-1"/>
      </w:pPr>
      <w:r>
        <w:t>Variances, in compliance with C</w:t>
      </w:r>
      <w:r w:rsidRPr="00EF3DEC">
        <w:rPr>
          <w:highlight w:val="yellow"/>
        </w:rPr>
        <w:t>hapter 10.45 (Variance)</w:t>
      </w:r>
      <w:r>
        <w:t>.</w:t>
      </w:r>
    </w:p>
    <w:p w14:paraId="7B8330C4" w14:textId="77777777" w:rsidR="00760367" w:rsidRDefault="00760367" w:rsidP="00760367">
      <w:pPr>
        <w:pStyle w:val="ListItem1-Subsection-A"/>
      </w:pPr>
      <w:r>
        <w:rPr>
          <w:b/>
          <w:bCs/>
        </w:rPr>
        <w:t>Legislative Actions.</w:t>
      </w:r>
      <w:r>
        <w:t xml:space="preserve"> Legislative actions establish or amend policy or law of general applicability and shall require a duly noticed public hearing. Legislative actions shall be adopted by ordinance or resolution, as required by State law. The Board of Supervisors shall serve as the Review Authority for all legislative actions under this Title. Legislative actions include:</w:t>
      </w:r>
    </w:p>
    <w:p w14:paraId="72F2DB3E" w14:textId="77777777" w:rsidR="00760367" w:rsidRDefault="00760367" w:rsidP="00905273">
      <w:pPr>
        <w:pStyle w:val="ListItem2-Paragraph-1"/>
      </w:pPr>
      <w:r>
        <w:t xml:space="preserve">Density Bonus for Affordable Housing where legislative action is required under </w:t>
      </w:r>
      <w:r w:rsidRPr="00EF3DEC">
        <w:rPr>
          <w:highlight w:val="yellow"/>
        </w:rPr>
        <w:t>Chapter 10.110 (Density Bonus)</w:t>
      </w:r>
      <w:r>
        <w:t>.</w:t>
      </w:r>
    </w:p>
    <w:p w14:paraId="69D1C618" w14:textId="77777777" w:rsidR="00760367" w:rsidRDefault="00760367" w:rsidP="007F1059">
      <w:pPr>
        <w:pStyle w:val="ListItem2-Paragraph-1"/>
      </w:pPr>
      <w:r>
        <w:t>Development Agreements and Amendments. An agreement between the County and a party having legal or equitable interest in real property relating to the development of that property.</w:t>
      </w:r>
    </w:p>
    <w:p w14:paraId="2FA96834" w14:textId="77777777" w:rsidR="00760367" w:rsidRDefault="00760367" w:rsidP="007F1059">
      <w:pPr>
        <w:pStyle w:val="ListItem2-Paragraph-1"/>
      </w:pPr>
      <w:r>
        <w:t>Specific Plans adopted in compliance with State law.</w:t>
      </w:r>
    </w:p>
    <w:p w14:paraId="110F526F" w14:textId="77777777" w:rsidR="00760367" w:rsidRDefault="00760367" w:rsidP="007F1059">
      <w:pPr>
        <w:pStyle w:val="ListItem2-Paragraph-1"/>
      </w:pPr>
      <w:r>
        <w:t xml:space="preserve">Zoning Code Text Amendments and Zoning Map Amendments adopted in compliance with </w:t>
      </w:r>
      <w:r w:rsidRPr="00EF3DEC">
        <w:rPr>
          <w:highlight w:val="yellow"/>
        </w:rPr>
        <w:t>Chapter 10.250 (Amendments)</w:t>
      </w:r>
      <w:r>
        <w:t>.</w:t>
      </w:r>
    </w:p>
    <w:p w14:paraId="13DA2100" w14:textId="77777777" w:rsidR="00760367" w:rsidRPr="00EF3DEC" w:rsidRDefault="00760367" w:rsidP="00905273">
      <w:pPr>
        <w:pStyle w:val="ListItem2-Paragraph-1"/>
        <w:rPr>
          <w:highlight w:val="yellow"/>
        </w:rPr>
      </w:pPr>
      <w:r>
        <w:t xml:space="preserve">General Plan Text or Map Amendments adopted in compliance with </w:t>
      </w:r>
      <w:r w:rsidRPr="00EF3DEC">
        <w:rPr>
          <w:highlight w:val="yellow"/>
        </w:rPr>
        <w:t>Chapter 10.250 (Amendments).</w:t>
      </w:r>
    </w:p>
    <w:p w14:paraId="3230CB14" w14:textId="77777777" w:rsidR="00760367" w:rsidRPr="001A6B74" w:rsidRDefault="00760367" w:rsidP="007F1059">
      <w:pPr>
        <w:pStyle w:val="ListItem1-Subsection-A"/>
        <w:rPr>
          <w:b/>
          <w:bCs/>
        </w:rPr>
      </w:pPr>
      <w:r w:rsidRPr="001A6B74">
        <w:rPr>
          <w:b/>
          <w:bCs/>
        </w:rPr>
        <w:t>Subdivision Maps and Other Approvals</w:t>
      </w:r>
    </w:p>
    <w:p w14:paraId="14EB7C16" w14:textId="77777777" w:rsidR="00760367" w:rsidRDefault="00760367" w:rsidP="00DC1A5A">
      <w:pPr>
        <w:pStyle w:val="ListItem2-Paragraph-1"/>
      </w:pPr>
      <w:r>
        <w:t>Subdivision of land shall be governed by Part 6 (Subdivisions) of this Title.</w:t>
      </w:r>
    </w:p>
    <w:p w14:paraId="290405DA" w14:textId="77777777" w:rsidR="00760367" w:rsidRPr="00693A45" w:rsidRDefault="00760367" w:rsidP="001A6B74">
      <w:pPr>
        <w:pStyle w:val="ListItem2-Paragraph-1"/>
      </w:pPr>
      <w:r>
        <w:t>Building and construction regulations shall be governed by County Code Title 9 (Building Regulations).</w:t>
      </w:r>
    </w:p>
    <w:p w14:paraId="1A6135F8" w14:textId="77777777" w:rsidR="00760367" w:rsidRDefault="00760367" w:rsidP="0075236F">
      <w:pPr>
        <w:pStyle w:val="SectionHeading-18xxxxx"/>
      </w:pPr>
      <w:bookmarkStart w:id="265" w:name="_Toc230295013"/>
      <w:bookmarkStart w:id="266" w:name="_Toc230295119"/>
      <w:bookmarkStart w:id="267" w:name="_Toc230295166"/>
      <w:bookmarkStart w:id="268" w:name="_Toc230295014"/>
      <w:bookmarkStart w:id="269" w:name="_Toc230295120"/>
      <w:bookmarkStart w:id="270" w:name="_Toc230295167"/>
      <w:bookmarkStart w:id="271" w:name="_Toc230295015"/>
      <w:bookmarkStart w:id="272" w:name="_Toc230295121"/>
      <w:bookmarkStart w:id="273" w:name="_Toc230295168"/>
      <w:bookmarkStart w:id="274" w:name="_Toc230295016"/>
      <w:bookmarkStart w:id="275" w:name="_Toc230295122"/>
      <w:bookmarkStart w:id="276" w:name="_Toc230295169"/>
      <w:bookmarkStart w:id="277" w:name="_Toc230295017"/>
      <w:bookmarkStart w:id="278" w:name="_Toc230295123"/>
      <w:bookmarkStart w:id="279" w:name="_Toc230295170"/>
      <w:bookmarkStart w:id="280" w:name="_Toc230295018"/>
      <w:bookmarkStart w:id="281" w:name="_Toc230295124"/>
      <w:bookmarkStart w:id="282" w:name="_Toc230295171"/>
      <w:bookmarkStart w:id="283" w:name="_Toc230295019"/>
      <w:bookmarkStart w:id="284" w:name="_Toc230295125"/>
      <w:bookmarkStart w:id="285" w:name="_Toc230295172"/>
      <w:bookmarkStart w:id="286" w:name="_Toc230295020"/>
      <w:bookmarkStart w:id="287" w:name="_Toc230295126"/>
      <w:bookmarkStart w:id="288" w:name="_Toc230295173"/>
      <w:bookmarkStart w:id="289" w:name="_Toc230295021"/>
      <w:bookmarkStart w:id="290" w:name="_Toc230295127"/>
      <w:bookmarkStart w:id="291" w:name="_Toc230295174"/>
      <w:bookmarkStart w:id="292" w:name="_Toc230295022"/>
      <w:bookmarkStart w:id="293" w:name="_Toc230295128"/>
      <w:bookmarkStart w:id="294" w:name="_Toc230295175"/>
      <w:bookmarkStart w:id="295" w:name="_Toc230295023"/>
      <w:bookmarkStart w:id="296" w:name="_Toc230295129"/>
      <w:bookmarkStart w:id="297" w:name="_Toc230295176"/>
      <w:bookmarkStart w:id="298" w:name="_Toc230295024"/>
      <w:bookmarkStart w:id="299" w:name="_Toc230295130"/>
      <w:bookmarkStart w:id="300" w:name="_Toc230295177"/>
      <w:bookmarkStart w:id="301" w:name="_Toc230295025"/>
      <w:bookmarkStart w:id="302" w:name="_Toc230295131"/>
      <w:bookmarkStart w:id="303" w:name="_Toc230295178"/>
      <w:bookmarkStart w:id="304" w:name="_Toc230295026"/>
      <w:bookmarkStart w:id="305" w:name="_Toc230295132"/>
      <w:bookmarkStart w:id="306" w:name="_Toc230295179"/>
      <w:bookmarkStart w:id="307" w:name="_Toc230295027"/>
      <w:bookmarkStart w:id="308" w:name="_Toc230295133"/>
      <w:bookmarkStart w:id="309" w:name="_Toc230295180"/>
      <w:bookmarkStart w:id="310" w:name="_Toc230295028"/>
      <w:bookmarkStart w:id="311" w:name="_Toc230295134"/>
      <w:bookmarkStart w:id="312" w:name="_Toc230295181"/>
      <w:bookmarkStart w:id="313" w:name="_Toc230295029"/>
      <w:bookmarkStart w:id="314" w:name="_Toc230295135"/>
      <w:bookmarkStart w:id="315" w:name="_Toc230295182"/>
      <w:bookmarkStart w:id="316" w:name="_Toc230295030"/>
      <w:bookmarkStart w:id="317" w:name="_Toc230295136"/>
      <w:bookmarkStart w:id="318" w:name="_Toc230295183"/>
      <w:bookmarkStart w:id="319" w:name="_Toc230295031"/>
      <w:bookmarkStart w:id="320" w:name="_Toc230295137"/>
      <w:bookmarkStart w:id="321" w:name="_Toc230295184"/>
      <w:bookmarkStart w:id="322" w:name="_Toc230295032"/>
      <w:bookmarkStart w:id="323" w:name="_Toc230295138"/>
      <w:bookmarkStart w:id="324" w:name="_Toc230295185"/>
      <w:bookmarkStart w:id="325" w:name="_Toc222581887"/>
      <w:bookmarkStart w:id="326" w:name="_Toc222653261"/>
      <w:bookmarkStart w:id="327" w:name="_Toc222656650"/>
      <w:bookmarkStart w:id="328" w:name="_Toc230295139"/>
      <w:bookmarkStart w:id="329" w:name="_Toc230350724"/>
      <w:bookmarkStart w:id="330" w:name="_Toc230351112"/>
      <w:bookmarkStart w:id="331" w:name="_Toc234399785"/>
      <w:bookmarkStart w:id="332" w:name="_Toc238028262"/>
      <w:bookmarkStart w:id="333" w:name="_Toc238028334"/>
      <w:bookmarkStart w:id="334" w:name="_Toc240375325"/>
      <w:bookmarkStart w:id="335" w:name="_Toc240375780"/>
      <w:bookmarkStart w:id="336" w:name="_Toc240376238"/>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lastRenderedPageBreak/>
        <w:t>Additional Permits May Be Required</w:t>
      </w:r>
      <w:bookmarkEnd w:id="325"/>
      <w:bookmarkEnd w:id="326"/>
      <w:bookmarkEnd w:id="327"/>
      <w:bookmarkEnd w:id="328"/>
      <w:bookmarkEnd w:id="329"/>
      <w:bookmarkEnd w:id="330"/>
      <w:bookmarkEnd w:id="331"/>
      <w:bookmarkEnd w:id="332"/>
      <w:bookmarkEnd w:id="333"/>
      <w:bookmarkEnd w:id="334"/>
      <w:bookmarkEnd w:id="335"/>
      <w:bookmarkEnd w:id="336"/>
    </w:p>
    <w:p w14:paraId="1E60204C" w14:textId="77777777" w:rsidR="00760367" w:rsidRDefault="00760367" w:rsidP="001A6B74">
      <w:pPr>
        <w:pStyle w:val="ListItem1-Subsection-A"/>
      </w:pPr>
      <w:r>
        <w:t>Approval of, or exemption from, a permit under this Zoning Code does not relieve an applicant of compliance with any other applicable provision of the County Code or with any other required approval from a public agency.</w:t>
      </w:r>
    </w:p>
    <w:p w14:paraId="68C3B5BC" w14:textId="77777777" w:rsidR="00760367" w:rsidRDefault="00760367" w:rsidP="001A6B74">
      <w:pPr>
        <w:pStyle w:val="ListItem1-Subsection-A"/>
      </w:pPr>
      <w:r>
        <w:t>All required permits and approvals shall be obtained prior to commencement of construction, site disturbance, occupancy, or establishment of a use.</w:t>
      </w:r>
    </w:p>
    <w:p w14:paraId="371FDAFE" w14:textId="77777777" w:rsidR="00760367" w:rsidRDefault="00760367" w:rsidP="001A6B74">
      <w:pPr>
        <w:pStyle w:val="ListItem1-Subsection-A"/>
      </w:pPr>
      <w:r>
        <w:t>Nothing in this Zoning Code shall be construed to eliminate, modify, or waive the requirement to obtain:</w:t>
      </w:r>
    </w:p>
    <w:p w14:paraId="5C21191D" w14:textId="77777777" w:rsidR="00760367" w:rsidRDefault="00760367" w:rsidP="001A6B74">
      <w:pPr>
        <w:pStyle w:val="ListItem2-Paragraph-1"/>
      </w:pPr>
      <w:r>
        <w:t>Any permit or approval required by other provisions of the County Code, including but not limited to Building Permits, Encroachment Permits, Environmental Health approvals, or subdivision approvals required by Part 6 (Subdivisions); or</w:t>
      </w:r>
    </w:p>
    <w:p w14:paraId="7CCD5B60" w14:textId="77777777" w:rsidR="00760367" w:rsidRDefault="00760367" w:rsidP="001A6B74">
      <w:pPr>
        <w:pStyle w:val="ListItem2-Paragraph-1"/>
      </w:pPr>
      <w:r>
        <w:t>Any permit, license, certification, or approval required by any applicable County, regional, State, or Federal agency.</w:t>
      </w:r>
    </w:p>
    <w:p w14:paraId="6D377D04" w14:textId="77777777" w:rsidR="00760367" w:rsidRDefault="00760367" w:rsidP="0075236F">
      <w:pPr>
        <w:pStyle w:val="SectionHeading-18xxxxx"/>
      </w:pPr>
      <w:bookmarkStart w:id="337" w:name="_Toc230295034"/>
      <w:bookmarkStart w:id="338" w:name="_Toc230295140"/>
      <w:bookmarkStart w:id="339" w:name="_Toc230295187"/>
      <w:bookmarkStart w:id="340" w:name="_Toc230295035"/>
      <w:bookmarkStart w:id="341" w:name="_Toc230295141"/>
      <w:bookmarkStart w:id="342" w:name="_Toc230295188"/>
      <w:bookmarkStart w:id="343" w:name="_Toc230295036"/>
      <w:bookmarkStart w:id="344" w:name="_Toc230295142"/>
      <w:bookmarkStart w:id="345" w:name="_Toc230295189"/>
      <w:bookmarkStart w:id="346" w:name="_Toc230295037"/>
      <w:bookmarkStart w:id="347" w:name="_Toc230295143"/>
      <w:bookmarkStart w:id="348" w:name="_Toc230295190"/>
      <w:bookmarkStart w:id="349" w:name="_Toc230295038"/>
      <w:bookmarkStart w:id="350" w:name="_Toc230295144"/>
      <w:bookmarkStart w:id="351" w:name="_Toc230295191"/>
      <w:bookmarkStart w:id="352" w:name="_Toc230295039"/>
      <w:bookmarkStart w:id="353" w:name="_Toc230295145"/>
      <w:bookmarkStart w:id="354" w:name="_Toc230295192"/>
      <w:bookmarkStart w:id="355" w:name="_Toc222581889"/>
      <w:bookmarkStart w:id="356" w:name="_Toc222653263"/>
      <w:bookmarkStart w:id="357" w:name="_Toc222656652"/>
      <w:bookmarkStart w:id="358" w:name="_Toc230295146"/>
      <w:bookmarkStart w:id="359" w:name="_Toc230350725"/>
      <w:bookmarkStart w:id="360" w:name="_Toc230351113"/>
      <w:bookmarkStart w:id="361" w:name="_Toc234399786"/>
      <w:bookmarkStart w:id="362" w:name="_Toc238028263"/>
      <w:bookmarkStart w:id="363" w:name="_Toc238028335"/>
      <w:bookmarkStart w:id="364" w:name="_Toc240375326"/>
      <w:bookmarkStart w:id="365" w:name="_Toc240375781"/>
      <w:bookmarkStart w:id="366" w:name="_Toc240376239"/>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t>Eligible Applicants</w:t>
      </w:r>
      <w:bookmarkEnd w:id="355"/>
      <w:bookmarkEnd w:id="356"/>
      <w:bookmarkEnd w:id="357"/>
      <w:bookmarkEnd w:id="358"/>
      <w:bookmarkEnd w:id="359"/>
      <w:bookmarkEnd w:id="360"/>
      <w:bookmarkEnd w:id="361"/>
      <w:bookmarkEnd w:id="362"/>
      <w:bookmarkEnd w:id="363"/>
      <w:bookmarkEnd w:id="364"/>
      <w:bookmarkEnd w:id="365"/>
      <w:bookmarkEnd w:id="366"/>
    </w:p>
    <w:p w14:paraId="04C3E822" w14:textId="77777777" w:rsidR="00760367" w:rsidRDefault="00760367" w:rsidP="00760367">
      <w:pPr>
        <w:pStyle w:val="ListItem1-Subsection-A"/>
      </w:pPr>
      <w:r>
        <w:rPr>
          <w:b/>
          <w:bCs/>
        </w:rPr>
        <w:t>Who May File.</w:t>
      </w:r>
      <w:r>
        <w:t xml:space="preserve"> </w:t>
      </w:r>
      <w:r w:rsidRPr="001A6B74">
        <w:t>Any person may apply</w:t>
      </w:r>
      <w:r>
        <w:t xml:space="preserve"> to amend this Title</w:t>
      </w:r>
      <w:r w:rsidRPr="001A6B74">
        <w:t>, as such amendments apply Countywide.</w:t>
      </w:r>
      <w:r>
        <w:t xml:space="preserve"> An application for a permit or to amend a Zoning Map as to affect a specific parcel may be filed only by:</w:t>
      </w:r>
    </w:p>
    <w:p w14:paraId="6AAD268F" w14:textId="77777777" w:rsidR="00760367" w:rsidRDefault="00760367" w:rsidP="003B038F">
      <w:pPr>
        <w:pStyle w:val="ListItem2-Paragraph-1"/>
      </w:pPr>
      <w:r>
        <w:t>The owner(s) of record of the subject property;</w:t>
      </w:r>
    </w:p>
    <w:p w14:paraId="0FAD1D5C" w14:textId="77777777" w:rsidR="00760367" w:rsidRDefault="00760367" w:rsidP="003B038F">
      <w:pPr>
        <w:pStyle w:val="ListItem2-Paragraph-1"/>
      </w:pPr>
      <w:r>
        <w:t>A lessee or contract purchaser having a legally enforceable interest in the subject property; or</w:t>
      </w:r>
    </w:p>
    <w:p w14:paraId="7F4C0AFD" w14:textId="77777777" w:rsidR="00760367" w:rsidRDefault="00760367" w:rsidP="003B038F">
      <w:pPr>
        <w:pStyle w:val="ListItem2-Paragraph-1"/>
      </w:pPr>
      <w:r>
        <w:t>An authorized agent of the property owner(s) provided written authorization signed by the owner(s) of record is submitted concurrently with the application.</w:t>
      </w:r>
    </w:p>
    <w:p w14:paraId="234E916F" w14:textId="77777777" w:rsidR="00760367" w:rsidRDefault="00760367" w:rsidP="00760367">
      <w:pPr>
        <w:pStyle w:val="ListItem1-Subsection-A"/>
      </w:pPr>
      <w:r>
        <w:rPr>
          <w:b/>
          <w:bCs/>
        </w:rPr>
        <w:t>Owner Authorization.</w:t>
      </w:r>
      <w:r>
        <w:t xml:space="preserve"> Applications affecting a specific parcel shall be signed by the property owner(s) of record or shall include written authorization from the property owner(s) of record authorizing the applicant to act on their behalf.</w:t>
      </w:r>
    </w:p>
    <w:p w14:paraId="182E1D2D" w14:textId="77777777" w:rsidR="00760367" w:rsidRPr="001A6B74" w:rsidRDefault="00760367" w:rsidP="00760367">
      <w:pPr>
        <w:pStyle w:val="ListItem1-Subsection-A"/>
      </w:pPr>
      <w:r>
        <w:rPr>
          <w:b/>
          <w:bCs/>
        </w:rPr>
        <w:t>Public Agencies</w:t>
      </w:r>
      <w:r>
        <w:t>. A public agency may file an application affecting property under its ownership, control, or jurisdiction.</w:t>
      </w:r>
    </w:p>
    <w:p w14:paraId="3C22169F" w14:textId="77777777" w:rsidR="00760367" w:rsidRDefault="00760367" w:rsidP="0075236F">
      <w:pPr>
        <w:pStyle w:val="SectionHeading-18xxxxx"/>
      </w:pPr>
      <w:bookmarkStart w:id="367" w:name="_Toc230295041"/>
      <w:bookmarkStart w:id="368" w:name="_Toc230295147"/>
      <w:bookmarkStart w:id="369" w:name="_Toc230295194"/>
      <w:bookmarkStart w:id="370" w:name="_Toc230295042"/>
      <w:bookmarkStart w:id="371" w:name="_Toc230295148"/>
      <w:bookmarkStart w:id="372" w:name="_Toc230295195"/>
      <w:bookmarkStart w:id="373" w:name="_Toc222581890"/>
      <w:bookmarkStart w:id="374" w:name="_Toc222653264"/>
      <w:bookmarkStart w:id="375" w:name="_Toc222656653"/>
      <w:bookmarkStart w:id="376" w:name="_Toc230295149"/>
      <w:bookmarkStart w:id="377" w:name="_Toc230350726"/>
      <w:bookmarkStart w:id="378" w:name="_Toc230351114"/>
      <w:bookmarkStart w:id="379" w:name="_Toc234399787"/>
      <w:bookmarkStart w:id="380" w:name="_Toc238028264"/>
      <w:bookmarkStart w:id="381" w:name="_Toc238028336"/>
      <w:bookmarkStart w:id="382" w:name="_Toc240375327"/>
      <w:bookmarkStart w:id="383" w:name="_Toc240375782"/>
      <w:bookmarkStart w:id="384" w:name="_Toc240376240"/>
      <w:bookmarkEnd w:id="367"/>
      <w:bookmarkEnd w:id="368"/>
      <w:bookmarkEnd w:id="369"/>
      <w:bookmarkEnd w:id="370"/>
      <w:bookmarkEnd w:id="371"/>
      <w:bookmarkEnd w:id="372"/>
      <w:r>
        <w:t>Application Preparation and Filing</w:t>
      </w:r>
      <w:bookmarkEnd w:id="373"/>
      <w:bookmarkEnd w:id="374"/>
      <w:bookmarkEnd w:id="375"/>
      <w:bookmarkEnd w:id="376"/>
      <w:bookmarkEnd w:id="377"/>
      <w:bookmarkEnd w:id="378"/>
      <w:bookmarkEnd w:id="379"/>
      <w:bookmarkEnd w:id="380"/>
      <w:bookmarkEnd w:id="381"/>
      <w:bookmarkEnd w:id="382"/>
      <w:bookmarkEnd w:id="383"/>
      <w:bookmarkEnd w:id="384"/>
    </w:p>
    <w:p w14:paraId="02CAB259" w14:textId="77777777" w:rsidR="00760367" w:rsidRDefault="00760367" w:rsidP="003441D5">
      <w:pPr>
        <w:pStyle w:val="ListItem1-Subsection-A"/>
      </w:pPr>
      <w:r w:rsidRPr="006814AB">
        <w:rPr>
          <w:b/>
          <w:bCs/>
        </w:rPr>
        <w:t xml:space="preserve">Development Review Process. </w:t>
      </w:r>
      <w:r>
        <w:t>The following describes the typical phases of review for discretionary development projects under this Title. Not all phases apply to all projects. [Source: NEW]</w:t>
      </w:r>
    </w:p>
    <w:p w14:paraId="3528B8FB" w14:textId="77777777" w:rsidR="00760367" w:rsidRDefault="00760367" w:rsidP="003441D5">
      <w:pPr>
        <w:pStyle w:val="ListItem2-Paragraph-1"/>
      </w:pPr>
      <w:r w:rsidRPr="006814AB">
        <w:rPr>
          <w:b/>
          <w:bCs/>
        </w:rPr>
        <w:t>Pre-Application Conference.</w:t>
      </w:r>
      <w:r>
        <w:t xml:space="preserve"> An optional meeting with County staff to identify applicable zoning regulations, required approvals, and submittal materials. [Source: NEW]</w:t>
      </w:r>
    </w:p>
    <w:p w14:paraId="764D34F2" w14:textId="77777777" w:rsidR="00760367" w:rsidRDefault="00760367" w:rsidP="003441D5">
      <w:pPr>
        <w:pStyle w:val="ListItem2-Paragraph-1"/>
      </w:pPr>
      <w:r w:rsidRPr="006814AB">
        <w:rPr>
          <w:b/>
          <w:bCs/>
        </w:rPr>
        <w:t>Pre-Application Review.</w:t>
      </w:r>
      <w:r>
        <w:t xml:space="preserve"> An optional staff-level review and written response identifying preliminary issues and required application components. [Source: NEW]</w:t>
      </w:r>
    </w:p>
    <w:p w14:paraId="0AF52EDD" w14:textId="77777777" w:rsidR="00760367" w:rsidRDefault="00760367" w:rsidP="003441D5">
      <w:pPr>
        <w:pStyle w:val="ListItem2-Paragraph-1"/>
      </w:pPr>
      <w:r w:rsidRPr="006814AB">
        <w:rPr>
          <w:b/>
          <w:bCs/>
        </w:rPr>
        <w:lastRenderedPageBreak/>
        <w:t>Application Submittal.</w:t>
      </w:r>
      <w:r>
        <w:t xml:space="preserve"> Filing a formal application with required materials and fees. </w:t>
      </w:r>
      <w:r w:rsidRPr="00170FCE">
        <w:t>Upon submittal, the application shall be reviewed for completeness in accordance with applicable State law.</w:t>
      </w:r>
      <w:r>
        <w:t xml:space="preserve"> [Source: NEW]</w:t>
      </w:r>
    </w:p>
    <w:p w14:paraId="7B138D01" w14:textId="77777777" w:rsidR="00760367" w:rsidRPr="006814AB" w:rsidRDefault="00760367" w:rsidP="003441D5">
      <w:pPr>
        <w:pStyle w:val="ListItem2-Paragraph-1"/>
        <w:rPr>
          <w:b/>
          <w:bCs/>
        </w:rPr>
      </w:pPr>
      <w:r w:rsidRPr="006814AB">
        <w:rPr>
          <w:b/>
          <w:bCs/>
        </w:rPr>
        <w:t xml:space="preserve">Application Processing. </w:t>
      </w:r>
      <w:r>
        <w:t>Interdepartmental and interagency review, environmental review as required by CEQA, and preparation of staff analysis and recommendations.</w:t>
      </w:r>
      <w:r w:rsidRPr="006814AB">
        <w:t xml:space="preserve"> [Source: NEW]</w:t>
      </w:r>
    </w:p>
    <w:p w14:paraId="38154C76" w14:textId="77777777" w:rsidR="00760367" w:rsidRDefault="00760367" w:rsidP="003441D5">
      <w:pPr>
        <w:pStyle w:val="ListItem2-Paragraph-1"/>
      </w:pPr>
      <w:r w:rsidRPr="006814AB">
        <w:rPr>
          <w:b/>
          <w:bCs/>
        </w:rPr>
        <w:t>Application Action.</w:t>
      </w:r>
      <w:r>
        <w:t xml:space="preserve">  Approval, conditional approval, or denial by the designated Review Authority. Appeals shall be processed in accordance with this Title. [Source: NEW]</w:t>
      </w:r>
    </w:p>
    <w:p w14:paraId="24231054" w14:textId="77777777" w:rsidR="00760367" w:rsidRDefault="00760367" w:rsidP="003441D5">
      <w:pPr>
        <w:pStyle w:val="ListItem2-Paragraph-1"/>
      </w:pPr>
      <w:r>
        <w:rPr>
          <w:b/>
          <w:bCs/>
        </w:rPr>
        <w:t>Subsequent</w:t>
      </w:r>
      <w:r w:rsidRPr="006814AB">
        <w:rPr>
          <w:b/>
          <w:bCs/>
        </w:rPr>
        <w:t xml:space="preserve"> Permits. </w:t>
      </w:r>
      <w:r>
        <w:t>Where applicable, issuance of Building Permits or other subsequent permits following satisfaction of all applicable conditions of approval. [Source: NEW]</w:t>
      </w:r>
    </w:p>
    <w:p w14:paraId="7036289A" w14:textId="77777777" w:rsidR="00760367" w:rsidRPr="006814AB" w:rsidRDefault="00760367" w:rsidP="003441D5">
      <w:pPr>
        <w:pStyle w:val="ListItem1-Subsection-A"/>
        <w:rPr>
          <w:b/>
          <w:bCs/>
        </w:rPr>
      </w:pPr>
      <w:r w:rsidRPr="006814AB">
        <w:rPr>
          <w:b/>
          <w:bCs/>
        </w:rPr>
        <w:t>Application Contents.</w:t>
      </w:r>
    </w:p>
    <w:p w14:paraId="68C07DB9" w14:textId="77777777" w:rsidR="00760367" w:rsidRDefault="00760367" w:rsidP="003441D5">
      <w:pPr>
        <w:pStyle w:val="ListItem2-Paragraph-1"/>
      </w:pPr>
      <w:r>
        <w:t>Applications shall be filed with the Community Development Department on forms provided by the County and shall include required fees, deposits, plans, studies, and supporting materials specified by the Department for the applicable application type.</w:t>
      </w:r>
    </w:p>
    <w:p w14:paraId="3BA4240F" w14:textId="77777777" w:rsidR="00760367" w:rsidRDefault="00760367" w:rsidP="003441D5">
      <w:pPr>
        <w:pStyle w:val="ListItem2-Paragraph-1"/>
      </w:pPr>
      <w:r w:rsidRPr="009C1754">
        <w:t>The Planning Director may require additional information reasonably necessary to determine compliance with this Title, CEQA, and other applicable law.</w:t>
      </w:r>
    </w:p>
    <w:p w14:paraId="230824F9" w14:textId="77777777" w:rsidR="00760367" w:rsidRDefault="00760367" w:rsidP="003441D5">
      <w:pPr>
        <w:pStyle w:val="ListItem2-Paragraph-1"/>
      </w:pPr>
      <w:r>
        <w:t>The applicant shall certify the accuracy and completeness of the submitted materials. [Source: NEW]</w:t>
      </w:r>
    </w:p>
    <w:p w14:paraId="0A7F2FEA" w14:textId="77777777" w:rsidR="00760367" w:rsidRPr="006814AB" w:rsidRDefault="00760367" w:rsidP="003441D5">
      <w:pPr>
        <w:pStyle w:val="ListItem1-Subsection-A"/>
        <w:rPr>
          <w:b/>
          <w:bCs/>
        </w:rPr>
      </w:pPr>
      <w:r w:rsidRPr="006814AB">
        <w:rPr>
          <w:b/>
          <w:bCs/>
        </w:rPr>
        <w:t>Application</w:t>
      </w:r>
      <w:r>
        <w:rPr>
          <w:b/>
          <w:bCs/>
        </w:rPr>
        <w:t xml:space="preserve"> Completeness and Acceptance</w:t>
      </w:r>
      <w:r w:rsidRPr="006814AB">
        <w:rPr>
          <w:b/>
          <w:bCs/>
        </w:rPr>
        <w:t>.</w:t>
      </w:r>
    </w:p>
    <w:p w14:paraId="4C5DD41D" w14:textId="77777777" w:rsidR="00760367" w:rsidRDefault="00760367" w:rsidP="001A6B74">
      <w:pPr>
        <w:pStyle w:val="ListItem2-Paragraph-1"/>
      </w:pPr>
      <w:r>
        <w:rPr>
          <w:b/>
          <w:bCs/>
        </w:rPr>
        <w:t>Completeness Review</w:t>
      </w:r>
      <w:r w:rsidRPr="006814AB">
        <w:rPr>
          <w:b/>
          <w:bCs/>
        </w:rPr>
        <w:t>.</w:t>
      </w:r>
      <w:r>
        <w:t xml:space="preserve"> Applications shall be reviewed for completeness in accordance with the Permit Streamlining Act </w:t>
      </w:r>
      <w:r w:rsidRPr="007D589A">
        <w:t>(Gov. Code §65920 et seq.).</w:t>
      </w:r>
      <w:r>
        <w:t xml:space="preserve"> An application shall not be deemed complete until all required materials have been submitted. [Source: NEW]</w:t>
      </w:r>
    </w:p>
    <w:p w14:paraId="469F278A" w14:textId="77777777" w:rsidR="00760367" w:rsidRDefault="00760367" w:rsidP="003441D5">
      <w:pPr>
        <w:pStyle w:val="ListItem2-Paragraph-1"/>
      </w:pPr>
      <w:r>
        <w:rPr>
          <w:b/>
          <w:bCs/>
        </w:rPr>
        <w:t>Applications That Cannot Be Approved as a Matter of Law</w:t>
      </w:r>
      <w:r w:rsidRPr="006814AB">
        <w:rPr>
          <w:b/>
          <w:bCs/>
        </w:rPr>
        <w:t>.</w:t>
      </w:r>
      <w:r>
        <w:t xml:space="preserve"> If the Planning Director determines that an application </w:t>
      </w:r>
      <w:r w:rsidRPr="00E0566C">
        <w:t>cannot lawfully be approved under the General Plan, this Title, or other applicable la</w:t>
      </w:r>
      <w:r>
        <w:t xml:space="preserve">w, </w:t>
      </w:r>
      <w:r w:rsidRPr="00124039">
        <w:t>or constitutes a resubmittal of a previously denied application that is materially unchanged</w:t>
      </w:r>
      <w:r>
        <w:t>, the Director may reject the application prior to deeming it complete and shall provide written notice stating the reasons for rejection.</w:t>
      </w:r>
      <w:r w:rsidRPr="008D744E">
        <w:t xml:space="preserve"> </w:t>
      </w:r>
      <w:r>
        <w:t>[Source: NEW]</w:t>
      </w:r>
    </w:p>
    <w:p w14:paraId="62BCAC27" w14:textId="77777777" w:rsidR="00760367" w:rsidRDefault="00760367" w:rsidP="003441D5">
      <w:pPr>
        <w:pStyle w:val="ListItem2-Paragraph-1"/>
      </w:pPr>
      <w:r>
        <w:rPr>
          <w:b/>
          <w:bCs/>
        </w:rPr>
        <w:t>Outstanding Violations</w:t>
      </w:r>
      <w:r w:rsidRPr="006814AB">
        <w:rPr>
          <w:b/>
          <w:bCs/>
        </w:rPr>
        <w:t xml:space="preserve">. </w:t>
      </w:r>
      <w:r w:rsidRPr="00D003C4">
        <w:t xml:space="preserve"> The existence of outstanding code violations on the subject property does not preclude application submittal; however, </w:t>
      </w:r>
      <w:r>
        <w:t xml:space="preserve">in accordance with Section 1-5.16(a) of the Siskiyou County Code, </w:t>
      </w:r>
      <w:r w:rsidRPr="00D003C4">
        <w:t xml:space="preserve">the County </w:t>
      </w:r>
      <w:r>
        <w:t>shall</w:t>
      </w:r>
      <w:r w:rsidRPr="00D003C4">
        <w:t xml:space="preserve"> require correction of violations </w:t>
      </w:r>
      <w:r w:rsidRPr="00616F91">
        <w:t xml:space="preserve">prior to approval, </w:t>
      </w:r>
      <w:r>
        <w:t>unless otherwise provided for under that section</w:t>
      </w:r>
      <w:r w:rsidRPr="00616F91">
        <w:t>.</w:t>
      </w:r>
      <w:r w:rsidRPr="008D744E">
        <w:t xml:space="preserve"> </w:t>
      </w:r>
      <w:r>
        <w:t>[Source: NEW]</w:t>
      </w:r>
    </w:p>
    <w:p w14:paraId="7B2537E5" w14:textId="77777777" w:rsidR="00760367" w:rsidRPr="008D744E" w:rsidRDefault="00760367" w:rsidP="003441D5">
      <w:pPr>
        <w:pStyle w:val="ListItem2-Paragraph-1"/>
      </w:pPr>
      <w:r w:rsidRPr="006814AB">
        <w:rPr>
          <w:b/>
          <w:bCs/>
        </w:rPr>
        <w:t>Acceptance Does Not Constitute Approval.</w:t>
      </w:r>
      <w:r w:rsidRPr="008D744E">
        <w:t xml:space="preserve"> </w:t>
      </w:r>
      <w:r>
        <w:t>Acceptance of an application or fees, or a determination that an application is complete, does not constitute approval of the requested entitlement.</w:t>
      </w:r>
      <w:r w:rsidRPr="008D744E">
        <w:t xml:space="preserve"> </w:t>
      </w:r>
      <w:r>
        <w:t>[Source: NEW]</w:t>
      </w:r>
    </w:p>
    <w:p w14:paraId="5DDE4353" w14:textId="77777777" w:rsidR="00760367" w:rsidRDefault="00760367" w:rsidP="004264F8">
      <w:pPr>
        <w:pStyle w:val="SectionHeading-18xxxxx"/>
      </w:pPr>
      <w:bookmarkStart w:id="385" w:name="_Toc222581891"/>
      <w:bookmarkStart w:id="386" w:name="_Toc222653265"/>
      <w:bookmarkStart w:id="387" w:name="_Toc222656654"/>
      <w:bookmarkStart w:id="388" w:name="_Toc230295150"/>
      <w:bookmarkStart w:id="389" w:name="_Toc230350727"/>
      <w:bookmarkStart w:id="390" w:name="_Toc230351115"/>
      <w:bookmarkStart w:id="391" w:name="_Toc234399788"/>
      <w:bookmarkStart w:id="392" w:name="_Toc238028265"/>
      <w:bookmarkStart w:id="393" w:name="_Toc238028337"/>
      <w:bookmarkStart w:id="394" w:name="_Toc240375328"/>
      <w:bookmarkStart w:id="395" w:name="_Toc240375783"/>
      <w:bookmarkStart w:id="396" w:name="_Toc240376241"/>
      <w:r>
        <w:lastRenderedPageBreak/>
        <w:t>Filing Fees and Requirements</w:t>
      </w:r>
      <w:bookmarkEnd w:id="385"/>
      <w:bookmarkEnd w:id="386"/>
      <w:bookmarkEnd w:id="387"/>
      <w:bookmarkEnd w:id="388"/>
      <w:bookmarkEnd w:id="389"/>
      <w:bookmarkEnd w:id="390"/>
      <w:bookmarkEnd w:id="391"/>
      <w:bookmarkEnd w:id="392"/>
      <w:bookmarkEnd w:id="393"/>
      <w:bookmarkEnd w:id="394"/>
      <w:bookmarkEnd w:id="395"/>
      <w:bookmarkEnd w:id="396"/>
    </w:p>
    <w:p w14:paraId="32C9C02A" w14:textId="77777777" w:rsidR="00760367" w:rsidRPr="006814AB" w:rsidRDefault="00760367" w:rsidP="003441D5">
      <w:pPr>
        <w:pStyle w:val="ListItem1-Subsection-A"/>
        <w:rPr>
          <w:b/>
          <w:bCs/>
        </w:rPr>
      </w:pPr>
      <w:r>
        <w:rPr>
          <w:b/>
          <w:bCs/>
        </w:rPr>
        <w:t>Cost Recovery</w:t>
      </w:r>
      <w:r w:rsidRPr="006814AB">
        <w:rPr>
          <w:b/>
          <w:bCs/>
        </w:rPr>
        <w:t xml:space="preserve"> Schedule.</w:t>
      </w:r>
    </w:p>
    <w:p w14:paraId="00DDCC26" w14:textId="77777777" w:rsidR="00760367" w:rsidRDefault="00760367" w:rsidP="003441D5">
      <w:pPr>
        <w:pStyle w:val="ListItem2-Paragraph-1"/>
      </w:pPr>
      <w:r>
        <w:t>The Board of Supervisors shall establish, by resolution, a schedule of fees for processing applications required or authorized by this Title (“Cost Recovery Schedule”). [Source: NEW]</w:t>
      </w:r>
    </w:p>
    <w:p w14:paraId="57ED8CD1" w14:textId="77777777" w:rsidR="00760367" w:rsidRDefault="00760367" w:rsidP="003441D5">
      <w:pPr>
        <w:pStyle w:val="ListItem2-Paragraph-1"/>
      </w:pPr>
      <w:r w:rsidRPr="00FE425E">
        <w:t>Fees shall be established in the Cost Recovery Schedule to recover the reasonable costs incurred by the County in processing applications, consistent with applicable law.</w:t>
      </w:r>
      <w:r>
        <w:t xml:space="preserve"> [Source: NEW]</w:t>
      </w:r>
    </w:p>
    <w:p w14:paraId="4F4024EA" w14:textId="77777777" w:rsidR="00760367" w:rsidRDefault="00760367" w:rsidP="003441D5">
      <w:pPr>
        <w:pStyle w:val="ListItem2-Paragraph-1"/>
      </w:pPr>
      <w:r>
        <w:t>The Cost Recovery Schedule may be amended by the Board of Supervisors as deemed necessary. [Source: NEW]</w:t>
      </w:r>
    </w:p>
    <w:p w14:paraId="6AD4F507" w14:textId="77777777" w:rsidR="00760367" w:rsidRPr="006814AB" w:rsidRDefault="00760367" w:rsidP="003441D5">
      <w:pPr>
        <w:pStyle w:val="ListItem1-Subsection-A"/>
        <w:rPr>
          <w:b/>
          <w:bCs/>
        </w:rPr>
      </w:pPr>
      <w:r w:rsidRPr="006814AB">
        <w:rPr>
          <w:b/>
          <w:bCs/>
        </w:rPr>
        <w:t>Timing of Payment.</w:t>
      </w:r>
    </w:p>
    <w:p w14:paraId="06C90D73" w14:textId="77777777" w:rsidR="00760367" w:rsidRDefault="00760367" w:rsidP="003441D5">
      <w:pPr>
        <w:pStyle w:val="ListItem2-Paragraph-1"/>
      </w:pPr>
      <w:r w:rsidRPr="00912DE7">
        <w:t xml:space="preserve">At the time of application submittal, the applicant shall pay the applicable processing fee or required deposit as established by the </w:t>
      </w:r>
      <w:r>
        <w:t>Cost Recovery</w:t>
      </w:r>
      <w:r w:rsidRPr="00912DE7">
        <w:t xml:space="preserve"> Schedule.</w:t>
      </w:r>
      <w:r>
        <w:t xml:space="preserve"> [Source: NEW]</w:t>
      </w:r>
    </w:p>
    <w:p w14:paraId="6A15AAA6" w14:textId="77777777" w:rsidR="00760367" w:rsidRDefault="00760367" w:rsidP="003441D5">
      <w:pPr>
        <w:pStyle w:val="ListItem2-Paragraph-1"/>
      </w:pPr>
      <w:r w:rsidRPr="00A946A3">
        <w:t xml:space="preserve">An application shall not be deemed complete until all required fees or deposits have been paid in accordance with the </w:t>
      </w:r>
      <w:r>
        <w:t>Cost Recovery</w:t>
      </w:r>
      <w:r w:rsidRPr="00A946A3">
        <w:t xml:space="preserve"> Schedule.</w:t>
      </w:r>
      <w:r>
        <w:t xml:space="preserve">  </w:t>
      </w:r>
    </w:p>
    <w:p w14:paraId="5C409325" w14:textId="77777777" w:rsidR="00760367" w:rsidRDefault="00760367" w:rsidP="003441D5">
      <w:pPr>
        <w:pStyle w:val="ListItem2-Paragraph-1"/>
      </w:pPr>
      <w:r w:rsidRPr="002525ED">
        <w:t xml:space="preserve">Where environmental review or consultant services are required, including preparation of an Initial Study, Negative Declaration, Mitigated Negative Declaration, Environmental Impact Report, or other technical review, the applicant shall be responsible for all additional costs as provided in the </w:t>
      </w:r>
      <w:r>
        <w:t>Cost Recovery</w:t>
      </w:r>
      <w:r w:rsidRPr="002525ED">
        <w:t xml:space="preserve"> Schedule.</w:t>
      </w:r>
      <w:r>
        <w:t xml:space="preserve"> [Source: NEW]</w:t>
      </w:r>
    </w:p>
    <w:p w14:paraId="3459E169" w14:textId="77777777" w:rsidR="00760367" w:rsidRDefault="00760367" w:rsidP="003441D5">
      <w:pPr>
        <w:pStyle w:val="ListItem2-Paragraph-1"/>
      </w:pPr>
      <w:r w:rsidRPr="00FA57FE">
        <w:t xml:space="preserve">For cost-recovery applications, the applicant shall maintain a sufficient deposit balance as specified in the </w:t>
      </w:r>
      <w:r>
        <w:t>Cost Recovery</w:t>
      </w:r>
      <w:r w:rsidRPr="00FA57FE">
        <w:t xml:space="preserve"> Schedule. When the deposit balance falls below the minimum required level, the County shall notify the applicant in writing and </w:t>
      </w:r>
      <w:r w:rsidRPr="009D391F">
        <w:t>processing of the application may be suspended</w:t>
      </w:r>
      <w:r w:rsidRPr="00FA57FE">
        <w:t xml:space="preserve"> until the deposit is replenished.</w:t>
      </w:r>
      <w:r>
        <w:t xml:space="preserve"> [Source: NEW]</w:t>
      </w:r>
    </w:p>
    <w:p w14:paraId="7729535B" w14:textId="77777777" w:rsidR="00760367" w:rsidRDefault="00760367" w:rsidP="003441D5">
      <w:pPr>
        <w:pStyle w:val="ListItem2-Paragraph-1"/>
      </w:pPr>
      <w:r w:rsidRPr="00851AA7">
        <w:t>Failure to remit required additional fees or deposits within</w:t>
      </w:r>
      <w:r>
        <w:t xml:space="preserve"> thirty</w:t>
      </w:r>
      <w:r w:rsidRPr="00851AA7">
        <w:t xml:space="preserve"> </w:t>
      </w:r>
      <w:r>
        <w:t>(</w:t>
      </w:r>
      <w:r w:rsidRPr="00851AA7">
        <w:t>30</w:t>
      </w:r>
      <w:r>
        <w:t>)</w:t>
      </w:r>
      <w:r w:rsidRPr="00851AA7">
        <w:t xml:space="preserve"> calendar days of written notice may result in suspension of processing and </w:t>
      </w:r>
      <w:r w:rsidRPr="00DA29B0">
        <w:t>administrative closure of the application without prejudice, which shall not constitute a denial of the application.</w:t>
      </w:r>
      <w:r>
        <w:t xml:space="preserve"> [Source: NEW]</w:t>
      </w:r>
    </w:p>
    <w:p w14:paraId="076FBE93" w14:textId="77777777" w:rsidR="00760367" w:rsidRDefault="00760367" w:rsidP="003441D5">
      <w:pPr>
        <w:pStyle w:val="ListItem2-Paragraph-1"/>
      </w:pPr>
      <w:r w:rsidRPr="00D50B6A">
        <w:t>Applications shall not be scheduled for public hearing unless all required fees and deposits are current in accordance with the Cost Recovery Schedule.</w:t>
      </w:r>
      <w:r>
        <w:t xml:space="preserve"> [Source: NEW]</w:t>
      </w:r>
    </w:p>
    <w:p w14:paraId="64EED242" w14:textId="77777777" w:rsidR="00760367" w:rsidRPr="006814AB" w:rsidRDefault="00760367" w:rsidP="003441D5">
      <w:pPr>
        <w:pStyle w:val="ListItem1-Subsection-A"/>
        <w:rPr>
          <w:b/>
          <w:bCs/>
        </w:rPr>
      </w:pPr>
      <w:r w:rsidRPr="006814AB">
        <w:rPr>
          <w:b/>
          <w:bCs/>
        </w:rPr>
        <w:t>Refunds and Withdrawals.</w:t>
      </w:r>
    </w:p>
    <w:p w14:paraId="39052B68" w14:textId="77777777" w:rsidR="00760367" w:rsidRDefault="00760367" w:rsidP="003441D5">
      <w:pPr>
        <w:pStyle w:val="ListItem2-Paragraph-1"/>
      </w:pPr>
      <w:r w:rsidRPr="006711D2">
        <w:t xml:space="preserve"> Application fees are intended to reimburse the County for the reasonable costs incurred in processing applications, including staff time, consultant services, public noticing, and administrative costs.</w:t>
      </w:r>
      <w:r w:rsidRPr="003441D5">
        <w:t xml:space="preserve"> </w:t>
      </w:r>
      <w:r>
        <w:t>[Source: NEW]</w:t>
      </w:r>
    </w:p>
    <w:p w14:paraId="165F112C" w14:textId="77777777" w:rsidR="00760367" w:rsidRDefault="00760367" w:rsidP="003441D5">
      <w:pPr>
        <w:pStyle w:val="ListItem2-Paragraph-1"/>
      </w:pPr>
      <w:r w:rsidRPr="00241D0E">
        <w:t>Fees shall not be refunded solely due to denial of an application</w:t>
      </w:r>
      <w:r>
        <w:t>.</w:t>
      </w:r>
      <w:r w:rsidRPr="003441D5">
        <w:t xml:space="preserve"> </w:t>
      </w:r>
      <w:r>
        <w:t>[Source: NEW]</w:t>
      </w:r>
    </w:p>
    <w:p w14:paraId="58227709" w14:textId="77777777" w:rsidR="00760367" w:rsidRPr="004264F8" w:rsidRDefault="00760367" w:rsidP="003441D5">
      <w:pPr>
        <w:pStyle w:val="ListItem2-Paragraph-1"/>
      </w:pPr>
      <w:r w:rsidRPr="00D05FFD">
        <w:t>In the event of application withdrawal, the Planning Director may authorize a refund of any unused portion of a cost-recovery deposit after deduction of incurred costs.</w:t>
      </w:r>
      <w:r w:rsidRPr="003441D5">
        <w:t xml:space="preserve"> </w:t>
      </w:r>
      <w:r>
        <w:t>[Source: NEW]</w:t>
      </w:r>
    </w:p>
    <w:p w14:paraId="3D3D7AFF" w14:textId="77777777" w:rsidR="00760367" w:rsidRDefault="00760367" w:rsidP="0075236F">
      <w:pPr>
        <w:pStyle w:val="SectionHeading-18xxxxx"/>
      </w:pPr>
      <w:bookmarkStart w:id="397" w:name="_Toc222581892"/>
      <w:bookmarkStart w:id="398" w:name="_Toc222653266"/>
      <w:bookmarkStart w:id="399" w:name="_Toc222656655"/>
      <w:bookmarkStart w:id="400" w:name="_Toc230295151"/>
      <w:bookmarkStart w:id="401" w:name="_Toc230350728"/>
      <w:bookmarkStart w:id="402" w:name="_Toc230351116"/>
      <w:bookmarkStart w:id="403" w:name="_Toc234399789"/>
      <w:bookmarkStart w:id="404" w:name="_Toc238028266"/>
      <w:bookmarkStart w:id="405" w:name="_Toc238028338"/>
      <w:bookmarkStart w:id="406" w:name="_Toc240375329"/>
      <w:bookmarkStart w:id="407" w:name="_Toc240375784"/>
      <w:bookmarkStart w:id="408" w:name="_Toc240376242"/>
      <w:r>
        <w:lastRenderedPageBreak/>
        <w:t>Application Completeness Review</w:t>
      </w:r>
      <w:bookmarkEnd w:id="397"/>
      <w:bookmarkEnd w:id="398"/>
      <w:bookmarkEnd w:id="399"/>
      <w:bookmarkEnd w:id="400"/>
      <w:bookmarkEnd w:id="401"/>
      <w:bookmarkEnd w:id="402"/>
      <w:bookmarkEnd w:id="403"/>
      <w:bookmarkEnd w:id="404"/>
      <w:bookmarkEnd w:id="405"/>
      <w:bookmarkEnd w:id="406"/>
      <w:bookmarkEnd w:id="407"/>
      <w:bookmarkEnd w:id="408"/>
    </w:p>
    <w:p w14:paraId="7AA46399" w14:textId="77777777" w:rsidR="00760367" w:rsidRDefault="00760367" w:rsidP="00320043">
      <w:pPr>
        <w:pStyle w:val="ListItem1-Subsection-A"/>
      </w:pPr>
      <w:r>
        <w:rPr>
          <w:b/>
          <w:bCs/>
        </w:rPr>
        <w:t>General</w:t>
      </w:r>
      <w:r w:rsidRPr="006814AB">
        <w:rPr>
          <w:b/>
          <w:bCs/>
        </w:rPr>
        <w:t xml:space="preserve">. </w:t>
      </w:r>
      <w:r w:rsidRPr="009E19F9">
        <w:t>Within the time limits prescribed by Government Code Section 65943, the Planning Director or designee shall review each application for completeness. A determination of completeness shall be based on the County’s published application requirements and any additional information reasonably necessary to determine compliance with this Title and applicable law.</w:t>
      </w:r>
      <w:r>
        <w:t xml:space="preserve"> [Source: NEW]</w:t>
      </w:r>
    </w:p>
    <w:p w14:paraId="0F8DD20E" w14:textId="77777777" w:rsidR="00760367" w:rsidRDefault="00760367" w:rsidP="00F80EEB">
      <w:pPr>
        <w:pStyle w:val="ListItem2-Paragraph-1"/>
      </w:pPr>
      <w:r w:rsidRPr="006814AB">
        <w:rPr>
          <w:b/>
          <w:bCs/>
        </w:rPr>
        <w:t xml:space="preserve">Determination of Completeness. </w:t>
      </w:r>
      <w:r>
        <w:t>Within thirty (30) calendar days of application submittal, the applicant shall be notified in writing that:</w:t>
      </w:r>
    </w:p>
    <w:p w14:paraId="4EC02519" w14:textId="77777777" w:rsidR="00760367" w:rsidRDefault="00760367" w:rsidP="001A6B74">
      <w:pPr>
        <w:pStyle w:val="ListItem3-Subparagraph-a"/>
      </w:pPr>
      <w:r>
        <w:t>The application is complete; or</w:t>
      </w:r>
    </w:p>
    <w:p w14:paraId="3C5C0AE5" w14:textId="77777777" w:rsidR="00760367" w:rsidRDefault="00760367" w:rsidP="001A6B74">
      <w:pPr>
        <w:pStyle w:val="ListItem3-Subparagraph-a"/>
      </w:pPr>
      <w:r>
        <w:t>The application is incomplete and identifies the specific additional information required to complete the application.</w:t>
      </w:r>
    </w:p>
    <w:p w14:paraId="321AD2BA" w14:textId="77777777" w:rsidR="00760367" w:rsidRDefault="00760367" w:rsidP="00C34784">
      <w:pPr>
        <w:pStyle w:val="ListItem2-Paragraph-1"/>
        <w:numPr>
          <w:ilvl w:val="0"/>
          <w:numId w:val="0"/>
        </w:numPr>
        <w:ind w:left="1440"/>
      </w:pPr>
      <w:r w:rsidRPr="007C3CC2">
        <w:t>If the application is determined to be incomplete, the notice shall identify the specific deficiencies as required by Government Code Section 65943.</w:t>
      </w:r>
      <w:r>
        <w:t xml:space="preserve"> An applicant may appeal a determination of incompleteness in accordance with this Title.</w:t>
      </w:r>
      <w:r w:rsidRPr="004754B6">
        <w:t xml:space="preserve"> </w:t>
      </w:r>
      <w:r>
        <w:t>[Source: NEW]</w:t>
      </w:r>
    </w:p>
    <w:p w14:paraId="4A12F3C0" w14:textId="77777777" w:rsidR="00760367" w:rsidRDefault="00760367" w:rsidP="00320043">
      <w:pPr>
        <w:pStyle w:val="ListItem2-Paragraph-1"/>
      </w:pPr>
      <w:r w:rsidRPr="006814AB">
        <w:rPr>
          <w:b/>
          <w:bCs/>
        </w:rPr>
        <w:t xml:space="preserve">Environmental </w:t>
      </w:r>
      <w:r>
        <w:rPr>
          <w:b/>
          <w:bCs/>
        </w:rPr>
        <w:t>Review</w:t>
      </w:r>
      <w:r w:rsidRPr="006814AB">
        <w:rPr>
          <w:b/>
          <w:bCs/>
        </w:rPr>
        <w:t xml:space="preserve">. </w:t>
      </w:r>
      <w:r>
        <w:t xml:space="preserve"> </w:t>
      </w:r>
      <w:r w:rsidRPr="00D4590A">
        <w:t xml:space="preserve">The County shall determine the appropriate level of environmental review in compliance with CEQA. After an application is determined complete, the </w:t>
      </w:r>
      <w:r w:rsidRPr="009E19F9">
        <w:t>Planning Director or designee</w:t>
      </w:r>
      <w:r>
        <w:t xml:space="preserve"> </w:t>
      </w:r>
      <w:r w:rsidRPr="00D4590A">
        <w:t>may require additional information reasonably necessary to conduct environmental review.</w:t>
      </w:r>
      <w:r w:rsidRPr="004754B6">
        <w:t xml:space="preserve"> </w:t>
      </w:r>
      <w:r>
        <w:t>[Source: NEW]</w:t>
      </w:r>
    </w:p>
    <w:p w14:paraId="541DDFD8" w14:textId="77777777" w:rsidR="00760367" w:rsidRDefault="00760367" w:rsidP="001A6B74">
      <w:pPr>
        <w:pStyle w:val="ListItem2-Paragraph-1"/>
      </w:pPr>
      <w:r>
        <w:rPr>
          <w:b/>
          <w:bCs/>
        </w:rPr>
        <w:t xml:space="preserve">Resubmittal. </w:t>
      </w:r>
      <w:r w:rsidRPr="003C31AC">
        <w:t xml:space="preserve">Upon resubmittal of requested information, the </w:t>
      </w:r>
      <w:r w:rsidRPr="009E19F9">
        <w:t>Planning Director or designee</w:t>
      </w:r>
      <w:r w:rsidRPr="003C31AC">
        <w:t xml:space="preserve"> shall review the application for completeness within the time limits prescribed by Government Code Section 65943.</w:t>
      </w:r>
      <w:r w:rsidRPr="004754B6">
        <w:t xml:space="preserve"> </w:t>
      </w:r>
      <w:r>
        <w:t>[Source: NEW]</w:t>
      </w:r>
    </w:p>
    <w:p w14:paraId="19214C2B" w14:textId="77777777" w:rsidR="00760367" w:rsidRDefault="00760367" w:rsidP="001A6B74">
      <w:pPr>
        <w:pStyle w:val="ListItem2-Paragraph-1"/>
      </w:pPr>
      <w:r>
        <w:rPr>
          <w:b/>
          <w:bCs/>
        </w:rPr>
        <w:t xml:space="preserve">Administrative Closure of Incomplete Application. </w:t>
      </w:r>
      <w:r w:rsidRPr="001A6B74">
        <w:t xml:space="preserve">If the applicant fails to provide the additional information identified in the notice of incompleteness within 60 calendar days of the date of the notice, or within a longer period approved in writing by the Planning Director, the application </w:t>
      </w:r>
      <w:r w:rsidRPr="00D846C7">
        <w:t>may be administratively closed without prejudice and shall not constitute a denial.</w:t>
      </w:r>
      <w:r>
        <w:t xml:space="preserve"> </w:t>
      </w:r>
      <w:r w:rsidRPr="00A658F1">
        <w:t>After administrative closure, further consideration shall require submission of a new application and applicable fees.</w:t>
      </w:r>
      <w:r>
        <w:t xml:space="preserve"> [Source: NEW]</w:t>
      </w:r>
    </w:p>
    <w:p w14:paraId="2D73DA46" w14:textId="77777777" w:rsidR="00760367" w:rsidRDefault="00760367" w:rsidP="00320043">
      <w:pPr>
        <w:pStyle w:val="ListItem2-Paragraph-1"/>
      </w:pPr>
      <w:r w:rsidRPr="006814AB">
        <w:rPr>
          <w:b/>
          <w:bCs/>
        </w:rPr>
        <w:t>Processing Schedule.</w:t>
      </w:r>
      <w:r w:rsidRPr="001A6B74">
        <w:t xml:space="preserve"> Applications shall be approved or disapproved within the time limits established by applicable State law. Any extension of time shall be in accordance with applicable statutory provisions and may be granted upon mutual consent of the applicant and the Review Authority.</w:t>
      </w:r>
      <w:r w:rsidRPr="004754B6">
        <w:t xml:space="preserve"> </w:t>
      </w:r>
      <w:r>
        <w:t>[Source: NEW]</w:t>
      </w:r>
    </w:p>
    <w:p w14:paraId="5089824D" w14:textId="77777777" w:rsidR="00760367" w:rsidRDefault="00760367" w:rsidP="00320043">
      <w:pPr>
        <w:pStyle w:val="ListItem2-Paragraph-1"/>
      </w:pPr>
      <w:r w:rsidRPr="006814AB">
        <w:rPr>
          <w:b/>
          <w:bCs/>
        </w:rPr>
        <w:t xml:space="preserve">Public </w:t>
      </w:r>
      <w:r>
        <w:rPr>
          <w:b/>
          <w:bCs/>
        </w:rPr>
        <w:t>Availability of Records</w:t>
      </w:r>
      <w:r w:rsidRPr="006814AB">
        <w:rPr>
          <w:b/>
          <w:bCs/>
        </w:rPr>
        <w:t xml:space="preserve">. </w:t>
      </w:r>
      <w:r>
        <w:t xml:space="preserve"> </w:t>
      </w:r>
      <w:r w:rsidRPr="00751E46">
        <w:t>Applications deemed complete shall be available for public inspection in accordance with the California Public Records Act</w:t>
      </w:r>
      <w:r>
        <w:t xml:space="preserve"> subject to any rules of exemption or redaction</w:t>
      </w:r>
      <w:r w:rsidRPr="00751E46">
        <w:t>.</w:t>
      </w:r>
      <w:r w:rsidRPr="004754B6">
        <w:t xml:space="preserve"> </w:t>
      </w:r>
      <w:r>
        <w:t>[Source: NEW]</w:t>
      </w:r>
    </w:p>
    <w:p w14:paraId="465899C4" w14:textId="77777777" w:rsidR="00760367" w:rsidRDefault="00760367" w:rsidP="00320043">
      <w:pPr>
        <w:pStyle w:val="ListItem1-Subsection-A"/>
      </w:pPr>
      <w:r w:rsidRPr="006814AB">
        <w:rPr>
          <w:b/>
          <w:bCs/>
        </w:rPr>
        <w:t xml:space="preserve">Withdrawal </w:t>
      </w:r>
      <w:r>
        <w:rPr>
          <w:b/>
          <w:bCs/>
        </w:rPr>
        <w:t>of Application</w:t>
      </w:r>
      <w:r w:rsidRPr="006814AB">
        <w:rPr>
          <w:b/>
          <w:bCs/>
        </w:rPr>
        <w:t xml:space="preserve">. </w:t>
      </w:r>
      <w:r>
        <w:t xml:space="preserve"> </w:t>
      </w:r>
      <w:r w:rsidRPr="000D56A1">
        <w:t>An applicant may withdraw an application at any time prior to final action. Upon withdrawal, the application shall be deemed closed.</w:t>
      </w:r>
      <w:r>
        <w:t xml:space="preserve"> [Source: NEW]</w:t>
      </w:r>
    </w:p>
    <w:p w14:paraId="500FCD38" w14:textId="77777777" w:rsidR="00760367" w:rsidRPr="004754B6" w:rsidRDefault="00760367" w:rsidP="00320043">
      <w:pPr>
        <w:pStyle w:val="ListItem1-Subsection-A"/>
      </w:pPr>
      <w:r w:rsidRPr="006814AB">
        <w:rPr>
          <w:b/>
          <w:bCs/>
        </w:rPr>
        <w:t>Referral of Application.</w:t>
      </w:r>
      <w:r w:rsidRPr="001A6B74">
        <w:t xml:space="preserve"> </w:t>
      </w:r>
      <w:r w:rsidRPr="00647B30">
        <w:t>The Planning Director or designee may refer any application to local, regional, State, or Federal public agencies as required by law or as deemed necessary to ensure coordinated review.</w:t>
      </w:r>
      <w:r w:rsidRPr="00B263D5">
        <w:t xml:space="preserve"> </w:t>
      </w:r>
      <w:r>
        <w:t>[Source: NEW]</w:t>
      </w:r>
    </w:p>
    <w:p w14:paraId="0940AF18" w14:textId="77777777" w:rsidR="00760367" w:rsidRDefault="00760367" w:rsidP="0075236F">
      <w:pPr>
        <w:pStyle w:val="SectionHeading-18xxxxx"/>
      </w:pPr>
      <w:bookmarkStart w:id="409" w:name="_Toc222581893"/>
      <w:bookmarkStart w:id="410" w:name="_Toc222653267"/>
      <w:bookmarkStart w:id="411" w:name="_Toc222656656"/>
      <w:bookmarkStart w:id="412" w:name="_Toc230295152"/>
      <w:bookmarkStart w:id="413" w:name="_Toc230350729"/>
      <w:bookmarkStart w:id="414" w:name="_Toc230351117"/>
      <w:bookmarkStart w:id="415" w:name="_Toc234399790"/>
      <w:bookmarkStart w:id="416" w:name="_Toc238028267"/>
      <w:bookmarkStart w:id="417" w:name="_Toc238028339"/>
      <w:bookmarkStart w:id="418" w:name="_Toc240375330"/>
      <w:bookmarkStart w:id="419" w:name="_Toc240375785"/>
      <w:bookmarkStart w:id="420" w:name="_Toc240376243"/>
      <w:r w:rsidRPr="0075236F">
        <w:lastRenderedPageBreak/>
        <w:t>Environmental Review</w:t>
      </w:r>
      <w:bookmarkEnd w:id="262"/>
      <w:bookmarkEnd w:id="263"/>
      <w:bookmarkEnd w:id="264"/>
      <w:bookmarkEnd w:id="409"/>
      <w:bookmarkEnd w:id="410"/>
      <w:bookmarkEnd w:id="411"/>
      <w:bookmarkEnd w:id="412"/>
      <w:bookmarkEnd w:id="413"/>
      <w:bookmarkEnd w:id="414"/>
      <w:bookmarkEnd w:id="415"/>
      <w:bookmarkEnd w:id="416"/>
      <w:bookmarkEnd w:id="417"/>
      <w:bookmarkEnd w:id="418"/>
      <w:bookmarkEnd w:id="419"/>
      <w:bookmarkEnd w:id="420"/>
    </w:p>
    <w:p w14:paraId="1189E5B7" w14:textId="77777777" w:rsidR="00760367" w:rsidRDefault="00760367" w:rsidP="00664FF2">
      <w:pPr>
        <w:pStyle w:val="ListItem1-Subsection-A"/>
      </w:pPr>
      <w:r w:rsidRPr="006814AB">
        <w:rPr>
          <w:b/>
          <w:bCs/>
        </w:rPr>
        <w:t>CEQA Review.</w:t>
      </w:r>
      <w:r w:rsidRPr="001A6B74">
        <w:t xml:space="preserve"> After an application is determined complete, the County shall conduct environmental review in compliance with the California Environmental Quality Act (CEQA) to determine whether:</w:t>
      </w:r>
      <w:r>
        <w:t xml:space="preserve"> [Source: NEW]</w:t>
      </w:r>
    </w:p>
    <w:p w14:paraId="723E6795" w14:textId="77777777" w:rsidR="00760367" w:rsidRDefault="00760367" w:rsidP="00532A2E">
      <w:pPr>
        <w:pStyle w:val="ListItem2-Paragraph-1"/>
      </w:pPr>
      <w:r>
        <w:t>The proposed project is not a “project” as defined by CEQA;</w:t>
      </w:r>
    </w:p>
    <w:p w14:paraId="5F18B19E" w14:textId="77777777" w:rsidR="00760367" w:rsidRDefault="00760367" w:rsidP="00664FF2">
      <w:pPr>
        <w:pStyle w:val="ListItem2-Paragraph-1"/>
      </w:pPr>
      <w:r>
        <w:t>The proposed project is exempt from CEQA;</w:t>
      </w:r>
    </w:p>
    <w:p w14:paraId="5162E937" w14:textId="77777777" w:rsidR="00760367" w:rsidRDefault="00760367" w:rsidP="00664FF2">
      <w:pPr>
        <w:pStyle w:val="ListItem2-Paragraph-1"/>
      </w:pPr>
      <w:r>
        <w:t>A Negative Declaration is appropriate;</w:t>
      </w:r>
    </w:p>
    <w:p w14:paraId="5A99D59F" w14:textId="77777777" w:rsidR="00760367" w:rsidRDefault="00760367" w:rsidP="00664FF2">
      <w:pPr>
        <w:pStyle w:val="ListItem2-Paragraph-1"/>
      </w:pPr>
      <w:r>
        <w:t>A Mitigated Negative Declaration is appropriate; or</w:t>
      </w:r>
    </w:p>
    <w:p w14:paraId="5AA50B27" w14:textId="77777777" w:rsidR="00760367" w:rsidRDefault="00760367" w:rsidP="00664FF2">
      <w:pPr>
        <w:pStyle w:val="ListItem2-Paragraph-1"/>
      </w:pPr>
      <w:r>
        <w:t>An Environmental Impact Report (EIR) is required.</w:t>
      </w:r>
    </w:p>
    <w:p w14:paraId="08A9C192" w14:textId="77777777" w:rsidR="00760367" w:rsidRDefault="00760367" w:rsidP="00664FF2">
      <w:pPr>
        <w:pStyle w:val="ListItem1-Subsection-A"/>
      </w:pPr>
      <w:r w:rsidRPr="006814AB">
        <w:rPr>
          <w:b/>
          <w:bCs/>
        </w:rPr>
        <w:t xml:space="preserve">Compliance with CEQA. </w:t>
      </w:r>
      <w:r w:rsidRPr="001A6B74">
        <w:t>Environmental review and the preparation of any required environmental documents shall be conducted in accordance with CEQA, the State CEQA Guidelines, and the County’s</w:t>
      </w:r>
      <w:r>
        <w:t xml:space="preserve"> </w:t>
      </w:r>
      <w:r w:rsidRPr="001A6B74">
        <w:t>CEQA procedures.</w:t>
      </w:r>
      <w:r w:rsidRPr="00BC3F5A">
        <w:t xml:space="preserve"> </w:t>
      </w:r>
      <w:r>
        <w:t>[Source: NEW]</w:t>
      </w:r>
    </w:p>
    <w:p w14:paraId="7373AED1" w14:textId="77777777" w:rsidR="00760367" w:rsidRPr="00664FF2" w:rsidRDefault="00760367" w:rsidP="00664FF2">
      <w:pPr>
        <w:pStyle w:val="ListItem1-Subsection-A"/>
      </w:pPr>
      <w:r>
        <w:rPr>
          <w:b/>
          <w:bCs/>
        </w:rPr>
        <w:t>Technical Studies and Reports</w:t>
      </w:r>
      <w:r w:rsidRPr="006814AB">
        <w:rPr>
          <w:b/>
          <w:bCs/>
        </w:rPr>
        <w:t xml:space="preserve">. </w:t>
      </w:r>
      <w:r>
        <w:t>Th</w:t>
      </w:r>
      <w:r w:rsidRPr="001A6B74">
        <w:t xml:space="preserve">e Planning Director </w:t>
      </w:r>
      <w:r>
        <w:t xml:space="preserve">or designee </w:t>
      </w:r>
      <w:r w:rsidRPr="001A6B74">
        <w:t xml:space="preserve">may require technical studies or reports reasonably necessary to complete environmental review. The applicant shall be responsible for the costs of such studies in accordance with the County’s Cost Recovery Schedule. All studies and reports prepared for CEQA review </w:t>
      </w:r>
      <w:r w:rsidRPr="003D7F81">
        <w:t>shall become part of the administrative record and shall be public records to the extent required by the California Public Records Act.</w:t>
      </w:r>
      <w:r>
        <w:t xml:space="preserve"> [Source: NEW]</w:t>
      </w:r>
    </w:p>
    <w:p w14:paraId="38066B48" w14:textId="77777777" w:rsidR="00760367" w:rsidRDefault="00760367" w:rsidP="006C6E48">
      <w:pPr>
        <w:pStyle w:val="SectionHeading-18xxxxx"/>
      </w:pPr>
      <w:bookmarkStart w:id="421" w:name="_Toc230295153"/>
      <w:bookmarkStart w:id="422" w:name="_Toc230350730"/>
      <w:bookmarkStart w:id="423" w:name="_Toc230351118"/>
      <w:bookmarkStart w:id="424" w:name="_Toc234399791"/>
      <w:bookmarkStart w:id="425" w:name="_Toc238028268"/>
      <w:bookmarkStart w:id="426" w:name="_Toc238028340"/>
      <w:bookmarkStart w:id="427" w:name="_Toc240375331"/>
      <w:bookmarkStart w:id="428" w:name="_Toc240375786"/>
      <w:bookmarkStart w:id="429" w:name="_Toc240376244"/>
      <w:r w:rsidRPr="006C6E48">
        <w:t>Permit Implementation Time Limits and Extensions</w:t>
      </w:r>
      <w:bookmarkEnd w:id="421"/>
      <w:bookmarkEnd w:id="422"/>
      <w:bookmarkEnd w:id="423"/>
      <w:bookmarkEnd w:id="424"/>
      <w:bookmarkEnd w:id="425"/>
      <w:bookmarkEnd w:id="426"/>
      <w:bookmarkEnd w:id="427"/>
      <w:bookmarkEnd w:id="428"/>
      <w:bookmarkEnd w:id="429"/>
    </w:p>
    <w:p w14:paraId="694E7D99" w14:textId="77777777" w:rsidR="00760367" w:rsidRDefault="00760367" w:rsidP="006C6E48">
      <w:pPr>
        <w:pStyle w:val="ListItem1-Subsection-A"/>
      </w:pPr>
      <w:r>
        <w:rPr>
          <w:b/>
          <w:bCs/>
        </w:rPr>
        <w:t>Expiration of Approval.</w:t>
      </w:r>
      <w:r>
        <w:t xml:space="preserve"> </w:t>
      </w:r>
    </w:p>
    <w:p w14:paraId="03354BA0" w14:textId="77777777" w:rsidR="00760367" w:rsidRDefault="00760367" w:rsidP="001A6B74">
      <w:pPr>
        <w:pStyle w:val="ListItem1-Subsection-A"/>
        <w:numPr>
          <w:ilvl w:val="0"/>
          <w:numId w:val="0"/>
        </w:numPr>
        <w:ind w:left="720"/>
      </w:pPr>
      <w:r w:rsidRPr="00B00924">
        <w:t xml:space="preserve">Unless otherwise specified as a condition of approval, any Zoning Permit, Administrative Use Permit, Use Permit, or Variance granted under this Title shall expire and become void within </w:t>
      </w:r>
      <w:r>
        <w:t xml:space="preserve">twenty-four (24) </w:t>
      </w:r>
      <w:r w:rsidRPr="00B00924">
        <w:t>months from the date of final approval (or any shorter time as established by the review authority)</w:t>
      </w:r>
      <w:r>
        <w:t>:</w:t>
      </w:r>
    </w:p>
    <w:p w14:paraId="2EA2E1F6" w14:textId="77777777" w:rsidR="00760367" w:rsidRDefault="00760367" w:rsidP="005C463B">
      <w:pPr>
        <w:pStyle w:val="ListItem2-Paragraph-1"/>
      </w:pPr>
      <w:r w:rsidRPr="00B00924">
        <w:t>The authorized use has not been lawfully established; or</w:t>
      </w:r>
    </w:p>
    <w:p w14:paraId="39C373FC" w14:textId="77777777" w:rsidR="00760367" w:rsidRDefault="00760367" w:rsidP="005C463B">
      <w:pPr>
        <w:pStyle w:val="ListItem2-Paragraph-1"/>
      </w:pPr>
      <w:r w:rsidRPr="00B00924">
        <w:t>Substantial construction necessary to implement the approval has not commenced and being diligently pursued</w:t>
      </w:r>
      <w:r>
        <w:t>. [Source: NEW]</w:t>
      </w:r>
    </w:p>
    <w:p w14:paraId="1A455E52" w14:textId="77777777" w:rsidR="00760367" w:rsidRDefault="00760367" w:rsidP="006C6E48">
      <w:pPr>
        <w:pStyle w:val="ListItem1-Subsection-A"/>
      </w:pPr>
      <w:r>
        <w:rPr>
          <w:b/>
          <w:bCs/>
        </w:rPr>
        <w:t>Time Extensions.</w:t>
      </w:r>
    </w:p>
    <w:p w14:paraId="7240261C" w14:textId="77777777" w:rsidR="00760367" w:rsidRDefault="00760367" w:rsidP="00E12658">
      <w:pPr>
        <w:pStyle w:val="ListItem2-Paragraph-1"/>
      </w:pPr>
      <w:r w:rsidRPr="00E12658">
        <w:t xml:space="preserve">The original Review Authority may grant one extension of time not to exceed </w:t>
      </w:r>
      <w:r>
        <w:br/>
        <w:t>twenty-four (24)</w:t>
      </w:r>
      <w:r w:rsidRPr="00E12658">
        <w:t xml:space="preserve"> additional months, provided a written request is submitted prior to expiration of the approval.</w:t>
      </w:r>
    </w:p>
    <w:p w14:paraId="2202F476" w14:textId="77777777" w:rsidR="00760367" w:rsidRDefault="00760367" w:rsidP="00E12658">
      <w:pPr>
        <w:pStyle w:val="ListItem2-Paragraph-1"/>
      </w:pPr>
      <w:r>
        <w:t>An extension shall not be granted unless the Review Authority finds that:</w:t>
      </w:r>
    </w:p>
    <w:p w14:paraId="6669291C" w14:textId="77777777" w:rsidR="00760367" w:rsidRDefault="00760367" w:rsidP="001A6B74">
      <w:pPr>
        <w:pStyle w:val="ListItem3-Subparagraph-a"/>
      </w:pPr>
      <w:r>
        <w:t>The approval remains consistent with the General Plan and this Title; and</w:t>
      </w:r>
    </w:p>
    <w:p w14:paraId="6B5AF3A2" w14:textId="77777777" w:rsidR="00760367" w:rsidRDefault="00760367" w:rsidP="001A6B74">
      <w:pPr>
        <w:pStyle w:val="ListItem3-Subparagraph-a"/>
      </w:pPr>
      <w:r w:rsidRPr="00E12658">
        <w:t>No material changes in applicable law or site conditions have occurred that would warrant modification or denial.</w:t>
      </w:r>
    </w:p>
    <w:p w14:paraId="1B416D3D" w14:textId="77777777" w:rsidR="00760367" w:rsidRDefault="00760367" w:rsidP="00DA2527">
      <w:pPr>
        <w:pStyle w:val="ListItem2-Paragraph-1"/>
      </w:pPr>
      <w:r>
        <w:t>An extension shall not revive an approval that has expired.</w:t>
      </w:r>
    </w:p>
    <w:p w14:paraId="3808797A" w14:textId="77777777" w:rsidR="00760367" w:rsidRDefault="00760367" w:rsidP="00DA2527">
      <w:pPr>
        <w:pStyle w:val="ListItem2-Paragraph-1"/>
      </w:pPr>
      <w:r>
        <w:lastRenderedPageBreak/>
        <w:t xml:space="preserve">The maximum duration of an approval, including extension, shall not exceed forty-eight (48) months from the date of the original approval. </w:t>
      </w:r>
    </w:p>
    <w:p w14:paraId="38291FA1" w14:textId="77777777" w:rsidR="00760367" w:rsidRDefault="00760367" w:rsidP="006877AE">
      <w:pPr>
        <w:pStyle w:val="ListItem1-Subsection-A"/>
      </w:pPr>
      <w:r>
        <w:rPr>
          <w:b/>
          <w:bCs/>
        </w:rPr>
        <w:t>Tolling.</w:t>
      </w:r>
    </w:p>
    <w:p w14:paraId="1CAF22F4" w14:textId="77777777" w:rsidR="00760367" w:rsidRPr="007F4741" w:rsidRDefault="00760367" w:rsidP="001A6B74">
      <w:pPr>
        <w:pStyle w:val="ListItem1-Subsection-A"/>
        <w:numPr>
          <w:ilvl w:val="0"/>
          <w:numId w:val="0"/>
        </w:numPr>
        <w:ind w:left="720"/>
      </w:pPr>
      <w:r>
        <w:t xml:space="preserve">The expiration period shall be tolled during any period in which the project is subject to a judicial stay, administrative appeal, or other legal restraint that prevents implementation of the approval. </w:t>
      </w:r>
      <w:r w:rsidRPr="007F4741">
        <w:t>[Source: 10-6.1401(</w:t>
      </w:r>
      <w:r>
        <w:t>b</w:t>
      </w:r>
      <w:r w:rsidRPr="007F4741">
        <w:t>)</w:t>
      </w:r>
      <w:r>
        <w:t>, modified</w:t>
      </w:r>
      <w:r w:rsidRPr="007F4741">
        <w:t>]</w:t>
      </w:r>
    </w:p>
    <w:p w14:paraId="05DCBEB7" w14:textId="77777777" w:rsidR="00760367" w:rsidRPr="00737C19" w:rsidRDefault="00760367" w:rsidP="00737C19">
      <w:pPr>
        <w:pStyle w:val="BodyTextnon-list0"/>
      </w:pPr>
    </w:p>
    <w:bookmarkEnd w:id="234"/>
    <w:p w14:paraId="008D1E51" w14:textId="77777777" w:rsidR="00760367" w:rsidRDefault="00760367">
      <w:pPr>
        <w:rPr>
          <w:rFonts w:ascii="Arial" w:hAnsi="Arial"/>
          <w:sz w:val="20"/>
          <w:szCs w:val="20"/>
        </w:rPr>
      </w:pPr>
      <w:r>
        <w:br w:type="page"/>
      </w:r>
    </w:p>
    <w:p w14:paraId="40D0C6DE" w14:textId="77777777" w:rsidR="00760367" w:rsidRDefault="00760367" w:rsidP="00737C19">
      <w:pPr>
        <w:pStyle w:val="ChapterTitlePageSpaceruse6"/>
      </w:pPr>
    </w:p>
    <w:p w14:paraId="246A0A65" w14:textId="77777777" w:rsidR="00760367" w:rsidRDefault="00760367" w:rsidP="00737C19">
      <w:pPr>
        <w:pStyle w:val="ChapterTitlePageSpaceruse6"/>
      </w:pPr>
    </w:p>
    <w:p w14:paraId="131D782C" w14:textId="77777777" w:rsidR="00760367" w:rsidRDefault="00760367" w:rsidP="00737C19">
      <w:pPr>
        <w:pStyle w:val="ChapterTitlePageSpaceruse6"/>
      </w:pPr>
    </w:p>
    <w:p w14:paraId="6C97DB4A" w14:textId="77777777" w:rsidR="00760367" w:rsidRDefault="00760367" w:rsidP="00737C19">
      <w:pPr>
        <w:pStyle w:val="ChapterTitlePageSpaceruse6"/>
      </w:pPr>
    </w:p>
    <w:p w14:paraId="18C4A5A3" w14:textId="77777777" w:rsidR="00760367" w:rsidRDefault="00760367" w:rsidP="00737C19">
      <w:pPr>
        <w:pStyle w:val="ChapterTitlePageSpaceruse6"/>
      </w:pPr>
    </w:p>
    <w:p w14:paraId="4B132C84" w14:textId="77777777" w:rsidR="00760367" w:rsidRDefault="00760367" w:rsidP="00737C19">
      <w:pPr>
        <w:pStyle w:val="ChapterTitlePageSpaceruse6"/>
      </w:pPr>
    </w:p>
    <w:p w14:paraId="399F96AD" w14:textId="77777777" w:rsidR="00760367" w:rsidRPr="00990BAE" w:rsidRDefault="00760367" w:rsidP="00737C19">
      <w:pPr>
        <w:pStyle w:val="ChapterTitlePageNumber"/>
      </w:pPr>
      <w:r w:rsidRPr="00990BAE">
        <w:t xml:space="preserve">Chapter </w:t>
      </w:r>
      <w:r>
        <w:t>10</w:t>
      </w:r>
      <w:r w:rsidRPr="00990BAE">
        <w:t>.</w:t>
      </w:r>
      <w:r>
        <w:t>25</w:t>
      </w:r>
    </w:p>
    <w:p w14:paraId="3A6432B4" w14:textId="77777777" w:rsidR="00760367" w:rsidRPr="00990BAE" w:rsidRDefault="00760367" w:rsidP="00737C19">
      <w:pPr>
        <w:pStyle w:val="ChapterTitlePageTitle"/>
      </w:pPr>
      <w:r w:rsidRPr="00990BAE">
        <w:rPr>
          <w:noProof/>
        </w:rPr>
        <mc:AlternateContent>
          <mc:Choice Requires="wps">
            <w:drawing>
              <wp:anchor distT="0" distB="0" distL="114300" distR="114300" simplePos="0" relativeHeight="251568128" behindDoc="1" locked="0" layoutInCell="1" allowOverlap="1" wp14:anchorId="6BF66ABC" wp14:editId="6769A32F">
                <wp:simplePos x="0" y="0"/>
                <wp:positionH relativeFrom="page">
                  <wp:align>center</wp:align>
                </wp:positionH>
                <wp:positionV relativeFrom="paragraph">
                  <wp:posOffset>626218</wp:posOffset>
                </wp:positionV>
                <wp:extent cx="7543800" cy="457200"/>
                <wp:effectExtent l="0" t="0" r="0" b="0"/>
                <wp:wrapNone/>
                <wp:docPr id="1168325874" name="Rectangle 11683258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894B570" id="Rectangle 1168325874" o:spid="_x0000_s1026" style="position:absolute;margin-left:0;margin-top:49.3pt;width:594pt;height:36pt;rotation:180;z-index:-2517483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Reasonable Accomodation</w:t>
      </w:r>
    </w:p>
    <w:bookmarkStart w:id="430" w:name="_Toc238028269"/>
    <w:bookmarkStart w:id="431" w:name="_Toc240375332"/>
    <w:bookmarkStart w:id="432" w:name="_Toc240375787"/>
    <w:bookmarkStart w:id="433" w:name="_Toc240376245"/>
    <w:p w14:paraId="30FA04A6" w14:textId="77777777" w:rsidR="00760367" w:rsidRPr="00990BAE" w:rsidRDefault="00760367" w:rsidP="00760367">
      <w:pPr>
        <w:pStyle w:val="ChapterHeading-18xx"/>
        <w:numPr>
          <w:ilvl w:val="0"/>
          <w:numId w:val="19"/>
        </w:numPr>
      </w:pPr>
      <w:r w:rsidRPr="00990BAE">
        <w:rPr>
          <w:noProof/>
        </w:rPr>
        <w:lastRenderedPageBreak/>
        <mc:AlternateContent>
          <mc:Choice Requires="wps">
            <w:drawing>
              <wp:anchor distT="0" distB="0" distL="114300" distR="114300" simplePos="0" relativeHeight="251566080" behindDoc="1" locked="0" layoutInCell="1" allowOverlap="1" wp14:anchorId="5AA629B3" wp14:editId="339A99E3">
                <wp:simplePos x="0" y="0"/>
                <wp:positionH relativeFrom="page">
                  <wp:align>center</wp:align>
                </wp:positionH>
                <wp:positionV relativeFrom="paragraph">
                  <wp:posOffset>320040</wp:posOffset>
                </wp:positionV>
                <wp:extent cx="7543800" cy="155448"/>
                <wp:effectExtent l="0" t="0" r="0" b="0"/>
                <wp:wrapNone/>
                <wp:docPr id="1348763330" name="Rectangle 1348763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C34AF49" id="Rectangle 1348763330" o:spid="_x0000_s1026" style="position:absolute;margin-left:0;margin-top:25.2pt;width:594pt;height:12.25pt;rotation:180;z-index:-2517504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t>Reasonable Accommodation</w:t>
      </w:r>
      <w:bookmarkEnd w:id="430"/>
      <w:bookmarkEnd w:id="431"/>
      <w:bookmarkEnd w:id="432"/>
      <w:bookmarkEnd w:id="433"/>
      <w:r w:rsidRPr="00990BAE">
        <w:t xml:space="preserve"> </w:t>
      </w:r>
    </w:p>
    <w:p w14:paraId="0291254E" w14:textId="77777777" w:rsidR="00760367" w:rsidRPr="009515DF" w:rsidRDefault="00760367" w:rsidP="00737C19">
      <w:pPr>
        <w:pStyle w:val="SectionTOCHeader"/>
      </w:pPr>
      <w:r w:rsidRPr="009515DF">
        <w:t>Sections</w:t>
      </w:r>
    </w:p>
    <w:p w14:paraId="1550E26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ch25 "Section Heading - 18.xx.xxx" </w:instrText>
      </w:r>
      <w:r>
        <w:rPr>
          <w:szCs w:val="22"/>
        </w:rPr>
        <w:fldChar w:fldCharType="separate"/>
      </w:r>
      <w:r w:rsidRPr="00556F84">
        <w:rPr>
          <w:rFonts w:cs="Open Sans Condensed"/>
          <w:bCs/>
          <w:noProof/>
        </w:rPr>
        <w:t>10.25.010</w:t>
      </w:r>
      <w:r>
        <w:rPr>
          <w:rFonts w:asciiTheme="minorHAnsi" w:eastAsiaTheme="minorEastAsia" w:hAnsiTheme="minorHAnsi" w:cstheme="minorBidi"/>
          <w:iCs w:val="0"/>
          <w:noProof/>
          <w:kern w:val="2"/>
          <w:sz w:val="24"/>
          <w:szCs w:val="24"/>
          <w14:ligatures w14:val="standardContextual"/>
        </w:rPr>
        <w:tab/>
      </w:r>
      <w:r>
        <w:rPr>
          <w:noProof/>
        </w:rPr>
        <w:t>Purpose</w:t>
      </w:r>
    </w:p>
    <w:p w14:paraId="5B0949D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56F84">
        <w:rPr>
          <w:rFonts w:cs="Open Sans Condensed"/>
          <w:bCs/>
          <w:noProof/>
        </w:rPr>
        <w:t>10.25.020</w:t>
      </w:r>
      <w:r>
        <w:rPr>
          <w:rFonts w:asciiTheme="minorHAnsi" w:eastAsiaTheme="minorEastAsia" w:hAnsiTheme="minorHAnsi" w:cstheme="minorBidi"/>
          <w:iCs w:val="0"/>
          <w:noProof/>
          <w:kern w:val="2"/>
          <w:sz w:val="24"/>
          <w:szCs w:val="24"/>
          <w14:ligatures w14:val="standardContextual"/>
        </w:rPr>
        <w:tab/>
      </w:r>
      <w:r>
        <w:rPr>
          <w:noProof/>
        </w:rPr>
        <w:t>Review Authority</w:t>
      </w:r>
    </w:p>
    <w:p w14:paraId="0E62296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56F84">
        <w:rPr>
          <w:rFonts w:cs="Open Sans Condensed"/>
          <w:bCs/>
          <w:noProof/>
        </w:rPr>
        <w:t>10.25.030</w:t>
      </w:r>
      <w:r>
        <w:rPr>
          <w:rFonts w:asciiTheme="minorHAnsi" w:eastAsiaTheme="minorEastAsia" w:hAnsiTheme="minorHAnsi" w:cstheme="minorBidi"/>
          <w:iCs w:val="0"/>
          <w:noProof/>
          <w:kern w:val="2"/>
          <w:sz w:val="24"/>
          <w:szCs w:val="24"/>
          <w14:ligatures w14:val="standardContextual"/>
        </w:rPr>
        <w:tab/>
      </w:r>
      <w:r>
        <w:rPr>
          <w:noProof/>
        </w:rPr>
        <w:t>Request</w:t>
      </w:r>
    </w:p>
    <w:p w14:paraId="66DB10A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56F84">
        <w:rPr>
          <w:rFonts w:cs="Open Sans Condensed"/>
          <w:bCs/>
          <w:noProof/>
        </w:rPr>
        <w:t>10.25.040</w:t>
      </w:r>
      <w:r>
        <w:rPr>
          <w:rFonts w:asciiTheme="minorHAnsi" w:eastAsiaTheme="minorEastAsia" w:hAnsiTheme="minorHAnsi" w:cstheme="minorBidi"/>
          <w:iCs w:val="0"/>
          <w:noProof/>
          <w:kern w:val="2"/>
          <w:sz w:val="24"/>
          <w:szCs w:val="24"/>
          <w14:ligatures w14:val="standardContextual"/>
        </w:rPr>
        <w:tab/>
      </w:r>
      <w:r>
        <w:rPr>
          <w:noProof/>
        </w:rPr>
        <w:t>Application Requirements</w:t>
      </w:r>
    </w:p>
    <w:p w14:paraId="7D1AFEB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56F84">
        <w:rPr>
          <w:rFonts w:cs="Open Sans Condensed"/>
          <w:bCs/>
          <w:noProof/>
        </w:rPr>
        <w:t>10.25.050</w:t>
      </w:r>
      <w:r>
        <w:rPr>
          <w:rFonts w:asciiTheme="minorHAnsi" w:eastAsiaTheme="minorEastAsia" w:hAnsiTheme="minorHAnsi" w:cstheme="minorBidi"/>
          <w:iCs w:val="0"/>
          <w:noProof/>
          <w:kern w:val="2"/>
          <w:sz w:val="24"/>
          <w:szCs w:val="24"/>
          <w14:ligatures w14:val="standardContextual"/>
        </w:rPr>
        <w:tab/>
      </w:r>
      <w:r>
        <w:rPr>
          <w:noProof/>
        </w:rPr>
        <w:t>Filing, Processing, and Review</w:t>
      </w:r>
    </w:p>
    <w:p w14:paraId="0FAB35E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56F84">
        <w:rPr>
          <w:rFonts w:cs="Open Sans Condensed"/>
          <w:bCs/>
          <w:noProof/>
        </w:rPr>
        <w:t>10.25.060</w:t>
      </w:r>
      <w:r>
        <w:rPr>
          <w:rFonts w:asciiTheme="minorHAnsi" w:eastAsiaTheme="minorEastAsia" w:hAnsiTheme="minorHAnsi" w:cstheme="minorBidi"/>
          <w:iCs w:val="0"/>
          <w:noProof/>
          <w:kern w:val="2"/>
          <w:sz w:val="24"/>
          <w:szCs w:val="24"/>
          <w14:ligatures w14:val="standardContextual"/>
        </w:rPr>
        <w:tab/>
      </w:r>
      <w:r>
        <w:rPr>
          <w:noProof/>
        </w:rPr>
        <w:t>Findings and Decision</w:t>
      </w:r>
    </w:p>
    <w:p w14:paraId="363EF2F2"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56F84">
        <w:rPr>
          <w:rFonts w:cs="Open Sans Condensed"/>
          <w:bCs/>
          <w:noProof/>
        </w:rPr>
        <w:t>10.25.070</w:t>
      </w:r>
      <w:r>
        <w:rPr>
          <w:rFonts w:asciiTheme="minorHAnsi" w:eastAsiaTheme="minorEastAsia" w:hAnsiTheme="minorHAnsi" w:cstheme="minorBidi"/>
          <w:iCs w:val="0"/>
          <w:noProof/>
          <w:kern w:val="2"/>
          <w:sz w:val="24"/>
          <w:szCs w:val="24"/>
          <w14:ligatures w14:val="standardContextual"/>
        </w:rPr>
        <w:tab/>
      </w:r>
      <w:r>
        <w:rPr>
          <w:noProof/>
        </w:rPr>
        <w:t>Appeal</w:t>
      </w:r>
    </w:p>
    <w:p w14:paraId="27FB1192" w14:textId="77777777" w:rsidR="00760367" w:rsidRDefault="00760367" w:rsidP="00737C19">
      <w:pPr>
        <w:pStyle w:val="BodyTextnon-list0"/>
      </w:pPr>
      <w:r>
        <w:fldChar w:fldCharType="end"/>
      </w:r>
      <w:bookmarkStart w:id="434" w:name="ch25"/>
    </w:p>
    <w:p w14:paraId="65DDD7D7" w14:textId="77777777" w:rsidR="00760367" w:rsidRDefault="00760367" w:rsidP="0075236F">
      <w:pPr>
        <w:pStyle w:val="SectionHeading-18xxxxx"/>
      </w:pPr>
      <w:bookmarkStart w:id="435" w:name="_Toc216254949"/>
      <w:bookmarkStart w:id="436" w:name="_Toc216255641"/>
      <w:bookmarkStart w:id="437" w:name="_Toc216270218"/>
      <w:bookmarkStart w:id="438" w:name="_Toc222653438"/>
      <w:bookmarkStart w:id="439" w:name="_Toc230295154"/>
      <w:bookmarkStart w:id="440" w:name="_Toc230350846"/>
      <w:bookmarkStart w:id="441" w:name="_Toc234399773"/>
      <w:bookmarkStart w:id="442" w:name="_Toc238028270"/>
      <w:bookmarkStart w:id="443" w:name="_Toc238028341"/>
      <w:bookmarkStart w:id="444" w:name="_Toc240375333"/>
      <w:bookmarkStart w:id="445" w:name="_Toc240375788"/>
      <w:bookmarkStart w:id="446" w:name="_Toc240376246"/>
      <w:r w:rsidRPr="0075236F">
        <w:t>Purpose</w:t>
      </w:r>
      <w:bookmarkEnd w:id="435"/>
      <w:bookmarkEnd w:id="436"/>
      <w:bookmarkEnd w:id="437"/>
      <w:bookmarkEnd w:id="438"/>
      <w:bookmarkEnd w:id="439"/>
      <w:bookmarkEnd w:id="440"/>
      <w:bookmarkEnd w:id="441"/>
      <w:bookmarkEnd w:id="442"/>
      <w:bookmarkEnd w:id="443"/>
      <w:bookmarkEnd w:id="444"/>
      <w:bookmarkEnd w:id="445"/>
      <w:bookmarkEnd w:id="446"/>
    </w:p>
    <w:p w14:paraId="0AAE5017" w14:textId="77777777" w:rsidR="00760367" w:rsidRDefault="00760367" w:rsidP="000E6F4D">
      <w:pPr>
        <w:pStyle w:val="BodyTextnon-list0"/>
      </w:pPr>
      <w:r>
        <w:t>It is the County’s policy to provide individuals with disabilities reasonable accommodation in regulations and procedures to ensure equal access to housing, and to facilitate the development of housing. The purpose of this Chapter is to provide a procedure under which</w:t>
      </w:r>
      <w:r w:rsidRPr="00604C19">
        <w:t xml:space="preserve"> a person with a disability</w:t>
      </w:r>
      <w:r>
        <w:t xml:space="preserve"> may request a reasonable accommodation in the application of </w:t>
      </w:r>
      <w:r w:rsidRPr="00935C57">
        <w:t>zoning laws, rules, policies, practices, or procedures established in this Title.</w:t>
      </w:r>
      <w:r>
        <w:t xml:space="preserve"> [Source: NEW]</w:t>
      </w:r>
    </w:p>
    <w:p w14:paraId="5C4334EE" w14:textId="77777777" w:rsidR="00760367" w:rsidRPr="000E6F4D" w:rsidRDefault="00760367" w:rsidP="000E6F4D">
      <w:pPr>
        <w:pStyle w:val="BodyTextnon-list0"/>
      </w:pPr>
      <w:r>
        <w:t xml:space="preserve">This Chapter is based on the requirements of Federal and </w:t>
      </w:r>
      <w:r w:rsidRPr="00881A56">
        <w:t>State fair housing laws</w:t>
      </w:r>
      <w:r>
        <w:t xml:space="preserve"> and implements the Housing Element of the General Plan. It is distinct from the requirements for a variance established in Government Code Section 65906, </w:t>
      </w:r>
      <w:r w:rsidRPr="00E724A4">
        <w:rPr>
          <w:highlight w:val="yellow"/>
        </w:rPr>
        <w:t>Chapter 10.</w:t>
      </w:r>
      <w:r>
        <w:rPr>
          <w:highlight w:val="yellow"/>
        </w:rPr>
        <w:t>40</w:t>
      </w:r>
      <w:r w:rsidRPr="00E724A4">
        <w:rPr>
          <w:highlight w:val="yellow"/>
        </w:rPr>
        <w:t xml:space="preserve"> (Minor Deviation)</w:t>
      </w:r>
      <w:r>
        <w:t xml:space="preserve">, and </w:t>
      </w:r>
      <w:r w:rsidRPr="00E724A4">
        <w:rPr>
          <w:highlight w:val="yellow"/>
        </w:rPr>
        <w:t>Chapter 10.</w:t>
      </w:r>
      <w:r>
        <w:rPr>
          <w:highlight w:val="yellow"/>
        </w:rPr>
        <w:t>45</w:t>
      </w:r>
      <w:r w:rsidRPr="00E724A4">
        <w:rPr>
          <w:highlight w:val="yellow"/>
        </w:rPr>
        <w:t xml:space="preserve"> (Variance)</w:t>
      </w:r>
      <w:r>
        <w:t>. [Source: NEW]</w:t>
      </w:r>
    </w:p>
    <w:p w14:paraId="19527F9B" w14:textId="77777777" w:rsidR="00760367" w:rsidRDefault="00760367" w:rsidP="0075236F">
      <w:pPr>
        <w:pStyle w:val="SectionHeading-18xxxxx"/>
      </w:pPr>
      <w:bookmarkStart w:id="447" w:name="_Toc216254951"/>
      <w:bookmarkStart w:id="448" w:name="_Toc216255643"/>
      <w:bookmarkStart w:id="449" w:name="_Toc216270220"/>
      <w:bookmarkStart w:id="450" w:name="_Toc222653439"/>
      <w:bookmarkStart w:id="451" w:name="_Toc230295155"/>
      <w:bookmarkStart w:id="452" w:name="_Toc230350847"/>
      <w:bookmarkStart w:id="453" w:name="_Toc234399774"/>
      <w:bookmarkStart w:id="454" w:name="_Toc238028271"/>
      <w:bookmarkStart w:id="455" w:name="_Toc238028342"/>
      <w:bookmarkStart w:id="456" w:name="_Toc240375334"/>
      <w:bookmarkStart w:id="457" w:name="_Toc240375789"/>
      <w:bookmarkStart w:id="458" w:name="_Toc240376247"/>
      <w:r w:rsidRPr="0075236F">
        <w:t>Review Authority</w:t>
      </w:r>
      <w:bookmarkEnd w:id="447"/>
      <w:bookmarkEnd w:id="448"/>
      <w:bookmarkEnd w:id="449"/>
      <w:bookmarkEnd w:id="450"/>
      <w:bookmarkEnd w:id="451"/>
      <w:bookmarkEnd w:id="452"/>
      <w:bookmarkEnd w:id="453"/>
      <w:bookmarkEnd w:id="454"/>
      <w:bookmarkEnd w:id="455"/>
      <w:bookmarkEnd w:id="456"/>
      <w:bookmarkEnd w:id="457"/>
      <w:bookmarkEnd w:id="458"/>
    </w:p>
    <w:p w14:paraId="0CF61B6D" w14:textId="77777777" w:rsidR="00760367" w:rsidRPr="000E6F4D" w:rsidRDefault="00760367" w:rsidP="000E6F4D">
      <w:pPr>
        <w:pStyle w:val="BodyTextnon-list0"/>
      </w:pPr>
      <w:r>
        <w:t xml:space="preserve">The </w:t>
      </w:r>
      <w:r w:rsidRPr="007F77B7">
        <w:t>Planning Director</w:t>
      </w:r>
      <w:r w:rsidRPr="000E6F4D">
        <w:t xml:space="preserve"> has the authority to review and decide upon requests for Reasonable Accommodation, including whether the applicant is </w:t>
      </w:r>
      <w:r>
        <w:t>eligible for a request</w:t>
      </w:r>
      <w:r w:rsidRPr="000E6F4D">
        <w:t xml:space="preserve"> within the meaning of this Chapter. The </w:t>
      </w:r>
      <w:r>
        <w:t>Planning Director</w:t>
      </w:r>
      <w:r w:rsidRPr="000E6F4D">
        <w:t xml:space="preserve"> may refer the matter to the Planning Commission</w:t>
      </w:r>
      <w:r>
        <w:t xml:space="preserve"> </w:t>
      </w:r>
      <w:r w:rsidRPr="00A4340F">
        <w:t>if the Director determines that a public hearing is necessary to resolve the request.</w:t>
      </w:r>
      <w:r>
        <w:t xml:space="preserve"> [Source: NEW]</w:t>
      </w:r>
    </w:p>
    <w:p w14:paraId="5886EE53" w14:textId="77777777" w:rsidR="00760367" w:rsidRPr="00771B9D" w:rsidRDefault="00760367" w:rsidP="0075236F">
      <w:pPr>
        <w:pStyle w:val="SectionHeading-18xxxxx"/>
      </w:pPr>
      <w:bookmarkStart w:id="459" w:name="_Toc230295156"/>
      <w:bookmarkStart w:id="460" w:name="_Toc222653440"/>
      <w:bookmarkStart w:id="461" w:name="_Toc230350848"/>
      <w:bookmarkStart w:id="462" w:name="_Toc234399775"/>
      <w:bookmarkStart w:id="463" w:name="_Toc238028272"/>
      <w:bookmarkStart w:id="464" w:name="_Toc238028343"/>
      <w:bookmarkStart w:id="465" w:name="_Toc240375335"/>
      <w:bookmarkStart w:id="466" w:name="_Toc240375790"/>
      <w:bookmarkStart w:id="467" w:name="_Toc240376248"/>
      <w:bookmarkStart w:id="468" w:name="_Toc216254952"/>
      <w:bookmarkStart w:id="469" w:name="_Toc216255644"/>
      <w:bookmarkStart w:id="470" w:name="_Toc216270221"/>
      <w:r w:rsidRPr="00771B9D">
        <w:t>Request</w:t>
      </w:r>
      <w:bookmarkEnd w:id="459"/>
      <w:bookmarkEnd w:id="460"/>
      <w:bookmarkEnd w:id="461"/>
      <w:bookmarkEnd w:id="462"/>
      <w:bookmarkEnd w:id="463"/>
      <w:bookmarkEnd w:id="464"/>
      <w:bookmarkEnd w:id="465"/>
      <w:bookmarkEnd w:id="466"/>
      <w:bookmarkEnd w:id="467"/>
    </w:p>
    <w:p w14:paraId="4B71DC2A" w14:textId="77777777" w:rsidR="00760367" w:rsidRPr="00771B9D" w:rsidRDefault="00760367" w:rsidP="000E6F4D">
      <w:pPr>
        <w:pStyle w:val="ListItem1-Subsection-A"/>
      </w:pPr>
      <w:r w:rsidRPr="00771B9D">
        <w:rPr>
          <w:b/>
          <w:bCs/>
        </w:rPr>
        <w:t>Request.</w:t>
      </w:r>
      <w:r w:rsidRPr="00771B9D">
        <w:t xml:space="preserve"> A request for Reasonable Accommodation may be made by any person with a disability, their representative, or any entity, when the application of a zoning law or other land use regulation, rule, policy, practice or procedure acts as a barrier to fair housing opportunities. A</w:t>
      </w:r>
      <w:r>
        <w:t xml:space="preserve"> </w:t>
      </w:r>
      <w:r w:rsidRPr="00771B9D">
        <w:t>Reasonable Accommodation may include modification of zoning laws, rules, policies, practices, or procedures where necessary to afford a person with a disability equal opportunity to use and enjoy housing. A Reasonable Accommodation shall not result in approval of a use otherwise prohibited by the General Plan or this Title and shall not constitute a fundamental alteration of the County’s land use or zoning program. [Source: NEW]</w:t>
      </w:r>
    </w:p>
    <w:p w14:paraId="6A181451" w14:textId="77777777" w:rsidR="00760367" w:rsidRDefault="00760367" w:rsidP="000E6F4D">
      <w:pPr>
        <w:pStyle w:val="ListItem1-Subsection-A"/>
      </w:pPr>
      <w:r w:rsidRPr="000E6F4D">
        <w:rPr>
          <w:b/>
          <w:bCs/>
        </w:rPr>
        <w:t>Availability of Information</w:t>
      </w:r>
      <w:r>
        <w:t xml:space="preserve">. Information regarding this reasonable accommodation procedure shall be prominently displayed at the Planning Division’s public information counter, advising </w:t>
      </w:r>
      <w:r>
        <w:lastRenderedPageBreak/>
        <w:t>the public of the availability of the procedure for eligible applicants, and be made available in any other manner as determined by the Planning Director. [Source: NEW]</w:t>
      </w:r>
    </w:p>
    <w:p w14:paraId="38D05832" w14:textId="77777777" w:rsidR="00760367" w:rsidRDefault="00760367" w:rsidP="000E6F4D">
      <w:pPr>
        <w:pStyle w:val="ListItem1-Subsection-A"/>
      </w:pPr>
      <w:r w:rsidRPr="000E6F4D">
        <w:rPr>
          <w:b/>
          <w:bCs/>
        </w:rPr>
        <w:t>Assistance.</w:t>
      </w:r>
      <w:r>
        <w:t xml:space="preserve"> If an applicant needs assistance in making the request, the Planning Division shall provide the assistance necessary to ensure that the process is available to the applicant. [Source: NEW]</w:t>
      </w:r>
    </w:p>
    <w:p w14:paraId="2BD437CE" w14:textId="77777777" w:rsidR="00760367" w:rsidRDefault="00760367" w:rsidP="000E6F4D">
      <w:pPr>
        <w:pStyle w:val="ListItem1-Subsection-A"/>
      </w:pPr>
      <w:r>
        <w:rPr>
          <w:b/>
          <w:bCs/>
        </w:rPr>
        <w:t>Confidentiality</w:t>
      </w:r>
      <w:r w:rsidRPr="000E6F4D">
        <w:rPr>
          <w:b/>
          <w:bCs/>
        </w:rPr>
        <w:t xml:space="preserve">. </w:t>
      </w:r>
      <w:r w:rsidRPr="001A6B74">
        <w:t>The County shall protect confidential medical information consistent with applicable fair housing laws while complying with public notice, recordkeeping, and appeal requirements established in this Title and other applicable law.</w:t>
      </w:r>
      <w:r w:rsidRPr="000E6F4D">
        <w:t xml:space="preserve"> </w:t>
      </w:r>
      <w:r>
        <w:t>[Source: NEW]</w:t>
      </w:r>
    </w:p>
    <w:p w14:paraId="076D91D0" w14:textId="77777777" w:rsidR="00760367" w:rsidRDefault="00760367" w:rsidP="0075236F">
      <w:pPr>
        <w:pStyle w:val="SectionHeading-18xxxxx"/>
      </w:pPr>
      <w:bookmarkStart w:id="471" w:name="_Toc230295052"/>
      <w:bookmarkStart w:id="472" w:name="_Toc230295157"/>
      <w:bookmarkStart w:id="473" w:name="_Toc230295205"/>
      <w:bookmarkStart w:id="474" w:name="_Toc230295053"/>
      <w:bookmarkStart w:id="475" w:name="_Toc230295158"/>
      <w:bookmarkStart w:id="476" w:name="_Toc230295206"/>
      <w:bookmarkStart w:id="477" w:name="_Toc222653441"/>
      <w:bookmarkStart w:id="478" w:name="_Toc230295159"/>
      <w:bookmarkStart w:id="479" w:name="_Toc230350849"/>
      <w:bookmarkStart w:id="480" w:name="_Toc234399776"/>
      <w:bookmarkStart w:id="481" w:name="_Toc238028273"/>
      <w:bookmarkStart w:id="482" w:name="_Toc238028344"/>
      <w:bookmarkStart w:id="483" w:name="_Toc240375336"/>
      <w:bookmarkStart w:id="484" w:name="_Toc240375791"/>
      <w:bookmarkStart w:id="485" w:name="_Toc240376249"/>
      <w:bookmarkEnd w:id="471"/>
      <w:bookmarkEnd w:id="472"/>
      <w:bookmarkEnd w:id="473"/>
      <w:bookmarkEnd w:id="474"/>
      <w:bookmarkEnd w:id="475"/>
      <w:bookmarkEnd w:id="476"/>
      <w:r w:rsidRPr="0075236F">
        <w:t xml:space="preserve">Application </w:t>
      </w:r>
      <w:r>
        <w:t>Requirements</w:t>
      </w:r>
      <w:bookmarkEnd w:id="477"/>
      <w:bookmarkEnd w:id="478"/>
      <w:bookmarkEnd w:id="479"/>
      <w:bookmarkEnd w:id="480"/>
      <w:bookmarkEnd w:id="481"/>
      <w:bookmarkEnd w:id="482"/>
      <w:bookmarkEnd w:id="483"/>
      <w:bookmarkEnd w:id="484"/>
      <w:bookmarkEnd w:id="485"/>
    </w:p>
    <w:p w14:paraId="117F7FFA" w14:textId="77777777" w:rsidR="00760367" w:rsidRPr="00FC0CA5" w:rsidRDefault="00760367" w:rsidP="00057272">
      <w:pPr>
        <w:pStyle w:val="ListItem1-Subsection-A"/>
      </w:pPr>
      <w:r w:rsidRPr="00A77A47">
        <w:rPr>
          <w:b/>
          <w:bCs/>
        </w:rPr>
        <w:t>Application.</w:t>
      </w:r>
      <w:r w:rsidRPr="00FC0CA5">
        <w:t xml:space="preserve"> The applicant shall submit a request for Reasonable Accommodation on a form provided by the Planning Division. The application shall include the following information: </w:t>
      </w:r>
      <w:r>
        <w:t>[Source: NEW]</w:t>
      </w:r>
    </w:p>
    <w:p w14:paraId="635D6220" w14:textId="77777777" w:rsidR="00760367" w:rsidRPr="00FC0CA5" w:rsidRDefault="00760367" w:rsidP="00057272">
      <w:pPr>
        <w:pStyle w:val="ListItem2-Paragraph-1"/>
      </w:pPr>
      <w:r w:rsidRPr="00FC0CA5">
        <w:t xml:space="preserve">The applicant’s name, address, and telephone number; </w:t>
      </w:r>
      <w:r>
        <w:t>[Source: NEW]</w:t>
      </w:r>
    </w:p>
    <w:p w14:paraId="108A4A55" w14:textId="77777777" w:rsidR="00760367" w:rsidRPr="00FC0CA5" w:rsidRDefault="00760367" w:rsidP="00057272">
      <w:pPr>
        <w:pStyle w:val="ListItem2-Paragraph-1"/>
      </w:pPr>
      <w:r w:rsidRPr="00FC0CA5">
        <w:t xml:space="preserve">Address of the property for which the request is being made; </w:t>
      </w:r>
      <w:r>
        <w:t>[Source: NEW]</w:t>
      </w:r>
    </w:p>
    <w:p w14:paraId="24525727" w14:textId="77777777" w:rsidR="00760367" w:rsidRPr="00FC0CA5" w:rsidRDefault="00760367" w:rsidP="00057272">
      <w:pPr>
        <w:pStyle w:val="ListItem2-Paragraph-1"/>
      </w:pPr>
      <w:r w:rsidRPr="00FC0CA5">
        <w:t xml:space="preserve">The name and address of the property owner, and the owner’s written consent to the application; </w:t>
      </w:r>
      <w:r>
        <w:t>[Source: NEW]</w:t>
      </w:r>
    </w:p>
    <w:p w14:paraId="05E63675" w14:textId="77777777" w:rsidR="00760367" w:rsidRPr="00FC0CA5" w:rsidRDefault="00760367" w:rsidP="00057272">
      <w:pPr>
        <w:pStyle w:val="ListItem2-Paragraph-1"/>
      </w:pPr>
      <w:r w:rsidRPr="00FC0CA5">
        <w:t xml:space="preserve">The current actual use of the property; </w:t>
      </w:r>
      <w:r>
        <w:t>[Source: NEW]</w:t>
      </w:r>
    </w:p>
    <w:p w14:paraId="6BC3DE53" w14:textId="77777777" w:rsidR="00760367" w:rsidRPr="00FC0CA5" w:rsidRDefault="00760367" w:rsidP="00057272">
      <w:pPr>
        <w:pStyle w:val="ListItem2-Paragraph-1"/>
      </w:pPr>
      <w:r w:rsidRPr="00515FE1">
        <w:t>Documentation verifying that the individual qualifies as a person with a disability under applicable fair housing laws, when the disability is not readily apparent.</w:t>
      </w:r>
      <w:r w:rsidRPr="00057272">
        <w:t xml:space="preserve"> </w:t>
      </w:r>
      <w:r>
        <w:t>[Source: NEW]</w:t>
      </w:r>
    </w:p>
    <w:p w14:paraId="5434FC5B" w14:textId="77777777" w:rsidR="00760367" w:rsidRPr="00FC0CA5" w:rsidRDefault="00760367" w:rsidP="00057272">
      <w:pPr>
        <w:pStyle w:val="ListItem2-Paragraph-1"/>
      </w:pPr>
      <w:r w:rsidRPr="00FC0CA5">
        <w:t xml:space="preserve">The type of accommodation being requested and the rule, policy, practice, and/or procedure of the Zoning </w:t>
      </w:r>
      <w:r>
        <w:t>Code</w:t>
      </w:r>
      <w:r w:rsidRPr="00FC0CA5">
        <w:t xml:space="preserve"> to be modified or waived. </w:t>
      </w:r>
      <w:r>
        <w:t>[Source: NEW]</w:t>
      </w:r>
    </w:p>
    <w:p w14:paraId="0FC1FF9C" w14:textId="77777777" w:rsidR="00760367" w:rsidRPr="00FC0CA5" w:rsidRDefault="00760367" w:rsidP="00057272">
      <w:pPr>
        <w:pStyle w:val="ListItem2-Paragraph-1"/>
      </w:pPr>
      <w:r w:rsidRPr="00FC0CA5">
        <w:t xml:space="preserve">A description for why the accommodation is reasonable and necessary for the needs of the individual(s) with the disability to use and enjoy the housing unit. Where appropriate, include a summary of any potential means and alternatives considered in evaluating the need for the accommodation; </w:t>
      </w:r>
      <w:r>
        <w:t>[Source: NEW]</w:t>
      </w:r>
    </w:p>
    <w:p w14:paraId="2077C144" w14:textId="77777777" w:rsidR="00760367" w:rsidRPr="00FC0CA5" w:rsidRDefault="00760367" w:rsidP="00057272">
      <w:pPr>
        <w:pStyle w:val="ListItem2-Paragraph-1"/>
      </w:pPr>
      <w:r w:rsidRPr="00FC0CA5">
        <w:t xml:space="preserve">Copies of memoranda, correspondence, pictures, plans, or background information reasonably necessary to reach a decision regarding the need for the accommodation; and </w:t>
      </w:r>
      <w:r>
        <w:t>[Source: NEW]</w:t>
      </w:r>
    </w:p>
    <w:p w14:paraId="2D3E0D05" w14:textId="77777777" w:rsidR="00760367" w:rsidRPr="00FC0CA5" w:rsidRDefault="00760367" w:rsidP="00057272">
      <w:pPr>
        <w:pStyle w:val="ListItem2-Paragraph-1"/>
      </w:pPr>
      <w:r w:rsidRPr="00760F95">
        <w:t>Other supportive information reasonably necessary to evaluate the request, consistent with applicable fair housing laws.</w:t>
      </w:r>
      <w:r w:rsidRPr="00FC0CA5">
        <w:t xml:space="preserve"> </w:t>
      </w:r>
      <w:r>
        <w:t>[Source: NEW]</w:t>
      </w:r>
    </w:p>
    <w:p w14:paraId="40863EF3" w14:textId="77777777" w:rsidR="00760367" w:rsidRPr="00FC0CA5" w:rsidRDefault="00760367" w:rsidP="00057272">
      <w:pPr>
        <w:pStyle w:val="ListItem1-Subsection-A"/>
      </w:pPr>
      <w:r w:rsidRPr="00A77A47">
        <w:rPr>
          <w:b/>
          <w:bCs/>
        </w:rPr>
        <w:t xml:space="preserve">Review with Other Land Use Applications. </w:t>
      </w:r>
      <w:r w:rsidRPr="00FC0CA5">
        <w:t>If the project for which the Reasonable Accommodation is being requested also requires some other discretionary approval (e.g., Use Permit, Zoning</w:t>
      </w:r>
      <w:r>
        <w:t xml:space="preserve"> Map</w:t>
      </w:r>
      <w:r w:rsidRPr="00FC0CA5">
        <w:t xml:space="preserve"> Amendment, Subdivision Map), then the applicant </w:t>
      </w:r>
      <w:r w:rsidRPr="00B257DB">
        <w:t>shall submit the Reasonable Accommodation application first or concurrently, so that the accommodation determination may inform review of other required approvals.</w:t>
      </w:r>
      <w:r w:rsidRPr="00FC0CA5">
        <w:t xml:space="preserve"> </w:t>
      </w:r>
      <w:r>
        <w:t>[Source: NEW]</w:t>
      </w:r>
    </w:p>
    <w:p w14:paraId="7929CAB6" w14:textId="77777777" w:rsidR="00760367" w:rsidRPr="00FC0CA5" w:rsidRDefault="00760367" w:rsidP="00057272">
      <w:pPr>
        <w:pStyle w:val="ListItem1-Subsection-A"/>
      </w:pPr>
      <w:r>
        <w:rPr>
          <w:b/>
          <w:bCs/>
        </w:rPr>
        <w:t>Cost Recovery Schedule and Fee</w:t>
      </w:r>
      <w:r w:rsidRPr="00A77A47">
        <w:rPr>
          <w:b/>
          <w:bCs/>
        </w:rPr>
        <w:t xml:space="preserve">. </w:t>
      </w:r>
      <w:r w:rsidRPr="00FC0CA5">
        <w:t xml:space="preserve">The fee for an application for Reasonable Accommodation shall be established </w:t>
      </w:r>
      <w:r>
        <w:t>in the County’s Cost Recovery Schedule</w:t>
      </w:r>
      <w:r w:rsidRPr="00FC0CA5">
        <w:t xml:space="preserve">. </w:t>
      </w:r>
      <w:r>
        <w:t>[Source: NEW]</w:t>
      </w:r>
    </w:p>
    <w:p w14:paraId="5352B189" w14:textId="77777777" w:rsidR="00760367" w:rsidRDefault="00760367" w:rsidP="0075236F">
      <w:pPr>
        <w:pStyle w:val="SectionHeading-18xxxxx"/>
      </w:pPr>
      <w:bookmarkStart w:id="486" w:name="_Toc222653442"/>
      <w:bookmarkStart w:id="487" w:name="_Toc230295160"/>
      <w:bookmarkStart w:id="488" w:name="_Toc230350850"/>
      <w:bookmarkStart w:id="489" w:name="_Toc234399777"/>
      <w:bookmarkStart w:id="490" w:name="_Toc238028274"/>
      <w:bookmarkStart w:id="491" w:name="_Toc238028345"/>
      <w:bookmarkStart w:id="492" w:name="_Toc240375337"/>
      <w:bookmarkStart w:id="493" w:name="_Toc240375792"/>
      <w:bookmarkStart w:id="494" w:name="_Toc240376250"/>
      <w:r w:rsidRPr="0075236F">
        <w:lastRenderedPageBreak/>
        <w:t>Filing, Processing, and Review</w:t>
      </w:r>
      <w:bookmarkEnd w:id="468"/>
      <w:bookmarkEnd w:id="469"/>
      <w:bookmarkEnd w:id="470"/>
      <w:bookmarkEnd w:id="486"/>
      <w:bookmarkEnd w:id="487"/>
      <w:bookmarkEnd w:id="488"/>
      <w:bookmarkEnd w:id="489"/>
      <w:bookmarkEnd w:id="490"/>
      <w:bookmarkEnd w:id="491"/>
      <w:bookmarkEnd w:id="492"/>
      <w:bookmarkEnd w:id="493"/>
      <w:bookmarkEnd w:id="494"/>
    </w:p>
    <w:p w14:paraId="2671B3B5" w14:textId="77777777" w:rsidR="00760367" w:rsidRPr="00FC0CA5" w:rsidRDefault="00760367" w:rsidP="007E155B">
      <w:pPr>
        <w:pStyle w:val="ListItem1-Subsection-A"/>
      </w:pPr>
      <w:r w:rsidRPr="00637ACA">
        <w:rPr>
          <w:b/>
          <w:bCs/>
        </w:rPr>
        <w:t>Notice and Public Hearing.</w:t>
      </w:r>
      <w:r w:rsidRPr="00FC0CA5">
        <w:t xml:space="preserve"> No advance notice or public hearing is required for consideration of Reasonable Accommodation requests by the </w:t>
      </w:r>
      <w:r>
        <w:t>Planning Director</w:t>
      </w:r>
      <w:r w:rsidRPr="00FC0CA5">
        <w:t xml:space="preserve">. Requests for Reasonable Accommodation subject to review by the Planning Commission shall require advance notice and a public hearing in compliance with </w:t>
      </w:r>
      <w:r>
        <w:t>this Title</w:t>
      </w:r>
      <w:r w:rsidRPr="00FC0CA5">
        <w:t>.</w:t>
      </w:r>
      <w:r>
        <w:t xml:space="preserve"> [Source: NEW]</w:t>
      </w:r>
      <w:r w:rsidRPr="00FC0CA5">
        <w:t xml:space="preserve"> </w:t>
      </w:r>
    </w:p>
    <w:p w14:paraId="7307DF8C" w14:textId="77777777" w:rsidR="00760367" w:rsidRPr="00637ACA" w:rsidRDefault="00760367" w:rsidP="007E155B">
      <w:pPr>
        <w:pStyle w:val="ListItem1-Subsection-A"/>
        <w:rPr>
          <w:b/>
          <w:bCs/>
        </w:rPr>
      </w:pPr>
      <w:r w:rsidRPr="00637ACA">
        <w:rPr>
          <w:b/>
          <w:bCs/>
        </w:rPr>
        <w:t>Decision</w:t>
      </w:r>
      <w:r>
        <w:rPr>
          <w:b/>
          <w:bCs/>
        </w:rPr>
        <w:t xml:space="preserve"> Timing and Notice.</w:t>
      </w:r>
    </w:p>
    <w:p w14:paraId="1017F1ED" w14:textId="77777777" w:rsidR="00760367" w:rsidRPr="00FC0CA5" w:rsidRDefault="00760367" w:rsidP="007E155B">
      <w:pPr>
        <w:pStyle w:val="ListItem2-Paragraph-1"/>
      </w:pPr>
      <w:r>
        <w:t>Within 30 working days following the submittal of a complete application, the Planning Director</w:t>
      </w:r>
      <w:r w:rsidRPr="00FC0CA5">
        <w:t xml:space="preserve"> shall approve, conditionally approve, deny</w:t>
      </w:r>
      <w:r>
        <w:t xml:space="preserve">, or </w:t>
      </w:r>
      <w:r w:rsidRPr="00FC0CA5">
        <w:t xml:space="preserve">refer the </w:t>
      </w:r>
      <w:r>
        <w:t>request</w:t>
      </w:r>
      <w:r w:rsidRPr="00FC0CA5">
        <w:t xml:space="preserve"> to the Planning Commissio</w:t>
      </w:r>
      <w:r>
        <w:t>n, unless extended with the consent of the applicant</w:t>
      </w:r>
      <w:r w:rsidRPr="00FC0CA5">
        <w:t>.</w:t>
      </w:r>
      <w:r>
        <w:t xml:space="preserve"> Notice of the decision shall be provided to the applicant. Additional notice may be provided as required by law.</w:t>
      </w:r>
      <w:r w:rsidRPr="00FC0CA5">
        <w:t xml:space="preserve"> </w:t>
      </w:r>
      <w:r>
        <w:t>[Source: NEW]</w:t>
      </w:r>
    </w:p>
    <w:p w14:paraId="01A8D284" w14:textId="77777777" w:rsidR="00760367" w:rsidRPr="00FC0CA5" w:rsidRDefault="00760367" w:rsidP="007E155B">
      <w:pPr>
        <w:pStyle w:val="ListItem2-Paragraph-1"/>
      </w:pPr>
      <w:r w:rsidRPr="00FC0CA5">
        <w:t xml:space="preserve">If the application for Reasonable Accommodation involves another discretionary decision, the review authority for that decision shall accept as final the determination regarding Reasonable Accommodation by the </w:t>
      </w:r>
      <w:r>
        <w:t>Planning Director</w:t>
      </w:r>
      <w:r w:rsidRPr="00FC0CA5">
        <w:t xml:space="preserve">, unless the Reasonable Accommodation request has been referred to the Planning Commission for consideration. </w:t>
      </w:r>
      <w:r>
        <w:t>[Source: NEW]</w:t>
      </w:r>
    </w:p>
    <w:p w14:paraId="44A0B505" w14:textId="77777777" w:rsidR="00760367" w:rsidRPr="00FC0CA5" w:rsidRDefault="00760367" w:rsidP="007E155B">
      <w:pPr>
        <w:pStyle w:val="ListItem2-Paragraph-1"/>
      </w:pPr>
      <w:r w:rsidRPr="00FC0CA5">
        <w:t>If the application for Reasonable Accommodation is referred to, or reviewed by, the Planning Commission</w:t>
      </w:r>
      <w:r>
        <w:t>,</w:t>
      </w:r>
      <w:r w:rsidRPr="00FC0CA5">
        <w:t xml:space="preserve"> a decision to approve, conditionally approve, or deny the application shall be rendered within </w:t>
      </w:r>
      <w:r>
        <w:t>twenty (</w:t>
      </w:r>
      <w:r w:rsidRPr="00FC0CA5">
        <w:t>20</w:t>
      </w:r>
      <w:r>
        <w:t>)</w:t>
      </w:r>
      <w:r w:rsidRPr="00FC0CA5">
        <w:t xml:space="preserve"> working days after the close of the public hearing. </w:t>
      </w:r>
      <w:r>
        <w:t>[Source: NEW]</w:t>
      </w:r>
    </w:p>
    <w:p w14:paraId="644D5AF4" w14:textId="77777777" w:rsidR="00760367" w:rsidRDefault="00760367" w:rsidP="0075236F">
      <w:pPr>
        <w:pStyle w:val="SectionHeading-18xxxxx"/>
      </w:pPr>
      <w:bookmarkStart w:id="495" w:name="_Toc216254953"/>
      <w:bookmarkStart w:id="496" w:name="_Toc216255645"/>
      <w:bookmarkStart w:id="497" w:name="_Toc216270222"/>
      <w:bookmarkStart w:id="498" w:name="_Toc222653443"/>
      <w:bookmarkStart w:id="499" w:name="_Toc230295161"/>
      <w:bookmarkStart w:id="500" w:name="_Toc230350851"/>
      <w:bookmarkStart w:id="501" w:name="_Toc234399778"/>
      <w:bookmarkStart w:id="502" w:name="_Toc238028275"/>
      <w:bookmarkStart w:id="503" w:name="_Toc238028346"/>
      <w:bookmarkStart w:id="504" w:name="_Toc240375338"/>
      <w:bookmarkStart w:id="505" w:name="_Toc240375793"/>
      <w:bookmarkStart w:id="506" w:name="_Toc240376251"/>
      <w:r w:rsidRPr="0075236F">
        <w:t>Findings and Decision</w:t>
      </w:r>
      <w:bookmarkEnd w:id="495"/>
      <w:bookmarkEnd w:id="496"/>
      <w:bookmarkEnd w:id="497"/>
      <w:bookmarkEnd w:id="498"/>
      <w:bookmarkEnd w:id="499"/>
      <w:bookmarkEnd w:id="500"/>
      <w:bookmarkEnd w:id="501"/>
      <w:bookmarkEnd w:id="502"/>
      <w:bookmarkEnd w:id="503"/>
      <w:bookmarkEnd w:id="504"/>
      <w:bookmarkEnd w:id="505"/>
      <w:bookmarkEnd w:id="506"/>
    </w:p>
    <w:p w14:paraId="06A73BA7" w14:textId="77777777" w:rsidR="00760367" w:rsidRDefault="00760367" w:rsidP="007E155B">
      <w:pPr>
        <w:pStyle w:val="BodyTextnon-list0"/>
      </w:pPr>
      <w:r>
        <w:t>The applicable review authority shall approve or conditionally approve an application for Reasonable Accommodation if it can make all the following findings: [Source: NEW]</w:t>
      </w:r>
    </w:p>
    <w:p w14:paraId="58A8368E" w14:textId="77777777" w:rsidR="00760367" w:rsidRDefault="00760367" w:rsidP="007E155B">
      <w:pPr>
        <w:pStyle w:val="ListItem1-Subsection-A"/>
      </w:pPr>
      <w:r>
        <w:t>The housing will be used by a qualified person; [Source: NEW]</w:t>
      </w:r>
    </w:p>
    <w:p w14:paraId="4841CAF7" w14:textId="77777777" w:rsidR="00760367" w:rsidRDefault="00760367" w:rsidP="007E155B">
      <w:pPr>
        <w:pStyle w:val="ListItem1-Subsection-A"/>
      </w:pPr>
      <w:r>
        <w:t>The requested accommodation is necessary to make specific housing available to a qualified person; [Source: NEW]</w:t>
      </w:r>
    </w:p>
    <w:p w14:paraId="1F14365B" w14:textId="77777777" w:rsidR="00760367" w:rsidRDefault="00760367" w:rsidP="007E155B">
      <w:pPr>
        <w:pStyle w:val="ListItem1-Subsection-A"/>
      </w:pPr>
      <w:r>
        <w:t>The requested accommodation would not impose an undue financial or administrative burden on the County; and</w:t>
      </w:r>
      <w:r w:rsidRPr="00FC0CA5">
        <w:t xml:space="preserve"> </w:t>
      </w:r>
      <w:r>
        <w:t>[Source: NEW]</w:t>
      </w:r>
    </w:p>
    <w:p w14:paraId="6576059E" w14:textId="77777777" w:rsidR="00760367" w:rsidRPr="000E6F4D" w:rsidRDefault="00760367" w:rsidP="007E155B">
      <w:pPr>
        <w:pStyle w:val="ListItem1-Subsection-A"/>
      </w:pPr>
      <w:r>
        <w:t>The requested accommodation would not require a fundamental alteration in the nature of a County program or law, including land use and zoning.</w:t>
      </w:r>
      <w:r w:rsidRPr="00FC0CA5">
        <w:t xml:space="preserve"> </w:t>
      </w:r>
      <w:r>
        <w:t>[Source: NEW]</w:t>
      </w:r>
    </w:p>
    <w:p w14:paraId="7BC25FF4" w14:textId="77777777" w:rsidR="00760367" w:rsidRPr="0075236F" w:rsidRDefault="00760367" w:rsidP="000E6F4D">
      <w:pPr>
        <w:pStyle w:val="SectionHeading-18xxxxx"/>
      </w:pPr>
      <w:bookmarkStart w:id="507" w:name="_Toc216254954"/>
      <w:bookmarkStart w:id="508" w:name="_Toc216255646"/>
      <w:bookmarkStart w:id="509" w:name="_Toc216270223"/>
      <w:bookmarkStart w:id="510" w:name="_Toc222653444"/>
      <w:bookmarkStart w:id="511" w:name="_Toc230295162"/>
      <w:bookmarkStart w:id="512" w:name="_Toc230350852"/>
      <w:bookmarkStart w:id="513" w:name="_Toc234399779"/>
      <w:bookmarkStart w:id="514" w:name="_Toc238028276"/>
      <w:bookmarkStart w:id="515" w:name="_Toc238028347"/>
      <w:bookmarkStart w:id="516" w:name="_Toc240375339"/>
      <w:bookmarkStart w:id="517" w:name="_Toc240375794"/>
      <w:bookmarkStart w:id="518" w:name="_Toc240376252"/>
      <w:r w:rsidRPr="0075236F">
        <w:t>Appeal</w:t>
      </w:r>
      <w:bookmarkEnd w:id="507"/>
      <w:bookmarkEnd w:id="508"/>
      <w:bookmarkEnd w:id="509"/>
      <w:bookmarkEnd w:id="510"/>
      <w:bookmarkEnd w:id="511"/>
      <w:bookmarkEnd w:id="512"/>
      <w:bookmarkEnd w:id="513"/>
      <w:bookmarkEnd w:id="514"/>
      <w:bookmarkEnd w:id="515"/>
      <w:bookmarkEnd w:id="516"/>
      <w:bookmarkEnd w:id="517"/>
      <w:bookmarkEnd w:id="518"/>
    </w:p>
    <w:p w14:paraId="6AE80082" w14:textId="77777777" w:rsidR="00760367" w:rsidRDefault="00760367" w:rsidP="007E155B">
      <w:pPr>
        <w:pStyle w:val="BodyTextnon-list0"/>
      </w:pPr>
      <w:r w:rsidRPr="00637ACA">
        <w:t xml:space="preserve">A decision by the </w:t>
      </w:r>
      <w:r>
        <w:t>Planning Director</w:t>
      </w:r>
      <w:r w:rsidRPr="00637ACA">
        <w:t xml:space="preserve"> may be appealed to the Planning Commission and a decision of the Planning Commission may be appealed to the </w:t>
      </w:r>
      <w:r>
        <w:t>Board of Supervisors</w:t>
      </w:r>
      <w:r w:rsidRPr="00637ACA">
        <w:t xml:space="preserve"> in accordance with the appeal procedures </w:t>
      </w:r>
      <w:r>
        <w:t>established Chapter 10.255. [Source: NEW]</w:t>
      </w:r>
      <w:bookmarkEnd w:id="434"/>
      <w:r>
        <w:br w:type="page"/>
      </w:r>
    </w:p>
    <w:p w14:paraId="61687894" w14:textId="77777777" w:rsidR="00760367" w:rsidRDefault="00760367" w:rsidP="000831FF">
      <w:pPr>
        <w:pStyle w:val="ChapterTitlePageSpaceruse6"/>
      </w:pPr>
    </w:p>
    <w:p w14:paraId="7FE6C19E" w14:textId="77777777" w:rsidR="00760367" w:rsidRDefault="00760367" w:rsidP="000831FF">
      <w:pPr>
        <w:pStyle w:val="ChapterTitlePageSpaceruse6"/>
      </w:pPr>
    </w:p>
    <w:p w14:paraId="529ED444" w14:textId="77777777" w:rsidR="00760367" w:rsidRDefault="00760367" w:rsidP="000831FF">
      <w:pPr>
        <w:pStyle w:val="ChapterTitlePageSpaceruse6"/>
      </w:pPr>
    </w:p>
    <w:p w14:paraId="324216EF" w14:textId="77777777" w:rsidR="00760367" w:rsidRDefault="00760367" w:rsidP="000831FF">
      <w:pPr>
        <w:pStyle w:val="ChapterTitlePageSpaceruse6"/>
      </w:pPr>
    </w:p>
    <w:p w14:paraId="2C76ADAF" w14:textId="77777777" w:rsidR="00760367" w:rsidRDefault="00760367" w:rsidP="000831FF">
      <w:pPr>
        <w:pStyle w:val="ChapterTitlePageSpaceruse6"/>
      </w:pPr>
    </w:p>
    <w:p w14:paraId="5FF1EAC3" w14:textId="77777777" w:rsidR="00760367" w:rsidRPr="00990BAE" w:rsidRDefault="00760367" w:rsidP="000831FF">
      <w:pPr>
        <w:pStyle w:val="ChapterTitlePageNumber"/>
      </w:pPr>
      <w:r w:rsidRPr="00990BAE">
        <w:t xml:space="preserve">Chapter </w:t>
      </w:r>
      <w:r>
        <w:t>10</w:t>
      </w:r>
      <w:r w:rsidRPr="00990BAE">
        <w:t>.</w:t>
      </w:r>
      <w:r>
        <w:t>30</w:t>
      </w:r>
    </w:p>
    <w:p w14:paraId="5EC83306" w14:textId="445FB3A8" w:rsidR="00760367" w:rsidRPr="00990BAE" w:rsidRDefault="00760367" w:rsidP="000831FF">
      <w:pPr>
        <w:pStyle w:val="ChapterTitlePageTitle"/>
      </w:pPr>
      <w:r w:rsidRPr="00990BAE">
        <w:rPr>
          <w:noProof/>
        </w:rPr>
        <mc:AlternateContent>
          <mc:Choice Requires="wps">
            <w:drawing>
              <wp:anchor distT="0" distB="0" distL="114300" distR="114300" simplePos="0" relativeHeight="251592704" behindDoc="1" locked="0" layoutInCell="1" allowOverlap="1" wp14:anchorId="4D0E557B" wp14:editId="39F23C7B">
                <wp:simplePos x="0" y="0"/>
                <wp:positionH relativeFrom="page">
                  <wp:align>center</wp:align>
                </wp:positionH>
                <wp:positionV relativeFrom="paragraph">
                  <wp:posOffset>591712</wp:posOffset>
                </wp:positionV>
                <wp:extent cx="7543800" cy="457200"/>
                <wp:effectExtent l="0" t="0" r="0" b="0"/>
                <wp:wrapNone/>
                <wp:docPr id="326837689" name="Rectangle 326837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FDD35F7" id="Rectangle 326837689" o:spid="_x0000_s1026" style="position:absolute;margin-left:0;margin-top:46.6pt;width:594pt;height:36pt;rotation:180;z-index:-2517237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 xml:space="preserve">Zoning </w:t>
      </w:r>
      <w:r w:rsidR="00B96B96">
        <w:rPr>
          <w:noProof/>
        </w:rPr>
        <w:t>Verification</w:t>
      </w:r>
    </w:p>
    <w:bookmarkStart w:id="519" w:name="_Toc238028277"/>
    <w:bookmarkStart w:id="520" w:name="_Toc240375340"/>
    <w:bookmarkStart w:id="521" w:name="_Toc240375795"/>
    <w:bookmarkStart w:id="522" w:name="_Toc240376253"/>
    <w:p w14:paraId="415A5482" w14:textId="301CAB31" w:rsidR="00760367" w:rsidRPr="00990BAE" w:rsidRDefault="00760367" w:rsidP="002C0FAF">
      <w:pPr>
        <w:pStyle w:val="ChapterHeading-18xx"/>
        <w:numPr>
          <w:ilvl w:val="0"/>
          <w:numId w:val="23"/>
        </w:numPr>
      </w:pPr>
      <w:r w:rsidRPr="00990BAE">
        <w:rPr>
          <w:noProof/>
        </w:rPr>
        <w:lastRenderedPageBreak/>
        <mc:AlternateContent>
          <mc:Choice Requires="wps">
            <w:drawing>
              <wp:anchor distT="0" distB="0" distL="114300" distR="114300" simplePos="0" relativeHeight="251590656" behindDoc="1" locked="0" layoutInCell="1" allowOverlap="1" wp14:anchorId="1D070AA2" wp14:editId="322FBB6C">
                <wp:simplePos x="0" y="0"/>
                <wp:positionH relativeFrom="page">
                  <wp:align>center</wp:align>
                </wp:positionH>
                <wp:positionV relativeFrom="paragraph">
                  <wp:posOffset>320040</wp:posOffset>
                </wp:positionV>
                <wp:extent cx="7543800" cy="155448"/>
                <wp:effectExtent l="0" t="0" r="0" b="0"/>
                <wp:wrapNone/>
                <wp:docPr id="310943625" name="Rectangle 310943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B58712F" id="Rectangle 310943625" o:spid="_x0000_s1026" style="position:absolute;margin-left:0;margin-top:25.2pt;width:594pt;height:12.25pt;rotation:180;z-index:-2517258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 xml:space="preserve">Zoning </w:t>
      </w:r>
      <w:r w:rsidR="00B96B96">
        <w:rPr>
          <w:noProof/>
        </w:rPr>
        <w:t>Verification</w:t>
      </w:r>
      <w:bookmarkEnd w:id="519"/>
      <w:bookmarkEnd w:id="520"/>
      <w:bookmarkEnd w:id="521"/>
      <w:bookmarkEnd w:id="522"/>
    </w:p>
    <w:p w14:paraId="4168C536" w14:textId="77777777" w:rsidR="00760367" w:rsidRPr="009515DF" w:rsidRDefault="00760367" w:rsidP="000831FF">
      <w:pPr>
        <w:pStyle w:val="SectionTOCHeader"/>
      </w:pPr>
      <w:r w:rsidRPr="009515DF">
        <w:t>Sections</w:t>
      </w:r>
    </w:p>
    <w:p w14:paraId="6B62751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chzp "Section Heading - 18.xx.xxx" </w:instrText>
      </w:r>
      <w:r>
        <w:rPr>
          <w:szCs w:val="22"/>
        </w:rPr>
        <w:fldChar w:fldCharType="separate"/>
      </w:r>
      <w:r w:rsidRPr="00DA2BFF">
        <w:rPr>
          <w:rFonts w:cs="Open Sans Condensed"/>
          <w:bCs/>
          <w:noProof/>
        </w:rPr>
        <w:t>10.30.010</w:t>
      </w:r>
      <w:r>
        <w:rPr>
          <w:rFonts w:asciiTheme="minorHAnsi" w:eastAsiaTheme="minorEastAsia" w:hAnsiTheme="minorHAnsi" w:cstheme="minorBidi"/>
          <w:iCs w:val="0"/>
          <w:noProof/>
          <w:kern w:val="2"/>
          <w:sz w:val="24"/>
          <w:szCs w:val="24"/>
          <w14:ligatures w14:val="standardContextual"/>
        </w:rPr>
        <w:tab/>
      </w:r>
      <w:r>
        <w:rPr>
          <w:noProof/>
        </w:rPr>
        <w:t>Purpose</w:t>
      </w:r>
    </w:p>
    <w:p w14:paraId="3B33EB32"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DA2BFF">
        <w:rPr>
          <w:rFonts w:cs="Open Sans Condensed"/>
          <w:bCs/>
          <w:noProof/>
        </w:rPr>
        <w:t>10.30.020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51D2BB3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DA2BFF">
        <w:rPr>
          <w:rFonts w:cs="Open Sans Condensed"/>
          <w:bCs/>
          <w:noProof/>
        </w:rPr>
        <w:t>10.30.030</w:t>
      </w:r>
      <w:r>
        <w:rPr>
          <w:rFonts w:asciiTheme="minorHAnsi" w:eastAsiaTheme="minorEastAsia" w:hAnsiTheme="minorHAnsi" w:cstheme="minorBidi"/>
          <w:iCs w:val="0"/>
          <w:noProof/>
          <w:kern w:val="2"/>
          <w:sz w:val="24"/>
          <w:szCs w:val="24"/>
          <w14:ligatures w14:val="standardContextual"/>
        </w:rPr>
        <w:tab/>
      </w:r>
      <w:r>
        <w:rPr>
          <w:noProof/>
        </w:rPr>
        <w:t>Review Authority</w:t>
      </w:r>
    </w:p>
    <w:p w14:paraId="1C646BC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DA2BFF">
        <w:rPr>
          <w:rFonts w:cs="Open Sans Condensed"/>
          <w:bCs/>
          <w:noProof/>
        </w:rPr>
        <w:t>10.30.040</w:t>
      </w:r>
      <w:r>
        <w:rPr>
          <w:rFonts w:asciiTheme="minorHAnsi" w:eastAsiaTheme="minorEastAsia" w:hAnsiTheme="minorHAnsi" w:cstheme="minorBidi"/>
          <w:iCs w:val="0"/>
          <w:noProof/>
          <w:kern w:val="2"/>
          <w:sz w:val="24"/>
          <w:szCs w:val="24"/>
          <w14:ligatures w14:val="standardContextual"/>
        </w:rPr>
        <w:tab/>
      </w:r>
      <w:r>
        <w:rPr>
          <w:noProof/>
        </w:rPr>
        <w:t>Application Filing, Processing, and Review</w:t>
      </w:r>
    </w:p>
    <w:p w14:paraId="5388238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DA2BFF">
        <w:rPr>
          <w:rFonts w:cs="Open Sans Condensed"/>
          <w:bCs/>
          <w:noProof/>
        </w:rPr>
        <w:t>10.30.050</w:t>
      </w:r>
      <w:r>
        <w:rPr>
          <w:rFonts w:asciiTheme="minorHAnsi" w:eastAsiaTheme="minorEastAsia" w:hAnsiTheme="minorHAnsi" w:cstheme="minorBidi"/>
          <w:iCs w:val="0"/>
          <w:noProof/>
          <w:kern w:val="2"/>
          <w:sz w:val="24"/>
          <w:szCs w:val="24"/>
          <w14:ligatures w14:val="standardContextual"/>
        </w:rPr>
        <w:tab/>
      </w:r>
      <w:r>
        <w:rPr>
          <w:noProof/>
        </w:rPr>
        <w:t>Review Procedures</w:t>
      </w:r>
    </w:p>
    <w:p w14:paraId="28C821F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DA2BFF">
        <w:rPr>
          <w:rFonts w:cs="Open Sans Condensed"/>
          <w:bCs/>
          <w:noProof/>
        </w:rPr>
        <w:t>10.30.060</w:t>
      </w:r>
      <w:r>
        <w:rPr>
          <w:rFonts w:asciiTheme="minorHAnsi" w:eastAsiaTheme="minorEastAsia" w:hAnsiTheme="minorHAnsi" w:cstheme="minorBidi"/>
          <w:iCs w:val="0"/>
          <w:noProof/>
          <w:kern w:val="2"/>
          <w:sz w:val="24"/>
          <w:szCs w:val="24"/>
          <w14:ligatures w14:val="standardContextual"/>
        </w:rPr>
        <w:tab/>
      </w:r>
      <w:r>
        <w:rPr>
          <w:noProof/>
        </w:rPr>
        <w:t>Appeal</w:t>
      </w:r>
    </w:p>
    <w:p w14:paraId="20CC3A2E" w14:textId="77777777" w:rsidR="00760367" w:rsidRDefault="00760367" w:rsidP="000831FF">
      <w:pPr>
        <w:pStyle w:val="BodyTextnon-list0"/>
      </w:pPr>
      <w:r>
        <w:fldChar w:fldCharType="end"/>
      </w:r>
      <w:bookmarkStart w:id="523" w:name="chzp"/>
    </w:p>
    <w:p w14:paraId="55E0BFB1" w14:textId="77777777" w:rsidR="00760367" w:rsidRDefault="00760367" w:rsidP="000831FF">
      <w:pPr>
        <w:pStyle w:val="SectionHeading-18xxxxx"/>
      </w:pPr>
      <w:bookmarkStart w:id="524" w:name="_Toc216870197"/>
      <w:bookmarkStart w:id="525" w:name="_Toc222656639"/>
      <w:bookmarkStart w:id="526" w:name="_Toc230350859"/>
      <w:bookmarkStart w:id="527" w:name="_Toc234399766"/>
      <w:bookmarkStart w:id="528" w:name="_Toc238028278"/>
      <w:bookmarkStart w:id="529" w:name="_Toc238028348"/>
      <w:bookmarkStart w:id="530" w:name="_Toc240375341"/>
      <w:bookmarkStart w:id="531" w:name="_Toc240375796"/>
      <w:bookmarkStart w:id="532" w:name="_Toc240376254"/>
      <w:r>
        <w:t>Purpose</w:t>
      </w:r>
      <w:bookmarkEnd w:id="524"/>
      <w:bookmarkEnd w:id="525"/>
      <w:bookmarkEnd w:id="526"/>
      <w:bookmarkEnd w:id="527"/>
      <w:bookmarkEnd w:id="528"/>
      <w:bookmarkEnd w:id="529"/>
      <w:bookmarkEnd w:id="530"/>
      <w:bookmarkEnd w:id="531"/>
      <w:bookmarkEnd w:id="532"/>
    </w:p>
    <w:p w14:paraId="2A26BFFF" w14:textId="58AA7188" w:rsidR="00760367" w:rsidRPr="00D74DE9" w:rsidRDefault="00B96B96" w:rsidP="00D74DE9">
      <w:pPr>
        <w:pStyle w:val="BodyTextnon-list0"/>
      </w:pPr>
      <w:r w:rsidRPr="00B96B96">
        <w:t>The purpose of this Chapter is to establish a voluntary administrative process through which property owners, applicants, and other interested parties may obtain written verification of the zoning designation applicable to a property and the land uses generally allowed within that zoning district. Zoning Verification is intended to provide information regarding applicable zoning regulations and does not constitute approval of any land use, development, or activity.</w:t>
      </w:r>
      <w:r w:rsidR="00760367" w:rsidRPr="00D74DE9">
        <w:t xml:space="preserve"> [Source: </w:t>
      </w:r>
      <w:r>
        <w:t>NEW</w:t>
      </w:r>
      <w:r w:rsidR="00760367" w:rsidRPr="00D74DE9">
        <w:t>]</w:t>
      </w:r>
    </w:p>
    <w:p w14:paraId="2BA0532F" w14:textId="77777777" w:rsidR="00760367" w:rsidRPr="00B96B96" w:rsidRDefault="00760367" w:rsidP="000831FF">
      <w:pPr>
        <w:pStyle w:val="SectionHeading-18xxxxx"/>
      </w:pPr>
      <w:bookmarkStart w:id="533" w:name="_Toc216870198"/>
      <w:bookmarkStart w:id="534" w:name="_Toc222656640"/>
      <w:bookmarkStart w:id="535" w:name="_Toc230350860"/>
      <w:bookmarkStart w:id="536" w:name="_Toc234399767"/>
      <w:bookmarkStart w:id="537" w:name="_Toc238028279"/>
      <w:bookmarkStart w:id="538" w:name="_Toc238028349"/>
      <w:bookmarkStart w:id="539" w:name="_Toc240375342"/>
      <w:bookmarkStart w:id="540" w:name="_Toc240375797"/>
      <w:bookmarkStart w:id="541" w:name="_Toc240376255"/>
      <w:r w:rsidRPr="00B96B96">
        <w:t>Applicability</w:t>
      </w:r>
      <w:bookmarkEnd w:id="533"/>
      <w:bookmarkEnd w:id="534"/>
      <w:bookmarkEnd w:id="535"/>
      <w:bookmarkEnd w:id="536"/>
      <w:bookmarkEnd w:id="537"/>
      <w:bookmarkEnd w:id="538"/>
      <w:bookmarkEnd w:id="539"/>
      <w:bookmarkEnd w:id="540"/>
      <w:bookmarkEnd w:id="541"/>
    </w:p>
    <w:p w14:paraId="40A3F8BB" w14:textId="1DD24B05" w:rsidR="00760367" w:rsidRPr="00B96B96" w:rsidRDefault="00B96B96" w:rsidP="005D5B76">
      <w:pPr>
        <w:pStyle w:val="ListItem1-Subsection-A"/>
      </w:pPr>
      <w:r>
        <w:rPr>
          <w:b/>
          <w:bCs/>
        </w:rPr>
        <w:t xml:space="preserve">Voluntary Process. </w:t>
      </w:r>
      <w:r w:rsidRPr="00B96B96">
        <w:t>Any property owner, applicant, or other interested party may request a Zoning Verification for a property within the unincorporated area of Siskiyou County. A Zoning Verification is voluntary and shall not be required as a condition of establishing a land use, obtaining a Building Permit, or undertaking development or other activities authorized by this Zoning Code.</w:t>
      </w:r>
      <w:r>
        <w:t xml:space="preserve"> [Source: NEW]</w:t>
      </w:r>
    </w:p>
    <w:p w14:paraId="2878B025" w14:textId="76CA0C1C" w:rsidR="00760367" w:rsidRDefault="00B96B96" w:rsidP="005D5B76">
      <w:pPr>
        <w:pStyle w:val="ListItem1-Subsection-A"/>
      </w:pPr>
      <w:r>
        <w:rPr>
          <w:b/>
          <w:bCs/>
        </w:rPr>
        <w:t xml:space="preserve">Scope of Verification. </w:t>
      </w:r>
      <w:r w:rsidRPr="00B96B96">
        <w:t>A Zoning Verification provides information regarding the zoning designation applicable to a property and the land uses generally allowed within the applicable zoning district, including uses permitted by right and uses requiring discretionary approval. A Zoning Verification may also identify other applicable zoning regulations or limitations relevant to the requested use.</w:t>
      </w:r>
      <w:r w:rsidR="00760367">
        <w:t xml:space="preserve"> [Source: NEW]</w:t>
      </w:r>
    </w:p>
    <w:p w14:paraId="54059255" w14:textId="784535E2" w:rsidR="00B96B96" w:rsidRPr="00D74DE9" w:rsidRDefault="00B96B96" w:rsidP="00B96B96">
      <w:pPr>
        <w:pStyle w:val="ListItem1-Subsection-A"/>
      </w:pPr>
      <w:r>
        <w:rPr>
          <w:b/>
          <w:bCs/>
        </w:rPr>
        <w:t>Limitations.</w:t>
      </w:r>
      <w:r>
        <w:t xml:space="preserve"> </w:t>
      </w:r>
      <w:r w:rsidRPr="00B96B96">
        <w:t>A Zoning Verification is informational only and does not constitute a permit, entitlement, or authorization to establish a land use or undertake development. A Zoning Verification does not establish compliance with all applicable development standards or other County, state, or federal requirements and does not relieve any person from obtaining required permits or approvals.</w:t>
      </w:r>
      <w:r>
        <w:t xml:space="preserve"> [Source: NEW]</w:t>
      </w:r>
    </w:p>
    <w:p w14:paraId="390A567B" w14:textId="77777777" w:rsidR="00760367" w:rsidRDefault="00760367" w:rsidP="000831FF">
      <w:pPr>
        <w:pStyle w:val="SectionHeading-18xxxxx"/>
      </w:pPr>
      <w:bookmarkStart w:id="542" w:name="_Toc216870199"/>
      <w:bookmarkStart w:id="543" w:name="_Toc222656641"/>
      <w:bookmarkStart w:id="544" w:name="_Toc230350861"/>
      <w:bookmarkStart w:id="545" w:name="_Toc234399768"/>
      <w:bookmarkStart w:id="546" w:name="_Toc238028280"/>
      <w:bookmarkStart w:id="547" w:name="_Toc238028350"/>
      <w:bookmarkStart w:id="548" w:name="_Toc240375343"/>
      <w:bookmarkStart w:id="549" w:name="_Toc240375798"/>
      <w:bookmarkStart w:id="550" w:name="_Toc240376256"/>
      <w:r>
        <w:t>Review Authority</w:t>
      </w:r>
      <w:bookmarkEnd w:id="542"/>
      <w:bookmarkEnd w:id="543"/>
      <w:bookmarkEnd w:id="544"/>
      <w:bookmarkEnd w:id="545"/>
      <w:bookmarkEnd w:id="546"/>
      <w:bookmarkEnd w:id="547"/>
      <w:bookmarkEnd w:id="548"/>
      <w:bookmarkEnd w:id="549"/>
      <w:bookmarkEnd w:id="550"/>
    </w:p>
    <w:p w14:paraId="5CA47AC2" w14:textId="316EF75F" w:rsidR="00760367" w:rsidRPr="005D5B76" w:rsidRDefault="00760367" w:rsidP="005D5B76">
      <w:pPr>
        <w:pStyle w:val="BodyTextnon-list0"/>
      </w:pPr>
      <w:r w:rsidRPr="005D5B76">
        <w:t xml:space="preserve">The </w:t>
      </w:r>
      <w:r>
        <w:t xml:space="preserve">Planning </w:t>
      </w:r>
      <w:r w:rsidRPr="005D5B76">
        <w:t>Director</w:t>
      </w:r>
      <w:r>
        <w:t xml:space="preserve"> or designee</w:t>
      </w:r>
      <w:r w:rsidRPr="005D5B76">
        <w:t xml:space="preserve"> </w:t>
      </w:r>
      <w:r>
        <w:t>shall</w:t>
      </w:r>
      <w:r w:rsidRPr="005D5B76">
        <w:t xml:space="preserve"> </w:t>
      </w:r>
      <w:r w:rsidR="0064625D" w:rsidRPr="0064625D">
        <w:t>be responsible for reviewing requests for Zoning Verification and providing written verification of the applicable zoning designation and land uses generally allowed pursuant to this Zoning Code.</w:t>
      </w:r>
      <w:r>
        <w:t xml:space="preserve"> [Source: NEW]</w:t>
      </w:r>
    </w:p>
    <w:p w14:paraId="2D0648A8" w14:textId="7F4E5440" w:rsidR="00760367" w:rsidRDefault="00760367" w:rsidP="000831FF">
      <w:pPr>
        <w:pStyle w:val="SectionHeading-18xxxxx"/>
      </w:pPr>
      <w:bookmarkStart w:id="551" w:name="_Toc216870200"/>
      <w:bookmarkStart w:id="552" w:name="_Toc222656642"/>
      <w:bookmarkStart w:id="553" w:name="_Toc230350862"/>
      <w:bookmarkStart w:id="554" w:name="_Toc234399769"/>
      <w:bookmarkStart w:id="555" w:name="_Toc238028281"/>
      <w:bookmarkStart w:id="556" w:name="_Toc238028351"/>
      <w:bookmarkStart w:id="557" w:name="_Toc240375344"/>
      <w:bookmarkStart w:id="558" w:name="_Toc240375799"/>
      <w:bookmarkStart w:id="559" w:name="_Toc240376257"/>
      <w:r>
        <w:lastRenderedPageBreak/>
        <w:t>Application Filing</w:t>
      </w:r>
      <w:r w:rsidR="0064625D">
        <w:t xml:space="preserve"> and</w:t>
      </w:r>
      <w:r>
        <w:t xml:space="preserve"> Processing</w:t>
      </w:r>
      <w:bookmarkEnd w:id="551"/>
      <w:bookmarkEnd w:id="552"/>
      <w:bookmarkEnd w:id="553"/>
      <w:bookmarkEnd w:id="554"/>
      <w:bookmarkEnd w:id="555"/>
      <w:bookmarkEnd w:id="556"/>
      <w:bookmarkEnd w:id="557"/>
      <w:bookmarkEnd w:id="558"/>
      <w:bookmarkEnd w:id="559"/>
    </w:p>
    <w:p w14:paraId="651E2940" w14:textId="7B031E85" w:rsidR="00760367" w:rsidRDefault="00760367" w:rsidP="005D5B76">
      <w:pPr>
        <w:pStyle w:val="ListItem1-Subsection-A"/>
      </w:pPr>
      <w:r w:rsidRPr="005D5B76">
        <w:rPr>
          <w:b/>
          <w:bCs/>
        </w:rPr>
        <w:t>Application Submittal.</w:t>
      </w:r>
      <w:r>
        <w:t xml:space="preserve"> </w:t>
      </w:r>
      <w:r w:rsidR="0064625D" w:rsidRPr="0064625D">
        <w:t xml:space="preserve">A request for Zoning Verification </w:t>
      </w:r>
      <w:r w:rsidR="0064625D">
        <w:t>shall</w:t>
      </w:r>
      <w:r w:rsidR="0064625D" w:rsidRPr="0064625D">
        <w:t xml:space="preserve"> be submitted to the Community Development Department on forms provided by the County.</w:t>
      </w:r>
      <w:r>
        <w:t xml:space="preserve"> [Source: NEW]</w:t>
      </w:r>
    </w:p>
    <w:p w14:paraId="51215C62" w14:textId="42871D0D" w:rsidR="00760367" w:rsidRDefault="00760367" w:rsidP="005D5B76">
      <w:pPr>
        <w:pStyle w:val="ListItem1-Subsection-A"/>
      </w:pPr>
      <w:r w:rsidRPr="005D5B76">
        <w:rPr>
          <w:b/>
          <w:bCs/>
        </w:rPr>
        <w:t>Required Information.</w:t>
      </w:r>
      <w:r>
        <w:t xml:space="preserve"> </w:t>
      </w:r>
      <w:r w:rsidR="0064625D">
        <w:t xml:space="preserve">A request for Zoning Verification </w:t>
      </w:r>
      <w:r>
        <w:t xml:space="preserve">shall include sufficient information to </w:t>
      </w:r>
      <w:r w:rsidR="0064625D" w:rsidRPr="0064625D">
        <w:t>identify the subject property and the nature of the requested verification, which may include:</w:t>
      </w:r>
      <w:r>
        <w:t>: [Source: NEW]</w:t>
      </w:r>
    </w:p>
    <w:p w14:paraId="07E1F72B" w14:textId="77777777" w:rsidR="00760367" w:rsidRDefault="00760367" w:rsidP="005D5B76">
      <w:pPr>
        <w:pStyle w:val="ListItem2-Paragraph-1"/>
      </w:pPr>
      <w:r>
        <w:t>Property owner name and contact information. [Source: NEW]</w:t>
      </w:r>
    </w:p>
    <w:p w14:paraId="02D3DEC1" w14:textId="54724C6B" w:rsidR="00760367" w:rsidRDefault="00760367" w:rsidP="005D5B76">
      <w:pPr>
        <w:pStyle w:val="ListItem2-Paragraph-1"/>
      </w:pPr>
      <w:r>
        <w:t>Applicant name and contact information. [Source: NEW]</w:t>
      </w:r>
    </w:p>
    <w:p w14:paraId="15153316" w14:textId="50BC9995" w:rsidR="00760367" w:rsidRDefault="00760367" w:rsidP="005D5B76">
      <w:pPr>
        <w:pStyle w:val="ListItem2-Paragraph-1"/>
      </w:pPr>
      <w:r>
        <w:t>Assessor’s Parcel Number and site address</w:t>
      </w:r>
      <w:r w:rsidR="0064625D">
        <w:t>, if available</w:t>
      </w:r>
      <w:r>
        <w:t>. [Source: NEW]</w:t>
      </w:r>
    </w:p>
    <w:p w14:paraId="69558379" w14:textId="3FEA96C3" w:rsidR="00760367" w:rsidRDefault="0064625D" w:rsidP="005D5B76">
      <w:pPr>
        <w:pStyle w:val="ListItem2-Paragraph-1"/>
      </w:pPr>
      <w:r w:rsidRPr="0064625D">
        <w:t>Description of the existing or proposed land use for which verification is requested, if applicable.</w:t>
      </w:r>
      <w:r w:rsidR="00760367">
        <w:t xml:space="preserve"> [Source: NEW]</w:t>
      </w:r>
    </w:p>
    <w:p w14:paraId="223BA5C4" w14:textId="02932EAE" w:rsidR="00760367" w:rsidRDefault="00760367" w:rsidP="005D5B76">
      <w:pPr>
        <w:pStyle w:val="ListItem2-Paragraph-1"/>
      </w:pPr>
      <w:r w:rsidRPr="00D35EE1">
        <w:t xml:space="preserve">Any additional information reasonably necessary to </w:t>
      </w:r>
      <w:r w:rsidR="0064625D">
        <w:t>identify the property or respond to the requested verification.</w:t>
      </w:r>
      <w:r w:rsidRPr="00D35EE1">
        <w:t>.</w:t>
      </w:r>
      <w:r>
        <w:t xml:space="preserve"> [Source: NEW]</w:t>
      </w:r>
    </w:p>
    <w:p w14:paraId="65531044" w14:textId="6372763E" w:rsidR="00760367" w:rsidRPr="005D5B76" w:rsidRDefault="00760367" w:rsidP="005D5B76">
      <w:pPr>
        <w:pStyle w:val="ListItem1-Subsection-A"/>
      </w:pPr>
      <w:r w:rsidRPr="005D5B76">
        <w:rPr>
          <w:b/>
          <w:bCs/>
        </w:rPr>
        <w:t>Fees.</w:t>
      </w:r>
      <w:r>
        <w:t xml:space="preserve"> </w:t>
      </w:r>
      <w:r w:rsidR="00B05272">
        <w:t xml:space="preserve">A request for a Zoning Verification </w:t>
      </w:r>
      <w:r>
        <w:t>shall be accompanied by the required fee as established by resolution of the Board of Supervisors. [Source: NEW]</w:t>
      </w:r>
    </w:p>
    <w:p w14:paraId="3EA3E628" w14:textId="77777777" w:rsidR="00760367" w:rsidRDefault="00760367" w:rsidP="000831FF">
      <w:pPr>
        <w:pStyle w:val="SectionHeading-18xxxxx"/>
      </w:pPr>
      <w:bookmarkStart w:id="560" w:name="_Toc222656643"/>
      <w:bookmarkStart w:id="561" w:name="_Toc230350863"/>
      <w:bookmarkStart w:id="562" w:name="_Toc234399770"/>
      <w:bookmarkStart w:id="563" w:name="_Toc238028282"/>
      <w:bookmarkStart w:id="564" w:name="_Toc238028352"/>
      <w:bookmarkStart w:id="565" w:name="_Toc240375345"/>
      <w:bookmarkStart w:id="566" w:name="_Toc240375800"/>
      <w:bookmarkStart w:id="567" w:name="_Toc240376258"/>
      <w:bookmarkStart w:id="568" w:name="_Toc216870202"/>
      <w:r>
        <w:t>Review Procedures</w:t>
      </w:r>
      <w:bookmarkEnd w:id="560"/>
      <w:bookmarkEnd w:id="561"/>
      <w:bookmarkEnd w:id="562"/>
      <w:bookmarkEnd w:id="563"/>
      <w:bookmarkEnd w:id="564"/>
      <w:bookmarkEnd w:id="565"/>
      <w:bookmarkEnd w:id="566"/>
      <w:bookmarkEnd w:id="567"/>
    </w:p>
    <w:p w14:paraId="30C16420" w14:textId="535F8D16" w:rsidR="00760367" w:rsidRDefault="00760367" w:rsidP="00CD5E39">
      <w:pPr>
        <w:pStyle w:val="ListItem1-Subsection-A"/>
      </w:pPr>
      <w:r w:rsidRPr="002B2638">
        <w:rPr>
          <w:b/>
          <w:bCs/>
        </w:rPr>
        <w:t>Review</w:t>
      </w:r>
      <w:r w:rsidR="00B05272">
        <w:rPr>
          <w:b/>
          <w:bCs/>
        </w:rPr>
        <w:t xml:space="preserve"> of Request</w:t>
      </w:r>
      <w:r w:rsidRPr="002B2638">
        <w:rPr>
          <w:b/>
          <w:bCs/>
        </w:rPr>
        <w:t xml:space="preserve">. </w:t>
      </w:r>
      <w:r>
        <w:t>Upon receipt of a Zoning</w:t>
      </w:r>
      <w:r w:rsidR="00B05272">
        <w:t xml:space="preserve"> Verification request</w:t>
      </w:r>
      <w:r>
        <w:t xml:space="preserve">, the Planning Director or designee shall </w:t>
      </w:r>
      <w:r w:rsidRPr="004C2941">
        <w:t xml:space="preserve">review the </w:t>
      </w:r>
      <w:r w:rsidR="00B05272" w:rsidRPr="00B05272">
        <w:t>information submitted and may request additional information as necessary to identify the property or clarify the requested verification.</w:t>
      </w:r>
      <w:r>
        <w:t xml:space="preserve"> [Source: NEW]</w:t>
      </w:r>
    </w:p>
    <w:p w14:paraId="062AE011" w14:textId="261CEBEB" w:rsidR="00760367" w:rsidRDefault="00760367" w:rsidP="00CD5E39">
      <w:pPr>
        <w:pStyle w:val="ListItem1-Subsection-A"/>
      </w:pPr>
      <w:r>
        <w:rPr>
          <w:b/>
          <w:bCs/>
        </w:rPr>
        <w:t xml:space="preserve">Zoning </w:t>
      </w:r>
      <w:r w:rsidR="00B05272">
        <w:rPr>
          <w:b/>
          <w:bCs/>
        </w:rPr>
        <w:t>Verification</w:t>
      </w:r>
      <w:r w:rsidRPr="002B2638">
        <w:rPr>
          <w:b/>
          <w:bCs/>
        </w:rPr>
        <w:t>.</w:t>
      </w:r>
      <w:r>
        <w:t xml:space="preserve"> The Planning Director or designee shall </w:t>
      </w:r>
      <w:r w:rsidR="00B05272">
        <w:t>provide written response identifying</w:t>
      </w:r>
      <w:r>
        <w:t xml:space="preserve">: </w:t>
      </w:r>
    </w:p>
    <w:p w14:paraId="35E2A7BF" w14:textId="3E93651F" w:rsidR="00760367" w:rsidRDefault="00B05272" w:rsidP="00CD5E39">
      <w:pPr>
        <w:pStyle w:val="ListItem2-Paragraph-1"/>
      </w:pPr>
      <w:r w:rsidRPr="00B05272">
        <w:t>The zoning designation applicable to the subject property.</w:t>
      </w:r>
    </w:p>
    <w:p w14:paraId="534A0D5F" w14:textId="379B2C6E" w:rsidR="00760367" w:rsidRDefault="00B05272" w:rsidP="00CD5E39">
      <w:pPr>
        <w:pStyle w:val="ListItem2-Paragraph-1"/>
      </w:pPr>
      <w:r w:rsidRPr="00B05272">
        <w:t>The land uses generally allowed within the applicable zoning district, including whether a specifically identified use is permitted by right, requires discretionary approval, or is not allowed, as applicable.</w:t>
      </w:r>
    </w:p>
    <w:p w14:paraId="5AEFDE2F" w14:textId="57044D74" w:rsidR="00760367" w:rsidRDefault="00B05272" w:rsidP="00F26C89">
      <w:pPr>
        <w:pStyle w:val="ListItem2-Paragraph-1"/>
      </w:pPr>
      <w:r w:rsidRPr="00B05272">
        <w:t>Any other applicable zoning regulations or limitations that the Planning Director or designee determines are relevant to the request.</w:t>
      </w:r>
      <w:r w:rsidR="00760367">
        <w:t xml:space="preserve"> [Source: NEW]</w:t>
      </w:r>
    </w:p>
    <w:p w14:paraId="3F2BA7C3" w14:textId="5B1C3EA5" w:rsidR="00760367" w:rsidRPr="002B2638" w:rsidRDefault="00733E7D" w:rsidP="00CD5E39">
      <w:pPr>
        <w:pStyle w:val="ListItem1-Subsection-A"/>
        <w:rPr>
          <w:b/>
          <w:bCs/>
        </w:rPr>
      </w:pPr>
      <w:r>
        <w:rPr>
          <w:b/>
          <w:bCs/>
        </w:rPr>
        <w:t>Effect of Verification</w:t>
      </w:r>
      <w:r w:rsidR="00760367" w:rsidRPr="002B2638">
        <w:rPr>
          <w:b/>
          <w:bCs/>
        </w:rPr>
        <w:t>.</w:t>
      </w:r>
      <w:r>
        <w:rPr>
          <w:b/>
          <w:bCs/>
        </w:rPr>
        <w:t xml:space="preserve"> </w:t>
      </w:r>
      <w:r w:rsidRPr="00B62473">
        <w:t>A Zoning Verification reflects the zoning regulations in effect at the time the verification is issued. A Zoning Verification does not authorize any land use or development, confer any vested right, or exempt a property or activity from subsequently adopted regulations. Any subsequent application for a permit or entitlement shall be reviewed for compliance with the applicable regulations in effect at the time of that application, except as otherwise provided by law. [Source: NEW]</w:t>
      </w:r>
    </w:p>
    <w:bookmarkEnd w:id="523"/>
    <w:bookmarkEnd w:id="568"/>
    <w:p w14:paraId="71E8C2CC" w14:textId="4C7336CA" w:rsidR="00760367" w:rsidRDefault="00760367" w:rsidP="00B62473">
      <w:r>
        <w:br w:type="page"/>
      </w:r>
    </w:p>
    <w:p w14:paraId="098606A0" w14:textId="77777777" w:rsidR="00760367" w:rsidRDefault="00760367" w:rsidP="00040130">
      <w:pPr>
        <w:pStyle w:val="ChapterTitlePageSpaceruse6"/>
      </w:pPr>
    </w:p>
    <w:p w14:paraId="75B8CB90" w14:textId="77777777" w:rsidR="00760367" w:rsidRDefault="00760367" w:rsidP="00040130">
      <w:pPr>
        <w:pStyle w:val="ChapterTitlePageSpaceruse6"/>
      </w:pPr>
    </w:p>
    <w:p w14:paraId="4D66504B" w14:textId="77777777" w:rsidR="00760367" w:rsidRDefault="00760367" w:rsidP="00040130">
      <w:pPr>
        <w:pStyle w:val="ChapterTitlePageSpaceruse6"/>
      </w:pPr>
    </w:p>
    <w:p w14:paraId="6923262F" w14:textId="77777777" w:rsidR="00760367" w:rsidRDefault="00760367" w:rsidP="00040130">
      <w:pPr>
        <w:pStyle w:val="ChapterTitlePageSpaceruse6"/>
      </w:pPr>
    </w:p>
    <w:p w14:paraId="047CCA38" w14:textId="77777777" w:rsidR="00760367" w:rsidRDefault="00760367" w:rsidP="00040130">
      <w:pPr>
        <w:pStyle w:val="ChapterTitlePageSpaceruse6"/>
      </w:pPr>
    </w:p>
    <w:p w14:paraId="42668476" w14:textId="77777777" w:rsidR="00760367" w:rsidRDefault="00760367" w:rsidP="00040130">
      <w:pPr>
        <w:pStyle w:val="ChapterTitlePageSpaceruse6"/>
      </w:pPr>
    </w:p>
    <w:p w14:paraId="71F46C98" w14:textId="77777777" w:rsidR="00760367" w:rsidRPr="00990BAE" w:rsidRDefault="00760367" w:rsidP="00040130">
      <w:pPr>
        <w:pStyle w:val="ChapterTitlePageNumber"/>
      </w:pPr>
      <w:r w:rsidRPr="00990BAE">
        <w:t xml:space="preserve">Chapter </w:t>
      </w:r>
      <w:r>
        <w:t>10</w:t>
      </w:r>
      <w:r w:rsidRPr="00990BAE">
        <w:t>.</w:t>
      </w:r>
      <w:r>
        <w:t>35</w:t>
      </w:r>
    </w:p>
    <w:p w14:paraId="48F6F93B" w14:textId="77777777" w:rsidR="00760367" w:rsidRPr="00990BAE" w:rsidRDefault="00760367" w:rsidP="00040130">
      <w:pPr>
        <w:pStyle w:val="ChapterTitlePageTitle"/>
      </w:pPr>
      <w:r w:rsidRPr="00990BAE">
        <w:rPr>
          <w:noProof/>
        </w:rPr>
        <mc:AlternateContent>
          <mc:Choice Requires="wps">
            <w:drawing>
              <wp:anchor distT="0" distB="0" distL="114300" distR="114300" simplePos="0" relativeHeight="251600896" behindDoc="1" locked="0" layoutInCell="1" allowOverlap="1" wp14:anchorId="6C35FE84" wp14:editId="6E71F773">
                <wp:simplePos x="0" y="0"/>
                <wp:positionH relativeFrom="page">
                  <wp:align>center</wp:align>
                </wp:positionH>
                <wp:positionV relativeFrom="paragraph">
                  <wp:posOffset>591712</wp:posOffset>
                </wp:positionV>
                <wp:extent cx="7543800" cy="457200"/>
                <wp:effectExtent l="0" t="0" r="0" b="0"/>
                <wp:wrapNone/>
                <wp:docPr id="2012624957" name="Rectangle 2012624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rgbClr val="4472C4">
                                <a:lumMod val="50000"/>
                              </a:srgb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FF82899" id="Rectangle 2012624957" o:spid="_x0000_s1026" style="position:absolute;margin-left:0;margin-top:46.6pt;width:594pt;height:36pt;rotation:180;z-index:-2517155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" fillcolor="#203864" stroked="f">
                <v:fill rotate="t" angle="90" colors="0 #203864;18350f #203864" focus="100%" type="gradient"/>
                <w10:wrap anchorx="page"/>
              </v:rect>
            </w:pict>
          </mc:Fallback>
        </mc:AlternateContent>
      </w:r>
      <w:r>
        <w:rPr>
          <w:noProof/>
        </w:rPr>
        <w:t>Administrative Use Permit</w:t>
      </w:r>
    </w:p>
    <w:bookmarkStart w:id="569" w:name="_Toc238028284"/>
    <w:bookmarkStart w:id="570" w:name="_Toc240375347"/>
    <w:bookmarkStart w:id="571" w:name="_Toc240375802"/>
    <w:bookmarkStart w:id="572" w:name="_Toc240376260"/>
    <w:p w14:paraId="45C42992" w14:textId="77777777" w:rsidR="00760367" w:rsidRPr="00990BAE" w:rsidRDefault="00760367" w:rsidP="002C0FAF">
      <w:pPr>
        <w:pStyle w:val="ChapterHeading-18xx"/>
        <w:numPr>
          <w:ilvl w:val="0"/>
          <w:numId w:val="22"/>
        </w:numPr>
      </w:pPr>
      <w:r w:rsidRPr="00990BAE">
        <w:rPr>
          <w:noProof/>
        </w:rPr>
        <w:lastRenderedPageBreak/>
        <mc:AlternateContent>
          <mc:Choice Requires="wps">
            <w:drawing>
              <wp:anchor distT="0" distB="0" distL="114300" distR="114300" simplePos="0" relativeHeight="251598848" behindDoc="1" locked="0" layoutInCell="1" allowOverlap="1" wp14:anchorId="252EED64" wp14:editId="1455DD7D">
                <wp:simplePos x="0" y="0"/>
                <wp:positionH relativeFrom="page">
                  <wp:align>center</wp:align>
                </wp:positionH>
                <wp:positionV relativeFrom="paragraph">
                  <wp:posOffset>320040</wp:posOffset>
                </wp:positionV>
                <wp:extent cx="7543800" cy="155448"/>
                <wp:effectExtent l="0" t="0" r="0" b="0"/>
                <wp:wrapNone/>
                <wp:docPr id="137441913" name="Rectangle 137441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rgbClr val="4472C4">
                                <a:lumMod val="50000"/>
                              </a:srgb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72C4E39" id="Rectangle 137441913" o:spid="_x0000_s1026" style="position:absolute;margin-left:0;margin-top:25.2pt;width:594pt;height:12.25pt;rotation:180;z-index:-2517176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" fillcolor="#203864" stroked="f">
                <v:fill rotate="t" angle="90" colors="0 #203864;18350f #203864" focus="100%" type="gradient"/>
                <w10:wrap anchorx="page"/>
              </v:rect>
            </w:pict>
          </mc:Fallback>
        </mc:AlternateContent>
      </w:r>
      <w:r>
        <w:t>Administrative Use Permit</w:t>
      </w:r>
      <w:bookmarkEnd w:id="569"/>
      <w:bookmarkEnd w:id="570"/>
      <w:bookmarkEnd w:id="571"/>
      <w:bookmarkEnd w:id="572"/>
      <w:r w:rsidRPr="00990BAE">
        <w:t xml:space="preserve"> </w:t>
      </w:r>
    </w:p>
    <w:p w14:paraId="117B976A" w14:textId="77777777" w:rsidR="00760367" w:rsidRPr="009515DF" w:rsidRDefault="00760367" w:rsidP="00040130">
      <w:pPr>
        <w:pStyle w:val="SectionTOCHeader"/>
      </w:pPr>
      <w:r w:rsidRPr="009515DF">
        <w:t>Sections</w:t>
      </w:r>
    </w:p>
    <w:p w14:paraId="4D6C7B0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ch30 "Section Heading - 18.xx.xxx" </w:instrText>
      </w:r>
      <w:r>
        <w:rPr>
          <w:szCs w:val="22"/>
        </w:rPr>
        <w:fldChar w:fldCharType="separate"/>
      </w:r>
      <w:r w:rsidRPr="000E42E1">
        <w:rPr>
          <w:rFonts w:cs="Open Sans Condensed"/>
          <w:bCs/>
          <w:noProof/>
        </w:rPr>
        <w:t>10.35.010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55B873E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42E1">
        <w:rPr>
          <w:rFonts w:cs="Open Sans Condensed"/>
          <w:bCs/>
          <w:noProof/>
        </w:rPr>
        <w:t>10.35.020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2042BC1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42E1">
        <w:rPr>
          <w:rFonts w:cs="Open Sans Condensed"/>
          <w:bCs/>
          <w:noProof/>
        </w:rPr>
        <w:t>10.35.030</w:t>
      </w:r>
      <w:r>
        <w:rPr>
          <w:rFonts w:asciiTheme="minorHAnsi" w:eastAsiaTheme="minorEastAsia" w:hAnsiTheme="minorHAnsi" w:cstheme="minorBidi"/>
          <w:iCs w:val="0"/>
          <w:noProof/>
          <w:kern w:val="2"/>
          <w:sz w:val="24"/>
          <w:szCs w:val="24"/>
          <w14:ligatures w14:val="standardContextual"/>
        </w:rPr>
        <w:tab/>
      </w:r>
      <w:r>
        <w:rPr>
          <w:noProof/>
        </w:rPr>
        <w:t>Review Authority</w:t>
      </w:r>
    </w:p>
    <w:p w14:paraId="3B364BB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42E1">
        <w:rPr>
          <w:rFonts w:cs="Open Sans Condensed"/>
          <w:bCs/>
          <w:noProof/>
        </w:rPr>
        <w:t>10.35.040</w:t>
      </w:r>
      <w:r>
        <w:rPr>
          <w:rFonts w:asciiTheme="minorHAnsi" w:eastAsiaTheme="minorEastAsia" w:hAnsiTheme="minorHAnsi" w:cstheme="minorBidi"/>
          <w:iCs w:val="0"/>
          <w:noProof/>
          <w:kern w:val="2"/>
          <w:sz w:val="24"/>
          <w:szCs w:val="24"/>
          <w14:ligatures w14:val="standardContextual"/>
        </w:rPr>
        <w:tab/>
      </w:r>
      <w:r>
        <w:rPr>
          <w:noProof/>
        </w:rPr>
        <w:t>Application Filing, Processing, and Review</w:t>
      </w:r>
    </w:p>
    <w:p w14:paraId="2D02ABE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42E1">
        <w:rPr>
          <w:rFonts w:cs="Open Sans Condensed"/>
          <w:bCs/>
          <w:noProof/>
        </w:rPr>
        <w:t>10.35.050</w:t>
      </w:r>
      <w:r>
        <w:rPr>
          <w:rFonts w:asciiTheme="minorHAnsi" w:eastAsiaTheme="minorEastAsia" w:hAnsiTheme="minorHAnsi" w:cstheme="minorBidi"/>
          <w:iCs w:val="0"/>
          <w:noProof/>
          <w:kern w:val="2"/>
          <w:sz w:val="24"/>
          <w:szCs w:val="24"/>
          <w14:ligatures w14:val="standardContextual"/>
        </w:rPr>
        <w:tab/>
      </w:r>
      <w:r>
        <w:rPr>
          <w:noProof/>
        </w:rPr>
        <w:t>Findings and Decision</w:t>
      </w:r>
    </w:p>
    <w:p w14:paraId="5A88A3C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E42E1">
        <w:rPr>
          <w:rFonts w:cs="Open Sans Condensed"/>
          <w:bCs/>
          <w:noProof/>
        </w:rPr>
        <w:t>10.35.060</w:t>
      </w:r>
      <w:r>
        <w:rPr>
          <w:rFonts w:asciiTheme="minorHAnsi" w:eastAsiaTheme="minorEastAsia" w:hAnsiTheme="minorHAnsi" w:cstheme="minorBidi"/>
          <w:iCs w:val="0"/>
          <w:noProof/>
          <w:kern w:val="2"/>
          <w:sz w:val="24"/>
          <w:szCs w:val="24"/>
          <w14:ligatures w14:val="standardContextual"/>
        </w:rPr>
        <w:tab/>
      </w:r>
      <w:r>
        <w:rPr>
          <w:noProof/>
        </w:rPr>
        <w:t>Conditions of Approval</w:t>
      </w:r>
    </w:p>
    <w:p w14:paraId="46FF658D" w14:textId="77777777" w:rsidR="00760367" w:rsidRDefault="00760367" w:rsidP="00040130">
      <w:pPr>
        <w:pStyle w:val="BodyTextnon-list0"/>
      </w:pPr>
      <w:r>
        <w:fldChar w:fldCharType="end"/>
      </w:r>
      <w:bookmarkStart w:id="573" w:name="ch30"/>
    </w:p>
    <w:p w14:paraId="4EE7B9C6" w14:textId="77777777" w:rsidR="00760367" w:rsidRDefault="00760367" w:rsidP="00040130">
      <w:pPr>
        <w:pStyle w:val="SectionHeading-18xxxxx"/>
      </w:pPr>
      <w:bookmarkStart w:id="574" w:name="_Toc216255651"/>
      <w:bookmarkStart w:id="575" w:name="_Toc216270237"/>
      <w:bookmarkStart w:id="576" w:name="_Toc216870028"/>
      <w:bookmarkStart w:id="577" w:name="_Toc222658398"/>
      <w:bookmarkStart w:id="578" w:name="_Toc230350872"/>
      <w:bookmarkStart w:id="579" w:name="_Toc230351349"/>
      <w:bookmarkStart w:id="580" w:name="_Toc234399739"/>
      <w:bookmarkStart w:id="581" w:name="_Toc238028285"/>
      <w:bookmarkStart w:id="582" w:name="_Toc238028354"/>
      <w:bookmarkStart w:id="583" w:name="_Toc240375348"/>
      <w:bookmarkStart w:id="584" w:name="_Toc240375803"/>
      <w:bookmarkStart w:id="585" w:name="_Toc240376261"/>
      <w:r w:rsidRPr="0075236F">
        <w:t>Purpose and Intent</w:t>
      </w:r>
      <w:bookmarkEnd w:id="574"/>
      <w:bookmarkEnd w:id="575"/>
      <w:bookmarkEnd w:id="576"/>
      <w:bookmarkEnd w:id="577"/>
      <w:bookmarkEnd w:id="578"/>
      <w:bookmarkEnd w:id="579"/>
      <w:bookmarkEnd w:id="580"/>
      <w:bookmarkEnd w:id="581"/>
      <w:bookmarkEnd w:id="582"/>
      <w:bookmarkEnd w:id="583"/>
      <w:bookmarkEnd w:id="584"/>
      <w:bookmarkEnd w:id="585"/>
    </w:p>
    <w:p w14:paraId="2ACEBBD2" w14:textId="77777777" w:rsidR="00760367" w:rsidRDefault="00760367" w:rsidP="00326355">
      <w:pPr>
        <w:pStyle w:val="ListItem1-Subsection-A"/>
      </w:pPr>
      <w:r w:rsidRPr="00326355">
        <w:rPr>
          <w:b/>
          <w:bCs/>
        </w:rPr>
        <w:t xml:space="preserve">Purpose. </w:t>
      </w:r>
      <w:r>
        <w:t>The purpose of the Administrative Use Permit is to provide a discretionary review process for land uses and development that may be appropriate within a zoning district but require case-specific evaluation to ensure compatibility with surrounding uses and compliance with applicable standards. [Source: NEW]</w:t>
      </w:r>
    </w:p>
    <w:p w14:paraId="5808276D" w14:textId="77777777" w:rsidR="00760367" w:rsidRPr="00326355" w:rsidRDefault="00760367" w:rsidP="00326355">
      <w:pPr>
        <w:pStyle w:val="ListItem1-Subsection-A"/>
      </w:pPr>
      <w:r w:rsidRPr="00326355">
        <w:rPr>
          <w:b/>
          <w:bCs/>
        </w:rPr>
        <w:t xml:space="preserve">Intent. </w:t>
      </w:r>
      <w:r w:rsidRPr="001A6B74">
        <w:t xml:space="preserve">The </w:t>
      </w:r>
      <w:r>
        <w:t>Administrative Use Permit process is intended to provide flexibility in the application of this Zoning Code and to allow the County to impose conditions of approval necessary to mitigate potential site-specific impacts. [Source: NEW]</w:t>
      </w:r>
    </w:p>
    <w:p w14:paraId="4BDD6D05" w14:textId="77777777" w:rsidR="00760367" w:rsidRDefault="00760367" w:rsidP="00326355">
      <w:pPr>
        <w:pStyle w:val="ListItem1-Subsection-A"/>
      </w:pPr>
      <w:r w:rsidRPr="00326355">
        <w:rPr>
          <w:b/>
          <w:bCs/>
        </w:rPr>
        <w:t xml:space="preserve">Discretionary </w:t>
      </w:r>
      <w:r>
        <w:rPr>
          <w:b/>
          <w:bCs/>
        </w:rPr>
        <w:t>Approval</w:t>
      </w:r>
      <w:r w:rsidRPr="00326355">
        <w:rPr>
          <w:b/>
          <w:bCs/>
        </w:rPr>
        <w:t>.</w:t>
      </w:r>
      <w:r>
        <w:t xml:space="preserve"> </w:t>
      </w:r>
      <w:r w:rsidRPr="00056B9B">
        <w:t>An Administrative Use Permit is a discretionary approval required for certain land uses or development that warrant individualized review to ensure compatibility with surrounding uses and compliance with applicable standards of this Title. Approval of an Administrative Use Permit is subject to environmental review in accordance with the California Environmental Quality Act (CEQA).</w:t>
      </w:r>
      <w:r w:rsidRPr="00326355">
        <w:t xml:space="preserve"> </w:t>
      </w:r>
      <w:r>
        <w:t>[Source: NEW]</w:t>
      </w:r>
    </w:p>
    <w:p w14:paraId="08AC2C4A" w14:textId="77777777" w:rsidR="00760367" w:rsidRDefault="00760367" w:rsidP="00326355">
      <w:pPr>
        <w:pStyle w:val="ListItem1-Subsection-A"/>
      </w:pPr>
      <w:r w:rsidRPr="00326355">
        <w:rPr>
          <w:b/>
          <w:bCs/>
        </w:rPr>
        <w:t>Special Consideration.</w:t>
      </w:r>
      <w:r>
        <w:t xml:space="preserve"> </w:t>
      </w:r>
      <w:r w:rsidRPr="00A85EDF">
        <w:t>Certain land uses may require case-specific evaluation due to their operational characteristics, site conditions, or potential effects on surrounding properties. The Administrative Use Permit process provides a mechanism to evaluate such uses and to impose conditions necessary to ensure consistency with this Title and protection of the public health, safety, and welfare.</w:t>
      </w:r>
      <w:r w:rsidRPr="00326355">
        <w:t xml:space="preserve"> </w:t>
      </w:r>
      <w:r>
        <w:t>[Source: NEW]</w:t>
      </w:r>
    </w:p>
    <w:p w14:paraId="502BD3B2" w14:textId="77777777" w:rsidR="00760367" w:rsidRDefault="00760367" w:rsidP="00040130">
      <w:pPr>
        <w:pStyle w:val="SectionHeading-18xxxxx"/>
      </w:pPr>
      <w:bookmarkStart w:id="586" w:name="_Toc216255652"/>
      <w:bookmarkStart w:id="587" w:name="_Toc216270238"/>
      <w:bookmarkStart w:id="588" w:name="_Toc216870029"/>
      <w:bookmarkStart w:id="589" w:name="_Toc222658399"/>
      <w:bookmarkStart w:id="590" w:name="_Toc230350873"/>
      <w:bookmarkStart w:id="591" w:name="_Toc230351350"/>
      <w:bookmarkStart w:id="592" w:name="_Toc234399740"/>
      <w:bookmarkStart w:id="593" w:name="_Toc238028286"/>
      <w:bookmarkStart w:id="594" w:name="_Toc238028355"/>
      <w:bookmarkStart w:id="595" w:name="_Toc240375349"/>
      <w:bookmarkStart w:id="596" w:name="_Toc240375804"/>
      <w:bookmarkStart w:id="597" w:name="_Toc240376262"/>
      <w:r w:rsidRPr="0075236F">
        <w:t>Applicability</w:t>
      </w:r>
      <w:bookmarkEnd w:id="586"/>
      <w:bookmarkEnd w:id="587"/>
      <w:bookmarkEnd w:id="588"/>
      <w:bookmarkEnd w:id="589"/>
      <w:bookmarkEnd w:id="590"/>
      <w:bookmarkEnd w:id="591"/>
      <w:bookmarkEnd w:id="592"/>
      <w:bookmarkEnd w:id="593"/>
      <w:bookmarkEnd w:id="594"/>
      <w:bookmarkEnd w:id="595"/>
      <w:bookmarkEnd w:id="596"/>
      <w:bookmarkEnd w:id="597"/>
    </w:p>
    <w:p w14:paraId="3C653213" w14:textId="77777777" w:rsidR="00760367" w:rsidRPr="00326355" w:rsidRDefault="00760367" w:rsidP="00326355">
      <w:pPr>
        <w:pStyle w:val="BodyTextnon-list0"/>
      </w:pPr>
      <w:r w:rsidRPr="002B486A">
        <w:t>Approval of an Administrative Use Permit is required for any land use identified in Part 5 (Zones, Land Uses, and Development Standards), or elsewhere in this Title, as subject to Administrative Use Permit approval within the applicable zoning district.</w:t>
      </w:r>
      <w:r>
        <w:t xml:space="preserve"> [Source: NEW]</w:t>
      </w:r>
    </w:p>
    <w:p w14:paraId="113ED7A6" w14:textId="77777777" w:rsidR="00760367" w:rsidRDefault="00760367" w:rsidP="00040130">
      <w:pPr>
        <w:pStyle w:val="SectionHeading-18xxxxx"/>
      </w:pPr>
      <w:bookmarkStart w:id="598" w:name="_Toc216255653"/>
      <w:bookmarkStart w:id="599" w:name="_Toc216270239"/>
      <w:bookmarkStart w:id="600" w:name="_Toc216870030"/>
      <w:bookmarkStart w:id="601" w:name="_Toc222658400"/>
      <w:bookmarkStart w:id="602" w:name="_Toc230350874"/>
      <w:bookmarkStart w:id="603" w:name="_Toc230351351"/>
      <w:bookmarkStart w:id="604" w:name="_Toc234399741"/>
      <w:bookmarkStart w:id="605" w:name="_Toc238028287"/>
      <w:bookmarkStart w:id="606" w:name="_Toc238028356"/>
      <w:bookmarkStart w:id="607" w:name="_Toc240375350"/>
      <w:bookmarkStart w:id="608" w:name="_Toc240375805"/>
      <w:bookmarkStart w:id="609" w:name="_Toc240376263"/>
      <w:r w:rsidRPr="0075236F">
        <w:t>Review Authority</w:t>
      </w:r>
      <w:bookmarkEnd w:id="598"/>
      <w:bookmarkEnd w:id="599"/>
      <w:bookmarkEnd w:id="600"/>
      <w:bookmarkEnd w:id="601"/>
      <w:bookmarkEnd w:id="602"/>
      <w:bookmarkEnd w:id="603"/>
      <w:bookmarkEnd w:id="604"/>
      <w:bookmarkEnd w:id="605"/>
      <w:bookmarkEnd w:id="606"/>
      <w:bookmarkEnd w:id="607"/>
      <w:bookmarkEnd w:id="608"/>
      <w:bookmarkEnd w:id="609"/>
    </w:p>
    <w:p w14:paraId="32E3BF7E" w14:textId="77777777" w:rsidR="00760367" w:rsidRPr="00AB40EF" w:rsidRDefault="00760367" w:rsidP="001A6B74">
      <w:pPr>
        <w:pStyle w:val="BodyTextnon-list0"/>
      </w:pPr>
      <w:r w:rsidRPr="00EE3489">
        <w:t>The Planning Director shall act as the review authority for Administrative Use Permits. The Planning Director may refer an application to the Planning Commission for decision if the Director determines that the project involves substantial public interest or potential impacts warranting Planning Commission review. When referred, the Planning Commission shall act as the review authority for the Administrative Use Permit.</w:t>
      </w:r>
      <w:r>
        <w:t xml:space="preserve"> [Source: 10-6.1504.3, modified]</w:t>
      </w:r>
    </w:p>
    <w:p w14:paraId="6636037D" w14:textId="77777777" w:rsidR="00760367" w:rsidRDefault="00760367" w:rsidP="00040130">
      <w:pPr>
        <w:pStyle w:val="SectionHeading-18xxxxx"/>
      </w:pPr>
      <w:bookmarkStart w:id="610" w:name="_Toc216255654"/>
      <w:bookmarkStart w:id="611" w:name="_Toc216270240"/>
      <w:bookmarkStart w:id="612" w:name="_Toc216870031"/>
      <w:bookmarkStart w:id="613" w:name="_Toc222658401"/>
      <w:bookmarkStart w:id="614" w:name="_Toc230350875"/>
      <w:bookmarkStart w:id="615" w:name="_Toc230351352"/>
      <w:bookmarkStart w:id="616" w:name="_Toc234399742"/>
      <w:bookmarkStart w:id="617" w:name="_Toc238028288"/>
      <w:bookmarkStart w:id="618" w:name="_Toc238028357"/>
      <w:bookmarkStart w:id="619" w:name="_Toc240375351"/>
      <w:bookmarkStart w:id="620" w:name="_Toc240375806"/>
      <w:bookmarkStart w:id="621" w:name="_Toc240376264"/>
      <w:r w:rsidRPr="0075236F">
        <w:lastRenderedPageBreak/>
        <w:t>Application Filing, Processing, and Review</w:t>
      </w:r>
      <w:bookmarkEnd w:id="610"/>
      <w:bookmarkEnd w:id="611"/>
      <w:bookmarkEnd w:id="612"/>
      <w:bookmarkEnd w:id="613"/>
      <w:bookmarkEnd w:id="614"/>
      <w:bookmarkEnd w:id="615"/>
      <w:bookmarkEnd w:id="616"/>
      <w:bookmarkEnd w:id="617"/>
      <w:bookmarkEnd w:id="618"/>
      <w:bookmarkEnd w:id="619"/>
      <w:bookmarkEnd w:id="620"/>
      <w:bookmarkEnd w:id="621"/>
    </w:p>
    <w:p w14:paraId="4130AD86" w14:textId="77777777" w:rsidR="00760367" w:rsidRPr="001A6B74" w:rsidRDefault="00760367" w:rsidP="000736AC">
      <w:pPr>
        <w:pStyle w:val="ListItem1-Subsection-A"/>
      </w:pPr>
      <w:r w:rsidRPr="001A6B74">
        <w:rPr>
          <w:b/>
          <w:bCs/>
        </w:rPr>
        <w:t>Preapplication Meeting.</w:t>
      </w:r>
      <w:r>
        <w:t xml:space="preserve"> The applicant may request a preapplication meeting with the Planning Director prior to formal submittal of an application, as established in </w:t>
      </w:r>
      <w:r w:rsidRPr="001A6B74">
        <w:rPr>
          <w:highlight w:val="yellow"/>
        </w:rPr>
        <w:t>Section 10.__.__ (Application Preparation and Filing)</w:t>
      </w:r>
      <w:r>
        <w:t>.</w:t>
      </w:r>
    </w:p>
    <w:p w14:paraId="037DC2BA" w14:textId="77777777" w:rsidR="00760367" w:rsidRDefault="00760367" w:rsidP="000736AC">
      <w:pPr>
        <w:pStyle w:val="ListItem1-Subsection-A"/>
      </w:pPr>
      <w:r>
        <w:rPr>
          <w:b/>
          <w:bCs/>
        </w:rPr>
        <w:t>Application</w:t>
      </w:r>
      <w:r>
        <w:t xml:space="preserve">. </w:t>
      </w:r>
      <w:r w:rsidRPr="00EC4304">
        <w:t xml:space="preserve">Applications for an Administrative Use Permit shall be filed and processed in accordance with </w:t>
      </w:r>
      <w:r w:rsidRPr="001A6B74">
        <w:rPr>
          <w:highlight w:val="yellow"/>
        </w:rPr>
        <w:t>Chapter 10.59 (Application Procedures).</w:t>
      </w:r>
    </w:p>
    <w:p w14:paraId="0AA41345" w14:textId="77777777" w:rsidR="00760367" w:rsidRDefault="00760367" w:rsidP="000736AC">
      <w:pPr>
        <w:pStyle w:val="ListItem1-Subsection-A"/>
      </w:pPr>
      <w:r>
        <w:rPr>
          <w:b/>
          <w:bCs/>
        </w:rPr>
        <w:t>Submittal Requirements.</w:t>
      </w:r>
      <w:r>
        <w:t xml:space="preserve"> </w:t>
      </w:r>
      <w:r w:rsidRPr="00641DD8">
        <w:t>The application shall include plans, studies, and other information reasonably necessary to evaluate compliance with this Title, the General Plan, and other applicable law.</w:t>
      </w:r>
    </w:p>
    <w:p w14:paraId="5383EC4C" w14:textId="77777777" w:rsidR="00760367" w:rsidRDefault="00760367" w:rsidP="000736AC">
      <w:pPr>
        <w:pStyle w:val="ListItem1-Subsection-A"/>
      </w:pPr>
      <w:r>
        <w:rPr>
          <w:b/>
          <w:bCs/>
        </w:rPr>
        <w:t>Notice.</w:t>
      </w:r>
      <w:r>
        <w:t xml:space="preserve"> </w:t>
      </w:r>
      <w:r w:rsidRPr="00CF6B3F">
        <w:t xml:space="preserve">Notice of the proposed Administrative Use Permit shall be provided to all owners of property within </w:t>
      </w:r>
      <w:r>
        <w:t>three hundred (</w:t>
      </w:r>
      <w:r w:rsidRPr="00CF6B3F">
        <w:t>300</w:t>
      </w:r>
      <w:r>
        <w:t>)</w:t>
      </w:r>
      <w:r w:rsidRPr="00CF6B3F">
        <w:t xml:space="preserve"> feet of the subject property in the manner required</w:t>
      </w:r>
      <w:r>
        <w:t xml:space="preserve"> by </w:t>
      </w:r>
      <w:r w:rsidRPr="00A16238">
        <w:rPr>
          <w:highlight w:val="yellow"/>
        </w:rPr>
        <w:t>Chapter 10.__ (Public Notices and Hearings)</w:t>
      </w:r>
      <w:r>
        <w:t xml:space="preserve"> or as otherwise required under Government Code Section 65096</w:t>
      </w:r>
      <w:r w:rsidRPr="00CF6B3F">
        <w:t>.</w:t>
      </w:r>
    </w:p>
    <w:p w14:paraId="070CFC39" w14:textId="77777777" w:rsidR="00760367" w:rsidRPr="00CF4C23" w:rsidRDefault="00760367" w:rsidP="001A6B74">
      <w:pPr>
        <w:pStyle w:val="ListItem1-Subsection-A"/>
      </w:pPr>
      <w:r>
        <w:rPr>
          <w:b/>
          <w:bCs/>
        </w:rPr>
        <w:t>Hearing.</w:t>
      </w:r>
      <w:r>
        <w:t xml:space="preserve"> </w:t>
      </w:r>
      <w:r w:rsidRPr="00CF6B3F">
        <w:t xml:space="preserve">The Planning Director may conduct a public hearing at their discretion. If the application is referred to the Planning Commission, a public hearing shall be conducted in accordance </w:t>
      </w:r>
      <w:r w:rsidRPr="006E55E3">
        <w:t xml:space="preserve">with </w:t>
      </w:r>
      <w:r w:rsidRPr="00A16238">
        <w:rPr>
          <w:highlight w:val="yellow"/>
        </w:rPr>
        <w:t>Chapter 10.___ (Public Notices and Hearings)</w:t>
      </w:r>
      <w:r w:rsidRPr="00CF6B3F">
        <w:t>.</w:t>
      </w:r>
      <w:r>
        <w:t xml:space="preserve"> </w:t>
      </w:r>
      <w:r w:rsidRPr="00CF4C23">
        <w:t>[Source: 10-6.1504.2, modified]</w:t>
      </w:r>
    </w:p>
    <w:p w14:paraId="1834DDAB" w14:textId="77777777" w:rsidR="00760367" w:rsidRDefault="00760367" w:rsidP="00040130">
      <w:pPr>
        <w:pStyle w:val="SectionHeading-18xxxxx"/>
      </w:pPr>
      <w:bookmarkStart w:id="622" w:name="_Toc216255656"/>
      <w:bookmarkStart w:id="623" w:name="_Toc216270242"/>
      <w:bookmarkStart w:id="624" w:name="_Toc216870033"/>
      <w:bookmarkStart w:id="625" w:name="_Toc222658402"/>
      <w:bookmarkStart w:id="626" w:name="_Toc230350876"/>
      <w:bookmarkStart w:id="627" w:name="_Toc230351353"/>
      <w:bookmarkStart w:id="628" w:name="_Toc234399743"/>
      <w:bookmarkStart w:id="629" w:name="_Toc238028289"/>
      <w:bookmarkStart w:id="630" w:name="_Toc238028358"/>
      <w:bookmarkStart w:id="631" w:name="_Toc240375352"/>
      <w:bookmarkStart w:id="632" w:name="_Toc240375807"/>
      <w:bookmarkStart w:id="633" w:name="_Toc240376265"/>
      <w:r w:rsidRPr="0075236F">
        <w:t>Findings and Decision</w:t>
      </w:r>
      <w:bookmarkEnd w:id="622"/>
      <w:bookmarkEnd w:id="623"/>
      <w:bookmarkEnd w:id="624"/>
      <w:bookmarkEnd w:id="625"/>
      <w:bookmarkEnd w:id="626"/>
      <w:bookmarkEnd w:id="627"/>
      <w:bookmarkEnd w:id="628"/>
      <w:bookmarkEnd w:id="629"/>
      <w:bookmarkEnd w:id="630"/>
      <w:bookmarkEnd w:id="631"/>
      <w:bookmarkEnd w:id="632"/>
      <w:bookmarkEnd w:id="633"/>
    </w:p>
    <w:p w14:paraId="3F289D1F" w14:textId="77777777" w:rsidR="00760367" w:rsidRPr="004B0F5A" w:rsidRDefault="00760367" w:rsidP="001A6B74">
      <w:pPr>
        <w:pStyle w:val="BodyTextnon-list0"/>
      </w:pPr>
      <w:r w:rsidRPr="00022A00">
        <w:t>The review authority shall approve or conditionally approve an Administrative Use Permit only if all the following findings can be made:</w:t>
      </w:r>
    </w:p>
    <w:p w14:paraId="14208A5A" w14:textId="77777777" w:rsidR="00760367" w:rsidRPr="004B0F5A" w:rsidRDefault="00760367" w:rsidP="00E85257">
      <w:pPr>
        <w:pStyle w:val="ListItem1-Subsection-A"/>
      </w:pPr>
      <w:r w:rsidRPr="002E4174">
        <w:t>The proposed use is permitted within the applicable zoning district subject to Administrative Use Permit approval and complies with all applicable provisions of this Title and other applicable regulations</w:t>
      </w:r>
      <w:r w:rsidRPr="004B0F5A">
        <w:t>;</w:t>
      </w:r>
    </w:p>
    <w:p w14:paraId="3F685B3D" w14:textId="77777777" w:rsidR="00760367" w:rsidRPr="004B0F5A" w:rsidRDefault="00760367" w:rsidP="00E85257">
      <w:pPr>
        <w:pStyle w:val="ListItem1-Subsection-A"/>
      </w:pPr>
      <w:r w:rsidRPr="00C81D87">
        <w:t>The proposed use is consistent with the General Plan and any applicable specific plan;</w:t>
      </w:r>
    </w:p>
    <w:p w14:paraId="21810403" w14:textId="77777777" w:rsidR="00760367" w:rsidRPr="004B0F5A" w:rsidRDefault="00760367" w:rsidP="00E85257">
      <w:pPr>
        <w:pStyle w:val="ListItem1-Subsection-A"/>
      </w:pPr>
      <w:r w:rsidRPr="008C5F63">
        <w:t>The proposed use will not result in substantial adverse impacts to public health or safety, or to surrounding properties, beyond those reasonably anticipated for uses permitted in the zoning district;</w:t>
      </w:r>
    </w:p>
    <w:p w14:paraId="6D839A30" w14:textId="77777777" w:rsidR="00760367" w:rsidRPr="004B0F5A" w:rsidRDefault="00760367" w:rsidP="00E85257">
      <w:pPr>
        <w:pStyle w:val="ListItem1-Subsection-A"/>
      </w:pPr>
      <w:r w:rsidRPr="008C5F63">
        <w:t>The proposed use complies with applicable development and performance standards, unless modified pursuant to this Title;</w:t>
      </w:r>
    </w:p>
    <w:p w14:paraId="6CBF1EFE" w14:textId="77777777" w:rsidR="00760367" w:rsidRPr="004B0F5A" w:rsidRDefault="00760367" w:rsidP="00E85257">
      <w:pPr>
        <w:pStyle w:val="ListItem1-Subsection-A"/>
      </w:pPr>
      <w:r w:rsidRPr="003E1144">
        <w:t>The design, location, size, and operating characteristics of the proposed use are compatible with existing surrounding development; and</w:t>
      </w:r>
      <w:r w:rsidRPr="004B0F5A">
        <w:t xml:space="preserve"> </w:t>
      </w:r>
    </w:p>
    <w:p w14:paraId="7B14E457" w14:textId="77777777" w:rsidR="00760367" w:rsidRDefault="00760367" w:rsidP="00E85257">
      <w:pPr>
        <w:pStyle w:val="ListItem1-Subsection-A"/>
      </w:pPr>
      <w:r w:rsidRPr="003E1144">
        <w:t>The site is physically suitable for the proposed use, including adequate access, utilities, and consideration of environmental constraints.</w:t>
      </w:r>
    </w:p>
    <w:p w14:paraId="6B88D75D" w14:textId="77777777" w:rsidR="00760367" w:rsidRPr="00AB40EF" w:rsidRDefault="00760367" w:rsidP="001A6B74">
      <w:pPr>
        <w:pStyle w:val="BodyTextnon-list0"/>
      </w:pPr>
      <w:r>
        <w:t>Failure to make any required finding shall result in denial of the application.  [Source: 10-6.1504.4, modified]</w:t>
      </w:r>
    </w:p>
    <w:p w14:paraId="7BBAEB11" w14:textId="77777777" w:rsidR="00760367" w:rsidRDefault="00760367" w:rsidP="00040130">
      <w:pPr>
        <w:pStyle w:val="SectionHeading-18xxxxx"/>
      </w:pPr>
      <w:bookmarkStart w:id="634" w:name="_Toc216255657"/>
      <w:bookmarkStart w:id="635" w:name="_Toc216270243"/>
      <w:bookmarkStart w:id="636" w:name="_Toc216870034"/>
      <w:bookmarkStart w:id="637" w:name="_Toc222658403"/>
      <w:bookmarkStart w:id="638" w:name="_Toc230350877"/>
      <w:bookmarkStart w:id="639" w:name="_Toc230351354"/>
      <w:bookmarkStart w:id="640" w:name="_Toc234399744"/>
      <w:bookmarkStart w:id="641" w:name="_Toc238028290"/>
      <w:bookmarkStart w:id="642" w:name="_Toc238028359"/>
      <w:bookmarkStart w:id="643" w:name="_Toc240375353"/>
      <w:bookmarkStart w:id="644" w:name="_Toc240375808"/>
      <w:bookmarkStart w:id="645" w:name="_Toc240376266"/>
      <w:r w:rsidRPr="0075236F">
        <w:lastRenderedPageBreak/>
        <w:t>Conditions of Approval</w:t>
      </w:r>
      <w:bookmarkEnd w:id="634"/>
      <w:bookmarkEnd w:id="635"/>
      <w:bookmarkEnd w:id="636"/>
      <w:bookmarkEnd w:id="637"/>
      <w:bookmarkEnd w:id="638"/>
      <w:bookmarkEnd w:id="639"/>
      <w:bookmarkEnd w:id="640"/>
      <w:bookmarkEnd w:id="641"/>
      <w:bookmarkEnd w:id="642"/>
      <w:bookmarkEnd w:id="643"/>
      <w:bookmarkEnd w:id="644"/>
      <w:bookmarkEnd w:id="645"/>
    </w:p>
    <w:p w14:paraId="4CD8D4C0" w14:textId="77777777" w:rsidR="00760367" w:rsidRPr="00E85257" w:rsidRDefault="00760367" w:rsidP="00E85257">
      <w:pPr>
        <w:pStyle w:val="BodyTextnon-list0"/>
      </w:pPr>
      <w:r w:rsidRPr="00E85257">
        <w:t>In approving a</w:t>
      </w:r>
      <w:r>
        <w:t>n</w:t>
      </w:r>
      <w:r w:rsidRPr="00E85257">
        <w:t xml:space="preserve"> </w:t>
      </w:r>
      <w:r>
        <w:t>Administrative</w:t>
      </w:r>
      <w:r w:rsidRPr="00E85257">
        <w:t xml:space="preserve"> Use Permit, the </w:t>
      </w:r>
      <w:r>
        <w:t>r</w:t>
      </w:r>
      <w:r w:rsidRPr="00E85257">
        <w:t xml:space="preserve">eview </w:t>
      </w:r>
      <w:r>
        <w:t>a</w:t>
      </w:r>
      <w:r w:rsidRPr="00E85257">
        <w:t xml:space="preserve">uthority may impose </w:t>
      </w:r>
      <w:r w:rsidRPr="00BB39CA">
        <w:t>conditions reasonably necessary to ensure compliance with the required findings and to mitigate project-specific impacts identified through project review or environmental analysis. Conditions shall be related to the use and supported by the administrative record.</w:t>
      </w:r>
      <w:r>
        <w:t xml:space="preserve"> [Source: NEW]</w:t>
      </w:r>
    </w:p>
    <w:p w14:paraId="3566A10B" w14:textId="77777777" w:rsidR="00760367" w:rsidRDefault="00760367" w:rsidP="00040130">
      <w:pPr>
        <w:pStyle w:val="BodyTextnon-list0"/>
      </w:pPr>
    </w:p>
    <w:p w14:paraId="3D3CEDED" w14:textId="77777777" w:rsidR="00760367" w:rsidRDefault="00760367" w:rsidP="00040130">
      <w:pPr>
        <w:pStyle w:val="BodyTextnon-list0"/>
      </w:pPr>
    </w:p>
    <w:bookmarkEnd w:id="573"/>
    <w:p w14:paraId="65806926" w14:textId="77777777" w:rsidR="00760367" w:rsidRDefault="00760367" w:rsidP="00040130">
      <w:pPr>
        <w:pStyle w:val="BodyTextnon-list0"/>
      </w:pPr>
    </w:p>
    <w:p w14:paraId="0A4EBEA9" w14:textId="77777777" w:rsidR="00760367" w:rsidRDefault="00760367" w:rsidP="00040130">
      <w:pPr>
        <w:pStyle w:val="ChapterTitlePageSpaceruse6"/>
      </w:pPr>
      <w:r>
        <w:br w:type="page"/>
      </w:r>
    </w:p>
    <w:p w14:paraId="09F5036F" w14:textId="77777777" w:rsidR="00760367" w:rsidRDefault="00760367" w:rsidP="0075236F">
      <w:pPr>
        <w:pStyle w:val="ChapterTitlePageSpaceruse6"/>
      </w:pPr>
    </w:p>
    <w:p w14:paraId="179168FB" w14:textId="77777777" w:rsidR="00760367" w:rsidRDefault="00760367" w:rsidP="0075236F">
      <w:pPr>
        <w:pStyle w:val="ChapterTitlePageSpaceruse6"/>
      </w:pPr>
    </w:p>
    <w:p w14:paraId="40752CBE" w14:textId="77777777" w:rsidR="00760367" w:rsidRDefault="00760367" w:rsidP="0075236F">
      <w:pPr>
        <w:pStyle w:val="ChapterTitlePageSpaceruse6"/>
      </w:pPr>
    </w:p>
    <w:p w14:paraId="6A423A68" w14:textId="77777777" w:rsidR="00760367" w:rsidRDefault="00760367" w:rsidP="0075236F">
      <w:pPr>
        <w:pStyle w:val="ChapterTitlePageSpaceruse6"/>
      </w:pPr>
    </w:p>
    <w:p w14:paraId="09C78944" w14:textId="77777777" w:rsidR="00760367" w:rsidRDefault="00760367" w:rsidP="0075236F">
      <w:pPr>
        <w:pStyle w:val="ChapterTitlePageSpaceruse6"/>
      </w:pPr>
    </w:p>
    <w:p w14:paraId="46E9B53E" w14:textId="77777777" w:rsidR="00760367" w:rsidRDefault="00760367" w:rsidP="0075236F">
      <w:pPr>
        <w:pStyle w:val="ChapterTitlePageSpaceruse6"/>
      </w:pPr>
    </w:p>
    <w:p w14:paraId="0EDAE691" w14:textId="77777777" w:rsidR="00760367" w:rsidRPr="00990BAE" w:rsidRDefault="00760367" w:rsidP="0075236F">
      <w:pPr>
        <w:pStyle w:val="ChapterTitlePageNumber"/>
      </w:pPr>
      <w:r w:rsidRPr="00990BAE">
        <w:t xml:space="preserve">Chapter </w:t>
      </w:r>
      <w:r>
        <w:t>10</w:t>
      </w:r>
      <w:r w:rsidRPr="00990BAE">
        <w:t>.</w:t>
      </w:r>
      <w:r>
        <w:t>40</w:t>
      </w:r>
    </w:p>
    <w:p w14:paraId="7ECBF062"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572224" behindDoc="1" locked="0" layoutInCell="1" allowOverlap="1" wp14:anchorId="3D1EB4D0" wp14:editId="5E0B7670">
                <wp:simplePos x="0" y="0"/>
                <wp:positionH relativeFrom="page">
                  <wp:align>center</wp:align>
                </wp:positionH>
                <wp:positionV relativeFrom="paragraph">
                  <wp:posOffset>591712</wp:posOffset>
                </wp:positionV>
                <wp:extent cx="7543800" cy="457200"/>
                <wp:effectExtent l="0" t="0" r="0" b="0"/>
                <wp:wrapNone/>
                <wp:docPr id="1562111214" name="Rectangle 1562111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B36D5FC" id="Rectangle 1562111214" o:spid="_x0000_s1026" style="position:absolute;margin-left:0;margin-top:46.6pt;width:594pt;height:36pt;rotation:180;z-index:-2517442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Use Permit</w:t>
      </w:r>
    </w:p>
    <w:bookmarkStart w:id="646" w:name="_Toc238028291"/>
    <w:bookmarkStart w:id="647" w:name="_Toc240375354"/>
    <w:bookmarkStart w:id="648" w:name="_Toc240375809"/>
    <w:bookmarkStart w:id="649" w:name="_Toc240376267"/>
    <w:p w14:paraId="70D1EA24" w14:textId="77777777" w:rsidR="00760367" w:rsidRPr="00990BAE" w:rsidRDefault="00760367" w:rsidP="002C0FAF">
      <w:pPr>
        <w:pStyle w:val="ChapterHeading-18xx"/>
        <w:numPr>
          <w:ilvl w:val="0"/>
          <w:numId w:val="24"/>
        </w:numPr>
      </w:pPr>
      <w:r w:rsidRPr="00990BAE">
        <w:rPr>
          <w:noProof/>
        </w:rPr>
        <w:lastRenderedPageBreak/>
        <mc:AlternateContent>
          <mc:Choice Requires="wps">
            <w:drawing>
              <wp:anchor distT="0" distB="0" distL="114300" distR="114300" simplePos="0" relativeHeight="251570176" behindDoc="1" locked="0" layoutInCell="1" allowOverlap="1" wp14:anchorId="78CB8F95" wp14:editId="345052B9">
                <wp:simplePos x="0" y="0"/>
                <wp:positionH relativeFrom="page">
                  <wp:align>center</wp:align>
                </wp:positionH>
                <wp:positionV relativeFrom="paragraph">
                  <wp:posOffset>320040</wp:posOffset>
                </wp:positionV>
                <wp:extent cx="7543800" cy="155448"/>
                <wp:effectExtent l="0" t="0" r="0" b="0"/>
                <wp:wrapNone/>
                <wp:docPr id="1670356423" name="Rectangle 1670356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EDFCBB8" id="Rectangle 1670356423" o:spid="_x0000_s1026" style="position:absolute;margin-left:0;margin-top:25.2pt;width:594pt;height:12.25pt;rotation:180;z-index:-2517463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Use</w:t>
      </w:r>
      <w:r>
        <w:t xml:space="preserve"> Permit</w:t>
      </w:r>
      <w:bookmarkEnd w:id="646"/>
      <w:bookmarkEnd w:id="647"/>
      <w:bookmarkEnd w:id="648"/>
      <w:bookmarkEnd w:id="649"/>
      <w:r w:rsidRPr="00990BAE">
        <w:t xml:space="preserve"> </w:t>
      </w:r>
    </w:p>
    <w:p w14:paraId="401061BC" w14:textId="77777777" w:rsidR="00760367" w:rsidRPr="009515DF" w:rsidRDefault="00760367" w:rsidP="0075236F">
      <w:pPr>
        <w:pStyle w:val="SectionTOCHeader"/>
      </w:pPr>
      <w:r w:rsidRPr="009515DF">
        <w:t>Sections</w:t>
      </w:r>
    </w:p>
    <w:p w14:paraId="4F82507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ch35 "Section Heading - 18.xx.xxx" </w:instrText>
      </w:r>
      <w:r>
        <w:rPr>
          <w:szCs w:val="22"/>
        </w:rPr>
        <w:fldChar w:fldCharType="separate"/>
      </w:r>
      <w:r w:rsidRPr="00EE5EFE">
        <w:rPr>
          <w:rFonts w:cs="Open Sans Condensed"/>
          <w:bCs/>
          <w:noProof/>
        </w:rPr>
        <w:t>10.40.010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5556105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5EFE">
        <w:rPr>
          <w:rFonts w:cs="Open Sans Condensed"/>
          <w:bCs/>
          <w:noProof/>
        </w:rPr>
        <w:t>10.40.020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61BEBAE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5EFE">
        <w:rPr>
          <w:rFonts w:cs="Open Sans Condensed"/>
          <w:bCs/>
          <w:noProof/>
        </w:rPr>
        <w:t>10.40.030</w:t>
      </w:r>
      <w:r>
        <w:rPr>
          <w:rFonts w:asciiTheme="minorHAnsi" w:eastAsiaTheme="minorEastAsia" w:hAnsiTheme="minorHAnsi" w:cstheme="minorBidi"/>
          <w:iCs w:val="0"/>
          <w:noProof/>
          <w:kern w:val="2"/>
          <w:sz w:val="24"/>
          <w:szCs w:val="24"/>
          <w14:ligatures w14:val="standardContextual"/>
        </w:rPr>
        <w:tab/>
      </w:r>
      <w:r>
        <w:rPr>
          <w:noProof/>
        </w:rPr>
        <w:t>Review Authority</w:t>
      </w:r>
    </w:p>
    <w:p w14:paraId="6D14A76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5EFE">
        <w:rPr>
          <w:rFonts w:cs="Open Sans Condensed"/>
          <w:bCs/>
          <w:noProof/>
        </w:rPr>
        <w:t>10.40.040</w:t>
      </w:r>
      <w:r>
        <w:rPr>
          <w:rFonts w:asciiTheme="minorHAnsi" w:eastAsiaTheme="minorEastAsia" w:hAnsiTheme="minorHAnsi" w:cstheme="minorBidi"/>
          <w:iCs w:val="0"/>
          <w:noProof/>
          <w:kern w:val="2"/>
          <w:sz w:val="24"/>
          <w:szCs w:val="24"/>
          <w14:ligatures w14:val="standardContextual"/>
        </w:rPr>
        <w:tab/>
      </w:r>
      <w:r>
        <w:rPr>
          <w:noProof/>
        </w:rPr>
        <w:t>Application Filing, Processing, and Review</w:t>
      </w:r>
    </w:p>
    <w:p w14:paraId="4C65F2F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5EFE">
        <w:rPr>
          <w:rFonts w:cs="Open Sans Condensed"/>
          <w:bCs/>
          <w:noProof/>
        </w:rPr>
        <w:t>10.40.050</w:t>
      </w:r>
      <w:r>
        <w:rPr>
          <w:rFonts w:asciiTheme="minorHAnsi" w:eastAsiaTheme="minorEastAsia" w:hAnsiTheme="minorHAnsi" w:cstheme="minorBidi"/>
          <w:iCs w:val="0"/>
          <w:noProof/>
          <w:kern w:val="2"/>
          <w:sz w:val="24"/>
          <w:szCs w:val="24"/>
          <w14:ligatures w14:val="standardContextual"/>
        </w:rPr>
        <w:tab/>
      </w:r>
      <w:r>
        <w:rPr>
          <w:noProof/>
        </w:rPr>
        <w:t>Findings and Decision</w:t>
      </w:r>
    </w:p>
    <w:p w14:paraId="7E2655D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5EFE">
        <w:rPr>
          <w:rFonts w:cs="Open Sans Condensed"/>
          <w:bCs/>
          <w:noProof/>
        </w:rPr>
        <w:t>10.40.060</w:t>
      </w:r>
      <w:r>
        <w:rPr>
          <w:rFonts w:asciiTheme="minorHAnsi" w:eastAsiaTheme="minorEastAsia" w:hAnsiTheme="minorHAnsi" w:cstheme="minorBidi"/>
          <w:iCs w:val="0"/>
          <w:noProof/>
          <w:kern w:val="2"/>
          <w:sz w:val="24"/>
          <w:szCs w:val="24"/>
          <w14:ligatures w14:val="standardContextual"/>
        </w:rPr>
        <w:tab/>
      </w:r>
      <w:r>
        <w:rPr>
          <w:noProof/>
        </w:rPr>
        <w:t>Conditions of Approval</w:t>
      </w:r>
    </w:p>
    <w:p w14:paraId="1FB7820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5EFE">
        <w:rPr>
          <w:rFonts w:cs="Open Sans Condensed"/>
          <w:bCs/>
          <w:noProof/>
        </w:rPr>
        <w:t>10.40.070</w:t>
      </w:r>
      <w:r>
        <w:rPr>
          <w:rFonts w:asciiTheme="minorHAnsi" w:eastAsiaTheme="minorEastAsia" w:hAnsiTheme="minorHAnsi" w:cstheme="minorBidi"/>
          <w:iCs w:val="0"/>
          <w:noProof/>
          <w:kern w:val="2"/>
          <w:sz w:val="24"/>
          <w:szCs w:val="24"/>
          <w14:ligatures w14:val="standardContextual"/>
        </w:rPr>
        <w:tab/>
      </w:r>
      <w:r>
        <w:rPr>
          <w:noProof/>
        </w:rPr>
        <w:t>Violation and Revocation of Use Permit</w:t>
      </w:r>
    </w:p>
    <w:p w14:paraId="5E04227A" w14:textId="77777777" w:rsidR="00760367" w:rsidRDefault="00760367" w:rsidP="0075236F">
      <w:pPr>
        <w:pStyle w:val="BodyTextnon-list0"/>
      </w:pPr>
      <w:r>
        <w:fldChar w:fldCharType="end"/>
      </w:r>
      <w:bookmarkStart w:id="650" w:name="ch35"/>
    </w:p>
    <w:p w14:paraId="5FAB9DA7" w14:textId="77777777" w:rsidR="00760367" w:rsidRDefault="00760367" w:rsidP="0075236F">
      <w:pPr>
        <w:pStyle w:val="SectionHeading-18xxxxx"/>
      </w:pPr>
      <w:bookmarkStart w:id="651" w:name="_Toc216255192"/>
      <w:bookmarkStart w:id="652" w:name="_Toc216255268"/>
      <w:bookmarkStart w:id="653" w:name="_Toc216255661"/>
      <w:bookmarkStart w:id="654" w:name="_Toc216270254"/>
      <w:bookmarkStart w:id="655" w:name="_Toc222658562"/>
      <w:bookmarkStart w:id="656" w:name="_Toc230350895"/>
      <w:bookmarkStart w:id="657" w:name="_Toc230351515"/>
      <w:bookmarkStart w:id="658" w:name="_Toc234399732"/>
      <w:bookmarkStart w:id="659" w:name="_Toc238028292"/>
      <w:bookmarkStart w:id="660" w:name="_Toc238028360"/>
      <w:bookmarkStart w:id="661" w:name="_Toc240375355"/>
      <w:bookmarkStart w:id="662" w:name="_Toc240375810"/>
      <w:bookmarkStart w:id="663" w:name="_Toc240376268"/>
      <w:r w:rsidRPr="0075236F">
        <w:t>Purpose and Intent</w:t>
      </w:r>
      <w:bookmarkEnd w:id="651"/>
      <w:bookmarkEnd w:id="652"/>
      <w:bookmarkEnd w:id="653"/>
      <w:bookmarkEnd w:id="654"/>
      <w:bookmarkEnd w:id="655"/>
      <w:bookmarkEnd w:id="656"/>
      <w:bookmarkEnd w:id="657"/>
      <w:bookmarkEnd w:id="658"/>
      <w:bookmarkEnd w:id="659"/>
      <w:bookmarkEnd w:id="660"/>
      <w:bookmarkEnd w:id="661"/>
      <w:bookmarkEnd w:id="662"/>
      <w:bookmarkEnd w:id="663"/>
    </w:p>
    <w:p w14:paraId="55CBE8C2" w14:textId="77777777" w:rsidR="00760367" w:rsidRDefault="00760367" w:rsidP="00DC1733">
      <w:pPr>
        <w:pStyle w:val="ListItem1-Subsection-A"/>
      </w:pPr>
      <w:r w:rsidRPr="00326355">
        <w:rPr>
          <w:b/>
          <w:bCs/>
        </w:rPr>
        <w:t>Purpose.</w:t>
      </w:r>
      <w:r w:rsidRPr="001A6B74">
        <w:t xml:space="preserve"> The purpose of the Use Permit  is to provide a discretionary review process for land uses and development that may be appropriate within a zoning district but require case-specific evaluation to ensure compatibility with surrounding uses and compliance with applicable standards.</w:t>
      </w:r>
      <w:r>
        <w:t xml:space="preserve"> [Source: NEW]</w:t>
      </w:r>
    </w:p>
    <w:p w14:paraId="0AAD3332" w14:textId="77777777" w:rsidR="00760367" w:rsidRPr="00326355" w:rsidRDefault="00760367" w:rsidP="00DC1733">
      <w:pPr>
        <w:pStyle w:val="ListItem1-Subsection-A"/>
      </w:pPr>
      <w:r w:rsidRPr="00326355">
        <w:rPr>
          <w:b/>
          <w:bCs/>
        </w:rPr>
        <w:t>Intent.</w:t>
      </w:r>
      <w:r w:rsidRPr="00D14FCA">
        <w:t xml:space="preserve"> </w:t>
      </w:r>
      <w:r w:rsidRPr="001A6B74">
        <w:t>Use Permit procedures are intended to provide sufficient flexibility to further the objectives of this Zoning Code and to provide the County with the opportunity to impose project-specific conditions in order to address potential impacts that could result from the proposed use.</w:t>
      </w:r>
      <w:r>
        <w:t xml:space="preserve"> [Source: NEW]</w:t>
      </w:r>
    </w:p>
    <w:p w14:paraId="3191BB0A" w14:textId="77777777" w:rsidR="00760367" w:rsidRDefault="00760367" w:rsidP="00DC1733">
      <w:pPr>
        <w:pStyle w:val="ListItem1-Subsection-A"/>
      </w:pPr>
      <w:r w:rsidRPr="00326355">
        <w:rPr>
          <w:b/>
          <w:bCs/>
        </w:rPr>
        <w:t xml:space="preserve">Discretionary </w:t>
      </w:r>
      <w:r>
        <w:rPr>
          <w:b/>
          <w:bCs/>
        </w:rPr>
        <w:t>Approval</w:t>
      </w:r>
      <w:r w:rsidRPr="00326355">
        <w:rPr>
          <w:b/>
          <w:bCs/>
        </w:rPr>
        <w:t>.</w:t>
      </w:r>
      <w:r>
        <w:t xml:space="preserve"> </w:t>
      </w:r>
      <w:r w:rsidRPr="004F301C">
        <w:t>Use Permits are discretionary approvals required for certain land uses or development that warrant a higher level of review to evaluate their potential site-specific and operational impacts. Approval of a Use Permit is subject to environmental review in accordance with the California Environmental Quality Act (CEQA).</w:t>
      </w:r>
      <w:r w:rsidRPr="00326355">
        <w:t xml:space="preserve"> </w:t>
      </w:r>
      <w:r>
        <w:t>[Source: NEW]</w:t>
      </w:r>
    </w:p>
    <w:p w14:paraId="3EC1391D" w14:textId="77777777" w:rsidR="00760367" w:rsidRDefault="00760367" w:rsidP="00DC1733">
      <w:pPr>
        <w:pStyle w:val="ListItem1-Subsection-A"/>
      </w:pPr>
      <w:r w:rsidRPr="00326355">
        <w:rPr>
          <w:b/>
          <w:bCs/>
        </w:rPr>
        <w:t>Special Consideration.</w:t>
      </w:r>
      <w:r>
        <w:t xml:space="preserve"> </w:t>
      </w:r>
      <w:r w:rsidRPr="00790A60">
        <w:t xml:space="preserve">Certain land uses may require special conditions due to their operational characteristics, intensity, scale, or location within a particular zone or physical setting. The </w:t>
      </w:r>
      <w:r>
        <w:t>Use Permit</w:t>
      </w:r>
      <w:r w:rsidRPr="00790A60">
        <w:t xml:space="preserve"> process provides a mechanism to evaluate such uses and impose conditions necessary to ensure consistency with this Title and protection of the public health, safety, and welfare.</w:t>
      </w:r>
      <w:r w:rsidRPr="00326355">
        <w:t xml:space="preserve"> </w:t>
      </w:r>
      <w:r>
        <w:t>[Source: NEW]</w:t>
      </w:r>
    </w:p>
    <w:p w14:paraId="15B8D625" w14:textId="77777777" w:rsidR="00760367" w:rsidRDefault="00760367" w:rsidP="0075236F">
      <w:pPr>
        <w:pStyle w:val="SectionHeading-18xxxxx"/>
      </w:pPr>
      <w:bookmarkStart w:id="664" w:name="_Toc216255193"/>
      <w:bookmarkStart w:id="665" w:name="_Toc216255269"/>
      <w:bookmarkStart w:id="666" w:name="_Toc216255662"/>
      <w:bookmarkStart w:id="667" w:name="_Toc216270255"/>
      <w:bookmarkStart w:id="668" w:name="_Toc222658563"/>
      <w:bookmarkStart w:id="669" w:name="_Toc230350896"/>
      <w:bookmarkStart w:id="670" w:name="_Toc230351516"/>
      <w:bookmarkStart w:id="671" w:name="_Toc234399733"/>
      <w:bookmarkStart w:id="672" w:name="_Toc238028293"/>
      <w:bookmarkStart w:id="673" w:name="_Toc238028361"/>
      <w:bookmarkStart w:id="674" w:name="_Toc240375356"/>
      <w:bookmarkStart w:id="675" w:name="_Toc240375811"/>
      <w:bookmarkStart w:id="676" w:name="_Toc240376269"/>
      <w:r w:rsidRPr="0075236F">
        <w:t>Applicabilit</w:t>
      </w:r>
      <w:bookmarkEnd w:id="664"/>
      <w:bookmarkEnd w:id="665"/>
      <w:bookmarkEnd w:id="666"/>
      <w:bookmarkEnd w:id="667"/>
      <w:r>
        <w:t>y</w:t>
      </w:r>
      <w:bookmarkEnd w:id="668"/>
      <w:bookmarkEnd w:id="669"/>
      <w:bookmarkEnd w:id="670"/>
      <w:bookmarkEnd w:id="671"/>
      <w:bookmarkEnd w:id="672"/>
      <w:bookmarkEnd w:id="673"/>
      <w:bookmarkEnd w:id="674"/>
      <w:bookmarkEnd w:id="675"/>
      <w:bookmarkEnd w:id="676"/>
    </w:p>
    <w:p w14:paraId="6EFBFD4A" w14:textId="77777777" w:rsidR="00760367" w:rsidRPr="00993532" w:rsidRDefault="00760367" w:rsidP="00993532">
      <w:pPr>
        <w:pStyle w:val="BodyTextnon-list0"/>
      </w:pPr>
      <w:r w:rsidRPr="00102D6B">
        <w:t>Approval of a Use Permit is required for any land use identified in Part 5 (Zones, Land Uses, and Development Standards), or elsewhere in this Title, as subject to Use Permit approval within the applicable zoning district.</w:t>
      </w:r>
      <w:r w:rsidRPr="00993532">
        <w:t xml:space="preserve"> [Source: NEW]</w:t>
      </w:r>
    </w:p>
    <w:p w14:paraId="5430F465" w14:textId="77777777" w:rsidR="00760367" w:rsidRDefault="00760367" w:rsidP="0075236F">
      <w:pPr>
        <w:pStyle w:val="SectionHeading-18xxxxx"/>
      </w:pPr>
      <w:bookmarkStart w:id="677" w:name="_Toc216255194"/>
      <w:bookmarkStart w:id="678" w:name="_Toc216255270"/>
      <w:bookmarkStart w:id="679" w:name="_Toc216255663"/>
      <w:bookmarkStart w:id="680" w:name="_Toc216270256"/>
      <w:bookmarkStart w:id="681" w:name="_Toc222658564"/>
      <w:bookmarkStart w:id="682" w:name="_Toc230350897"/>
      <w:bookmarkStart w:id="683" w:name="_Toc230351517"/>
      <w:bookmarkStart w:id="684" w:name="_Toc234399734"/>
      <w:bookmarkStart w:id="685" w:name="_Toc238028294"/>
      <w:bookmarkStart w:id="686" w:name="_Toc238028362"/>
      <w:bookmarkStart w:id="687" w:name="_Toc240375357"/>
      <w:bookmarkStart w:id="688" w:name="_Toc240375812"/>
      <w:bookmarkStart w:id="689" w:name="_Toc240376270"/>
      <w:r w:rsidRPr="0075236F">
        <w:t>Review Authorit</w:t>
      </w:r>
      <w:bookmarkEnd w:id="677"/>
      <w:bookmarkEnd w:id="678"/>
      <w:bookmarkEnd w:id="679"/>
      <w:bookmarkEnd w:id="680"/>
      <w:r>
        <w:t>y</w:t>
      </w:r>
      <w:bookmarkEnd w:id="681"/>
      <w:bookmarkEnd w:id="682"/>
      <w:bookmarkEnd w:id="683"/>
      <w:bookmarkEnd w:id="684"/>
      <w:bookmarkEnd w:id="685"/>
      <w:bookmarkEnd w:id="686"/>
      <w:bookmarkEnd w:id="687"/>
      <w:bookmarkEnd w:id="688"/>
      <w:bookmarkEnd w:id="689"/>
    </w:p>
    <w:p w14:paraId="751CB1E9" w14:textId="77777777" w:rsidR="00760367" w:rsidRPr="00856856" w:rsidRDefault="00760367" w:rsidP="00856856">
      <w:pPr>
        <w:pStyle w:val="BodyTextnon-list0"/>
      </w:pPr>
      <w:r w:rsidRPr="00220478">
        <w:t>The Planning Commission shall act as the review authority for Use Permits. The Planning Commission shall approve, conditionally approve, or deny a Use Permit based on the findings required by this Chapter and consistency with the General Plan and applicable law.</w:t>
      </w:r>
      <w:r>
        <w:t xml:space="preserve"> [Source: NEW]</w:t>
      </w:r>
    </w:p>
    <w:p w14:paraId="68E23513" w14:textId="77777777" w:rsidR="00760367" w:rsidRDefault="00760367" w:rsidP="0075236F">
      <w:pPr>
        <w:pStyle w:val="SectionHeading-18xxxxx"/>
      </w:pPr>
      <w:bookmarkStart w:id="690" w:name="_Toc216255195"/>
      <w:bookmarkStart w:id="691" w:name="_Toc216255271"/>
      <w:bookmarkStart w:id="692" w:name="_Toc216255664"/>
      <w:bookmarkStart w:id="693" w:name="_Toc216270257"/>
      <w:bookmarkStart w:id="694" w:name="_Toc222658565"/>
      <w:bookmarkStart w:id="695" w:name="_Toc230350898"/>
      <w:bookmarkStart w:id="696" w:name="_Toc230351518"/>
      <w:bookmarkStart w:id="697" w:name="_Toc234399735"/>
      <w:bookmarkStart w:id="698" w:name="_Toc238028295"/>
      <w:bookmarkStart w:id="699" w:name="_Toc238028363"/>
      <w:bookmarkStart w:id="700" w:name="_Toc240375358"/>
      <w:bookmarkStart w:id="701" w:name="_Toc240375813"/>
      <w:bookmarkStart w:id="702" w:name="_Toc240376271"/>
      <w:r w:rsidRPr="0075236F">
        <w:lastRenderedPageBreak/>
        <w:t>Application Filing, Processing, and Review</w:t>
      </w:r>
      <w:bookmarkEnd w:id="690"/>
      <w:bookmarkEnd w:id="691"/>
      <w:bookmarkEnd w:id="692"/>
      <w:bookmarkEnd w:id="693"/>
      <w:bookmarkEnd w:id="694"/>
      <w:bookmarkEnd w:id="695"/>
      <w:bookmarkEnd w:id="696"/>
      <w:bookmarkEnd w:id="697"/>
      <w:bookmarkEnd w:id="698"/>
      <w:bookmarkEnd w:id="699"/>
      <w:bookmarkEnd w:id="700"/>
      <w:bookmarkEnd w:id="701"/>
      <w:bookmarkEnd w:id="702"/>
    </w:p>
    <w:p w14:paraId="491AF670" w14:textId="77777777" w:rsidR="00760367" w:rsidRPr="00DA2527" w:rsidRDefault="00760367" w:rsidP="00DA2527">
      <w:pPr>
        <w:pStyle w:val="ListItem1-Subsection-A"/>
      </w:pPr>
      <w:r w:rsidRPr="001A6B74">
        <w:rPr>
          <w:b/>
          <w:bCs/>
        </w:rPr>
        <w:t>Preapplication Meeting.</w:t>
      </w:r>
      <w:r w:rsidRPr="00DA2527">
        <w:t xml:space="preserve"> The applicant may request a preapplication meeting with the Planning Director prior to formal submittal of an application, as established in </w:t>
      </w:r>
      <w:r w:rsidRPr="001A6B74">
        <w:rPr>
          <w:highlight w:val="yellow"/>
        </w:rPr>
        <w:t>Section 10.__.__ (Application Preparation and Filing).</w:t>
      </w:r>
      <w:r>
        <w:t xml:space="preserve"> [Source: NEW]</w:t>
      </w:r>
    </w:p>
    <w:p w14:paraId="2A6D0D0B" w14:textId="77777777" w:rsidR="00760367" w:rsidRDefault="00760367" w:rsidP="00DD5090">
      <w:pPr>
        <w:pStyle w:val="ListItem1-Subsection-A"/>
      </w:pPr>
      <w:r w:rsidRPr="00DD5090">
        <w:rPr>
          <w:b/>
          <w:bCs/>
        </w:rPr>
        <w:t xml:space="preserve">Application. </w:t>
      </w:r>
      <w:r>
        <w:t xml:space="preserve">An application for a Use Permit </w:t>
      </w:r>
      <w:r w:rsidRPr="005232A1">
        <w:t xml:space="preserve">shall be filed and processed in accordance with </w:t>
      </w:r>
      <w:r w:rsidRPr="00A16238">
        <w:rPr>
          <w:highlight w:val="yellow"/>
        </w:rPr>
        <w:t>Chapter 10.59 (Application Procedures)</w:t>
      </w:r>
      <w:r w:rsidRPr="005232A1">
        <w:t>. The application shall include plans, studies, and other information reasonably necessary to evaluate compliance with this Title, the General Plan, and other applicable law, together with the required fee as established by the County’s Cost Recovery Schedule.</w:t>
      </w:r>
      <w:r>
        <w:t xml:space="preserve"> </w:t>
      </w:r>
      <w:r w:rsidRPr="00AB40EF">
        <w:t>[Source: 10-6.1201</w:t>
      </w:r>
      <w:r>
        <w:t>, modified]</w:t>
      </w:r>
    </w:p>
    <w:p w14:paraId="349A171E" w14:textId="77777777" w:rsidR="00760367" w:rsidRDefault="00760367" w:rsidP="00DD5090">
      <w:pPr>
        <w:pStyle w:val="ListItem1-Subsection-A"/>
      </w:pPr>
      <w:r w:rsidRPr="00DD5090">
        <w:rPr>
          <w:b/>
          <w:bCs/>
        </w:rPr>
        <w:t>Applicant</w:t>
      </w:r>
      <w:r>
        <w:rPr>
          <w:b/>
          <w:bCs/>
        </w:rPr>
        <w:t xml:space="preserve"> Responsibility</w:t>
      </w:r>
      <w:r w:rsidRPr="00DD5090">
        <w:rPr>
          <w:b/>
          <w:bCs/>
        </w:rPr>
        <w:t xml:space="preserve">. </w:t>
      </w:r>
      <w:r w:rsidRPr="001A6B74">
        <w:t xml:space="preserve">The applicant shall bear the burden of providing substantial evidence in support of the findings required by </w:t>
      </w:r>
      <w:r w:rsidRPr="00A16238">
        <w:rPr>
          <w:highlight w:val="yellow"/>
        </w:rPr>
        <w:t>Section 10.35.050 (Findings and Decision)</w:t>
      </w:r>
      <w:r w:rsidRPr="001A6B74">
        <w:t>.</w:t>
      </w:r>
      <w:r w:rsidRPr="00880826">
        <w:t xml:space="preserve"> </w:t>
      </w:r>
      <w:r w:rsidRPr="00AB40EF">
        <w:t>[Source: 10-6.1201</w:t>
      </w:r>
      <w:r>
        <w:t>, modified]</w:t>
      </w:r>
    </w:p>
    <w:p w14:paraId="1675B59D" w14:textId="77777777" w:rsidR="00760367" w:rsidRDefault="00760367" w:rsidP="00DD5090">
      <w:pPr>
        <w:pStyle w:val="ListItem1-Subsection-A"/>
      </w:pPr>
      <w:r>
        <w:rPr>
          <w:b/>
          <w:bCs/>
        </w:rPr>
        <w:t>Notice and Public Hearing.</w:t>
      </w:r>
      <w:r>
        <w:t xml:space="preserve"> </w:t>
      </w:r>
      <w:r w:rsidRPr="006E55E3">
        <w:t xml:space="preserve">A public hearing </w:t>
      </w:r>
      <w:r>
        <w:t xml:space="preserve">and public notice of such meeting </w:t>
      </w:r>
      <w:r w:rsidRPr="006E55E3">
        <w:t xml:space="preserve">shall be conducted by the Planning Commission in accordance with </w:t>
      </w:r>
      <w:r w:rsidRPr="00A16238">
        <w:rPr>
          <w:highlight w:val="yellow"/>
        </w:rPr>
        <w:t>Chapter 10.___ (Public Notices and Hearings)</w:t>
      </w:r>
      <w:r>
        <w:t xml:space="preserve">. </w:t>
      </w:r>
      <w:r w:rsidRPr="00AB40EF">
        <w:t>[Source: 10-6.1201</w:t>
      </w:r>
      <w:r>
        <w:t>, modified]</w:t>
      </w:r>
    </w:p>
    <w:p w14:paraId="3CC50819" w14:textId="77777777" w:rsidR="00760367" w:rsidRDefault="00760367" w:rsidP="00DD5090">
      <w:pPr>
        <w:pStyle w:val="ListItem1-Subsection-A"/>
      </w:pPr>
      <w:r>
        <w:rPr>
          <w:b/>
          <w:bCs/>
        </w:rPr>
        <w:t>Environmental Review.</w:t>
      </w:r>
      <w:r>
        <w:t xml:space="preserve"> </w:t>
      </w:r>
      <w:r w:rsidRPr="00533D2F">
        <w:t>Environmental review shall be conducted in compliance with the California Environmental Quality Act (CEQA) prior to final action on the application.</w:t>
      </w:r>
    </w:p>
    <w:p w14:paraId="6DD48C88" w14:textId="77777777" w:rsidR="00760367" w:rsidRDefault="00760367" w:rsidP="00DD5090">
      <w:pPr>
        <w:pStyle w:val="ListItem1-Subsection-A"/>
      </w:pPr>
      <w:r w:rsidRPr="00DD5090">
        <w:rPr>
          <w:b/>
          <w:bCs/>
        </w:rPr>
        <w:t xml:space="preserve">Appeal. </w:t>
      </w:r>
      <w:r>
        <w:t>The Planning Commission’s decision may be appealed to the Board of Supervisors in accordance with Chapter 10.255. [Source: 10-6.1204, modified]</w:t>
      </w:r>
    </w:p>
    <w:p w14:paraId="0E203B5D" w14:textId="77777777" w:rsidR="00760367" w:rsidRDefault="00760367" w:rsidP="0075236F">
      <w:pPr>
        <w:pStyle w:val="SectionHeading-18xxxxx"/>
      </w:pPr>
      <w:bookmarkStart w:id="703" w:name="_Toc216255197"/>
      <w:bookmarkStart w:id="704" w:name="_Toc216255273"/>
      <w:bookmarkStart w:id="705" w:name="_Toc216255666"/>
      <w:bookmarkStart w:id="706" w:name="_Toc216270259"/>
      <w:bookmarkStart w:id="707" w:name="_Toc222658566"/>
      <w:bookmarkStart w:id="708" w:name="_Toc230350899"/>
      <w:bookmarkStart w:id="709" w:name="_Toc230351519"/>
      <w:bookmarkStart w:id="710" w:name="_Toc234399736"/>
      <w:bookmarkStart w:id="711" w:name="_Toc238028296"/>
      <w:bookmarkStart w:id="712" w:name="_Toc238028364"/>
      <w:bookmarkStart w:id="713" w:name="_Toc240375359"/>
      <w:bookmarkStart w:id="714" w:name="_Toc240375814"/>
      <w:bookmarkStart w:id="715" w:name="_Toc240376272"/>
      <w:r w:rsidRPr="0075236F">
        <w:t>Findings and Decision</w:t>
      </w:r>
      <w:bookmarkEnd w:id="703"/>
      <w:bookmarkEnd w:id="704"/>
      <w:bookmarkEnd w:id="705"/>
      <w:bookmarkEnd w:id="706"/>
      <w:bookmarkEnd w:id="707"/>
      <w:bookmarkEnd w:id="708"/>
      <w:bookmarkEnd w:id="709"/>
      <w:bookmarkEnd w:id="710"/>
      <w:bookmarkEnd w:id="711"/>
      <w:bookmarkEnd w:id="712"/>
      <w:bookmarkEnd w:id="713"/>
      <w:bookmarkEnd w:id="714"/>
      <w:bookmarkEnd w:id="715"/>
    </w:p>
    <w:p w14:paraId="05921F4D" w14:textId="77777777" w:rsidR="00760367" w:rsidRPr="0014787B" w:rsidRDefault="00760367" w:rsidP="0014787B">
      <w:pPr>
        <w:pStyle w:val="BodyTextnon-list0"/>
      </w:pPr>
      <w:r w:rsidRPr="00D006E5">
        <w:t>The review authority shall approve or conditionally approve a Use Permit only if all the following findings can be made. Failure to make any required finding shall result in denial of the application.</w:t>
      </w:r>
      <w:r>
        <w:t xml:space="preserve"> [Source:</w:t>
      </w:r>
      <w:r w:rsidRPr="0014787B">
        <w:t xml:space="preserve"> </w:t>
      </w:r>
      <w:r>
        <w:t>10-6.1202, modified]</w:t>
      </w:r>
    </w:p>
    <w:p w14:paraId="51C78F82" w14:textId="77777777" w:rsidR="00760367" w:rsidRDefault="00760367" w:rsidP="0014787B">
      <w:pPr>
        <w:pStyle w:val="ListItem1-Subsection-A"/>
      </w:pPr>
      <w:r w:rsidRPr="00F94B80">
        <w:t>The proposed use is permitted within the applicable zoning district subject to Use Permit approval and complies with all applicable provisions of this Title and other applicable regulations</w:t>
      </w:r>
      <w:r>
        <w:t>;</w:t>
      </w:r>
    </w:p>
    <w:p w14:paraId="6FD95374" w14:textId="77777777" w:rsidR="00760367" w:rsidRDefault="00760367" w:rsidP="0014787B">
      <w:pPr>
        <w:pStyle w:val="ListItem1-Subsection-A"/>
      </w:pPr>
      <w:r>
        <w:t>The proposed use is consistent with the General Plan and any applicable specific plan;</w:t>
      </w:r>
    </w:p>
    <w:p w14:paraId="7F637230" w14:textId="77777777" w:rsidR="00760367" w:rsidRDefault="00760367" w:rsidP="0014787B">
      <w:pPr>
        <w:pStyle w:val="ListItem1-Subsection-A"/>
      </w:pPr>
      <w:r w:rsidRPr="00371B6F">
        <w:t>The proposed use will not result in substantial adverse impacts to public health or safety, or to surrounding properties, that cannot be mitigated through conditions of approval</w:t>
      </w:r>
      <w:r>
        <w:t>;</w:t>
      </w:r>
    </w:p>
    <w:p w14:paraId="25208EC1" w14:textId="77777777" w:rsidR="00760367" w:rsidRDefault="00760367" w:rsidP="0014787B">
      <w:pPr>
        <w:pStyle w:val="ListItem1-Subsection-A"/>
      </w:pPr>
      <w:r>
        <w:t>The proposed use complies with applicable development and performance standards, unless modified pursuant to this Title;</w:t>
      </w:r>
    </w:p>
    <w:p w14:paraId="6D114A91" w14:textId="77777777" w:rsidR="00760367" w:rsidRDefault="00760367" w:rsidP="0014787B">
      <w:pPr>
        <w:pStyle w:val="ListItem1-Subsection-A"/>
      </w:pPr>
      <w:r>
        <w:t>The design, location, size, and operating characteristics of the proposed use are compatible with existing and reasonably foreseeable future land uses and circulation in the vicinity; and</w:t>
      </w:r>
    </w:p>
    <w:p w14:paraId="4B668F51" w14:textId="77777777" w:rsidR="00760367" w:rsidRDefault="00760367" w:rsidP="0014787B">
      <w:pPr>
        <w:pStyle w:val="ListItem1-Subsection-A"/>
      </w:pPr>
      <w:r>
        <w:t xml:space="preserve">The site is physically suitable for the proposed use, including adequate access, utilities, and consideration of environmental constraints. </w:t>
      </w:r>
    </w:p>
    <w:p w14:paraId="3894ECF8" w14:textId="77777777" w:rsidR="00760367" w:rsidRDefault="00760367" w:rsidP="0075236F">
      <w:pPr>
        <w:pStyle w:val="SectionHeading-18xxxxx"/>
      </w:pPr>
      <w:bookmarkStart w:id="716" w:name="_Toc216255198"/>
      <w:bookmarkStart w:id="717" w:name="_Toc216255274"/>
      <w:bookmarkStart w:id="718" w:name="_Toc216255667"/>
      <w:bookmarkStart w:id="719" w:name="_Toc216270260"/>
      <w:bookmarkStart w:id="720" w:name="_Toc222658567"/>
      <w:bookmarkStart w:id="721" w:name="_Toc230350900"/>
      <w:bookmarkStart w:id="722" w:name="_Toc230351520"/>
      <w:bookmarkStart w:id="723" w:name="_Toc234399737"/>
      <w:bookmarkStart w:id="724" w:name="_Toc238028297"/>
      <w:bookmarkStart w:id="725" w:name="_Toc238028365"/>
      <w:bookmarkStart w:id="726" w:name="_Toc240375360"/>
      <w:bookmarkStart w:id="727" w:name="_Toc240375815"/>
      <w:bookmarkStart w:id="728" w:name="_Toc240376273"/>
      <w:r w:rsidRPr="0075236F">
        <w:lastRenderedPageBreak/>
        <w:t>Conditions of Approva</w:t>
      </w:r>
      <w:bookmarkEnd w:id="716"/>
      <w:bookmarkEnd w:id="717"/>
      <w:bookmarkEnd w:id="718"/>
      <w:bookmarkEnd w:id="719"/>
      <w:r>
        <w:t>l</w:t>
      </w:r>
      <w:bookmarkEnd w:id="720"/>
      <w:bookmarkEnd w:id="721"/>
      <w:bookmarkEnd w:id="722"/>
      <w:bookmarkEnd w:id="723"/>
      <w:bookmarkEnd w:id="724"/>
      <w:bookmarkEnd w:id="725"/>
      <w:bookmarkEnd w:id="726"/>
      <w:bookmarkEnd w:id="727"/>
      <w:bookmarkEnd w:id="728"/>
    </w:p>
    <w:p w14:paraId="4453B811" w14:textId="77777777" w:rsidR="00760367" w:rsidRPr="0014787B" w:rsidRDefault="00760367" w:rsidP="0014787B">
      <w:pPr>
        <w:pStyle w:val="BodyTextnon-list0"/>
      </w:pPr>
      <w:r w:rsidRPr="0014787B">
        <w:t xml:space="preserve">In approving a Use Permit, the review authority may impose conditions </w:t>
      </w:r>
      <w:r>
        <w:t xml:space="preserve">reasonably necessary to ensure compliance </w:t>
      </w:r>
      <w:r w:rsidRPr="0014787B">
        <w:t xml:space="preserve">with the </w:t>
      </w:r>
      <w:r>
        <w:t xml:space="preserve">required </w:t>
      </w:r>
      <w:r w:rsidRPr="0014787B">
        <w:t xml:space="preserve">findings </w:t>
      </w:r>
      <w:r>
        <w:t>and to mitigate project-specific impacts identified through project review or environmental analysis. Conditions shall be related to the proposed use and supported by the administrative record</w:t>
      </w:r>
      <w:r w:rsidRPr="0014787B">
        <w:t>. [Source: NEW]</w:t>
      </w:r>
    </w:p>
    <w:p w14:paraId="5AC93313" w14:textId="77777777" w:rsidR="00760367" w:rsidRDefault="00760367" w:rsidP="0075236F">
      <w:pPr>
        <w:pStyle w:val="SectionHeading-18xxxxx"/>
      </w:pPr>
      <w:bookmarkStart w:id="729" w:name="_Toc230350901"/>
      <w:bookmarkStart w:id="730" w:name="_Toc230351521"/>
      <w:bookmarkStart w:id="731" w:name="_Toc234399738"/>
      <w:bookmarkStart w:id="732" w:name="_Toc238028298"/>
      <w:bookmarkStart w:id="733" w:name="_Toc238028366"/>
      <w:bookmarkStart w:id="734" w:name="_Toc240375361"/>
      <w:bookmarkStart w:id="735" w:name="_Toc240375816"/>
      <w:bookmarkStart w:id="736" w:name="_Toc240376274"/>
      <w:r>
        <w:t>Violation and Revocation of Use Permit</w:t>
      </w:r>
      <w:bookmarkEnd w:id="729"/>
      <w:bookmarkEnd w:id="730"/>
      <w:bookmarkEnd w:id="731"/>
      <w:bookmarkEnd w:id="732"/>
      <w:bookmarkEnd w:id="733"/>
      <w:bookmarkEnd w:id="734"/>
      <w:bookmarkEnd w:id="735"/>
      <w:bookmarkEnd w:id="736"/>
    </w:p>
    <w:p w14:paraId="73B94401" w14:textId="77777777" w:rsidR="00760367" w:rsidRDefault="00760367" w:rsidP="000A1796">
      <w:pPr>
        <w:pStyle w:val="ListItem1-Subsection-A"/>
      </w:pPr>
      <w:r>
        <w:rPr>
          <w:b/>
          <w:bCs/>
        </w:rPr>
        <w:t>Grounds for Revocation.</w:t>
      </w:r>
      <w:r>
        <w:t xml:space="preserve"> </w:t>
      </w:r>
      <w:r w:rsidRPr="00B07692">
        <w:t>Violation of this Chapter, any applicable provision of this Title, or any condition of approval of a Use Permit shall constitute grounds for modification or revocation of the permit.</w:t>
      </w:r>
    </w:p>
    <w:p w14:paraId="2572CDFB" w14:textId="77777777" w:rsidR="00760367" w:rsidRDefault="00760367" w:rsidP="000A1796">
      <w:pPr>
        <w:pStyle w:val="ListItem1-Subsection-A"/>
      </w:pPr>
      <w:r w:rsidRPr="001A6B74">
        <w:rPr>
          <w:b/>
          <w:bCs/>
        </w:rPr>
        <w:t>Procedure.</w:t>
      </w:r>
      <w:r>
        <w:t xml:space="preserve"> </w:t>
      </w:r>
      <w:r w:rsidRPr="00C56DDB">
        <w:t>Revocation or modification shall occur only after notice to the permit holder and a public hearing before the Planning Commission in accordance with the procedures of this Title.</w:t>
      </w:r>
    </w:p>
    <w:p w14:paraId="4054D426" w14:textId="77777777" w:rsidR="00760367" w:rsidRPr="00AB40EF" w:rsidRDefault="00760367" w:rsidP="001A6B74">
      <w:pPr>
        <w:pStyle w:val="ListItem1-Subsection-A"/>
      </w:pPr>
      <w:r w:rsidRPr="001A6B74">
        <w:rPr>
          <w:b/>
          <w:bCs/>
        </w:rPr>
        <w:t>Effect of Revocation.</w:t>
      </w:r>
      <w:r>
        <w:t xml:space="preserve">  </w:t>
      </w:r>
      <w:r w:rsidRPr="00C514B4">
        <w:t xml:space="preserve">Upon revocation, the authorized use shall cease unless otherwise permitted by law. </w:t>
      </w:r>
      <w:r>
        <w:t>[Source: 10-6.1203]</w:t>
      </w:r>
    </w:p>
    <w:p w14:paraId="115B97F7" w14:textId="77777777" w:rsidR="00760367" w:rsidRDefault="00760367" w:rsidP="0075236F">
      <w:pPr>
        <w:pStyle w:val="BodyTextnon-list0"/>
      </w:pPr>
    </w:p>
    <w:p w14:paraId="01E19043" w14:textId="77777777" w:rsidR="00760367" w:rsidRDefault="00760367" w:rsidP="0075236F">
      <w:pPr>
        <w:pStyle w:val="BodyTextnon-list0"/>
      </w:pPr>
    </w:p>
    <w:bookmarkEnd w:id="650"/>
    <w:p w14:paraId="4568104A" w14:textId="77777777" w:rsidR="00760367" w:rsidRDefault="00760367">
      <w:pPr>
        <w:rPr>
          <w:rFonts w:ascii="Arial" w:hAnsi="Arial"/>
          <w:sz w:val="20"/>
          <w:szCs w:val="20"/>
        </w:rPr>
      </w:pPr>
      <w:r>
        <w:br w:type="page"/>
      </w:r>
    </w:p>
    <w:p w14:paraId="4445B855" w14:textId="77777777" w:rsidR="00760367" w:rsidRDefault="00760367" w:rsidP="0075236F">
      <w:pPr>
        <w:pStyle w:val="ChapterTitlePageSpaceruse6"/>
      </w:pPr>
    </w:p>
    <w:p w14:paraId="41BD705E" w14:textId="77777777" w:rsidR="00760367" w:rsidRDefault="00760367" w:rsidP="0075236F">
      <w:pPr>
        <w:pStyle w:val="ChapterTitlePageSpaceruse6"/>
      </w:pPr>
    </w:p>
    <w:p w14:paraId="1B8C97AC" w14:textId="77777777" w:rsidR="00760367" w:rsidRDefault="00760367" w:rsidP="0075236F">
      <w:pPr>
        <w:pStyle w:val="ChapterTitlePageSpaceruse6"/>
      </w:pPr>
    </w:p>
    <w:p w14:paraId="7BA36CEF" w14:textId="77777777" w:rsidR="00760367" w:rsidRDefault="00760367" w:rsidP="0075236F">
      <w:pPr>
        <w:pStyle w:val="ChapterTitlePageSpaceruse6"/>
      </w:pPr>
    </w:p>
    <w:p w14:paraId="479709A8" w14:textId="77777777" w:rsidR="00760367" w:rsidRDefault="00760367" w:rsidP="0075236F">
      <w:pPr>
        <w:pStyle w:val="ChapterTitlePageSpaceruse6"/>
      </w:pPr>
    </w:p>
    <w:p w14:paraId="085A3D30" w14:textId="77777777" w:rsidR="00760367" w:rsidRDefault="00760367" w:rsidP="0075236F">
      <w:pPr>
        <w:pStyle w:val="ChapterTitlePageSpaceruse6"/>
      </w:pPr>
    </w:p>
    <w:p w14:paraId="08EA1509" w14:textId="77777777" w:rsidR="00760367" w:rsidRPr="00990BAE" w:rsidRDefault="00760367" w:rsidP="0075236F">
      <w:pPr>
        <w:pStyle w:val="ChapterTitlePageNumber"/>
      </w:pPr>
      <w:r w:rsidRPr="00990BAE">
        <w:t xml:space="preserve">Chapter </w:t>
      </w:r>
      <w:r>
        <w:t>10</w:t>
      </w:r>
      <w:r w:rsidRPr="00990BAE">
        <w:t>.</w:t>
      </w:r>
      <w:r>
        <w:t>45</w:t>
      </w:r>
    </w:p>
    <w:p w14:paraId="1735AF66"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576320" behindDoc="1" locked="0" layoutInCell="1" allowOverlap="1" wp14:anchorId="088245F9" wp14:editId="08C30EDE">
                <wp:simplePos x="0" y="0"/>
                <wp:positionH relativeFrom="page">
                  <wp:align>center</wp:align>
                </wp:positionH>
                <wp:positionV relativeFrom="paragraph">
                  <wp:posOffset>591712</wp:posOffset>
                </wp:positionV>
                <wp:extent cx="7543800" cy="457200"/>
                <wp:effectExtent l="0" t="0" r="0" b="0"/>
                <wp:wrapNone/>
                <wp:docPr id="1223083701" name="Rectangle 1223083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2F9BF8" id="Rectangle 1223083701" o:spid="_x0000_s1026" style="position:absolute;margin-left:0;margin-top:46.6pt;width:594pt;height:36pt;rotation:180;z-index:-2517401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Planned Development Plan</w:t>
      </w:r>
    </w:p>
    <w:bookmarkStart w:id="737" w:name="_Toc238028299"/>
    <w:bookmarkStart w:id="738" w:name="_Toc240375362"/>
    <w:bookmarkStart w:id="739" w:name="_Toc240375817"/>
    <w:bookmarkStart w:id="740" w:name="_Toc240376275"/>
    <w:p w14:paraId="01968738" w14:textId="77777777" w:rsidR="00760367" w:rsidRPr="00990BAE" w:rsidRDefault="00760367" w:rsidP="002C0FAF">
      <w:pPr>
        <w:pStyle w:val="ChapterHeading-18xx"/>
        <w:numPr>
          <w:ilvl w:val="0"/>
          <w:numId w:val="25"/>
        </w:numPr>
      </w:pPr>
      <w:r w:rsidRPr="00990BAE">
        <w:rPr>
          <w:noProof/>
        </w:rPr>
        <w:lastRenderedPageBreak/>
        <mc:AlternateContent>
          <mc:Choice Requires="wps">
            <w:drawing>
              <wp:anchor distT="0" distB="0" distL="114300" distR="114300" simplePos="0" relativeHeight="251574272" behindDoc="1" locked="0" layoutInCell="1" allowOverlap="1" wp14:anchorId="3E1E10F9" wp14:editId="227DEE62">
                <wp:simplePos x="0" y="0"/>
                <wp:positionH relativeFrom="page">
                  <wp:align>center</wp:align>
                </wp:positionH>
                <wp:positionV relativeFrom="paragraph">
                  <wp:posOffset>320040</wp:posOffset>
                </wp:positionV>
                <wp:extent cx="7543800" cy="155448"/>
                <wp:effectExtent l="0" t="0" r="0" b="0"/>
                <wp:wrapNone/>
                <wp:docPr id="1326556286" name="Rectangle 1326556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0650D2" id="Rectangle 1326556286" o:spid="_x0000_s1026" style="position:absolute;margin-left:0;margin-top:25.2pt;width:594pt;height:12.25pt;rotation:180;z-index:-2517422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Planned Development Plan</w:t>
      </w:r>
      <w:bookmarkEnd w:id="737"/>
      <w:bookmarkEnd w:id="738"/>
      <w:bookmarkEnd w:id="739"/>
      <w:bookmarkEnd w:id="740"/>
    </w:p>
    <w:p w14:paraId="06CE1470" w14:textId="77777777" w:rsidR="00760367" w:rsidRPr="009515DF" w:rsidRDefault="00760367" w:rsidP="0075236F">
      <w:pPr>
        <w:pStyle w:val="SectionTOCHeader"/>
      </w:pPr>
      <w:r w:rsidRPr="009515DF">
        <w:t>Sections</w:t>
      </w:r>
    </w:p>
    <w:p w14:paraId="2AF2BCC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ch40 "Section Heading - 18.xx.xxx" </w:instrText>
      </w:r>
      <w:r>
        <w:rPr>
          <w:szCs w:val="22"/>
        </w:rPr>
        <w:fldChar w:fldCharType="separate"/>
      </w:r>
      <w:r w:rsidRPr="004A6ED7">
        <w:rPr>
          <w:rFonts w:cs="Open Sans Condensed"/>
          <w:bCs/>
          <w:noProof/>
        </w:rPr>
        <w:t>10.45.010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3D418E4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4A6ED7">
        <w:rPr>
          <w:rFonts w:cs="Open Sans Condensed"/>
          <w:bCs/>
          <w:noProof/>
        </w:rPr>
        <w:t>10.45.020</w:t>
      </w:r>
      <w:r>
        <w:rPr>
          <w:rFonts w:asciiTheme="minorHAnsi" w:eastAsiaTheme="minorEastAsia" w:hAnsiTheme="minorHAnsi" w:cstheme="minorBidi"/>
          <w:iCs w:val="0"/>
          <w:noProof/>
          <w:kern w:val="2"/>
          <w:sz w:val="24"/>
          <w:szCs w:val="24"/>
          <w14:ligatures w14:val="standardContextual"/>
        </w:rPr>
        <w:tab/>
      </w:r>
      <w:r>
        <w:rPr>
          <w:noProof/>
        </w:rPr>
        <w:t>Review Authority</w:t>
      </w:r>
    </w:p>
    <w:p w14:paraId="16FB0EE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4A6ED7">
        <w:rPr>
          <w:rFonts w:cs="Open Sans Condensed"/>
          <w:bCs/>
          <w:noProof/>
        </w:rPr>
        <w:t>10.45.030</w:t>
      </w:r>
      <w:r>
        <w:rPr>
          <w:rFonts w:asciiTheme="minorHAnsi" w:eastAsiaTheme="minorEastAsia" w:hAnsiTheme="minorHAnsi" w:cstheme="minorBidi"/>
          <w:iCs w:val="0"/>
          <w:noProof/>
          <w:kern w:val="2"/>
          <w:sz w:val="24"/>
          <w:szCs w:val="24"/>
          <w14:ligatures w14:val="standardContextual"/>
        </w:rPr>
        <w:tab/>
      </w:r>
      <w:r>
        <w:rPr>
          <w:noProof/>
        </w:rPr>
        <w:t>Application Filing, Processing, and Review</w:t>
      </w:r>
    </w:p>
    <w:p w14:paraId="3878317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4A6ED7">
        <w:rPr>
          <w:rFonts w:cs="Open Sans Condensed"/>
          <w:bCs/>
          <w:noProof/>
        </w:rPr>
        <w:t>10.45.040</w:t>
      </w:r>
      <w:r>
        <w:rPr>
          <w:rFonts w:asciiTheme="minorHAnsi" w:eastAsiaTheme="minorEastAsia" w:hAnsiTheme="minorHAnsi" w:cstheme="minorBidi"/>
          <w:iCs w:val="0"/>
          <w:noProof/>
          <w:kern w:val="2"/>
          <w:sz w:val="24"/>
          <w:szCs w:val="24"/>
          <w14:ligatures w14:val="standardContextual"/>
        </w:rPr>
        <w:tab/>
      </w:r>
      <w:r>
        <w:rPr>
          <w:noProof/>
        </w:rPr>
        <w:t>Planned Development Schedule</w:t>
      </w:r>
    </w:p>
    <w:p w14:paraId="760EE292"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4A6ED7">
        <w:rPr>
          <w:rFonts w:cs="Open Sans Condensed"/>
          <w:bCs/>
          <w:noProof/>
        </w:rPr>
        <w:t>10.45.050</w:t>
      </w:r>
      <w:r>
        <w:rPr>
          <w:rFonts w:asciiTheme="minorHAnsi" w:eastAsiaTheme="minorEastAsia" w:hAnsiTheme="minorHAnsi" w:cstheme="minorBidi"/>
          <w:iCs w:val="0"/>
          <w:noProof/>
          <w:kern w:val="2"/>
          <w:sz w:val="24"/>
          <w:szCs w:val="24"/>
          <w14:ligatures w14:val="standardContextual"/>
        </w:rPr>
        <w:tab/>
      </w:r>
      <w:r>
        <w:rPr>
          <w:noProof/>
        </w:rPr>
        <w:t>Fees</w:t>
      </w:r>
    </w:p>
    <w:p w14:paraId="3416DF4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4A6ED7">
        <w:rPr>
          <w:rFonts w:cs="Open Sans Condensed"/>
          <w:bCs/>
          <w:noProof/>
        </w:rPr>
        <w:t>10.45.060</w:t>
      </w:r>
      <w:r>
        <w:rPr>
          <w:rFonts w:asciiTheme="minorHAnsi" w:eastAsiaTheme="minorEastAsia" w:hAnsiTheme="minorHAnsi" w:cstheme="minorBidi"/>
          <w:iCs w:val="0"/>
          <w:noProof/>
          <w:kern w:val="2"/>
          <w:sz w:val="24"/>
          <w:szCs w:val="24"/>
          <w14:ligatures w14:val="standardContextual"/>
        </w:rPr>
        <w:tab/>
      </w:r>
      <w:r>
        <w:rPr>
          <w:noProof/>
        </w:rPr>
        <w:t>Findings and Conditions of Approval</w:t>
      </w:r>
    </w:p>
    <w:p w14:paraId="6C811B9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4A6ED7">
        <w:rPr>
          <w:rFonts w:cs="Open Sans Condensed"/>
          <w:bCs/>
          <w:noProof/>
        </w:rPr>
        <w:t>10.45.070</w:t>
      </w:r>
      <w:r>
        <w:rPr>
          <w:rFonts w:asciiTheme="minorHAnsi" w:eastAsiaTheme="minorEastAsia" w:hAnsiTheme="minorHAnsi" w:cstheme="minorBidi"/>
          <w:iCs w:val="0"/>
          <w:noProof/>
          <w:kern w:val="2"/>
          <w:sz w:val="24"/>
          <w:szCs w:val="24"/>
          <w14:ligatures w14:val="standardContextual"/>
        </w:rPr>
        <w:tab/>
      </w:r>
      <w:r>
        <w:rPr>
          <w:noProof/>
        </w:rPr>
        <w:t>Changes to Planned Development Plans</w:t>
      </w:r>
    </w:p>
    <w:p w14:paraId="300C0D14" w14:textId="77777777" w:rsidR="00760367" w:rsidRDefault="00760367" w:rsidP="0075236F">
      <w:pPr>
        <w:pStyle w:val="BodyTextnon-list0"/>
      </w:pPr>
      <w:r>
        <w:fldChar w:fldCharType="end"/>
      </w:r>
      <w:bookmarkStart w:id="741" w:name="ch40"/>
    </w:p>
    <w:p w14:paraId="595E8C1C" w14:textId="77777777" w:rsidR="00760367" w:rsidRDefault="00760367" w:rsidP="0075236F">
      <w:pPr>
        <w:pStyle w:val="SectionHeading-18xxxxx"/>
      </w:pPr>
      <w:bookmarkStart w:id="742" w:name="_Toc216255367"/>
      <w:bookmarkStart w:id="743" w:name="_Toc216270271"/>
      <w:bookmarkStart w:id="744" w:name="_Toc222586821"/>
      <w:bookmarkStart w:id="745" w:name="_Toc230350909"/>
      <w:bookmarkStart w:id="746" w:name="_Toc230351508"/>
      <w:bookmarkStart w:id="747" w:name="_Toc234399706"/>
      <w:bookmarkStart w:id="748" w:name="_Toc238028300"/>
      <w:bookmarkStart w:id="749" w:name="_Toc238028367"/>
      <w:bookmarkStart w:id="750" w:name="_Toc240375363"/>
      <w:bookmarkStart w:id="751" w:name="_Toc240375818"/>
      <w:bookmarkStart w:id="752" w:name="_Toc240376276"/>
      <w:r w:rsidRPr="0075236F">
        <w:t>Purpose and Intent</w:t>
      </w:r>
      <w:bookmarkEnd w:id="742"/>
      <w:bookmarkEnd w:id="743"/>
      <w:bookmarkEnd w:id="744"/>
      <w:bookmarkEnd w:id="745"/>
      <w:bookmarkEnd w:id="746"/>
      <w:bookmarkEnd w:id="747"/>
      <w:bookmarkEnd w:id="748"/>
      <w:bookmarkEnd w:id="749"/>
      <w:bookmarkEnd w:id="750"/>
      <w:bookmarkEnd w:id="751"/>
      <w:bookmarkEnd w:id="752"/>
    </w:p>
    <w:p w14:paraId="1B31F1D4" w14:textId="77777777" w:rsidR="00760367" w:rsidRDefault="00760367" w:rsidP="008F24C3">
      <w:pPr>
        <w:pStyle w:val="ListItem1-Subsection-A"/>
      </w:pPr>
      <w:r w:rsidRPr="008F24C3">
        <w:rPr>
          <w:b/>
          <w:bCs/>
        </w:rPr>
        <w:t>Purpose.</w:t>
      </w:r>
      <w:r>
        <w:t xml:space="preserve"> The purpose of this Chapter is to provide a process for the review and approval of Planned Development Plans that allow for customized development standards and land use regulations where flexibility from conventional zoning requirements can result in superior design, more efficient use of land, and high-quality living and business environments. [Source: NEW]</w:t>
      </w:r>
    </w:p>
    <w:p w14:paraId="66171BD1" w14:textId="77777777" w:rsidR="00760367" w:rsidRDefault="00760367" w:rsidP="008F24C3">
      <w:pPr>
        <w:pStyle w:val="ListItem1-Subsection-A"/>
      </w:pPr>
      <w:r w:rsidRPr="008F24C3">
        <w:rPr>
          <w:b/>
          <w:bCs/>
        </w:rPr>
        <w:t>Intent.</w:t>
      </w:r>
      <w:r>
        <w:t xml:space="preserve"> Furthermore, it is the intent of this Chapter to:</w:t>
      </w:r>
    </w:p>
    <w:p w14:paraId="1F931DE9" w14:textId="77777777" w:rsidR="00760367" w:rsidRDefault="00760367" w:rsidP="008F24C3">
      <w:pPr>
        <w:pStyle w:val="ListItem2-Paragraph-1"/>
      </w:pPr>
      <w:r>
        <w:t>Allow creative and innovative site planning through the application of alternative development standards tailored to the unique characteristics of a site. [Source: NEW]</w:t>
      </w:r>
    </w:p>
    <w:p w14:paraId="69EF2638" w14:textId="77777777" w:rsidR="00760367" w:rsidRDefault="00760367" w:rsidP="008F24C3">
      <w:pPr>
        <w:pStyle w:val="ListItem2-Paragraph-1"/>
      </w:pPr>
      <w:r>
        <w:t>Ensure that development approved through a Planned Development Plan is compatible with surrounding land uses and consistent with the County’s adopted General Plan. [Source: NEW]</w:t>
      </w:r>
    </w:p>
    <w:p w14:paraId="169A237D" w14:textId="77777777" w:rsidR="00760367" w:rsidRDefault="00760367" w:rsidP="008F24C3">
      <w:pPr>
        <w:pStyle w:val="ListItem2-Paragraph-1"/>
      </w:pPr>
      <w:r>
        <w:t>Promote high-quality design, efficient infrastructure provision, and the preservation of environmental resources through coordinated and comprehensive site planning. [Source: NEW]</w:t>
      </w:r>
    </w:p>
    <w:p w14:paraId="32503087" w14:textId="77777777" w:rsidR="00760367" w:rsidRDefault="00760367" w:rsidP="008F24C3">
      <w:pPr>
        <w:pStyle w:val="ListItem2-Paragraph-1"/>
      </w:pPr>
      <w:r>
        <w:t>Provide a discretionary review process that ensures Planned Development Plans serve the public interest and achieve development outcomes equal to or superior to those that would result from strict application of conventional zoning standards. [Source: NEW]</w:t>
      </w:r>
    </w:p>
    <w:p w14:paraId="496274C6" w14:textId="77777777" w:rsidR="00760367" w:rsidRPr="00CD7CA7" w:rsidRDefault="00760367" w:rsidP="00E724A4">
      <w:pPr>
        <w:pStyle w:val="ListItem2-Paragraph-1"/>
      </w:pPr>
      <w:r>
        <w:t>Establish clear procedures and approval authority for Planned Development Plans implemented through the Planned Development (PD) zone. [Source: NEW]</w:t>
      </w:r>
    </w:p>
    <w:p w14:paraId="61269F94" w14:textId="77777777" w:rsidR="00760367" w:rsidRDefault="00760367" w:rsidP="0075236F">
      <w:pPr>
        <w:pStyle w:val="SectionHeading-18xxxxx"/>
      </w:pPr>
      <w:bookmarkStart w:id="753" w:name="_Toc222586822"/>
      <w:bookmarkStart w:id="754" w:name="_Toc216255369"/>
      <w:bookmarkStart w:id="755" w:name="_Toc216270273"/>
      <w:bookmarkStart w:id="756" w:name="_Toc230350910"/>
      <w:bookmarkStart w:id="757" w:name="_Toc230351509"/>
      <w:bookmarkStart w:id="758" w:name="_Toc234399707"/>
      <w:bookmarkStart w:id="759" w:name="_Toc238028301"/>
      <w:bookmarkStart w:id="760" w:name="_Toc238028368"/>
      <w:bookmarkStart w:id="761" w:name="_Toc240375364"/>
      <w:bookmarkStart w:id="762" w:name="_Toc240375819"/>
      <w:bookmarkStart w:id="763" w:name="_Toc240376277"/>
      <w:r w:rsidRPr="0075236F">
        <w:t>Review Authority</w:t>
      </w:r>
      <w:bookmarkEnd w:id="753"/>
      <w:bookmarkEnd w:id="754"/>
      <w:bookmarkEnd w:id="755"/>
      <w:bookmarkEnd w:id="756"/>
      <w:bookmarkEnd w:id="757"/>
      <w:bookmarkEnd w:id="758"/>
      <w:bookmarkEnd w:id="759"/>
      <w:bookmarkEnd w:id="760"/>
      <w:bookmarkEnd w:id="761"/>
      <w:bookmarkEnd w:id="762"/>
      <w:bookmarkEnd w:id="763"/>
    </w:p>
    <w:p w14:paraId="21C4CDD4" w14:textId="77777777" w:rsidR="00760367" w:rsidRPr="00CD7CA7" w:rsidRDefault="00760367" w:rsidP="00E724A4">
      <w:pPr>
        <w:pStyle w:val="BodyTextnon-list0"/>
      </w:pPr>
      <w:r w:rsidRPr="006814AB">
        <w:t xml:space="preserve">The Planning Commission shall be the review authority for Planned Development Plans. The Planning Commission </w:t>
      </w:r>
      <w:r>
        <w:t xml:space="preserve">may </w:t>
      </w:r>
      <w:r w:rsidRPr="006814AB">
        <w:t xml:space="preserve">approve, approve with modifications, or deny </w:t>
      </w:r>
      <w:r>
        <w:t xml:space="preserve">a </w:t>
      </w:r>
      <w:r w:rsidRPr="006814AB">
        <w:t>Planned Development Plan</w:t>
      </w:r>
      <w:r>
        <w:t xml:space="preserve"> following a public hearing</w:t>
      </w:r>
      <w:r w:rsidRPr="006814AB">
        <w:t xml:space="preserve"> in accordance with the provisions of this </w:t>
      </w:r>
      <w:r>
        <w:rPr>
          <w:highlight w:val="yellow"/>
        </w:rPr>
        <w:t>C</w:t>
      </w:r>
      <w:r w:rsidRPr="006814AB">
        <w:rPr>
          <w:highlight w:val="yellow"/>
        </w:rPr>
        <w:t>hapter and Chapter 10.XXX (Public Hearings)</w:t>
      </w:r>
      <w:r w:rsidRPr="006814AB">
        <w:t xml:space="preserve">. </w:t>
      </w:r>
      <w:r>
        <w:t>[Source: NEW]</w:t>
      </w:r>
    </w:p>
    <w:p w14:paraId="1619086C" w14:textId="77777777" w:rsidR="00760367" w:rsidRDefault="00760367" w:rsidP="0075236F">
      <w:pPr>
        <w:pStyle w:val="SectionHeading-18xxxxx"/>
      </w:pPr>
      <w:bookmarkStart w:id="764" w:name="_Toc222586823"/>
      <w:bookmarkStart w:id="765" w:name="_Toc216255370"/>
      <w:bookmarkStart w:id="766" w:name="_Toc216270274"/>
      <w:bookmarkStart w:id="767" w:name="_Toc230350911"/>
      <w:bookmarkStart w:id="768" w:name="_Toc230351510"/>
      <w:bookmarkStart w:id="769" w:name="_Toc234399708"/>
      <w:bookmarkStart w:id="770" w:name="_Toc238028302"/>
      <w:bookmarkStart w:id="771" w:name="_Toc238028369"/>
      <w:bookmarkStart w:id="772" w:name="_Toc240375365"/>
      <w:bookmarkStart w:id="773" w:name="_Toc240375820"/>
      <w:bookmarkStart w:id="774" w:name="_Toc240376278"/>
      <w:r w:rsidRPr="0075236F">
        <w:lastRenderedPageBreak/>
        <w:t>Application Filing, Processing, and Review</w:t>
      </w:r>
      <w:bookmarkEnd w:id="764"/>
      <w:bookmarkEnd w:id="765"/>
      <w:bookmarkEnd w:id="766"/>
      <w:bookmarkEnd w:id="767"/>
      <w:bookmarkEnd w:id="768"/>
      <w:bookmarkEnd w:id="769"/>
      <w:bookmarkEnd w:id="770"/>
      <w:bookmarkEnd w:id="771"/>
      <w:bookmarkEnd w:id="772"/>
      <w:bookmarkEnd w:id="773"/>
      <w:bookmarkEnd w:id="774"/>
    </w:p>
    <w:p w14:paraId="5964D8DF" w14:textId="77777777" w:rsidR="00760367" w:rsidRPr="00A65701" w:rsidRDefault="00760367" w:rsidP="00DA2527">
      <w:pPr>
        <w:pStyle w:val="ListItem1-Subsection-A"/>
      </w:pPr>
      <w:r w:rsidRPr="00A65701">
        <w:rPr>
          <w:b/>
          <w:bCs/>
        </w:rPr>
        <w:t>Preapplication Meeting.</w:t>
      </w:r>
      <w:r>
        <w:t xml:space="preserve"> The applicant may request a preapplication meeting with the Planning Director prior to formal submittal of an application, as established in </w:t>
      </w:r>
      <w:r w:rsidRPr="00A65701">
        <w:rPr>
          <w:highlight w:val="yellow"/>
        </w:rPr>
        <w:t>Section 10.__.__ (Application Preparation and Filing)</w:t>
      </w:r>
      <w:r>
        <w:t>. [Source: NEW]</w:t>
      </w:r>
    </w:p>
    <w:p w14:paraId="0CE0C15A" w14:textId="77777777" w:rsidR="00760367" w:rsidRDefault="00760367" w:rsidP="00F64E21">
      <w:pPr>
        <w:pStyle w:val="ListItem1-Subsection-A"/>
      </w:pPr>
      <w:r w:rsidRPr="00F64E21">
        <w:rPr>
          <w:b/>
          <w:bCs/>
        </w:rPr>
        <w:t xml:space="preserve">General. </w:t>
      </w:r>
      <w:r w:rsidRPr="00CD7CA7">
        <w:t xml:space="preserve">Upon </w:t>
      </w:r>
      <w:r>
        <w:t>determination that</w:t>
      </w:r>
      <w:r w:rsidRPr="00CD7CA7">
        <w:t xml:space="preserve"> a Planned Development Plan</w:t>
      </w:r>
      <w:r>
        <w:t xml:space="preserve"> is complete</w:t>
      </w:r>
      <w:r w:rsidRPr="00CD7CA7">
        <w:t xml:space="preserve">, a public hearing shall be scheduled and noticed pursuant to </w:t>
      </w:r>
      <w:r w:rsidRPr="00CD7CA7">
        <w:rPr>
          <w:highlight w:val="yellow"/>
        </w:rPr>
        <w:t>Chapter __ (Public Hearings)</w:t>
      </w:r>
      <w:r w:rsidRPr="00CD7CA7">
        <w:t xml:space="preserve">. Following the public hearing, the Planning Commission may approve, </w:t>
      </w:r>
      <w:r>
        <w:t>approve with modifications</w:t>
      </w:r>
      <w:r w:rsidRPr="00CD7CA7">
        <w:t xml:space="preserve">, or deny the Planned Development Plan. Where </w:t>
      </w:r>
      <w:r>
        <w:t>implementation</w:t>
      </w:r>
      <w:r w:rsidRPr="00CD7CA7">
        <w:t xml:space="preserve"> of the Planned Development Plan requires </w:t>
      </w:r>
      <w:r>
        <w:t xml:space="preserve">establishment or amendment of the Planned Development (PD) zoning designation, a rezoning, or a Zoning Code text </w:t>
      </w:r>
      <w:r w:rsidRPr="00CD7CA7">
        <w:t xml:space="preserve">amendment, the Planning Commission </w:t>
      </w:r>
      <w:r>
        <w:t xml:space="preserve">shall </w:t>
      </w:r>
      <w:r w:rsidRPr="00CD7CA7">
        <w:t xml:space="preserve">forward a recommendation to the Board of Supervisors for </w:t>
      </w:r>
      <w:r>
        <w:t>final action</w:t>
      </w:r>
      <w:r w:rsidRPr="00CD7CA7">
        <w:t xml:space="preserve"> by ordinance, </w:t>
      </w:r>
      <w:r>
        <w:t xml:space="preserve">in accordance with </w:t>
      </w:r>
      <w:r w:rsidRPr="00CD7CA7">
        <w:t>the procedures applicable to zoning amendments.</w:t>
      </w:r>
      <w:r>
        <w:t xml:space="preserve"> [Source:</w:t>
      </w:r>
      <w:r w:rsidRPr="00194D9B">
        <w:t xml:space="preserve"> 10-6.1185</w:t>
      </w:r>
      <w:r>
        <w:t>, modified]</w:t>
      </w:r>
    </w:p>
    <w:p w14:paraId="2566411C" w14:textId="77777777" w:rsidR="00760367" w:rsidRDefault="00760367" w:rsidP="00F64E21">
      <w:pPr>
        <w:pStyle w:val="ListItem1-Subsection-A"/>
      </w:pPr>
      <w:r>
        <w:rPr>
          <w:b/>
          <w:bCs/>
        </w:rPr>
        <w:t>Public Notices and Hearings</w:t>
      </w:r>
      <w:r w:rsidRPr="001A6B74">
        <w:t>.</w:t>
      </w:r>
      <w:r>
        <w:t xml:space="preserve"> </w:t>
      </w:r>
      <w:r w:rsidRPr="006E55E3">
        <w:t xml:space="preserve">A public hearing </w:t>
      </w:r>
      <w:r>
        <w:t xml:space="preserve">and public notice of such meeting </w:t>
      </w:r>
      <w:r w:rsidRPr="006E55E3">
        <w:t xml:space="preserve">shall be conducted in accordance with </w:t>
      </w:r>
      <w:r w:rsidRPr="00A16238">
        <w:rPr>
          <w:highlight w:val="yellow"/>
        </w:rPr>
        <w:t>Chapter 10.___ (Public Notices and Hearings)</w:t>
      </w:r>
      <w:r>
        <w:t>.</w:t>
      </w:r>
    </w:p>
    <w:p w14:paraId="5EDC977A" w14:textId="77777777" w:rsidR="00760367" w:rsidRDefault="00760367" w:rsidP="00F64E21">
      <w:pPr>
        <w:pStyle w:val="ListItem1-Subsection-A"/>
      </w:pPr>
      <w:r>
        <w:rPr>
          <w:b/>
          <w:bCs/>
        </w:rPr>
        <w:t>Application Contents.</w:t>
      </w:r>
    </w:p>
    <w:p w14:paraId="4FAC0806" w14:textId="77777777" w:rsidR="00760367" w:rsidRDefault="00760367" w:rsidP="00760367">
      <w:pPr>
        <w:pStyle w:val="ListItem2-Paragraph-1"/>
      </w:pPr>
      <w:r>
        <w:t xml:space="preserve">Development plans shall be prepared at a scale acceptable to the Director that clearly depicts the proposed planned development (generally one inch equals 100 feet) and shall include the following, as applicable: </w:t>
      </w:r>
      <w:r w:rsidRPr="002147EF">
        <w:t>[Source: 10-6.1187</w:t>
      </w:r>
      <w:r>
        <w:t>(a), modified</w:t>
      </w:r>
      <w:r w:rsidRPr="002147EF">
        <w:t>]</w:t>
      </w:r>
    </w:p>
    <w:p w14:paraId="15BCACD1" w14:textId="77777777" w:rsidR="00760367" w:rsidRDefault="00760367" w:rsidP="00760367">
      <w:pPr>
        <w:pStyle w:val="ListItem3-Subparagraph-a"/>
      </w:pPr>
      <w:r>
        <w:t xml:space="preserve">A map showing any street and lot design proposed within the planned development; </w:t>
      </w:r>
      <w:r w:rsidRPr="002147EF">
        <w:t>[Source: 10-6.1187(a)</w:t>
      </w:r>
      <w:r>
        <w:t>(1), modified</w:t>
      </w:r>
      <w:r w:rsidRPr="002147EF">
        <w:t>]</w:t>
      </w:r>
    </w:p>
    <w:p w14:paraId="023E9137" w14:textId="77777777" w:rsidR="00760367" w:rsidRDefault="00760367" w:rsidP="00760367">
      <w:pPr>
        <w:pStyle w:val="ListItem3-Subparagraph-a"/>
      </w:pPr>
      <w:r>
        <w:t xml:space="preserve">Any areas proposed to be dedicated or reserved for parks, parkways, playgrounds, school sites, public buildings, and other such uses. Compliance with this requirement shall not be construed to relieve the applicant from compliance with the subdivision regulations or any other applicable regulations of the County; and </w:t>
      </w:r>
      <w:r w:rsidRPr="002147EF">
        <w:t>[Source: 10-6.1187(a)(</w:t>
      </w:r>
      <w:r>
        <w:t>2</w:t>
      </w:r>
      <w:r w:rsidRPr="002147EF">
        <w:t>)]</w:t>
      </w:r>
    </w:p>
    <w:p w14:paraId="3555A2CE" w14:textId="77777777" w:rsidR="00760367" w:rsidRDefault="00760367" w:rsidP="00760367">
      <w:pPr>
        <w:pStyle w:val="ListItem3-Subparagraph-a"/>
      </w:pPr>
      <w:r>
        <w:t xml:space="preserve">When required by the Planning Commission, a map showing the topography of the proposed planned development at </w:t>
      </w:r>
      <w:r w:rsidRPr="004174EE">
        <w:t>contour intervals sufficient to evaluate site constraints and design (one-foot intervals when necessary based on terrain and project type).</w:t>
      </w:r>
      <w:r>
        <w:t xml:space="preserve"> </w:t>
      </w:r>
      <w:r w:rsidRPr="002147EF">
        <w:t>[Source: 10-6.1187(a)(</w:t>
      </w:r>
      <w:r>
        <w:t>3</w:t>
      </w:r>
      <w:r w:rsidRPr="002147EF">
        <w:t>)</w:t>
      </w:r>
      <w:r>
        <w:t>, modified</w:t>
      </w:r>
      <w:r w:rsidRPr="002147EF">
        <w:t>]</w:t>
      </w:r>
    </w:p>
    <w:p w14:paraId="315378AE" w14:textId="77777777" w:rsidR="00760367" w:rsidRDefault="00760367" w:rsidP="00760367">
      <w:pPr>
        <w:pStyle w:val="ListItem2-Paragraph-1"/>
      </w:pPr>
      <w:r>
        <w:t xml:space="preserve">General plot plans shall be prepared for each site in the proposed planned development, or any portion thereof, as required by the Planning Commission. A required plot plan shall show the location of all the proposed buildings, indicating setbacks from adjacent buildings and the property lines. </w:t>
      </w:r>
      <w:r w:rsidRPr="002147EF">
        <w:t>[Source: 10-6.1187(</w:t>
      </w:r>
      <w:r>
        <w:t>b), modified</w:t>
      </w:r>
      <w:r w:rsidRPr="002147EF">
        <w:t>]</w:t>
      </w:r>
    </w:p>
    <w:p w14:paraId="6A496C65" w14:textId="77777777" w:rsidR="00760367" w:rsidRDefault="00760367" w:rsidP="00760367">
      <w:pPr>
        <w:pStyle w:val="ListItem2-Paragraph-1"/>
      </w:pPr>
      <w:r>
        <w:t xml:space="preserve">An off-street parking and loading plan, including the ratio of off-street parking and loading spaces to building floor area; </w:t>
      </w:r>
      <w:r w:rsidRPr="002147EF">
        <w:t>[Source: 10-6.1187(b)</w:t>
      </w:r>
      <w:r>
        <w:t>(1), modified</w:t>
      </w:r>
      <w:r w:rsidRPr="002147EF">
        <w:t>]</w:t>
      </w:r>
    </w:p>
    <w:p w14:paraId="1DD05FF2" w14:textId="77777777" w:rsidR="00760367" w:rsidRDefault="00760367" w:rsidP="00760367">
      <w:pPr>
        <w:pStyle w:val="ListItem2-Paragraph-1"/>
      </w:pPr>
      <w:r>
        <w:t xml:space="preserve">A circulation diagram indicating the proposed movement of vehicles, goods, and pedestrians within the planned development and to and from adjacent public thoroughfares. Any special engineering features and traffic regulation devices needed </w:t>
      </w:r>
      <w:r>
        <w:lastRenderedPageBreak/>
        <w:t xml:space="preserve">to facilitate or ensure the safety of the circulation pattern shall be shown; </w:t>
      </w:r>
      <w:r w:rsidRPr="002147EF">
        <w:t>[Source: 10-6.1187(b)(</w:t>
      </w:r>
      <w:r>
        <w:t>2</w:t>
      </w:r>
      <w:r w:rsidRPr="002147EF">
        <w:t>)</w:t>
      </w:r>
      <w:r>
        <w:t>, modified</w:t>
      </w:r>
      <w:r w:rsidRPr="002147EF">
        <w:t>]</w:t>
      </w:r>
    </w:p>
    <w:p w14:paraId="5DFD870D" w14:textId="77777777" w:rsidR="00760367" w:rsidRDefault="00760367" w:rsidP="00760367">
      <w:pPr>
        <w:pStyle w:val="ListItem2-Paragraph-1"/>
      </w:pPr>
      <w:r>
        <w:t xml:space="preserve">A preliminary grading plan, where grading is proposed or anticipated; </w:t>
      </w:r>
      <w:r w:rsidRPr="002147EF">
        <w:t>[Source: 10-6.1187(b)(</w:t>
      </w:r>
      <w:r>
        <w:t>3</w:t>
      </w:r>
      <w:r w:rsidRPr="002147EF">
        <w:t>)]</w:t>
      </w:r>
    </w:p>
    <w:p w14:paraId="6232EA24" w14:textId="77777777" w:rsidR="00760367" w:rsidRDefault="00760367" w:rsidP="00760367">
      <w:pPr>
        <w:pStyle w:val="ListItem2-Paragraph-1"/>
      </w:pPr>
      <w:r>
        <w:t xml:space="preserve">A design plan for landscaping, open space areas, and tree planting; </w:t>
      </w:r>
      <w:r w:rsidRPr="002147EF">
        <w:t>[Source: 10-6.1187(b)(</w:t>
      </w:r>
      <w:r>
        <w:t>4</w:t>
      </w:r>
      <w:r w:rsidRPr="002147EF">
        <w:t>)]</w:t>
      </w:r>
    </w:p>
    <w:p w14:paraId="564D60E9" w14:textId="77777777" w:rsidR="00760367" w:rsidRDefault="00760367" w:rsidP="00760367">
      <w:pPr>
        <w:pStyle w:val="ListItem2-Paragraph-1"/>
      </w:pPr>
      <w:r>
        <w:t xml:space="preserve">Drawings demonstrating typical elevations, design criteria, and general appearance of proposed structures. Such drawings do not need to represent final architectural designs. </w:t>
      </w:r>
      <w:r w:rsidRPr="002147EF">
        <w:t>[Source: 10-6.1187(b)(</w:t>
      </w:r>
      <w:r>
        <w:t>5</w:t>
      </w:r>
      <w:r w:rsidRPr="002147EF">
        <w:t>)</w:t>
      </w:r>
      <w:r>
        <w:t>, modified</w:t>
      </w:r>
      <w:r w:rsidRPr="002147EF">
        <w:t>]</w:t>
      </w:r>
    </w:p>
    <w:p w14:paraId="718BB1D1" w14:textId="77777777" w:rsidR="00760367" w:rsidRDefault="00760367" w:rsidP="00760367">
      <w:pPr>
        <w:pStyle w:val="ListItem2-Paragraph-1"/>
      </w:pPr>
      <w:r>
        <w:t xml:space="preserve"> </w:t>
      </w:r>
      <w:r w:rsidRPr="008E3013">
        <w:t xml:space="preserve">A land use regulation table defining the permitted, conditional, temporary, and accessory uses allowed in the </w:t>
      </w:r>
      <w:r>
        <w:t xml:space="preserve">planned development; </w:t>
      </w:r>
      <w:r w:rsidRPr="002147EF">
        <w:t>[Source: 10-6.1187(b)(</w:t>
      </w:r>
      <w:r>
        <w:t>6</w:t>
      </w:r>
      <w:r w:rsidRPr="002147EF">
        <w:t>)</w:t>
      </w:r>
      <w:r>
        <w:t>, modified</w:t>
      </w:r>
      <w:r w:rsidRPr="002147EF">
        <w:t>]</w:t>
      </w:r>
    </w:p>
    <w:p w14:paraId="1731A3B4" w14:textId="77777777" w:rsidR="00760367" w:rsidRDefault="00760367" w:rsidP="00760367">
      <w:pPr>
        <w:pStyle w:val="ListItem2-Paragraph-1"/>
      </w:pPr>
      <w:r>
        <w:t>A development regulation table establishing the physical standards for development including, but not limited to, setbacks, building heights, building coverage, and floor area ratios; [Source: NEW]</w:t>
      </w:r>
    </w:p>
    <w:p w14:paraId="6661DEC5" w14:textId="77777777" w:rsidR="00760367" w:rsidRDefault="00760367" w:rsidP="00760367">
      <w:pPr>
        <w:pStyle w:val="ListItem2-Paragraph-1"/>
      </w:pPr>
      <w:r>
        <w:t xml:space="preserve">The proposed phasing of development, if applicable; </w:t>
      </w:r>
      <w:r w:rsidRPr="002147EF">
        <w:t>[Source: 10-6.1187(b)(</w:t>
      </w:r>
      <w:r>
        <w:t>7</w:t>
      </w:r>
      <w:r w:rsidRPr="002147EF">
        <w:t>)</w:t>
      </w:r>
      <w:r>
        <w:t>, modified</w:t>
      </w:r>
      <w:r w:rsidRPr="002147EF">
        <w:t>]</w:t>
      </w:r>
    </w:p>
    <w:p w14:paraId="53AC161D" w14:textId="77777777" w:rsidR="00760367" w:rsidRPr="008E3013" w:rsidRDefault="00760367" w:rsidP="00760367">
      <w:pPr>
        <w:pStyle w:val="ListItem2-Paragraph-1"/>
      </w:pPr>
      <w:r w:rsidRPr="008E3013">
        <w:t xml:space="preserve">A statement explaining the relationship of the proposed </w:t>
      </w:r>
      <w:r>
        <w:t>planned development</w:t>
      </w:r>
      <w:r w:rsidRPr="008E3013">
        <w:t xml:space="preserve"> to the General Plan</w:t>
      </w:r>
      <w:r>
        <w:t>; and</w:t>
      </w:r>
      <w:r w:rsidRPr="008E3013">
        <w:t xml:space="preserve"> [Source: NEW]</w:t>
      </w:r>
    </w:p>
    <w:p w14:paraId="0BD93B9E" w14:textId="77777777" w:rsidR="00760367" w:rsidRDefault="00760367" w:rsidP="00F64E21">
      <w:pPr>
        <w:pStyle w:val="ListItem2-Paragraph-1"/>
      </w:pPr>
      <w:r>
        <w:t xml:space="preserve">A statement of the population density, employee density, and traffic generation calculations, as applicable to the proposed uses and phasing. </w:t>
      </w:r>
      <w:r w:rsidRPr="002147EF">
        <w:t>[Source: 10-6.1187(b)(</w:t>
      </w:r>
      <w:r>
        <w:t>8</w:t>
      </w:r>
      <w:r w:rsidRPr="002147EF">
        <w:t>)]</w:t>
      </w:r>
    </w:p>
    <w:p w14:paraId="27D0D126" w14:textId="77777777" w:rsidR="00760367" w:rsidRDefault="00760367" w:rsidP="00F64E21">
      <w:pPr>
        <w:pStyle w:val="ListItem2-Paragraph-1"/>
      </w:pPr>
      <w:r>
        <w:t>Additional information and materials may be required by the Director or Planning Commission as necessary to evaluate consistency with this Title, the General Plan, applicable development standards, infrastructure capacity, and environmental constraints. The Director may determine that one or more items listed above are not applicable based on the nature of the proposed planned development.</w:t>
      </w:r>
    </w:p>
    <w:p w14:paraId="10F473DA" w14:textId="77777777" w:rsidR="00760367" w:rsidRDefault="00760367" w:rsidP="0075236F">
      <w:pPr>
        <w:pStyle w:val="SectionHeading-18xxxxx"/>
      </w:pPr>
      <w:bookmarkStart w:id="775" w:name="_Toc222586824"/>
      <w:bookmarkStart w:id="776" w:name="_Toc230350912"/>
      <w:bookmarkStart w:id="777" w:name="_Toc230351511"/>
      <w:bookmarkStart w:id="778" w:name="_Toc234399709"/>
      <w:bookmarkStart w:id="779" w:name="_Toc238028303"/>
      <w:bookmarkStart w:id="780" w:name="_Toc238028370"/>
      <w:bookmarkStart w:id="781" w:name="_Toc240375366"/>
      <w:bookmarkStart w:id="782" w:name="_Toc240375821"/>
      <w:bookmarkStart w:id="783" w:name="_Toc240376279"/>
      <w:bookmarkStart w:id="784" w:name="_Toc216255371"/>
      <w:bookmarkStart w:id="785" w:name="_Toc216270275"/>
      <w:r>
        <w:t>Planned Development Schedule</w:t>
      </w:r>
      <w:bookmarkEnd w:id="775"/>
      <w:bookmarkEnd w:id="776"/>
      <w:bookmarkEnd w:id="777"/>
      <w:bookmarkEnd w:id="778"/>
      <w:bookmarkEnd w:id="779"/>
      <w:bookmarkEnd w:id="780"/>
      <w:bookmarkEnd w:id="781"/>
      <w:bookmarkEnd w:id="782"/>
      <w:bookmarkEnd w:id="783"/>
    </w:p>
    <w:p w14:paraId="0D0D2BE5" w14:textId="77777777" w:rsidR="00760367" w:rsidRDefault="00760367" w:rsidP="008F24C3">
      <w:pPr>
        <w:pStyle w:val="ListItem1-Subsection-A"/>
      </w:pPr>
      <w:r w:rsidRPr="002147EF">
        <w:t xml:space="preserve">An application for a Planned Development </w:t>
      </w:r>
      <w:r>
        <w:t xml:space="preserve">Plan </w:t>
      </w:r>
      <w:r w:rsidRPr="002147EF">
        <w:t>shall be accompanied by a development schedule indicating</w:t>
      </w:r>
      <w:r>
        <w:t>,</w:t>
      </w:r>
      <w:r w:rsidRPr="002147EF">
        <w:t xml:space="preserve"> to the best of the applicant's knowledge</w:t>
      </w:r>
      <w:r>
        <w:t>,</w:t>
      </w:r>
      <w:r w:rsidRPr="002147EF">
        <w:t xml:space="preserve"> the approximate date on which the construction of the project can be expected to begin; the anticipated rate of development; and the anticipated completion date. The development schedule, if approved </w:t>
      </w:r>
      <w:r>
        <w:t>as part of the Planned Development Plan</w:t>
      </w:r>
      <w:r w:rsidRPr="002147EF">
        <w:t xml:space="preserve">, shall become part of the </w:t>
      </w:r>
      <w:r>
        <w:t>Planned D</w:t>
      </w:r>
      <w:r w:rsidRPr="002147EF">
        <w:t xml:space="preserve">evelopment </w:t>
      </w:r>
      <w:r>
        <w:t>P</w:t>
      </w:r>
      <w:r w:rsidRPr="002147EF">
        <w:t>lan and shall be adhered to</w:t>
      </w:r>
      <w:r>
        <w:t xml:space="preserve"> </w:t>
      </w:r>
      <w:r w:rsidRPr="002147EF">
        <w:t>by</w:t>
      </w:r>
      <w:r>
        <w:t xml:space="preserve"> </w:t>
      </w:r>
      <w:r w:rsidRPr="002147EF">
        <w:t xml:space="preserve">the property </w:t>
      </w:r>
      <w:r>
        <w:t xml:space="preserve">owner </w:t>
      </w:r>
      <w:r w:rsidRPr="002147EF">
        <w:t xml:space="preserve">and </w:t>
      </w:r>
      <w:r>
        <w:t xml:space="preserve">any </w:t>
      </w:r>
      <w:r w:rsidRPr="002147EF">
        <w:t>successors in interest.</w:t>
      </w:r>
      <w:r>
        <w:t xml:space="preserve"> </w:t>
      </w:r>
      <w:r w:rsidRPr="002147EF">
        <w:t>[Source: 10-6.1188</w:t>
      </w:r>
      <w:r>
        <w:t>(a), modified</w:t>
      </w:r>
      <w:r w:rsidRPr="002147EF">
        <w:t>]</w:t>
      </w:r>
    </w:p>
    <w:p w14:paraId="4D599E6C" w14:textId="77777777" w:rsidR="00760367" w:rsidRPr="002147EF" w:rsidRDefault="00760367" w:rsidP="008F24C3">
      <w:pPr>
        <w:pStyle w:val="ListItem1-Subsection-A"/>
      </w:pPr>
      <w:r w:rsidRPr="002147EF">
        <w:t xml:space="preserve">If, in the opinion of the Planning Commission, the </w:t>
      </w:r>
      <w:r>
        <w:t>property owners within</w:t>
      </w:r>
      <w:r w:rsidRPr="002147EF">
        <w:t xml:space="preserve"> the PD </w:t>
      </w:r>
      <w:r>
        <w:t>zone</w:t>
      </w:r>
      <w:r w:rsidRPr="002147EF">
        <w:t xml:space="preserve"> are failing, or have failed, to meet an approved development schedule, the </w:t>
      </w:r>
      <w:r>
        <w:t xml:space="preserve">Planning </w:t>
      </w:r>
      <w:r w:rsidRPr="002147EF">
        <w:t xml:space="preserve">Commission may initiate proceedings pursuant to this </w:t>
      </w:r>
      <w:r>
        <w:t>C</w:t>
      </w:r>
      <w:r w:rsidRPr="002147EF">
        <w:t xml:space="preserve">hapter to </w:t>
      </w:r>
      <w:r>
        <w:t>recommend amendment of the Planned Development Plan or removal of the PD zoning designation from the Zoning Map.</w:t>
      </w:r>
      <w:r w:rsidRPr="002147EF">
        <w:t xml:space="preserve"> Upon recommendation of the Planning Commission and for good cause shown by the property </w:t>
      </w:r>
      <w:r w:rsidRPr="002147EF">
        <w:lastRenderedPageBreak/>
        <w:t>owner</w:t>
      </w:r>
      <w:r>
        <w:t>s</w:t>
      </w:r>
      <w:r w:rsidRPr="002147EF">
        <w:t xml:space="preserve">, the Board </w:t>
      </w:r>
      <w:r>
        <w:t xml:space="preserve">of Supervisors shall be the Review Authority for Planned Development Plans that require a Zoning Map amendment and the Board of Supervisors </w:t>
      </w:r>
      <w:r w:rsidRPr="002147EF">
        <w:t>may extend the limits imposed by the development schedule.</w:t>
      </w:r>
      <w:r>
        <w:t xml:space="preserve"> </w:t>
      </w:r>
      <w:r w:rsidRPr="002147EF">
        <w:t>[Source: 10-6.1188(</w:t>
      </w:r>
      <w:r>
        <w:t>b</w:t>
      </w:r>
      <w:r w:rsidRPr="002147EF">
        <w:t>)</w:t>
      </w:r>
      <w:r>
        <w:t>, modified</w:t>
      </w:r>
      <w:r w:rsidRPr="002147EF">
        <w:t>]</w:t>
      </w:r>
    </w:p>
    <w:p w14:paraId="021F71DA" w14:textId="77777777" w:rsidR="00760367" w:rsidRDefault="00760367" w:rsidP="0075236F">
      <w:pPr>
        <w:pStyle w:val="SectionHeading-18xxxxx"/>
      </w:pPr>
      <w:bookmarkStart w:id="786" w:name="_Toc222586825"/>
      <w:bookmarkStart w:id="787" w:name="_Toc230350913"/>
      <w:bookmarkStart w:id="788" w:name="_Toc230351512"/>
      <w:bookmarkStart w:id="789" w:name="_Toc234399710"/>
      <w:bookmarkStart w:id="790" w:name="_Toc238028304"/>
      <w:bookmarkStart w:id="791" w:name="_Toc238028371"/>
      <w:bookmarkStart w:id="792" w:name="_Toc240375367"/>
      <w:bookmarkStart w:id="793" w:name="_Toc240375822"/>
      <w:bookmarkStart w:id="794" w:name="_Toc240376280"/>
      <w:r>
        <w:t>Fees</w:t>
      </w:r>
      <w:bookmarkEnd w:id="786"/>
      <w:bookmarkEnd w:id="787"/>
      <w:bookmarkEnd w:id="788"/>
      <w:bookmarkEnd w:id="789"/>
      <w:bookmarkEnd w:id="790"/>
      <w:bookmarkEnd w:id="791"/>
      <w:bookmarkEnd w:id="792"/>
      <w:bookmarkEnd w:id="793"/>
      <w:bookmarkEnd w:id="794"/>
    </w:p>
    <w:p w14:paraId="0B5F58CB" w14:textId="77777777" w:rsidR="00760367" w:rsidRPr="00CD7CA7" w:rsidRDefault="00760367" w:rsidP="00CD7CA7">
      <w:pPr>
        <w:pStyle w:val="BodyTextnon-list0"/>
      </w:pPr>
      <w:r>
        <w:t>Applications for</w:t>
      </w:r>
      <w:r w:rsidRPr="00CD7CA7">
        <w:t xml:space="preserve"> Planned Development Plan</w:t>
      </w:r>
      <w:r>
        <w:t>s</w:t>
      </w:r>
      <w:r w:rsidRPr="00CD7CA7">
        <w:t xml:space="preserve"> shall be subject to the payment of fees in accordance with the County’s </w:t>
      </w:r>
      <w:r>
        <w:t>adopted Cost Recovery S</w:t>
      </w:r>
      <w:r w:rsidRPr="00CD7CA7">
        <w:t xml:space="preserve">chedule, as amended from time to time. </w:t>
      </w:r>
      <w:r>
        <w:t>An</w:t>
      </w:r>
      <w:r w:rsidRPr="00CD7CA7">
        <w:t xml:space="preserve"> application shall </w:t>
      </w:r>
      <w:r>
        <w:t xml:space="preserve">not </w:t>
      </w:r>
      <w:r w:rsidRPr="00CD7CA7">
        <w:t xml:space="preserve">be deemed complete </w:t>
      </w:r>
      <w:r>
        <w:t>until</w:t>
      </w:r>
      <w:r w:rsidRPr="00CD7CA7">
        <w:t xml:space="preserve"> </w:t>
      </w:r>
      <w:r>
        <w:t>all</w:t>
      </w:r>
      <w:r w:rsidRPr="00CD7CA7">
        <w:t xml:space="preserve"> required fees have been paid.</w:t>
      </w:r>
      <w:r>
        <w:t xml:space="preserve"> [Source: NEW]</w:t>
      </w:r>
    </w:p>
    <w:p w14:paraId="63DE17BF" w14:textId="77777777" w:rsidR="00760367" w:rsidRDefault="00760367" w:rsidP="00F64E21">
      <w:pPr>
        <w:pStyle w:val="SectionHeading-18xxxxx"/>
      </w:pPr>
      <w:bookmarkStart w:id="795" w:name="_Toc222586826"/>
      <w:bookmarkStart w:id="796" w:name="_Toc230350914"/>
      <w:bookmarkStart w:id="797" w:name="_Toc230351513"/>
      <w:bookmarkStart w:id="798" w:name="_Toc234399711"/>
      <w:bookmarkStart w:id="799" w:name="_Toc238028305"/>
      <w:bookmarkStart w:id="800" w:name="_Toc238028372"/>
      <w:bookmarkStart w:id="801" w:name="_Toc240375368"/>
      <w:bookmarkStart w:id="802" w:name="_Toc240375823"/>
      <w:bookmarkStart w:id="803" w:name="_Toc240376281"/>
      <w:r w:rsidRPr="0075236F">
        <w:t xml:space="preserve">Findings and </w:t>
      </w:r>
      <w:bookmarkStart w:id="804" w:name="_Toc216255372"/>
      <w:bookmarkStart w:id="805" w:name="_Toc216270276"/>
      <w:bookmarkEnd w:id="784"/>
      <w:bookmarkEnd w:id="785"/>
      <w:r w:rsidRPr="0075236F">
        <w:t>Conditions of Approval</w:t>
      </w:r>
      <w:bookmarkEnd w:id="795"/>
      <w:bookmarkEnd w:id="796"/>
      <w:bookmarkEnd w:id="797"/>
      <w:bookmarkEnd w:id="798"/>
      <w:bookmarkEnd w:id="799"/>
      <w:bookmarkEnd w:id="800"/>
      <w:bookmarkEnd w:id="801"/>
      <w:bookmarkEnd w:id="802"/>
      <w:bookmarkEnd w:id="803"/>
      <w:bookmarkEnd w:id="804"/>
      <w:bookmarkEnd w:id="805"/>
    </w:p>
    <w:p w14:paraId="5A41ED77" w14:textId="77777777" w:rsidR="00760367" w:rsidRDefault="00760367" w:rsidP="00F64E21">
      <w:pPr>
        <w:pStyle w:val="BodyTextnon-list0"/>
      </w:pPr>
      <w:r w:rsidRPr="005526CE">
        <w:t>The Board of Supervisors may approve a Planned Development Plan and Planned Development (PD) zoning designation if it makes all the following findings. The Planning Commission shall review the application and may recommend approval of the Planned Development Plan to the Board of Supervisors only if it determines that all the following findings can be made.</w:t>
      </w:r>
      <w:r>
        <w:t xml:space="preserve"> </w:t>
      </w:r>
      <w:r w:rsidRPr="002147EF">
        <w:t>[Source: 10-6.1189</w:t>
      </w:r>
      <w:r>
        <w:t>, modified</w:t>
      </w:r>
      <w:r w:rsidRPr="002147EF">
        <w:t>]</w:t>
      </w:r>
    </w:p>
    <w:p w14:paraId="2E3FDF26" w14:textId="77777777" w:rsidR="00760367" w:rsidRDefault="00760367" w:rsidP="00760367">
      <w:pPr>
        <w:pStyle w:val="ListItem1-Subsection-A"/>
      </w:pPr>
      <w:r>
        <w:t xml:space="preserve">The proposed planned development, or the first phase of the development, can be substantially completed within four years after establishment of the Planned Development (PD) zoning designation; </w:t>
      </w:r>
      <w:r w:rsidRPr="002147EF">
        <w:t>[Source: 10-6.1189</w:t>
      </w:r>
      <w:r>
        <w:t>(a), modified</w:t>
      </w:r>
      <w:r w:rsidRPr="002147EF">
        <w:t>]</w:t>
      </w:r>
    </w:p>
    <w:p w14:paraId="63608460" w14:textId="77777777" w:rsidR="00760367" w:rsidRDefault="00760367" w:rsidP="00760367">
      <w:pPr>
        <w:pStyle w:val="ListItem1-Subsection-A"/>
      </w:pPr>
      <w:r>
        <w:t xml:space="preserve">Each individual development phase can exist as an independent unit capable of creating an environment of sustained desirability and stability, and the uses proposed will not be detrimental to present or potential surrounding uses but will instead provide benefits that could not be achieved through application of conventional zoning standards; </w:t>
      </w:r>
      <w:r w:rsidRPr="002147EF">
        <w:t>[Source: 10-6.1189(</w:t>
      </w:r>
      <w:r>
        <w:t>b</w:t>
      </w:r>
      <w:r w:rsidRPr="002147EF">
        <w:t>)</w:t>
      </w:r>
      <w:r>
        <w:t>, modified</w:t>
      </w:r>
      <w:r w:rsidRPr="002147EF">
        <w:t>]</w:t>
      </w:r>
    </w:p>
    <w:p w14:paraId="08C35356" w14:textId="77777777" w:rsidR="00760367" w:rsidRDefault="00760367" w:rsidP="00760367">
      <w:pPr>
        <w:pStyle w:val="ListItem1-Subsection-A"/>
      </w:pPr>
      <w:r>
        <w:t xml:space="preserve">The streets and thoroughfares proposed are suitable and adequate to accommodate anticipated traffic and will not generate traffic in such amounts as to overload the street network outside the planned development; </w:t>
      </w:r>
      <w:r w:rsidRPr="002147EF">
        <w:t>[Source: 10-6.1189(</w:t>
      </w:r>
      <w:r>
        <w:t>c</w:t>
      </w:r>
      <w:r w:rsidRPr="002147EF">
        <w:t>)</w:t>
      </w:r>
      <w:r>
        <w:t>, modified</w:t>
      </w:r>
      <w:r w:rsidRPr="002147EF">
        <w:t>]</w:t>
      </w:r>
    </w:p>
    <w:p w14:paraId="4860B267" w14:textId="77777777" w:rsidR="00760367" w:rsidRDefault="00760367" w:rsidP="00760367">
      <w:pPr>
        <w:pStyle w:val="ListItem1-Subsection-A"/>
      </w:pPr>
      <w:r>
        <w:t xml:space="preserve">Any residential development will create a residential environment of sustained desirability and stability, will be in harmony with the character of the surrounding neighborhood and community, and will result in densities no higher than those permitted by the General Plan; </w:t>
      </w:r>
      <w:r w:rsidRPr="002147EF">
        <w:t>[Source: 10-6.1189(</w:t>
      </w:r>
      <w:r>
        <w:t>d</w:t>
      </w:r>
      <w:r w:rsidRPr="002147EF">
        <w:t>)]</w:t>
      </w:r>
    </w:p>
    <w:p w14:paraId="40A9010B" w14:textId="77777777" w:rsidR="00760367" w:rsidRDefault="00760367" w:rsidP="00760367">
      <w:pPr>
        <w:pStyle w:val="ListItem1-Subsection-A"/>
      </w:pPr>
      <w:r>
        <w:t xml:space="preserve">Any proposed commercial or industrial development conforms to the applicable development standards and will constitute an efficient well-organized development, with adequate provisions for access, circulation, and service areas, and it will not adversely affect adjacent or surrounding development; </w:t>
      </w:r>
      <w:r w:rsidRPr="002147EF">
        <w:t>[Source: 10-6.1189(</w:t>
      </w:r>
      <w:r>
        <w:t>e</w:t>
      </w:r>
      <w:r w:rsidRPr="002147EF">
        <w:t>)]</w:t>
      </w:r>
    </w:p>
    <w:p w14:paraId="2E99E4DB" w14:textId="77777777" w:rsidR="00760367" w:rsidRDefault="00760367" w:rsidP="00760367">
      <w:pPr>
        <w:pStyle w:val="ListItem1-Subsection-A"/>
      </w:pPr>
      <w:r>
        <w:t xml:space="preserve">The area surrounding the planned development can be planned and zoned in coordination and substantial compatibility with the proposed development; </w:t>
      </w:r>
      <w:r w:rsidRPr="002147EF">
        <w:t>[Source: 10-6.1189(</w:t>
      </w:r>
      <w:r>
        <w:t>f</w:t>
      </w:r>
      <w:r w:rsidRPr="002147EF">
        <w:t>)</w:t>
      </w:r>
      <w:r>
        <w:t>, modified</w:t>
      </w:r>
      <w:r w:rsidRPr="002147EF">
        <w:t>]</w:t>
      </w:r>
    </w:p>
    <w:p w14:paraId="60ED6193" w14:textId="77777777" w:rsidR="00760367" w:rsidRDefault="00760367" w:rsidP="00760367">
      <w:pPr>
        <w:pStyle w:val="ListItem1-Subsection-A"/>
      </w:pPr>
      <w:r>
        <w:t xml:space="preserve">The planned development is consistent with the General Plan; and </w:t>
      </w:r>
      <w:r w:rsidRPr="00AF44E9">
        <w:t>[Source: 10-6.1189(g), modified]</w:t>
      </w:r>
    </w:p>
    <w:p w14:paraId="0DC53134" w14:textId="77777777" w:rsidR="00760367" w:rsidRPr="00F64E21" w:rsidRDefault="00760367" w:rsidP="00760367">
      <w:pPr>
        <w:pStyle w:val="ListItem1-Subsection-A"/>
      </w:pPr>
      <w:r>
        <w:t xml:space="preserve">Adequate utility services can be provided to serve the planned development. </w:t>
      </w:r>
      <w:r w:rsidRPr="002147EF">
        <w:t>[Source: 10-6.1189(</w:t>
      </w:r>
      <w:r>
        <w:t>h</w:t>
      </w:r>
      <w:r w:rsidRPr="002147EF">
        <w:t>)</w:t>
      </w:r>
      <w:r>
        <w:t>, modified</w:t>
      </w:r>
      <w:r w:rsidRPr="002147EF">
        <w:t>]</w:t>
      </w:r>
    </w:p>
    <w:p w14:paraId="60FD4179" w14:textId="77777777" w:rsidR="00760367" w:rsidRDefault="00760367" w:rsidP="0075236F">
      <w:pPr>
        <w:pStyle w:val="SectionHeading-18xxxxx"/>
      </w:pPr>
      <w:bookmarkStart w:id="806" w:name="_Toc222586827"/>
      <w:bookmarkStart w:id="807" w:name="_Toc230350915"/>
      <w:bookmarkStart w:id="808" w:name="_Toc230351514"/>
      <w:bookmarkStart w:id="809" w:name="_Toc234399712"/>
      <w:bookmarkStart w:id="810" w:name="_Toc238028306"/>
      <w:bookmarkStart w:id="811" w:name="_Toc238028373"/>
      <w:bookmarkStart w:id="812" w:name="_Toc240375369"/>
      <w:bookmarkStart w:id="813" w:name="_Toc240375824"/>
      <w:bookmarkStart w:id="814" w:name="_Toc240376282"/>
      <w:r>
        <w:lastRenderedPageBreak/>
        <w:t>Changes to Planned Development Plans</w:t>
      </w:r>
      <w:bookmarkEnd w:id="806"/>
      <w:bookmarkEnd w:id="807"/>
      <w:bookmarkEnd w:id="808"/>
      <w:bookmarkEnd w:id="809"/>
      <w:bookmarkEnd w:id="810"/>
      <w:bookmarkEnd w:id="811"/>
      <w:bookmarkEnd w:id="812"/>
      <w:bookmarkEnd w:id="813"/>
      <w:bookmarkEnd w:id="814"/>
    </w:p>
    <w:p w14:paraId="6EC5B7E4" w14:textId="77777777" w:rsidR="00760367" w:rsidRDefault="00760367" w:rsidP="00CE504F">
      <w:pPr>
        <w:pStyle w:val="ListItem1-Subsection-A"/>
      </w:pPr>
      <w:r w:rsidRPr="001A6B74">
        <w:rPr>
          <w:b/>
          <w:bCs/>
        </w:rPr>
        <w:t>Major Amendments.</w:t>
      </w:r>
      <w:r>
        <w:t xml:space="preserve"> </w:t>
      </w:r>
      <w:r w:rsidRPr="0026353E">
        <w:t>Amendments to an approved Planned Development Plan that modify permitted uses, development standards, density, intensity of use, or other provisions of the Planned Development (PD) zoning designation shall be considered an amendment to the PD zoning designation and shall comply with the procedures applicable to zoning amendments as set forth in this Title. Such amendments shall be adopted by ordinance.</w:t>
      </w:r>
    </w:p>
    <w:p w14:paraId="322C861D" w14:textId="77777777" w:rsidR="00760367" w:rsidRDefault="00760367" w:rsidP="00CE504F">
      <w:pPr>
        <w:pStyle w:val="ListItem1-Subsection-A"/>
      </w:pPr>
      <w:r w:rsidRPr="001A6B74">
        <w:rPr>
          <w:b/>
          <w:bCs/>
        </w:rPr>
        <w:t>Minor Amendments.</w:t>
      </w:r>
      <w:r>
        <w:t xml:space="preserve"> </w:t>
      </w:r>
      <w:r w:rsidRPr="0022424F">
        <w:t>Minor amendments to an approved Planned Development Plan that do not modify permitted uses, density, intensity of development, development standards, or other provisions of the Planned Development (PD) zoning designation, and that are consistent with the intent of the approved Planned Development Plan, may be approved by the Planning Commission.</w:t>
      </w:r>
    </w:p>
    <w:p w14:paraId="7121C9BE" w14:textId="77777777" w:rsidR="00760367" w:rsidRPr="00CD7CA7" w:rsidRDefault="00760367" w:rsidP="001A6B74">
      <w:pPr>
        <w:pStyle w:val="ListItem1-Subsection-A"/>
      </w:pPr>
      <w:r w:rsidRPr="001A6B74">
        <w:rPr>
          <w:b/>
          <w:bCs/>
        </w:rPr>
        <w:t>Administrative Modifications.</w:t>
      </w:r>
      <w:r>
        <w:t xml:space="preserve"> </w:t>
      </w:r>
      <w:r w:rsidRPr="0022424F">
        <w:t>The Director may approve minor modifications to an approved Planned Development Plan that do not modify permitted uses, density, intensity of development, development standards, or other provisions of the Planned Development (PD) zoning designation, that are consistent with the intent of the approved Planned Development Plan, and that do not substantially alter the overall design, land use relationships, or circulation system approved as part of the Planned Development Plan.</w:t>
      </w:r>
      <w:r w:rsidRPr="00CD7CA7">
        <w:t xml:space="preserve"> [Source: 10-6.1186, modified]</w:t>
      </w:r>
    </w:p>
    <w:bookmarkEnd w:id="741"/>
    <w:p w14:paraId="38457B9B" w14:textId="77777777" w:rsidR="00760367" w:rsidRDefault="00760367" w:rsidP="0075236F">
      <w:pPr>
        <w:rPr>
          <w:rFonts w:ascii="Arial" w:hAnsi="Arial"/>
          <w:sz w:val="20"/>
          <w:szCs w:val="20"/>
        </w:rPr>
      </w:pPr>
      <w:r>
        <w:br w:type="page"/>
      </w:r>
    </w:p>
    <w:p w14:paraId="5CA3AD44" w14:textId="77777777" w:rsidR="00760367" w:rsidRDefault="00760367" w:rsidP="0075236F">
      <w:pPr>
        <w:pStyle w:val="ChapterTitlePageSpaceruse6"/>
      </w:pPr>
    </w:p>
    <w:p w14:paraId="0E3B003E" w14:textId="77777777" w:rsidR="00760367" w:rsidRDefault="00760367" w:rsidP="0075236F">
      <w:pPr>
        <w:pStyle w:val="ChapterTitlePageSpaceruse6"/>
      </w:pPr>
    </w:p>
    <w:p w14:paraId="08850BA4" w14:textId="77777777" w:rsidR="00760367" w:rsidRDefault="00760367" w:rsidP="0075236F">
      <w:pPr>
        <w:pStyle w:val="ChapterTitlePageSpaceruse6"/>
      </w:pPr>
    </w:p>
    <w:p w14:paraId="731C4022" w14:textId="77777777" w:rsidR="00760367" w:rsidRDefault="00760367" w:rsidP="0075236F">
      <w:pPr>
        <w:pStyle w:val="ChapterTitlePageSpaceruse6"/>
      </w:pPr>
    </w:p>
    <w:p w14:paraId="1DD542FA" w14:textId="77777777" w:rsidR="00760367" w:rsidRDefault="00760367" w:rsidP="0075236F">
      <w:pPr>
        <w:pStyle w:val="ChapterTitlePageSpaceruse6"/>
      </w:pPr>
    </w:p>
    <w:p w14:paraId="19773695" w14:textId="77777777" w:rsidR="00760367" w:rsidRDefault="00760367" w:rsidP="0075236F">
      <w:pPr>
        <w:pStyle w:val="ChapterTitlePageSpaceruse6"/>
      </w:pPr>
    </w:p>
    <w:p w14:paraId="0D75A9BB" w14:textId="77777777" w:rsidR="00760367" w:rsidRPr="00990BAE" w:rsidRDefault="00760367" w:rsidP="0075236F">
      <w:pPr>
        <w:pStyle w:val="ChapterTitlePageNumber"/>
      </w:pPr>
      <w:r w:rsidRPr="00990BAE">
        <w:t xml:space="preserve">Chapter </w:t>
      </w:r>
      <w:r>
        <w:t>10</w:t>
      </w:r>
      <w:r w:rsidRPr="00990BAE">
        <w:t>.</w:t>
      </w:r>
      <w:r>
        <w:t>50</w:t>
      </w:r>
    </w:p>
    <w:p w14:paraId="75FD15DD"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580416" behindDoc="1" locked="0" layoutInCell="1" allowOverlap="1" wp14:anchorId="542EFBD8" wp14:editId="298069EF">
                <wp:simplePos x="0" y="0"/>
                <wp:positionH relativeFrom="page">
                  <wp:align>center</wp:align>
                </wp:positionH>
                <wp:positionV relativeFrom="paragraph">
                  <wp:posOffset>591712</wp:posOffset>
                </wp:positionV>
                <wp:extent cx="7543800" cy="457200"/>
                <wp:effectExtent l="0" t="0" r="0" b="0"/>
                <wp:wrapNone/>
                <wp:docPr id="1068694250" name="Rectangle 1068694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65F487B" id="Rectangle 1068694250" o:spid="_x0000_s1026" style="position:absolute;margin-left:0;margin-top:46.6pt;width:594pt;height:36pt;rotation:180;z-index:-2517360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Variance</w:t>
      </w:r>
    </w:p>
    <w:bookmarkStart w:id="815" w:name="_Toc238028307"/>
    <w:bookmarkStart w:id="816" w:name="_Toc240375370"/>
    <w:bookmarkStart w:id="817" w:name="_Toc240375825"/>
    <w:bookmarkStart w:id="818" w:name="_Toc240376283"/>
    <w:p w14:paraId="093CC290" w14:textId="77777777" w:rsidR="00760367" w:rsidRPr="00990BAE" w:rsidRDefault="00760367" w:rsidP="002C0FAF">
      <w:pPr>
        <w:pStyle w:val="ChapterHeading-18xx"/>
        <w:numPr>
          <w:ilvl w:val="0"/>
          <w:numId w:val="26"/>
        </w:numPr>
      </w:pPr>
      <w:r w:rsidRPr="00990BAE">
        <w:rPr>
          <w:noProof/>
        </w:rPr>
        <w:lastRenderedPageBreak/>
        <mc:AlternateContent>
          <mc:Choice Requires="wps">
            <w:drawing>
              <wp:anchor distT="0" distB="0" distL="114300" distR="114300" simplePos="0" relativeHeight="251578368" behindDoc="1" locked="0" layoutInCell="1" allowOverlap="1" wp14:anchorId="3E6CAED8" wp14:editId="6A7C7712">
                <wp:simplePos x="0" y="0"/>
                <wp:positionH relativeFrom="page">
                  <wp:align>center</wp:align>
                </wp:positionH>
                <wp:positionV relativeFrom="paragraph">
                  <wp:posOffset>320040</wp:posOffset>
                </wp:positionV>
                <wp:extent cx="7543800" cy="155448"/>
                <wp:effectExtent l="0" t="0" r="0" b="0"/>
                <wp:wrapNone/>
                <wp:docPr id="237544206" name="Rectangle 237544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414A18" id="Rectangle 237544206" o:spid="_x0000_s1026" style="position:absolute;margin-left:0;margin-top:25.2pt;width:594pt;height:12.25pt;rotation:180;z-index:-2517381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Variance</w:t>
      </w:r>
      <w:bookmarkEnd w:id="815"/>
      <w:bookmarkEnd w:id="816"/>
      <w:bookmarkEnd w:id="817"/>
      <w:bookmarkEnd w:id="818"/>
    </w:p>
    <w:p w14:paraId="7B00CAC7" w14:textId="77777777" w:rsidR="00760367" w:rsidRPr="009515DF" w:rsidRDefault="00760367" w:rsidP="0075236F">
      <w:pPr>
        <w:pStyle w:val="SectionTOCHeader"/>
      </w:pPr>
      <w:r w:rsidRPr="009515DF">
        <w:t>Sections</w:t>
      </w:r>
    </w:p>
    <w:p w14:paraId="6870248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ch45 "Section Heading - 18.xx.xxx" </w:instrText>
      </w:r>
      <w:r>
        <w:rPr>
          <w:szCs w:val="22"/>
        </w:rPr>
        <w:fldChar w:fldCharType="separate"/>
      </w:r>
      <w:r w:rsidRPr="00ED212A">
        <w:rPr>
          <w:rFonts w:cs="Open Sans Condensed"/>
          <w:bCs/>
          <w:noProof/>
        </w:rPr>
        <w:t>10.50.010</w:t>
      </w:r>
      <w:r>
        <w:rPr>
          <w:rFonts w:asciiTheme="minorHAnsi" w:eastAsiaTheme="minorEastAsia" w:hAnsiTheme="minorHAnsi" w:cstheme="minorBidi"/>
          <w:iCs w:val="0"/>
          <w:noProof/>
          <w:kern w:val="2"/>
          <w:sz w:val="24"/>
          <w:szCs w:val="24"/>
          <w14:ligatures w14:val="standardContextual"/>
        </w:rPr>
        <w:tab/>
      </w:r>
      <w:r>
        <w:rPr>
          <w:noProof/>
        </w:rPr>
        <w:t>Applicability</w:t>
      </w:r>
    </w:p>
    <w:p w14:paraId="31367982"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D212A">
        <w:rPr>
          <w:rFonts w:cs="Open Sans Condensed"/>
          <w:bCs/>
          <w:noProof/>
        </w:rPr>
        <w:t>10.50.020</w:t>
      </w:r>
      <w:r>
        <w:rPr>
          <w:rFonts w:asciiTheme="minorHAnsi" w:eastAsiaTheme="minorEastAsia" w:hAnsiTheme="minorHAnsi" w:cstheme="minorBidi"/>
          <w:iCs w:val="0"/>
          <w:noProof/>
          <w:kern w:val="2"/>
          <w:sz w:val="24"/>
          <w:szCs w:val="24"/>
          <w14:ligatures w14:val="standardContextual"/>
        </w:rPr>
        <w:tab/>
      </w:r>
      <w:r>
        <w:rPr>
          <w:noProof/>
        </w:rPr>
        <w:t>Review Authority</w:t>
      </w:r>
    </w:p>
    <w:p w14:paraId="11E02C9F"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D212A">
        <w:rPr>
          <w:rFonts w:cs="Open Sans Condensed"/>
          <w:bCs/>
          <w:noProof/>
        </w:rPr>
        <w:t>10.50.030</w:t>
      </w:r>
      <w:r>
        <w:rPr>
          <w:rFonts w:asciiTheme="minorHAnsi" w:eastAsiaTheme="minorEastAsia" w:hAnsiTheme="minorHAnsi" w:cstheme="minorBidi"/>
          <w:iCs w:val="0"/>
          <w:noProof/>
          <w:kern w:val="2"/>
          <w:sz w:val="24"/>
          <w:szCs w:val="24"/>
          <w14:ligatures w14:val="standardContextual"/>
        </w:rPr>
        <w:tab/>
      </w:r>
      <w:r>
        <w:rPr>
          <w:noProof/>
        </w:rPr>
        <w:t>Application Filing, Processing, and Review</w:t>
      </w:r>
    </w:p>
    <w:p w14:paraId="601C92A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D212A">
        <w:rPr>
          <w:rFonts w:cs="Open Sans Condensed"/>
          <w:bCs/>
          <w:noProof/>
        </w:rPr>
        <w:t>10.50.040</w:t>
      </w:r>
      <w:r>
        <w:rPr>
          <w:rFonts w:asciiTheme="minorHAnsi" w:eastAsiaTheme="minorEastAsia" w:hAnsiTheme="minorHAnsi" w:cstheme="minorBidi"/>
          <w:iCs w:val="0"/>
          <w:noProof/>
          <w:kern w:val="2"/>
          <w:sz w:val="24"/>
          <w:szCs w:val="24"/>
          <w14:ligatures w14:val="standardContextual"/>
        </w:rPr>
        <w:tab/>
      </w:r>
      <w:r>
        <w:rPr>
          <w:noProof/>
        </w:rPr>
        <w:t>Findings and Decision</w:t>
      </w:r>
    </w:p>
    <w:p w14:paraId="4333B23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D212A">
        <w:rPr>
          <w:rFonts w:cs="Open Sans Condensed"/>
          <w:bCs/>
          <w:noProof/>
        </w:rPr>
        <w:t>10.50.050</w:t>
      </w:r>
      <w:r>
        <w:rPr>
          <w:rFonts w:asciiTheme="minorHAnsi" w:eastAsiaTheme="minorEastAsia" w:hAnsiTheme="minorHAnsi" w:cstheme="minorBidi"/>
          <w:iCs w:val="0"/>
          <w:noProof/>
          <w:kern w:val="2"/>
          <w:sz w:val="24"/>
          <w:szCs w:val="24"/>
          <w14:ligatures w14:val="standardContextual"/>
        </w:rPr>
        <w:tab/>
      </w:r>
      <w:r>
        <w:rPr>
          <w:noProof/>
        </w:rPr>
        <w:t>Post-Decision Procedures</w:t>
      </w:r>
    </w:p>
    <w:p w14:paraId="3147D63F" w14:textId="77777777" w:rsidR="00760367" w:rsidRDefault="00760367" w:rsidP="0075236F">
      <w:pPr>
        <w:pStyle w:val="BodyTextnon-list0"/>
      </w:pPr>
      <w:r>
        <w:fldChar w:fldCharType="end"/>
      </w:r>
      <w:bookmarkStart w:id="819" w:name="ch45"/>
    </w:p>
    <w:p w14:paraId="2BF2FD90" w14:textId="77777777" w:rsidR="00760367" w:rsidRDefault="00760367" w:rsidP="0075236F">
      <w:pPr>
        <w:pStyle w:val="SectionHeading-18xxxxx"/>
      </w:pPr>
      <w:bookmarkStart w:id="820" w:name="_Toc216255358"/>
      <w:bookmarkStart w:id="821" w:name="_Toc216255398"/>
      <w:bookmarkStart w:id="822" w:name="_Toc216255455"/>
      <w:bookmarkStart w:id="823" w:name="_Toc216255690"/>
      <w:bookmarkStart w:id="824" w:name="_Toc216270288"/>
      <w:bookmarkStart w:id="825" w:name="_Toc222660520"/>
      <w:bookmarkStart w:id="826" w:name="_Toc230351503"/>
      <w:bookmarkStart w:id="827" w:name="_Toc234399697"/>
      <w:bookmarkStart w:id="828" w:name="_Toc238028308"/>
      <w:bookmarkStart w:id="829" w:name="_Toc238028374"/>
      <w:bookmarkStart w:id="830" w:name="_Toc240375371"/>
      <w:bookmarkStart w:id="831" w:name="_Toc240375826"/>
      <w:bookmarkStart w:id="832" w:name="_Toc240376284"/>
      <w:r w:rsidRPr="0075236F">
        <w:t>Applicability</w:t>
      </w:r>
      <w:bookmarkEnd w:id="820"/>
      <w:bookmarkEnd w:id="821"/>
      <w:bookmarkEnd w:id="822"/>
      <w:bookmarkEnd w:id="823"/>
      <w:bookmarkEnd w:id="824"/>
      <w:bookmarkEnd w:id="825"/>
      <w:bookmarkEnd w:id="826"/>
      <w:bookmarkEnd w:id="827"/>
      <w:bookmarkEnd w:id="828"/>
      <w:bookmarkEnd w:id="829"/>
      <w:bookmarkEnd w:id="830"/>
      <w:bookmarkEnd w:id="831"/>
      <w:bookmarkEnd w:id="832"/>
    </w:p>
    <w:p w14:paraId="23F64C84" w14:textId="77777777" w:rsidR="00760367" w:rsidRDefault="00760367" w:rsidP="00994304">
      <w:pPr>
        <w:pStyle w:val="ListItem1-Subsection-A"/>
      </w:pPr>
      <w:r w:rsidRPr="00994304">
        <w:rPr>
          <w:b/>
          <w:bCs/>
        </w:rPr>
        <w:t xml:space="preserve">General. </w:t>
      </w:r>
      <w:r>
        <w:t>A Variance may be approved only when, because of special circumstances applicable to the property, including size, shape, topography, location, or surroundings, the strict application of the zoning regulations of this Title would deprive the property of privileges enjoyed by other properties in the vicinity and in the same zoning district.</w:t>
      </w:r>
      <w:r w:rsidRPr="00E82279">
        <w:t xml:space="preserve"> [Source: NEW]</w:t>
      </w:r>
    </w:p>
    <w:p w14:paraId="3AE21734" w14:textId="77777777" w:rsidR="00760367" w:rsidRPr="007F4741" w:rsidRDefault="00760367" w:rsidP="00994304">
      <w:pPr>
        <w:pStyle w:val="ListItem1-Subsection-A"/>
      </w:pPr>
      <w:r w:rsidRPr="00994304">
        <w:rPr>
          <w:b/>
          <w:bCs/>
        </w:rPr>
        <w:t>Limitation</w:t>
      </w:r>
      <w:r>
        <w:t xml:space="preserve">. This Chapter does not authorize the approval of a Variance to allow a land use not otherwise permitted in the applicable zoning district. Flexibility in allowable land uses is provided through </w:t>
      </w:r>
      <w:r w:rsidRPr="00994304">
        <w:rPr>
          <w:highlight w:val="yellow"/>
        </w:rPr>
        <w:t>Chapter 10.</w:t>
      </w:r>
      <w:r>
        <w:rPr>
          <w:highlight w:val="yellow"/>
        </w:rPr>
        <w:t>30</w:t>
      </w:r>
      <w:r w:rsidRPr="00994304">
        <w:rPr>
          <w:highlight w:val="yellow"/>
        </w:rPr>
        <w:t xml:space="preserve"> (Administrative Use Permit) and Chapter 10.</w:t>
      </w:r>
      <w:r>
        <w:rPr>
          <w:highlight w:val="yellow"/>
        </w:rPr>
        <w:t>35</w:t>
      </w:r>
      <w:r w:rsidRPr="00994304">
        <w:rPr>
          <w:highlight w:val="yellow"/>
        </w:rPr>
        <w:t xml:space="preserve"> (Use Permit)</w:t>
      </w:r>
      <w:r>
        <w:t xml:space="preserve">. </w:t>
      </w:r>
      <w:r w:rsidRPr="007F4741">
        <w:t>[Source: 10-6.1301</w:t>
      </w:r>
      <w:r>
        <w:t>, modified</w:t>
      </w:r>
      <w:r w:rsidRPr="007F4741">
        <w:t>]</w:t>
      </w:r>
    </w:p>
    <w:p w14:paraId="0EA10906" w14:textId="77777777" w:rsidR="00760367" w:rsidRDefault="00760367" w:rsidP="0075236F">
      <w:pPr>
        <w:pStyle w:val="SectionHeading-18xxxxx"/>
      </w:pPr>
      <w:bookmarkStart w:id="833" w:name="_Toc216255359"/>
      <w:bookmarkStart w:id="834" w:name="_Toc216255399"/>
      <w:bookmarkStart w:id="835" w:name="_Toc216255456"/>
      <w:bookmarkStart w:id="836" w:name="_Toc216255691"/>
      <w:bookmarkStart w:id="837" w:name="_Toc216270289"/>
      <w:bookmarkStart w:id="838" w:name="_Toc222660521"/>
      <w:bookmarkStart w:id="839" w:name="_Toc230351504"/>
      <w:bookmarkStart w:id="840" w:name="_Toc234399698"/>
      <w:bookmarkStart w:id="841" w:name="_Toc238028309"/>
      <w:bookmarkStart w:id="842" w:name="_Toc238028375"/>
      <w:bookmarkStart w:id="843" w:name="_Toc240375372"/>
      <w:bookmarkStart w:id="844" w:name="_Toc240375827"/>
      <w:bookmarkStart w:id="845" w:name="_Toc240376285"/>
      <w:r w:rsidRPr="0075236F">
        <w:t>Review Authority</w:t>
      </w:r>
      <w:bookmarkEnd w:id="833"/>
      <w:bookmarkEnd w:id="834"/>
      <w:bookmarkEnd w:id="835"/>
      <w:bookmarkEnd w:id="836"/>
      <w:bookmarkEnd w:id="837"/>
      <w:bookmarkEnd w:id="838"/>
      <w:bookmarkEnd w:id="839"/>
      <w:bookmarkEnd w:id="840"/>
      <w:bookmarkEnd w:id="841"/>
      <w:bookmarkEnd w:id="842"/>
      <w:bookmarkEnd w:id="843"/>
      <w:bookmarkEnd w:id="844"/>
      <w:bookmarkEnd w:id="845"/>
    </w:p>
    <w:p w14:paraId="52E3EA91" w14:textId="77777777" w:rsidR="00760367" w:rsidRPr="007F4741" w:rsidRDefault="00760367" w:rsidP="007F4741">
      <w:pPr>
        <w:rPr>
          <w:rFonts w:ascii="Arial" w:hAnsi="Arial"/>
          <w:sz w:val="20"/>
          <w:szCs w:val="20"/>
        </w:rPr>
      </w:pPr>
      <w:r w:rsidRPr="003B51EA">
        <w:rPr>
          <w:rFonts w:ascii="Arial" w:hAnsi="Arial"/>
          <w:sz w:val="20"/>
          <w:szCs w:val="20"/>
        </w:rPr>
        <w:t xml:space="preserve">The Planning Commission shall serve as the </w:t>
      </w:r>
      <w:r>
        <w:rPr>
          <w:rFonts w:ascii="Arial" w:hAnsi="Arial"/>
          <w:sz w:val="20"/>
          <w:szCs w:val="20"/>
        </w:rPr>
        <w:t>R</w:t>
      </w:r>
      <w:r w:rsidRPr="003B51EA">
        <w:rPr>
          <w:rFonts w:ascii="Arial" w:hAnsi="Arial"/>
          <w:sz w:val="20"/>
          <w:szCs w:val="20"/>
        </w:rPr>
        <w:t xml:space="preserve">eview </w:t>
      </w:r>
      <w:r>
        <w:rPr>
          <w:rFonts w:ascii="Arial" w:hAnsi="Arial"/>
          <w:sz w:val="20"/>
          <w:szCs w:val="20"/>
        </w:rPr>
        <w:t>A</w:t>
      </w:r>
      <w:r w:rsidRPr="003B51EA">
        <w:rPr>
          <w:rFonts w:ascii="Arial" w:hAnsi="Arial"/>
          <w:sz w:val="20"/>
          <w:szCs w:val="20"/>
        </w:rPr>
        <w:t xml:space="preserve">uthority for all Variance applications and shall have the authority to approve, conditionally approve, or deny such applications in </w:t>
      </w:r>
      <w:r>
        <w:rPr>
          <w:rFonts w:ascii="Arial" w:hAnsi="Arial"/>
          <w:sz w:val="20"/>
          <w:szCs w:val="20"/>
        </w:rPr>
        <w:t>accordance</w:t>
      </w:r>
      <w:r w:rsidRPr="003B51EA">
        <w:rPr>
          <w:rFonts w:ascii="Arial" w:hAnsi="Arial"/>
          <w:sz w:val="20"/>
          <w:szCs w:val="20"/>
        </w:rPr>
        <w:t xml:space="preserve"> with this Chapter and applicable state law.</w:t>
      </w:r>
      <w:r>
        <w:rPr>
          <w:rFonts w:ascii="Arial" w:hAnsi="Arial"/>
          <w:sz w:val="20"/>
          <w:szCs w:val="20"/>
        </w:rPr>
        <w:t xml:space="preserve"> [Source: 10-6.1303, modified]</w:t>
      </w:r>
    </w:p>
    <w:p w14:paraId="0CAAB025" w14:textId="77777777" w:rsidR="00760367" w:rsidRDefault="00760367" w:rsidP="0075236F">
      <w:pPr>
        <w:pStyle w:val="SectionHeading-18xxxxx"/>
      </w:pPr>
      <w:bookmarkStart w:id="846" w:name="_Toc216255360"/>
      <w:bookmarkStart w:id="847" w:name="_Toc216255400"/>
      <w:bookmarkStart w:id="848" w:name="_Toc216255457"/>
      <w:bookmarkStart w:id="849" w:name="_Toc216255692"/>
      <w:bookmarkStart w:id="850" w:name="_Toc216270290"/>
      <w:bookmarkStart w:id="851" w:name="_Toc222660522"/>
      <w:bookmarkStart w:id="852" w:name="_Toc230351505"/>
      <w:bookmarkStart w:id="853" w:name="_Toc234399699"/>
      <w:bookmarkStart w:id="854" w:name="_Toc238028310"/>
      <w:bookmarkStart w:id="855" w:name="_Toc238028376"/>
      <w:bookmarkStart w:id="856" w:name="_Toc240375373"/>
      <w:bookmarkStart w:id="857" w:name="_Toc240375828"/>
      <w:bookmarkStart w:id="858" w:name="_Toc240376286"/>
      <w:r w:rsidRPr="0075236F">
        <w:t>Application Filing, Processing, and Review</w:t>
      </w:r>
      <w:bookmarkEnd w:id="846"/>
      <w:bookmarkEnd w:id="847"/>
      <w:bookmarkEnd w:id="848"/>
      <w:bookmarkEnd w:id="849"/>
      <w:bookmarkEnd w:id="850"/>
      <w:bookmarkEnd w:id="851"/>
      <w:bookmarkEnd w:id="852"/>
      <w:bookmarkEnd w:id="853"/>
      <w:bookmarkEnd w:id="854"/>
      <w:bookmarkEnd w:id="855"/>
      <w:bookmarkEnd w:id="856"/>
      <w:bookmarkEnd w:id="857"/>
      <w:bookmarkEnd w:id="858"/>
    </w:p>
    <w:p w14:paraId="0B342B66" w14:textId="77777777" w:rsidR="00760367" w:rsidRPr="00A65701" w:rsidRDefault="00760367" w:rsidP="00DA2527">
      <w:pPr>
        <w:pStyle w:val="ListItem1-Subsection-A"/>
      </w:pPr>
      <w:r w:rsidRPr="00A65701">
        <w:rPr>
          <w:b/>
          <w:bCs/>
        </w:rPr>
        <w:t>Preapplication Meeting.</w:t>
      </w:r>
      <w:r>
        <w:t xml:space="preserve"> The applicant may request a preapplication meeting with the Planning Director prior to formal submittal of an application, as established in </w:t>
      </w:r>
      <w:r w:rsidRPr="00A65701">
        <w:rPr>
          <w:highlight w:val="yellow"/>
        </w:rPr>
        <w:t>Section 10.__.__ (Application Preparation and Filing)</w:t>
      </w:r>
      <w:r>
        <w:t>. [Source: NEW]</w:t>
      </w:r>
    </w:p>
    <w:p w14:paraId="6B71A51E" w14:textId="77777777" w:rsidR="00760367" w:rsidRDefault="00760367" w:rsidP="007E7EF6">
      <w:pPr>
        <w:pStyle w:val="ListItem1-Subsection-A"/>
      </w:pPr>
      <w:r>
        <w:t>Applications for Variances shall be submitted in writing by the property owner or the owner’s authorized agent on forms prescribed by the Community Development Department. Lessees, purchasers in escrow, optionees, or other persons may act as agents upon submission of written authorization from the property owner. The application shall be accompanied by the required fee established by the Board of Supervisors, a plan showing the details of the Variance requested, and evidence demonstrating: [Source: 10-6.1302, modified]</w:t>
      </w:r>
    </w:p>
    <w:p w14:paraId="01D87187" w14:textId="77777777" w:rsidR="00760367" w:rsidRDefault="00760367" w:rsidP="007E7EF6">
      <w:pPr>
        <w:pStyle w:val="ListItem2-Paragraph-1"/>
      </w:pPr>
      <w:r>
        <w:t xml:space="preserve">Justification for the Variance in compliance with state law and Section 10.45.040 (Findings and Decision); and </w:t>
      </w:r>
      <w:r w:rsidRPr="007E7EF6">
        <w:t>[Source: 10-6.1302</w:t>
      </w:r>
      <w:r>
        <w:t>(a)</w:t>
      </w:r>
      <w:r w:rsidRPr="007E7EF6">
        <w:t>]</w:t>
      </w:r>
    </w:p>
    <w:p w14:paraId="678804CF" w14:textId="77777777" w:rsidR="00760367" w:rsidRDefault="00760367" w:rsidP="007E7EF6">
      <w:pPr>
        <w:pStyle w:val="ListItem2-Paragraph-1"/>
      </w:pPr>
      <w:r>
        <w:t xml:space="preserve">That granting the Variance will not be contrary to the intent of this Title or detrimental to the public health, safety, or welfare. </w:t>
      </w:r>
      <w:r w:rsidRPr="007E7EF6">
        <w:t>[Source: 10-6.1302</w:t>
      </w:r>
      <w:r>
        <w:t>(b)</w:t>
      </w:r>
      <w:r w:rsidRPr="007E7EF6">
        <w:t>]</w:t>
      </w:r>
    </w:p>
    <w:p w14:paraId="682D5EF4" w14:textId="77777777" w:rsidR="00760367" w:rsidRPr="007E7EF6" w:rsidRDefault="00760367" w:rsidP="007E7EF6">
      <w:pPr>
        <w:pStyle w:val="ListItem1-Subsection-A"/>
      </w:pPr>
      <w:r w:rsidRPr="00B00924">
        <w:t xml:space="preserve">Upon receipt of a completed application, the Planning Commission shall conduct a public hearing on the Variance application in accordance with </w:t>
      </w:r>
      <w:r w:rsidRPr="00B00924">
        <w:rPr>
          <w:highlight w:val="yellow"/>
        </w:rPr>
        <w:t xml:space="preserve">Chapter 10.___ (Public Notices and </w:t>
      </w:r>
      <w:r w:rsidRPr="00B00924">
        <w:rPr>
          <w:highlight w:val="yellow"/>
        </w:rPr>
        <w:lastRenderedPageBreak/>
        <w:t>Hearings)</w:t>
      </w:r>
      <w:r w:rsidRPr="00B00924">
        <w:t>, unless the public hearing is waived in accordance with California Government Code Section 65901 or other applicable State law. [Source: 10-6.1304, modified]</w:t>
      </w:r>
    </w:p>
    <w:p w14:paraId="2FA09ABF" w14:textId="77777777" w:rsidR="00760367" w:rsidRDefault="00760367" w:rsidP="0075236F">
      <w:pPr>
        <w:pStyle w:val="SectionHeading-18xxxxx"/>
      </w:pPr>
      <w:bookmarkStart w:id="859" w:name="_Toc216255361"/>
      <w:bookmarkStart w:id="860" w:name="_Toc216255401"/>
      <w:bookmarkStart w:id="861" w:name="_Toc216255458"/>
      <w:bookmarkStart w:id="862" w:name="_Toc216255693"/>
      <w:bookmarkStart w:id="863" w:name="_Toc216270291"/>
      <w:bookmarkStart w:id="864" w:name="_Toc222660523"/>
      <w:bookmarkStart w:id="865" w:name="_Toc230351506"/>
      <w:bookmarkStart w:id="866" w:name="_Toc234399700"/>
      <w:bookmarkStart w:id="867" w:name="_Toc238028311"/>
      <w:bookmarkStart w:id="868" w:name="_Toc238028377"/>
      <w:bookmarkStart w:id="869" w:name="_Toc240375374"/>
      <w:bookmarkStart w:id="870" w:name="_Toc240375829"/>
      <w:bookmarkStart w:id="871" w:name="_Toc240376287"/>
      <w:r w:rsidRPr="0075236F">
        <w:t>Findings and Decision</w:t>
      </w:r>
      <w:bookmarkEnd w:id="859"/>
      <w:bookmarkEnd w:id="860"/>
      <w:bookmarkEnd w:id="861"/>
      <w:bookmarkEnd w:id="862"/>
      <w:bookmarkEnd w:id="863"/>
      <w:bookmarkEnd w:id="864"/>
      <w:bookmarkEnd w:id="865"/>
      <w:bookmarkEnd w:id="866"/>
      <w:bookmarkEnd w:id="867"/>
      <w:bookmarkEnd w:id="868"/>
      <w:bookmarkEnd w:id="869"/>
      <w:bookmarkEnd w:id="870"/>
      <w:bookmarkEnd w:id="871"/>
    </w:p>
    <w:p w14:paraId="3F5D5EA3" w14:textId="77777777" w:rsidR="00760367" w:rsidRDefault="00760367" w:rsidP="002C0FAF">
      <w:pPr>
        <w:pStyle w:val="ListItem1-Subsection-A"/>
        <w:numPr>
          <w:ilvl w:val="2"/>
          <w:numId w:val="20"/>
        </w:numPr>
      </w:pPr>
      <w:r>
        <w:t>The Planning Commission may approve a Variance only if it makes all the following findings: [Source: 10-6.1301]</w:t>
      </w:r>
    </w:p>
    <w:p w14:paraId="7C047777" w14:textId="77777777" w:rsidR="00760367" w:rsidRDefault="00760367" w:rsidP="002C0FAF">
      <w:pPr>
        <w:pStyle w:val="ListItem2-Paragraph-1"/>
        <w:numPr>
          <w:ilvl w:val="3"/>
          <w:numId w:val="20"/>
        </w:numPr>
      </w:pPr>
      <w:r>
        <w:t xml:space="preserve">Because of special circumstances applicable to the property, including size, shape, topography, location, or surroundings, the strict application of the zoning regulations of this Title would deprive the property of privileges enjoyed by other properties in the vicinity and in the same zoning district. </w:t>
      </w:r>
      <w:r w:rsidRPr="007F4741">
        <w:t>[Source: 10-6.1301</w:t>
      </w:r>
      <w:r>
        <w:t>(b)</w:t>
      </w:r>
      <w:r w:rsidRPr="007F4741">
        <w:t>]</w:t>
      </w:r>
    </w:p>
    <w:p w14:paraId="526811C8" w14:textId="77777777" w:rsidR="00760367" w:rsidRDefault="00760367" w:rsidP="002C0FAF">
      <w:pPr>
        <w:pStyle w:val="ListItem2-Paragraph-1"/>
        <w:numPr>
          <w:ilvl w:val="3"/>
          <w:numId w:val="20"/>
        </w:numPr>
      </w:pPr>
      <w:r>
        <w:t xml:space="preserve">The granting of the Variance would not constitute a grant of special privilege inconsistent with the limitations upon other properties in the vicinity and in the same zoning district. </w:t>
      </w:r>
      <w:r w:rsidRPr="007F4741">
        <w:t>[Source: 10-6.1301</w:t>
      </w:r>
      <w:r>
        <w:t>(a)</w:t>
      </w:r>
      <w:r w:rsidRPr="007F4741">
        <w:t>]</w:t>
      </w:r>
    </w:p>
    <w:p w14:paraId="7D7F01BD" w14:textId="77777777" w:rsidR="00760367" w:rsidRDefault="00760367" w:rsidP="007F4741">
      <w:pPr>
        <w:pStyle w:val="ListItem2-Paragraph-1"/>
      </w:pPr>
      <w:r>
        <w:t xml:space="preserve">The granting of the Variance would not be detrimental to public health, safety, or welfare, or injurious to property or improvements in the vicinity. </w:t>
      </w:r>
      <w:r w:rsidRPr="007E7EF6">
        <w:t>[Source: 10-4.1301</w:t>
      </w:r>
      <w:r>
        <w:t>(c)</w:t>
      </w:r>
      <w:r w:rsidRPr="007E7EF6">
        <w:t>]</w:t>
      </w:r>
    </w:p>
    <w:p w14:paraId="0C72B8EF" w14:textId="77777777" w:rsidR="00760367" w:rsidRDefault="00760367" w:rsidP="007F4741">
      <w:pPr>
        <w:pStyle w:val="ListItem2-Paragraph-1"/>
      </w:pPr>
      <w:r>
        <w:t xml:space="preserve">The Variance would be consistent with the intent and purpose of this Title. </w:t>
      </w:r>
      <w:r w:rsidRPr="007E7EF6">
        <w:t>[Source: 10-4.1301</w:t>
      </w:r>
      <w:r>
        <w:t>(d)</w:t>
      </w:r>
      <w:r w:rsidRPr="007E7EF6">
        <w:t>]</w:t>
      </w:r>
    </w:p>
    <w:p w14:paraId="282D534F" w14:textId="77777777" w:rsidR="00760367" w:rsidRPr="007E7EF6" w:rsidRDefault="00760367" w:rsidP="007F4741">
      <w:pPr>
        <w:pStyle w:val="ListItem1-Subsection-A"/>
      </w:pPr>
      <w:r>
        <w:t xml:space="preserve">In approving a Variance, the Planning Commission may impose conditions necessary to ensure compliance with the findings required by this Section and to protect the public health, safety, and welfare. </w:t>
      </w:r>
      <w:r w:rsidRPr="007E7EF6">
        <w:t>[Source: 10-4.1301</w:t>
      </w:r>
      <w:r>
        <w:t>, modified</w:t>
      </w:r>
      <w:r w:rsidRPr="007E7EF6">
        <w:t>]</w:t>
      </w:r>
    </w:p>
    <w:p w14:paraId="6DE1D729" w14:textId="77777777" w:rsidR="00760367" w:rsidRDefault="00760367" w:rsidP="0075236F">
      <w:pPr>
        <w:pStyle w:val="SectionHeading-18xxxxx"/>
      </w:pPr>
      <w:bookmarkStart w:id="872" w:name="_Toc216255363"/>
      <w:bookmarkStart w:id="873" w:name="_Toc216255403"/>
      <w:bookmarkStart w:id="874" w:name="_Toc216255460"/>
      <w:bookmarkStart w:id="875" w:name="_Toc216255695"/>
      <w:bookmarkStart w:id="876" w:name="_Toc216270293"/>
      <w:bookmarkStart w:id="877" w:name="_Toc222660524"/>
      <w:bookmarkStart w:id="878" w:name="_Toc230351507"/>
      <w:bookmarkStart w:id="879" w:name="_Toc234399701"/>
      <w:bookmarkStart w:id="880" w:name="_Toc238028312"/>
      <w:bookmarkStart w:id="881" w:name="_Toc238028378"/>
      <w:bookmarkStart w:id="882" w:name="_Toc240375375"/>
      <w:bookmarkStart w:id="883" w:name="_Toc240375830"/>
      <w:bookmarkStart w:id="884" w:name="_Toc240376288"/>
      <w:r w:rsidRPr="0075236F">
        <w:t>Post-Decision Procedure</w:t>
      </w:r>
      <w:bookmarkEnd w:id="872"/>
      <w:bookmarkEnd w:id="873"/>
      <w:bookmarkEnd w:id="874"/>
      <w:bookmarkEnd w:id="875"/>
      <w:bookmarkEnd w:id="876"/>
      <w:r>
        <w:t>s</w:t>
      </w:r>
      <w:bookmarkEnd w:id="877"/>
      <w:bookmarkEnd w:id="878"/>
      <w:bookmarkEnd w:id="879"/>
      <w:bookmarkEnd w:id="880"/>
      <w:bookmarkEnd w:id="881"/>
      <w:bookmarkEnd w:id="882"/>
      <w:bookmarkEnd w:id="883"/>
      <w:bookmarkEnd w:id="884"/>
    </w:p>
    <w:p w14:paraId="0C083B74" w14:textId="77777777" w:rsidR="00760367" w:rsidRDefault="00760367" w:rsidP="007E7EF6">
      <w:pPr>
        <w:pStyle w:val="ListItem1-Subsection-A"/>
      </w:pPr>
      <w:r w:rsidRPr="009D79CF">
        <w:t xml:space="preserve">A Variance shall not become effective until </w:t>
      </w:r>
      <w:r>
        <w:t>ten (</w:t>
      </w:r>
      <w:r w:rsidRPr="009D79CF">
        <w:t>10</w:t>
      </w:r>
      <w:r>
        <w:t>)</w:t>
      </w:r>
      <w:r w:rsidRPr="009D79CF">
        <w:t xml:space="preserve"> calendar days have elapsed from the date of approval. If an appeal is filed pursuant to the provisions of this Title, the Variance shall not become effective until a final decision on the appeal has been made.</w:t>
      </w:r>
      <w:r>
        <w:t xml:space="preserve"> [Source: 10-6.1305, modified]</w:t>
      </w:r>
    </w:p>
    <w:p w14:paraId="32DD98D9" w14:textId="77777777" w:rsidR="00760367" w:rsidRPr="007E7EF6" w:rsidRDefault="00760367" w:rsidP="007E7EF6">
      <w:pPr>
        <w:pStyle w:val="ListItem1-Subsection-A"/>
      </w:pPr>
      <w:r w:rsidRPr="002E3576">
        <w:t>A Variance shall not have any force or effect until the permittee acknowledges receipt of the approval and acceptance of any conditions imposed.</w:t>
      </w:r>
      <w:r>
        <w:t xml:space="preserve"> [Source: 10-6.1306]</w:t>
      </w:r>
    </w:p>
    <w:p w14:paraId="7A3D9026" w14:textId="77777777" w:rsidR="00760367" w:rsidRDefault="00760367" w:rsidP="0075236F">
      <w:pPr>
        <w:pStyle w:val="BodyTextnon-list0"/>
      </w:pPr>
    </w:p>
    <w:p w14:paraId="26D00169" w14:textId="77777777" w:rsidR="00760367" w:rsidRPr="0075236F" w:rsidRDefault="00760367" w:rsidP="0075236F">
      <w:pPr>
        <w:pStyle w:val="BodyTextnon-list0"/>
      </w:pPr>
    </w:p>
    <w:bookmarkEnd w:id="819"/>
    <w:p w14:paraId="14D2D983" w14:textId="77777777" w:rsidR="00760367" w:rsidRDefault="00760367" w:rsidP="0075236F">
      <w:pPr>
        <w:rPr>
          <w:rFonts w:ascii="Arial" w:hAnsi="Arial"/>
          <w:sz w:val="20"/>
          <w:szCs w:val="20"/>
        </w:rPr>
      </w:pPr>
      <w:r>
        <w:br w:type="page"/>
      </w:r>
    </w:p>
    <w:p w14:paraId="77EF2B30" w14:textId="77777777" w:rsidR="00760367" w:rsidRDefault="00760367" w:rsidP="000831FF">
      <w:pPr>
        <w:pStyle w:val="ChapterTitlePageSpaceruse6"/>
      </w:pPr>
    </w:p>
    <w:p w14:paraId="2D58BDE9" w14:textId="77777777" w:rsidR="00760367" w:rsidRDefault="00760367" w:rsidP="000831FF">
      <w:pPr>
        <w:pStyle w:val="ChapterTitlePageSpaceruse6"/>
      </w:pPr>
    </w:p>
    <w:p w14:paraId="407A55A8" w14:textId="77777777" w:rsidR="00760367" w:rsidRDefault="00760367" w:rsidP="000831FF">
      <w:pPr>
        <w:pStyle w:val="ChapterTitlePageSpaceruse6"/>
      </w:pPr>
    </w:p>
    <w:p w14:paraId="3034E8D8" w14:textId="77777777" w:rsidR="00760367" w:rsidRDefault="00760367" w:rsidP="000831FF">
      <w:pPr>
        <w:pStyle w:val="ChapterTitlePageSpaceruse6"/>
      </w:pPr>
    </w:p>
    <w:p w14:paraId="78D58600" w14:textId="77777777" w:rsidR="00760367" w:rsidRDefault="00760367" w:rsidP="000831FF">
      <w:pPr>
        <w:pStyle w:val="ChapterTitlePageSpaceruse6"/>
      </w:pPr>
    </w:p>
    <w:p w14:paraId="32829E8B" w14:textId="77777777" w:rsidR="00760367" w:rsidRDefault="00760367" w:rsidP="000831FF">
      <w:pPr>
        <w:pStyle w:val="ChapterTitlePageSpaceruse6"/>
      </w:pPr>
    </w:p>
    <w:p w14:paraId="58090DBE" w14:textId="77777777" w:rsidR="00760367" w:rsidRPr="00990BAE" w:rsidRDefault="00760367" w:rsidP="000831FF">
      <w:pPr>
        <w:pStyle w:val="ChapterTitlePageNumber"/>
      </w:pPr>
      <w:r w:rsidRPr="00990BAE">
        <w:t xml:space="preserve">Chapter </w:t>
      </w:r>
      <w:r>
        <w:t>10</w:t>
      </w:r>
      <w:r w:rsidRPr="00990BAE">
        <w:t>.</w:t>
      </w:r>
      <w:r>
        <w:t>55</w:t>
      </w:r>
    </w:p>
    <w:p w14:paraId="6E61044B" w14:textId="77777777" w:rsidR="00760367" w:rsidRPr="00990BAE" w:rsidRDefault="00760367" w:rsidP="000831FF">
      <w:pPr>
        <w:pStyle w:val="ChapterTitlePageTitle"/>
      </w:pPr>
      <w:r w:rsidRPr="00990BAE">
        <w:rPr>
          <w:noProof/>
        </w:rPr>
        <mc:AlternateContent>
          <mc:Choice Requires="wps">
            <w:drawing>
              <wp:anchor distT="0" distB="0" distL="114300" distR="114300" simplePos="0" relativeHeight="251596800" behindDoc="1" locked="0" layoutInCell="1" allowOverlap="1" wp14:anchorId="43F0EF3D" wp14:editId="0D16E11D">
                <wp:simplePos x="0" y="0"/>
                <wp:positionH relativeFrom="page">
                  <wp:align>center</wp:align>
                </wp:positionH>
                <wp:positionV relativeFrom="paragraph">
                  <wp:posOffset>638810</wp:posOffset>
                </wp:positionV>
                <wp:extent cx="7543800" cy="457200"/>
                <wp:effectExtent l="0" t="0" r="0" b="0"/>
                <wp:wrapNone/>
                <wp:docPr id="2057768742" name="Rectangle 2057768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0CDEC7" id="Rectangle 2057768742" o:spid="_x0000_s1026" style="position:absolute;margin-left:0;margin-top:50.3pt;width:594pt;height:36pt;rotation:180;z-index:-2517196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" fillcolor="#1f3763 [1604]" stroked="f">
                <v:fill rotate="t" angle="90" colors="0 #203864;18350f #203864" focus="100%" type="gradient"/>
                <w10:wrap anchorx="page"/>
              </v:rect>
            </w:pict>
          </mc:Fallback>
        </mc:AlternateContent>
      </w:r>
      <w:r>
        <w:rPr>
          <w:noProof/>
        </w:rPr>
        <w:t>Sign Permit</w:t>
      </w:r>
    </w:p>
    <w:bookmarkStart w:id="885" w:name="_Toc238028313"/>
    <w:bookmarkStart w:id="886" w:name="_Toc240375376"/>
    <w:bookmarkStart w:id="887" w:name="_Toc240375831"/>
    <w:bookmarkStart w:id="888" w:name="_Toc240376289"/>
    <w:p w14:paraId="1AEE9C06" w14:textId="77777777" w:rsidR="00760367" w:rsidRPr="00990BAE" w:rsidRDefault="00760367" w:rsidP="002C0FAF">
      <w:pPr>
        <w:pStyle w:val="ChapterHeading-18xx"/>
        <w:numPr>
          <w:ilvl w:val="0"/>
          <w:numId w:val="21"/>
        </w:numPr>
      </w:pPr>
      <w:r w:rsidRPr="00990BAE">
        <w:rPr>
          <w:noProof/>
        </w:rPr>
        <w:lastRenderedPageBreak/>
        <mc:AlternateContent>
          <mc:Choice Requires="wps">
            <w:drawing>
              <wp:anchor distT="0" distB="0" distL="114300" distR="114300" simplePos="0" relativeHeight="251594752" behindDoc="1" locked="0" layoutInCell="1" allowOverlap="1" wp14:anchorId="41C6C2DE" wp14:editId="012E945F">
                <wp:simplePos x="0" y="0"/>
                <wp:positionH relativeFrom="page">
                  <wp:align>center</wp:align>
                </wp:positionH>
                <wp:positionV relativeFrom="paragraph">
                  <wp:posOffset>359410</wp:posOffset>
                </wp:positionV>
                <wp:extent cx="7543800" cy="155448"/>
                <wp:effectExtent l="0" t="0" r="0" b="0"/>
                <wp:wrapNone/>
                <wp:docPr id="26946264" name="Rectangle 26946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17FD0BD" id="Rectangle 26946264" o:spid="_x0000_s1026" style="position:absolute;margin-left:0;margin-top:28.3pt;width:594pt;height:12.25pt;rotation:180;z-index:-2517217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" fillcolor="#1f3763 [1604]" stroked="f">
                <v:fill rotate="t" angle="90" colors="0 #203864;18350f #203864" focus="100%" type="gradient"/>
                <w10:wrap anchorx="page"/>
              </v:rect>
            </w:pict>
          </mc:Fallback>
        </mc:AlternateContent>
      </w:r>
      <w:r>
        <w:rPr>
          <w:noProof/>
        </w:rPr>
        <w:t>Sign Permit</w:t>
      </w:r>
      <w:bookmarkEnd w:id="885"/>
      <w:bookmarkEnd w:id="886"/>
      <w:bookmarkEnd w:id="887"/>
      <w:bookmarkEnd w:id="888"/>
    </w:p>
    <w:p w14:paraId="4EE43F83" w14:textId="77777777" w:rsidR="00760367" w:rsidRPr="009515DF" w:rsidRDefault="00760367" w:rsidP="000831FF">
      <w:pPr>
        <w:pStyle w:val="SectionTOCHeader"/>
      </w:pPr>
      <w:r w:rsidRPr="009515DF">
        <w:t>Sections</w:t>
      </w:r>
    </w:p>
    <w:p w14:paraId="25655A4F"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chsp "Section Heading - 18.xx.xxx" </w:instrText>
      </w:r>
      <w:r>
        <w:rPr>
          <w:szCs w:val="22"/>
        </w:rPr>
        <w:fldChar w:fldCharType="separate"/>
      </w:r>
      <w:r w:rsidRPr="001F28D3">
        <w:rPr>
          <w:rFonts w:cs="Open Sans Condensed"/>
          <w:bCs/>
          <w:noProof/>
        </w:rPr>
        <w:t>10.55.010</w:t>
      </w:r>
      <w:r>
        <w:rPr>
          <w:rFonts w:asciiTheme="minorHAnsi" w:eastAsiaTheme="minorEastAsia" w:hAnsiTheme="minorHAnsi" w:cstheme="minorBidi"/>
          <w:iCs w:val="0"/>
          <w:noProof/>
          <w:kern w:val="2"/>
          <w:sz w:val="24"/>
          <w:szCs w:val="24"/>
          <w14:ligatures w14:val="standardContextual"/>
        </w:rPr>
        <w:tab/>
      </w:r>
      <w:r>
        <w:rPr>
          <w:noProof/>
        </w:rPr>
        <w:t>Applicability</w:t>
      </w:r>
    </w:p>
    <w:p w14:paraId="3C465ABF"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1F28D3">
        <w:rPr>
          <w:rFonts w:cs="Open Sans Condensed"/>
          <w:bCs/>
          <w:noProof/>
        </w:rPr>
        <w:t>10.55.020</w:t>
      </w:r>
      <w:r>
        <w:rPr>
          <w:rFonts w:asciiTheme="minorHAnsi" w:eastAsiaTheme="minorEastAsia" w:hAnsiTheme="minorHAnsi" w:cstheme="minorBidi"/>
          <w:iCs w:val="0"/>
          <w:noProof/>
          <w:kern w:val="2"/>
          <w:sz w:val="24"/>
          <w:szCs w:val="24"/>
          <w14:ligatures w14:val="standardContextual"/>
        </w:rPr>
        <w:tab/>
      </w:r>
      <w:r>
        <w:rPr>
          <w:noProof/>
        </w:rPr>
        <w:t>Review Authority</w:t>
      </w:r>
    </w:p>
    <w:p w14:paraId="7214274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1F28D3">
        <w:rPr>
          <w:rFonts w:cs="Open Sans Condensed"/>
          <w:bCs/>
          <w:noProof/>
        </w:rPr>
        <w:t>10.55.030</w:t>
      </w:r>
      <w:r>
        <w:rPr>
          <w:rFonts w:asciiTheme="minorHAnsi" w:eastAsiaTheme="minorEastAsia" w:hAnsiTheme="minorHAnsi" w:cstheme="minorBidi"/>
          <w:iCs w:val="0"/>
          <w:noProof/>
          <w:kern w:val="2"/>
          <w:sz w:val="24"/>
          <w:szCs w:val="24"/>
          <w14:ligatures w14:val="standardContextual"/>
        </w:rPr>
        <w:tab/>
      </w:r>
      <w:r>
        <w:rPr>
          <w:noProof/>
        </w:rPr>
        <w:t>Application Filing, Processing, and Review</w:t>
      </w:r>
    </w:p>
    <w:p w14:paraId="0A32C89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1F28D3">
        <w:rPr>
          <w:rFonts w:cs="Open Sans Condensed"/>
          <w:bCs/>
          <w:noProof/>
        </w:rPr>
        <w:t>10.55.040</w:t>
      </w:r>
      <w:r>
        <w:rPr>
          <w:rFonts w:asciiTheme="minorHAnsi" w:eastAsiaTheme="minorEastAsia" w:hAnsiTheme="minorHAnsi" w:cstheme="minorBidi"/>
          <w:iCs w:val="0"/>
          <w:noProof/>
          <w:kern w:val="2"/>
          <w:sz w:val="24"/>
          <w:szCs w:val="24"/>
          <w14:ligatures w14:val="standardContextual"/>
        </w:rPr>
        <w:tab/>
      </w:r>
      <w:r>
        <w:rPr>
          <w:noProof/>
        </w:rPr>
        <w:t>Findings and Decision</w:t>
      </w:r>
    </w:p>
    <w:p w14:paraId="5946634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1F28D3">
        <w:rPr>
          <w:rFonts w:cs="Open Sans Condensed"/>
          <w:bCs/>
          <w:noProof/>
        </w:rPr>
        <w:t>10.55.050</w:t>
      </w:r>
      <w:r>
        <w:rPr>
          <w:rFonts w:asciiTheme="minorHAnsi" w:eastAsiaTheme="minorEastAsia" w:hAnsiTheme="minorHAnsi" w:cstheme="minorBidi"/>
          <w:iCs w:val="0"/>
          <w:noProof/>
          <w:kern w:val="2"/>
          <w:sz w:val="24"/>
          <w:szCs w:val="24"/>
          <w14:ligatures w14:val="standardContextual"/>
        </w:rPr>
        <w:tab/>
      </w:r>
      <w:r>
        <w:rPr>
          <w:noProof/>
        </w:rPr>
        <w:t>Post-Decision Procedures</w:t>
      </w:r>
    </w:p>
    <w:p w14:paraId="7C5BA8DB" w14:textId="77777777" w:rsidR="00760367" w:rsidRDefault="00760367" w:rsidP="000831FF">
      <w:pPr>
        <w:pStyle w:val="BodyTextnon-list0"/>
      </w:pPr>
      <w:r>
        <w:fldChar w:fldCharType="end"/>
      </w:r>
      <w:bookmarkStart w:id="889" w:name="chsp"/>
    </w:p>
    <w:p w14:paraId="6369C262" w14:textId="77777777" w:rsidR="00760367" w:rsidRDefault="00760367" w:rsidP="000831FF">
      <w:pPr>
        <w:pStyle w:val="SectionHeading-18xxxxx"/>
      </w:pPr>
      <w:bookmarkStart w:id="890" w:name="_Toc216870214"/>
      <w:bookmarkStart w:id="891" w:name="_Toc222660938"/>
      <w:bookmarkStart w:id="892" w:name="_Toc230350951"/>
      <w:bookmarkStart w:id="893" w:name="_Toc230351193"/>
      <w:bookmarkStart w:id="894" w:name="_Toc234399679"/>
      <w:bookmarkStart w:id="895" w:name="_Toc238028314"/>
      <w:bookmarkStart w:id="896" w:name="_Toc238028379"/>
      <w:bookmarkStart w:id="897" w:name="_Toc240375377"/>
      <w:bookmarkStart w:id="898" w:name="_Toc240375832"/>
      <w:bookmarkStart w:id="899" w:name="_Toc240376290"/>
      <w:r>
        <w:t>Applicability</w:t>
      </w:r>
      <w:bookmarkEnd w:id="890"/>
      <w:bookmarkEnd w:id="891"/>
      <w:bookmarkEnd w:id="892"/>
      <w:bookmarkEnd w:id="893"/>
      <w:bookmarkEnd w:id="894"/>
      <w:bookmarkEnd w:id="895"/>
      <w:bookmarkEnd w:id="896"/>
      <w:bookmarkEnd w:id="897"/>
      <w:bookmarkEnd w:id="898"/>
      <w:bookmarkEnd w:id="899"/>
    </w:p>
    <w:p w14:paraId="6B5307EF" w14:textId="77777777" w:rsidR="00760367" w:rsidRDefault="00760367" w:rsidP="001A6B74">
      <w:pPr>
        <w:pStyle w:val="BodyTextnon-list0"/>
      </w:pPr>
      <w:r w:rsidRPr="0071196C">
        <w:t>A Sign Permit shall be obtained by the property owner or authorized agent prior to installation of any sign unless the provisions regulating a particular type of sign expressly provide that a Sign Permit is not required.</w:t>
      </w:r>
    </w:p>
    <w:p w14:paraId="6B644FF6" w14:textId="77777777" w:rsidR="00760367" w:rsidRPr="002D7456" w:rsidRDefault="00760367" w:rsidP="001A6B74">
      <w:pPr>
        <w:pStyle w:val="BodyTextnon-list0"/>
      </w:pPr>
      <w:r w:rsidRPr="0071196C">
        <w:t>Obtaining a Sign Permit, or the fact that a sign may be installed without a Sign Permit, does not eliminate the requirement to obtain any building permit or other permit required by this Code or other applicable law for the construction or installation of a sign. The requirement for a Sign Permit is in addition to all other applicable federal, state, or local permit or approval requirements.</w:t>
      </w:r>
      <w:r>
        <w:t xml:space="preserve"> [Source: 10-6.5807]</w:t>
      </w:r>
    </w:p>
    <w:p w14:paraId="025C7F31" w14:textId="77777777" w:rsidR="00760367" w:rsidRDefault="00760367" w:rsidP="000831FF">
      <w:pPr>
        <w:pStyle w:val="SectionHeading-18xxxxx"/>
      </w:pPr>
      <w:bookmarkStart w:id="900" w:name="_Toc216870215"/>
      <w:bookmarkStart w:id="901" w:name="_Toc222660939"/>
      <w:bookmarkStart w:id="902" w:name="_Toc230350952"/>
      <w:bookmarkStart w:id="903" w:name="_Toc230351194"/>
      <w:bookmarkStart w:id="904" w:name="_Toc234399680"/>
      <w:bookmarkStart w:id="905" w:name="_Toc238028315"/>
      <w:bookmarkStart w:id="906" w:name="_Toc238028380"/>
      <w:bookmarkStart w:id="907" w:name="_Toc240375378"/>
      <w:bookmarkStart w:id="908" w:name="_Toc240375833"/>
      <w:bookmarkStart w:id="909" w:name="_Toc240376291"/>
      <w:r>
        <w:t>Review Authority</w:t>
      </w:r>
      <w:bookmarkEnd w:id="900"/>
      <w:bookmarkEnd w:id="901"/>
      <w:bookmarkEnd w:id="902"/>
      <w:bookmarkEnd w:id="903"/>
      <w:bookmarkEnd w:id="904"/>
      <w:bookmarkEnd w:id="905"/>
      <w:bookmarkEnd w:id="906"/>
      <w:bookmarkEnd w:id="907"/>
      <w:bookmarkEnd w:id="908"/>
      <w:bookmarkEnd w:id="909"/>
    </w:p>
    <w:p w14:paraId="318820CA" w14:textId="77777777" w:rsidR="00760367" w:rsidRPr="000A4D9D" w:rsidRDefault="00760367" w:rsidP="000A4D9D">
      <w:pPr>
        <w:pStyle w:val="BodyTextnon-list0"/>
      </w:pPr>
      <w:r w:rsidRPr="00013B37">
        <w:t>The Planning Director shall serve as the review authority for all Sign Permit applications and shall have the authority to approve or deny such applications in accordance with this Chapter.</w:t>
      </w:r>
      <w:r>
        <w:t xml:space="preserve"> [Source: NEW]</w:t>
      </w:r>
    </w:p>
    <w:p w14:paraId="4E5EC2BF" w14:textId="77777777" w:rsidR="00760367" w:rsidRDefault="00760367" w:rsidP="000831FF">
      <w:pPr>
        <w:pStyle w:val="SectionHeading-18xxxxx"/>
      </w:pPr>
      <w:bookmarkStart w:id="910" w:name="_Toc216870216"/>
      <w:bookmarkStart w:id="911" w:name="_Toc222660940"/>
      <w:bookmarkStart w:id="912" w:name="_Toc230350953"/>
      <w:bookmarkStart w:id="913" w:name="_Toc230351195"/>
      <w:bookmarkStart w:id="914" w:name="_Toc234399681"/>
      <w:bookmarkStart w:id="915" w:name="_Toc238028316"/>
      <w:bookmarkStart w:id="916" w:name="_Toc238028381"/>
      <w:bookmarkStart w:id="917" w:name="_Toc240375379"/>
      <w:bookmarkStart w:id="918" w:name="_Toc240375834"/>
      <w:bookmarkStart w:id="919" w:name="_Toc240376292"/>
      <w:r>
        <w:t>Application Filing, Processing, and Review</w:t>
      </w:r>
      <w:bookmarkEnd w:id="910"/>
      <w:bookmarkEnd w:id="911"/>
      <w:bookmarkEnd w:id="912"/>
      <w:bookmarkEnd w:id="913"/>
      <w:bookmarkEnd w:id="914"/>
      <w:bookmarkEnd w:id="915"/>
      <w:bookmarkEnd w:id="916"/>
      <w:bookmarkEnd w:id="917"/>
      <w:bookmarkEnd w:id="918"/>
      <w:bookmarkEnd w:id="919"/>
    </w:p>
    <w:p w14:paraId="2461F04E" w14:textId="77777777" w:rsidR="00760367" w:rsidRPr="00A65701" w:rsidRDefault="00760367" w:rsidP="00DA2527">
      <w:pPr>
        <w:pStyle w:val="ListItem1-Subsection-A"/>
      </w:pPr>
      <w:r w:rsidRPr="00A65701">
        <w:rPr>
          <w:b/>
          <w:bCs/>
        </w:rPr>
        <w:t>Preapplication Meeting.</w:t>
      </w:r>
      <w:r>
        <w:t xml:space="preserve"> The applicant may request a preapplication meeting with the Planning Director prior to formal submittal of an application, as established in </w:t>
      </w:r>
      <w:r w:rsidRPr="00A65701">
        <w:rPr>
          <w:highlight w:val="yellow"/>
        </w:rPr>
        <w:t>Section 10.__.__ (Application Preparation and Filing)</w:t>
      </w:r>
      <w:r>
        <w:t>. [Source: NEW]</w:t>
      </w:r>
    </w:p>
    <w:p w14:paraId="5C4CAEC9" w14:textId="77777777" w:rsidR="00760367" w:rsidRDefault="00760367" w:rsidP="002D7456">
      <w:pPr>
        <w:pStyle w:val="ListItem1-Subsection-A"/>
      </w:pPr>
      <w:r w:rsidRPr="0099799F">
        <w:t xml:space="preserve">An application for a Sign Permit shall be filed with the Community Development Department on a form provided by the Department and accompanied by the required fee established by the </w:t>
      </w:r>
      <w:r>
        <w:t>County’</w:t>
      </w:r>
      <w:r w:rsidRPr="0099799F">
        <w:t>s</w:t>
      </w:r>
      <w:r>
        <w:t xml:space="preserve"> Cost Recovery Schedule</w:t>
      </w:r>
      <w:r w:rsidRPr="0099799F">
        <w:t>.</w:t>
      </w:r>
      <w:r>
        <w:t xml:space="preserve"> [Source: 10-6.5818(a), modified]</w:t>
      </w:r>
    </w:p>
    <w:p w14:paraId="04DA35AE" w14:textId="77777777" w:rsidR="00760367" w:rsidRDefault="00760367" w:rsidP="002D7456">
      <w:pPr>
        <w:pStyle w:val="ListItem1-Subsection-A"/>
      </w:pPr>
      <w:r w:rsidRPr="00564310">
        <w:t>In addition to the information requested on the application form, the application shall include a description of the proposed sign, a drawing of the proposed sign showing dimensions, photographs of the property where the sign is proposed, a location sketch, and a plot plan showing the location of the proposed sign on the property.</w:t>
      </w:r>
      <w:r>
        <w:t xml:space="preserve"> </w:t>
      </w:r>
      <w:r w:rsidRPr="002D7456">
        <w:t>[Source: 10-6.5818</w:t>
      </w:r>
      <w:r>
        <w:t>(b)</w:t>
      </w:r>
      <w:r w:rsidRPr="002D7456">
        <w:t>]</w:t>
      </w:r>
    </w:p>
    <w:p w14:paraId="424A13D3" w14:textId="77777777" w:rsidR="00760367" w:rsidRDefault="00760367" w:rsidP="002D7456">
      <w:pPr>
        <w:pStyle w:val="ListItem1-Subsection-A"/>
      </w:pPr>
      <w:r w:rsidRPr="008B1BE0">
        <w:t>The application shall be signed by the applicant and, if different, by the property owner of the property upon which the sign is proposed to be installed.</w:t>
      </w:r>
      <w:r>
        <w:t xml:space="preserve"> </w:t>
      </w:r>
      <w:r w:rsidRPr="002D7456">
        <w:t>[Source: 10-6.5818</w:t>
      </w:r>
      <w:r>
        <w:t>(c)</w:t>
      </w:r>
      <w:r w:rsidRPr="002D7456">
        <w:t>]</w:t>
      </w:r>
    </w:p>
    <w:p w14:paraId="2EE767A9" w14:textId="77777777" w:rsidR="00760367" w:rsidRPr="002D7456" w:rsidRDefault="00760367" w:rsidP="002D7456">
      <w:pPr>
        <w:pStyle w:val="ListItem1-Subsection-A"/>
      </w:pPr>
      <w:r w:rsidRPr="005658AD">
        <w:t>The Planning Director shall act upon a complete Sign Permit application within 30 calendar days after the application is determined to be complete by either issuing the Sign Permit or issuing written notice of denial.</w:t>
      </w:r>
      <w:r>
        <w:t xml:space="preserve"> [</w:t>
      </w:r>
      <w:r w:rsidRPr="002D7456">
        <w:t>Source: 10-6.5818(</w:t>
      </w:r>
      <w:r>
        <w:t>d</w:t>
      </w:r>
      <w:r w:rsidRPr="002D7456">
        <w:t>)</w:t>
      </w:r>
      <w:r>
        <w:t>, modified</w:t>
      </w:r>
      <w:r w:rsidRPr="002D7456">
        <w:t>]</w:t>
      </w:r>
    </w:p>
    <w:p w14:paraId="7E808858" w14:textId="77777777" w:rsidR="00760367" w:rsidRPr="002D7456" w:rsidRDefault="00760367" w:rsidP="002D7456">
      <w:pPr>
        <w:pStyle w:val="ListItem1-Subsection-A"/>
      </w:pPr>
      <w:r w:rsidRPr="0068454A">
        <w:lastRenderedPageBreak/>
        <w:t>If the Planning Director determines that a Sign Permit application is incomplete, written notice specifying the information required to complete the application shall be provided within 15 calendar days of receipt of the application.</w:t>
      </w:r>
      <w:r w:rsidRPr="002D7456">
        <w:t xml:space="preserve"> [Source: 10-6.5818(</w:t>
      </w:r>
      <w:r>
        <w:t>e</w:t>
      </w:r>
      <w:r w:rsidRPr="002D7456">
        <w:t>)]</w:t>
      </w:r>
    </w:p>
    <w:p w14:paraId="23FBA2E3" w14:textId="77777777" w:rsidR="00760367" w:rsidRDefault="00760367" w:rsidP="000831FF">
      <w:pPr>
        <w:pStyle w:val="SectionHeading-18xxxxx"/>
      </w:pPr>
      <w:bookmarkStart w:id="920" w:name="_Toc216870217"/>
      <w:bookmarkStart w:id="921" w:name="_Toc222660941"/>
      <w:bookmarkStart w:id="922" w:name="_Toc230350954"/>
      <w:bookmarkStart w:id="923" w:name="_Toc230351196"/>
      <w:bookmarkStart w:id="924" w:name="_Toc234399682"/>
      <w:bookmarkStart w:id="925" w:name="_Toc238028317"/>
      <w:bookmarkStart w:id="926" w:name="_Toc238028382"/>
      <w:bookmarkStart w:id="927" w:name="_Toc240375380"/>
      <w:bookmarkStart w:id="928" w:name="_Toc240375835"/>
      <w:bookmarkStart w:id="929" w:name="_Toc240376293"/>
      <w:r>
        <w:t>Findings and Decision</w:t>
      </w:r>
      <w:bookmarkEnd w:id="920"/>
      <w:bookmarkEnd w:id="921"/>
      <w:bookmarkEnd w:id="922"/>
      <w:bookmarkEnd w:id="923"/>
      <w:bookmarkEnd w:id="924"/>
      <w:bookmarkEnd w:id="925"/>
      <w:bookmarkEnd w:id="926"/>
      <w:bookmarkEnd w:id="927"/>
      <w:bookmarkEnd w:id="928"/>
      <w:bookmarkEnd w:id="929"/>
    </w:p>
    <w:p w14:paraId="07A4AF51" w14:textId="77777777" w:rsidR="00760367" w:rsidRDefault="00760367" w:rsidP="005D2276">
      <w:pPr>
        <w:pStyle w:val="ListItem1-Subsection-A"/>
      </w:pPr>
      <w:r w:rsidRPr="005D2276">
        <w:t>The Planning Director shall issue a Sign Permit if the application demonstrates that the proposed sign complies with the requirements of this Title and all other applicable laws governing the sign at the proposed location. The content of the message displayed on the sign shall not be considered in determining compliance with this Title, except where commercial messages are prohibited or where on-site commercial messages are required by law. [Source: 10-6.5818(f), modified]</w:t>
      </w:r>
    </w:p>
    <w:p w14:paraId="53E66987" w14:textId="77777777" w:rsidR="00760367" w:rsidRDefault="00760367" w:rsidP="001A6B74">
      <w:pPr>
        <w:pStyle w:val="ListItem1-Subsection-A"/>
      </w:pPr>
      <w:r w:rsidRPr="00BA1E17">
        <w:t>Issuance of a Sign Permit by the Planning Director does not constitute approval of the sign by any other governmental agency having jurisdiction. [Source: 10-6.5818(g)]</w:t>
      </w:r>
    </w:p>
    <w:p w14:paraId="496B353C" w14:textId="77777777" w:rsidR="00760367" w:rsidRDefault="00760367" w:rsidP="000831FF">
      <w:pPr>
        <w:pStyle w:val="SectionHeading-18xxxxx"/>
      </w:pPr>
      <w:bookmarkStart w:id="930" w:name="_Toc230295099"/>
      <w:bookmarkStart w:id="931" w:name="_Toc230295252"/>
      <w:bookmarkStart w:id="932" w:name="_Toc230295100"/>
      <w:bookmarkStart w:id="933" w:name="_Toc230295253"/>
      <w:bookmarkStart w:id="934" w:name="_Toc216870219"/>
      <w:bookmarkStart w:id="935" w:name="_Toc222660942"/>
      <w:bookmarkStart w:id="936" w:name="_Toc230350955"/>
      <w:bookmarkStart w:id="937" w:name="_Toc230351197"/>
      <w:bookmarkStart w:id="938" w:name="_Toc234399683"/>
      <w:bookmarkStart w:id="939" w:name="_Toc238028318"/>
      <w:bookmarkStart w:id="940" w:name="_Toc238028383"/>
      <w:bookmarkStart w:id="941" w:name="_Toc240375381"/>
      <w:bookmarkStart w:id="942" w:name="_Toc240375836"/>
      <w:bookmarkStart w:id="943" w:name="_Toc240376294"/>
      <w:bookmarkEnd w:id="930"/>
      <w:bookmarkEnd w:id="931"/>
      <w:bookmarkEnd w:id="932"/>
      <w:bookmarkEnd w:id="933"/>
      <w:r>
        <w:t>Post-Decision Procedures</w:t>
      </w:r>
      <w:bookmarkEnd w:id="934"/>
      <w:bookmarkEnd w:id="935"/>
      <w:bookmarkEnd w:id="936"/>
      <w:bookmarkEnd w:id="937"/>
      <w:bookmarkEnd w:id="938"/>
      <w:bookmarkEnd w:id="939"/>
      <w:bookmarkEnd w:id="940"/>
      <w:bookmarkEnd w:id="941"/>
      <w:bookmarkEnd w:id="942"/>
      <w:bookmarkEnd w:id="943"/>
    </w:p>
    <w:p w14:paraId="30E62CCB" w14:textId="77777777" w:rsidR="00760367" w:rsidRDefault="00760367" w:rsidP="00CB2005">
      <w:pPr>
        <w:pStyle w:val="ListItem1-Subsection-A"/>
      </w:pPr>
      <w:r w:rsidRPr="00E724A4">
        <w:rPr>
          <w:b/>
          <w:bCs/>
        </w:rPr>
        <w:t xml:space="preserve">Appeal </w:t>
      </w:r>
      <w:r>
        <w:rPr>
          <w:b/>
          <w:bCs/>
        </w:rPr>
        <w:t>o</w:t>
      </w:r>
      <w:r w:rsidRPr="00FE5FDB">
        <w:rPr>
          <w:b/>
          <w:bCs/>
        </w:rPr>
        <w:t>f Sign Permit Decisions.</w:t>
      </w:r>
      <w:r>
        <w:t xml:space="preserve"> </w:t>
      </w:r>
      <w:r w:rsidRPr="007677C0">
        <w:t>Any decision or failure to act by the Planning Director on a Sign Permit application may be appealed to the Planning Commission as follows: [Source: 10-6.5819, modified]</w:t>
      </w:r>
    </w:p>
    <w:p w14:paraId="0951341A" w14:textId="77777777" w:rsidR="00760367" w:rsidRDefault="00760367" w:rsidP="00CB2005">
      <w:pPr>
        <w:pStyle w:val="ListItem2-Paragraph-1"/>
      </w:pPr>
      <w:r>
        <w:t xml:space="preserve">The appeal shall be in writing and filed with the Secretary of the Planning Commission accompanied </w:t>
      </w:r>
      <w:r w:rsidRPr="004A489E">
        <w:t xml:space="preserve">by the appeal fee established by </w:t>
      </w:r>
      <w:r>
        <w:t>the County’s Cost Recovery Schedule</w:t>
      </w:r>
      <w:r w:rsidRPr="004A489E">
        <w:t>.</w:t>
      </w:r>
      <w:r>
        <w:t xml:space="preserve"> </w:t>
      </w:r>
      <w:r w:rsidRPr="00CB2005">
        <w:t>[Source: 10-6.5819</w:t>
      </w:r>
      <w:r>
        <w:t>(a)</w:t>
      </w:r>
      <w:r w:rsidRPr="00CB2005">
        <w:t>]</w:t>
      </w:r>
    </w:p>
    <w:p w14:paraId="0B488072" w14:textId="77777777" w:rsidR="00760367" w:rsidRDefault="00760367" w:rsidP="00CB2005">
      <w:pPr>
        <w:pStyle w:val="ListItem2-Paragraph-1"/>
      </w:pPr>
      <w:r>
        <w:t xml:space="preserve">The Planning Commission shall hear and act upon the appeal at </w:t>
      </w:r>
      <w:r w:rsidRPr="00381C96">
        <w:t>the next regular meeting at which the matter can be reasonably placed on the agenda in compliance with applicable notice requirements.</w:t>
      </w:r>
      <w:r>
        <w:t xml:space="preserve"> </w:t>
      </w:r>
      <w:r w:rsidRPr="00CB2005">
        <w:t>[Source: 10-6.5819(</w:t>
      </w:r>
      <w:r>
        <w:t>b</w:t>
      </w:r>
      <w:r w:rsidRPr="00CB2005">
        <w:t>)]</w:t>
      </w:r>
    </w:p>
    <w:p w14:paraId="77745553" w14:textId="77777777" w:rsidR="00760367" w:rsidRDefault="00760367" w:rsidP="00CB2005">
      <w:pPr>
        <w:pStyle w:val="ListItem2-Paragraph-1"/>
      </w:pPr>
      <w:r>
        <w:t xml:space="preserve">The Planning Commission shall act upon the appeal by either directing issuance of the Sign Permit or upholding the denial of the permit. </w:t>
      </w:r>
      <w:r w:rsidRPr="00CB2005">
        <w:t>[Source: 10-6.5819(</w:t>
      </w:r>
      <w:r>
        <w:t>d</w:t>
      </w:r>
      <w:r w:rsidRPr="00CB2005">
        <w:t>)]</w:t>
      </w:r>
    </w:p>
    <w:p w14:paraId="44FA4F08" w14:textId="77777777" w:rsidR="00760367" w:rsidRDefault="00760367" w:rsidP="00CB2005">
      <w:pPr>
        <w:pStyle w:val="ListItem2-Paragraph-1"/>
      </w:pPr>
      <w:r w:rsidRPr="006F7532">
        <w:t>If the Planning Commission directs issuance of the Sign Permit, the Planning Director shall issue the permit consistent with the Commission’s decision</w:t>
      </w:r>
      <w:r>
        <w:t xml:space="preserve">. </w:t>
      </w:r>
      <w:r w:rsidRPr="00CB2005">
        <w:t>[Source: 10-6.5819(</w:t>
      </w:r>
      <w:r>
        <w:t>e</w:t>
      </w:r>
      <w:r w:rsidRPr="00CB2005">
        <w:t>)]</w:t>
      </w:r>
    </w:p>
    <w:p w14:paraId="51B6C5BD" w14:textId="77777777" w:rsidR="00760367" w:rsidRDefault="00760367" w:rsidP="00156D49">
      <w:pPr>
        <w:pStyle w:val="ListItem1-Subsection-A"/>
      </w:pPr>
      <w:r w:rsidRPr="00FE5FDB">
        <w:rPr>
          <w:b/>
          <w:bCs/>
        </w:rPr>
        <w:t>Judicial review.</w:t>
      </w:r>
      <w:r>
        <w:rPr>
          <w:b/>
          <w:bCs/>
        </w:rPr>
        <w:t xml:space="preserve"> </w:t>
      </w:r>
      <w:r w:rsidRPr="001A6B74">
        <w:t>Any final administrative decision regarding a Sign Permit shall be subject to judicial review pursuant to Section 1094.8 of the California Code of Civil Procedure.</w:t>
      </w:r>
      <w:r>
        <w:t xml:space="preserve"> [Source: </w:t>
      </w:r>
      <w:r w:rsidRPr="00156D49">
        <w:t>10-6.5821</w:t>
      </w:r>
      <w:r>
        <w:t>]</w:t>
      </w:r>
    </w:p>
    <w:p w14:paraId="6BCCC9B6" w14:textId="77777777" w:rsidR="00760367" w:rsidRPr="00FE5FDB" w:rsidRDefault="00760367" w:rsidP="00FE5FDB">
      <w:pPr>
        <w:pStyle w:val="ListItem1-Subsection-A"/>
      </w:pPr>
      <w:r w:rsidRPr="00FE5FDB">
        <w:rPr>
          <w:b/>
          <w:bCs/>
        </w:rPr>
        <w:t xml:space="preserve">Duration of Permit. </w:t>
      </w:r>
      <w:r w:rsidRPr="001A6B74">
        <w:t xml:space="preserve">A Sign Permit issued pursuant to this Chapter shall expire if the sign authorized by the permit is not installed within </w:t>
      </w:r>
      <w:r>
        <w:t>twenty-four (</w:t>
      </w:r>
      <w:r w:rsidRPr="001A6B74">
        <w:t>24</w:t>
      </w:r>
      <w:r>
        <w:t>)</w:t>
      </w:r>
      <w:r w:rsidRPr="001A6B74">
        <w:t xml:space="preserve"> months of permit issuance. If the sign is installed and subsequently removed, discontinued, or abandoned for a period of</w:t>
      </w:r>
      <w:r>
        <w:t xml:space="preserve"> twelve</w:t>
      </w:r>
      <w:r w:rsidRPr="001A6B74">
        <w:t xml:space="preserve"> </w:t>
      </w:r>
      <w:r>
        <w:t>(</w:t>
      </w:r>
      <w:r w:rsidRPr="001A6B74">
        <w:t>12</w:t>
      </w:r>
      <w:r>
        <w:t>)</w:t>
      </w:r>
      <w:r w:rsidRPr="001A6B74">
        <w:t xml:space="preserve"> months, the Sign Permit shall automatically expire.</w:t>
      </w:r>
      <w:r w:rsidRPr="00124466">
        <w:t xml:space="preserve"> </w:t>
      </w:r>
      <w:r>
        <w:t>[Source: 10-6.5822, modified]</w:t>
      </w:r>
      <w:bookmarkEnd w:id="889"/>
      <w:r w:rsidRPr="00FE5FDB">
        <w:br w:type="page"/>
      </w:r>
    </w:p>
    <w:p w14:paraId="2A633418" w14:textId="77777777" w:rsidR="00760367" w:rsidRDefault="00760367" w:rsidP="0075236F">
      <w:pPr>
        <w:pStyle w:val="ChapterTitlePageSpaceruse6"/>
      </w:pPr>
    </w:p>
    <w:p w14:paraId="3AD242A1" w14:textId="77777777" w:rsidR="00760367" w:rsidRDefault="00760367" w:rsidP="0075236F">
      <w:pPr>
        <w:pStyle w:val="ChapterTitlePageSpaceruse6"/>
      </w:pPr>
    </w:p>
    <w:p w14:paraId="2F52E006" w14:textId="77777777" w:rsidR="00760367" w:rsidRDefault="00760367" w:rsidP="0075236F">
      <w:pPr>
        <w:pStyle w:val="ChapterTitlePageSpaceruse6"/>
      </w:pPr>
    </w:p>
    <w:p w14:paraId="19690F3D" w14:textId="77777777" w:rsidR="00760367" w:rsidRDefault="00760367" w:rsidP="0075236F">
      <w:pPr>
        <w:pStyle w:val="ChapterTitlePageSpaceruse6"/>
      </w:pPr>
    </w:p>
    <w:p w14:paraId="6E7A4E74" w14:textId="77777777" w:rsidR="00760367" w:rsidRDefault="00760367" w:rsidP="0075236F">
      <w:pPr>
        <w:pStyle w:val="ChapterTitlePageSpaceruse6"/>
      </w:pPr>
    </w:p>
    <w:p w14:paraId="6520BA4A" w14:textId="77777777" w:rsidR="00760367" w:rsidRDefault="00760367" w:rsidP="0075236F">
      <w:pPr>
        <w:pStyle w:val="ChapterTitlePageSpaceruse6"/>
      </w:pPr>
    </w:p>
    <w:p w14:paraId="3397965B" w14:textId="77777777" w:rsidR="00760367" w:rsidRPr="00990BAE" w:rsidRDefault="00760367" w:rsidP="0075236F">
      <w:pPr>
        <w:pStyle w:val="ChapterTitlePageNumber"/>
      </w:pPr>
      <w:r w:rsidRPr="00990BAE">
        <w:t xml:space="preserve">Chapter </w:t>
      </w:r>
      <w:r>
        <w:t>10</w:t>
      </w:r>
      <w:r w:rsidRPr="00990BAE">
        <w:t>.</w:t>
      </w:r>
      <w:r>
        <w:t>60</w:t>
      </w:r>
    </w:p>
    <w:p w14:paraId="596FE2FF"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584512" behindDoc="1" locked="0" layoutInCell="1" allowOverlap="1" wp14:anchorId="72FEAC31" wp14:editId="2F20D009">
                <wp:simplePos x="0" y="0"/>
                <wp:positionH relativeFrom="page">
                  <wp:posOffset>114300</wp:posOffset>
                </wp:positionH>
                <wp:positionV relativeFrom="paragraph">
                  <wp:posOffset>749176</wp:posOffset>
                </wp:positionV>
                <wp:extent cx="7543800" cy="457200"/>
                <wp:effectExtent l="0" t="0" r="0" b="0"/>
                <wp:wrapNone/>
                <wp:docPr id="1160177114" name="Rectangle 1160177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200B5CB" id="Rectangle 1160177114" o:spid="_x0000_s1026" style="position:absolute;margin-left:9pt;margin-top:59pt;width:594pt;height:36pt;rotation:180;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" fillcolor="#1f3763 [1604]" stroked="f">
                <v:fill rotate="t" angle="90" colors="0 #203864;18350f #203864" focus="100%" type="gradient"/>
                <w10:wrap anchorx="page"/>
              </v:rect>
            </w:pict>
          </mc:Fallback>
        </mc:AlternateContent>
      </w:r>
      <w:r>
        <w:rPr>
          <w:noProof/>
        </w:rPr>
        <w:t>Vacation Rental Activity Permit</w:t>
      </w:r>
    </w:p>
    <w:bookmarkStart w:id="944" w:name="_Toc238028319"/>
    <w:bookmarkStart w:id="945" w:name="_Toc240375382"/>
    <w:bookmarkStart w:id="946" w:name="_Toc240375837"/>
    <w:bookmarkStart w:id="947" w:name="_Toc240376295"/>
    <w:p w14:paraId="3464247C" w14:textId="77777777" w:rsidR="00760367" w:rsidRPr="00990BAE" w:rsidRDefault="00760367" w:rsidP="002C0FAF">
      <w:pPr>
        <w:pStyle w:val="ChapterHeading-18xx"/>
        <w:numPr>
          <w:ilvl w:val="0"/>
          <w:numId w:val="27"/>
        </w:numPr>
      </w:pPr>
      <w:r w:rsidRPr="00990BAE">
        <w:rPr>
          <w:noProof/>
        </w:rPr>
        <w:lastRenderedPageBreak/>
        <mc:AlternateContent>
          <mc:Choice Requires="wps">
            <w:drawing>
              <wp:anchor distT="0" distB="0" distL="114300" distR="114300" simplePos="0" relativeHeight="251582464" behindDoc="1" locked="0" layoutInCell="1" allowOverlap="1" wp14:anchorId="18D9AE6E" wp14:editId="72057E89">
                <wp:simplePos x="0" y="0"/>
                <wp:positionH relativeFrom="page">
                  <wp:posOffset>114300</wp:posOffset>
                </wp:positionH>
                <wp:positionV relativeFrom="paragraph">
                  <wp:posOffset>245975</wp:posOffset>
                </wp:positionV>
                <wp:extent cx="7543800" cy="155448"/>
                <wp:effectExtent l="0" t="0" r="0" b="0"/>
                <wp:wrapNone/>
                <wp:docPr id="1738963155" name="Rectangle 1738963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65B2004" id="Rectangle 1738963155" o:spid="_x0000_s1026" style="position:absolute;margin-left:9pt;margin-top:19.35pt;width:594pt;height:12.25pt;rotation:180;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" fillcolor="#1f3763 [1604]" stroked="f">
                <v:fill rotate="t" angle="90" colors="0 #203864;18350f #203864" focus="100%" type="gradient"/>
                <w10:wrap anchorx="page"/>
              </v:rect>
            </w:pict>
          </mc:Fallback>
        </mc:AlternateContent>
      </w:r>
      <w:r w:rsidRPr="00D047CB">
        <w:t xml:space="preserve"> </w:t>
      </w:r>
      <w:r w:rsidRPr="00D047CB">
        <w:rPr>
          <w:noProof/>
        </w:rPr>
        <w:t>Vacation Rental Activity Permit</w:t>
      </w:r>
      <w:bookmarkEnd w:id="944"/>
      <w:bookmarkEnd w:id="945"/>
      <w:bookmarkEnd w:id="946"/>
      <w:bookmarkEnd w:id="947"/>
    </w:p>
    <w:p w14:paraId="00D86658" w14:textId="77777777" w:rsidR="00760367" w:rsidRPr="009515DF" w:rsidRDefault="00760367" w:rsidP="0075236F">
      <w:pPr>
        <w:pStyle w:val="SectionTOCHeader"/>
      </w:pPr>
      <w:r w:rsidRPr="009515DF">
        <w:t>Sections</w:t>
      </w:r>
    </w:p>
    <w:p w14:paraId="08DAE16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ch55 "Section Heading - 18.xx.xxx" </w:instrText>
      </w:r>
      <w:r>
        <w:rPr>
          <w:szCs w:val="22"/>
        </w:rPr>
        <w:fldChar w:fldCharType="separate"/>
      </w:r>
      <w:r w:rsidRPr="00096D8F">
        <w:rPr>
          <w:rFonts w:cs="Open Sans Condensed"/>
          <w:bCs/>
          <w:noProof/>
        </w:rPr>
        <w:t>10.60.010</w:t>
      </w:r>
      <w:r>
        <w:rPr>
          <w:rFonts w:asciiTheme="minorHAnsi" w:eastAsiaTheme="minorEastAsia" w:hAnsiTheme="minorHAnsi" w:cstheme="minorBidi"/>
          <w:iCs w:val="0"/>
          <w:noProof/>
          <w:kern w:val="2"/>
          <w:sz w:val="24"/>
          <w:szCs w:val="24"/>
          <w14:ligatures w14:val="standardContextual"/>
        </w:rPr>
        <w:tab/>
      </w:r>
      <w:r>
        <w:rPr>
          <w:noProof/>
        </w:rPr>
        <w:t>Purpose</w:t>
      </w:r>
    </w:p>
    <w:p w14:paraId="50064FC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96D8F">
        <w:rPr>
          <w:rFonts w:cs="Open Sans Condensed"/>
          <w:bCs/>
          <w:noProof/>
        </w:rPr>
        <w:t>10.60.020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1D2ED04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96D8F">
        <w:rPr>
          <w:rFonts w:cs="Open Sans Condensed"/>
          <w:bCs/>
          <w:noProof/>
        </w:rPr>
        <w:t>10.60.030</w:t>
      </w:r>
      <w:r>
        <w:rPr>
          <w:rFonts w:asciiTheme="minorHAnsi" w:eastAsiaTheme="minorEastAsia" w:hAnsiTheme="minorHAnsi" w:cstheme="minorBidi"/>
          <w:iCs w:val="0"/>
          <w:noProof/>
          <w:kern w:val="2"/>
          <w:sz w:val="24"/>
          <w:szCs w:val="24"/>
          <w14:ligatures w14:val="standardContextual"/>
        </w:rPr>
        <w:tab/>
      </w:r>
      <w:r>
        <w:rPr>
          <w:noProof/>
        </w:rPr>
        <w:t>Application Filing Procedures</w:t>
      </w:r>
    </w:p>
    <w:p w14:paraId="27F9339F"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96D8F">
        <w:rPr>
          <w:rFonts w:cs="Open Sans Condensed"/>
          <w:bCs/>
          <w:noProof/>
        </w:rPr>
        <w:t>10.60.040</w:t>
      </w:r>
      <w:r>
        <w:rPr>
          <w:rFonts w:asciiTheme="minorHAnsi" w:eastAsiaTheme="minorEastAsia" w:hAnsiTheme="minorHAnsi" w:cstheme="minorBidi"/>
          <w:iCs w:val="0"/>
          <w:noProof/>
          <w:kern w:val="2"/>
          <w:sz w:val="24"/>
          <w:szCs w:val="24"/>
          <w14:ligatures w14:val="standardContextual"/>
        </w:rPr>
        <w:tab/>
      </w:r>
      <w:r>
        <w:rPr>
          <w:noProof/>
        </w:rPr>
        <w:t>Review of Applications</w:t>
      </w:r>
    </w:p>
    <w:p w14:paraId="1E3E2FF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96D8F">
        <w:rPr>
          <w:rFonts w:cs="Open Sans Condensed"/>
          <w:bCs/>
          <w:noProof/>
        </w:rPr>
        <w:t>10.60.050</w:t>
      </w:r>
      <w:r>
        <w:rPr>
          <w:rFonts w:asciiTheme="minorHAnsi" w:eastAsiaTheme="minorEastAsia" w:hAnsiTheme="minorHAnsi" w:cstheme="minorBidi"/>
          <w:iCs w:val="0"/>
          <w:noProof/>
          <w:kern w:val="2"/>
          <w:sz w:val="24"/>
          <w:szCs w:val="24"/>
          <w14:ligatures w14:val="standardContextual"/>
        </w:rPr>
        <w:tab/>
      </w:r>
      <w:r>
        <w:rPr>
          <w:noProof/>
        </w:rPr>
        <w:t>Permits Subject to Planning Commission Review</w:t>
      </w:r>
    </w:p>
    <w:p w14:paraId="52C291A2"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96D8F">
        <w:rPr>
          <w:rFonts w:cs="Open Sans Condensed"/>
          <w:bCs/>
          <w:noProof/>
        </w:rPr>
        <w:t>10.60.060</w:t>
      </w:r>
      <w:r>
        <w:rPr>
          <w:rFonts w:asciiTheme="minorHAnsi" w:eastAsiaTheme="minorEastAsia" w:hAnsiTheme="minorHAnsi" w:cstheme="minorBidi"/>
          <w:iCs w:val="0"/>
          <w:noProof/>
          <w:kern w:val="2"/>
          <w:sz w:val="24"/>
          <w:szCs w:val="24"/>
          <w14:ligatures w14:val="standardContextual"/>
        </w:rPr>
        <w:tab/>
      </w:r>
      <w:r>
        <w:rPr>
          <w:noProof/>
        </w:rPr>
        <w:t>Issuance and Conditions of Permit</w:t>
      </w:r>
    </w:p>
    <w:p w14:paraId="0D59E692"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96D8F">
        <w:rPr>
          <w:rFonts w:cs="Open Sans Condensed"/>
          <w:bCs/>
          <w:noProof/>
        </w:rPr>
        <w:t>10.60.070</w:t>
      </w:r>
      <w:r>
        <w:rPr>
          <w:rFonts w:asciiTheme="minorHAnsi" w:eastAsiaTheme="minorEastAsia" w:hAnsiTheme="minorHAnsi" w:cstheme="minorBidi"/>
          <w:iCs w:val="0"/>
          <w:noProof/>
          <w:kern w:val="2"/>
          <w:sz w:val="24"/>
          <w:szCs w:val="24"/>
          <w14:ligatures w14:val="standardContextual"/>
        </w:rPr>
        <w:tab/>
      </w:r>
      <w:r>
        <w:rPr>
          <w:noProof/>
        </w:rPr>
        <w:t>Remedies</w:t>
      </w:r>
    </w:p>
    <w:p w14:paraId="4CEF260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096D8F">
        <w:rPr>
          <w:rFonts w:cs="Open Sans Condensed"/>
          <w:bCs/>
          <w:noProof/>
        </w:rPr>
        <w:t>10.60.080</w:t>
      </w:r>
      <w:r>
        <w:rPr>
          <w:rFonts w:asciiTheme="minorHAnsi" w:eastAsiaTheme="minorEastAsia" w:hAnsiTheme="minorHAnsi" w:cstheme="minorBidi"/>
          <w:iCs w:val="0"/>
          <w:noProof/>
          <w:kern w:val="2"/>
          <w:sz w:val="24"/>
          <w:szCs w:val="24"/>
          <w14:ligatures w14:val="standardContextual"/>
        </w:rPr>
        <w:tab/>
      </w:r>
      <w:r>
        <w:rPr>
          <w:noProof/>
        </w:rPr>
        <w:t>Expiration and Renewal of Permits</w:t>
      </w:r>
    </w:p>
    <w:p w14:paraId="0D930D8D" w14:textId="77777777" w:rsidR="00760367" w:rsidRDefault="00760367" w:rsidP="0075236F">
      <w:pPr>
        <w:pStyle w:val="BodyTextnon-list0"/>
      </w:pPr>
      <w:r>
        <w:fldChar w:fldCharType="end"/>
      </w:r>
      <w:bookmarkStart w:id="948" w:name="ch55"/>
    </w:p>
    <w:p w14:paraId="5D7B8B60" w14:textId="77777777" w:rsidR="00760367" w:rsidRDefault="00760367" w:rsidP="0075236F">
      <w:pPr>
        <w:pStyle w:val="SectionHeading-18xxxxx"/>
      </w:pPr>
      <w:bookmarkStart w:id="949" w:name="_Toc222660955"/>
      <w:bookmarkStart w:id="950" w:name="_Toc222662153"/>
      <w:bookmarkStart w:id="951" w:name="_Toc230350964"/>
      <w:bookmarkStart w:id="952" w:name="_Toc230351522"/>
      <w:bookmarkStart w:id="953" w:name="_Toc234399671"/>
      <w:bookmarkStart w:id="954" w:name="_Toc238028320"/>
      <w:bookmarkStart w:id="955" w:name="_Toc238028384"/>
      <w:bookmarkStart w:id="956" w:name="_Toc240375383"/>
      <w:bookmarkStart w:id="957" w:name="_Toc240375838"/>
      <w:bookmarkStart w:id="958" w:name="_Toc240376296"/>
      <w:bookmarkStart w:id="959" w:name="_Toc216255548"/>
      <w:bookmarkStart w:id="960" w:name="_Toc216255711"/>
      <w:bookmarkStart w:id="961" w:name="_Toc216270323"/>
      <w:r>
        <w:t>Purpose</w:t>
      </w:r>
      <w:bookmarkEnd w:id="949"/>
      <w:bookmarkEnd w:id="950"/>
      <w:bookmarkEnd w:id="951"/>
      <w:bookmarkEnd w:id="952"/>
      <w:bookmarkEnd w:id="953"/>
      <w:bookmarkEnd w:id="954"/>
      <w:bookmarkEnd w:id="955"/>
      <w:bookmarkEnd w:id="956"/>
      <w:bookmarkEnd w:id="957"/>
      <w:bookmarkEnd w:id="958"/>
    </w:p>
    <w:p w14:paraId="679EC1B5" w14:textId="77777777" w:rsidR="00760367" w:rsidRPr="00D047CB" w:rsidRDefault="00760367" w:rsidP="00D047CB">
      <w:pPr>
        <w:pStyle w:val="BodyTextnon-list0"/>
      </w:pPr>
      <w:r w:rsidRPr="00AF6280">
        <w:t>T</w:t>
      </w:r>
      <w:r w:rsidRPr="00054046">
        <w:t xml:space="preserve">he purpose of this Chapter is to establish a Vacation Rental Activity Permit process governing the operation of </w:t>
      </w:r>
      <w:r>
        <w:t>v</w:t>
      </w:r>
      <w:r w:rsidRPr="00054046">
        <w:t xml:space="preserve">acation </w:t>
      </w:r>
      <w:r>
        <w:t>r</w:t>
      </w:r>
      <w:r w:rsidRPr="00054046">
        <w:t xml:space="preserve">entals in a manner that promotes compatibility with surrounding properties, protects public health and safety, and ensures compliance with </w:t>
      </w:r>
      <w:r w:rsidRPr="001A6B74">
        <w:rPr>
          <w:highlight w:val="yellow"/>
        </w:rPr>
        <w:t>Section 10.95.110.</w:t>
      </w:r>
      <w:r>
        <w:t xml:space="preserve"> [Source: NEW]</w:t>
      </w:r>
    </w:p>
    <w:p w14:paraId="507A22CE" w14:textId="77777777" w:rsidR="00760367" w:rsidRDefault="00760367" w:rsidP="0075236F">
      <w:pPr>
        <w:pStyle w:val="SectionHeading-18xxxxx"/>
      </w:pPr>
      <w:bookmarkStart w:id="962" w:name="_Toc222660956"/>
      <w:bookmarkStart w:id="963" w:name="_Toc222662154"/>
      <w:bookmarkStart w:id="964" w:name="_Toc230350965"/>
      <w:bookmarkStart w:id="965" w:name="_Toc230351523"/>
      <w:bookmarkStart w:id="966" w:name="_Toc234399672"/>
      <w:bookmarkStart w:id="967" w:name="_Toc238028321"/>
      <w:bookmarkStart w:id="968" w:name="_Toc238028385"/>
      <w:bookmarkStart w:id="969" w:name="_Toc240375384"/>
      <w:bookmarkStart w:id="970" w:name="_Toc240375839"/>
      <w:bookmarkStart w:id="971" w:name="_Toc240376297"/>
      <w:r w:rsidRPr="0075236F">
        <w:t>Applicability</w:t>
      </w:r>
      <w:bookmarkEnd w:id="959"/>
      <w:bookmarkEnd w:id="960"/>
      <w:bookmarkEnd w:id="961"/>
      <w:bookmarkEnd w:id="962"/>
      <w:bookmarkEnd w:id="963"/>
      <w:bookmarkEnd w:id="964"/>
      <w:bookmarkEnd w:id="965"/>
      <w:bookmarkEnd w:id="966"/>
      <w:bookmarkEnd w:id="967"/>
      <w:bookmarkEnd w:id="968"/>
      <w:bookmarkEnd w:id="969"/>
      <w:bookmarkEnd w:id="970"/>
      <w:bookmarkEnd w:id="971"/>
    </w:p>
    <w:p w14:paraId="789621CF" w14:textId="77777777" w:rsidR="00760367" w:rsidRPr="00D836E5" w:rsidRDefault="00760367" w:rsidP="00D836E5">
      <w:pPr>
        <w:pStyle w:val="BodyTextnon-list0"/>
      </w:pPr>
      <w:r w:rsidRPr="00AC44D2">
        <w:t>T</w:t>
      </w:r>
      <w:r w:rsidRPr="00D836E5">
        <w:t>his Chapter applies to any person, owner, tenant, or entity that operates, maintains, advertises, or offers a dwelling unit for rent for periods of not more than</w:t>
      </w:r>
      <w:r>
        <w:t xml:space="preserve"> </w:t>
      </w:r>
      <w:r w:rsidRPr="00D836E5">
        <w:t>twenty-nine (29) consecutive calendar days within the unincorporated area of the County.</w:t>
      </w:r>
    </w:p>
    <w:p w14:paraId="329BEE66" w14:textId="77777777" w:rsidR="00760367" w:rsidRDefault="00760367" w:rsidP="00D836E5">
      <w:pPr>
        <w:pStyle w:val="BodyTextnon-list0"/>
      </w:pPr>
      <w:r w:rsidRPr="00D836E5">
        <w:t xml:space="preserve">No </w:t>
      </w:r>
      <w:r>
        <w:t>v</w:t>
      </w:r>
      <w:r w:rsidRPr="00D836E5">
        <w:t xml:space="preserve">acation </w:t>
      </w:r>
      <w:r>
        <w:t>r</w:t>
      </w:r>
      <w:r w:rsidRPr="00D836E5">
        <w:t>ental shall be established, advertised, or operated unless a valid Vacation Rental Activity Permit has been issued pursuant to this Chapter.</w:t>
      </w:r>
      <w:r w:rsidDel="00AC44D2">
        <w:t xml:space="preserve"> </w:t>
      </w:r>
      <w:r>
        <w:t>[Source: NEW]</w:t>
      </w:r>
    </w:p>
    <w:p w14:paraId="23157D9F" w14:textId="77777777" w:rsidR="00760367" w:rsidRDefault="00760367" w:rsidP="00610F8D">
      <w:pPr>
        <w:pStyle w:val="SectionHeading-18xxxxx"/>
      </w:pPr>
      <w:bookmarkStart w:id="972" w:name="_Toc230350966"/>
      <w:bookmarkStart w:id="973" w:name="_Toc230351524"/>
      <w:bookmarkStart w:id="974" w:name="_Toc234399673"/>
      <w:bookmarkStart w:id="975" w:name="_Toc238028322"/>
      <w:bookmarkStart w:id="976" w:name="_Toc238028386"/>
      <w:bookmarkStart w:id="977" w:name="_Toc240375385"/>
      <w:bookmarkStart w:id="978" w:name="_Toc240375840"/>
      <w:bookmarkStart w:id="979" w:name="_Toc240376298"/>
      <w:r>
        <w:t>Application Filing Procedures</w:t>
      </w:r>
      <w:bookmarkEnd w:id="972"/>
      <w:bookmarkEnd w:id="973"/>
      <w:bookmarkEnd w:id="974"/>
      <w:bookmarkEnd w:id="975"/>
      <w:bookmarkEnd w:id="976"/>
      <w:bookmarkEnd w:id="977"/>
      <w:bookmarkEnd w:id="978"/>
      <w:bookmarkEnd w:id="979"/>
    </w:p>
    <w:p w14:paraId="0A8109F1" w14:textId="77777777" w:rsidR="00760367" w:rsidRDefault="00760367" w:rsidP="00DA2527">
      <w:pPr>
        <w:pStyle w:val="ListItem1-Subsection-A"/>
      </w:pPr>
      <w:r w:rsidRPr="00A65701">
        <w:rPr>
          <w:b/>
          <w:bCs/>
        </w:rPr>
        <w:t>Preapplication Meeting.</w:t>
      </w:r>
      <w:r>
        <w:t xml:space="preserve"> The applicant may request a preapplication meeting with the Planning Director prior to formal submittal of an application, as established in </w:t>
      </w:r>
      <w:r w:rsidRPr="00A65701">
        <w:rPr>
          <w:highlight w:val="yellow"/>
        </w:rPr>
        <w:t>Section 10.__.__ (Application Preparation and Filing)</w:t>
      </w:r>
      <w:r>
        <w:t>.</w:t>
      </w:r>
    </w:p>
    <w:p w14:paraId="1367197A" w14:textId="77777777" w:rsidR="00760367" w:rsidRPr="00A65701" w:rsidRDefault="00760367" w:rsidP="00DA2527">
      <w:pPr>
        <w:pStyle w:val="ListItem1-Subsection-A"/>
      </w:pPr>
      <w:r w:rsidRPr="00A16238">
        <w:rPr>
          <w:b/>
          <w:bCs/>
        </w:rPr>
        <w:t xml:space="preserve">Application Submittal and Processing. </w:t>
      </w:r>
      <w:r w:rsidRPr="00DA2527">
        <w:t>Applications for a Vacation Rental Activity Permit shall be submitted to the Planning Division and shall include the following:</w:t>
      </w:r>
    </w:p>
    <w:p w14:paraId="75491643" w14:textId="77777777" w:rsidR="00760367" w:rsidRDefault="00760367" w:rsidP="00DA2527">
      <w:pPr>
        <w:pStyle w:val="ListItem2-Paragraph-1"/>
      </w:pPr>
      <w:r>
        <w:t>Full name and contact information for all property owners of record.</w:t>
      </w:r>
    </w:p>
    <w:p w14:paraId="0FE80A58" w14:textId="77777777" w:rsidR="00760367" w:rsidRDefault="00760367" w:rsidP="00DA2527">
      <w:pPr>
        <w:pStyle w:val="ListItem2-Paragraph-1"/>
      </w:pPr>
      <w:r>
        <w:t>If the owner is a legal entity, documentation identifying ownership interest and proof of registration with the Secretary of State, if applicable.</w:t>
      </w:r>
    </w:p>
    <w:p w14:paraId="53E18B23" w14:textId="77777777" w:rsidR="00760367" w:rsidRDefault="00760367" w:rsidP="00DA2527">
      <w:pPr>
        <w:pStyle w:val="ListItem2-Paragraph-1"/>
      </w:pPr>
      <w:r>
        <w:t>A site plan of the property and floor plan identifying bedrooms and parking layout.</w:t>
      </w:r>
    </w:p>
    <w:p w14:paraId="0EA3AE43" w14:textId="77777777" w:rsidR="00760367" w:rsidRDefault="00760367" w:rsidP="00DA2527">
      <w:pPr>
        <w:pStyle w:val="ListItem2-Paragraph-1"/>
      </w:pPr>
      <w:r>
        <w:t>Identification of which dwelling unit on the parcel will operate as the vacation rental, if more than one legally established dwelling exists.</w:t>
      </w:r>
    </w:p>
    <w:p w14:paraId="3860ED13" w14:textId="77777777" w:rsidR="00760367" w:rsidRDefault="00760367" w:rsidP="00DA2527">
      <w:pPr>
        <w:pStyle w:val="ListItem2-Paragraph-1"/>
      </w:pPr>
      <w:r>
        <w:t xml:space="preserve">Certification that the property is not subject to unresolved building or zoning violations. </w:t>
      </w:r>
    </w:p>
    <w:p w14:paraId="7973B63C" w14:textId="77777777" w:rsidR="00760367" w:rsidRDefault="00760367" w:rsidP="00DA2527">
      <w:pPr>
        <w:pStyle w:val="ListItem2-Paragraph-1"/>
      </w:pPr>
      <w:r w:rsidRPr="006035B6">
        <w:lastRenderedPageBreak/>
        <w:t>Contact information for any management company or property manager responsible for the rental unit who shall be available on a twenty-four (24) hour basis to address any problems associated with the property. The property manager may be a duly licensed property management company, a licensed California real estate broker or salesperson, or the property owner; provided that the designated property manager resides or maintains a business location within Siskiyou County and is capable of responding in person to the property if necessary. The owner shall immediately notify the Community Development Department of any changes to management contact information.</w:t>
      </w:r>
    </w:p>
    <w:p w14:paraId="67230ECF" w14:textId="77777777" w:rsidR="00760367" w:rsidRDefault="00760367" w:rsidP="00DA2527">
      <w:pPr>
        <w:pStyle w:val="ListItem2-Paragraph-1"/>
      </w:pPr>
      <w:r>
        <w:t>Proof that CalFire has inspected the property and that it complies with Public Resources Code Sections 4290 and 4291.</w:t>
      </w:r>
    </w:p>
    <w:p w14:paraId="46FC1482" w14:textId="77777777" w:rsidR="00760367" w:rsidRDefault="00760367" w:rsidP="00DA2527">
      <w:pPr>
        <w:pStyle w:val="ListItem2-Paragraph-1"/>
      </w:pPr>
      <w:r>
        <w:t>A statement confirming that operation of a Vacation Rental is not prohibited by restrictive covenant.</w:t>
      </w:r>
    </w:p>
    <w:p w14:paraId="4FAB9BFD" w14:textId="77777777" w:rsidR="00760367" w:rsidRDefault="00760367" w:rsidP="00DA2527">
      <w:pPr>
        <w:pStyle w:val="ListItem2-Paragraph-1"/>
      </w:pPr>
      <w:r>
        <w:t>Payment of all required fees.</w:t>
      </w:r>
    </w:p>
    <w:p w14:paraId="058C0DCF" w14:textId="77777777" w:rsidR="00760367" w:rsidRDefault="00760367" w:rsidP="001F17C9">
      <w:pPr>
        <w:pStyle w:val="SectionHeading-18xxxxx"/>
      </w:pPr>
      <w:bookmarkStart w:id="980" w:name="_Toc230350967"/>
      <w:bookmarkStart w:id="981" w:name="_Toc230351525"/>
      <w:bookmarkStart w:id="982" w:name="_Toc234399674"/>
      <w:bookmarkStart w:id="983" w:name="_Toc238028323"/>
      <w:bookmarkStart w:id="984" w:name="_Toc238028387"/>
      <w:bookmarkStart w:id="985" w:name="_Toc240375386"/>
      <w:bookmarkStart w:id="986" w:name="_Toc240375841"/>
      <w:bookmarkStart w:id="987" w:name="_Toc240376299"/>
      <w:r>
        <w:t>Review of Applications</w:t>
      </w:r>
      <w:bookmarkEnd w:id="980"/>
      <w:bookmarkEnd w:id="981"/>
      <w:bookmarkEnd w:id="982"/>
      <w:bookmarkEnd w:id="983"/>
      <w:bookmarkEnd w:id="984"/>
      <w:bookmarkEnd w:id="985"/>
      <w:bookmarkEnd w:id="986"/>
      <w:bookmarkEnd w:id="987"/>
    </w:p>
    <w:p w14:paraId="68FA69F5" w14:textId="77777777" w:rsidR="00760367" w:rsidRDefault="00760367" w:rsidP="00043EA1">
      <w:pPr>
        <w:pStyle w:val="ListItem1-Subsection-A"/>
      </w:pPr>
      <w:r w:rsidRPr="001A6B74">
        <w:rPr>
          <w:b/>
          <w:bCs/>
        </w:rPr>
        <w:t xml:space="preserve">Notice. </w:t>
      </w:r>
      <w:r w:rsidRPr="00540A46">
        <w:t xml:space="preserve">Upon determination that an application is complete, the Planning Division shall provide mailed notice to property owners of record </w:t>
      </w:r>
      <w:r>
        <w:t xml:space="preserve">in accordance with </w:t>
      </w:r>
      <w:r w:rsidRPr="00A16238">
        <w:rPr>
          <w:highlight w:val="yellow"/>
        </w:rPr>
        <w:t>Chapter 10.___ (Public Notices and Hearings)</w:t>
      </w:r>
      <w:r w:rsidRPr="00540A46">
        <w:t>. Property owners shall have thirty (30)</w:t>
      </w:r>
      <w:r>
        <w:t xml:space="preserve"> calendar</w:t>
      </w:r>
      <w:r w:rsidRPr="00540A46">
        <w:t xml:space="preserve"> days from the date of mailing to submit written comments. </w:t>
      </w:r>
    </w:p>
    <w:p w14:paraId="69BFB8D6" w14:textId="77777777" w:rsidR="00760367" w:rsidRPr="001A6B74" w:rsidRDefault="00760367" w:rsidP="00043EA1">
      <w:pPr>
        <w:pStyle w:val="ListItem1-Subsection-A"/>
      </w:pPr>
      <w:r w:rsidRPr="001A6B74">
        <w:rPr>
          <w:b/>
          <w:bCs/>
        </w:rPr>
        <w:t xml:space="preserve">Ministerial Approval. </w:t>
      </w:r>
      <w:r w:rsidRPr="00B136EC">
        <w:t xml:space="preserve">Except as otherwise provided in this Chapter, an application that complies with this Chapter and </w:t>
      </w:r>
      <w:r w:rsidRPr="00A16238">
        <w:rPr>
          <w:highlight w:val="yellow"/>
        </w:rPr>
        <w:t>Section 10.95.110</w:t>
      </w:r>
      <w:r w:rsidRPr="00B136EC">
        <w:t xml:space="preserve"> shall be approved ministerially by the Planning Director unless any of the following conditions exist:</w:t>
      </w:r>
    </w:p>
    <w:p w14:paraId="7B22EBF7" w14:textId="77777777" w:rsidR="00760367" w:rsidRDefault="00760367" w:rsidP="005C4F02">
      <w:pPr>
        <w:pStyle w:val="ListItem2-Paragraph-1"/>
      </w:pPr>
      <w:r>
        <w:t>The application is incomplete.</w:t>
      </w:r>
    </w:p>
    <w:p w14:paraId="05C35719" w14:textId="77777777" w:rsidR="00760367" w:rsidRDefault="00760367" w:rsidP="005C4F02">
      <w:pPr>
        <w:pStyle w:val="ListItem2-Paragraph-1"/>
      </w:pPr>
      <w:r>
        <w:t>The applicant has knowingly made a false statement or omitted a material fact.</w:t>
      </w:r>
    </w:p>
    <w:p w14:paraId="31F11101" w14:textId="77777777" w:rsidR="00760367" w:rsidRDefault="00760367" w:rsidP="005C4F02">
      <w:pPr>
        <w:pStyle w:val="ListItem2-Paragraph-1"/>
      </w:pPr>
      <w:r>
        <w:t>Required fees have not been paid.</w:t>
      </w:r>
    </w:p>
    <w:p w14:paraId="082632AD" w14:textId="77777777" w:rsidR="00760367" w:rsidRDefault="00760367" w:rsidP="005C4F02">
      <w:pPr>
        <w:pStyle w:val="ListItem2-Paragraph-1"/>
      </w:pPr>
      <w:r>
        <w:t>The applicant is delinquent in payment of County taxes.</w:t>
      </w:r>
    </w:p>
    <w:p w14:paraId="3C72CC1F" w14:textId="77777777" w:rsidR="00760367" w:rsidRDefault="00760367" w:rsidP="005C4F02">
      <w:pPr>
        <w:pStyle w:val="ListItem2-Paragraph-1"/>
      </w:pPr>
      <w:r>
        <w:t xml:space="preserve">The property does not comply with this Chapter or </w:t>
      </w:r>
      <w:r w:rsidRPr="00A16238">
        <w:rPr>
          <w:highlight w:val="yellow"/>
        </w:rPr>
        <w:t>Section 10.95.110</w:t>
      </w:r>
      <w:r>
        <w:t>.</w:t>
      </w:r>
    </w:p>
    <w:p w14:paraId="1B0DA0B9" w14:textId="77777777" w:rsidR="00760367" w:rsidRDefault="00760367" w:rsidP="005C4F02">
      <w:pPr>
        <w:pStyle w:val="ListItem2-Paragraph-1"/>
      </w:pPr>
      <w:r>
        <w:t>More than fifty percent (50%) of the property owners provided notice pursuant to this Section submit written opposition.</w:t>
      </w:r>
    </w:p>
    <w:p w14:paraId="74DB9C6A" w14:textId="77777777" w:rsidR="00760367" w:rsidRDefault="00760367" w:rsidP="005C4F02">
      <w:pPr>
        <w:pStyle w:val="ListItem2-Paragraph-1"/>
      </w:pPr>
      <w:r>
        <w:t>A previous Vacation Rental Activity Permit issued to the same owner was revoked within the preceding twenty-four (24) months.</w:t>
      </w:r>
    </w:p>
    <w:p w14:paraId="280C8C17" w14:textId="77777777" w:rsidR="00760367" w:rsidRDefault="00760367" w:rsidP="005C4F02">
      <w:pPr>
        <w:pStyle w:val="ListItem2-Paragraph-1"/>
      </w:pPr>
      <w:r>
        <w:t>The applicant has been determined by a court or administrative hearing body to have engaged in short-term rental activity in violation of State or local law within the preceding twenty-four (24) months.</w:t>
      </w:r>
    </w:p>
    <w:p w14:paraId="04671252" w14:textId="77777777" w:rsidR="00760367" w:rsidRDefault="00760367" w:rsidP="001A6B74">
      <w:pPr>
        <w:pStyle w:val="ListItem1-Subsection-A"/>
      </w:pPr>
      <w:r w:rsidRPr="001A6B74">
        <w:rPr>
          <w:b/>
          <w:bCs/>
        </w:rPr>
        <w:t xml:space="preserve">Denial. </w:t>
      </w:r>
      <w:r w:rsidRPr="00E574F9">
        <w:t>A denial may be appealed within</w:t>
      </w:r>
      <w:r>
        <w:t xml:space="preserve"> in accordance with Chapter 10.255</w:t>
      </w:r>
      <w:r w:rsidRPr="00E574F9">
        <w:t>.</w:t>
      </w:r>
    </w:p>
    <w:p w14:paraId="01367D9A" w14:textId="77777777" w:rsidR="00760367" w:rsidRDefault="00760367" w:rsidP="00E574F9">
      <w:pPr>
        <w:pStyle w:val="SectionHeading-18xxxxx"/>
      </w:pPr>
      <w:bookmarkStart w:id="988" w:name="_Toc230350968"/>
      <w:bookmarkStart w:id="989" w:name="_Toc230351526"/>
      <w:bookmarkStart w:id="990" w:name="_Toc234399675"/>
      <w:bookmarkStart w:id="991" w:name="_Toc238028324"/>
      <w:bookmarkStart w:id="992" w:name="_Toc238028388"/>
      <w:bookmarkStart w:id="993" w:name="_Toc240375387"/>
      <w:bookmarkStart w:id="994" w:name="_Toc240375842"/>
      <w:bookmarkStart w:id="995" w:name="_Toc240376300"/>
      <w:r>
        <w:lastRenderedPageBreak/>
        <w:t>Permits Subject to Planning Commission Review</w:t>
      </w:r>
      <w:bookmarkEnd w:id="988"/>
      <w:bookmarkEnd w:id="989"/>
      <w:bookmarkEnd w:id="990"/>
      <w:bookmarkEnd w:id="991"/>
      <w:bookmarkEnd w:id="992"/>
      <w:bookmarkEnd w:id="993"/>
      <w:bookmarkEnd w:id="994"/>
      <w:bookmarkEnd w:id="995"/>
    </w:p>
    <w:p w14:paraId="227D3E0F" w14:textId="77777777" w:rsidR="00760367" w:rsidRDefault="00760367" w:rsidP="001A6B74">
      <w:pPr>
        <w:pStyle w:val="ListItem1-Subsection-A"/>
      </w:pPr>
      <w:r w:rsidRPr="001A6B74">
        <w:t>A Vacation Rental Activity Permit application shall be scheduled for hearing before the Planning Commission if:</w:t>
      </w:r>
    </w:p>
    <w:p w14:paraId="39C2995F" w14:textId="77777777" w:rsidR="00760367" w:rsidRDefault="00760367" w:rsidP="001A6B74">
      <w:pPr>
        <w:pStyle w:val="ListItem2-Paragraph-1"/>
      </w:pPr>
      <w:r>
        <w:t>More than fifty percent (50%) of noticed property owners submit written opposition; or</w:t>
      </w:r>
    </w:p>
    <w:p w14:paraId="7982A145" w14:textId="77777777" w:rsidR="00760367" w:rsidRDefault="00760367" w:rsidP="001A6B74">
      <w:pPr>
        <w:pStyle w:val="ListItem2-Paragraph-1"/>
      </w:pPr>
      <w:r>
        <w:t xml:space="preserve">A Use Permit is required pursuant to </w:t>
      </w:r>
      <w:r w:rsidRPr="0015154F">
        <w:rPr>
          <w:highlight w:val="yellow"/>
        </w:rPr>
        <w:t>Section 10.95.110</w:t>
      </w:r>
      <w:r>
        <w:t>.</w:t>
      </w:r>
    </w:p>
    <w:p w14:paraId="2371CECD" w14:textId="77777777" w:rsidR="00760367" w:rsidRDefault="00760367" w:rsidP="001A6B74">
      <w:pPr>
        <w:pStyle w:val="ListItem1-Subsection-A"/>
      </w:pPr>
      <w:r>
        <w:t xml:space="preserve">The Planning Commission shall approve the application if it finds that the proposed vacation rental complies with this Chapter and </w:t>
      </w:r>
      <w:r w:rsidRPr="0015154F">
        <w:rPr>
          <w:highlight w:val="yellow"/>
        </w:rPr>
        <w:t>Section 10.95.110</w:t>
      </w:r>
      <w:r>
        <w:t xml:space="preserve"> and that issuance will not:</w:t>
      </w:r>
    </w:p>
    <w:p w14:paraId="60175654" w14:textId="77777777" w:rsidR="00760367" w:rsidRDefault="00760367" w:rsidP="001A6B74">
      <w:pPr>
        <w:pStyle w:val="ListItem2-Paragraph-1"/>
      </w:pPr>
      <w:r>
        <w:t>Adversely affect orderly development within the County;</w:t>
      </w:r>
    </w:p>
    <w:p w14:paraId="7A57B5C5" w14:textId="77777777" w:rsidR="00760367" w:rsidRDefault="00760367" w:rsidP="001A6B74">
      <w:pPr>
        <w:pStyle w:val="ListItem2-Paragraph-1"/>
      </w:pPr>
      <w:r>
        <w:t>Adversely affect preservation of property values or protection of the tax base;</w:t>
      </w:r>
    </w:p>
    <w:p w14:paraId="11E53DEE" w14:textId="77777777" w:rsidR="00760367" w:rsidRDefault="00760367" w:rsidP="001A6B74">
      <w:pPr>
        <w:pStyle w:val="ListItem2-Paragraph-1"/>
      </w:pPr>
      <w:r>
        <w:t>Conflict with policies or goals of the General Plan; or</w:t>
      </w:r>
    </w:p>
    <w:p w14:paraId="22859493" w14:textId="77777777" w:rsidR="00760367" w:rsidRDefault="00760367" w:rsidP="001A6B74">
      <w:pPr>
        <w:pStyle w:val="ListItem2-Paragraph-1"/>
      </w:pPr>
      <w:r>
        <w:t>Create a nuisance within the local neighborhood or community.</w:t>
      </w:r>
    </w:p>
    <w:p w14:paraId="79A19F52" w14:textId="77777777" w:rsidR="00760367" w:rsidRPr="000A0371" w:rsidRDefault="00760367" w:rsidP="001A6B74">
      <w:pPr>
        <w:pStyle w:val="ListItem1-Subsection-A"/>
      </w:pPr>
      <w:r>
        <w:t>The Planning Commission may impose additional reasonable conditions.</w:t>
      </w:r>
    </w:p>
    <w:p w14:paraId="4869F769" w14:textId="77777777" w:rsidR="00760367" w:rsidRDefault="00760367" w:rsidP="001A6B74">
      <w:pPr>
        <w:pStyle w:val="SectionHeading-18xxxxx"/>
      </w:pPr>
      <w:bookmarkStart w:id="996" w:name="_Toc230350969"/>
      <w:bookmarkStart w:id="997" w:name="_Toc230351527"/>
      <w:bookmarkStart w:id="998" w:name="_Toc234399676"/>
      <w:bookmarkStart w:id="999" w:name="_Toc238028325"/>
      <w:bookmarkStart w:id="1000" w:name="_Toc238028389"/>
      <w:bookmarkStart w:id="1001" w:name="_Toc240375388"/>
      <w:bookmarkStart w:id="1002" w:name="_Toc240375843"/>
      <w:bookmarkStart w:id="1003" w:name="_Toc240376301"/>
      <w:r>
        <w:t>Issuance and Conditions of Permit</w:t>
      </w:r>
      <w:bookmarkEnd w:id="996"/>
      <w:bookmarkEnd w:id="997"/>
      <w:bookmarkEnd w:id="998"/>
      <w:bookmarkEnd w:id="999"/>
      <w:bookmarkEnd w:id="1000"/>
      <w:bookmarkEnd w:id="1001"/>
      <w:bookmarkEnd w:id="1002"/>
      <w:bookmarkEnd w:id="1003"/>
    </w:p>
    <w:p w14:paraId="24456345" w14:textId="77777777" w:rsidR="00760367" w:rsidRPr="001A6B74" w:rsidRDefault="00760367" w:rsidP="00145B47">
      <w:pPr>
        <w:pStyle w:val="ListItem1-Subsection-A"/>
        <w:jc w:val="left"/>
      </w:pPr>
      <w:r>
        <w:rPr>
          <w:b/>
          <w:bCs/>
        </w:rPr>
        <w:t>Requirements Prior to Issuance.</w:t>
      </w:r>
    </w:p>
    <w:p w14:paraId="14FE05AB" w14:textId="77777777" w:rsidR="00760367" w:rsidRDefault="00760367" w:rsidP="00D04654">
      <w:pPr>
        <w:pStyle w:val="ListItem2-Paragraph-1"/>
      </w:pPr>
      <w:r w:rsidRPr="00145B47">
        <w:t>When the application is tentatively approved, either by the Planning Director or the Planning Commission, the applicant shall obtain a business license and Transient Occupancy Tax certificate before issuance of the Vacation Rental Activity Permit.</w:t>
      </w:r>
    </w:p>
    <w:p w14:paraId="702C1C0D" w14:textId="77777777" w:rsidR="00760367" w:rsidRDefault="00760367" w:rsidP="001A6B74">
      <w:pPr>
        <w:pStyle w:val="ListItem2-Paragraph-1"/>
      </w:pPr>
      <w:r w:rsidRPr="007C5810">
        <w:t xml:space="preserve">Prior to issuance of a Vacation Rental Activity Permit, the proposed </w:t>
      </w:r>
      <w:r>
        <w:t>v</w:t>
      </w:r>
      <w:r w:rsidRPr="007C5810">
        <w:t xml:space="preserve">acation </w:t>
      </w:r>
      <w:r>
        <w:t>r</w:t>
      </w:r>
      <w:r w:rsidRPr="007C5810">
        <w:t xml:space="preserve">ental shall be inspected by the County Building Division and Environmental Health Division to verify compliance with this Chapter and </w:t>
      </w:r>
      <w:r w:rsidRPr="0015154F">
        <w:rPr>
          <w:highlight w:val="yellow"/>
        </w:rPr>
        <w:t>Section 10.95.110</w:t>
      </w:r>
      <w:r w:rsidRPr="007C5810">
        <w:t>. Proof of compliance shall be required prior to issuance of the permit.</w:t>
      </w:r>
    </w:p>
    <w:p w14:paraId="673D21FF" w14:textId="77777777" w:rsidR="00760367" w:rsidRDefault="00760367" w:rsidP="00145B47">
      <w:pPr>
        <w:pStyle w:val="ListItem1-Subsection-A"/>
        <w:jc w:val="left"/>
      </w:pPr>
      <w:r w:rsidRPr="001A6B74">
        <w:rPr>
          <w:b/>
          <w:bCs/>
        </w:rPr>
        <w:t>Conditions of Permit.</w:t>
      </w:r>
      <w:r w:rsidRPr="00E43B06">
        <w:br/>
        <w:t>Upon issuance of a Vacation Rental Activity Permit, the permit shall contain the following conditions, violation of which may constitute grounds for revocation:</w:t>
      </w:r>
    </w:p>
    <w:p w14:paraId="2F4E1678" w14:textId="77777777" w:rsidR="00760367" w:rsidRDefault="00760367" w:rsidP="0044701D">
      <w:pPr>
        <w:pStyle w:val="ListItem2-Paragraph-1"/>
      </w:pPr>
      <w:r>
        <w:t>The permittee shall operate the vacation rental in compliance with all required permits, licenses, and regulations.</w:t>
      </w:r>
    </w:p>
    <w:p w14:paraId="61C0C379" w14:textId="77777777" w:rsidR="00760367" w:rsidRDefault="00760367" w:rsidP="0044701D">
      <w:pPr>
        <w:pStyle w:val="ListItem2-Paragraph-1"/>
      </w:pPr>
      <w:r>
        <w:t>The permittee shall pay and remain current with all required inspection fees, permits, and taxes.</w:t>
      </w:r>
    </w:p>
    <w:p w14:paraId="3B17D68B" w14:textId="77777777" w:rsidR="00760367" w:rsidRDefault="00760367" w:rsidP="0044701D">
      <w:pPr>
        <w:pStyle w:val="ListItem2-Paragraph-1"/>
      </w:pPr>
      <w:r>
        <w:t>The permittee shall designate a property manager responsible for the rental unit who shall be available on a twenty-four (24) hour basis to address any problems associated with the property. The property manager may be a duly licensed property management company, a licensed California real estate broker or salesperson, or the property owner; provided that the designated property manager resides or maintains a business location within Siskiyou County and is capable of responding in person to the property if necessary.</w:t>
      </w:r>
    </w:p>
    <w:p w14:paraId="1C8E6751" w14:textId="77777777" w:rsidR="00760367" w:rsidRDefault="00760367" w:rsidP="0044701D">
      <w:pPr>
        <w:pStyle w:val="ListItem2-Paragraph-1"/>
      </w:pPr>
      <w:r>
        <w:t>Upon any transfer of ownership of the property where the permittee does not remain on title, the permit shall terminate automatically upon transfer.</w:t>
      </w:r>
    </w:p>
    <w:p w14:paraId="1E1E5995" w14:textId="77777777" w:rsidR="00760367" w:rsidRDefault="00760367" w:rsidP="0044701D">
      <w:pPr>
        <w:pStyle w:val="ListItem2-Paragraph-1"/>
      </w:pPr>
      <w:r>
        <w:lastRenderedPageBreak/>
        <w:t>The maximum rental period for each occupancy shall be twenty-nine (29) consecutive calendar days.</w:t>
      </w:r>
    </w:p>
    <w:p w14:paraId="0D5F63BA" w14:textId="77777777" w:rsidR="00760367" w:rsidRDefault="00760367" w:rsidP="0044701D">
      <w:pPr>
        <w:pStyle w:val="ListItem2-Paragraph-1"/>
      </w:pPr>
      <w:r>
        <w:t>Pools, spas, saunas, and shared laundry facilities, if provided, are considered public facilities and shall be subject to Environmental Health and Building Division review and inspection for compliance with State and local regulations for public pools and laundries.</w:t>
      </w:r>
    </w:p>
    <w:p w14:paraId="1F818BB2" w14:textId="77777777" w:rsidR="00760367" w:rsidRDefault="00760367" w:rsidP="0044701D">
      <w:pPr>
        <w:pStyle w:val="ListItem2-Paragraph-1"/>
      </w:pPr>
      <w:r>
        <w:t>One non-illuminated sign indicating the property is a vacation rental, not exceeding two square feet in area, shall be permitted.</w:t>
      </w:r>
    </w:p>
    <w:p w14:paraId="47D8FD30" w14:textId="77777777" w:rsidR="00760367" w:rsidRDefault="00760367" w:rsidP="0044701D">
      <w:pPr>
        <w:pStyle w:val="ListItem2-Paragraph-1"/>
      </w:pPr>
      <w:r>
        <w:t>Except for trash properly deposited in trash collection receptacles, accumulation of trash and debris outside of a vacation rental at any time is prohibited. Weekly trash collection shall be provided for each vacation rental. Each vacation rental shall provide a minimum of one bear-proof trash receptacle.</w:t>
      </w:r>
    </w:p>
    <w:p w14:paraId="6A75E5E3" w14:textId="77777777" w:rsidR="00760367" w:rsidRDefault="00760367" w:rsidP="0044701D">
      <w:pPr>
        <w:pStyle w:val="ListItem2-Paragraph-1"/>
      </w:pPr>
      <w:r>
        <w:t>The permittee shall include and reference the Vacation Rental Activity Permit number on any written advertisement for the vacation rental, including online advertisements.</w:t>
      </w:r>
    </w:p>
    <w:p w14:paraId="4801324C" w14:textId="77777777" w:rsidR="00760367" w:rsidRDefault="00760367" w:rsidP="0044701D">
      <w:pPr>
        <w:pStyle w:val="ListItem2-Paragraph-1"/>
      </w:pPr>
      <w:r>
        <w:t>The following notices shall be prominently posted next to the front door within the vacation rental at all times that the property is being used as a vacation rental:</w:t>
      </w:r>
    </w:p>
    <w:p w14:paraId="70F3589C" w14:textId="77777777" w:rsidR="00760367" w:rsidRDefault="00760367" w:rsidP="00CF4E61">
      <w:pPr>
        <w:pStyle w:val="ListItem3-Subparagraph-a"/>
      </w:pPr>
      <w:r>
        <w:t>A copy of the complete Vacation Rental Activity Permit issued by the County; and</w:t>
      </w:r>
    </w:p>
    <w:p w14:paraId="429B520E" w14:textId="77777777" w:rsidR="00760367" w:rsidRDefault="00760367" w:rsidP="00E76B19">
      <w:pPr>
        <w:pStyle w:val="ListItem3-Subparagraph-a"/>
      </w:pPr>
      <w:r>
        <w:t>A notice detailing the following information, including but not limited to:</w:t>
      </w:r>
    </w:p>
    <w:p w14:paraId="5BA7C6D0" w14:textId="77777777" w:rsidR="00760367" w:rsidRDefault="00760367" w:rsidP="00CF4E61">
      <w:pPr>
        <w:pStyle w:val="ListItem4-Subparagraph-i"/>
      </w:pPr>
      <w:r>
        <w:t>Parking restrictions.</w:t>
      </w:r>
    </w:p>
    <w:p w14:paraId="4E8310B3" w14:textId="77777777" w:rsidR="00760367" w:rsidRDefault="00760367" w:rsidP="00CF4E61">
      <w:pPr>
        <w:pStyle w:val="ListItem4-Subparagraph-i"/>
      </w:pPr>
      <w:r>
        <w:t>Prohibition of all outdoor burning.</w:t>
      </w:r>
    </w:p>
    <w:p w14:paraId="15247587" w14:textId="77777777" w:rsidR="00760367" w:rsidRDefault="00760367" w:rsidP="00CF4E61">
      <w:pPr>
        <w:pStyle w:val="ListItem4-Subparagraph-i"/>
      </w:pPr>
      <w:r>
        <w:t>Prohibition of the use of firearms or fireworks upon the property at any time by vacation renters.</w:t>
      </w:r>
    </w:p>
    <w:p w14:paraId="32BD6EFF" w14:textId="77777777" w:rsidR="00760367" w:rsidRDefault="00760367" w:rsidP="00A16A86">
      <w:pPr>
        <w:pStyle w:val="ListItem4-Subparagraph-i"/>
      </w:pPr>
      <w:r>
        <w:t>Emergency contact information, including the County Environmental Health Division and twenty-four (24) hour contact information for the property manager and plumber.</w:t>
      </w:r>
    </w:p>
    <w:p w14:paraId="2857F3E5" w14:textId="77777777" w:rsidR="00760367" w:rsidRDefault="00760367" w:rsidP="00A16A86">
      <w:pPr>
        <w:pStyle w:val="ListItem4-Subparagraph-i"/>
      </w:pPr>
      <w:r>
        <w:t>A list of unacceptable items for disposal in the septic system, including diapers, feminine hygiene products, paper towels, and similar materials.</w:t>
      </w:r>
    </w:p>
    <w:p w14:paraId="51346810" w14:textId="77777777" w:rsidR="00760367" w:rsidRDefault="00760367" w:rsidP="00A16A86">
      <w:pPr>
        <w:pStyle w:val="ListItem4-Subparagraph-i"/>
      </w:pPr>
      <w:r>
        <w:t>Emergency exits and emergency escape diagram.</w:t>
      </w:r>
    </w:p>
    <w:p w14:paraId="62891FC7" w14:textId="77777777" w:rsidR="00760367" w:rsidRDefault="00760367" w:rsidP="00B928A5">
      <w:pPr>
        <w:pStyle w:val="ListItem4-Subparagraph-i"/>
      </w:pPr>
      <w:r>
        <w:t>Refuse collection regulations and collection times.</w:t>
      </w:r>
    </w:p>
    <w:p w14:paraId="4194F9B2" w14:textId="77777777" w:rsidR="00760367" w:rsidRDefault="00760367" w:rsidP="00B928A5">
      <w:pPr>
        <w:pStyle w:val="ListItem4-Subparagraph-i"/>
      </w:pPr>
      <w:r>
        <w:t>Restrictions on loud noise after 10:00 p.m.</w:t>
      </w:r>
    </w:p>
    <w:p w14:paraId="0B3C0ACB" w14:textId="77777777" w:rsidR="00760367" w:rsidRDefault="00760367" w:rsidP="00B928A5">
      <w:pPr>
        <w:pStyle w:val="ListItem4-Subparagraph-i"/>
      </w:pPr>
      <w:r>
        <w:t>A site diagram showing the water shutoff valve location, location of shutoff tools if any, and instructions for shutting off the valves.</w:t>
      </w:r>
    </w:p>
    <w:p w14:paraId="1976BB28" w14:textId="77777777" w:rsidR="00760367" w:rsidRDefault="00760367" w:rsidP="00361832">
      <w:pPr>
        <w:pStyle w:val="ListItem2-Paragraph-1"/>
      </w:pPr>
      <w:r>
        <w:t>The permittee shall provide, prominently locate, and properly maintain at least one fire extinguisher per floor level in the vacation rental.</w:t>
      </w:r>
    </w:p>
    <w:p w14:paraId="7AF6A3DA" w14:textId="77777777" w:rsidR="00760367" w:rsidRDefault="00760367" w:rsidP="00361832">
      <w:pPr>
        <w:pStyle w:val="ListItem2-Paragraph-1"/>
      </w:pPr>
      <w:r>
        <w:lastRenderedPageBreak/>
        <w:t>Outdoor amplified sound shall not be allowed at any time in association with a vacation rental.</w:t>
      </w:r>
    </w:p>
    <w:p w14:paraId="62F8D67B" w14:textId="77777777" w:rsidR="00760367" w:rsidRDefault="00760367" w:rsidP="00361832">
      <w:pPr>
        <w:pStyle w:val="ListItem2-Paragraph-1"/>
      </w:pPr>
      <w:r>
        <w:t>At any time while the property is in use as a vacation rental, the use of firearms or fireworks upon the property by renters is prohibited.</w:t>
      </w:r>
    </w:p>
    <w:p w14:paraId="7F492949" w14:textId="77777777" w:rsidR="00760367" w:rsidRDefault="00760367" w:rsidP="00361832">
      <w:pPr>
        <w:pStyle w:val="ListItem2-Paragraph-1"/>
      </w:pPr>
      <w:r>
        <w:t>All outdoor burning is prohibited. Cooking fires contained within an enclosed grill, smoker, or similar device are exempt from this prohibition.</w:t>
      </w:r>
    </w:p>
    <w:p w14:paraId="34C1D858" w14:textId="77777777" w:rsidR="00760367" w:rsidRDefault="00760367" w:rsidP="00361832">
      <w:pPr>
        <w:pStyle w:val="ListItem2-Paragraph-1"/>
      </w:pPr>
      <w:r>
        <w:t>The permittee shall allow County inspection of the vacation rental upon forty-eight (48) hours’ notice of the proposed inspection.</w:t>
      </w:r>
    </w:p>
    <w:p w14:paraId="0B958781" w14:textId="77777777" w:rsidR="00760367" w:rsidRDefault="00760367" w:rsidP="00B368D9">
      <w:pPr>
        <w:pStyle w:val="SectionHeading-18xxxxx"/>
      </w:pPr>
      <w:bookmarkStart w:id="1004" w:name="_Toc230350970"/>
      <w:bookmarkStart w:id="1005" w:name="_Toc230351528"/>
      <w:bookmarkStart w:id="1006" w:name="_Toc234399677"/>
      <w:bookmarkStart w:id="1007" w:name="_Toc238028326"/>
      <w:bookmarkStart w:id="1008" w:name="_Toc238028390"/>
      <w:bookmarkStart w:id="1009" w:name="_Toc240375389"/>
      <w:bookmarkStart w:id="1010" w:name="_Toc240375844"/>
      <w:bookmarkStart w:id="1011" w:name="_Toc240376302"/>
      <w:r>
        <w:t>Remedies</w:t>
      </w:r>
      <w:bookmarkEnd w:id="1004"/>
      <w:bookmarkEnd w:id="1005"/>
      <w:bookmarkEnd w:id="1006"/>
      <w:bookmarkEnd w:id="1007"/>
      <w:bookmarkEnd w:id="1008"/>
      <w:bookmarkEnd w:id="1009"/>
      <w:bookmarkEnd w:id="1010"/>
      <w:bookmarkEnd w:id="1011"/>
    </w:p>
    <w:p w14:paraId="027C2A0C" w14:textId="77777777" w:rsidR="00760367" w:rsidRPr="001A6B74" w:rsidRDefault="00760367" w:rsidP="001A6B74">
      <w:pPr>
        <w:pStyle w:val="BodyTextnon-list0"/>
      </w:pPr>
      <w:r w:rsidRPr="001A6B74">
        <w:t>The Planning Director may revoke a V</w:t>
      </w:r>
      <w:r>
        <w:t xml:space="preserve">acation </w:t>
      </w:r>
      <w:r w:rsidRPr="001A6B74">
        <w:t>R</w:t>
      </w:r>
      <w:r>
        <w:t>ental</w:t>
      </w:r>
      <w:r w:rsidRPr="001A6B74">
        <w:t xml:space="preserve"> Activity Permit by issuing a written notice of revocation, stating the reasons therefor, and serving the notice upon the permittee by both certified mail (return receipt requested) and first-class mail. The revocation shall become effective fifteen (15) days after the date the revocation was mailed unless the permittee files an appeal with the Planning Director within that fifteen</w:t>
      </w:r>
      <w:r>
        <w:t xml:space="preserve"> (15)</w:t>
      </w:r>
      <w:r w:rsidRPr="001A6B74">
        <w:t xml:space="preserve">-day period. If an appeal is filed, the Planning Director shall place the appeal on the calendar of the Planning Commission for scheduling of a hearing. The revocation shall not become effective until the appeal is decided by the Planning Commission. Nothing shall preclude an immediate suspension of the </w:t>
      </w:r>
      <w:r>
        <w:t xml:space="preserve">Vacation Rental </w:t>
      </w:r>
      <w:r w:rsidRPr="00054046">
        <w:t>Activity</w:t>
      </w:r>
      <w:r>
        <w:t xml:space="preserve"> P</w:t>
      </w:r>
      <w:r w:rsidRPr="001A6B74">
        <w:t>ermit, pending hearing, if the public health and safety are threatened. The County may additionally seek compliance by any remedy allowed under this Code, including, but not limited to, imposition of administrative fines, civil actions, and any other remedy allowed by law.</w:t>
      </w:r>
    </w:p>
    <w:p w14:paraId="7065BB17" w14:textId="77777777" w:rsidR="00760367" w:rsidRDefault="00760367" w:rsidP="00076329">
      <w:pPr>
        <w:pStyle w:val="SectionHeading-18xxxxx"/>
      </w:pPr>
      <w:bookmarkStart w:id="1012" w:name="_Toc230350971"/>
      <w:bookmarkStart w:id="1013" w:name="_Toc230351529"/>
      <w:bookmarkStart w:id="1014" w:name="_Toc234399678"/>
      <w:bookmarkStart w:id="1015" w:name="_Toc238028327"/>
      <w:bookmarkStart w:id="1016" w:name="_Toc238028391"/>
      <w:bookmarkStart w:id="1017" w:name="_Toc240375390"/>
      <w:bookmarkStart w:id="1018" w:name="_Toc240375845"/>
      <w:bookmarkStart w:id="1019" w:name="_Toc240376303"/>
      <w:r>
        <w:t>Expiration and Renewal of Permits</w:t>
      </w:r>
      <w:bookmarkEnd w:id="1012"/>
      <w:bookmarkEnd w:id="1013"/>
      <w:bookmarkEnd w:id="1014"/>
      <w:bookmarkEnd w:id="1015"/>
      <w:bookmarkEnd w:id="1016"/>
      <w:bookmarkEnd w:id="1017"/>
      <w:bookmarkEnd w:id="1018"/>
      <w:bookmarkEnd w:id="1019"/>
    </w:p>
    <w:p w14:paraId="09C74C0F" w14:textId="77777777" w:rsidR="00760367" w:rsidRDefault="00760367" w:rsidP="00DE0B2D">
      <w:pPr>
        <w:pStyle w:val="ListItem1-Subsection-A"/>
      </w:pPr>
      <w:r>
        <w:t>A Vacation Rental Activity Permit shall be valid for thirty-six (36) months and shall expire on December 31 of the third year following issuance.</w:t>
      </w:r>
    </w:p>
    <w:p w14:paraId="3DBD98D1" w14:textId="77777777" w:rsidR="00760367" w:rsidRDefault="00760367" w:rsidP="00DE0B2D">
      <w:pPr>
        <w:pStyle w:val="ListItem1-Subsection-A"/>
      </w:pPr>
      <w:r>
        <w:t>A renewal application and required fee shall be submitted at least two (2) months prior to expiration. Renewal shall be granted provided the vacation rental is in good standing and no unresolved code violations exist.</w:t>
      </w:r>
    </w:p>
    <w:p w14:paraId="2D9C5AB3" w14:textId="77777777" w:rsidR="00760367" w:rsidRDefault="00760367" w:rsidP="00DE0B2D">
      <w:pPr>
        <w:pStyle w:val="ListItem1-Subsection-A"/>
      </w:pPr>
      <w:r>
        <w:t xml:space="preserve">If a Vacation Rental </w:t>
      </w:r>
      <w:r w:rsidRPr="00054046">
        <w:t>Activity</w:t>
      </w:r>
      <w:r>
        <w:t xml:space="preserve"> Permit expires, a new application shall be required.</w:t>
      </w:r>
    </w:p>
    <w:p w14:paraId="62505786" w14:textId="77777777" w:rsidR="00760367" w:rsidRDefault="00760367" w:rsidP="001A6B74">
      <w:pPr>
        <w:pStyle w:val="ListItem1-Subsection-A"/>
      </w:pPr>
      <w:r>
        <w:t>Any Use Permit issued prior to adoption of this Chapter shall remain subject to its original terms and conditions.</w:t>
      </w:r>
    </w:p>
    <w:p w14:paraId="3F3A88FF" w14:textId="77777777" w:rsidR="00760367" w:rsidRPr="00D047CB" w:rsidRDefault="00760367" w:rsidP="00D047CB">
      <w:pPr>
        <w:pStyle w:val="BodyTextnon-list0"/>
      </w:pPr>
    </w:p>
    <w:p w14:paraId="43A665E5" w14:textId="77777777" w:rsidR="00760367" w:rsidRDefault="00760367" w:rsidP="0075236F">
      <w:pPr>
        <w:pStyle w:val="BodyTextnon-list0"/>
      </w:pPr>
    </w:p>
    <w:bookmarkEnd w:id="948"/>
    <w:p w14:paraId="619FD210" w14:textId="77777777" w:rsidR="00760367" w:rsidRDefault="00760367" w:rsidP="0075236F">
      <w:pPr>
        <w:rPr>
          <w:rFonts w:ascii="Arial" w:hAnsi="Arial"/>
          <w:sz w:val="20"/>
          <w:szCs w:val="20"/>
        </w:rPr>
      </w:pPr>
      <w:r>
        <w:br w:type="page"/>
      </w:r>
    </w:p>
    <w:p w14:paraId="4B4AA1C7" w14:textId="77777777" w:rsidR="00760367" w:rsidRDefault="00760367" w:rsidP="0075236F">
      <w:pPr>
        <w:pStyle w:val="ChapterTitlePageSpaceruse6"/>
      </w:pPr>
    </w:p>
    <w:p w14:paraId="092D33B3" w14:textId="77777777" w:rsidR="00760367" w:rsidRDefault="00760367" w:rsidP="0075236F">
      <w:pPr>
        <w:pStyle w:val="ChapterTitlePageSpaceruse6"/>
      </w:pPr>
    </w:p>
    <w:p w14:paraId="26251CCA" w14:textId="77777777" w:rsidR="00760367" w:rsidRDefault="00760367" w:rsidP="0075236F">
      <w:pPr>
        <w:pStyle w:val="ChapterTitlePageSpaceruse6"/>
      </w:pPr>
    </w:p>
    <w:p w14:paraId="78CE4526" w14:textId="77777777" w:rsidR="00760367" w:rsidRDefault="00760367" w:rsidP="0075236F">
      <w:pPr>
        <w:pStyle w:val="ChapterTitlePageSpaceruse6"/>
      </w:pPr>
    </w:p>
    <w:p w14:paraId="1C3FC5DB" w14:textId="77777777" w:rsidR="00760367" w:rsidRDefault="00760367" w:rsidP="0075236F">
      <w:pPr>
        <w:pStyle w:val="ChapterTitlePageSpaceruse6"/>
      </w:pPr>
    </w:p>
    <w:p w14:paraId="5596308F" w14:textId="77777777" w:rsidR="00760367" w:rsidRDefault="00760367" w:rsidP="0075236F">
      <w:pPr>
        <w:pStyle w:val="ChapterTitlePageSpaceruse6"/>
      </w:pPr>
    </w:p>
    <w:p w14:paraId="7DD1BB28" w14:textId="77777777" w:rsidR="00760367" w:rsidRPr="00990BAE" w:rsidRDefault="00760367" w:rsidP="0075236F">
      <w:pPr>
        <w:pStyle w:val="ChapterTitlePageNumber"/>
      </w:pPr>
      <w:r w:rsidRPr="00990BAE">
        <w:t xml:space="preserve">Chapter </w:t>
      </w:r>
      <w:r>
        <w:t>10</w:t>
      </w:r>
      <w:r w:rsidRPr="00990BAE">
        <w:t>.</w:t>
      </w:r>
      <w:r>
        <w:t>65</w:t>
      </w:r>
    </w:p>
    <w:p w14:paraId="7205EC3B"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588608" behindDoc="1" locked="0" layoutInCell="1" allowOverlap="1" wp14:anchorId="57D44009" wp14:editId="04A97343">
                <wp:simplePos x="0" y="0"/>
                <wp:positionH relativeFrom="page">
                  <wp:align>center</wp:align>
                </wp:positionH>
                <wp:positionV relativeFrom="paragraph">
                  <wp:posOffset>1048386</wp:posOffset>
                </wp:positionV>
                <wp:extent cx="7543800" cy="457200"/>
                <wp:effectExtent l="0" t="0" r="0" b="0"/>
                <wp:wrapNone/>
                <wp:docPr id="1852858931" name="Rectangle 18528589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13D3D87" id="Rectangle 1852858931" o:spid="_x0000_s1026" style="position:absolute;margin-left:0;margin-top:82.55pt;width:594pt;height:36pt;rotation:180;z-index:-2517278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" fillcolor="#1f3763 [1604]" stroked="f">
                <v:fill rotate="t" angle="90" colors="0 #203864;18350f #203864" focus="100%" type="gradient"/>
                <w10:wrap anchorx="page"/>
              </v:rect>
            </w:pict>
          </mc:Fallback>
        </mc:AlternateContent>
      </w:r>
      <w:r>
        <w:rPr>
          <w:noProof/>
        </w:rPr>
        <w:t>Permit Modification and Revocation</w:t>
      </w:r>
    </w:p>
    <w:bookmarkStart w:id="1020" w:name="_Toc238028328"/>
    <w:bookmarkStart w:id="1021" w:name="_Toc240375391"/>
    <w:bookmarkStart w:id="1022" w:name="_Toc240375846"/>
    <w:bookmarkStart w:id="1023" w:name="_Toc240376304"/>
    <w:p w14:paraId="684499A1" w14:textId="77777777" w:rsidR="00760367" w:rsidRPr="00990BAE" w:rsidRDefault="00760367" w:rsidP="002C0FAF">
      <w:pPr>
        <w:pStyle w:val="ChapterHeading-18xx"/>
        <w:numPr>
          <w:ilvl w:val="0"/>
          <w:numId w:val="28"/>
        </w:numPr>
      </w:pPr>
      <w:r w:rsidRPr="00990BAE">
        <w:rPr>
          <w:noProof/>
        </w:rPr>
        <w:lastRenderedPageBreak/>
        <mc:AlternateContent>
          <mc:Choice Requires="wps">
            <w:drawing>
              <wp:anchor distT="0" distB="0" distL="114300" distR="114300" simplePos="0" relativeHeight="251586560" behindDoc="1" locked="0" layoutInCell="1" allowOverlap="1" wp14:anchorId="73B78A95" wp14:editId="634C6DA3">
                <wp:simplePos x="0" y="0"/>
                <wp:positionH relativeFrom="page">
                  <wp:align>center</wp:align>
                </wp:positionH>
                <wp:positionV relativeFrom="paragraph">
                  <wp:posOffset>319692</wp:posOffset>
                </wp:positionV>
                <wp:extent cx="7543800" cy="155448"/>
                <wp:effectExtent l="0" t="0" r="0" b="0"/>
                <wp:wrapNone/>
                <wp:docPr id="1843073728" name="Rectangle 18430737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85684B5" id="Rectangle 1843073728" o:spid="_x0000_s1026" style="position:absolute;margin-left:0;margin-top:25.15pt;width:594pt;height:12.25pt;rotation:180;z-index:-2517299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KIqzof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Permit Modification and Revocation</w:t>
      </w:r>
      <w:bookmarkEnd w:id="1020"/>
      <w:bookmarkEnd w:id="1021"/>
      <w:bookmarkEnd w:id="1022"/>
      <w:bookmarkEnd w:id="1023"/>
    </w:p>
    <w:p w14:paraId="2AC69B9E" w14:textId="77777777" w:rsidR="00760367" w:rsidRPr="009515DF" w:rsidRDefault="00760367" w:rsidP="0075236F">
      <w:pPr>
        <w:pStyle w:val="SectionTOCHeader"/>
      </w:pPr>
      <w:r w:rsidRPr="009515DF">
        <w:t>Sections</w:t>
      </w:r>
    </w:p>
    <w:p w14:paraId="204CC5F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ch60 "Section Heading - 18.xx.xxx" </w:instrText>
      </w:r>
      <w:r>
        <w:rPr>
          <w:szCs w:val="22"/>
        </w:rPr>
        <w:fldChar w:fldCharType="separate"/>
      </w:r>
      <w:r w:rsidRPr="00352750">
        <w:rPr>
          <w:rFonts w:cs="Open Sans Condensed"/>
          <w:bCs/>
          <w:noProof/>
        </w:rPr>
        <w:t>10.65.010</w:t>
      </w:r>
      <w:r>
        <w:rPr>
          <w:rFonts w:asciiTheme="minorHAnsi" w:eastAsiaTheme="minorEastAsia" w:hAnsiTheme="minorHAnsi" w:cstheme="minorBidi"/>
          <w:iCs w:val="0"/>
          <w:noProof/>
          <w:kern w:val="2"/>
          <w:sz w:val="24"/>
          <w:szCs w:val="24"/>
          <w14:ligatures w14:val="standardContextual"/>
        </w:rPr>
        <w:tab/>
      </w:r>
      <w:r>
        <w:rPr>
          <w:noProof/>
        </w:rPr>
        <w:t>Modification of Approved Permits</w:t>
      </w:r>
    </w:p>
    <w:p w14:paraId="3C53EFE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52750">
        <w:rPr>
          <w:rFonts w:cs="Open Sans Condensed"/>
          <w:bCs/>
          <w:noProof/>
        </w:rPr>
        <w:t>10.65.020</w:t>
      </w:r>
      <w:r>
        <w:rPr>
          <w:rFonts w:asciiTheme="minorHAnsi" w:eastAsiaTheme="minorEastAsia" w:hAnsiTheme="minorHAnsi" w:cstheme="minorBidi"/>
          <w:iCs w:val="0"/>
          <w:noProof/>
          <w:kern w:val="2"/>
          <w:sz w:val="24"/>
          <w:szCs w:val="24"/>
          <w14:ligatures w14:val="standardContextual"/>
        </w:rPr>
        <w:tab/>
      </w:r>
      <w:r>
        <w:rPr>
          <w:noProof/>
        </w:rPr>
        <w:t>Revocation of Approved Permits</w:t>
      </w:r>
    </w:p>
    <w:p w14:paraId="7B27097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52750">
        <w:rPr>
          <w:rFonts w:cs="Open Sans Condensed"/>
          <w:bCs/>
          <w:noProof/>
        </w:rPr>
        <w:t>10.65.030</w:t>
      </w:r>
      <w:r>
        <w:rPr>
          <w:rFonts w:asciiTheme="minorHAnsi" w:eastAsiaTheme="minorEastAsia" w:hAnsiTheme="minorHAnsi" w:cstheme="minorBidi"/>
          <w:iCs w:val="0"/>
          <w:noProof/>
          <w:kern w:val="2"/>
          <w:sz w:val="24"/>
          <w:szCs w:val="24"/>
          <w14:ligatures w14:val="standardContextual"/>
        </w:rPr>
        <w:tab/>
      </w:r>
      <w:r>
        <w:rPr>
          <w:noProof/>
        </w:rPr>
        <w:t>Revocation Procedure</w:t>
      </w:r>
    </w:p>
    <w:p w14:paraId="23A416CB" w14:textId="77777777" w:rsidR="00760367" w:rsidRDefault="00760367" w:rsidP="0075236F">
      <w:pPr>
        <w:pStyle w:val="BodyTextnon-list0"/>
      </w:pPr>
      <w:r>
        <w:fldChar w:fldCharType="end"/>
      </w:r>
      <w:bookmarkStart w:id="1024" w:name="ch60"/>
    </w:p>
    <w:p w14:paraId="690B3280" w14:textId="77777777" w:rsidR="00760367" w:rsidRDefault="00760367" w:rsidP="0075236F">
      <w:pPr>
        <w:pStyle w:val="SectionHeading-18xxxxx"/>
      </w:pPr>
      <w:bookmarkStart w:id="1025" w:name="_Toc216255616"/>
      <w:bookmarkStart w:id="1026" w:name="_Toc216255725"/>
      <w:bookmarkStart w:id="1027" w:name="_Toc216270339"/>
      <w:bookmarkStart w:id="1028" w:name="_Toc222663298"/>
      <w:bookmarkStart w:id="1029" w:name="_Toc222663458"/>
      <w:bookmarkStart w:id="1030" w:name="_Toc230351022"/>
      <w:bookmarkStart w:id="1031" w:name="_Toc230351198"/>
      <w:bookmarkStart w:id="1032" w:name="_Toc230351530"/>
      <w:bookmarkStart w:id="1033" w:name="_Toc234399562"/>
      <w:bookmarkStart w:id="1034" w:name="_Toc238028329"/>
      <w:bookmarkStart w:id="1035" w:name="_Toc238028392"/>
      <w:bookmarkStart w:id="1036" w:name="_Toc240375392"/>
      <w:bookmarkStart w:id="1037" w:name="_Toc240375847"/>
      <w:bookmarkStart w:id="1038" w:name="_Toc240376305"/>
      <w:r w:rsidRPr="0075236F">
        <w:t>Modification of</w:t>
      </w:r>
      <w:r>
        <w:t xml:space="preserve"> Approved</w:t>
      </w:r>
      <w:r w:rsidRPr="0075236F">
        <w:t xml:space="preserve"> Permit</w:t>
      </w:r>
      <w:bookmarkEnd w:id="1025"/>
      <w:bookmarkEnd w:id="1026"/>
      <w:bookmarkEnd w:id="1027"/>
      <w:bookmarkEnd w:id="1028"/>
      <w:r>
        <w:t>s</w:t>
      </w:r>
      <w:bookmarkEnd w:id="1029"/>
      <w:bookmarkEnd w:id="1030"/>
      <w:bookmarkEnd w:id="1031"/>
      <w:bookmarkEnd w:id="1032"/>
      <w:bookmarkEnd w:id="1033"/>
      <w:bookmarkEnd w:id="1034"/>
      <w:bookmarkEnd w:id="1035"/>
      <w:bookmarkEnd w:id="1036"/>
      <w:bookmarkEnd w:id="1037"/>
      <w:bookmarkEnd w:id="1038"/>
    </w:p>
    <w:p w14:paraId="6D9D40A6" w14:textId="77777777" w:rsidR="00760367" w:rsidRDefault="00760367" w:rsidP="00E40D8B">
      <w:pPr>
        <w:pStyle w:val="ListItem1-Subsection-A"/>
      </w:pPr>
      <w:r>
        <w:rPr>
          <w:b/>
          <w:bCs/>
        </w:rPr>
        <w:t xml:space="preserve">Authority. </w:t>
      </w:r>
      <w:r w:rsidRPr="00112464">
        <w:t xml:space="preserve">Any </w:t>
      </w:r>
      <w:r w:rsidRPr="001A6B74">
        <w:t>land use permit, approval, or entitlement issued pursuant to this Title</w:t>
      </w:r>
      <w:r w:rsidRPr="00112464">
        <w:t xml:space="preserve"> may be modified upon application by the permittee or property owner, or upon initiation by the Planning</w:t>
      </w:r>
      <w:r>
        <w:t xml:space="preserve"> </w:t>
      </w:r>
      <w:r w:rsidRPr="00112464">
        <w:t>Director</w:t>
      </w:r>
      <w:r>
        <w:t>.</w:t>
      </w:r>
    </w:p>
    <w:p w14:paraId="44C60C93" w14:textId="77777777" w:rsidR="00760367" w:rsidRDefault="00760367" w:rsidP="007D4F22">
      <w:pPr>
        <w:pStyle w:val="ListItem1-Subsection-A"/>
      </w:pPr>
      <w:r>
        <w:rPr>
          <w:b/>
          <w:bCs/>
        </w:rPr>
        <w:t xml:space="preserve">Minor Modifications. </w:t>
      </w:r>
      <w:r>
        <w:t>Minor modifications that do not substantially change the nature, intensity, or operational characteristics of the approved use and that do not result in increased impacts on surrounding properties may be approved administratively by the Planning Director.</w:t>
      </w:r>
    </w:p>
    <w:p w14:paraId="7CDD4F5F" w14:textId="77777777" w:rsidR="00760367" w:rsidRDefault="00760367" w:rsidP="007D4F22">
      <w:pPr>
        <w:pStyle w:val="ListItem1-Subsection-A"/>
      </w:pPr>
      <w:r w:rsidRPr="001A6B74">
        <w:rPr>
          <w:b/>
          <w:bCs/>
        </w:rPr>
        <w:t>Major Modifications.</w:t>
      </w:r>
      <w:r>
        <w:t xml:space="preserve"> Modifications that materially alter the approved use, increase the scale or intensity of the operation, expand the physical development authorized by the permit, or otherwise affect the findings upon which the permit was originally approved shall require review and approval by the same authority that approved the original permit.</w:t>
      </w:r>
    </w:p>
    <w:p w14:paraId="513AE5E6" w14:textId="77777777" w:rsidR="00760367" w:rsidRDefault="00760367" w:rsidP="00AE4E50">
      <w:pPr>
        <w:pStyle w:val="ListItem1-Subsection-A"/>
      </w:pPr>
      <w:r>
        <w:rPr>
          <w:b/>
          <w:bCs/>
        </w:rPr>
        <w:t xml:space="preserve">Processing of Modifications. </w:t>
      </w:r>
      <w:r w:rsidRPr="00D151D6">
        <w:t>All permit modification applications shall be processed in accordance with the application, notice, hearing, and appeal procedures applicable to the original permit approval as set forth in this Title, unless otherwise determined by the Planning Director.</w:t>
      </w:r>
    </w:p>
    <w:p w14:paraId="5B928218" w14:textId="77777777" w:rsidR="00760367" w:rsidRPr="00112464" w:rsidRDefault="00760367" w:rsidP="00AE4E50">
      <w:pPr>
        <w:pStyle w:val="ListItem1-Subsection-A"/>
      </w:pPr>
      <w:r w:rsidRPr="001A6B74">
        <w:rPr>
          <w:b/>
          <w:bCs/>
        </w:rPr>
        <w:t>Limitation.</w:t>
      </w:r>
      <w:r>
        <w:t xml:space="preserve"> Permit modifications shall not be used to authorize a new or substantially different use that would otherwise require approval of a new permit.</w:t>
      </w:r>
      <w:r w:rsidRPr="00112464" w:rsidDel="00CD4C37">
        <w:t xml:space="preserve"> </w:t>
      </w:r>
      <w:r w:rsidRPr="00112464">
        <w:t xml:space="preserve">[Source: </w:t>
      </w:r>
      <w:r>
        <w:t>NEW</w:t>
      </w:r>
      <w:r w:rsidRPr="00112464">
        <w:t>]</w:t>
      </w:r>
    </w:p>
    <w:p w14:paraId="1E95AEE2" w14:textId="77777777" w:rsidR="00760367" w:rsidRDefault="00760367" w:rsidP="00147447">
      <w:pPr>
        <w:pStyle w:val="SectionHeading-18xxxxx"/>
      </w:pPr>
      <w:bookmarkStart w:id="1039" w:name="_Toc230295113"/>
      <w:bookmarkStart w:id="1040" w:name="_Toc230295266"/>
      <w:bookmarkStart w:id="1041" w:name="_Toc230295114"/>
      <w:bookmarkStart w:id="1042" w:name="_Toc230295267"/>
      <w:bookmarkStart w:id="1043" w:name="_Toc230351023"/>
      <w:bookmarkStart w:id="1044" w:name="_Toc230351199"/>
      <w:bookmarkStart w:id="1045" w:name="_Toc230351531"/>
      <w:bookmarkStart w:id="1046" w:name="_Toc234399563"/>
      <w:bookmarkStart w:id="1047" w:name="_Toc238028330"/>
      <w:bookmarkStart w:id="1048" w:name="_Toc238028393"/>
      <w:bookmarkStart w:id="1049" w:name="_Toc240375393"/>
      <w:bookmarkStart w:id="1050" w:name="_Toc240375848"/>
      <w:bookmarkStart w:id="1051" w:name="_Toc240376306"/>
      <w:bookmarkEnd w:id="1039"/>
      <w:bookmarkEnd w:id="1040"/>
      <w:bookmarkEnd w:id="1041"/>
      <w:bookmarkEnd w:id="1042"/>
      <w:r w:rsidRPr="0075236F">
        <w:t>Revocation of</w:t>
      </w:r>
      <w:r>
        <w:t xml:space="preserve"> Approved</w:t>
      </w:r>
      <w:r w:rsidRPr="0075236F">
        <w:t xml:space="preserve"> Permit</w:t>
      </w:r>
      <w:r>
        <w:t>s</w:t>
      </w:r>
      <w:bookmarkEnd w:id="1043"/>
      <w:bookmarkEnd w:id="1044"/>
      <w:bookmarkEnd w:id="1045"/>
      <w:bookmarkEnd w:id="1046"/>
      <w:bookmarkEnd w:id="1047"/>
      <w:bookmarkEnd w:id="1048"/>
      <w:bookmarkEnd w:id="1049"/>
      <w:bookmarkEnd w:id="1050"/>
      <w:bookmarkEnd w:id="1051"/>
    </w:p>
    <w:p w14:paraId="6F62D79C" w14:textId="77777777" w:rsidR="00760367" w:rsidRDefault="00760367" w:rsidP="00147447">
      <w:pPr>
        <w:pStyle w:val="ListItem1-Subsection-A"/>
      </w:pPr>
      <w:r>
        <w:rPr>
          <w:b/>
          <w:bCs/>
        </w:rPr>
        <w:t xml:space="preserve">Authority. </w:t>
      </w:r>
      <w:r w:rsidRPr="000B7C27">
        <w:t>Any land use permit, approval, or entitlement issued pursuant to this Title may be revoked by the authority that approved the permit, in accordance with the procedures of this Chapter unless otherwise provided in this Title, if any of the conditions or terms of such approval are violated, if compliance is not made with the provisions of this Title, or if the following findings are made:</w:t>
      </w:r>
      <w:r>
        <w:t xml:space="preserve"> [Source: 10-6.1402]</w:t>
      </w:r>
    </w:p>
    <w:p w14:paraId="3DF66EC3" w14:textId="77777777" w:rsidR="00760367" w:rsidRDefault="00760367" w:rsidP="00147447">
      <w:pPr>
        <w:pStyle w:val="ListItem2-Paragraph-1"/>
      </w:pPr>
      <w:r>
        <w:rPr>
          <w:b/>
          <w:bCs/>
        </w:rPr>
        <w:t>Use Permits and Other Land Approvals</w:t>
      </w:r>
      <w:r w:rsidRPr="00AA4ADC">
        <w:rPr>
          <w:b/>
          <w:bCs/>
        </w:rPr>
        <w:t xml:space="preserve">. </w:t>
      </w:r>
      <w:r>
        <w:t xml:space="preserve">The continuance of the use would be detrimental to the health, safety, morals, comfort, and general welfare of the persons residing or working in the neighborhood of such use or would be injurious or detrimental to property and improvements in the neighborhood or to the general welfare of the County. </w:t>
      </w:r>
      <w:r w:rsidRPr="007F4741">
        <w:t>[Source: 10-6.1402</w:t>
      </w:r>
      <w:r>
        <w:t>(a)</w:t>
      </w:r>
      <w:r w:rsidRPr="007F4741">
        <w:t>]</w:t>
      </w:r>
    </w:p>
    <w:p w14:paraId="320408AE" w14:textId="77777777" w:rsidR="00760367" w:rsidRDefault="00760367" w:rsidP="00147447">
      <w:pPr>
        <w:pStyle w:val="ListItem2-Paragraph-1"/>
      </w:pPr>
      <w:r w:rsidRPr="00AA4ADC">
        <w:rPr>
          <w:b/>
          <w:bCs/>
        </w:rPr>
        <w:t>Variances.</w:t>
      </w:r>
      <w:r>
        <w:t xml:space="preserve"> Continued relief from the strict application of the provisions of this Title would be contrary to the public interest, safety, health, and welfare. </w:t>
      </w:r>
      <w:r w:rsidRPr="007F4741">
        <w:t>[Source: 10-6.1402</w:t>
      </w:r>
      <w:r>
        <w:t>(b)</w:t>
      </w:r>
      <w:r w:rsidRPr="007F4741">
        <w:t>]</w:t>
      </w:r>
    </w:p>
    <w:p w14:paraId="5FCDCCE2" w14:textId="77777777" w:rsidR="00760367" w:rsidRPr="007F4741" w:rsidRDefault="00760367" w:rsidP="00571094">
      <w:pPr>
        <w:pStyle w:val="ListItem1-Subsection-A"/>
      </w:pPr>
      <w:r>
        <w:rPr>
          <w:b/>
          <w:bCs/>
        </w:rPr>
        <w:lastRenderedPageBreak/>
        <w:t xml:space="preserve">Fees. </w:t>
      </w:r>
      <w:r w:rsidRPr="007F4741">
        <w:t xml:space="preserve">All persons requesting the revocation of any permit shall pay all fees and/or deposits as provided by the County's </w:t>
      </w:r>
      <w:r>
        <w:t>Cost Recovery Schedule</w:t>
      </w:r>
      <w:r w:rsidRPr="007F4741">
        <w:t>.</w:t>
      </w:r>
      <w:r>
        <w:t xml:space="preserve"> [Source: 10-6.1402.1]</w:t>
      </w:r>
    </w:p>
    <w:p w14:paraId="7539D37D" w14:textId="77777777" w:rsidR="00760367" w:rsidRDefault="00760367" w:rsidP="0075236F">
      <w:pPr>
        <w:pStyle w:val="SectionHeading-18xxxxx"/>
      </w:pPr>
      <w:bookmarkStart w:id="1052" w:name="_Toc216255618"/>
      <w:bookmarkStart w:id="1053" w:name="_Toc216255727"/>
      <w:bookmarkStart w:id="1054" w:name="_Toc216270341"/>
      <w:bookmarkStart w:id="1055" w:name="_Toc222663299"/>
      <w:bookmarkStart w:id="1056" w:name="_Toc222663459"/>
      <w:bookmarkStart w:id="1057" w:name="_Toc230351024"/>
      <w:bookmarkStart w:id="1058" w:name="_Toc230351200"/>
      <w:bookmarkStart w:id="1059" w:name="_Toc230351532"/>
      <w:bookmarkStart w:id="1060" w:name="_Toc234399564"/>
      <w:bookmarkStart w:id="1061" w:name="_Toc238028331"/>
      <w:bookmarkStart w:id="1062" w:name="_Toc238028394"/>
      <w:bookmarkStart w:id="1063" w:name="_Toc240375394"/>
      <w:bookmarkStart w:id="1064" w:name="_Toc240375849"/>
      <w:bookmarkStart w:id="1065" w:name="_Toc240376307"/>
      <w:r w:rsidRPr="0075236F">
        <w:t>Revocation</w:t>
      </w:r>
      <w:bookmarkEnd w:id="1052"/>
      <w:bookmarkEnd w:id="1053"/>
      <w:bookmarkEnd w:id="1054"/>
      <w:bookmarkEnd w:id="1055"/>
      <w:bookmarkEnd w:id="1056"/>
      <w:r>
        <w:t xml:space="preserve"> Procedure</w:t>
      </w:r>
      <w:bookmarkEnd w:id="1057"/>
      <w:bookmarkEnd w:id="1058"/>
      <w:bookmarkEnd w:id="1059"/>
      <w:bookmarkEnd w:id="1060"/>
      <w:bookmarkEnd w:id="1061"/>
      <w:bookmarkEnd w:id="1062"/>
      <w:bookmarkEnd w:id="1063"/>
      <w:bookmarkEnd w:id="1064"/>
      <w:bookmarkEnd w:id="1065"/>
    </w:p>
    <w:p w14:paraId="46735700" w14:textId="77777777" w:rsidR="00760367" w:rsidRDefault="00760367" w:rsidP="00C317CE">
      <w:pPr>
        <w:pStyle w:val="ListItem1-Subsection-A"/>
      </w:pPr>
      <w:r>
        <w:rPr>
          <w:b/>
          <w:bCs/>
        </w:rPr>
        <w:t>Initiation of Revocation.</w:t>
      </w:r>
      <w:r>
        <w:t xml:space="preserve"> </w:t>
      </w:r>
      <w:r w:rsidRPr="00062938">
        <w:t>Revocation proceedings may be initiated by the Planning Director, the Planning Commission, the Board of Supervisors, or any interested person.</w:t>
      </w:r>
      <w:r w:rsidRPr="00910B86">
        <w:t xml:space="preserve"> </w:t>
      </w:r>
    </w:p>
    <w:p w14:paraId="51DD66C0" w14:textId="77777777" w:rsidR="00760367" w:rsidRDefault="00760367" w:rsidP="00C317CE">
      <w:pPr>
        <w:pStyle w:val="ListItem1-Subsection-A"/>
      </w:pPr>
      <w:r>
        <w:rPr>
          <w:b/>
          <w:bCs/>
        </w:rPr>
        <w:t>Public Hearing.</w:t>
      </w:r>
      <w:r>
        <w:t xml:space="preserve"> </w:t>
      </w:r>
      <w:r w:rsidRPr="00A77713">
        <w:t xml:space="preserve">The approving authority shall hold a public hearing on the proposed revocation </w:t>
      </w:r>
      <w:r>
        <w:t xml:space="preserve">and shall duly notice the public hearings in accordance with </w:t>
      </w:r>
      <w:r w:rsidRPr="0015154F">
        <w:rPr>
          <w:highlight w:val="yellow"/>
        </w:rPr>
        <w:t>Chapter 10.___ (Public Notices and Hearings)</w:t>
      </w:r>
      <w:r w:rsidRPr="00A77713">
        <w:t>.</w:t>
      </w:r>
    </w:p>
    <w:p w14:paraId="35BBC617" w14:textId="77777777" w:rsidR="00760367" w:rsidRPr="001A6B74" w:rsidRDefault="00760367" w:rsidP="00C317CE">
      <w:pPr>
        <w:pStyle w:val="ListItem1-Subsection-A"/>
      </w:pPr>
      <w:r>
        <w:rPr>
          <w:b/>
          <w:bCs/>
        </w:rPr>
        <w:t xml:space="preserve">Decision. </w:t>
      </w:r>
      <w:r w:rsidRPr="00D92D79">
        <w:t xml:space="preserve">Following the public hearing, the approving authority may revoke the permit if the findings required in </w:t>
      </w:r>
      <w:r w:rsidRPr="001A6B74">
        <w:rPr>
          <w:highlight w:val="yellow"/>
        </w:rPr>
        <w:t>Section 10.65.020</w:t>
      </w:r>
      <w:r w:rsidRPr="00D92D79">
        <w:t xml:space="preserve"> are made.</w:t>
      </w:r>
    </w:p>
    <w:p w14:paraId="7FAB413C" w14:textId="77777777" w:rsidR="00760367" w:rsidRPr="00910B86" w:rsidRDefault="00760367" w:rsidP="001A6B74">
      <w:pPr>
        <w:pStyle w:val="ListItem1-Subsection-A"/>
      </w:pPr>
      <w:r>
        <w:rPr>
          <w:b/>
          <w:bCs/>
        </w:rPr>
        <w:t>Appeal</w:t>
      </w:r>
      <w:r w:rsidRPr="001A6B74">
        <w:rPr>
          <w:b/>
          <w:bCs/>
        </w:rPr>
        <w:t>.</w:t>
      </w:r>
      <w:r>
        <w:t xml:space="preserve"> </w:t>
      </w:r>
      <w:r w:rsidRPr="008A014D">
        <w:t>Any decision to revoke a permit may be appealed in accordance with the appeal provisions applicable to the original permit approval under this Title.</w:t>
      </w:r>
      <w:r w:rsidRPr="00D61C85">
        <w:t xml:space="preserve"> </w:t>
      </w:r>
      <w:r w:rsidRPr="00910B86">
        <w:t>[Source: 10-6.1402]</w:t>
      </w:r>
    </w:p>
    <w:bookmarkEnd w:id="1024"/>
    <w:p w14:paraId="67F295AD" w14:textId="77777777" w:rsidR="00760367" w:rsidRPr="0075236F" w:rsidRDefault="00760367" w:rsidP="0075236F">
      <w:pPr>
        <w:pStyle w:val="BodyTextnon-list0"/>
      </w:pPr>
    </w:p>
    <w:p w14:paraId="606509DA" w14:textId="77777777" w:rsidR="00760367" w:rsidRDefault="00760367" w:rsidP="0075236F">
      <w:pPr>
        <w:rPr>
          <w:rFonts w:ascii="Arial" w:hAnsi="Arial"/>
          <w:sz w:val="20"/>
          <w:szCs w:val="20"/>
        </w:rPr>
      </w:pPr>
      <w:r>
        <w:br w:type="page"/>
      </w:r>
    </w:p>
    <w:p w14:paraId="1F37E1A4" w14:textId="77777777" w:rsidR="00760367" w:rsidRDefault="00760367" w:rsidP="00B00924">
      <w:pPr>
        <w:pStyle w:val="BodyTextnon-list0"/>
        <w:jc w:val="center"/>
      </w:pPr>
    </w:p>
    <w:p w14:paraId="3DD80434" w14:textId="77777777" w:rsidR="00760367" w:rsidRDefault="00760367" w:rsidP="00B00924">
      <w:pPr>
        <w:pStyle w:val="BodyTextnon-list0"/>
        <w:jc w:val="center"/>
      </w:pPr>
    </w:p>
    <w:p w14:paraId="23261E80" w14:textId="77777777" w:rsidR="00760367" w:rsidRDefault="00760367" w:rsidP="00B00924">
      <w:pPr>
        <w:pStyle w:val="BodyTextnon-list0"/>
        <w:jc w:val="center"/>
      </w:pPr>
    </w:p>
    <w:p w14:paraId="086CE5A7" w14:textId="77777777" w:rsidR="00760367" w:rsidRDefault="00760367" w:rsidP="00B00924">
      <w:pPr>
        <w:pStyle w:val="BodyTextnon-list0"/>
        <w:jc w:val="center"/>
      </w:pPr>
    </w:p>
    <w:p w14:paraId="54B2E047" w14:textId="77777777" w:rsidR="00760367" w:rsidRDefault="00760367" w:rsidP="00B00924">
      <w:pPr>
        <w:pStyle w:val="BodyTextnon-list0"/>
        <w:jc w:val="center"/>
      </w:pPr>
    </w:p>
    <w:p w14:paraId="6D52EEDD" w14:textId="77777777" w:rsidR="00760367" w:rsidRDefault="00760367" w:rsidP="00B00924">
      <w:pPr>
        <w:pStyle w:val="BodyTextnon-list0"/>
        <w:jc w:val="center"/>
      </w:pPr>
    </w:p>
    <w:p w14:paraId="21A283C8" w14:textId="77777777" w:rsidR="00760367" w:rsidRDefault="00760367" w:rsidP="00B00924">
      <w:pPr>
        <w:pStyle w:val="BodyTextnon-list0"/>
        <w:jc w:val="center"/>
      </w:pPr>
    </w:p>
    <w:p w14:paraId="72A64DEB" w14:textId="77777777" w:rsidR="00760367" w:rsidRDefault="00760367" w:rsidP="00B00924">
      <w:pPr>
        <w:pStyle w:val="BodyTextnon-list0"/>
        <w:jc w:val="center"/>
      </w:pPr>
    </w:p>
    <w:p w14:paraId="71082E66" w14:textId="77777777" w:rsidR="00760367" w:rsidRDefault="00760367" w:rsidP="00B00924">
      <w:pPr>
        <w:pStyle w:val="BodyTextnon-list0"/>
        <w:jc w:val="center"/>
      </w:pPr>
    </w:p>
    <w:p w14:paraId="61E8ECF9" w14:textId="77777777" w:rsidR="00760367" w:rsidRDefault="00760367" w:rsidP="00B00924">
      <w:pPr>
        <w:pStyle w:val="BodyTextnon-list0"/>
        <w:jc w:val="center"/>
      </w:pPr>
    </w:p>
    <w:p w14:paraId="3FD7F847" w14:textId="77777777" w:rsidR="00760367" w:rsidRPr="002F7347" w:rsidRDefault="00760367" w:rsidP="00B00924">
      <w:pPr>
        <w:pStyle w:val="BodyTextnon-list0"/>
        <w:jc w:val="center"/>
      </w:pPr>
      <w:r>
        <w:t>This page is intentionally left blank.</w:t>
      </w:r>
    </w:p>
    <w:p w14:paraId="5B5CA43E" w14:textId="77777777" w:rsidR="00760367" w:rsidRPr="002F7347" w:rsidRDefault="00760367" w:rsidP="002F7347">
      <w:pPr>
        <w:pStyle w:val="BodyTextnon-list0"/>
      </w:pPr>
    </w:p>
    <w:p w14:paraId="58749875" w14:textId="77777777" w:rsidR="00760367" w:rsidRPr="00990BAE" w:rsidRDefault="00760367" w:rsidP="00990BAE">
      <w:pPr>
        <w:pStyle w:val="TitlePageCodeTitle"/>
      </w:pPr>
    </w:p>
    <w:p w14:paraId="0C8CF092" w14:textId="77777777" w:rsidR="00C8477B" w:rsidRDefault="00C8477B">
      <w:pPr>
        <w:rPr>
          <w:rFonts w:ascii="Arial" w:hAnsi="Arial"/>
          <w:color w:val="1F3864" w:themeColor="accent1" w:themeShade="80"/>
          <w:sz w:val="36"/>
          <w:szCs w:val="28"/>
        </w:rPr>
      </w:pPr>
      <w:r>
        <w:br w:type="page"/>
      </w:r>
    </w:p>
    <w:p w14:paraId="0C09A2AA" w14:textId="28DEF5EB" w:rsidR="00760367" w:rsidRPr="00990BAE" w:rsidRDefault="00760367" w:rsidP="00990BAE">
      <w:pPr>
        <w:pStyle w:val="TitlePageCodeTitle"/>
      </w:pPr>
      <w:r>
        <w:lastRenderedPageBreak/>
        <w:t>Title 10</w:t>
      </w:r>
      <w:r w:rsidRPr="00990BAE">
        <w:t xml:space="preserve"> – </w:t>
      </w:r>
      <w:r>
        <w:t>Planning and Zoning</w:t>
      </w:r>
    </w:p>
    <w:p w14:paraId="68B20549" w14:textId="77777777" w:rsidR="00760367" w:rsidRPr="000177F2" w:rsidRDefault="00760367" w:rsidP="000177F2">
      <w:pPr>
        <w:pStyle w:val="TitlePageArticleTitle"/>
      </w:pPr>
      <w:r>
        <w:t>Part 3</w:t>
      </w:r>
      <w:r w:rsidRPr="000177F2">
        <w:t xml:space="preserve"> – </w:t>
      </w:r>
      <w:r>
        <w:t>General Development Standards</w:t>
      </w:r>
    </w:p>
    <w:p w14:paraId="10819DD6" w14:textId="77777777" w:rsidR="00760367" w:rsidRPr="00990BAE" w:rsidRDefault="00760367" w:rsidP="00990BAE">
      <w:pPr>
        <w:pStyle w:val="TitlePageCodeTitle"/>
      </w:pPr>
    </w:p>
    <w:p w14:paraId="5790C5D3" w14:textId="77777777" w:rsidR="00760367" w:rsidRPr="000177F2" w:rsidRDefault="00760367" w:rsidP="000177F2">
      <w:pPr>
        <w:pStyle w:val="TitlePageDraftVersion"/>
      </w:pPr>
      <w:r>
        <w:t xml:space="preserve">Preliminary Public Review </w:t>
      </w:r>
      <w:r w:rsidRPr="000177F2">
        <w:t>Draft</w:t>
      </w:r>
    </w:p>
    <w:p w14:paraId="68021A7F" w14:textId="2C53788C" w:rsidR="00760367" w:rsidRPr="004122D0" w:rsidRDefault="00760367" w:rsidP="000177F2">
      <w:pPr>
        <w:pStyle w:val="TitlePageDateMonthYear"/>
      </w:pPr>
      <w:r w:rsidRPr="004122D0">
        <w:fldChar w:fldCharType="begin"/>
      </w:r>
      <w:r w:rsidRPr="004122D0">
        <w:instrText xml:space="preserve"> DATE  \@ "MMMM yyyy" </w:instrText>
      </w:r>
      <w:r w:rsidRPr="004122D0">
        <w:fldChar w:fldCharType="separate"/>
      </w:r>
      <w:r w:rsidR="00B62473">
        <w:rPr>
          <w:noProof/>
        </w:rPr>
        <w:t>October 2026</w:t>
      </w:r>
      <w:r w:rsidRPr="004122D0">
        <w:fldChar w:fldCharType="end"/>
      </w:r>
    </w:p>
    <w:p w14:paraId="33BF7B17" w14:textId="77777777" w:rsidR="00760367" w:rsidRPr="00990BAE" w:rsidRDefault="00760367" w:rsidP="00990BAE">
      <w:pPr>
        <w:pStyle w:val="TitlePageTOCTitle"/>
      </w:pPr>
      <w:r w:rsidRPr="00990BAE">
        <w:t>Table of Contents</w:t>
      </w:r>
    </w:p>
    <w:bookmarkEnd w:id="229"/>
    <w:p w14:paraId="53E1EBFC"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rFonts w:asciiTheme="minorHAnsi" w:hAnsiTheme="minorHAnsi"/>
          <w:b w:val="0"/>
          <w:bCs w:val="0"/>
          <w:caps w:val="0"/>
        </w:rPr>
        <w:fldChar w:fldCharType="begin"/>
      </w:r>
      <w:r>
        <w:rPr>
          <w:rFonts w:asciiTheme="minorHAnsi" w:hAnsiTheme="minorHAnsi"/>
          <w:b w:val="0"/>
          <w:bCs w:val="0"/>
          <w:caps w:val="0"/>
        </w:rPr>
        <w:instrText xml:space="preserve"> TOC \b part3 \t "Chapter Heading - 18.xx,1,Section Heading - 18.xx.xxx,2" </w:instrText>
      </w:r>
      <w:r>
        <w:rPr>
          <w:rFonts w:asciiTheme="minorHAnsi" w:hAnsiTheme="minorHAnsi"/>
          <w:b w:val="0"/>
          <w:bCs w:val="0"/>
          <w:caps w:val="0"/>
        </w:rPr>
        <w:fldChar w:fldCharType="separate"/>
      </w:r>
      <w:r>
        <w:rPr>
          <w:noProof/>
        </w:rPr>
        <w:t>Chapter 10.70</w:t>
      </w:r>
      <w:r>
        <w:rPr>
          <w:rFonts w:asciiTheme="minorHAnsi" w:eastAsiaTheme="minorEastAsia" w:hAnsiTheme="minorHAnsi" w:cstheme="minorBidi"/>
          <w:b w:val="0"/>
          <w:bCs w:val="0"/>
          <w:caps w:val="0"/>
          <w:noProof/>
          <w:kern w:val="2"/>
          <w:sz w:val="24"/>
          <w:szCs w:val="24"/>
          <w14:ligatures w14:val="standardContextual"/>
        </w:rPr>
        <w:tab/>
      </w:r>
      <w:r>
        <w:rPr>
          <w:noProof/>
        </w:rPr>
        <w:t>General Site and Development Standards</w:t>
      </w:r>
      <w:r>
        <w:rPr>
          <w:noProof/>
        </w:rPr>
        <w:tab/>
      </w:r>
      <w:r>
        <w:rPr>
          <w:noProof/>
        </w:rPr>
        <w:fldChar w:fldCharType="begin"/>
      </w:r>
      <w:r>
        <w:rPr>
          <w:noProof/>
        </w:rPr>
        <w:instrText xml:space="preserve"> PAGEREF _Toc238029414 \h </w:instrText>
      </w:r>
      <w:r>
        <w:rPr>
          <w:noProof/>
        </w:rPr>
      </w:r>
      <w:r>
        <w:rPr>
          <w:noProof/>
        </w:rPr>
        <w:fldChar w:fldCharType="separate"/>
      </w:r>
      <w:r>
        <w:rPr>
          <w:noProof/>
        </w:rPr>
        <w:t>4</w:t>
      </w:r>
      <w:r>
        <w:rPr>
          <w:noProof/>
        </w:rPr>
        <w:fldChar w:fldCharType="end"/>
      </w:r>
    </w:p>
    <w:p w14:paraId="1D26F91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bookmarkStart w:id="1066" w:name="part3"/>
      <w:r w:rsidRPr="000C20EE">
        <w:rPr>
          <w:rFonts w:cs="Open Sans Condensed"/>
          <w:bCs/>
          <w:noProof/>
        </w:rPr>
        <w:t>10.70.010</w:t>
      </w:r>
      <w:r>
        <w:rPr>
          <w:rFonts w:asciiTheme="minorHAnsi" w:eastAsiaTheme="minorEastAsia" w:hAnsiTheme="minorHAnsi" w:cstheme="minorBidi"/>
          <w:noProof/>
          <w:kern w:val="2"/>
          <w:sz w:val="24"/>
          <w:szCs w:val="24"/>
          <w14:ligatures w14:val="standardContextual"/>
        </w:rPr>
        <w:tab/>
      </w:r>
      <w:r>
        <w:rPr>
          <w:noProof/>
        </w:rPr>
        <w:t>Purpose and Applicability</w:t>
      </w:r>
      <w:r>
        <w:rPr>
          <w:noProof/>
        </w:rPr>
        <w:tab/>
      </w:r>
      <w:r>
        <w:rPr>
          <w:noProof/>
        </w:rPr>
        <w:fldChar w:fldCharType="begin"/>
      </w:r>
      <w:r>
        <w:rPr>
          <w:noProof/>
        </w:rPr>
        <w:instrText xml:space="preserve"> PAGEREF _Toc238029415 \h </w:instrText>
      </w:r>
      <w:r>
        <w:rPr>
          <w:noProof/>
        </w:rPr>
      </w:r>
      <w:r>
        <w:rPr>
          <w:noProof/>
        </w:rPr>
        <w:fldChar w:fldCharType="separate"/>
      </w:r>
      <w:r>
        <w:rPr>
          <w:noProof/>
        </w:rPr>
        <w:t>4</w:t>
      </w:r>
      <w:r>
        <w:rPr>
          <w:noProof/>
        </w:rPr>
        <w:fldChar w:fldCharType="end"/>
      </w:r>
    </w:p>
    <w:p w14:paraId="7B2EB95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10.70.020</w:t>
      </w:r>
      <w:r>
        <w:rPr>
          <w:rFonts w:asciiTheme="minorHAnsi" w:eastAsiaTheme="minorEastAsia" w:hAnsiTheme="minorHAnsi" w:cstheme="minorBidi"/>
          <w:noProof/>
          <w:kern w:val="2"/>
          <w:sz w:val="24"/>
          <w:szCs w:val="24"/>
          <w14:ligatures w14:val="standardContextual"/>
        </w:rPr>
        <w:tab/>
      </w:r>
      <w:r>
        <w:rPr>
          <w:noProof/>
        </w:rPr>
        <w:t>Height Measurements and Exceptions</w:t>
      </w:r>
      <w:r>
        <w:rPr>
          <w:noProof/>
        </w:rPr>
        <w:tab/>
      </w:r>
      <w:r>
        <w:rPr>
          <w:noProof/>
        </w:rPr>
        <w:fldChar w:fldCharType="begin"/>
      </w:r>
      <w:r>
        <w:rPr>
          <w:noProof/>
        </w:rPr>
        <w:instrText xml:space="preserve"> PAGEREF _Toc238029416 \h </w:instrText>
      </w:r>
      <w:r>
        <w:rPr>
          <w:noProof/>
        </w:rPr>
      </w:r>
      <w:r>
        <w:rPr>
          <w:noProof/>
        </w:rPr>
        <w:fldChar w:fldCharType="separate"/>
      </w:r>
      <w:r>
        <w:rPr>
          <w:noProof/>
        </w:rPr>
        <w:t>4</w:t>
      </w:r>
      <w:r>
        <w:rPr>
          <w:noProof/>
        </w:rPr>
        <w:fldChar w:fldCharType="end"/>
      </w:r>
    </w:p>
    <w:p w14:paraId="4A889A6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10.70.030</w:t>
      </w:r>
      <w:r>
        <w:rPr>
          <w:rFonts w:asciiTheme="minorHAnsi" w:eastAsiaTheme="minorEastAsia" w:hAnsiTheme="minorHAnsi" w:cstheme="minorBidi"/>
          <w:noProof/>
          <w:kern w:val="2"/>
          <w:sz w:val="24"/>
          <w:szCs w:val="24"/>
          <w14:ligatures w14:val="standardContextual"/>
        </w:rPr>
        <w:tab/>
      </w:r>
      <w:r>
        <w:rPr>
          <w:noProof/>
        </w:rPr>
        <w:t>Setback Measurements and Exceptions</w:t>
      </w:r>
      <w:r>
        <w:rPr>
          <w:noProof/>
        </w:rPr>
        <w:tab/>
      </w:r>
      <w:r>
        <w:rPr>
          <w:noProof/>
        </w:rPr>
        <w:fldChar w:fldCharType="begin"/>
      </w:r>
      <w:r>
        <w:rPr>
          <w:noProof/>
        </w:rPr>
        <w:instrText xml:space="preserve"> PAGEREF _Toc238029417 \h </w:instrText>
      </w:r>
      <w:r>
        <w:rPr>
          <w:noProof/>
        </w:rPr>
      </w:r>
      <w:r>
        <w:rPr>
          <w:noProof/>
        </w:rPr>
        <w:fldChar w:fldCharType="separate"/>
      </w:r>
      <w:r>
        <w:rPr>
          <w:noProof/>
        </w:rPr>
        <w:t>5</w:t>
      </w:r>
      <w:r>
        <w:rPr>
          <w:noProof/>
        </w:rPr>
        <w:fldChar w:fldCharType="end"/>
      </w:r>
    </w:p>
    <w:p w14:paraId="7598B8AF"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10.75</w:t>
      </w:r>
      <w:r>
        <w:rPr>
          <w:rFonts w:asciiTheme="minorHAnsi" w:eastAsiaTheme="minorEastAsia" w:hAnsiTheme="minorHAnsi" w:cstheme="minorBidi"/>
          <w:b w:val="0"/>
          <w:bCs w:val="0"/>
          <w:caps w:val="0"/>
          <w:noProof/>
          <w:kern w:val="2"/>
          <w:sz w:val="24"/>
          <w:szCs w:val="24"/>
          <w14:ligatures w14:val="standardContextual"/>
        </w:rPr>
        <w:tab/>
      </w:r>
      <w:r>
        <w:rPr>
          <w:noProof/>
        </w:rPr>
        <w:t>Landscaping</w:t>
      </w:r>
      <w:r>
        <w:rPr>
          <w:noProof/>
        </w:rPr>
        <w:tab/>
      </w:r>
      <w:r>
        <w:rPr>
          <w:noProof/>
        </w:rPr>
        <w:fldChar w:fldCharType="begin"/>
      </w:r>
      <w:r>
        <w:rPr>
          <w:noProof/>
        </w:rPr>
        <w:instrText xml:space="preserve"> PAGEREF _Toc238029418 \h </w:instrText>
      </w:r>
      <w:r>
        <w:rPr>
          <w:noProof/>
        </w:rPr>
      </w:r>
      <w:r>
        <w:rPr>
          <w:noProof/>
        </w:rPr>
        <w:fldChar w:fldCharType="separate"/>
      </w:r>
      <w:r>
        <w:rPr>
          <w:noProof/>
        </w:rPr>
        <w:t>9</w:t>
      </w:r>
      <w:r>
        <w:rPr>
          <w:noProof/>
        </w:rPr>
        <w:fldChar w:fldCharType="end"/>
      </w:r>
    </w:p>
    <w:p w14:paraId="7EF20C2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10.75.010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_Toc238029419 \h </w:instrText>
      </w:r>
      <w:r>
        <w:rPr>
          <w:noProof/>
        </w:rPr>
      </w:r>
      <w:r>
        <w:rPr>
          <w:noProof/>
        </w:rPr>
        <w:fldChar w:fldCharType="separate"/>
      </w:r>
      <w:r>
        <w:rPr>
          <w:noProof/>
        </w:rPr>
        <w:t>9</w:t>
      </w:r>
      <w:r>
        <w:rPr>
          <w:noProof/>
        </w:rPr>
        <w:fldChar w:fldCharType="end"/>
      </w:r>
    </w:p>
    <w:p w14:paraId="26C93AA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10.75.020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_Toc238029420 \h </w:instrText>
      </w:r>
      <w:r>
        <w:rPr>
          <w:noProof/>
        </w:rPr>
      </w:r>
      <w:r>
        <w:rPr>
          <w:noProof/>
        </w:rPr>
        <w:fldChar w:fldCharType="separate"/>
      </w:r>
      <w:r>
        <w:rPr>
          <w:noProof/>
        </w:rPr>
        <w:t>9</w:t>
      </w:r>
      <w:r>
        <w:rPr>
          <w:noProof/>
        </w:rPr>
        <w:fldChar w:fldCharType="end"/>
      </w:r>
    </w:p>
    <w:p w14:paraId="10DC676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10.75.030</w:t>
      </w:r>
      <w:r>
        <w:rPr>
          <w:rFonts w:asciiTheme="minorHAnsi" w:eastAsiaTheme="minorEastAsia" w:hAnsiTheme="minorHAnsi" w:cstheme="minorBidi"/>
          <w:noProof/>
          <w:kern w:val="2"/>
          <w:sz w:val="24"/>
          <w:szCs w:val="24"/>
          <w14:ligatures w14:val="standardContextual"/>
        </w:rPr>
        <w:tab/>
      </w:r>
      <w:r>
        <w:rPr>
          <w:noProof/>
        </w:rPr>
        <w:t>Exemptions</w:t>
      </w:r>
      <w:r>
        <w:rPr>
          <w:noProof/>
        </w:rPr>
        <w:tab/>
      </w:r>
      <w:r>
        <w:rPr>
          <w:noProof/>
        </w:rPr>
        <w:fldChar w:fldCharType="begin"/>
      </w:r>
      <w:r>
        <w:rPr>
          <w:noProof/>
        </w:rPr>
        <w:instrText xml:space="preserve"> PAGEREF _Toc238029421 \h </w:instrText>
      </w:r>
      <w:r>
        <w:rPr>
          <w:noProof/>
        </w:rPr>
      </w:r>
      <w:r>
        <w:rPr>
          <w:noProof/>
        </w:rPr>
        <w:fldChar w:fldCharType="separate"/>
      </w:r>
      <w:r>
        <w:rPr>
          <w:noProof/>
        </w:rPr>
        <w:t>9</w:t>
      </w:r>
      <w:r>
        <w:rPr>
          <w:noProof/>
        </w:rPr>
        <w:fldChar w:fldCharType="end"/>
      </w:r>
    </w:p>
    <w:p w14:paraId="72776D2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10.75.040</w:t>
      </w:r>
      <w:r>
        <w:rPr>
          <w:rFonts w:asciiTheme="minorHAnsi" w:eastAsiaTheme="minorEastAsia" w:hAnsiTheme="minorHAnsi" w:cstheme="minorBidi"/>
          <w:noProof/>
          <w:kern w:val="2"/>
          <w:sz w:val="24"/>
          <w:szCs w:val="24"/>
          <w14:ligatures w14:val="standardContextual"/>
        </w:rPr>
        <w:tab/>
      </w:r>
      <w:r>
        <w:rPr>
          <w:noProof/>
        </w:rPr>
        <w:t>Model Water Efficient Landscape Ordinance Compliance</w:t>
      </w:r>
      <w:r>
        <w:rPr>
          <w:noProof/>
        </w:rPr>
        <w:tab/>
      </w:r>
      <w:r>
        <w:rPr>
          <w:noProof/>
        </w:rPr>
        <w:fldChar w:fldCharType="begin"/>
      </w:r>
      <w:r>
        <w:rPr>
          <w:noProof/>
        </w:rPr>
        <w:instrText xml:space="preserve"> PAGEREF _Toc238029422 \h </w:instrText>
      </w:r>
      <w:r>
        <w:rPr>
          <w:noProof/>
        </w:rPr>
      </w:r>
      <w:r>
        <w:rPr>
          <w:noProof/>
        </w:rPr>
        <w:fldChar w:fldCharType="separate"/>
      </w:r>
      <w:r>
        <w:rPr>
          <w:noProof/>
        </w:rPr>
        <w:t>10</w:t>
      </w:r>
      <w:r>
        <w:rPr>
          <w:noProof/>
        </w:rPr>
        <w:fldChar w:fldCharType="end"/>
      </w:r>
    </w:p>
    <w:p w14:paraId="6AA3346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10.75.050</w:t>
      </w:r>
      <w:r>
        <w:rPr>
          <w:rFonts w:asciiTheme="minorHAnsi" w:eastAsiaTheme="minorEastAsia" w:hAnsiTheme="minorHAnsi" w:cstheme="minorBidi"/>
          <w:noProof/>
          <w:kern w:val="2"/>
          <w:sz w:val="24"/>
          <w:szCs w:val="24"/>
          <w14:ligatures w14:val="standardContextual"/>
        </w:rPr>
        <w:tab/>
      </w:r>
      <w:r>
        <w:rPr>
          <w:noProof/>
        </w:rPr>
        <w:t>Maintenance of Landscaping</w:t>
      </w:r>
      <w:r>
        <w:rPr>
          <w:noProof/>
        </w:rPr>
        <w:tab/>
      </w:r>
      <w:r>
        <w:rPr>
          <w:noProof/>
        </w:rPr>
        <w:fldChar w:fldCharType="begin"/>
      </w:r>
      <w:r>
        <w:rPr>
          <w:noProof/>
        </w:rPr>
        <w:instrText xml:space="preserve"> PAGEREF _Toc238029423 \h </w:instrText>
      </w:r>
      <w:r>
        <w:rPr>
          <w:noProof/>
        </w:rPr>
      </w:r>
      <w:r>
        <w:rPr>
          <w:noProof/>
        </w:rPr>
        <w:fldChar w:fldCharType="separate"/>
      </w:r>
      <w:r>
        <w:rPr>
          <w:noProof/>
        </w:rPr>
        <w:t>10</w:t>
      </w:r>
      <w:r>
        <w:rPr>
          <w:noProof/>
        </w:rPr>
        <w:fldChar w:fldCharType="end"/>
      </w:r>
    </w:p>
    <w:p w14:paraId="121D4488"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10.80</w:t>
      </w:r>
      <w:r>
        <w:rPr>
          <w:rFonts w:asciiTheme="minorHAnsi" w:eastAsiaTheme="minorEastAsia" w:hAnsiTheme="minorHAnsi" w:cstheme="minorBidi"/>
          <w:b w:val="0"/>
          <w:bCs w:val="0"/>
          <w:caps w:val="0"/>
          <w:noProof/>
          <w:kern w:val="2"/>
          <w:sz w:val="24"/>
          <w:szCs w:val="24"/>
          <w14:ligatures w14:val="standardContextual"/>
        </w:rPr>
        <w:tab/>
      </w:r>
      <w:r>
        <w:rPr>
          <w:noProof/>
        </w:rPr>
        <w:t>Parking</w:t>
      </w:r>
      <w:r>
        <w:rPr>
          <w:noProof/>
        </w:rPr>
        <w:tab/>
      </w:r>
      <w:r>
        <w:rPr>
          <w:noProof/>
        </w:rPr>
        <w:fldChar w:fldCharType="begin"/>
      </w:r>
      <w:r>
        <w:rPr>
          <w:noProof/>
        </w:rPr>
        <w:instrText xml:space="preserve"> PAGEREF _Toc238029424 \h </w:instrText>
      </w:r>
      <w:r>
        <w:rPr>
          <w:noProof/>
        </w:rPr>
      </w:r>
      <w:r>
        <w:rPr>
          <w:noProof/>
        </w:rPr>
        <w:fldChar w:fldCharType="separate"/>
      </w:r>
      <w:r>
        <w:rPr>
          <w:noProof/>
        </w:rPr>
        <w:t>12</w:t>
      </w:r>
      <w:r>
        <w:rPr>
          <w:noProof/>
        </w:rPr>
        <w:fldChar w:fldCharType="end"/>
      </w:r>
    </w:p>
    <w:p w14:paraId="07DAE05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_Toc238029425 \h </w:instrText>
      </w:r>
      <w:r>
        <w:rPr>
          <w:noProof/>
        </w:rPr>
      </w:r>
      <w:r>
        <w:rPr>
          <w:noProof/>
        </w:rPr>
        <w:fldChar w:fldCharType="separate"/>
      </w:r>
      <w:r>
        <w:rPr>
          <w:noProof/>
        </w:rPr>
        <w:t>12</w:t>
      </w:r>
      <w:r>
        <w:rPr>
          <w:noProof/>
        </w:rPr>
        <w:fldChar w:fldCharType="end"/>
      </w:r>
    </w:p>
    <w:p w14:paraId="72DD0F4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_Toc238029426 \h </w:instrText>
      </w:r>
      <w:r>
        <w:rPr>
          <w:noProof/>
        </w:rPr>
      </w:r>
      <w:r>
        <w:rPr>
          <w:noProof/>
        </w:rPr>
        <w:fldChar w:fldCharType="separate"/>
      </w:r>
      <w:r>
        <w:rPr>
          <w:noProof/>
        </w:rPr>
        <w:t>12</w:t>
      </w:r>
      <w:r>
        <w:rPr>
          <w:noProof/>
        </w:rPr>
        <w:fldChar w:fldCharType="end"/>
      </w:r>
    </w:p>
    <w:p w14:paraId="25A0981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10.80.030</w:t>
      </w:r>
      <w:r>
        <w:rPr>
          <w:rFonts w:asciiTheme="minorHAnsi" w:eastAsiaTheme="minorEastAsia" w:hAnsiTheme="minorHAnsi" w:cstheme="minorBidi"/>
          <w:noProof/>
          <w:kern w:val="2"/>
          <w:sz w:val="24"/>
          <w:szCs w:val="24"/>
          <w14:ligatures w14:val="standardContextual"/>
        </w:rPr>
        <w:tab/>
      </w:r>
      <w:r>
        <w:rPr>
          <w:noProof/>
        </w:rPr>
        <w:t>General Parking Requirements</w:t>
      </w:r>
      <w:r>
        <w:rPr>
          <w:noProof/>
        </w:rPr>
        <w:tab/>
      </w:r>
      <w:r>
        <w:rPr>
          <w:noProof/>
        </w:rPr>
        <w:fldChar w:fldCharType="begin"/>
      </w:r>
      <w:r>
        <w:rPr>
          <w:noProof/>
        </w:rPr>
        <w:instrText xml:space="preserve"> PAGEREF _Toc238029427 \h </w:instrText>
      </w:r>
      <w:r>
        <w:rPr>
          <w:noProof/>
        </w:rPr>
      </w:r>
      <w:r>
        <w:rPr>
          <w:noProof/>
        </w:rPr>
        <w:fldChar w:fldCharType="separate"/>
      </w:r>
      <w:r>
        <w:rPr>
          <w:noProof/>
        </w:rPr>
        <w:t>12</w:t>
      </w:r>
      <w:r>
        <w:rPr>
          <w:noProof/>
        </w:rPr>
        <w:fldChar w:fldCharType="end"/>
      </w:r>
    </w:p>
    <w:p w14:paraId="1CF7C7A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10.80.040</w:t>
      </w:r>
      <w:r>
        <w:rPr>
          <w:rFonts w:asciiTheme="minorHAnsi" w:eastAsiaTheme="minorEastAsia" w:hAnsiTheme="minorHAnsi" w:cstheme="minorBidi"/>
          <w:noProof/>
          <w:kern w:val="2"/>
          <w:sz w:val="24"/>
          <w:szCs w:val="24"/>
          <w14:ligatures w14:val="standardContextual"/>
        </w:rPr>
        <w:tab/>
      </w:r>
      <w:r>
        <w:rPr>
          <w:noProof/>
        </w:rPr>
        <w:t>Number of Parking Spaces Required</w:t>
      </w:r>
      <w:r>
        <w:rPr>
          <w:noProof/>
        </w:rPr>
        <w:tab/>
      </w:r>
      <w:r>
        <w:rPr>
          <w:noProof/>
        </w:rPr>
        <w:fldChar w:fldCharType="begin"/>
      </w:r>
      <w:r>
        <w:rPr>
          <w:noProof/>
        </w:rPr>
        <w:instrText xml:space="preserve"> PAGEREF _Toc238029428 \h </w:instrText>
      </w:r>
      <w:r>
        <w:rPr>
          <w:noProof/>
        </w:rPr>
      </w:r>
      <w:r>
        <w:rPr>
          <w:noProof/>
        </w:rPr>
        <w:fldChar w:fldCharType="separate"/>
      </w:r>
      <w:r>
        <w:rPr>
          <w:noProof/>
        </w:rPr>
        <w:t>13</w:t>
      </w:r>
      <w:r>
        <w:rPr>
          <w:noProof/>
        </w:rPr>
        <w:fldChar w:fldCharType="end"/>
      </w:r>
    </w:p>
    <w:p w14:paraId="68B24F7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10.80.050</w:t>
      </w:r>
      <w:r>
        <w:rPr>
          <w:rFonts w:asciiTheme="minorHAnsi" w:eastAsiaTheme="minorEastAsia" w:hAnsiTheme="minorHAnsi" w:cstheme="minorBidi"/>
          <w:noProof/>
          <w:kern w:val="2"/>
          <w:sz w:val="24"/>
          <w:szCs w:val="24"/>
          <w14:ligatures w14:val="standardContextual"/>
        </w:rPr>
        <w:tab/>
      </w:r>
      <w:r>
        <w:rPr>
          <w:noProof/>
        </w:rPr>
        <w:t>ADA Accessible Parking Spaces Required</w:t>
      </w:r>
      <w:r>
        <w:rPr>
          <w:noProof/>
        </w:rPr>
        <w:tab/>
      </w:r>
      <w:r>
        <w:rPr>
          <w:noProof/>
        </w:rPr>
        <w:fldChar w:fldCharType="begin"/>
      </w:r>
      <w:r>
        <w:rPr>
          <w:noProof/>
        </w:rPr>
        <w:instrText xml:space="preserve"> PAGEREF _Toc238029429 \h </w:instrText>
      </w:r>
      <w:r>
        <w:rPr>
          <w:noProof/>
        </w:rPr>
      </w:r>
      <w:r>
        <w:rPr>
          <w:noProof/>
        </w:rPr>
        <w:fldChar w:fldCharType="separate"/>
      </w:r>
      <w:r>
        <w:rPr>
          <w:noProof/>
        </w:rPr>
        <w:t>16</w:t>
      </w:r>
      <w:r>
        <w:rPr>
          <w:noProof/>
        </w:rPr>
        <w:fldChar w:fldCharType="end"/>
      </w:r>
    </w:p>
    <w:p w14:paraId="1B9E87B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10.80.060</w:t>
      </w:r>
      <w:r>
        <w:rPr>
          <w:rFonts w:asciiTheme="minorHAnsi" w:eastAsiaTheme="minorEastAsia" w:hAnsiTheme="minorHAnsi" w:cstheme="minorBidi"/>
          <w:noProof/>
          <w:kern w:val="2"/>
          <w:sz w:val="24"/>
          <w:szCs w:val="24"/>
          <w14:ligatures w14:val="standardContextual"/>
        </w:rPr>
        <w:tab/>
      </w:r>
      <w:r>
        <w:rPr>
          <w:noProof/>
        </w:rPr>
        <w:t>Location and Design.</w:t>
      </w:r>
      <w:r>
        <w:rPr>
          <w:noProof/>
        </w:rPr>
        <w:tab/>
      </w:r>
      <w:r>
        <w:rPr>
          <w:noProof/>
        </w:rPr>
        <w:fldChar w:fldCharType="begin"/>
      </w:r>
      <w:r>
        <w:rPr>
          <w:noProof/>
        </w:rPr>
        <w:instrText xml:space="preserve"> PAGEREF _Toc238029430 \h </w:instrText>
      </w:r>
      <w:r>
        <w:rPr>
          <w:noProof/>
        </w:rPr>
      </w:r>
      <w:r>
        <w:rPr>
          <w:noProof/>
        </w:rPr>
        <w:fldChar w:fldCharType="separate"/>
      </w:r>
      <w:r>
        <w:rPr>
          <w:noProof/>
        </w:rPr>
        <w:t>16</w:t>
      </w:r>
      <w:r>
        <w:rPr>
          <w:noProof/>
        </w:rPr>
        <w:fldChar w:fldCharType="end"/>
      </w:r>
    </w:p>
    <w:p w14:paraId="2BC9D71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10.80.070</w:t>
      </w:r>
      <w:r>
        <w:rPr>
          <w:rFonts w:asciiTheme="minorHAnsi" w:eastAsiaTheme="minorEastAsia" w:hAnsiTheme="minorHAnsi" w:cstheme="minorBidi"/>
          <w:noProof/>
          <w:kern w:val="2"/>
          <w:sz w:val="24"/>
          <w:szCs w:val="24"/>
          <w14:ligatures w14:val="standardContextual"/>
        </w:rPr>
        <w:tab/>
      </w:r>
      <w:r>
        <w:rPr>
          <w:noProof/>
        </w:rPr>
        <w:t>Parking Space and Drive Aisle Dimensions</w:t>
      </w:r>
      <w:r>
        <w:rPr>
          <w:noProof/>
        </w:rPr>
        <w:tab/>
      </w:r>
      <w:r>
        <w:rPr>
          <w:noProof/>
        </w:rPr>
        <w:fldChar w:fldCharType="begin"/>
      </w:r>
      <w:r>
        <w:rPr>
          <w:noProof/>
        </w:rPr>
        <w:instrText xml:space="preserve"> PAGEREF _Toc238029431 \h </w:instrText>
      </w:r>
      <w:r>
        <w:rPr>
          <w:noProof/>
        </w:rPr>
      </w:r>
      <w:r>
        <w:rPr>
          <w:noProof/>
        </w:rPr>
        <w:fldChar w:fldCharType="separate"/>
      </w:r>
      <w:r>
        <w:rPr>
          <w:noProof/>
        </w:rPr>
        <w:t>16</w:t>
      </w:r>
      <w:r>
        <w:rPr>
          <w:noProof/>
        </w:rPr>
        <w:fldChar w:fldCharType="end"/>
      </w:r>
    </w:p>
    <w:p w14:paraId="794C819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10.80.080</w:t>
      </w:r>
      <w:r>
        <w:rPr>
          <w:rFonts w:asciiTheme="minorHAnsi" w:eastAsiaTheme="minorEastAsia" w:hAnsiTheme="minorHAnsi" w:cstheme="minorBidi"/>
          <w:noProof/>
          <w:kern w:val="2"/>
          <w:sz w:val="24"/>
          <w:szCs w:val="24"/>
          <w14:ligatures w14:val="standardContextual"/>
        </w:rPr>
        <w:tab/>
      </w:r>
      <w:r>
        <w:rPr>
          <w:noProof/>
        </w:rPr>
        <w:t>Loading Spaces</w:t>
      </w:r>
      <w:r>
        <w:rPr>
          <w:noProof/>
        </w:rPr>
        <w:tab/>
      </w:r>
      <w:r>
        <w:rPr>
          <w:noProof/>
        </w:rPr>
        <w:fldChar w:fldCharType="begin"/>
      </w:r>
      <w:r>
        <w:rPr>
          <w:noProof/>
        </w:rPr>
        <w:instrText xml:space="preserve"> PAGEREF _Toc238029432 \h </w:instrText>
      </w:r>
      <w:r>
        <w:rPr>
          <w:noProof/>
        </w:rPr>
      </w:r>
      <w:r>
        <w:rPr>
          <w:noProof/>
        </w:rPr>
        <w:fldChar w:fldCharType="separate"/>
      </w:r>
      <w:r>
        <w:rPr>
          <w:noProof/>
        </w:rPr>
        <w:t>17</w:t>
      </w:r>
      <w:r>
        <w:rPr>
          <w:noProof/>
        </w:rPr>
        <w:fldChar w:fldCharType="end"/>
      </w:r>
    </w:p>
    <w:p w14:paraId="0715471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10.80.090</w:t>
      </w:r>
      <w:r>
        <w:rPr>
          <w:rFonts w:asciiTheme="minorHAnsi" w:eastAsiaTheme="minorEastAsia" w:hAnsiTheme="minorHAnsi" w:cstheme="minorBidi"/>
          <w:noProof/>
          <w:kern w:val="2"/>
          <w:sz w:val="24"/>
          <w:szCs w:val="24"/>
          <w14:ligatures w14:val="standardContextual"/>
        </w:rPr>
        <w:tab/>
      </w:r>
      <w:r>
        <w:rPr>
          <w:noProof/>
        </w:rPr>
        <w:t>Reduction of Parking Requirements</w:t>
      </w:r>
      <w:r>
        <w:rPr>
          <w:noProof/>
        </w:rPr>
        <w:tab/>
      </w:r>
      <w:r>
        <w:rPr>
          <w:noProof/>
        </w:rPr>
        <w:fldChar w:fldCharType="begin"/>
      </w:r>
      <w:r>
        <w:rPr>
          <w:noProof/>
        </w:rPr>
        <w:instrText xml:space="preserve"> PAGEREF _Toc238029433 \h </w:instrText>
      </w:r>
      <w:r>
        <w:rPr>
          <w:noProof/>
        </w:rPr>
      </w:r>
      <w:r>
        <w:rPr>
          <w:noProof/>
        </w:rPr>
        <w:fldChar w:fldCharType="separate"/>
      </w:r>
      <w:r>
        <w:rPr>
          <w:noProof/>
        </w:rPr>
        <w:t>18</w:t>
      </w:r>
      <w:r>
        <w:rPr>
          <w:noProof/>
        </w:rPr>
        <w:fldChar w:fldCharType="end"/>
      </w:r>
    </w:p>
    <w:p w14:paraId="56551C4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10.80.100</w:t>
      </w:r>
      <w:r>
        <w:rPr>
          <w:rFonts w:asciiTheme="minorHAnsi" w:eastAsiaTheme="minorEastAsia" w:hAnsiTheme="minorHAnsi" w:cstheme="minorBidi"/>
          <w:noProof/>
          <w:kern w:val="2"/>
          <w:sz w:val="24"/>
          <w:szCs w:val="24"/>
          <w14:ligatures w14:val="standardContextual"/>
        </w:rPr>
        <w:tab/>
      </w:r>
      <w:r>
        <w:rPr>
          <w:noProof/>
        </w:rPr>
        <w:t>Location of Required Parking</w:t>
      </w:r>
      <w:r>
        <w:rPr>
          <w:noProof/>
        </w:rPr>
        <w:tab/>
      </w:r>
      <w:r>
        <w:rPr>
          <w:noProof/>
        </w:rPr>
        <w:fldChar w:fldCharType="begin"/>
      </w:r>
      <w:r>
        <w:rPr>
          <w:noProof/>
        </w:rPr>
        <w:instrText xml:space="preserve"> PAGEREF _Toc238029434 \h </w:instrText>
      </w:r>
      <w:r>
        <w:rPr>
          <w:noProof/>
        </w:rPr>
      </w:r>
      <w:r>
        <w:rPr>
          <w:noProof/>
        </w:rPr>
        <w:fldChar w:fldCharType="separate"/>
      </w:r>
      <w:r>
        <w:rPr>
          <w:noProof/>
        </w:rPr>
        <w:t>19</w:t>
      </w:r>
      <w:r>
        <w:rPr>
          <w:noProof/>
        </w:rPr>
        <w:fldChar w:fldCharType="end"/>
      </w:r>
    </w:p>
    <w:p w14:paraId="1A2B220B"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10.85</w:t>
      </w:r>
      <w:r>
        <w:rPr>
          <w:rFonts w:asciiTheme="minorHAnsi" w:eastAsiaTheme="minorEastAsia" w:hAnsiTheme="minorHAnsi" w:cstheme="minorBidi"/>
          <w:b w:val="0"/>
          <w:bCs w:val="0"/>
          <w:caps w:val="0"/>
          <w:noProof/>
          <w:kern w:val="2"/>
          <w:sz w:val="24"/>
          <w:szCs w:val="24"/>
          <w14:ligatures w14:val="standardContextual"/>
        </w:rPr>
        <w:tab/>
      </w:r>
      <w:r>
        <w:rPr>
          <w:noProof/>
        </w:rPr>
        <w:t>Fences and Walls</w:t>
      </w:r>
      <w:r>
        <w:rPr>
          <w:noProof/>
        </w:rPr>
        <w:tab/>
      </w:r>
      <w:r>
        <w:rPr>
          <w:noProof/>
        </w:rPr>
        <w:fldChar w:fldCharType="begin"/>
      </w:r>
      <w:r>
        <w:rPr>
          <w:noProof/>
        </w:rPr>
        <w:instrText xml:space="preserve"> PAGEREF _Toc238029435 \h </w:instrText>
      </w:r>
      <w:r>
        <w:rPr>
          <w:noProof/>
        </w:rPr>
      </w:r>
      <w:r>
        <w:rPr>
          <w:noProof/>
        </w:rPr>
        <w:fldChar w:fldCharType="separate"/>
      </w:r>
      <w:r>
        <w:rPr>
          <w:noProof/>
        </w:rPr>
        <w:t>21</w:t>
      </w:r>
      <w:r>
        <w:rPr>
          <w:noProof/>
        </w:rPr>
        <w:fldChar w:fldCharType="end"/>
      </w:r>
    </w:p>
    <w:p w14:paraId="03C5CDB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_Toc238029436 \h </w:instrText>
      </w:r>
      <w:r>
        <w:rPr>
          <w:noProof/>
        </w:rPr>
      </w:r>
      <w:r>
        <w:rPr>
          <w:noProof/>
        </w:rPr>
        <w:fldChar w:fldCharType="separate"/>
      </w:r>
      <w:r>
        <w:rPr>
          <w:noProof/>
        </w:rPr>
        <w:t>21</w:t>
      </w:r>
      <w:r>
        <w:rPr>
          <w:noProof/>
        </w:rPr>
        <w:fldChar w:fldCharType="end"/>
      </w:r>
    </w:p>
    <w:p w14:paraId="56710D5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_Toc238029437 \h </w:instrText>
      </w:r>
      <w:r>
        <w:rPr>
          <w:noProof/>
        </w:rPr>
      </w:r>
      <w:r>
        <w:rPr>
          <w:noProof/>
        </w:rPr>
        <w:fldChar w:fldCharType="separate"/>
      </w:r>
      <w:r>
        <w:rPr>
          <w:noProof/>
        </w:rPr>
        <w:t>21</w:t>
      </w:r>
      <w:r>
        <w:rPr>
          <w:noProof/>
        </w:rPr>
        <w:fldChar w:fldCharType="end"/>
      </w:r>
    </w:p>
    <w:p w14:paraId="4A1A919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10.85.030</w:t>
      </w:r>
      <w:r>
        <w:rPr>
          <w:rFonts w:asciiTheme="minorHAnsi" w:eastAsiaTheme="minorEastAsia" w:hAnsiTheme="minorHAnsi" w:cstheme="minorBidi"/>
          <w:noProof/>
          <w:kern w:val="2"/>
          <w:sz w:val="24"/>
          <w:szCs w:val="24"/>
          <w14:ligatures w14:val="standardContextual"/>
        </w:rPr>
        <w:tab/>
      </w:r>
      <w:r>
        <w:rPr>
          <w:noProof/>
        </w:rPr>
        <w:t>Permits Required</w:t>
      </w:r>
      <w:r>
        <w:rPr>
          <w:noProof/>
        </w:rPr>
        <w:tab/>
      </w:r>
      <w:r>
        <w:rPr>
          <w:noProof/>
        </w:rPr>
        <w:fldChar w:fldCharType="begin"/>
      </w:r>
      <w:r>
        <w:rPr>
          <w:noProof/>
        </w:rPr>
        <w:instrText xml:space="preserve"> PAGEREF _Toc238029438 \h </w:instrText>
      </w:r>
      <w:r>
        <w:rPr>
          <w:noProof/>
        </w:rPr>
      </w:r>
      <w:r>
        <w:rPr>
          <w:noProof/>
        </w:rPr>
        <w:fldChar w:fldCharType="separate"/>
      </w:r>
      <w:r>
        <w:rPr>
          <w:noProof/>
        </w:rPr>
        <w:t>21</w:t>
      </w:r>
      <w:r>
        <w:rPr>
          <w:noProof/>
        </w:rPr>
        <w:fldChar w:fldCharType="end"/>
      </w:r>
    </w:p>
    <w:p w14:paraId="7850EBE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10.85.040</w:t>
      </w:r>
      <w:r>
        <w:rPr>
          <w:rFonts w:asciiTheme="minorHAnsi" w:eastAsiaTheme="minorEastAsia" w:hAnsiTheme="minorHAnsi" w:cstheme="minorBidi"/>
          <w:noProof/>
          <w:kern w:val="2"/>
          <w:sz w:val="24"/>
          <w:szCs w:val="24"/>
          <w14:ligatures w14:val="standardContextual"/>
        </w:rPr>
        <w:tab/>
      </w:r>
      <w:r>
        <w:rPr>
          <w:noProof/>
        </w:rPr>
        <w:t>Height Limitations</w:t>
      </w:r>
      <w:r>
        <w:rPr>
          <w:noProof/>
        </w:rPr>
        <w:tab/>
      </w:r>
      <w:r>
        <w:rPr>
          <w:noProof/>
        </w:rPr>
        <w:fldChar w:fldCharType="begin"/>
      </w:r>
      <w:r>
        <w:rPr>
          <w:noProof/>
        </w:rPr>
        <w:instrText xml:space="preserve"> PAGEREF _Toc238029439 \h </w:instrText>
      </w:r>
      <w:r>
        <w:rPr>
          <w:noProof/>
        </w:rPr>
      </w:r>
      <w:r>
        <w:rPr>
          <w:noProof/>
        </w:rPr>
        <w:fldChar w:fldCharType="separate"/>
      </w:r>
      <w:r>
        <w:rPr>
          <w:noProof/>
        </w:rPr>
        <w:t>21</w:t>
      </w:r>
      <w:r>
        <w:rPr>
          <w:noProof/>
        </w:rPr>
        <w:fldChar w:fldCharType="end"/>
      </w:r>
    </w:p>
    <w:p w14:paraId="5377F6A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10.85.050</w:t>
      </w:r>
      <w:r>
        <w:rPr>
          <w:rFonts w:asciiTheme="minorHAnsi" w:eastAsiaTheme="minorEastAsia" w:hAnsiTheme="minorHAnsi" w:cstheme="minorBidi"/>
          <w:noProof/>
          <w:kern w:val="2"/>
          <w:sz w:val="24"/>
          <w:szCs w:val="24"/>
          <w14:ligatures w14:val="standardContextual"/>
        </w:rPr>
        <w:tab/>
      </w:r>
      <w:r>
        <w:rPr>
          <w:noProof/>
        </w:rPr>
        <w:t>Fence and Wall Standards</w:t>
      </w:r>
      <w:r>
        <w:rPr>
          <w:noProof/>
        </w:rPr>
        <w:tab/>
      </w:r>
      <w:r>
        <w:rPr>
          <w:noProof/>
        </w:rPr>
        <w:fldChar w:fldCharType="begin"/>
      </w:r>
      <w:r>
        <w:rPr>
          <w:noProof/>
        </w:rPr>
        <w:instrText xml:space="preserve"> PAGEREF _Toc238029440 \h </w:instrText>
      </w:r>
      <w:r>
        <w:rPr>
          <w:noProof/>
        </w:rPr>
      </w:r>
      <w:r>
        <w:rPr>
          <w:noProof/>
        </w:rPr>
        <w:fldChar w:fldCharType="separate"/>
      </w:r>
      <w:r>
        <w:rPr>
          <w:noProof/>
        </w:rPr>
        <w:t>22</w:t>
      </w:r>
      <w:r>
        <w:rPr>
          <w:noProof/>
        </w:rPr>
        <w:fldChar w:fldCharType="end"/>
      </w:r>
    </w:p>
    <w:p w14:paraId="3C3D715B"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10.90</w:t>
      </w:r>
      <w:r>
        <w:rPr>
          <w:rFonts w:asciiTheme="minorHAnsi" w:eastAsiaTheme="minorEastAsia" w:hAnsiTheme="minorHAnsi" w:cstheme="minorBidi"/>
          <w:b w:val="0"/>
          <w:bCs w:val="0"/>
          <w:caps w:val="0"/>
          <w:noProof/>
          <w:kern w:val="2"/>
          <w:sz w:val="24"/>
          <w:szCs w:val="24"/>
          <w14:ligatures w14:val="standardContextual"/>
        </w:rPr>
        <w:tab/>
      </w:r>
      <w:r>
        <w:rPr>
          <w:noProof/>
        </w:rPr>
        <w:t>Signs</w:t>
      </w:r>
      <w:r>
        <w:rPr>
          <w:noProof/>
        </w:rPr>
        <w:tab/>
      </w:r>
      <w:r>
        <w:rPr>
          <w:noProof/>
        </w:rPr>
        <w:fldChar w:fldCharType="begin"/>
      </w:r>
      <w:r>
        <w:rPr>
          <w:noProof/>
        </w:rPr>
        <w:instrText xml:space="preserve"> PAGEREF _Toc238029441 \h </w:instrText>
      </w:r>
      <w:r>
        <w:rPr>
          <w:noProof/>
        </w:rPr>
      </w:r>
      <w:r>
        <w:rPr>
          <w:noProof/>
        </w:rPr>
        <w:fldChar w:fldCharType="separate"/>
      </w:r>
      <w:r>
        <w:rPr>
          <w:noProof/>
        </w:rPr>
        <w:t>24</w:t>
      </w:r>
      <w:r>
        <w:rPr>
          <w:noProof/>
        </w:rPr>
        <w:fldChar w:fldCharType="end"/>
      </w:r>
    </w:p>
    <w:p w14:paraId="1C3274F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lastRenderedPageBreak/>
        <w:t>10.90.010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_Toc238029442 \h </w:instrText>
      </w:r>
      <w:r>
        <w:rPr>
          <w:noProof/>
        </w:rPr>
      </w:r>
      <w:r>
        <w:rPr>
          <w:noProof/>
        </w:rPr>
        <w:fldChar w:fldCharType="separate"/>
      </w:r>
      <w:r>
        <w:rPr>
          <w:noProof/>
        </w:rPr>
        <w:t>24</w:t>
      </w:r>
      <w:r>
        <w:rPr>
          <w:noProof/>
        </w:rPr>
        <w:fldChar w:fldCharType="end"/>
      </w:r>
    </w:p>
    <w:p w14:paraId="56BF124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_Toc238029443 \h </w:instrText>
      </w:r>
      <w:r>
        <w:rPr>
          <w:noProof/>
        </w:rPr>
      </w:r>
      <w:r>
        <w:rPr>
          <w:noProof/>
        </w:rPr>
        <w:fldChar w:fldCharType="separate"/>
      </w:r>
      <w:r>
        <w:rPr>
          <w:noProof/>
        </w:rPr>
        <w:t>24</w:t>
      </w:r>
      <w:r>
        <w:rPr>
          <w:noProof/>
        </w:rPr>
        <w:fldChar w:fldCharType="end"/>
      </w:r>
    </w:p>
    <w:p w14:paraId="7B2E38F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10.90.030</w:t>
      </w:r>
      <w:r>
        <w:rPr>
          <w:rFonts w:asciiTheme="minorHAnsi" w:eastAsiaTheme="minorEastAsia" w:hAnsiTheme="minorHAnsi" w:cstheme="minorBidi"/>
          <w:noProof/>
          <w:kern w:val="2"/>
          <w:sz w:val="24"/>
          <w:szCs w:val="24"/>
          <w14:ligatures w14:val="standardContextual"/>
        </w:rPr>
        <w:tab/>
      </w:r>
      <w:r>
        <w:rPr>
          <w:noProof/>
        </w:rPr>
        <w:t>Permit Required</w:t>
      </w:r>
      <w:r>
        <w:rPr>
          <w:noProof/>
        </w:rPr>
        <w:tab/>
      </w:r>
      <w:r>
        <w:rPr>
          <w:noProof/>
        </w:rPr>
        <w:fldChar w:fldCharType="begin"/>
      </w:r>
      <w:r>
        <w:rPr>
          <w:noProof/>
        </w:rPr>
        <w:instrText xml:space="preserve"> PAGEREF _Toc238029444 \h </w:instrText>
      </w:r>
      <w:r>
        <w:rPr>
          <w:noProof/>
        </w:rPr>
      </w:r>
      <w:r>
        <w:rPr>
          <w:noProof/>
        </w:rPr>
        <w:fldChar w:fldCharType="separate"/>
      </w:r>
      <w:r>
        <w:rPr>
          <w:noProof/>
        </w:rPr>
        <w:t>24</w:t>
      </w:r>
      <w:r>
        <w:rPr>
          <w:noProof/>
        </w:rPr>
        <w:fldChar w:fldCharType="end"/>
      </w:r>
    </w:p>
    <w:p w14:paraId="374C348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10.90.040</w:t>
      </w:r>
      <w:r>
        <w:rPr>
          <w:rFonts w:asciiTheme="minorHAnsi" w:eastAsiaTheme="minorEastAsia" w:hAnsiTheme="minorHAnsi" w:cstheme="minorBidi"/>
          <w:noProof/>
          <w:kern w:val="2"/>
          <w:sz w:val="24"/>
          <w:szCs w:val="24"/>
          <w14:ligatures w14:val="standardContextual"/>
        </w:rPr>
        <w:tab/>
      </w:r>
      <w:r>
        <w:rPr>
          <w:noProof/>
        </w:rPr>
        <w:t>Exempt Signs</w:t>
      </w:r>
      <w:r>
        <w:rPr>
          <w:noProof/>
        </w:rPr>
        <w:tab/>
      </w:r>
      <w:r>
        <w:rPr>
          <w:noProof/>
        </w:rPr>
        <w:fldChar w:fldCharType="begin"/>
      </w:r>
      <w:r>
        <w:rPr>
          <w:noProof/>
        </w:rPr>
        <w:instrText xml:space="preserve"> PAGEREF _Toc238029445 \h </w:instrText>
      </w:r>
      <w:r>
        <w:rPr>
          <w:noProof/>
        </w:rPr>
      </w:r>
      <w:r>
        <w:rPr>
          <w:noProof/>
        </w:rPr>
        <w:fldChar w:fldCharType="separate"/>
      </w:r>
      <w:r>
        <w:rPr>
          <w:noProof/>
        </w:rPr>
        <w:t>25</w:t>
      </w:r>
      <w:r>
        <w:rPr>
          <w:noProof/>
        </w:rPr>
        <w:fldChar w:fldCharType="end"/>
      </w:r>
    </w:p>
    <w:p w14:paraId="0187B59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10.90.050</w:t>
      </w:r>
      <w:r>
        <w:rPr>
          <w:rFonts w:asciiTheme="minorHAnsi" w:eastAsiaTheme="minorEastAsia" w:hAnsiTheme="minorHAnsi" w:cstheme="minorBidi"/>
          <w:noProof/>
          <w:kern w:val="2"/>
          <w:sz w:val="24"/>
          <w:szCs w:val="24"/>
          <w14:ligatures w14:val="standardContextual"/>
        </w:rPr>
        <w:tab/>
      </w:r>
      <w:r>
        <w:rPr>
          <w:noProof/>
        </w:rPr>
        <w:t>Prohibited Signs</w:t>
      </w:r>
      <w:r>
        <w:rPr>
          <w:noProof/>
        </w:rPr>
        <w:tab/>
      </w:r>
      <w:r>
        <w:rPr>
          <w:noProof/>
        </w:rPr>
        <w:fldChar w:fldCharType="begin"/>
      </w:r>
      <w:r>
        <w:rPr>
          <w:noProof/>
        </w:rPr>
        <w:instrText xml:space="preserve"> PAGEREF _Toc238029446 \h </w:instrText>
      </w:r>
      <w:r>
        <w:rPr>
          <w:noProof/>
        </w:rPr>
      </w:r>
      <w:r>
        <w:rPr>
          <w:noProof/>
        </w:rPr>
        <w:fldChar w:fldCharType="separate"/>
      </w:r>
      <w:r>
        <w:rPr>
          <w:noProof/>
        </w:rPr>
        <w:t>26</w:t>
      </w:r>
      <w:r>
        <w:rPr>
          <w:noProof/>
        </w:rPr>
        <w:fldChar w:fldCharType="end"/>
      </w:r>
    </w:p>
    <w:p w14:paraId="4E4E7BE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10.90.060</w:t>
      </w:r>
      <w:r>
        <w:rPr>
          <w:rFonts w:asciiTheme="minorHAnsi" w:eastAsiaTheme="minorEastAsia" w:hAnsiTheme="minorHAnsi" w:cstheme="minorBidi"/>
          <w:noProof/>
          <w:kern w:val="2"/>
          <w:sz w:val="24"/>
          <w:szCs w:val="24"/>
          <w14:ligatures w14:val="standardContextual"/>
        </w:rPr>
        <w:tab/>
      </w:r>
      <w:r>
        <w:rPr>
          <w:noProof/>
        </w:rPr>
        <w:t>General Regulations and Standards</w:t>
      </w:r>
      <w:r>
        <w:rPr>
          <w:noProof/>
        </w:rPr>
        <w:tab/>
      </w:r>
      <w:r>
        <w:rPr>
          <w:noProof/>
        </w:rPr>
        <w:fldChar w:fldCharType="begin"/>
      </w:r>
      <w:r>
        <w:rPr>
          <w:noProof/>
        </w:rPr>
        <w:instrText xml:space="preserve"> PAGEREF _Toc238029447 \h </w:instrText>
      </w:r>
      <w:r>
        <w:rPr>
          <w:noProof/>
        </w:rPr>
      </w:r>
      <w:r>
        <w:rPr>
          <w:noProof/>
        </w:rPr>
        <w:fldChar w:fldCharType="separate"/>
      </w:r>
      <w:r>
        <w:rPr>
          <w:noProof/>
        </w:rPr>
        <w:t>27</w:t>
      </w:r>
      <w:r>
        <w:rPr>
          <w:noProof/>
        </w:rPr>
        <w:fldChar w:fldCharType="end"/>
      </w:r>
    </w:p>
    <w:p w14:paraId="33F45E8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10.90.070</w:t>
      </w:r>
      <w:r>
        <w:rPr>
          <w:rFonts w:asciiTheme="minorHAnsi" w:eastAsiaTheme="minorEastAsia" w:hAnsiTheme="minorHAnsi" w:cstheme="minorBidi"/>
          <w:noProof/>
          <w:kern w:val="2"/>
          <w:sz w:val="24"/>
          <w:szCs w:val="24"/>
          <w14:ligatures w14:val="standardContextual"/>
        </w:rPr>
        <w:tab/>
      </w:r>
      <w:r>
        <w:rPr>
          <w:noProof/>
        </w:rPr>
        <w:t>Billboard Standards</w:t>
      </w:r>
      <w:r>
        <w:rPr>
          <w:noProof/>
        </w:rPr>
        <w:tab/>
      </w:r>
      <w:r>
        <w:rPr>
          <w:noProof/>
        </w:rPr>
        <w:fldChar w:fldCharType="begin"/>
      </w:r>
      <w:r>
        <w:rPr>
          <w:noProof/>
        </w:rPr>
        <w:instrText xml:space="preserve"> PAGEREF _Toc238029448 \h </w:instrText>
      </w:r>
      <w:r>
        <w:rPr>
          <w:noProof/>
        </w:rPr>
      </w:r>
      <w:r>
        <w:rPr>
          <w:noProof/>
        </w:rPr>
        <w:fldChar w:fldCharType="separate"/>
      </w:r>
      <w:r>
        <w:rPr>
          <w:noProof/>
        </w:rPr>
        <w:t>29</w:t>
      </w:r>
      <w:r>
        <w:rPr>
          <w:noProof/>
        </w:rPr>
        <w:fldChar w:fldCharType="end"/>
      </w:r>
    </w:p>
    <w:p w14:paraId="40DA5D6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10.90.080</w:t>
      </w:r>
      <w:r>
        <w:rPr>
          <w:rFonts w:asciiTheme="minorHAnsi" w:eastAsiaTheme="minorEastAsia" w:hAnsiTheme="minorHAnsi" w:cstheme="minorBidi"/>
          <w:noProof/>
          <w:kern w:val="2"/>
          <w:sz w:val="24"/>
          <w:szCs w:val="24"/>
          <w14:ligatures w14:val="standardContextual"/>
        </w:rPr>
        <w:tab/>
      </w:r>
      <w:r>
        <w:rPr>
          <w:noProof/>
        </w:rPr>
        <w:t>On-Site Sign Standards</w:t>
      </w:r>
      <w:r>
        <w:rPr>
          <w:noProof/>
        </w:rPr>
        <w:tab/>
      </w:r>
      <w:r>
        <w:rPr>
          <w:noProof/>
        </w:rPr>
        <w:fldChar w:fldCharType="begin"/>
      </w:r>
      <w:r>
        <w:rPr>
          <w:noProof/>
        </w:rPr>
        <w:instrText xml:space="preserve"> PAGEREF _Toc238029449 \h </w:instrText>
      </w:r>
      <w:r>
        <w:rPr>
          <w:noProof/>
        </w:rPr>
      </w:r>
      <w:r>
        <w:rPr>
          <w:noProof/>
        </w:rPr>
        <w:fldChar w:fldCharType="separate"/>
      </w:r>
      <w:r>
        <w:rPr>
          <w:noProof/>
        </w:rPr>
        <w:t>30</w:t>
      </w:r>
      <w:r>
        <w:rPr>
          <w:noProof/>
        </w:rPr>
        <w:fldChar w:fldCharType="end"/>
      </w:r>
    </w:p>
    <w:p w14:paraId="143DC01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10.90.090</w:t>
      </w:r>
      <w:r>
        <w:rPr>
          <w:rFonts w:asciiTheme="minorHAnsi" w:eastAsiaTheme="minorEastAsia" w:hAnsiTheme="minorHAnsi" w:cstheme="minorBidi"/>
          <w:noProof/>
          <w:kern w:val="2"/>
          <w:sz w:val="24"/>
          <w:szCs w:val="24"/>
          <w14:ligatures w14:val="standardContextual"/>
        </w:rPr>
        <w:tab/>
      </w:r>
      <w:r>
        <w:rPr>
          <w:noProof/>
        </w:rPr>
        <w:t>Temporary Signs</w:t>
      </w:r>
      <w:r>
        <w:rPr>
          <w:noProof/>
        </w:rPr>
        <w:tab/>
      </w:r>
      <w:r>
        <w:rPr>
          <w:noProof/>
        </w:rPr>
        <w:fldChar w:fldCharType="begin"/>
      </w:r>
      <w:r>
        <w:rPr>
          <w:noProof/>
        </w:rPr>
        <w:instrText xml:space="preserve"> PAGEREF _Toc238029450 \h </w:instrText>
      </w:r>
      <w:r>
        <w:rPr>
          <w:noProof/>
        </w:rPr>
      </w:r>
      <w:r>
        <w:rPr>
          <w:noProof/>
        </w:rPr>
        <w:fldChar w:fldCharType="separate"/>
      </w:r>
      <w:r>
        <w:rPr>
          <w:noProof/>
        </w:rPr>
        <w:t>34</w:t>
      </w:r>
      <w:r>
        <w:rPr>
          <w:noProof/>
        </w:rPr>
        <w:fldChar w:fldCharType="end"/>
      </w:r>
    </w:p>
    <w:p w14:paraId="1FFDED8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10.90.100</w:t>
      </w:r>
      <w:r>
        <w:rPr>
          <w:rFonts w:asciiTheme="minorHAnsi" w:eastAsiaTheme="minorEastAsia" w:hAnsiTheme="minorHAnsi" w:cstheme="minorBidi"/>
          <w:noProof/>
          <w:kern w:val="2"/>
          <w:sz w:val="24"/>
          <w:szCs w:val="24"/>
          <w14:ligatures w14:val="standardContextual"/>
        </w:rPr>
        <w:tab/>
      </w:r>
      <w:r>
        <w:rPr>
          <w:noProof/>
        </w:rPr>
        <w:t>Maintenance</w:t>
      </w:r>
      <w:r>
        <w:rPr>
          <w:noProof/>
        </w:rPr>
        <w:tab/>
      </w:r>
      <w:r>
        <w:rPr>
          <w:noProof/>
        </w:rPr>
        <w:fldChar w:fldCharType="begin"/>
      </w:r>
      <w:r>
        <w:rPr>
          <w:noProof/>
        </w:rPr>
        <w:instrText xml:space="preserve"> PAGEREF _Toc238029451 \h </w:instrText>
      </w:r>
      <w:r>
        <w:rPr>
          <w:noProof/>
        </w:rPr>
      </w:r>
      <w:r>
        <w:rPr>
          <w:noProof/>
        </w:rPr>
        <w:fldChar w:fldCharType="separate"/>
      </w:r>
      <w:r>
        <w:rPr>
          <w:noProof/>
        </w:rPr>
        <w:t>35</w:t>
      </w:r>
      <w:r>
        <w:rPr>
          <w:noProof/>
        </w:rPr>
        <w:fldChar w:fldCharType="end"/>
      </w:r>
    </w:p>
    <w:p w14:paraId="6B8DDAA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10.90.110</w:t>
      </w:r>
      <w:r>
        <w:rPr>
          <w:rFonts w:asciiTheme="minorHAnsi" w:eastAsiaTheme="minorEastAsia" w:hAnsiTheme="minorHAnsi" w:cstheme="minorBidi"/>
          <w:noProof/>
          <w:kern w:val="2"/>
          <w:sz w:val="24"/>
          <w:szCs w:val="24"/>
          <w14:ligatures w14:val="standardContextual"/>
        </w:rPr>
        <w:tab/>
      </w:r>
      <w:r>
        <w:rPr>
          <w:noProof/>
        </w:rPr>
        <w:t>Nonconforming Signs</w:t>
      </w:r>
      <w:r>
        <w:rPr>
          <w:noProof/>
        </w:rPr>
        <w:tab/>
      </w:r>
      <w:r>
        <w:rPr>
          <w:noProof/>
        </w:rPr>
        <w:fldChar w:fldCharType="begin"/>
      </w:r>
      <w:r>
        <w:rPr>
          <w:noProof/>
        </w:rPr>
        <w:instrText xml:space="preserve"> PAGEREF _Toc238029452 \h </w:instrText>
      </w:r>
      <w:r>
        <w:rPr>
          <w:noProof/>
        </w:rPr>
      </w:r>
      <w:r>
        <w:rPr>
          <w:noProof/>
        </w:rPr>
        <w:fldChar w:fldCharType="separate"/>
      </w:r>
      <w:r>
        <w:rPr>
          <w:noProof/>
        </w:rPr>
        <w:t>35</w:t>
      </w:r>
      <w:r>
        <w:rPr>
          <w:noProof/>
        </w:rPr>
        <w:fldChar w:fldCharType="end"/>
      </w:r>
    </w:p>
    <w:p w14:paraId="3C09787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10.90.120</w:t>
      </w:r>
      <w:r>
        <w:rPr>
          <w:rFonts w:asciiTheme="minorHAnsi" w:eastAsiaTheme="minorEastAsia" w:hAnsiTheme="minorHAnsi" w:cstheme="minorBidi"/>
          <w:noProof/>
          <w:kern w:val="2"/>
          <w:sz w:val="24"/>
          <w:szCs w:val="24"/>
          <w14:ligatures w14:val="standardContextual"/>
        </w:rPr>
        <w:tab/>
      </w:r>
      <w:r>
        <w:rPr>
          <w:noProof/>
        </w:rPr>
        <w:t>Abatement and Removal</w:t>
      </w:r>
      <w:r>
        <w:rPr>
          <w:noProof/>
        </w:rPr>
        <w:tab/>
      </w:r>
      <w:r>
        <w:rPr>
          <w:noProof/>
        </w:rPr>
        <w:fldChar w:fldCharType="begin"/>
      </w:r>
      <w:r>
        <w:rPr>
          <w:noProof/>
        </w:rPr>
        <w:instrText xml:space="preserve"> PAGEREF _Toc238029453 \h </w:instrText>
      </w:r>
      <w:r>
        <w:rPr>
          <w:noProof/>
        </w:rPr>
      </w:r>
      <w:r>
        <w:rPr>
          <w:noProof/>
        </w:rPr>
        <w:fldChar w:fldCharType="separate"/>
      </w:r>
      <w:r>
        <w:rPr>
          <w:noProof/>
        </w:rPr>
        <w:t>36</w:t>
      </w:r>
      <w:r>
        <w:rPr>
          <w:noProof/>
        </w:rPr>
        <w:fldChar w:fldCharType="end"/>
      </w:r>
    </w:p>
    <w:p w14:paraId="525EE0D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10.90.130</w:t>
      </w:r>
      <w:r>
        <w:rPr>
          <w:rFonts w:asciiTheme="minorHAnsi" w:eastAsiaTheme="minorEastAsia" w:hAnsiTheme="minorHAnsi" w:cstheme="minorBidi"/>
          <w:noProof/>
          <w:kern w:val="2"/>
          <w:sz w:val="24"/>
          <w:szCs w:val="24"/>
          <w14:ligatures w14:val="standardContextual"/>
        </w:rPr>
        <w:tab/>
      </w:r>
      <w:r>
        <w:rPr>
          <w:noProof/>
        </w:rPr>
        <w:t>Violation of Chapter and Appeals</w:t>
      </w:r>
      <w:r>
        <w:rPr>
          <w:noProof/>
        </w:rPr>
        <w:tab/>
      </w:r>
      <w:r>
        <w:rPr>
          <w:noProof/>
        </w:rPr>
        <w:fldChar w:fldCharType="begin"/>
      </w:r>
      <w:r>
        <w:rPr>
          <w:noProof/>
        </w:rPr>
        <w:instrText xml:space="preserve"> PAGEREF _Toc238029454 \h </w:instrText>
      </w:r>
      <w:r>
        <w:rPr>
          <w:noProof/>
        </w:rPr>
      </w:r>
      <w:r>
        <w:rPr>
          <w:noProof/>
        </w:rPr>
        <w:fldChar w:fldCharType="separate"/>
      </w:r>
      <w:r>
        <w:rPr>
          <w:noProof/>
        </w:rPr>
        <w:t>36</w:t>
      </w:r>
      <w:r>
        <w:rPr>
          <w:noProof/>
        </w:rPr>
        <w:fldChar w:fldCharType="end"/>
      </w:r>
    </w:p>
    <w:p w14:paraId="1CE57F9D" w14:textId="77777777" w:rsidR="00760367"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10.95</w:t>
      </w:r>
      <w:r>
        <w:rPr>
          <w:rFonts w:asciiTheme="minorHAnsi" w:eastAsiaTheme="minorEastAsia" w:hAnsiTheme="minorHAnsi" w:cstheme="minorBidi"/>
          <w:b w:val="0"/>
          <w:bCs w:val="0"/>
          <w:caps w:val="0"/>
          <w:noProof/>
          <w:kern w:val="2"/>
          <w:sz w:val="24"/>
          <w:szCs w:val="24"/>
          <w14:ligatures w14:val="standardContextual"/>
        </w:rPr>
        <w:tab/>
      </w:r>
      <w:r>
        <w:rPr>
          <w:noProof/>
        </w:rPr>
        <w:t>Performance Standards</w:t>
      </w:r>
      <w:r>
        <w:rPr>
          <w:noProof/>
        </w:rPr>
        <w:tab/>
      </w:r>
      <w:r>
        <w:rPr>
          <w:noProof/>
        </w:rPr>
        <w:fldChar w:fldCharType="begin"/>
      </w:r>
      <w:r>
        <w:rPr>
          <w:noProof/>
        </w:rPr>
        <w:instrText xml:space="preserve"> PAGEREF _Toc238029455 \h </w:instrText>
      </w:r>
      <w:r>
        <w:rPr>
          <w:noProof/>
        </w:rPr>
      </w:r>
      <w:r>
        <w:rPr>
          <w:noProof/>
        </w:rPr>
        <w:fldChar w:fldCharType="separate"/>
      </w:r>
      <w:r>
        <w:rPr>
          <w:noProof/>
        </w:rPr>
        <w:t>38</w:t>
      </w:r>
      <w:r>
        <w:rPr>
          <w:noProof/>
        </w:rPr>
        <w:fldChar w:fldCharType="end"/>
      </w:r>
    </w:p>
    <w:p w14:paraId="2B5D712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10.95.010</w:t>
      </w:r>
      <w:r>
        <w:rPr>
          <w:rFonts w:asciiTheme="minorHAnsi" w:eastAsiaTheme="minorEastAsia" w:hAnsiTheme="minorHAnsi" w:cstheme="minorBidi"/>
          <w:noProof/>
          <w:kern w:val="2"/>
          <w:sz w:val="24"/>
          <w:szCs w:val="24"/>
          <w14:ligatures w14:val="standardContextual"/>
        </w:rPr>
        <w:tab/>
      </w:r>
      <w:r>
        <w:rPr>
          <w:noProof/>
        </w:rPr>
        <w:t>Purpose and Applicability</w:t>
      </w:r>
      <w:r>
        <w:rPr>
          <w:noProof/>
        </w:rPr>
        <w:tab/>
      </w:r>
      <w:r>
        <w:rPr>
          <w:noProof/>
        </w:rPr>
        <w:fldChar w:fldCharType="begin"/>
      </w:r>
      <w:r>
        <w:rPr>
          <w:noProof/>
        </w:rPr>
        <w:instrText xml:space="preserve"> PAGEREF _Toc238029456 \h </w:instrText>
      </w:r>
      <w:r>
        <w:rPr>
          <w:noProof/>
        </w:rPr>
      </w:r>
      <w:r>
        <w:rPr>
          <w:noProof/>
        </w:rPr>
        <w:fldChar w:fldCharType="separate"/>
      </w:r>
      <w:r>
        <w:rPr>
          <w:noProof/>
        </w:rPr>
        <w:t>38</w:t>
      </w:r>
      <w:r>
        <w:rPr>
          <w:noProof/>
        </w:rPr>
        <w:fldChar w:fldCharType="end"/>
      </w:r>
    </w:p>
    <w:p w14:paraId="3ACA5A6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10.95.020</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_Toc238029457 \h </w:instrText>
      </w:r>
      <w:r>
        <w:rPr>
          <w:noProof/>
        </w:rPr>
      </w:r>
      <w:r>
        <w:rPr>
          <w:noProof/>
        </w:rPr>
        <w:fldChar w:fldCharType="separate"/>
      </w:r>
      <w:r>
        <w:rPr>
          <w:noProof/>
        </w:rPr>
        <w:t>38</w:t>
      </w:r>
      <w:r>
        <w:rPr>
          <w:noProof/>
        </w:rPr>
        <w:fldChar w:fldCharType="end"/>
      </w:r>
    </w:p>
    <w:p w14:paraId="7FFA0F1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10.95.030</w:t>
      </w:r>
      <w:r>
        <w:rPr>
          <w:rFonts w:asciiTheme="minorHAnsi" w:eastAsiaTheme="minorEastAsia" w:hAnsiTheme="minorHAnsi" w:cstheme="minorBidi"/>
          <w:noProof/>
          <w:kern w:val="2"/>
          <w:sz w:val="24"/>
          <w:szCs w:val="24"/>
          <w14:ligatures w14:val="standardContextual"/>
        </w:rPr>
        <w:tab/>
      </w:r>
      <w:r>
        <w:rPr>
          <w:noProof/>
        </w:rPr>
        <w:t>Outdoor Light and Glare</w:t>
      </w:r>
      <w:r>
        <w:rPr>
          <w:noProof/>
        </w:rPr>
        <w:tab/>
      </w:r>
      <w:r>
        <w:rPr>
          <w:noProof/>
        </w:rPr>
        <w:fldChar w:fldCharType="begin"/>
      </w:r>
      <w:r>
        <w:rPr>
          <w:noProof/>
        </w:rPr>
        <w:instrText xml:space="preserve"> PAGEREF _Toc238029458 \h </w:instrText>
      </w:r>
      <w:r>
        <w:rPr>
          <w:noProof/>
        </w:rPr>
      </w:r>
      <w:r>
        <w:rPr>
          <w:noProof/>
        </w:rPr>
        <w:fldChar w:fldCharType="separate"/>
      </w:r>
      <w:r>
        <w:rPr>
          <w:noProof/>
        </w:rPr>
        <w:t>38</w:t>
      </w:r>
      <w:r>
        <w:rPr>
          <w:noProof/>
        </w:rPr>
        <w:fldChar w:fldCharType="end"/>
      </w:r>
    </w:p>
    <w:p w14:paraId="37217C4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10.95.040</w:t>
      </w:r>
      <w:r>
        <w:rPr>
          <w:rFonts w:asciiTheme="minorHAnsi" w:eastAsiaTheme="minorEastAsia" w:hAnsiTheme="minorHAnsi" w:cstheme="minorBidi"/>
          <w:noProof/>
          <w:kern w:val="2"/>
          <w:sz w:val="24"/>
          <w:szCs w:val="24"/>
          <w14:ligatures w14:val="standardContextual"/>
        </w:rPr>
        <w:tab/>
      </w:r>
      <w:r>
        <w:rPr>
          <w:noProof/>
        </w:rPr>
        <w:t>Noise and Vibration</w:t>
      </w:r>
      <w:r>
        <w:rPr>
          <w:noProof/>
        </w:rPr>
        <w:tab/>
      </w:r>
      <w:r>
        <w:rPr>
          <w:noProof/>
        </w:rPr>
        <w:fldChar w:fldCharType="begin"/>
      </w:r>
      <w:r>
        <w:rPr>
          <w:noProof/>
        </w:rPr>
        <w:instrText xml:space="preserve"> PAGEREF _Toc238029459 \h </w:instrText>
      </w:r>
      <w:r>
        <w:rPr>
          <w:noProof/>
        </w:rPr>
      </w:r>
      <w:r>
        <w:rPr>
          <w:noProof/>
        </w:rPr>
        <w:fldChar w:fldCharType="separate"/>
      </w:r>
      <w:r>
        <w:rPr>
          <w:noProof/>
        </w:rPr>
        <w:t>39</w:t>
      </w:r>
      <w:r>
        <w:rPr>
          <w:noProof/>
        </w:rPr>
        <w:fldChar w:fldCharType="end"/>
      </w:r>
    </w:p>
    <w:p w14:paraId="1AA9C67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10.95.050</w:t>
      </w:r>
      <w:r>
        <w:rPr>
          <w:rFonts w:asciiTheme="minorHAnsi" w:eastAsiaTheme="minorEastAsia" w:hAnsiTheme="minorHAnsi" w:cstheme="minorBidi"/>
          <w:noProof/>
          <w:kern w:val="2"/>
          <w:sz w:val="24"/>
          <w:szCs w:val="24"/>
          <w14:ligatures w14:val="standardContextual"/>
        </w:rPr>
        <w:tab/>
      </w:r>
      <w:r>
        <w:rPr>
          <w:noProof/>
        </w:rPr>
        <w:t>Air Quality and Emissions</w:t>
      </w:r>
      <w:r>
        <w:rPr>
          <w:noProof/>
        </w:rPr>
        <w:tab/>
      </w:r>
      <w:r>
        <w:rPr>
          <w:noProof/>
        </w:rPr>
        <w:fldChar w:fldCharType="begin"/>
      </w:r>
      <w:r>
        <w:rPr>
          <w:noProof/>
        </w:rPr>
        <w:instrText xml:space="preserve"> PAGEREF _Toc238029460 \h </w:instrText>
      </w:r>
      <w:r>
        <w:rPr>
          <w:noProof/>
        </w:rPr>
      </w:r>
      <w:r>
        <w:rPr>
          <w:noProof/>
        </w:rPr>
        <w:fldChar w:fldCharType="separate"/>
      </w:r>
      <w:r>
        <w:rPr>
          <w:noProof/>
        </w:rPr>
        <w:t>40</w:t>
      </w:r>
      <w:r>
        <w:rPr>
          <w:noProof/>
        </w:rPr>
        <w:fldChar w:fldCharType="end"/>
      </w:r>
    </w:p>
    <w:p w14:paraId="7E2FF48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10.95.060</w:t>
      </w:r>
      <w:r>
        <w:rPr>
          <w:rFonts w:asciiTheme="minorHAnsi" w:eastAsiaTheme="minorEastAsia" w:hAnsiTheme="minorHAnsi" w:cstheme="minorBidi"/>
          <w:noProof/>
          <w:kern w:val="2"/>
          <w:sz w:val="24"/>
          <w:szCs w:val="24"/>
          <w14:ligatures w14:val="standardContextual"/>
        </w:rPr>
        <w:tab/>
      </w:r>
      <w:r>
        <w:rPr>
          <w:noProof/>
        </w:rPr>
        <w:t>Sewage Systems</w:t>
      </w:r>
      <w:r>
        <w:rPr>
          <w:noProof/>
        </w:rPr>
        <w:tab/>
      </w:r>
      <w:r>
        <w:rPr>
          <w:noProof/>
        </w:rPr>
        <w:fldChar w:fldCharType="begin"/>
      </w:r>
      <w:r>
        <w:rPr>
          <w:noProof/>
        </w:rPr>
        <w:instrText xml:space="preserve"> PAGEREF _Toc238029461 \h </w:instrText>
      </w:r>
      <w:r>
        <w:rPr>
          <w:noProof/>
        </w:rPr>
      </w:r>
      <w:r>
        <w:rPr>
          <w:noProof/>
        </w:rPr>
        <w:fldChar w:fldCharType="separate"/>
      </w:r>
      <w:r>
        <w:rPr>
          <w:noProof/>
        </w:rPr>
        <w:t>40</w:t>
      </w:r>
      <w:r>
        <w:rPr>
          <w:noProof/>
        </w:rPr>
        <w:fldChar w:fldCharType="end"/>
      </w:r>
    </w:p>
    <w:p w14:paraId="10C4164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10.95.070</w:t>
      </w:r>
      <w:r>
        <w:rPr>
          <w:rFonts w:asciiTheme="minorHAnsi" w:eastAsiaTheme="minorEastAsia" w:hAnsiTheme="minorHAnsi" w:cstheme="minorBidi"/>
          <w:noProof/>
          <w:kern w:val="2"/>
          <w:sz w:val="24"/>
          <w:szCs w:val="24"/>
          <w14:ligatures w14:val="standardContextual"/>
        </w:rPr>
        <w:tab/>
      </w:r>
      <w:r>
        <w:rPr>
          <w:noProof/>
        </w:rPr>
        <w:t>Water System</w:t>
      </w:r>
      <w:r>
        <w:rPr>
          <w:noProof/>
        </w:rPr>
        <w:tab/>
      </w:r>
      <w:r>
        <w:rPr>
          <w:noProof/>
        </w:rPr>
        <w:fldChar w:fldCharType="begin"/>
      </w:r>
      <w:r>
        <w:rPr>
          <w:noProof/>
        </w:rPr>
        <w:instrText xml:space="preserve"> PAGEREF _Toc238029462 \h </w:instrText>
      </w:r>
      <w:r>
        <w:rPr>
          <w:noProof/>
        </w:rPr>
      </w:r>
      <w:r>
        <w:rPr>
          <w:noProof/>
        </w:rPr>
        <w:fldChar w:fldCharType="separate"/>
      </w:r>
      <w:r>
        <w:rPr>
          <w:noProof/>
        </w:rPr>
        <w:t>40</w:t>
      </w:r>
      <w:r>
        <w:rPr>
          <w:noProof/>
        </w:rPr>
        <w:fldChar w:fldCharType="end"/>
      </w:r>
    </w:p>
    <w:p w14:paraId="4D97E07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10.95.080</w:t>
      </w:r>
      <w:r>
        <w:rPr>
          <w:rFonts w:asciiTheme="minorHAnsi" w:eastAsiaTheme="minorEastAsia" w:hAnsiTheme="minorHAnsi" w:cstheme="minorBidi"/>
          <w:noProof/>
          <w:kern w:val="2"/>
          <w:sz w:val="24"/>
          <w:szCs w:val="24"/>
          <w14:ligatures w14:val="standardContextual"/>
        </w:rPr>
        <w:tab/>
      </w:r>
      <w:r>
        <w:rPr>
          <w:noProof/>
        </w:rPr>
        <w:t>Storm Drainage and Erosion Control</w:t>
      </w:r>
      <w:r>
        <w:rPr>
          <w:noProof/>
        </w:rPr>
        <w:tab/>
      </w:r>
      <w:r>
        <w:rPr>
          <w:noProof/>
        </w:rPr>
        <w:fldChar w:fldCharType="begin"/>
      </w:r>
      <w:r>
        <w:rPr>
          <w:noProof/>
        </w:rPr>
        <w:instrText xml:space="preserve"> PAGEREF _Toc238029463 \h </w:instrText>
      </w:r>
      <w:r>
        <w:rPr>
          <w:noProof/>
        </w:rPr>
      </w:r>
      <w:r>
        <w:rPr>
          <w:noProof/>
        </w:rPr>
        <w:fldChar w:fldCharType="separate"/>
      </w:r>
      <w:r>
        <w:rPr>
          <w:noProof/>
        </w:rPr>
        <w:t>40</w:t>
      </w:r>
      <w:r>
        <w:rPr>
          <w:noProof/>
        </w:rPr>
        <w:fldChar w:fldCharType="end"/>
      </w:r>
    </w:p>
    <w:p w14:paraId="568BD97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10.95.090</w:t>
      </w:r>
      <w:r>
        <w:rPr>
          <w:rFonts w:asciiTheme="minorHAnsi" w:eastAsiaTheme="minorEastAsia" w:hAnsiTheme="minorHAnsi" w:cstheme="minorBidi"/>
          <w:noProof/>
          <w:kern w:val="2"/>
          <w:sz w:val="24"/>
          <w:szCs w:val="24"/>
          <w14:ligatures w14:val="standardContextual"/>
        </w:rPr>
        <w:tab/>
      </w:r>
      <w:r>
        <w:rPr>
          <w:noProof/>
        </w:rPr>
        <w:t>Streets</w:t>
      </w:r>
      <w:r>
        <w:rPr>
          <w:noProof/>
        </w:rPr>
        <w:tab/>
      </w:r>
      <w:r>
        <w:rPr>
          <w:noProof/>
        </w:rPr>
        <w:fldChar w:fldCharType="begin"/>
      </w:r>
      <w:r>
        <w:rPr>
          <w:noProof/>
        </w:rPr>
        <w:instrText xml:space="preserve"> PAGEREF _Toc238029464 \h </w:instrText>
      </w:r>
      <w:r>
        <w:rPr>
          <w:noProof/>
        </w:rPr>
      </w:r>
      <w:r>
        <w:rPr>
          <w:noProof/>
        </w:rPr>
        <w:fldChar w:fldCharType="separate"/>
      </w:r>
      <w:r>
        <w:rPr>
          <w:noProof/>
        </w:rPr>
        <w:t>40</w:t>
      </w:r>
      <w:r>
        <w:rPr>
          <w:noProof/>
        </w:rPr>
        <w:fldChar w:fldCharType="end"/>
      </w:r>
    </w:p>
    <w:p w14:paraId="4E21F9E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10.95.100</w:t>
      </w:r>
      <w:r>
        <w:rPr>
          <w:rFonts w:asciiTheme="minorHAnsi" w:eastAsiaTheme="minorEastAsia" w:hAnsiTheme="minorHAnsi" w:cstheme="minorBidi"/>
          <w:noProof/>
          <w:kern w:val="2"/>
          <w:sz w:val="24"/>
          <w:szCs w:val="24"/>
          <w14:ligatures w14:val="standardContextual"/>
        </w:rPr>
        <w:tab/>
      </w:r>
      <w:r>
        <w:rPr>
          <w:noProof/>
        </w:rPr>
        <w:t>Easements</w:t>
      </w:r>
      <w:r>
        <w:rPr>
          <w:noProof/>
        </w:rPr>
        <w:tab/>
      </w:r>
      <w:r>
        <w:rPr>
          <w:noProof/>
        </w:rPr>
        <w:fldChar w:fldCharType="begin"/>
      </w:r>
      <w:r>
        <w:rPr>
          <w:noProof/>
        </w:rPr>
        <w:instrText xml:space="preserve"> PAGEREF _Toc238029465 \h </w:instrText>
      </w:r>
      <w:r>
        <w:rPr>
          <w:noProof/>
        </w:rPr>
      </w:r>
      <w:r>
        <w:rPr>
          <w:noProof/>
        </w:rPr>
        <w:fldChar w:fldCharType="separate"/>
      </w:r>
      <w:r>
        <w:rPr>
          <w:noProof/>
        </w:rPr>
        <w:t>40</w:t>
      </w:r>
      <w:r>
        <w:rPr>
          <w:noProof/>
        </w:rPr>
        <w:fldChar w:fldCharType="end"/>
      </w:r>
    </w:p>
    <w:p w14:paraId="087CE6B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0C20EE">
        <w:rPr>
          <w:rFonts w:cs="Open Sans Condensed"/>
          <w:bCs/>
          <w:noProof/>
        </w:rPr>
        <w:t>10.95.110</w:t>
      </w:r>
      <w:r>
        <w:rPr>
          <w:rFonts w:asciiTheme="minorHAnsi" w:eastAsiaTheme="minorEastAsia" w:hAnsiTheme="minorHAnsi" w:cstheme="minorBidi"/>
          <w:noProof/>
          <w:kern w:val="2"/>
          <w:sz w:val="24"/>
          <w:szCs w:val="24"/>
          <w14:ligatures w14:val="standardContextual"/>
        </w:rPr>
        <w:tab/>
      </w:r>
      <w:r>
        <w:rPr>
          <w:noProof/>
        </w:rPr>
        <w:t>Odor</w:t>
      </w:r>
      <w:r>
        <w:rPr>
          <w:noProof/>
        </w:rPr>
        <w:tab/>
      </w:r>
      <w:r>
        <w:rPr>
          <w:noProof/>
        </w:rPr>
        <w:fldChar w:fldCharType="begin"/>
      </w:r>
      <w:r>
        <w:rPr>
          <w:noProof/>
        </w:rPr>
        <w:instrText xml:space="preserve"> PAGEREF _Toc238029466 \h </w:instrText>
      </w:r>
      <w:r>
        <w:rPr>
          <w:noProof/>
        </w:rPr>
      </w:r>
      <w:r>
        <w:rPr>
          <w:noProof/>
        </w:rPr>
        <w:fldChar w:fldCharType="separate"/>
      </w:r>
      <w:r>
        <w:rPr>
          <w:noProof/>
        </w:rPr>
        <w:t>41</w:t>
      </w:r>
      <w:r>
        <w:rPr>
          <w:noProof/>
        </w:rPr>
        <w:fldChar w:fldCharType="end"/>
      </w:r>
    </w:p>
    <w:p w14:paraId="3AAACAA0" w14:textId="77777777" w:rsidR="00760367" w:rsidRPr="00833B75" w:rsidRDefault="00760367" w:rsidP="000160F2">
      <w:pPr>
        <w:pStyle w:val="BodyTextnon-list0"/>
      </w:pPr>
      <w:r>
        <w:rPr>
          <w:rFonts w:asciiTheme="minorHAnsi" w:hAnsiTheme="minorHAnsi" w:cstheme="minorHAnsi"/>
          <w:b/>
          <w:bCs/>
          <w:caps/>
        </w:rPr>
        <w:fldChar w:fldCharType="end"/>
      </w:r>
    </w:p>
    <w:p w14:paraId="452C2A0D" w14:textId="77777777" w:rsidR="00760367" w:rsidRPr="00B47423" w:rsidRDefault="00760367" w:rsidP="00990BAE">
      <w:pPr>
        <w:pStyle w:val="TitlePageTOCTitle"/>
        <w:rPr>
          <w:rFonts w:cs="Arial"/>
        </w:rPr>
      </w:pPr>
      <w:r>
        <w:br w:type="page"/>
      </w:r>
    </w:p>
    <w:p w14:paraId="4A560AF7" w14:textId="77777777" w:rsidR="00760367" w:rsidRPr="00990BAE" w:rsidRDefault="00760367" w:rsidP="00990BAE">
      <w:pPr>
        <w:pStyle w:val="ChapterTitlePageSpaceruse6"/>
      </w:pPr>
    </w:p>
    <w:p w14:paraId="61EF8231" w14:textId="77777777" w:rsidR="00760367" w:rsidRPr="00990BAE" w:rsidRDefault="00760367" w:rsidP="00990BAE">
      <w:pPr>
        <w:pStyle w:val="ChapterTitlePageSpaceruse6"/>
      </w:pPr>
    </w:p>
    <w:p w14:paraId="3C62712F" w14:textId="77777777" w:rsidR="00760367" w:rsidRPr="00990BAE" w:rsidRDefault="00760367" w:rsidP="00990BAE">
      <w:pPr>
        <w:pStyle w:val="ChapterTitlePageSpaceruse6"/>
      </w:pPr>
    </w:p>
    <w:p w14:paraId="279CFAAF" w14:textId="77777777" w:rsidR="00760367" w:rsidRPr="00990BAE" w:rsidRDefault="00760367" w:rsidP="00990BAE">
      <w:pPr>
        <w:pStyle w:val="ChapterTitlePageSpaceruse6"/>
      </w:pPr>
    </w:p>
    <w:p w14:paraId="4C49C08C" w14:textId="77777777" w:rsidR="00760367" w:rsidRPr="00990BAE" w:rsidRDefault="00760367" w:rsidP="00990BAE">
      <w:pPr>
        <w:pStyle w:val="ChapterTitlePageSpaceruse6"/>
      </w:pPr>
    </w:p>
    <w:p w14:paraId="446CA4CF" w14:textId="77777777" w:rsidR="00760367" w:rsidRPr="00846BF6" w:rsidRDefault="00760367" w:rsidP="00990BAE">
      <w:pPr>
        <w:pStyle w:val="ChapterTitlePageSpaceruse6"/>
      </w:pPr>
    </w:p>
    <w:p w14:paraId="16FB6CE6" w14:textId="77777777" w:rsidR="00760367" w:rsidRPr="00990BAE" w:rsidRDefault="00760367" w:rsidP="00990BAE">
      <w:pPr>
        <w:pStyle w:val="ChapterTitlePageNumber"/>
      </w:pPr>
      <w:r w:rsidRPr="00990BAE">
        <w:t xml:space="preserve">Chapter </w:t>
      </w:r>
      <w:r>
        <w:t>10</w:t>
      </w:r>
      <w:r w:rsidRPr="00990BAE">
        <w:t>.</w:t>
      </w:r>
      <w:r>
        <w:t>70</w:t>
      </w:r>
    </w:p>
    <w:p w14:paraId="468D62E9" w14:textId="77777777" w:rsidR="00760367" w:rsidRPr="00990BAE" w:rsidRDefault="00760367" w:rsidP="00990BAE">
      <w:pPr>
        <w:pStyle w:val="ChapterTitlePageTitle"/>
      </w:pPr>
      <w:r w:rsidRPr="00990BAE">
        <w:rPr>
          <w:noProof/>
        </w:rPr>
        <mc:AlternateContent>
          <mc:Choice Requires="wps">
            <w:drawing>
              <wp:anchor distT="0" distB="0" distL="114300" distR="114300" simplePos="0" relativeHeight="251604992" behindDoc="1" locked="0" layoutInCell="1" allowOverlap="1" wp14:anchorId="7B371427" wp14:editId="0B0D1D7F">
                <wp:simplePos x="0" y="0"/>
                <wp:positionH relativeFrom="page">
                  <wp:align>center</wp:align>
                </wp:positionH>
                <wp:positionV relativeFrom="paragraph">
                  <wp:posOffset>1083478</wp:posOffset>
                </wp:positionV>
                <wp:extent cx="7543800" cy="457200"/>
                <wp:effectExtent l="0" t="0" r="0" b="0"/>
                <wp:wrapNone/>
                <wp:docPr id="1809958681" name="Rectangle 1809958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A1DD7E" id="Rectangle 1809958681" o:spid="_x0000_s1026" style="position:absolute;margin-left:0;margin-top:85.3pt;width:594pt;height:36pt;rotation:180;z-index:-2517114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" fillcolor="#1f3763 [1604]" stroked="f">
                <v:fill rotate="t" angle="90" colors="0 #203864;18350f #203864" focus="100%" type="gradient"/>
                <w10:wrap anchorx="page"/>
              </v:rect>
            </w:pict>
          </mc:Fallback>
        </mc:AlternateContent>
      </w:r>
      <w:r>
        <w:rPr>
          <w:noProof/>
        </w:rPr>
        <w:t>General Site and Development Standards</w:t>
      </w:r>
    </w:p>
    <w:bookmarkStart w:id="1067" w:name="_Toc238029414"/>
    <w:bookmarkStart w:id="1068" w:name="_Toc240375395"/>
    <w:bookmarkStart w:id="1069" w:name="_Toc240375850"/>
    <w:bookmarkStart w:id="1070" w:name="_Toc240376308"/>
    <w:p w14:paraId="391856B1" w14:textId="77777777" w:rsidR="00760367" w:rsidRPr="00990BAE" w:rsidRDefault="00760367" w:rsidP="00F051EE">
      <w:pPr>
        <w:pStyle w:val="ChapterHeading-18xx"/>
      </w:pPr>
      <w:r w:rsidRPr="00990BAE">
        <w:rPr>
          <w:noProof/>
        </w:rPr>
        <w:lastRenderedPageBreak/>
        <mc:AlternateContent>
          <mc:Choice Requires="wps">
            <w:drawing>
              <wp:anchor distT="0" distB="0" distL="114300" distR="114300" simplePos="0" relativeHeight="251602944" behindDoc="1" locked="0" layoutInCell="1" allowOverlap="1" wp14:anchorId="11315866" wp14:editId="2D18EA91">
                <wp:simplePos x="0" y="0"/>
                <wp:positionH relativeFrom="page">
                  <wp:align>center</wp:align>
                </wp:positionH>
                <wp:positionV relativeFrom="paragraph">
                  <wp:posOffset>320040</wp:posOffset>
                </wp:positionV>
                <wp:extent cx="7543800" cy="155448"/>
                <wp:effectExtent l="0" t="0" r="0" b="0"/>
                <wp:wrapNone/>
                <wp:docPr id="178821131" name="Rectangle 178821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CEEFAD0" id="Rectangle 178821131" o:spid="_x0000_s1026" style="position:absolute;margin-left:0;margin-top:25.2pt;width:594pt;height:12.25pt;rotation:180;z-index:-2517135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t>General Site and Development Standards</w:t>
      </w:r>
      <w:bookmarkEnd w:id="1067"/>
      <w:bookmarkEnd w:id="1068"/>
      <w:bookmarkEnd w:id="1069"/>
      <w:bookmarkEnd w:id="1070"/>
    </w:p>
    <w:p w14:paraId="75C29A2A" w14:textId="77777777" w:rsidR="00760367" w:rsidRPr="009515DF" w:rsidRDefault="00760367" w:rsidP="009515DF">
      <w:pPr>
        <w:pStyle w:val="SectionTOCHeader"/>
      </w:pPr>
      <w:r w:rsidRPr="009515DF">
        <w:t>Sections</w:t>
      </w:r>
    </w:p>
    <w:p w14:paraId="45A1439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ch65 "Section Heading - 18.xx.xxx" </w:instrText>
      </w:r>
      <w:r>
        <w:rPr>
          <w:szCs w:val="22"/>
        </w:rPr>
        <w:fldChar w:fldCharType="separate"/>
      </w:r>
      <w:r w:rsidRPr="006034D2">
        <w:rPr>
          <w:rFonts w:cs="Open Sans Condensed"/>
          <w:bCs/>
          <w:noProof/>
        </w:rPr>
        <w:t>10.70.010</w:t>
      </w:r>
      <w:r>
        <w:rPr>
          <w:rFonts w:asciiTheme="minorHAnsi" w:eastAsiaTheme="minorEastAsia" w:hAnsiTheme="minorHAnsi" w:cstheme="minorBidi"/>
          <w:iCs w:val="0"/>
          <w:noProof/>
          <w:kern w:val="2"/>
          <w:sz w:val="24"/>
          <w:szCs w:val="24"/>
          <w14:ligatures w14:val="standardContextual"/>
        </w:rPr>
        <w:tab/>
      </w:r>
      <w:r>
        <w:rPr>
          <w:noProof/>
        </w:rPr>
        <w:t>Purpose and Applicability</w:t>
      </w:r>
    </w:p>
    <w:p w14:paraId="56AB5F02"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6034D2">
        <w:rPr>
          <w:rFonts w:cs="Open Sans Condensed"/>
          <w:bCs/>
          <w:noProof/>
        </w:rPr>
        <w:t>10.70.020</w:t>
      </w:r>
      <w:r>
        <w:rPr>
          <w:rFonts w:asciiTheme="minorHAnsi" w:eastAsiaTheme="minorEastAsia" w:hAnsiTheme="minorHAnsi" w:cstheme="minorBidi"/>
          <w:iCs w:val="0"/>
          <w:noProof/>
          <w:kern w:val="2"/>
          <w:sz w:val="24"/>
          <w:szCs w:val="24"/>
          <w14:ligatures w14:val="standardContextual"/>
        </w:rPr>
        <w:tab/>
      </w:r>
      <w:r>
        <w:rPr>
          <w:noProof/>
        </w:rPr>
        <w:t>Height Measurements and Exceptions</w:t>
      </w:r>
    </w:p>
    <w:p w14:paraId="0768B76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6034D2">
        <w:rPr>
          <w:rFonts w:cs="Open Sans Condensed"/>
          <w:bCs/>
          <w:noProof/>
        </w:rPr>
        <w:t>10.70.030</w:t>
      </w:r>
      <w:r>
        <w:rPr>
          <w:rFonts w:asciiTheme="minorHAnsi" w:eastAsiaTheme="minorEastAsia" w:hAnsiTheme="minorHAnsi" w:cstheme="minorBidi"/>
          <w:iCs w:val="0"/>
          <w:noProof/>
          <w:kern w:val="2"/>
          <w:sz w:val="24"/>
          <w:szCs w:val="24"/>
          <w14:ligatures w14:val="standardContextual"/>
        </w:rPr>
        <w:tab/>
      </w:r>
      <w:r>
        <w:rPr>
          <w:noProof/>
        </w:rPr>
        <w:t>Setback Measurements and Exceptions</w:t>
      </w:r>
    </w:p>
    <w:p w14:paraId="5751B96C" w14:textId="77777777" w:rsidR="00760367" w:rsidRPr="000160F2" w:rsidRDefault="00760367" w:rsidP="006A6007">
      <w:pPr>
        <w:pStyle w:val="BodyTextnon-list0"/>
      </w:pPr>
      <w:r>
        <w:fldChar w:fldCharType="end"/>
      </w:r>
      <w:bookmarkStart w:id="1071" w:name="ch65"/>
    </w:p>
    <w:p w14:paraId="7543427E" w14:textId="77777777" w:rsidR="00760367" w:rsidRDefault="00760367" w:rsidP="005F7677">
      <w:pPr>
        <w:pStyle w:val="SectionHeading-18xxxxx"/>
      </w:pPr>
      <w:bookmarkStart w:id="1072" w:name="_Toc216255858"/>
      <w:bookmarkStart w:id="1073" w:name="_Toc216256113"/>
      <w:bookmarkStart w:id="1074" w:name="_Toc216271382"/>
      <w:bookmarkStart w:id="1075" w:name="_Toc222499020"/>
      <w:bookmarkStart w:id="1076" w:name="_Toc222646514"/>
      <w:bookmarkStart w:id="1077" w:name="_Toc230351375"/>
      <w:bookmarkStart w:id="1078" w:name="_Toc234418921"/>
      <w:bookmarkStart w:id="1079" w:name="_Toc238029415"/>
      <w:bookmarkStart w:id="1080" w:name="_Toc238029467"/>
      <w:bookmarkStart w:id="1081" w:name="_Toc240375396"/>
      <w:bookmarkStart w:id="1082" w:name="_Toc240375851"/>
      <w:bookmarkStart w:id="1083" w:name="_Toc240376309"/>
      <w:r w:rsidRPr="005F7677">
        <w:t>Purpose and Applicability</w:t>
      </w:r>
      <w:bookmarkEnd w:id="1072"/>
      <w:bookmarkEnd w:id="1073"/>
      <w:bookmarkEnd w:id="1074"/>
      <w:bookmarkEnd w:id="1075"/>
      <w:bookmarkEnd w:id="1076"/>
      <w:bookmarkEnd w:id="1077"/>
      <w:bookmarkEnd w:id="1078"/>
      <w:bookmarkEnd w:id="1079"/>
      <w:bookmarkEnd w:id="1080"/>
      <w:bookmarkEnd w:id="1081"/>
      <w:bookmarkEnd w:id="1082"/>
      <w:bookmarkEnd w:id="1083"/>
    </w:p>
    <w:p w14:paraId="305AC8F2" w14:textId="77777777" w:rsidR="00760367" w:rsidRDefault="00760367" w:rsidP="00FC1F8E">
      <w:pPr>
        <w:pStyle w:val="ListItem1-Subsection-A"/>
      </w:pPr>
      <w:r w:rsidRPr="00FC1F8E">
        <w:rPr>
          <w:b/>
          <w:bCs/>
        </w:rPr>
        <w:t>Purpose.</w:t>
      </w:r>
      <w:r>
        <w:t xml:space="preserve"> </w:t>
      </w:r>
      <w:r w:rsidRPr="00FC1F8E">
        <w:t xml:space="preserve">The purpose of this Chapter is to ensure that development is consistent with the General Plan, complies with the standards of this Chapter, </w:t>
      </w:r>
      <w:r>
        <w:t>promotes development</w:t>
      </w:r>
      <w:r w:rsidRPr="00FC1F8E">
        <w:t xml:space="preserve"> that is harmonious with existing and future </w:t>
      </w:r>
      <w:r>
        <w:t>land uses</w:t>
      </w:r>
      <w:r w:rsidRPr="00FC1F8E">
        <w:t>, and protects the use and enjoyment of neighboring properties.</w:t>
      </w:r>
      <w:r>
        <w:t xml:space="preserve"> [Source: NEW]</w:t>
      </w:r>
    </w:p>
    <w:p w14:paraId="25DBB86B" w14:textId="77777777" w:rsidR="00760367" w:rsidRPr="00FC1F8E" w:rsidRDefault="00760367" w:rsidP="00FC1F8E">
      <w:pPr>
        <w:pStyle w:val="ListItem1-Subsection-A"/>
        <w:rPr>
          <w:b/>
          <w:bCs/>
        </w:rPr>
      </w:pPr>
      <w:r w:rsidRPr="00FC1F8E">
        <w:rPr>
          <w:b/>
          <w:bCs/>
        </w:rPr>
        <w:t>Applicability.</w:t>
      </w:r>
    </w:p>
    <w:p w14:paraId="793EA5CD" w14:textId="77777777" w:rsidR="00760367" w:rsidRDefault="00760367" w:rsidP="00FC1F8E">
      <w:pPr>
        <w:pStyle w:val="ListItem2-Paragraph-1"/>
      </w:pPr>
      <w:r>
        <w:t>The standards in this Chapter apply to all zoning districts.</w:t>
      </w:r>
      <w:r w:rsidRPr="008F732C">
        <w:t xml:space="preserve"> </w:t>
      </w:r>
      <w:r>
        <w:t>[Source: NEW]</w:t>
      </w:r>
    </w:p>
    <w:p w14:paraId="736BADDE" w14:textId="77777777" w:rsidR="00760367" w:rsidRDefault="00760367" w:rsidP="00FC1F8E">
      <w:pPr>
        <w:pStyle w:val="ListItem2-Paragraph-1"/>
      </w:pPr>
      <w:r>
        <w:t xml:space="preserve">These standards shall be applied in combination with the standards for each zoning district in </w:t>
      </w:r>
      <w:r w:rsidRPr="002C285A">
        <w:rPr>
          <w:highlight w:val="yellow"/>
        </w:rPr>
        <w:t>Part 5 (Zones, Land Uses, and Development Standards)</w:t>
      </w:r>
      <w:r>
        <w:t xml:space="preserve"> and the standards for specific lands uses in </w:t>
      </w:r>
      <w:r w:rsidRPr="002C285A">
        <w:rPr>
          <w:highlight w:val="yellow"/>
        </w:rPr>
        <w:t>Part 4 (Standards for Specific Land Uses)</w:t>
      </w:r>
      <w:r>
        <w:t>.</w:t>
      </w:r>
    </w:p>
    <w:p w14:paraId="04FA1C5B" w14:textId="77777777" w:rsidR="00760367" w:rsidRDefault="00760367" w:rsidP="00FC1F8E">
      <w:pPr>
        <w:pStyle w:val="ListItem2-Paragraph-1"/>
      </w:pPr>
      <w:r>
        <w:t>Where a conflict occurs between the standards of this Chapter and the standards applicable to a specific zoning district or land use, the standards applicable to the zoning district or land use shall prevail.</w:t>
      </w:r>
      <w:r w:rsidRPr="008F732C">
        <w:t xml:space="preserve"> </w:t>
      </w:r>
      <w:r>
        <w:t>[Source: NEW]</w:t>
      </w:r>
    </w:p>
    <w:p w14:paraId="0A1E8888" w14:textId="77777777" w:rsidR="00760367" w:rsidRDefault="00760367" w:rsidP="00FC1F8E">
      <w:pPr>
        <w:pStyle w:val="ListItem2-Paragraph-1"/>
      </w:pPr>
      <w:r>
        <w:t>All structures, structural additions, and land uses shall conform with the standards of this Chapter.</w:t>
      </w:r>
      <w:r w:rsidRPr="008F732C">
        <w:t xml:space="preserve"> </w:t>
      </w:r>
      <w:r>
        <w:t>[Source: NEW]</w:t>
      </w:r>
    </w:p>
    <w:p w14:paraId="50688918" w14:textId="77777777" w:rsidR="00760367" w:rsidRDefault="00760367" w:rsidP="005F7677">
      <w:pPr>
        <w:pStyle w:val="SectionHeading-18xxxxx"/>
      </w:pPr>
      <w:bookmarkStart w:id="1084" w:name="_Toc222651367"/>
      <w:bookmarkStart w:id="1085" w:name="_Toc222651368"/>
      <w:bookmarkStart w:id="1086" w:name="_Toc216255860"/>
      <w:bookmarkStart w:id="1087" w:name="_Toc216256115"/>
      <w:bookmarkStart w:id="1088" w:name="_Toc216271384"/>
      <w:bookmarkStart w:id="1089" w:name="_Toc222499022"/>
      <w:bookmarkStart w:id="1090" w:name="_Toc222646516"/>
      <w:bookmarkStart w:id="1091" w:name="_Toc230351376"/>
      <w:bookmarkStart w:id="1092" w:name="_Toc234418922"/>
      <w:bookmarkStart w:id="1093" w:name="_Toc238029416"/>
      <w:bookmarkStart w:id="1094" w:name="_Toc238029468"/>
      <w:bookmarkStart w:id="1095" w:name="_Toc240375397"/>
      <w:bookmarkStart w:id="1096" w:name="_Toc240375852"/>
      <w:bookmarkStart w:id="1097" w:name="_Toc240376310"/>
      <w:bookmarkEnd w:id="1084"/>
      <w:bookmarkEnd w:id="1085"/>
      <w:r w:rsidRPr="005F7677">
        <w:t>Height Measurements and Exceptions</w:t>
      </w:r>
      <w:bookmarkEnd w:id="1086"/>
      <w:bookmarkEnd w:id="1087"/>
      <w:bookmarkEnd w:id="1088"/>
      <w:bookmarkEnd w:id="1089"/>
      <w:bookmarkEnd w:id="1090"/>
      <w:bookmarkEnd w:id="1091"/>
      <w:bookmarkEnd w:id="1092"/>
      <w:bookmarkEnd w:id="1093"/>
      <w:bookmarkEnd w:id="1094"/>
      <w:bookmarkEnd w:id="1095"/>
      <w:bookmarkEnd w:id="1096"/>
      <w:bookmarkEnd w:id="1097"/>
    </w:p>
    <w:p w14:paraId="556046B1" w14:textId="77777777" w:rsidR="00760367" w:rsidRDefault="00760367" w:rsidP="00FC1F8E">
      <w:pPr>
        <w:pStyle w:val="ListItem1-Subsection-A"/>
      </w:pPr>
      <w:r w:rsidRPr="002D7733">
        <w:rPr>
          <w:b/>
          <w:bCs/>
        </w:rPr>
        <w:t>Maximum Height Allowed.</w:t>
      </w:r>
      <w:r>
        <w:t xml:space="preserve"> The height of structures shall not exceed the maximum height established for the applicable zoning district in </w:t>
      </w:r>
      <w:r w:rsidRPr="002C285A">
        <w:rPr>
          <w:highlight w:val="yellow"/>
        </w:rPr>
        <w:t>Part 5 (Zones, Land Uses, and Development Standards)</w:t>
      </w:r>
      <w:r>
        <w:t>, except as otherwise provided in this Section. [Source: 10.6.1504, modified]</w:t>
      </w:r>
    </w:p>
    <w:p w14:paraId="6984E07F" w14:textId="77777777" w:rsidR="00760367" w:rsidRDefault="00760367" w:rsidP="00FC1F8E">
      <w:pPr>
        <w:pStyle w:val="ListItem1-Subsection-A"/>
      </w:pPr>
      <w:r w:rsidRPr="002D7733">
        <w:rPr>
          <w:b/>
          <w:bCs/>
        </w:rPr>
        <w:t>Measurement</w:t>
      </w:r>
      <w:r>
        <w:rPr>
          <w:b/>
          <w:bCs/>
        </w:rPr>
        <w:t xml:space="preserve"> of Height</w:t>
      </w:r>
      <w:r w:rsidRPr="002D7733">
        <w:rPr>
          <w:b/>
          <w:bCs/>
        </w:rPr>
        <w:t>.</w:t>
      </w:r>
      <w:r>
        <w:t xml:space="preserve"> </w:t>
      </w:r>
      <w:r w:rsidRPr="0019442A">
        <w:t>Height shall be measured as the vertical distance from the average finished grade adjacent to the building to the highest point of the structure.</w:t>
      </w:r>
      <w:r>
        <w:t xml:space="preserve"> [Source: 10.6.1504, modified]</w:t>
      </w:r>
    </w:p>
    <w:p w14:paraId="29A54D11" w14:textId="77777777" w:rsidR="00760367" w:rsidRDefault="00760367" w:rsidP="00FC1F8E">
      <w:pPr>
        <w:spacing w:after="0" w:line="240" w:lineRule="auto"/>
        <w:rPr>
          <w:rFonts w:cs="Minion"/>
          <w:color w:val="000000"/>
        </w:rPr>
      </w:pPr>
    </w:p>
    <w:p w14:paraId="458A525A" w14:textId="77777777" w:rsidR="00760367" w:rsidRDefault="00760367">
      <w:pPr>
        <w:rPr>
          <w:rFonts w:ascii="Arial" w:hAnsi="Arial"/>
          <w:b/>
          <w:bCs/>
          <w:kern w:val="2"/>
          <w14:ligatures w14:val="standardContextual"/>
        </w:rPr>
      </w:pPr>
      <w:r>
        <w:br w:type="page"/>
      </w:r>
    </w:p>
    <w:p w14:paraId="668623FB" w14:textId="77777777" w:rsidR="00760367" w:rsidRDefault="00760367" w:rsidP="00FC1F8E">
      <w:pPr>
        <w:pStyle w:val="FigureTitle"/>
      </w:pPr>
      <w:r w:rsidRPr="002C285A">
        <w:rPr>
          <w:highlight w:val="yellow"/>
        </w:rPr>
        <w:lastRenderedPageBreak/>
        <w:t>Figure X-XX</w:t>
      </w:r>
      <w:r>
        <w:br/>
        <w:t>Height Measurement</w:t>
      </w:r>
    </w:p>
    <w:p w14:paraId="431F337E" w14:textId="77777777" w:rsidR="00760367" w:rsidRDefault="00760367" w:rsidP="00FC1F8E">
      <w:r>
        <w:rPr>
          <w:noProof/>
        </w:rPr>
        <w:drawing>
          <wp:inline distT="0" distB="0" distL="0" distR="0" wp14:anchorId="2FEB8848" wp14:editId="79D7F032">
            <wp:extent cx="5686425" cy="2600313"/>
            <wp:effectExtent l="19050" t="19050" r="9525"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rcRect l="2085" t="15188" r="2108" b="1057"/>
                    <a:stretch>
                      <a:fillRect/>
                    </a:stretch>
                  </pic:blipFill>
                  <pic:spPr bwMode="auto">
                    <a:xfrm>
                      <a:off x="0" y="0"/>
                      <a:ext cx="5688885" cy="2601438"/>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F07446A" w14:textId="77777777" w:rsidR="00760367" w:rsidRPr="00A83CE3" w:rsidRDefault="00760367" w:rsidP="00A83CE3">
      <w:pPr>
        <w:pStyle w:val="ListItem1-Subsection-A"/>
        <w:rPr>
          <w:b/>
          <w:bCs/>
        </w:rPr>
      </w:pPr>
      <w:r>
        <w:rPr>
          <w:b/>
          <w:bCs/>
        </w:rPr>
        <w:t>Allowable Height Increase Without Permit</w:t>
      </w:r>
      <w:r w:rsidRPr="00FD2480">
        <w:rPr>
          <w:b/>
          <w:bCs/>
        </w:rPr>
        <w:t>.</w:t>
      </w:r>
      <w:r>
        <w:rPr>
          <w:b/>
          <w:bCs/>
        </w:rPr>
        <w:t xml:space="preserve"> </w:t>
      </w:r>
      <w:r w:rsidRPr="003A0995">
        <w:t>The maximum height of any structure may be increased by up to ten (10) feet without approval of a permit, provided that all required setbacks are increased by one (1) foot for each foot the structure exceeds the maximum height permitted in the applicable zoning district.</w:t>
      </w:r>
    </w:p>
    <w:p w14:paraId="74D84F9A" w14:textId="77777777" w:rsidR="00760367" w:rsidRPr="001C2573" w:rsidRDefault="00760367" w:rsidP="001C2573">
      <w:pPr>
        <w:pStyle w:val="ListItem1-Subsection-A"/>
      </w:pPr>
      <w:r>
        <w:rPr>
          <w:b/>
          <w:bCs/>
        </w:rPr>
        <w:t>Allowable Height Increase With Permit.</w:t>
      </w:r>
      <w:r w:rsidRPr="001C2573">
        <w:t xml:space="preserve"> </w:t>
      </w:r>
      <w:r w:rsidRPr="0022301C">
        <w:t>Certain structures may be permitted to exceed the height limits established for the zoning district through approval of a permit as provided in this Section.</w:t>
      </w:r>
      <w:r>
        <w:t xml:space="preserve"> [Source: 10.6.1504, modified]</w:t>
      </w:r>
    </w:p>
    <w:p w14:paraId="2972B085" w14:textId="77777777" w:rsidR="00760367" w:rsidRPr="00F051EE" w:rsidRDefault="00760367" w:rsidP="00652E53">
      <w:pPr>
        <w:pStyle w:val="ListItem2-Paragraph-1"/>
      </w:pPr>
      <w:r>
        <w:rPr>
          <w:b/>
          <w:bCs/>
        </w:rPr>
        <w:t xml:space="preserve">Use Permit Required. </w:t>
      </w:r>
      <w:r w:rsidRPr="00652E53">
        <w:t>Commercial silos, monuments, comm</w:t>
      </w:r>
      <w:r>
        <w:t>unication towers,</w:t>
      </w:r>
      <w:r w:rsidRPr="00652E53">
        <w:t xml:space="preserve"> </w:t>
      </w:r>
      <w:r>
        <w:t xml:space="preserve">transmission towers, </w:t>
      </w:r>
      <w:r w:rsidRPr="00652E53">
        <w:t xml:space="preserve">radio towers, water towers, water tanks, and similar structures may exceed the height limit of the zoning district upon approval of a Use Permit in accordance with </w:t>
      </w:r>
      <w:r w:rsidRPr="00B661CF">
        <w:rPr>
          <w:highlight w:val="yellow"/>
        </w:rPr>
        <w:t>Chapter 10.35 (Use Permit)</w:t>
      </w:r>
      <w:r w:rsidRPr="00652E53">
        <w:t>. Poles used for the distribution of utility services shall not require a Use Permit under this subsection. [Source: 10-6.1504.1, modified]</w:t>
      </w:r>
    </w:p>
    <w:p w14:paraId="2FEAB59C" w14:textId="77777777" w:rsidR="00760367" w:rsidRPr="00F051EE" w:rsidRDefault="00760367" w:rsidP="00F051EE">
      <w:pPr>
        <w:pStyle w:val="ListItem2-Paragraph-1"/>
        <w:rPr>
          <w:b/>
          <w:bCs/>
        </w:rPr>
      </w:pPr>
      <w:r w:rsidRPr="00F051EE">
        <w:rPr>
          <w:b/>
          <w:bCs/>
        </w:rPr>
        <w:t xml:space="preserve">Administrative </w:t>
      </w:r>
      <w:r>
        <w:rPr>
          <w:b/>
          <w:bCs/>
        </w:rPr>
        <w:t xml:space="preserve">Use </w:t>
      </w:r>
      <w:r w:rsidRPr="00F051EE">
        <w:rPr>
          <w:b/>
          <w:bCs/>
        </w:rPr>
        <w:t xml:space="preserve">Permit Required. </w:t>
      </w:r>
      <w:r w:rsidRPr="00F051EE">
        <w:t xml:space="preserve">Chimneys (except residential), silos, windmills, flag poles, gas storage holders, church steeples, mechanical appurtenances, and other similar structures may exceed the height limit of the zoning district upon approval </w:t>
      </w:r>
      <w:r w:rsidRPr="004450B9">
        <w:t xml:space="preserve">of an Administrative Use Permit in accordance with </w:t>
      </w:r>
      <w:r w:rsidRPr="00B661CF">
        <w:rPr>
          <w:highlight w:val="yellow"/>
        </w:rPr>
        <w:t>Chapter 10.31 (Administrative Use Permit)</w:t>
      </w:r>
      <w:r w:rsidRPr="004450B9">
        <w:t>. [Source: 10-6.1504.2, modified]</w:t>
      </w:r>
    </w:p>
    <w:p w14:paraId="5A45EC99" w14:textId="77777777" w:rsidR="00760367" w:rsidRDefault="00760367" w:rsidP="005F7677">
      <w:pPr>
        <w:pStyle w:val="SectionHeading-18xxxxx"/>
      </w:pPr>
      <w:bookmarkStart w:id="1098" w:name="_Toc230332038"/>
      <w:bookmarkStart w:id="1099" w:name="_Toc230332158"/>
      <w:bookmarkStart w:id="1100" w:name="_Toc230332281"/>
      <w:bookmarkStart w:id="1101" w:name="_Toc222651370"/>
      <w:bookmarkStart w:id="1102" w:name="_Toc222651371"/>
      <w:bookmarkStart w:id="1103" w:name="_Toc222651372"/>
      <w:bookmarkStart w:id="1104" w:name="_Toc216255861"/>
      <w:bookmarkStart w:id="1105" w:name="_Toc216256116"/>
      <w:bookmarkStart w:id="1106" w:name="_Toc216271385"/>
      <w:bookmarkStart w:id="1107" w:name="_Toc222499023"/>
      <w:bookmarkStart w:id="1108" w:name="_Toc222646517"/>
      <w:bookmarkStart w:id="1109" w:name="_Toc230351377"/>
      <w:bookmarkStart w:id="1110" w:name="_Toc234418923"/>
      <w:bookmarkStart w:id="1111" w:name="_Toc238029417"/>
      <w:bookmarkStart w:id="1112" w:name="_Toc238029469"/>
      <w:bookmarkStart w:id="1113" w:name="_Toc240375398"/>
      <w:bookmarkStart w:id="1114" w:name="_Toc240375853"/>
      <w:bookmarkStart w:id="1115" w:name="_Toc240376311"/>
      <w:bookmarkEnd w:id="1098"/>
      <w:bookmarkEnd w:id="1099"/>
      <w:bookmarkEnd w:id="1100"/>
      <w:bookmarkEnd w:id="1101"/>
      <w:bookmarkEnd w:id="1102"/>
      <w:bookmarkEnd w:id="1103"/>
      <w:r w:rsidRPr="005F7677">
        <w:t>Setback Measurements and Exceptions</w:t>
      </w:r>
      <w:bookmarkEnd w:id="1104"/>
      <w:bookmarkEnd w:id="1105"/>
      <w:bookmarkEnd w:id="1106"/>
      <w:bookmarkEnd w:id="1107"/>
      <w:bookmarkEnd w:id="1108"/>
      <w:bookmarkEnd w:id="1109"/>
      <w:bookmarkEnd w:id="1110"/>
      <w:bookmarkEnd w:id="1111"/>
      <w:bookmarkEnd w:id="1112"/>
      <w:bookmarkEnd w:id="1113"/>
      <w:bookmarkEnd w:id="1114"/>
      <w:bookmarkEnd w:id="1115"/>
    </w:p>
    <w:p w14:paraId="47929BFF" w14:textId="77777777" w:rsidR="00760367" w:rsidRPr="00167AC1" w:rsidRDefault="00760367" w:rsidP="00167AC1">
      <w:pPr>
        <w:pStyle w:val="ListItem1-Subsection-A"/>
      </w:pPr>
      <w:r>
        <w:rPr>
          <w:b/>
          <w:bCs/>
        </w:rPr>
        <w:t xml:space="preserve">Purpose and </w:t>
      </w:r>
      <w:r w:rsidRPr="00167AC1">
        <w:rPr>
          <w:b/>
          <w:bCs/>
        </w:rPr>
        <w:t>Applicability.</w:t>
      </w:r>
      <w:r w:rsidRPr="00167AC1">
        <w:t xml:space="preserve"> </w:t>
      </w:r>
      <w:r w:rsidRPr="00EA287B">
        <w:t>This Section establishes standards governing the measurement and use of required setbacks in order to ensure adequate open space around structures for visibility and traffic safety, access to structures, fire safety, natural light and ventilation, separation of land uses, and space for privacy, landscaping, and recreation.</w:t>
      </w:r>
      <w:r>
        <w:t xml:space="preserve"> [Source: NEW]</w:t>
      </w:r>
    </w:p>
    <w:p w14:paraId="5E776D7C" w14:textId="77777777" w:rsidR="00760367" w:rsidRPr="00DA6C7D" w:rsidRDefault="00760367" w:rsidP="00DA6C7D">
      <w:pPr>
        <w:pStyle w:val="ListItem1-Subsection-A"/>
      </w:pPr>
      <w:r>
        <w:rPr>
          <w:b/>
          <w:bCs/>
        </w:rPr>
        <w:lastRenderedPageBreak/>
        <w:t>Measurement of Setbacks</w:t>
      </w:r>
      <w:r w:rsidRPr="00DA6C7D">
        <w:rPr>
          <w:b/>
          <w:bCs/>
        </w:rPr>
        <w:t>.</w:t>
      </w:r>
      <w:r w:rsidRPr="00DA6C7D">
        <w:t xml:space="preserve"> </w:t>
      </w:r>
      <w:r w:rsidRPr="00550099">
        <w:t>Required setbacks shall be measured as the horizontal distance between the property line and the nearest point of the structure.</w:t>
      </w:r>
      <w:r>
        <w:t xml:space="preserve"> [Source: NEW]</w:t>
      </w:r>
    </w:p>
    <w:p w14:paraId="26B024CF" w14:textId="77777777" w:rsidR="00760367" w:rsidRDefault="00760367" w:rsidP="00D70702">
      <w:pPr>
        <w:pStyle w:val="ListItem1-Subsection-A"/>
      </w:pPr>
      <w:r>
        <w:rPr>
          <w:b/>
          <w:bCs/>
        </w:rPr>
        <w:t>Special Measurement Situations.</w:t>
      </w:r>
      <w:r>
        <w:t xml:space="preserve"> </w:t>
      </w:r>
    </w:p>
    <w:p w14:paraId="4E80EF37" w14:textId="77777777" w:rsidR="00760367" w:rsidRPr="00F051EE" w:rsidRDefault="00760367" w:rsidP="00640745">
      <w:pPr>
        <w:pStyle w:val="ListItem2-Paragraph-1"/>
        <w:rPr>
          <w:b/>
          <w:bCs/>
        </w:rPr>
      </w:pPr>
      <w:r>
        <w:rPr>
          <w:b/>
          <w:bCs/>
        </w:rPr>
        <w:t>Official Plan Line.</w:t>
      </w:r>
      <w:r>
        <w:t xml:space="preserve"> </w:t>
      </w:r>
      <w:r w:rsidRPr="00DF0217">
        <w:t xml:space="preserve">Whenever an </w:t>
      </w:r>
      <w:r>
        <w:t>o</w:t>
      </w:r>
      <w:r w:rsidRPr="00DF0217">
        <w:t xml:space="preserve">fficial </w:t>
      </w:r>
      <w:r>
        <w:t>p</w:t>
      </w:r>
      <w:r w:rsidRPr="00DF0217">
        <w:t xml:space="preserve">lan </w:t>
      </w:r>
      <w:r>
        <w:t>l</w:t>
      </w:r>
      <w:r w:rsidRPr="00DF0217">
        <w:t>ine has been established for a street, required setbacks shall be measured from that line. No structure shall encroach upon an Official Plan Line.</w:t>
      </w:r>
    </w:p>
    <w:p w14:paraId="4365FEE6" w14:textId="77777777" w:rsidR="00760367" w:rsidRPr="00F051EE" w:rsidRDefault="00760367" w:rsidP="00F051EE">
      <w:pPr>
        <w:pStyle w:val="ListItem2-Paragraph-1"/>
      </w:pPr>
      <w:r>
        <w:rPr>
          <w:b/>
          <w:bCs/>
        </w:rPr>
        <w:t>Irregular Parcels.</w:t>
      </w:r>
      <w:r>
        <w:t xml:space="preserve"> </w:t>
      </w:r>
      <w:r w:rsidRPr="00994DC0">
        <w:t>In the case of an irregularly shaped parcel where the rear property line is narrower than the front property line, a line drawn within the parcel parallel to the front property line and located ten (10) feet from the most distant point of the rear boundary shall be considered the rear property line for purposes of measuring the required rear setback.</w:t>
      </w:r>
    </w:p>
    <w:p w14:paraId="3AF0A94D" w14:textId="77777777" w:rsidR="00760367" w:rsidRPr="005E2BA1" w:rsidRDefault="00760367" w:rsidP="00D70702">
      <w:pPr>
        <w:pStyle w:val="ListItem1-Subsection-A"/>
      </w:pPr>
      <w:r w:rsidRPr="005E2BA1">
        <w:rPr>
          <w:b/>
          <w:bCs/>
        </w:rPr>
        <w:t>Vision Clearance Areas.</w:t>
      </w:r>
      <w:r w:rsidRPr="005E2BA1">
        <w:t xml:space="preserve"> Vision clearance areas at driveways and intersections of public streets or highways shall be kept free of visual obstructions between the heights of three (3) feet and eight (8) feet above the elevation of the center point of the intersection. Necessary traffic control devices, public utility lines, and open fences through which clear vision is maintained are permitted.</w:t>
      </w:r>
    </w:p>
    <w:p w14:paraId="3D9BD074" w14:textId="77777777" w:rsidR="00760367" w:rsidRPr="005E2BA1" w:rsidRDefault="00760367" w:rsidP="00D70702">
      <w:pPr>
        <w:pStyle w:val="ListItem1-Subsection-A"/>
      </w:pPr>
      <w:r w:rsidRPr="005E2BA1">
        <w:t xml:space="preserve"> </w:t>
      </w:r>
      <w:r w:rsidRPr="005E2BA1">
        <w:rPr>
          <w:b/>
          <w:bCs/>
        </w:rPr>
        <w:t xml:space="preserve">Maintenance of Setback Areas. </w:t>
      </w:r>
      <w:r w:rsidRPr="00F051EE">
        <w:t>Required setback areas shall be maintained free of debris, refuse, and outdoor storage except as permitted by this Section.</w:t>
      </w:r>
      <w:r w:rsidRPr="00F051EE" w:rsidDel="00C62881">
        <w:t xml:space="preserve"> </w:t>
      </w:r>
    </w:p>
    <w:p w14:paraId="1D98D80C" w14:textId="77777777" w:rsidR="00760367" w:rsidRPr="00F051EE" w:rsidRDefault="00760367" w:rsidP="001F40B7">
      <w:pPr>
        <w:pStyle w:val="ListItem1-Subsection-A"/>
      </w:pPr>
      <w:r>
        <w:rPr>
          <w:b/>
          <w:bCs/>
        </w:rPr>
        <w:t xml:space="preserve">Encroachments into Required Setbacks. </w:t>
      </w:r>
      <w:r w:rsidRPr="00F051EE">
        <w:t>Required setbacks shall remain open and unobstructed from the ground to the sky except as permitted below or as otherwise allowed in this Title.</w:t>
      </w:r>
    </w:p>
    <w:p w14:paraId="0BA4F90A" w14:textId="77777777" w:rsidR="00760367" w:rsidRDefault="00760367" w:rsidP="00032C5E">
      <w:pPr>
        <w:pStyle w:val="ListItem2-Paragraph-1"/>
      </w:pPr>
      <w:r w:rsidRPr="00032C5E">
        <w:t>Architectural projections including eaves, window boxes, chimneys, and bay windows may encroach into a required setback up to thirty-six (36) inches or thirty percent (30%) of the required setback, whichever is less.</w:t>
      </w:r>
    </w:p>
    <w:p w14:paraId="52F29C58" w14:textId="77777777" w:rsidR="00760367" w:rsidRDefault="00760367" w:rsidP="00032C5E">
      <w:pPr>
        <w:pStyle w:val="ListItem2-Paragraph-1"/>
      </w:pPr>
      <w:r w:rsidRPr="00032C5E">
        <w:t>Yard amenities including uncovered decks, landscaping features, rain barrels, and similar elements less than three (3) feet in height may encroach into required setback areas unless otherwise restricted.</w:t>
      </w:r>
    </w:p>
    <w:p w14:paraId="4064C026" w14:textId="77777777" w:rsidR="00760367" w:rsidRDefault="00760367" w:rsidP="00032C5E">
      <w:pPr>
        <w:pStyle w:val="ListItem2-Paragraph-1"/>
      </w:pPr>
      <w:r w:rsidRPr="00F051EE">
        <w:t>Necessary highway and traffic signs, public utility lines, and rural mailboxes may encroach into required setback areas.</w:t>
      </w:r>
    </w:p>
    <w:p w14:paraId="742C4605" w14:textId="77777777" w:rsidR="00760367" w:rsidRPr="00F051EE" w:rsidRDefault="00760367" w:rsidP="00F051EE">
      <w:pPr>
        <w:pStyle w:val="ListItem2-Paragraph-1"/>
      </w:pPr>
      <w:r w:rsidRPr="00F051EE">
        <w:t>Ground-mounted photovoltaic panels and associated equipment may encroach into required setback areas subject to applicable development standards.</w:t>
      </w:r>
    </w:p>
    <w:p w14:paraId="61873450" w14:textId="77777777" w:rsidR="00760367" w:rsidRDefault="00760367" w:rsidP="005E2BA1">
      <w:pPr>
        <w:pStyle w:val="ListItem1-Subsection-A"/>
      </w:pPr>
      <w:r>
        <w:rPr>
          <w:b/>
          <w:bCs/>
        </w:rPr>
        <w:t xml:space="preserve">Average Front Setback Adjustment – Residential Districts. </w:t>
      </w:r>
      <w:r w:rsidRPr="003A4B29">
        <w:t>In any residential zoning district, where four (4) or more lots within a block contain existing principal buildings, the minimum required front setback for a new principal building may be reduced to the average of those established setbacks if the average is less than the setback otherwise required by the zoning district. [Source: 10-6.1507, modified]</w:t>
      </w:r>
    </w:p>
    <w:p w14:paraId="1AEEBCB4" w14:textId="77777777" w:rsidR="00760367" w:rsidRDefault="00760367" w:rsidP="005E2BA1">
      <w:pPr>
        <w:pStyle w:val="ListItem1-Subsection-A"/>
      </w:pPr>
      <w:r>
        <w:rPr>
          <w:b/>
          <w:bCs/>
        </w:rPr>
        <w:t>Reduced Side Yard Setbacks for Substandard Lots</w:t>
      </w:r>
      <w:r w:rsidRPr="005E2BA1">
        <w:rPr>
          <w:b/>
          <w:bCs/>
        </w:rPr>
        <w:t>.</w:t>
      </w:r>
      <w:r w:rsidRPr="005A1E8D">
        <w:t xml:space="preserve"> </w:t>
      </w:r>
      <w:r w:rsidRPr="00F051EE">
        <w:t>For single-family dwellings on legally created parcels of record with an average width of less than fifty (50) feet that were established prior to December 3, 1957</w:t>
      </w:r>
      <w:r>
        <w:t>,</w:t>
      </w:r>
      <w:r w:rsidRPr="00F051EE">
        <w:t xml:space="preserve"> and are under single ownership without adjoining land, interior side </w:t>
      </w:r>
      <w:r w:rsidRPr="00F051EE">
        <w:lastRenderedPageBreak/>
        <w:t>yard setbacks may be reduced to ten percent (10%) of the parcel width, but not less than three (3) feet. [Source: 10-6.1510]</w:t>
      </w:r>
    </w:p>
    <w:p w14:paraId="53C9FE7C" w14:textId="77777777" w:rsidR="00760367" w:rsidRPr="00F051EE" w:rsidRDefault="00760367" w:rsidP="00760367">
      <w:pPr>
        <w:pStyle w:val="ListItem1-Subsection-A"/>
      </w:pPr>
      <w:r>
        <w:rPr>
          <w:b/>
          <w:bCs/>
        </w:rPr>
        <w:t>Roadway Building Line Setbacks</w:t>
      </w:r>
      <w:r w:rsidRPr="005E2BA1">
        <w:rPr>
          <w:b/>
          <w:bCs/>
        </w:rPr>
        <w:t>.</w:t>
      </w:r>
      <w:r w:rsidRPr="005A1E8D">
        <w:t xml:space="preserve"> </w:t>
      </w:r>
      <w:r w:rsidRPr="00316C23">
        <w:t>Unless otherwise provided, a building line setback is established along each side of every public road within the County road system and along all State and Federal highways. The setback shall be located fifty (50) feet from the centerline of the roadway or twenty (20) feet from the property line facing the roadway, whichever distance is greater. This requirement shall not apply to properties adjacent to fenced freeways.</w:t>
      </w:r>
    </w:p>
    <w:p w14:paraId="0734C4A0" w14:textId="77777777" w:rsidR="00760367" w:rsidRDefault="00760367" w:rsidP="00F051EE">
      <w:pPr>
        <w:pStyle w:val="ListItem1-Subsection-A"/>
        <w:numPr>
          <w:ilvl w:val="0"/>
          <w:numId w:val="0"/>
        </w:numPr>
      </w:pPr>
    </w:p>
    <w:p w14:paraId="0E67DEFB" w14:textId="77777777" w:rsidR="00760367" w:rsidRDefault="00760367" w:rsidP="00737C19">
      <w:pPr>
        <w:pStyle w:val="BodyTextnon-list0"/>
      </w:pPr>
    </w:p>
    <w:p w14:paraId="41E20725" w14:textId="77777777" w:rsidR="00760367" w:rsidRPr="00737C19" w:rsidRDefault="00760367" w:rsidP="00737C19">
      <w:pPr>
        <w:pStyle w:val="BodyTextnon-list0"/>
      </w:pPr>
    </w:p>
    <w:bookmarkEnd w:id="1071"/>
    <w:p w14:paraId="1738E69E" w14:textId="77777777" w:rsidR="00760367" w:rsidRDefault="00760367">
      <w:pPr>
        <w:rPr>
          <w:rFonts w:ascii="Arial" w:hAnsi="Arial"/>
          <w:sz w:val="20"/>
          <w:szCs w:val="20"/>
        </w:rPr>
      </w:pPr>
      <w:r>
        <w:br w:type="page"/>
      </w:r>
    </w:p>
    <w:p w14:paraId="7CF3FC82" w14:textId="77777777" w:rsidR="00760367" w:rsidRDefault="00760367" w:rsidP="00737C19">
      <w:pPr>
        <w:pStyle w:val="ChapterTitlePageSpaceruse6"/>
      </w:pPr>
    </w:p>
    <w:p w14:paraId="372B0183" w14:textId="77777777" w:rsidR="00760367" w:rsidRDefault="00760367" w:rsidP="00737C19">
      <w:pPr>
        <w:pStyle w:val="ChapterTitlePageSpaceruse6"/>
      </w:pPr>
    </w:p>
    <w:p w14:paraId="07E5C2DA" w14:textId="77777777" w:rsidR="00760367" w:rsidRDefault="00760367" w:rsidP="00737C19">
      <w:pPr>
        <w:pStyle w:val="ChapterTitlePageSpaceruse6"/>
      </w:pPr>
    </w:p>
    <w:p w14:paraId="1470EAE2" w14:textId="77777777" w:rsidR="00760367" w:rsidRDefault="00760367" w:rsidP="00737C19">
      <w:pPr>
        <w:pStyle w:val="ChapterTitlePageSpaceruse6"/>
      </w:pPr>
    </w:p>
    <w:p w14:paraId="4AEF90BB" w14:textId="77777777" w:rsidR="00760367" w:rsidRDefault="00760367" w:rsidP="00737C19">
      <w:pPr>
        <w:pStyle w:val="ChapterTitlePageSpaceruse6"/>
      </w:pPr>
    </w:p>
    <w:p w14:paraId="63902B5A" w14:textId="77777777" w:rsidR="00760367" w:rsidRDefault="00760367" w:rsidP="00737C19">
      <w:pPr>
        <w:pStyle w:val="ChapterTitlePageSpaceruse6"/>
      </w:pPr>
    </w:p>
    <w:p w14:paraId="2CDBF83C" w14:textId="77777777" w:rsidR="00760367" w:rsidRPr="00990BAE" w:rsidRDefault="00760367" w:rsidP="00737C19">
      <w:pPr>
        <w:pStyle w:val="ChapterTitlePageNumber"/>
      </w:pPr>
      <w:r w:rsidRPr="00990BAE">
        <w:t xml:space="preserve">Chapter </w:t>
      </w:r>
      <w:r>
        <w:t>10</w:t>
      </w:r>
      <w:r w:rsidRPr="00990BAE">
        <w:t>.</w:t>
      </w:r>
      <w:r>
        <w:t>75</w:t>
      </w:r>
    </w:p>
    <w:p w14:paraId="0DCED5CA" w14:textId="77777777" w:rsidR="00760367" w:rsidRPr="00990BAE" w:rsidRDefault="00760367" w:rsidP="00737C19">
      <w:pPr>
        <w:pStyle w:val="ChapterTitlePageTitle"/>
      </w:pPr>
      <w:r w:rsidRPr="00990BAE">
        <w:rPr>
          <w:noProof/>
        </w:rPr>
        <mc:AlternateContent>
          <mc:Choice Requires="wps">
            <w:drawing>
              <wp:anchor distT="0" distB="0" distL="114300" distR="114300" simplePos="0" relativeHeight="251609088" behindDoc="1" locked="0" layoutInCell="1" allowOverlap="1" wp14:anchorId="6C269749" wp14:editId="1F86C5BB">
                <wp:simplePos x="0" y="0"/>
                <wp:positionH relativeFrom="page">
                  <wp:align>center</wp:align>
                </wp:positionH>
                <wp:positionV relativeFrom="paragraph">
                  <wp:posOffset>626218</wp:posOffset>
                </wp:positionV>
                <wp:extent cx="7543800" cy="457200"/>
                <wp:effectExtent l="0" t="0" r="0" b="0"/>
                <wp:wrapNone/>
                <wp:docPr id="487385182" name="Rectangle 487385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6F17C34" id="Rectangle 487385182" o:spid="_x0000_s1026" style="position:absolute;margin-left:0;margin-top:49.3pt;width:594pt;height:36pt;rotation:180;z-index:-2517073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Landscaping</w:t>
      </w:r>
    </w:p>
    <w:bookmarkStart w:id="1116" w:name="_Toc238029418"/>
    <w:bookmarkStart w:id="1117" w:name="_Toc240375399"/>
    <w:bookmarkStart w:id="1118" w:name="_Toc240375854"/>
    <w:bookmarkStart w:id="1119" w:name="_Toc240376312"/>
    <w:p w14:paraId="52EC5E81" w14:textId="77777777" w:rsidR="00760367" w:rsidRPr="00990BAE" w:rsidRDefault="00760367" w:rsidP="002C0FAF">
      <w:pPr>
        <w:pStyle w:val="ChapterHeading-18xx"/>
        <w:numPr>
          <w:ilvl w:val="0"/>
          <w:numId w:val="29"/>
        </w:numPr>
      </w:pPr>
      <w:r w:rsidRPr="00990BAE">
        <w:rPr>
          <w:noProof/>
        </w:rPr>
        <w:lastRenderedPageBreak/>
        <mc:AlternateContent>
          <mc:Choice Requires="wps">
            <w:drawing>
              <wp:anchor distT="0" distB="0" distL="114300" distR="114300" simplePos="0" relativeHeight="251607040" behindDoc="1" locked="0" layoutInCell="1" allowOverlap="1" wp14:anchorId="105C544E" wp14:editId="411ADEBF">
                <wp:simplePos x="0" y="0"/>
                <wp:positionH relativeFrom="page">
                  <wp:align>center</wp:align>
                </wp:positionH>
                <wp:positionV relativeFrom="paragraph">
                  <wp:posOffset>320040</wp:posOffset>
                </wp:positionV>
                <wp:extent cx="7543800" cy="155448"/>
                <wp:effectExtent l="0" t="0" r="0" b="0"/>
                <wp:wrapNone/>
                <wp:docPr id="883876477" name="Rectangle 883876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38D6CDD" id="Rectangle 883876477" o:spid="_x0000_s1026" style="position:absolute;margin-left:0;margin-top:25.2pt;width:594pt;height:12.25pt;rotation:180;z-index:-2517094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t>Landscaping</w:t>
      </w:r>
      <w:bookmarkEnd w:id="1116"/>
      <w:bookmarkEnd w:id="1117"/>
      <w:bookmarkEnd w:id="1118"/>
      <w:bookmarkEnd w:id="1119"/>
      <w:r w:rsidRPr="00990BAE">
        <w:t xml:space="preserve"> </w:t>
      </w:r>
    </w:p>
    <w:p w14:paraId="50F25693" w14:textId="77777777" w:rsidR="00760367" w:rsidRPr="009515DF" w:rsidRDefault="00760367" w:rsidP="00737C19">
      <w:pPr>
        <w:pStyle w:val="SectionTOCHeader"/>
      </w:pPr>
      <w:r w:rsidRPr="009515DF">
        <w:t>Sections</w:t>
      </w:r>
    </w:p>
    <w:p w14:paraId="7BF02BD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ch70 "Section Heading - 18.xx.xxx" </w:instrText>
      </w:r>
      <w:r>
        <w:rPr>
          <w:szCs w:val="22"/>
        </w:rPr>
        <w:fldChar w:fldCharType="separate"/>
      </w:r>
      <w:r w:rsidRPr="003E602F">
        <w:rPr>
          <w:rFonts w:cs="Open Sans Condensed"/>
          <w:bCs/>
          <w:noProof/>
        </w:rPr>
        <w:t>10.75.010</w:t>
      </w:r>
      <w:r>
        <w:rPr>
          <w:rFonts w:asciiTheme="minorHAnsi" w:eastAsiaTheme="minorEastAsia" w:hAnsiTheme="minorHAnsi" w:cstheme="minorBidi"/>
          <w:iCs w:val="0"/>
          <w:noProof/>
          <w:kern w:val="2"/>
          <w:sz w:val="24"/>
          <w:szCs w:val="24"/>
          <w14:ligatures w14:val="standardContextual"/>
        </w:rPr>
        <w:tab/>
      </w:r>
      <w:r>
        <w:rPr>
          <w:noProof/>
        </w:rPr>
        <w:t>Purpose</w:t>
      </w:r>
    </w:p>
    <w:p w14:paraId="47CE497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E602F">
        <w:rPr>
          <w:rFonts w:cs="Open Sans Condensed"/>
          <w:bCs/>
          <w:noProof/>
        </w:rPr>
        <w:t>10.75.020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4FE5585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E602F">
        <w:rPr>
          <w:rFonts w:cs="Open Sans Condensed"/>
          <w:bCs/>
          <w:noProof/>
        </w:rPr>
        <w:t>10.75.030</w:t>
      </w:r>
      <w:r>
        <w:rPr>
          <w:rFonts w:asciiTheme="minorHAnsi" w:eastAsiaTheme="minorEastAsia" w:hAnsiTheme="minorHAnsi" w:cstheme="minorBidi"/>
          <w:iCs w:val="0"/>
          <w:noProof/>
          <w:kern w:val="2"/>
          <w:sz w:val="24"/>
          <w:szCs w:val="24"/>
          <w14:ligatures w14:val="standardContextual"/>
        </w:rPr>
        <w:tab/>
      </w:r>
      <w:r>
        <w:rPr>
          <w:noProof/>
        </w:rPr>
        <w:t>Exemptions</w:t>
      </w:r>
    </w:p>
    <w:p w14:paraId="2C7AA99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E602F">
        <w:rPr>
          <w:rFonts w:cs="Open Sans Condensed"/>
          <w:bCs/>
          <w:noProof/>
        </w:rPr>
        <w:t>10.75.040</w:t>
      </w:r>
      <w:r>
        <w:rPr>
          <w:rFonts w:asciiTheme="minorHAnsi" w:eastAsiaTheme="minorEastAsia" w:hAnsiTheme="minorHAnsi" w:cstheme="minorBidi"/>
          <w:iCs w:val="0"/>
          <w:noProof/>
          <w:kern w:val="2"/>
          <w:sz w:val="24"/>
          <w:szCs w:val="24"/>
          <w14:ligatures w14:val="standardContextual"/>
        </w:rPr>
        <w:tab/>
      </w:r>
      <w:r>
        <w:rPr>
          <w:noProof/>
        </w:rPr>
        <w:t>Model Water Efficient Landscape Ordinance Compliance</w:t>
      </w:r>
    </w:p>
    <w:p w14:paraId="78C9EC1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3E602F">
        <w:rPr>
          <w:rFonts w:cs="Open Sans Condensed"/>
          <w:bCs/>
          <w:noProof/>
        </w:rPr>
        <w:t>10.75.050</w:t>
      </w:r>
      <w:r>
        <w:rPr>
          <w:rFonts w:asciiTheme="minorHAnsi" w:eastAsiaTheme="minorEastAsia" w:hAnsiTheme="minorHAnsi" w:cstheme="minorBidi"/>
          <w:iCs w:val="0"/>
          <w:noProof/>
          <w:kern w:val="2"/>
          <w:sz w:val="24"/>
          <w:szCs w:val="24"/>
          <w14:ligatures w14:val="standardContextual"/>
        </w:rPr>
        <w:tab/>
      </w:r>
      <w:r>
        <w:rPr>
          <w:noProof/>
        </w:rPr>
        <w:t>Maintenance of Landscaping</w:t>
      </w:r>
    </w:p>
    <w:p w14:paraId="7572F216" w14:textId="77777777" w:rsidR="00760367" w:rsidRDefault="00760367" w:rsidP="00737C19">
      <w:pPr>
        <w:pStyle w:val="BodyTextnon-list0"/>
      </w:pPr>
      <w:r>
        <w:fldChar w:fldCharType="end"/>
      </w:r>
      <w:bookmarkStart w:id="1120" w:name="ch70"/>
    </w:p>
    <w:p w14:paraId="55BE3DFC" w14:textId="77777777" w:rsidR="00760367" w:rsidRDefault="00760367" w:rsidP="005F7677">
      <w:pPr>
        <w:pStyle w:val="SectionHeading-18xxxxx"/>
      </w:pPr>
      <w:bookmarkStart w:id="1121" w:name="_Toc230332151"/>
      <w:bookmarkStart w:id="1122" w:name="_Toc230351394"/>
      <w:bookmarkStart w:id="1123" w:name="_Toc234418930"/>
      <w:bookmarkStart w:id="1124" w:name="_Toc238029419"/>
      <w:bookmarkStart w:id="1125" w:name="_Toc238029470"/>
      <w:bookmarkStart w:id="1126" w:name="_Toc240375400"/>
      <w:bookmarkStart w:id="1127" w:name="_Toc240375855"/>
      <w:bookmarkStart w:id="1128" w:name="_Toc240376313"/>
      <w:bookmarkStart w:id="1129" w:name="_Toc216255900"/>
      <w:bookmarkStart w:id="1130" w:name="_Toc216256123"/>
      <w:bookmarkStart w:id="1131" w:name="_Toc216271397"/>
      <w:bookmarkStart w:id="1132" w:name="_Toc222646940"/>
      <w:r w:rsidRPr="005F7677">
        <w:t>Purpose</w:t>
      </w:r>
      <w:bookmarkEnd w:id="1121"/>
      <w:bookmarkEnd w:id="1122"/>
      <w:bookmarkEnd w:id="1123"/>
      <w:bookmarkEnd w:id="1124"/>
      <w:bookmarkEnd w:id="1125"/>
      <w:bookmarkEnd w:id="1126"/>
      <w:bookmarkEnd w:id="1127"/>
      <w:bookmarkEnd w:id="1128"/>
      <w:r w:rsidRPr="005F7677">
        <w:t xml:space="preserve"> </w:t>
      </w:r>
      <w:bookmarkEnd w:id="1129"/>
      <w:bookmarkEnd w:id="1130"/>
      <w:bookmarkEnd w:id="1131"/>
      <w:bookmarkEnd w:id="1132"/>
    </w:p>
    <w:p w14:paraId="7E5CE075" w14:textId="77777777" w:rsidR="00760367" w:rsidRPr="0081779B" w:rsidRDefault="00760367" w:rsidP="00A33FF8">
      <w:pPr>
        <w:pStyle w:val="BodyTextnon-list0"/>
      </w:pPr>
      <w:r w:rsidRPr="00A65543">
        <w:t xml:space="preserve">The purpose of this Chapter is to </w:t>
      </w:r>
      <w:r w:rsidRPr="00706A3F">
        <w:t>promote attractive, functional, and water-efficient landscaping associated with development, and to ensure compliance with State requirements for water conservation in landscaping</w:t>
      </w:r>
      <w:r w:rsidRPr="00A65543">
        <w:t>.</w:t>
      </w:r>
    </w:p>
    <w:p w14:paraId="4C1BE8A2" w14:textId="77777777" w:rsidR="00760367" w:rsidRDefault="00760367" w:rsidP="005F7677">
      <w:pPr>
        <w:pStyle w:val="SectionHeading-18xxxxx"/>
      </w:pPr>
      <w:bookmarkStart w:id="1133" w:name="_Toc216255901"/>
      <w:bookmarkStart w:id="1134" w:name="_Toc216256124"/>
      <w:bookmarkStart w:id="1135" w:name="_Toc216271398"/>
      <w:bookmarkStart w:id="1136" w:name="_Toc222646941"/>
      <w:bookmarkStart w:id="1137" w:name="_Toc230332152"/>
      <w:bookmarkStart w:id="1138" w:name="_Toc230351395"/>
      <w:bookmarkStart w:id="1139" w:name="_Toc234418931"/>
      <w:bookmarkStart w:id="1140" w:name="_Toc238029420"/>
      <w:bookmarkStart w:id="1141" w:name="_Toc238029471"/>
      <w:bookmarkStart w:id="1142" w:name="_Toc240375401"/>
      <w:bookmarkStart w:id="1143" w:name="_Toc240375856"/>
      <w:bookmarkStart w:id="1144" w:name="_Toc240376314"/>
      <w:r w:rsidRPr="005F7677">
        <w:t>Applicability</w:t>
      </w:r>
      <w:bookmarkEnd w:id="1133"/>
      <w:bookmarkEnd w:id="1134"/>
      <w:bookmarkEnd w:id="1135"/>
      <w:bookmarkEnd w:id="1136"/>
      <w:bookmarkEnd w:id="1137"/>
      <w:bookmarkEnd w:id="1138"/>
      <w:bookmarkEnd w:id="1139"/>
      <w:bookmarkEnd w:id="1140"/>
      <w:bookmarkEnd w:id="1141"/>
      <w:bookmarkEnd w:id="1142"/>
      <w:bookmarkEnd w:id="1143"/>
      <w:bookmarkEnd w:id="1144"/>
    </w:p>
    <w:p w14:paraId="65B859B4" w14:textId="77777777" w:rsidR="00760367" w:rsidRPr="002F06AF" w:rsidRDefault="00760367" w:rsidP="002F06AF">
      <w:pPr>
        <w:pStyle w:val="BodyTextnon-list0"/>
      </w:pPr>
      <w:r w:rsidRPr="002F06AF">
        <w:t xml:space="preserve">The requirements of this </w:t>
      </w:r>
      <w:r>
        <w:t>C</w:t>
      </w:r>
      <w:r w:rsidRPr="002F06AF">
        <w:t>hapter shall apply to any landscape project that requires a building permit, landscape permit, plan check, design review, or other discretionary or ministerial approval from the City and meets one or more of the following criteria:</w:t>
      </w:r>
      <w:r>
        <w:t xml:space="preserve"> [Source: State law, NEW]</w:t>
      </w:r>
    </w:p>
    <w:p w14:paraId="6C5639D6" w14:textId="77777777" w:rsidR="00760367" w:rsidRDefault="00760367" w:rsidP="002F06AF">
      <w:pPr>
        <w:pStyle w:val="ListItem1-Subsection-A"/>
      </w:pPr>
      <w:r w:rsidRPr="002F06AF">
        <w:rPr>
          <w:b/>
          <w:bCs/>
        </w:rPr>
        <w:t>New Landscape Projects.</w:t>
      </w:r>
      <w:r>
        <w:t xml:space="preserve"> New construction projects with an aggregate landscape area of five hundred (500) square feet or greater. [Source: State law, NEW]</w:t>
      </w:r>
    </w:p>
    <w:p w14:paraId="42F5B2B7" w14:textId="77777777" w:rsidR="00760367" w:rsidRDefault="00760367" w:rsidP="002F06AF">
      <w:pPr>
        <w:pStyle w:val="ListItem1-Subsection-A"/>
      </w:pPr>
      <w:r w:rsidRPr="002F06AF">
        <w:rPr>
          <w:b/>
          <w:bCs/>
        </w:rPr>
        <w:t xml:space="preserve">Rehabilitated Landscape Projects. </w:t>
      </w:r>
      <w:r>
        <w:t>Rehabilitation, replacement, or modification of an existing landscape involving an aggregate rehabilitated landscape area of twenty-five hindered  (2,500) square feet or greater. Compliance shall apply only to the portion of the landscape being rehabilitated. [Source: State law, NEW]</w:t>
      </w:r>
    </w:p>
    <w:p w14:paraId="66D5E694" w14:textId="77777777" w:rsidR="00760367" w:rsidRDefault="00760367" w:rsidP="002F06AF">
      <w:pPr>
        <w:pStyle w:val="ListItem1-Subsection-A"/>
      </w:pPr>
      <w:r w:rsidRPr="002F06AF">
        <w:rPr>
          <w:b/>
          <w:bCs/>
        </w:rPr>
        <w:t>Existing Landscapes.</w:t>
      </w:r>
      <w:r>
        <w:t xml:space="preserve"> Existing landscapes shall comply only with those provisions of this chapter applicable to existing landscapes, including landscape maintenance, irrigation system maintenance, and irrigation scheduling, as required by the California Model Water Efficient Landscape Ordinance (MWELO). [Source: State law, NEW]</w:t>
      </w:r>
    </w:p>
    <w:p w14:paraId="36FB9C46" w14:textId="77777777" w:rsidR="00760367" w:rsidRPr="00A65543" w:rsidRDefault="00760367" w:rsidP="00F051EE">
      <w:pPr>
        <w:pStyle w:val="ListItem1-Subsection-A"/>
      </w:pPr>
      <w:r w:rsidRPr="002F06AF">
        <w:rPr>
          <w:b/>
          <w:bCs/>
        </w:rPr>
        <w:t>Cemeteries.</w:t>
      </w:r>
      <w:r>
        <w:t xml:space="preserve"> New, rehabilitated, and existing cemeteries shall comply with the provisions applicable to cemeteries under the California Model Water Efficient Landscape Ordinance. [Source: State law, NEW]</w:t>
      </w:r>
      <w:r w:rsidDel="0091441C">
        <w:t xml:space="preserve"> </w:t>
      </w:r>
    </w:p>
    <w:p w14:paraId="6DA70178" w14:textId="77777777" w:rsidR="00760367" w:rsidRDefault="00760367" w:rsidP="00B460D3">
      <w:pPr>
        <w:pStyle w:val="SectionHeading-18xxxxx"/>
      </w:pPr>
      <w:bookmarkStart w:id="1145" w:name="_Toc234418932"/>
      <w:bookmarkStart w:id="1146" w:name="_Toc238029421"/>
      <w:bookmarkStart w:id="1147" w:name="_Toc238029472"/>
      <w:bookmarkStart w:id="1148" w:name="_Toc240375402"/>
      <w:bookmarkStart w:id="1149" w:name="_Toc240375857"/>
      <w:bookmarkStart w:id="1150" w:name="_Toc240376315"/>
      <w:bookmarkStart w:id="1151" w:name="_Toc230332153"/>
      <w:bookmarkStart w:id="1152" w:name="_Toc222646942"/>
      <w:bookmarkStart w:id="1153" w:name="_Toc230351396"/>
      <w:bookmarkStart w:id="1154" w:name="_Toc216255902"/>
      <w:bookmarkStart w:id="1155" w:name="_Toc216256125"/>
      <w:bookmarkStart w:id="1156" w:name="_Toc216271399"/>
      <w:r>
        <w:t>Exemptions</w:t>
      </w:r>
      <w:bookmarkEnd w:id="1145"/>
      <w:bookmarkEnd w:id="1146"/>
      <w:bookmarkEnd w:id="1147"/>
      <w:bookmarkEnd w:id="1148"/>
      <w:bookmarkEnd w:id="1149"/>
      <w:bookmarkEnd w:id="1150"/>
    </w:p>
    <w:p w14:paraId="3AF042D8" w14:textId="77777777" w:rsidR="00760367" w:rsidRDefault="00760367" w:rsidP="00A203ED">
      <w:pPr>
        <w:pStyle w:val="BodyTextnon-list0"/>
      </w:pPr>
      <w:r>
        <w:t>The standards established by this Chapter and in MWELO shall not apply to:</w:t>
      </w:r>
    </w:p>
    <w:p w14:paraId="2E4121D3" w14:textId="77777777" w:rsidR="00760367" w:rsidRDefault="00760367" w:rsidP="00A203ED">
      <w:pPr>
        <w:pStyle w:val="ListItem1-Subsection-A"/>
      </w:pPr>
      <w:r>
        <w:t>Registered local, state, or federal historical sites;</w:t>
      </w:r>
    </w:p>
    <w:p w14:paraId="13BB6ED3" w14:textId="77777777" w:rsidR="00760367" w:rsidRDefault="00760367" w:rsidP="00A203ED">
      <w:pPr>
        <w:pStyle w:val="ListItem1-Subsection-A"/>
      </w:pPr>
      <w:r>
        <w:t>Ecological restoration projects that do not require a permanent irrigation system;</w:t>
      </w:r>
    </w:p>
    <w:p w14:paraId="18975FF5" w14:textId="77777777" w:rsidR="00760367" w:rsidRDefault="00760367" w:rsidP="00A203ED">
      <w:pPr>
        <w:pStyle w:val="ListItem1-Subsection-A"/>
      </w:pPr>
      <w:r>
        <w:t>Mined-land reclamation projects that do not require a permanent irrigation system; or</w:t>
      </w:r>
    </w:p>
    <w:p w14:paraId="0249028A" w14:textId="77777777" w:rsidR="00760367" w:rsidRPr="00A203ED" w:rsidRDefault="00760367" w:rsidP="00A203ED">
      <w:pPr>
        <w:pStyle w:val="ListItem1-Subsection-A"/>
      </w:pPr>
      <w:r>
        <w:lastRenderedPageBreak/>
        <w:t>Existing plant collections maintained as part of botanical gardens or arboretums open to the public.</w:t>
      </w:r>
    </w:p>
    <w:p w14:paraId="45F31504" w14:textId="77777777" w:rsidR="00760367" w:rsidRDefault="00760367" w:rsidP="00B460D3">
      <w:pPr>
        <w:pStyle w:val="SectionHeading-18xxxxx"/>
      </w:pPr>
      <w:bookmarkStart w:id="1157" w:name="_Toc234418933"/>
      <w:bookmarkStart w:id="1158" w:name="_Toc238029422"/>
      <w:bookmarkStart w:id="1159" w:name="_Toc238029473"/>
      <w:bookmarkStart w:id="1160" w:name="_Toc240375403"/>
      <w:bookmarkStart w:id="1161" w:name="_Toc240375858"/>
      <w:bookmarkStart w:id="1162" w:name="_Toc240376316"/>
      <w:r>
        <w:t xml:space="preserve">Model Water Efficient Landscape Ordinance </w:t>
      </w:r>
      <w:r w:rsidRPr="00B460D3">
        <w:t>Compliance</w:t>
      </w:r>
      <w:bookmarkEnd w:id="1151"/>
      <w:bookmarkEnd w:id="1152"/>
      <w:bookmarkEnd w:id="1153"/>
      <w:bookmarkEnd w:id="1157"/>
      <w:bookmarkEnd w:id="1158"/>
      <w:bookmarkEnd w:id="1159"/>
      <w:bookmarkEnd w:id="1160"/>
      <w:bookmarkEnd w:id="1161"/>
      <w:bookmarkEnd w:id="1162"/>
    </w:p>
    <w:p w14:paraId="197A0CBB" w14:textId="77777777" w:rsidR="00760367" w:rsidRPr="00A33FF8" w:rsidRDefault="00760367" w:rsidP="00F051EE">
      <w:pPr>
        <w:pStyle w:val="BodyTextnon-list0"/>
      </w:pPr>
      <w:r w:rsidRPr="00C12F71">
        <w:t>The design, installation, and maintenance of landscaped areas shall comply with the California Model Water Efficient Landscape Ordinance (MWELO) contained in Title 23 of the California Code of Regulations. Compliance with the MWELO shall be verified during the applicable permit review process.</w:t>
      </w:r>
      <w:r w:rsidRPr="00A33FF8">
        <w:t xml:space="preserve"> [Source: NEW]</w:t>
      </w:r>
    </w:p>
    <w:p w14:paraId="7A4716FB" w14:textId="77777777" w:rsidR="00760367" w:rsidRDefault="00760367" w:rsidP="00B460D3">
      <w:pPr>
        <w:pStyle w:val="SectionHeading-18xxxxx"/>
      </w:pPr>
      <w:bookmarkStart w:id="1163" w:name="_Toc230332154"/>
      <w:bookmarkStart w:id="1164" w:name="_Toc230351397"/>
      <w:bookmarkStart w:id="1165" w:name="_Toc234418934"/>
      <w:bookmarkStart w:id="1166" w:name="_Toc238029423"/>
      <w:bookmarkStart w:id="1167" w:name="_Toc238029474"/>
      <w:bookmarkStart w:id="1168" w:name="_Toc240375404"/>
      <w:bookmarkStart w:id="1169" w:name="_Toc240375859"/>
      <w:bookmarkStart w:id="1170" w:name="_Toc240376317"/>
      <w:r>
        <w:t>Maintenance of Landscaping</w:t>
      </w:r>
      <w:bookmarkEnd w:id="1163"/>
      <w:bookmarkEnd w:id="1164"/>
      <w:bookmarkEnd w:id="1165"/>
      <w:bookmarkEnd w:id="1166"/>
      <w:bookmarkEnd w:id="1167"/>
      <w:bookmarkEnd w:id="1168"/>
      <w:bookmarkEnd w:id="1169"/>
      <w:bookmarkEnd w:id="1170"/>
    </w:p>
    <w:p w14:paraId="14498C1B" w14:textId="77777777" w:rsidR="00760367" w:rsidRPr="00A33FF8" w:rsidRDefault="00760367" w:rsidP="00F051EE">
      <w:pPr>
        <w:pStyle w:val="BodyTextnon-list0"/>
      </w:pPr>
      <w:r w:rsidRPr="00DC49D7">
        <w:t>All required landscaping shall be permanently maintained by the property owner or responsible party in a healthy and orderly condition. Dead, diseased, or damaged plant materials shall be replaced, and irrigation systems shall be maintained in proper working order.</w:t>
      </w:r>
      <w:r w:rsidRPr="00A33FF8">
        <w:t xml:space="preserve"> [Source: NEW]</w:t>
      </w:r>
    </w:p>
    <w:bookmarkEnd w:id="1154"/>
    <w:bookmarkEnd w:id="1155"/>
    <w:bookmarkEnd w:id="1156"/>
    <w:p w14:paraId="64909118" w14:textId="77777777" w:rsidR="00760367" w:rsidRPr="00DC49D7" w:rsidRDefault="00760367" w:rsidP="00737C19">
      <w:pPr>
        <w:pStyle w:val="BodyTextnon-list0"/>
      </w:pPr>
    </w:p>
    <w:bookmarkEnd w:id="1120"/>
    <w:p w14:paraId="191B22C8" w14:textId="77777777" w:rsidR="00760367" w:rsidRPr="00DC49D7" w:rsidRDefault="00760367" w:rsidP="00737C19">
      <w:pPr>
        <w:pStyle w:val="BodyTextnon-list0"/>
      </w:pPr>
    </w:p>
    <w:p w14:paraId="41121D0F" w14:textId="77777777" w:rsidR="00760367" w:rsidRPr="00DC49D7" w:rsidRDefault="00760367" w:rsidP="00737C19">
      <w:pPr>
        <w:pStyle w:val="BodyTextnon-list0"/>
      </w:pPr>
    </w:p>
    <w:p w14:paraId="6EF1B072" w14:textId="77777777" w:rsidR="00760367" w:rsidRDefault="00760367">
      <w:pPr>
        <w:rPr>
          <w:rFonts w:ascii="Arial" w:hAnsi="Arial"/>
          <w:sz w:val="20"/>
          <w:szCs w:val="20"/>
        </w:rPr>
      </w:pPr>
      <w:r>
        <w:br w:type="page"/>
      </w:r>
    </w:p>
    <w:p w14:paraId="490B0A1D" w14:textId="77777777" w:rsidR="00760367" w:rsidRDefault="00760367" w:rsidP="002F7347">
      <w:pPr>
        <w:pStyle w:val="ChapterTitlePageSpaceruse6"/>
      </w:pPr>
    </w:p>
    <w:p w14:paraId="478FC863" w14:textId="77777777" w:rsidR="00760367" w:rsidRDefault="00760367" w:rsidP="002F7347">
      <w:pPr>
        <w:pStyle w:val="ChapterTitlePageSpaceruse6"/>
      </w:pPr>
    </w:p>
    <w:p w14:paraId="72074D3C" w14:textId="77777777" w:rsidR="00760367" w:rsidRDefault="00760367" w:rsidP="002F7347">
      <w:pPr>
        <w:pStyle w:val="ChapterTitlePageSpaceruse6"/>
      </w:pPr>
    </w:p>
    <w:p w14:paraId="1D2AFDBF" w14:textId="77777777" w:rsidR="00760367" w:rsidRDefault="00760367" w:rsidP="002F7347">
      <w:pPr>
        <w:pStyle w:val="ChapterTitlePageSpaceruse6"/>
      </w:pPr>
    </w:p>
    <w:p w14:paraId="1555411C" w14:textId="77777777" w:rsidR="00760367" w:rsidRDefault="00760367" w:rsidP="002F7347">
      <w:pPr>
        <w:pStyle w:val="ChapterTitlePageSpaceruse6"/>
      </w:pPr>
    </w:p>
    <w:p w14:paraId="02AF95E9" w14:textId="77777777" w:rsidR="00760367" w:rsidRDefault="00760367" w:rsidP="002F7347">
      <w:pPr>
        <w:pStyle w:val="ChapterTitlePageSpaceruse6"/>
      </w:pPr>
    </w:p>
    <w:p w14:paraId="2516AABE" w14:textId="77777777" w:rsidR="00760367" w:rsidRPr="00990BAE" w:rsidRDefault="00760367" w:rsidP="002F7347">
      <w:pPr>
        <w:pStyle w:val="ChapterTitlePageNumber"/>
      </w:pPr>
      <w:r w:rsidRPr="00990BAE">
        <w:t xml:space="preserve">Chapter </w:t>
      </w:r>
      <w:r>
        <w:t>10</w:t>
      </w:r>
      <w:r w:rsidRPr="00990BAE">
        <w:t>.</w:t>
      </w:r>
      <w:r>
        <w:t>80</w:t>
      </w:r>
    </w:p>
    <w:p w14:paraId="71A0FD1C" w14:textId="77777777" w:rsidR="00760367" w:rsidRPr="00990BAE" w:rsidRDefault="00760367" w:rsidP="002F7347">
      <w:pPr>
        <w:pStyle w:val="ChapterTitlePageTitle"/>
      </w:pPr>
      <w:r w:rsidRPr="00990BAE">
        <w:rPr>
          <w:noProof/>
        </w:rPr>
        <mc:AlternateContent>
          <mc:Choice Requires="wps">
            <w:drawing>
              <wp:anchor distT="0" distB="0" distL="114300" distR="114300" simplePos="0" relativeHeight="251613184" behindDoc="1" locked="0" layoutInCell="1" allowOverlap="1" wp14:anchorId="3EE017E2" wp14:editId="3601126B">
                <wp:simplePos x="0" y="0"/>
                <wp:positionH relativeFrom="page">
                  <wp:align>center</wp:align>
                </wp:positionH>
                <wp:positionV relativeFrom="paragraph">
                  <wp:posOffset>591712</wp:posOffset>
                </wp:positionV>
                <wp:extent cx="7543800" cy="457200"/>
                <wp:effectExtent l="0" t="0" r="0" b="0"/>
                <wp:wrapNone/>
                <wp:docPr id="724480051" name="Rectangle 724480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31E2DD0" id="Rectangle 724480051" o:spid="_x0000_s1026" style="position:absolute;margin-left:0;margin-top:46.6pt;width:594pt;height:36pt;rotation:180;z-index:-2517032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Parking</w:t>
      </w:r>
    </w:p>
    <w:bookmarkStart w:id="1171" w:name="_Toc238029424"/>
    <w:bookmarkStart w:id="1172" w:name="_Toc240375405"/>
    <w:bookmarkStart w:id="1173" w:name="_Toc240375860"/>
    <w:bookmarkStart w:id="1174" w:name="_Toc240376318"/>
    <w:p w14:paraId="481B13F5" w14:textId="77777777" w:rsidR="00760367" w:rsidRPr="00990BAE" w:rsidRDefault="00760367" w:rsidP="002C0FAF">
      <w:pPr>
        <w:pStyle w:val="ChapterHeading-18xx"/>
        <w:numPr>
          <w:ilvl w:val="0"/>
          <w:numId w:val="30"/>
        </w:numPr>
      </w:pPr>
      <w:r w:rsidRPr="00990BAE">
        <w:rPr>
          <w:noProof/>
        </w:rPr>
        <w:lastRenderedPageBreak/>
        <mc:AlternateContent>
          <mc:Choice Requires="wps">
            <w:drawing>
              <wp:anchor distT="0" distB="0" distL="114300" distR="114300" simplePos="0" relativeHeight="251611136" behindDoc="1" locked="0" layoutInCell="1" allowOverlap="1" wp14:anchorId="622C5A20" wp14:editId="5A8A73DC">
                <wp:simplePos x="0" y="0"/>
                <wp:positionH relativeFrom="page">
                  <wp:align>center</wp:align>
                </wp:positionH>
                <wp:positionV relativeFrom="paragraph">
                  <wp:posOffset>320040</wp:posOffset>
                </wp:positionV>
                <wp:extent cx="7543800" cy="155448"/>
                <wp:effectExtent l="0" t="0" r="0" b="0"/>
                <wp:wrapNone/>
                <wp:docPr id="1032447884" name="Rectangle 1032447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37E0120" id="Rectangle 1032447884" o:spid="_x0000_s1026" style="position:absolute;margin-left:0;margin-top:25.2pt;width:594pt;height:12.25pt;rotation:180;z-index:-2517053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t>Parking</w:t>
      </w:r>
      <w:bookmarkEnd w:id="1171"/>
      <w:bookmarkEnd w:id="1172"/>
      <w:bookmarkEnd w:id="1173"/>
      <w:bookmarkEnd w:id="1174"/>
    </w:p>
    <w:p w14:paraId="51D97059" w14:textId="77777777" w:rsidR="00760367" w:rsidRPr="009515DF" w:rsidRDefault="00760367" w:rsidP="002F7347">
      <w:pPr>
        <w:pStyle w:val="SectionTOCHeader"/>
      </w:pPr>
      <w:r w:rsidRPr="009515DF">
        <w:t>Sections</w:t>
      </w:r>
    </w:p>
    <w:p w14:paraId="1DB7F81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ch75 "Section Heading - 18.xx.xxx" </w:instrText>
      </w:r>
      <w:r>
        <w:rPr>
          <w:szCs w:val="22"/>
        </w:rPr>
        <w:fldChar w:fldCharType="separate"/>
      </w:r>
      <w:r w:rsidRPr="002C1B67">
        <w:rPr>
          <w:rFonts w:cs="Open Sans Condensed"/>
          <w:bCs/>
          <w:noProof/>
        </w:rPr>
        <w:t>10.80.010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35B4C06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7245FE8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10.80.030</w:t>
      </w:r>
      <w:r>
        <w:rPr>
          <w:rFonts w:asciiTheme="minorHAnsi" w:eastAsiaTheme="minorEastAsia" w:hAnsiTheme="minorHAnsi" w:cstheme="minorBidi"/>
          <w:iCs w:val="0"/>
          <w:noProof/>
          <w:kern w:val="2"/>
          <w:sz w:val="24"/>
          <w:szCs w:val="24"/>
          <w14:ligatures w14:val="standardContextual"/>
        </w:rPr>
        <w:tab/>
      </w:r>
      <w:r>
        <w:rPr>
          <w:noProof/>
        </w:rPr>
        <w:t>General Parking Requirements</w:t>
      </w:r>
    </w:p>
    <w:p w14:paraId="0242ED2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10.80.040</w:t>
      </w:r>
      <w:r>
        <w:rPr>
          <w:rFonts w:asciiTheme="minorHAnsi" w:eastAsiaTheme="minorEastAsia" w:hAnsiTheme="minorHAnsi" w:cstheme="minorBidi"/>
          <w:iCs w:val="0"/>
          <w:noProof/>
          <w:kern w:val="2"/>
          <w:sz w:val="24"/>
          <w:szCs w:val="24"/>
          <w14:ligatures w14:val="standardContextual"/>
        </w:rPr>
        <w:tab/>
      </w:r>
      <w:r>
        <w:rPr>
          <w:noProof/>
        </w:rPr>
        <w:t>Number of Parking Spaces Required</w:t>
      </w:r>
    </w:p>
    <w:p w14:paraId="5C90656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10.80.050</w:t>
      </w:r>
      <w:r>
        <w:rPr>
          <w:rFonts w:asciiTheme="minorHAnsi" w:eastAsiaTheme="minorEastAsia" w:hAnsiTheme="minorHAnsi" w:cstheme="minorBidi"/>
          <w:iCs w:val="0"/>
          <w:noProof/>
          <w:kern w:val="2"/>
          <w:sz w:val="24"/>
          <w:szCs w:val="24"/>
          <w14:ligatures w14:val="standardContextual"/>
        </w:rPr>
        <w:tab/>
      </w:r>
      <w:r>
        <w:rPr>
          <w:noProof/>
        </w:rPr>
        <w:t>ADA Accessible Parking Spaces Required</w:t>
      </w:r>
    </w:p>
    <w:p w14:paraId="2A8F0CC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10.80.060</w:t>
      </w:r>
      <w:r>
        <w:rPr>
          <w:rFonts w:asciiTheme="minorHAnsi" w:eastAsiaTheme="minorEastAsia" w:hAnsiTheme="minorHAnsi" w:cstheme="minorBidi"/>
          <w:iCs w:val="0"/>
          <w:noProof/>
          <w:kern w:val="2"/>
          <w:sz w:val="24"/>
          <w:szCs w:val="24"/>
          <w14:ligatures w14:val="standardContextual"/>
        </w:rPr>
        <w:tab/>
      </w:r>
      <w:r>
        <w:rPr>
          <w:noProof/>
        </w:rPr>
        <w:t>Location and Design.</w:t>
      </w:r>
    </w:p>
    <w:p w14:paraId="4CE99EB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10.80.070</w:t>
      </w:r>
      <w:r>
        <w:rPr>
          <w:rFonts w:asciiTheme="minorHAnsi" w:eastAsiaTheme="minorEastAsia" w:hAnsiTheme="minorHAnsi" w:cstheme="minorBidi"/>
          <w:iCs w:val="0"/>
          <w:noProof/>
          <w:kern w:val="2"/>
          <w:sz w:val="24"/>
          <w:szCs w:val="24"/>
          <w14:ligatures w14:val="standardContextual"/>
        </w:rPr>
        <w:tab/>
      </w:r>
      <w:r>
        <w:rPr>
          <w:noProof/>
        </w:rPr>
        <w:t>Parking Space and Drive Aisle Dimensions</w:t>
      </w:r>
    </w:p>
    <w:p w14:paraId="397A67F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10.80.080</w:t>
      </w:r>
      <w:r>
        <w:rPr>
          <w:rFonts w:asciiTheme="minorHAnsi" w:eastAsiaTheme="minorEastAsia" w:hAnsiTheme="minorHAnsi" w:cstheme="minorBidi"/>
          <w:iCs w:val="0"/>
          <w:noProof/>
          <w:kern w:val="2"/>
          <w:sz w:val="24"/>
          <w:szCs w:val="24"/>
          <w14:ligatures w14:val="standardContextual"/>
        </w:rPr>
        <w:tab/>
      </w:r>
      <w:r>
        <w:rPr>
          <w:noProof/>
        </w:rPr>
        <w:t>Loading Spaces</w:t>
      </w:r>
    </w:p>
    <w:p w14:paraId="27F40D6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10.80.090</w:t>
      </w:r>
      <w:r>
        <w:rPr>
          <w:rFonts w:asciiTheme="minorHAnsi" w:eastAsiaTheme="minorEastAsia" w:hAnsiTheme="minorHAnsi" w:cstheme="minorBidi"/>
          <w:iCs w:val="0"/>
          <w:noProof/>
          <w:kern w:val="2"/>
          <w:sz w:val="24"/>
          <w:szCs w:val="24"/>
          <w14:ligatures w14:val="standardContextual"/>
        </w:rPr>
        <w:tab/>
      </w:r>
      <w:r>
        <w:rPr>
          <w:noProof/>
        </w:rPr>
        <w:t>Reduction of Parking Requirements</w:t>
      </w:r>
    </w:p>
    <w:p w14:paraId="58B326F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C1B67">
        <w:rPr>
          <w:rFonts w:cs="Open Sans Condensed"/>
          <w:bCs/>
          <w:noProof/>
        </w:rPr>
        <w:t>10.80.100</w:t>
      </w:r>
      <w:r>
        <w:rPr>
          <w:rFonts w:asciiTheme="minorHAnsi" w:eastAsiaTheme="minorEastAsia" w:hAnsiTheme="minorHAnsi" w:cstheme="minorBidi"/>
          <w:iCs w:val="0"/>
          <w:noProof/>
          <w:kern w:val="2"/>
          <w:sz w:val="24"/>
          <w:szCs w:val="24"/>
          <w14:ligatures w14:val="standardContextual"/>
        </w:rPr>
        <w:tab/>
      </w:r>
      <w:r>
        <w:rPr>
          <w:noProof/>
        </w:rPr>
        <w:t>Location of Required Parking</w:t>
      </w:r>
    </w:p>
    <w:p w14:paraId="6BEAF047" w14:textId="77777777" w:rsidR="00760367" w:rsidRDefault="00760367" w:rsidP="002F7347">
      <w:pPr>
        <w:pStyle w:val="BodyTextnon-list0"/>
      </w:pPr>
      <w:r>
        <w:fldChar w:fldCharType="end"/>
      </w:r>
      <w:bookmarkStart w:id="1175" w:name="ch75"/>
    </w:p>
    <w:p w14:paraId="2F10BB1F" w14:textId="77777777" w:rsidR="00760367" w:rsidRDefault="00760367" w:rsidP="005F7677">
      <w:pPr>
        <w:pStyle w:val="SectionHeading-18xxxxx"/>
      </w:pPr>
      <w:bookmarkStart w:id="1176" w:name="_Toc216255941"/>
      <w:bookmarkStart w:id="1177" w:name="_Toc216256136"/>
      <w:bookmarkStart w:id="1178" w:name="_Toc216271435"/>
      <w:bookmarkStart w:id="1179" w:name="_Toc222497494"/>
      <w:bookmarkStart w:id="1180" w:name="_Toc222647099"/>
      <w:bookmarkStart w:id="1181" w:name="_Toc222649396"/>
      <w:bookmarkStart w:id="1182" w:name="_Toc230351398"/>
      <w:bookmarkStart w:id="1183" w:name="_Toc230351544"/>
      <w:bookmarkStart w:id="1184" w:name="_Toc234418935"/>
      <w:bookmarkStart w:id="1185" w:name="_Toc238029425"/>
      <w:bookmarkStart w:id="1186" w:name="_Toc238029475"/>
      <w:bookmarkStart w:id="1187" w:name="_Toc240375406"/>
      <w:bookmarkStart w:id="1188" w:name="_Toc240375861"/>
      <w:bookmarkStart w:id="1189" w:name="_Toc240376319"/>
      <w:r w:rsidRPr="005F7677">
        <w:t>Purpose and Intent</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14:paraId="2FE75A52" w14:textId="77777777" w:rsidR="00760367" w:rsidRPr="00A65543" w:rsidRDefault="00760367" w:rsidP="00722E27">
      <w:pPr>
        <w:pStyle w:val="BodyTextnon-list0"/>
      </w:pPr>
      <w:r w:rsidRPr="00A65543">
        <w:t xml:space="preserve">The purpose of this Chapter is to </w:t>
      </w:r>
      <w:r>
        <w:t>establish</w:t>
      </w:r>
      <w:r w:rsidRPr="00A65543">
        <w:t xml:space="preserve"> standard parking and loading requirements to ensure that all land uses </w:t>
      </w:r>
      <w:r>
        <w:t>provide</w:t>
      </w:r>
      <w:r w:rsidRPr="00A65543">
        <w:t xml:space="preserve"> adequate parking and loading</w:t>
      </w:r>
      <w:r>
        <w:t xml:space="preserve"> facilities and that such facilities are designed and maintained so as not to </w:t>
      </w:r>
      <w:r w:rsidRPr="00A65543">
        <w:t>impede the flow of traffic or create hazards for pedestrians.</w:t>
      </w:r>
      <w:r>
        <w:t xml:space="preserve"> [Source: NEW]</w:t>
      </w:r>
    </w:p>
    <w:p w14:paraId="5980CF42" w14:textId="77777777" w:rsidR="00760367" w:rsidRDefault="00760367" w:rsidP="005F7677">
      <w:pPr>
        <w:pStyle w:val="SectionHeading-18xxxxx"/>
      </w:pPr>
      <w:bookmarkStart w:id="1190" w:name="_Toc216255942"/>
      <w:bookmarkStart w:id="1191" w:name="_Toc216256137"/>
      <w:bookmarkStart w:id="1192" w:name="_Toc216271436"/>
      <w:bookmarkStart w:id="1193" w:name="_Toc222497495"/>
      <w:bookmarkStart w:id="1194" w:name="_Toc222647100"/>
      <w:bookmarkStart w:id="1195" w:name="_Toc222649397"/>
      <w:bookmarkStart w:id="1196" w:name="_Toc230351399"/>
      <w:bookmarkStart w:id="1197" w:name="_Toc230351545"/>
      <w:bookmarkStart w:id="1198" w:name="_Toc234418936"/>
      <w:bookmarkStart w:id="1199" w:name="_Toc238029426"/>
      <w:bookmarkStart w:id="1200" w:name="_Toc238029476"/>
      <w:bookmarkStart w:id="1201" w:name="_Toc240375407"/>
      <w:bookmarkStart w:id="1202" w:name="_Toc240375862"/>
      <w:bookmarkStart w:id="1203" w:name="_Toc240376320"/>
      <w:r w:rsidRPr="005F7677">
        <w:t>Applicability</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14:paraId="3D9BFE27" w14:textId="77777777" w:rsidR="00760367" w:rsidRPr="00A65543" w:rsidRDefault="00760367" w:rsidP="00722E27">
      <w:pPr>
        <w:pStyle w:val="BodyTextnon-list0"/>
      </w:pPr>
      <w:r w:rsidRPr="00A65543">
        <w:t xml:space="preserve">The requirements of this Chapter apply to the establishment, alteration, expansion, or change </w:t>
      </w:r>
      <w:r>
        <w:t>of any land</w:t>
      </w:r>
      <w:r w:rsidRPr="00A65543">
        <w:t xml:space="preserve"> use or structure</w:t>
      </w:r>
      <w:r>
        <w:t xml:space="preserve"> within the unincorporated areas of the County, except as otherwise provided in this Title</w:t>
      </w:r>
      <w:r w:rsidRPr="00A65543">
        <w:t>.</w:t>
      </w:r>
      <w:r>
        <w:t xml:space="preserve"> [Source: NEW]</w:t>
      </w:r>
    </w:p>
    <w:p w14:paraId="2471FC94" w14:textId="77777777" w:rsidR="00760367" w:rsidRDefault="00760367" w:rsidP="005F7677">
      <w:pPr>
        <w:pStyle w:val="SectionHeading-18xxxxx"/>
      </w:pPr>
      <w:bookmarkStart w:id="1204" w:name="_Toc216255943"/>
      <w:bookmarkStart w:id="1205" w:name="_Toc216256138"/>
      <w:bookmarkStart w:id="1206" w:name="_Toc216271437"/>
      <w:bookmarkStart w:id="1207" w:name="_Toc222497496"/>
      <w:bookmarkStart w:id="1208" w:name="_Toc222647101"/>
      <w:bookmarkStart w:id="1209" w:name="_Toc222649398"/>
      <w:bookmarkStart w:id="1210" w:name="_Toc230351400"/>
      <w:bookmarkStart w:id="1211" w:name="_Toc230351546"/>
      <w:bookmarkStart w:id="1212" w:name="_Toc234418937"/>
      <w:bookmarkStart w:id="1213" w:name="_Toc238029427"/>
      <w:bookmarkStart w:id="1214" w:name="_Toc238029477"/>
      <w:bookmarkStart w:id="1215" w:name="_Toc240375408"/>
      <w:bookmarkStart w:id="1216" w:name="_Toc240375863"/>
      <w:bookmarkStart w:id="1217" w:name="_Toc240376321"/>
      <w:r w:rsidRPr="005F7677">
        <w:t>General Parking Requirements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14:paraId="43F38E82" w14:textId="77777777" w:rsidR="00760367" w:rsidRDefault="00760367" w:rsidP="00B769B2">
      <w:pPr>
        <w:pStyle w:val="ListItem1-Subsection-A"/>
      </w:pPr>
      <w:r w:rsidRPr="00C02497">
        <w:rPr>
          <w:b/>
          <w:bCs/>
        </w:rPr>
        <w:t>Existing Parking and Loading to be Maintained.</w:t>
      </w:r>
      <w:r>
        <w:t xml:space="preserve"> No existing parking and/or loading serving any use may be reduced in amount or changed in design, location or maintenance below the requirements for the use established by this Chapter, unless equivalent substitute facilities are provided. [Source: NEW]</w:t>
      </w:r>
    </w:p>
    <w:p w14:paraId="71AEFBC6" w14:textId="77777777" w:rsidR="00760367" w:rsidRDefault="00760367" w:rsidP="00B769B2">
      <w:pPr>
        <w:pStyle w:val="ListItem1-Subsection-A"/>
      </w:pPr>
      <w:r w:rsidRPr="00C02497">
        <w:rPr>
          <w:b/>
          <w:bCs/>
        </w:rPr>
        <w:t>Nonconforming Parking or Loading.</w:t>
      </w:r>
      <w:r>
        <w:t xml:space="preserve"> An existing use or structure shall not be deemed to be nonconforming solely because of a lack of parking and/or loading facilities required by this Chapter, provided that any parking and/or loading facilities in existence on the effective date of this Code are not reduced below the number of spaces required by this Chapter.</w:t>
      </w:r>
      <w:r w:rsidRPr="00B769B2">
        <w:t xml:space="preserve"> </w:t>
      </w:r>
      <w:r>
        <w:t>[Source: NEW]</w:t>
      </w:r>
    </w:p>
    <w:p w14:paraId="60FDC002" w14:textId="77777777" w:rsidR="00760367" w:rsidRDefault="00760367" w:rsidP="00B769B2">
      <w:pPr>
        <w:pStyle w:val="ListItem1-Subsection-A"/>
      </w:pPr>
      <w:r w:rsidRPr="00C02497">
        <w:rPr>
          <w:b/>
          <w:bCs/>
        </w:rPr>
        <w:t>Accessibility.</w:t>
      </w:r>
      <w:r>
        <w:t xml:space="preserve"> Required parking and loading areas shall be kept available and accessible for their intended purpose during the hours of operation of the use they serve.</w:t>
      </w:r>
      <w:r w:rsidRPr="00B769B2">
        <w:t xml:space="preserve"> </w:t>
      </w:r>
      <w:r>
        <w:t>[Source: NEW]</w:t>
      </w:r>
    </w:p>
    <w:p w14:paraId="01BBE7EB" w14:textId="77777777" w:rsidR="00760367" w:rsidRPr="00B769B2" w:rsidRDefault="00760367" w:rsidP="00B769B2">
      <w:pPr>
        <w:pStyle w:val="ListItem1-Subsection-A"/>
      </w:pPr>
      <w:r w:rsidRPr="00C02497">
        <w:rPr>
          <w:b/>
          <w:bCs/>
        </w:rPr>
        <w:t>Director Adjustment.</w:t>
      </w:r>
      <w:r>
        <w:t xml:space="preserve"> </w:t>
      </w:r>
      <w:r w:rsidRPr="00A20041">
        <w:t>The Planning Director may approve minor adjustments to parking and loading requirements where strict application of the standards of this Chapter would result in practical difficulties due to site constraints, provided that the adjustment will not result in inadequate parking or loading for the proposed use.</w:t>
      </w:r>
      <w:r w:rsidRPr="00B769B2">
        <w:t xml:space="preserve"> [Source: 10-6.5610(e)(3)</w:t>
      </w:r>
      <w:r>
        <w:t>, modified</w:t>
      </w:r>
      <w:r w:rsidRPr="00B769B2">
        <w:t>]</w:t>
      </w:r>
    </w:p>
    <w:p w14:paraId="20BCD806" w14:textId="77777777" w:rsidR="00760367" w:rsidRDefault="00760367" w:rsidP="005F7677">
      <w:pPr>
        <w:pStyle w:val="SectionHeading-18xxxxx"/>
      </w:pPr>
      <w:bookmarkStart w:id="1218" w:name="_Toc216255944"/>
      <w:bookmarkStart w:id="1219" w:name="_Toc216256139"/>
      <w:bookmarkStart w:id="1220" w:name="_Toc216271438"/>
      <w:bookmarkStart w:id="1221" w:name="_Toc222497497"/>
      <w:bookmarkStart w:id="1222" w:name="_Toc222647102"/>
      <w:bookmarkStart w:id="1223" w:name="_Toc222649399"/>
      <w:bookmarkStart w:id="1224" w:name="_Toc230351401"/>
      <w:bookmarkStart w:id="1225" w:name="_Toc230351547"/>
      <w:bookmarkStart w:id="1226" w:name="_Toc234418938"/>
      <w:bookmarkStart w:id="1227" w:name="_Toc238029428"/>
      <w:bookmarkStart w:id="1228" w:name="_Toc238029478"/>
      <w:bookmarkStart w:id="1229" w:name="_Toc240375409"/>
      <w:bookmarkStart w:id="1230" w:name="_Toc240375864"/>
      <w:bookmarkStart w:id="1231" w:name="_Toc240376322"/>
      <w:r w:rsidRPr="005F7677">
        <w:lastRenderedPageBreak/>
        <w:t>Number of Parking Spaces Require</w:t>
      </w:r>
      <w:bookmarkEnd w:id="1218"/>
      <w:bookmarkEnd w:id="1219"/>
      <w:bookmarkEnd w:id="1220"/>
      <w:bookmarkEnd w:id="1221"/>
      <w:r>
        <w:t>d</w:t>
      </w:r>
      <w:bookmarkEnd w:id="1222"/>
      <w:bookmarkEnd w:id="1223"/>
      <w:bookmarkEnd w:id="1224"/>
      <w:bookmarkEnd w:id="1225"/>
      <w:bookmarkEnd w:id="1226"/>
      <w:bookmarkEnd w:id="1227"/>
      <w:bookmarkEnd w:id="1228"/>
      <w:bookmarkEnd w:id="1229"/>
      <w:bookmarkEnd w:id="1230"/>
      <w:bookmarkEnd w:id="1231"/>
    </w:p>
    <w:p w14:paraId="07B813C2" w14:textId="77777777" w:rsidR="00760367" w:rsidRDefault="00760367" w:rsidP="00B769B2">
      <w:pPr>
        <w:pStyle w:val="ListItem1-Subsection-A"/>
      </w:pPr>
      <w:r>
        <w:t xml:space="preserve">All land uses shall provide the minimum parking spaces established in </w:t>
      </w:r>
      <w:r w:rsidRPr="00F33B0C">
        <w:rPr>
          <w:highlight w:val="yellow"/>
        </w:rPr>
        <w:t xml:space="preserve">Table </w:t>
      </w:r>
      <w:r>
        <w:rPr>
          <w:highlight w:val="yellow"/>
        </w:rPr>
        <w:t>10.80-1</w:t>
      </w:r>
      <w:r w:rsidRPr="00F33B0C">
        <w:rPr>
          <w:highlight w:val="yellow"/>
        </w:rPr>
        <w:t xml:space="preserve"> (Minimum Number of Parking Spaces Required)</w:t>
      </w:r>
      <w:r>
        <w:t xml:space="preserve">, except as provided </w:t>
      </w:r>
      <w:r w:rsidRPr="00A203ED">
        <w:t>in this Zoning Code. F</w:t>
      </w:r>
      <w:r>
        <w:t xml:space="preserve">or any use not specifically listed in </w:t>
      </w:r>
      <w:r w:rsidRPr="00F33B0C">
        <w:rPr>
          <w:highlight w:val="yellow"/>
        </w:rPr>
        <w:t xml:space="preserve">Table </w:t>
      </w:r>
      <w:r>
        <w:rPr>
          <w:highlight w:val="yellow"/>
        </w:rPr>
        <w:t>10.80-1</w:t>
      </w:r>
      <w:r w:rsidRPr="00F33B0C">
        <w:rPr>
          <w:highlight w:val="yellow"/>
        </w:rPr>
        <w:t xml:space="preserve"> (Minimum Number of Parking Spaces Required)</w:t>
      </w:r>
      <w:r>
        <w:t xml:space="preserve">, the Planning Director shall determine the amount of parking required based on the parking demand of the proposed used and the requirements of similar uses listed in the Table. </w:t>
      </w:r>
      <w:r w:rsidRPr="007115C9">
        <w:t xml:space="preserve">The Planning Director may refer the determination to the Planning Commission. A determination by the Planning Director may be appealed to the Planning Commission in compliance with </w:t>
      </w:r>
      <w:r>
        <w:t>appeals procedures for Plann</w:t>
      </w:r>
      <w:r w:rsidRPr="00A203ED">
        <w:t xml:space="preserve">ing Commission or Planning Director established in Title 1 of the </w:t>
      </w:r>
      <w:r>
        <w:t>Siskiyou County Code</w:t>
      </w:r>
      <w:r w:rsidRPr="00A203ED">
        <w:t>.</w:t>
      </w:r>
      <w:r>
        <w:t xml:space="preserve"> [Source: NEW]</w:t>
      </w:r>
    </w:p>
    <w:p w14:paraId="3BDABF16" w14:textId="77777777" w:rsidR="00760367" w:rsidRPr="00AA0C7B" w:rsidRDefault="00760367" w:rsidP="00B769B2">
      <w:pPr>
        <w:pStyle w:val="ListItem1-Subsection-A"/>
        <w:rPr>
          <w:b/>
          <w:bCs/>
        </w:rPr>
      </w:pPr>
      <w:r w:rsidRPr="00AA0C7B">
        <w:rPr>
          <w:b/>
          <w:bCs/>
        </w:rPr>
        <w:t>Calculating Required Parking.</w:t>
      </w:r>
    </w:p>
    <w:p w14:paraId="51E17F04" w14:textId="77777777" w:rsidR="00760367" w:rsidRDefault="00760367" w:rsidP="00AA0C7B">
      <w:pPr>
        <w:pStyle w:val="ListItem2-Paragraph-1"/>
      </w:pPr>
      <w:r w:rsidRPr="00AA0C7B">
        <w:rPr>
          <w:b/>
          <w:bCs/>
        </w:rPr>
        <w:t>Gross Floor Area.</w:t>
      </w:r>
      <w:r>
        <w:t xml:space="preserve"> When parking requirements established in </w:t>
      </w:r>
      <w:r w:rsidRPr="00F33B0C">
        <w:rPr>
          <w:highlight w:val="yellow"/>
        </w:rPr>
        <w:t xml:space="preserve">Table </w:t>
      </w:r>
      <w:r>
        <w:rPr>
          <w:highlight w:val="yellow"/>
        </w:rPr>
        <w:t>10.80-1</w:t>
      </w:r>
      <w:r w:rsidRPr="00F33B0C">
        <w:rPr>
          <w:highlight w:val="yellow"/>
        </w:rPr>
        <w:t xml:space="preserve"> (Minimum Number of Parking Spaces Required)</w:t>
      </w:r>
      <w:r>
        <w:t xml:space="preserve"> are based on square footage, the minimum number of spaces shall be based on the gross floor area of the structure or structures served by the parking. [Source: NEW]</w:t>
      </w:r>
    </w:p>
    <w:p w14:paraId="52D295FE" w14:textId="77777777" w:rsidR="00760367" w:rsidRDefault="00760367" w:rsidP="00AA0C7B">
      <w:pPr>
        <w:pStyle w:val="ListItem2-Paragraph-1"/>
      </w:pPr>
      <w:r w:rsidRPr="00AA0C7B">
        <w:rPr>
          <w:b/>
          <w:bCs/>
        </w:rPr>
        <w:t>Fractional Spaces.</w:t>
      </w:r>
      <w:r>
        <w:t xml:space="preserve"> Where the calculation of required parking spaces results in a fractional parking space, fractions of one-half (0.5) or greater shall be rounded up to the next whole parking space. Fractions less than one-half shall be rounded down. [Source: NEW]</w:t>
      </w:r>
    </w:p>
    <w:p w14:paraId="73D10D6F" w14:textId="77777777" w:rsidR="00760367" w:rsidRDefault="00760367" w:rsidP="00AA0C7B">
      <w:pPr>
        <w:pStyle w:val="ListItem2-Paragraph-1"/>
      </w:pPr>
      <w:r w:rsidRPr="00AA0C7B">
        <w:rPr>
          <w:b/>
          <w:bCs/>
        </w:rPr>
        <w:t>Sites with Multiple Uses.</w:t>
      </w:r>
      <w:r>
        <w:t xml:space="preserve"> A site containing multiple uses shall provide the total number of parking spaces required for each individual use, except where a reduction in parking requirements is allowed in compliance with this Code and where the parking arrangement complies with the requirements of the underlying zoning district. [Source: NEW]</w:t>
      </w:r>
    </w:p>
    <w:p w14:paraId="35FD4533" w14:textId="77777777" w:rsidR="00760367" w:rsidRDefault="00760367" w:rsidP="00820B2B">
      <w:pPr>
        <w:pStyle w:val="TableTitles"/>
        <w:jc w:val="left"/>
      </w:pPr>
    </w:p>
    <w:tbl>
      <w:tblPr>
        <w:tblStyle w:val="TableGrid"/>
        <w:tblpPr w:leftFromText="180" w:rightFromText="180" w:vertAnchor="text" w:horzAnchor="margin" w:tblpY="-166"/>
        <w:tblW w:w="9355" w:type="dxa"/>
        <w:tblLook w:val="04A0" w:firstRow="1" w:lastRow="0" w:firstColumn="1" w:lastColumn="0" w:noHBand="0" w:noVBand="1"/>
      </w:tblPr>
      <w:tblGrid>
        <w:gridCol w:w="4495"/>
        <w:gridCol w:w="4860"/>
      </w:tblGrid>
      <w:tr w:rsidR="00760367" w:rsidRPr="007F42CC" w14:paraId="5518B152" w14:textId="77777777" w:rsidTr="00F33B0C">
        <w:trPr>
          <w:trHeight w:val="688"/>
          <w:tblHeader/>
        </w:trPr>
        <w:tc>
          <w:tcPr>
            <w:tcW w:w="9355" w:type="dxa"/>
            <w:gridSpan w:val="2"/>
            <w:tcBorders>
              <w:top w:val="nil"/>
              <w:left w:val="nil"/>
              <w:bottom w:val="single" w:sz="12" w:space="0" w:color="000000" w:themeColor="text1"/>
              <w:right w:val="nil"/>
            </w:tcBorders>
            <w:vAlign w:val="center"/>
          </w:tcPr>
          <w:p w14:paraId="50548254" w14:textId="77777777" w:rsidR="00760367" w:rsidRPr="007F42CC" w:rsidRDefault="00760367" w:rsidP="00F33B0C">
            <w:pPr>
              <w:pStyle w:val="TableTitles"/>
            </w:pPr>
            <w:r w:rsidRPr="00820B2B">
              <w:rPr>
                <w:highlight w:val="yellow"/>
              </w:rPr>
              <w:lastRenderedPageBreak/>
              <w:t xml:space="preserve">Table </w:t>
            </w:r>
            <w:r>
              <w:rPr>
                <w:highlight w:val="yellow"/>
              </w:rPr>
              <w:t>10.80-1</w:t>
            </w:r>
            <w:r w:rsidRPr="00820B2B">
              <w:rPr>
                <w:highlight w:val="yellow"/>
              </w:rPr>
              <w:t>:</w:t>
            </w:r>
            <w:r>
              <w:t xml:space="preserve"> Minimum Number of Parking Spaces Required</w:t>
            </w:r>
          </w:p>
        </w:tc>
      </w:tr>
      <w:tr w:rsidR="00760367" w:rsidRPr="007F42CC" w14:paraId="2479CA3D" w14:textId="77777777" w:rsidTr="009E4E37">
        <w:trPr>
          <w:trHeight w:val="688"/>
          <w:tblHeader/>
        </w:trPr>
        <w:tc>
          <w:tcPr>
            <w:tcW w:w="4495" w:type="dxa"/>
            <w:tcBorders>
              <w:left w:val="nil"/>
              <w:bottom w:val="single" w:sz="12" w:space="0" w:color="auto"/>
            </w:tcBorders>
            <w:shd w:val="clear" w:color="auto" w:fill="E6E6E6"/>
            <w:vAlign w:val="center"/>
          </w:tcPr>
          <w:p w14:paraId="2F578AB4" w14:textId="77777777" w:rsidR="00760367" w:rsidRPr="007F42CC" w:rsidRDefault="00760367" w:rsidP="00565336">
            <w:pPr>
              <w:pStyle w:val="tabletext0"/>
              <w:jc w:val="center"/>
              <w:rPr>
                <w:b/>
                <w:bCs/>
                <w:color w:val="000000" w:themeColor="text1"/>
              </w:rPr>
            </w:pPr>
            <w:r w:rsidRPr="007F42CC">
              <w:rPr>
                <w:b/>
                <w:bCs/>
                <w:color w:val="000000" w:themeColor="text1"/>
              </w:rPr>
              <w:t>Land Use</w:t>
            </w:r>
          </w:p>
        </w:tc>
        <w:tc>
          <w:tcPr>
            <w:tcW w:w="4860" w:type="dxa"/>
            <w:tcBorders>
              <w:bottom w:val="single" w:sz="12" w:space="0" w:color="000000" w:themeColor="text1"/>
              <w:right w:val="nil"/>
            </w:tcBorders>
            <w:shd w:val="clear" w:color="auto" w:fill="E6E6E6"/>
            <w:vAlign w:val="center"/>
          </w:tcPr>
          <w:p w14:paraId="4C70F527" w14:textId="77777777" w:rsidR="00760367" w:rsidRPr="007F42CC" w:rsidRDefault="00760367" w:rsidP="00565336">
            <w:pPr>
              <w:pStyle w:val="tabletext0"/>
              <w:jc w:val="center"/>
              <w:rPr>
                <w:b/>
                <w:bCs/>
                <w:color w:val="000000" w:themeColor="text1"/>
              </w:rPr>
            </w:pPr>
            <w:r w:rsidRPr="007F42CC">
              <w:rPr>
                <w:b/>
                <w:bCs/>
                <w:color w:val="000000" w:themeColor="text1"/>
              </w:rPr>
              <w:t>Number of Spaces Required</w:t>
            </w:r>
          </w:p>
        </w:tc>
      </w:tr>
      <w:tr w:rsidR="00760367" w:rsidRPr="007F42CC" w14:paraId="744CCD8C" w14:textId="77777777" w:rsidTr="00F33B0C">
        <w:trPr>
          <w:trHeight w:val="288"/>
        </w:trPr>
        <w:tc>
          <w:tcPr>
            <w:tcW w:w="9355" w:type="dxa"/>
            <w:gridSpan w:val="2"/>
            <w:tcBorders>
              <w:left w:val="nil"/>
              <w:right w:val="nil"/>
            </w:tcBorders>
            <w:shd w:val="clear" w:color="auto" w:fill="E6E6E6"/>
            <w:vAlign w:val="center"/>
          </w:tcPr>
          <w:p w14:paraId="6F503D4E" w14:textId="77777777" w:rsidR="00760367" w:rsidRPr="007F42CC" w:rsidRDefault="00760367" w:rsidP="00565336">
            <w:pPr>
              <w:pStyle w:val="tabletext0"/>
              <w:rPr>
                <w:b/>
                <w:bCs/>
                <w:color w:val="FFFFFF" w:themeColor="background1"/>
              </w:rPr>
            </w:pPr>
            <w:r w:rsidRPr="007F42CC">
              <w:rPr>
                <w:b/>
                <w:bCs/>
                <w:color w:val="000000" w:themeColor="text1"/>
              </w:rPr>
              <w:t>Residential Uses</w:t>
            </w:r>
          </w:p>
        </w:tc>
      </w:tr>
      <w:tr w:rsidR="00760367" w:rsidRPr="007F42CC" w14:paraId="48F6749D" w14:textId="77777777" w:rsidTr="00F33B0C">
        <w:tc>
          <w:tcPr>
            <w:tcW w:w="4495" w:type="dxa"/>
            <w:tcBorders>
              <w:left w:val="nil"/>
            </w:tcBorders>
          </w:tcPr>
          <w:p w14:paraId="41766992" w14:textId="77777777" w:rsidR="00760367" w:rsidRPr="007F42CC" w:rsidRDefault="00760367" w:rsidP="00565336">
            <w:pPr>
              <w:pStyle w:val="tabletext0"/>
            </w:pPr>
            <w:r w:rsidRPr="007F42CC">
              <w:t>Accessory Dwelling Unit</w:t>
            </w:r>
          </w:p>
        </w:tc>
        <w:tc>
          <w:tcPr>
            <w:tcW w:w="4860" w:type="dxa"/>
            <w:tcBorders>
              <w:right w:val="nil"/>
            </w:tcBorders>
          </w:tcPr>
          <w:p w14:paraId="76BCEDA9" w14:textId="77777777" w:rsidR="00760367" w:rsidRPr="007F42CC" w:rsidRDefault="00760367" w:rsidP="00565336">
            <w:pPr>
              <w:pStyle w:val="tabletext0"/>
            </w:pPr>
            <w:r w:rsidRPr="007F42CC">
              <w:t xml:space="preserve">1 space </w:t>
            </w:r>
            <w:r>
              <w:t>per</w:t>
            </w:r>
            <w:r w:rsidRPr="007F42CC">
              <w:t xml:space="preserve"> ADU, unless exempt</w:t>
            </w:r>
          </w:p>
        </w:tc>
      </w:tr>
      <w:tr w:rsidR="00760367" w:rsidRPr="007F42CC" w14:paraId="33623C11" w14:textId="77777777" w:rsidTr="00F33B0C">
        <w:tc>
          <w:tcPr>
            <w:tcW w:w="4495" w:type="dxa"/>
            <w:tcBorders>
              <w:left w:val="nil"/>
            </w:tcBorders>
          </w:tcPr>
          <w:p w14:paraId="31E48D91" w14:textId="77777777" w:rsidR="00760367" w:rsidRPr="007F42CC" w:rsidRDefault="00760367" w:rsidP="00565336">
            <w:pPr>
              <w:pStyle w:val="tabletext0"/>
            </w:pPr>
            <w:r w:rsidRPr="007F42CC">
              <w:t>Bed and Breakfast Establishment</w:t>
            </w:r>
          </w:p>
        </w:tc>
        <w:tc>
          <w:tcPr>
            <w:tcW w:w="4860" w:type="dxa"/>
            <w:tcBorders>
              <w:right w:val="nil"/>
            </w:tcBorders>
          </w:tcPr>
          <w:p w14:paraId="2817C80C" w14:textId="77777777" w:rsidR="00760367" w:rsidRPr="007F42CC" w:rsidRDefault="00760367" w:rsidP="00565336">
            <w:pPr>
              <w:pStyle w:val="tabletext0"/>
            </w:pPr>
            <w:r w:rsidRPr="007F42CC">
              <w:t xml:space="preserve">2 spaces per </w:t>
            </w:r>
            <w:r>
              <w:t>dwelling</w:t>
            </w:r>
            <w:r w:rsidRPr="007F42CC">
              <w:t xml:space="preserve"> unit, plus 1 space per bedroom available for rent</w:t>
            </w:r>
          </w:p>
        </w:tc>
      </w:tr>
      <w:tr w:rsidR="00760367" w:rsidRPr="007F42CC" w14:paraId="5E15C986" w14:textId="77777777" w:rsidTr="00F33B0C">
        <w:tc>
          <w:tcPr>
            <w:tcW w:w="4495" w:type="dxa"/>
            <w:tcBorders>
              <w:left w:val="nil"/>
            </w:tcBorders>
          </w:tcPr>
          <w:p w14:paraId="5AA72B7F" w14:textId="77777777" w:rsidR="00760367" w:rsidRPr="007F42CC" w:rsidRDefault="00760367" w:rsidP="00565336">
            <w:pPr>
              <w:pStyle w:val="tabletext0"/>
            </w:pPr>
            <w:r w:rsidRPr="007F42CC">
              <w:t>Caretaker's unit</w:t>
            </w:r>
          </w:p>
        </w:tc>
        <w:tc>
          <w:tcPr>
            <w:tcW w:w="4860" w:type="dxa"/>
            <w:tcBorders>
              <w:right w:val="nil"/>
            </w:tcBorders>
          </w:tcPr>
          <w:p w14:paraId="5A3C8060" w14:textId="77777777" w:rsidR="00760367" w:rsidRPr="007F42CC" w:rsidRDefault="00760367" w:rsidP="00565336">
            <w:pPr>
              <w:pStyle w:val="tabletext0"/>
            </w:pPr>
            <w:r w:rsidRPr="007F42CC">
              <w:t xml:space="preserve">1 space </w:t>
            </w:r>
            <w:r>
              <w:t>per</w:t>
            </w:r>
            <w:r w:rsidRPr="007F42CC">
              <w:t xml:space="preserve"> unit</w:t>
            </w:r>
          </w:p>
        </w:tc>
      </w:tr>
      <w:tr w:rsidR="00760367" w:rsidRPr="007F42CC" w14:paraId="7AD775D8" w14:textId="77777777" w:rsidTr="00F33B0C">
        <w:tc>
          <w:tcPr>
            <w:tcW w:w="4495" w:type="dxa"/>
            <w:tcBorders>
              <w:left w:val="nil"/>
            </w:tcBorders>
          </w:tcPr>
          <w:p w14:paraId="04E1140B" w14:textId="77777777" w:rsidR="00760367" w:rsidRPr="007F42CC" w:rsidRDefault="00760367" w:rsidP="00565336">
            <w:pPr>
              <w:pStyle w:val="tabletext0"/>
            </w:pPr>
            <w:r w:rsidRPr="007F42CC">
              <w:t>Mobile Home</w:t>
            </w:r>
          </w:p>
        </w:tc>
        <w:tc>
          <w:tcPr>
            <w:tcW w:w="4860" w:type="dxa"/>
            <w:tcBorders>
              <w:right w:val="nil"/>
            </w:tcBorders>
          </w:tcPr>
          <w:p w14:paraId="49CA8EDC" w14:textId="77777777" w:rsidR="00760367" w:rsidRPr="007F42CC" w:rsidRDefault="00760367" w:rsidP="00565336">
            <w:pPr>
              <w:pStyle w:val="tabletext0"/>
            </w:pPr>
            <w:r w:rsidRPr="007F42CC">
              <w:t>2 spaces per unit</w:t>
            </w:r>
            <w:r>
              <w:t>,</w:t>
            </w:r>
            <w:r w:rsidRPr="007F42CC">
              <w:t xml:space="preserve"> or 1 space </w:t>
            </w:r>
            <w:r>
              <w:t xml:space="preserve">per unit in a </w:t>
            </w:r>
            <w:r w:rsidRPr="007F42CC">
              <w:t>senior mobile home park (62 years or older), plus 1 guest space for every 5 units; spaces may be tandem</w:t>
            </w:r>
          </w:p>
        </w:tc>
      </w:tr>
      <w:tr w:rsidR="00760367" w:rsidRPr="007F42CC" w14:paraId="1B3C4046" w14:textId="77777777" w:rsidTr="00F33B0C">
        <w:tc>
          <w:tcPr>
            <w:tcW w:w="4495" w:type="dxa"/>
            <w:tcBorders>
              <w:left w:val="nil"/>
            </w:tcBorders>
          </w:tcPr>
          <w:p w14:paraId="36D0DD33" w14:textId="77777777" w:rsidR="00760367" w:rsidRPr="007F42CC" w:rsidRDefault="00760367" w:rsidP="00565336">
            <w:pPr>
              <w:pStyle w:val="tabletext0"/>
            </w:pPr>
            <w:r w:rsidRPr="007F42CC">
              <w:t>Multi-family</w:t>
            </w:r>
          </w:p>
        </w:tc>
        <w:tc>
          <w:tcPr>
            <w:tcW w:w="4860" w:type="dxa"/>
            <w:tcBorders>
              <w:right w:val="nil"/>
            </w:tcBorders>
          </w:tcPr>
          <w:p w14:paraId="05C2BF94" w14:textId="77777777" w:rsidR="00760367" w:rsidRPr="007F42CC" w:rsidRDefault="00760367" w:rsidP="00565336">
            <w:pPr>
              <w:pStyle w:val="tabletext0"/>
            </w:pPr>
            <w:r w:rsidRPr="00AA643C">
              <w:t>1.5 spaces per unit with 1 bedroom; 2 spaces per unit with 2–4 bedrooms; 3 spaces per unit with 5 or more bedrooms or rooms that could reasonably function as bedrooms; plus 1 guest space for every 5 units</w:t>
            </w:r>
          </w:p>
        </w:tc>
      </w:tr>
      <w:tr w:rsidR="00760367" w:rsidRPr="007F42CC" w14:paraId="6BF86610" w14:textId="77777777" w:rsidTr="00F33B0C">
        <w:tc>
          <w:tcPr>
            <w:tcW w:w="4495" w:type="dxa"/>
            <w:tcBorders>
              <w:left w:val="nil"/>
            </w:tcBorders>
          </w:tcPr>
          <w:p w14:paraId="717A770C" w14:textId="77777777" w:rsidR="00760367" w:rsidRPr="007F42CC" w:rsidRDefault="00760367" w:rsidP="00565336">
            <w:pPr>
              <w:pStyle w:val="tabletext0"/>
            </w:pPr>
            <w:r w:rsidRPr="007F42CC">
              <w:t>Rooming or Boarding House</w:t>
            </w:r>
          </w:p>
        </w:tc>
        <w:tc>
          <w:tcPr>
            <w:tcW w:w="4860" w:type="dxa"/>
            <w:tcBorders>
              <w:right w:val="nil"/>
            </w:tcBorders>
          </w:tcPr>
          <w:p w14:paraId="0235FB5A" w14:textId="77777777" w:rsidR="00760367" w:rsidRPr="007F42CC" w:rsidRDefault="00760367" w:rsidP="00565336">
            <w:pPr>
              <w:pStyle w:val="tabletext0"/>
            </w:pPr>
            <w:r w:rsidRPr="007F42CC">
              <w:t>1 spac</w:t>
            </w:r>
            <w:r>
              <w:t>e per</w:t>
            </w:r>
            <w:r w:rsidRPr="007F42CC">
              <w:t xml:space="preserve"> 2 guests</w:t>
            </w:r>
          </w:p>
        </w:tc>
      </w:tr>
      <w:tr w:rsidR="00760367" w:rsidRPr="007F42CC" w14:paraId="3087A248" w14:textId="77777777" w:rsidTr="00F33B0C">
        <w:tc>
          <w:tcPr>
            <w:tcW w:w="4495" w:type="dxa"/>
            <w:tcBorders>
              <w:left w:val="nil"/>
            </w:tcBorders>
          </w:tcPr>
          <w:p w14:paraId="337060C3" w14:textId="77777777" w:rsidR="00760367" w:rsidRPr="007F42CC" w:rsidRDefault="00760367" w:rsidP="00565336">
            <w:pPr>
              <w:pStyle w:val="tabletext0"/>
            </w:pPr>
            <w:r w:rsidRPr="007F42CC">
              <w:t>Single-Family Dwelling, Duplex, and Triplex</w:t>
            </w:r>
          </w:p>
        </w:tc>
        <w:tc>
          <w:tcPr>
            <w:tcW w:w="4860" w:type="dxa"/>
            <w:tcBorders>
              <w:right w:val="nil"/>
            </w:tcBorders>
          </w:tcPr>
          <w:p w14:paraId="793CE770" w14:textId="77777777" w:rsidR="00760367" w:rsidRPr="007F42CC" w:rsidRDefault="00760367" w:rsidP="00565336">
            <w:pPr>
              <w:pStyle w:val="tabletext0"/>
            </w:pPr>
            <w:r w:rsidRPr="006B4082">
              <w:t>2 spaces per dwelling unit with up to 4 bedrooms; 3 spaces per dwelling unit with 5 or more bedrooms</w:t>
            </w:r>
          </w:p>
        </w:tc>
      </w:tr>
      <w:tr w:rsidR="00760367" w:rsidRPr="007F42CC" w14:paraId="3B3C3F67" w14:textId="77777777" w:rsidTr="00F33B0C">
        <w:tc>
          <w:tcPr>
            <w:tcW w:w="4495" w:type="dxa"/>
            <w:tcBorders>
              <w:left w:val="nil"/>
            </w:tcBorders>
          </w:tcPr>
          <w:p w14:paraId="5E6981E4" w14:textId="77777777" w:rsidR="00760367" w:rsidRPr="007F42CC" w:rsidRDefault="00760367" w:rsidP="00565336">
            <w:pPr>
              <w:pStyle w:val="tabletext0"/>
            </w:pPr>
            <w:r w:rsidRPr="007F42CC">
              <w:t>Single Room Occupancy (SRO)</w:t>
            </w:r>
          </w:p>
        </w:tc>
        <w:tc>
          <w:tcPr>
            <w:tcW w:w="4860" w:type="dxa"/>
            <w:tcBorders>
              <w:right w:val="nil"/>
            </w:tcBorders>
          </w:tcPr>
          <w:p w14:paraId="10A8EA96" w14:textId="77777777" w:rsidR="00760367" w:rsidRPr="007F42CC" w:rsidRDefault="00760367" w:rsidP="00565336">
            <w:pPr>
              <w:pStyle w:val="tabletext0"/>
            </w:pPr>
            <w:r w:rsidRPr="007F42CC">
              <w:t>0.5 spaces per unit, plus 1 space for an on-site manager</w:t>
            </w:r>
            <w:r>
              <w:t>,</w:t>
            </w:r>
            <w:r w:rsidRPr="007F42CC">
              <w:t xml:space="preserve"> if applicable</w:t>
            </w:r>
          </w:p>
        </w:tc>
      </w:tr>
      <w:tr w:rsidR="00760367" w:rsidRPr="007F42CC" w14:paraId="54A47536" w14:textId="77777777" w:rsidTr="00F33B0C">
        <w:tc>
          <w:tcPr>
            <w:tcW w:w="4495" w:type="dxa"/>
            <w:tcBorders>
              <w:left w:val="nil"/>
            </w:tcBorders>
          </w:tcPr>
          <w:p w14:paraId="11593421" w14:textId="77777777" w:rsidR="00760367" w:rsidRPr="007F42CC" w:rsidRDefault="00760367" w:rsidP="00565336">
            <w:pPr>
              <w:pStyle w:val="tabletext0"/>
            </w:pPr>
            <w:r w:rsidRPr="007F42CC">
              <w:t>Vacation Rental</w:t>
            </w:r>
          </w:p>
        </w:tc>
        <w:tc>
          <w:tcPr>
            <w:tcW w:w="4860" w:type="dxa"/>
            <w:tcBorders>
              <w:right w:val="nil"/>
            </w:tcBorders>
          </w:tcPr>
          <w:p w14:paraId="26318412" w14:textId="77777777" w:rsidR="00760367" w:rsidRPr="007F42CC" w:rsidRDefault="00760367" w:rsidP="00565336">
            <w:pPr>
              <w:pStyle w:val="tabletext0"/>
            </w:pPr>
            <w:r w:rsidRPr="007F42CC">
              <w:t xml:space="preserve">1 space </w:t>
            </w:r>
            <w:r>
              <w:t>per</w:t>
            </w:r>
            <w:r w:rsidRPr="007F42CC">
              <w:t xml:space="preserve"> bedroom</w:t>
            </w:r>
          </w:p>
        </w:tc>
      </w:tr>
      <w:tr w:rsidR="00760367" w:rsidRPr="007F42CC" w14:paraId="3C285453" w14:textId="77777777" w:rsidTr="00F33B0C">
        <w:trPr>
          <w:trHeight w:val="288"/>
        </w:trPr>
        <w:tc>
          <w:tcPr>
            <w:tcW w:w="9355" w:type="dxa"/>
            <w:gridSpan w:val="2"/>
            <w:tcBorders>
              <w:left w:val="nil"/>
              <w:right w:val="nil"/>
            </w:tcBorders>
            <w:shd w:val="clear" w:color="auto" w:fill="E6E6E6"/>
            <w:vAlign w:val="center"/>
          </w:tcPr>
          <w:p w14:paraId="44318E2E" w14:textId="77777777" w:rsidR="00760367" w:rsidRPr="007F42CC" w:rsidRDefault="00760367" w:rsidP="00565336">
            <w:pPr>
              <w:pStyle w:val="tabletext0"/>
              <w:rPr>
                <w:b/>
                <w:bCs/>
                <w:color w:val="FFFFFF" w:themeColor="background1"/>
              </w:rPr>
            </w:pPr>
            <w:r w:rsidRPr="007F42CC">
              <w:rPr>
                <w:b/>
                <w:bCs/>
                <w:color w:val="000000" w:themeColor="text1"/>
              </w:rPr>
              <w:t>Recreation, Education, and Places of Assembly Uses</w:t>
            </w:r>
          </w:p>
        </w:tc>
      </w:tr>
      <w:tr w:rsidR="00760367" w:rsidRPr="007F42CC" w14:paraId="475719E5" w14:textId="77777777" w:rsidTr="00F33B0C">
        <w:tc>
          <w:tcPr>
            <w:tcW w:w="4495" w:type="dxa"/>
            <w:tcBorders>
              <w:left w:val="nil"/>
            </w:tcBorders>
          </w:tcPr>
          <w:p w14:paraId="7237D748" w14:textId="77777777" w:rsidR="00760367" w:rsidRPr="007F42CC" w:rsidRDefault="00760367" w:rsidP="00565336">
            <w:pPr>
              <w:pStyle w:val="tabletext0"/>
            </w:pPr>
            <w:r w:rsidRPr="007F42CC">
              <w:t>Residential Care Facility, more than six</w:t>
            </w:r>
          </w:p>
        </w:tc>
        <w:tc>
          <w:tcPr>
            <w:tcW w:w="4860" w:type="dxa"/>
            <w:tcBorders>
              <w:right w:val="nil"/>
            </w:tcBorders>
          </w:tcPr>
          <w:p w14:paraId="634ACAE8" w14:textId="77777777" w:rsidR="00760367" w:rsidRPr="007F42CC" w:rsidRDefault="00760367" w:rsidP="00565336">
            <w:pPr>
              <w:pStyle w:val="tabletext0"/>
            </w:pPr>
            <w:r w:rsidRPr="007F42CC">
              <w:t>0.5 space per residential unit, plus 1 space pe</w:t>
            </w:r>
            <w:r>
              <w:t xml:space="preserve">r </w:t>
            </w:r>
            <w:r w:rsidRPr="007F42CC">
              <w:t>shift employee</w:t>
            </w:r>
          </w:p>
        </w:tc>
      </w:tr>
      <w:tr w:rsidR="00760367" w:rsidRPr="007F42CC" w14:paraId="2F113A09" w14:textId="77777777" w:rsidTr="00F33B0C">
        <w:tc>
          <w:tcPr>
            <w:tcW w:w="4495" w:type="dxa"/>
            <w:tcBorders>
              <w:left w:val="nil"/>
            </w:tcBorders>
          </w:tcPr>
          <w:p w14:paraId="73894A71" w14:textId="77777777" w:rsidR="00760367" w:rsidRPr="007F42CC" w:rsidRDefault="00760367" w:rsidP="00565336">
            <w:pPr>
              <w:pStyle w:val="tabletext0"/>
            </w:pPr>
            <w:r w:rsidRPr="007F42CC">
              <w:t>Residential Care Facility, six or fewer</w:t>
            </w:r>
          </w:p>
        </w:tc>
        <w:tc>
          <w:tcPr>
            <w:tcW w:w="4860" w:type="dxa"/>
            <w:tcBorders>
              <w:right w:val="nil"/>
            </w:tcBorders>
          </w:tcPr>
          <w:p w14:paraId="74F9D299" w14:textId="77777777" w:rsidR="00760367" w:rsidRPr="007F42CC" w:rsidRDefault="00760367" w:rsidP="00565336">
            <w:pPr>
              <w:pStyle w:val="tabletext0"/>
            </w:pPr>
            <w:r w:rsidRPr="007F42CC">
              <w:t>See “Single-Family Dwelling, Duplex, and Triplex”</w:t>
            </w:r>
          </w:p>
        </w:tc>
      </w:tr>
      <w:tr w:rsidR="00760367" w:rsidRPr="007F42CC" w14:paraId="6CFB2A7F" w14:textId="77777777" w:rsidTr="00F33B0C">
        <w:tc>
          <w:tcPr>
            <w:tcW w:w="4495" w:type="dxa"/>
            <w:tcBorders>
              <w:left w:val="nil"/>
            </w:tcBorders>
          </w:tcPr>
          <w:p w14:paraId="42EC27E3" w14:textId="77777777" w:rsidR="00760367" w:rsidRPr="007F42CC" w:rsidRDefault="00760367" w:rsidP="00565336">
            <w:pPr>
              <w:pStyle w:val="tabletext0"/>
            </w:pPr>
            <w:r w:rsidRPr="007F42CC">
              <w:t>Day Care Facility</w:t>
            </w:r>
          </w:p>
        </w:tc>
        <w:tc>
          <w:tcPr>
            <w:tcW w:w="4860" w:type="dxa"/>
            <w:tcBorders>
              <w:right w:val="nil"/>
            </w:tcBorders>
          </w:tcPr>
          <w:p w14:paraId="78C30747" w14:textId="77777777" w:rsidR="00760367" w:rsidRPr="007F42CC" w:rsidRDefault="00760367" w:rsidP="00565336">
            <w:pPr>
              <w:pStyle w:val="tabletext0"/>
            </w:pPr>
            <w:r w:rsidRPr="007F42CC">
              <w:t xml:space="preserve">1 space </w:t>
            </w:r>
            <w:r>
              <w:t>per</w:t>
            </w:r>
            <w:r w:rsidRPr="007F42CC">
              <w:t xml:space="preserve"> employee, plus 2 spaces, plus 1 loading/unloading space for every 5 children</w:t>
            </w:r>
          </w:p>
        </w:tc>
      </w:tr>
      <w:tr w:rsidR="00760367" w:rsidRPr="007F42CC" w14:paraId="0C5FDC41" w14:textId="77777777" w:rsidTr="00F33B0C">
        <w:tc>
          <w:tcPr>
            <w:tcW w:w="4495" w:type="dxa"/>
            <w:tcBorders>
              <w:left w:val="nil"/>
            </w:tcBorders>
          </w:tcPr>
          <w:p w14:paraId="7A9A4624" w14:textId="77777777" w:rsidR="00760367" w:rsidRPr="007F42CC" w:rsidRDefault="00760367" w:rsidP="00565336">
            <w:pPr>
              <w:pStyle w:val="tabletext0"/>
            </w:pPr>
            <w:r w:rsidRPr="007F42CC">
              <w:t>Family Day Care Home</w:t>
            </w:r>
          </w:p>
        </w:tc>
        <w:tc>
          <w:tcPr>
            <w:tcW w:w="4860" w:type="dxa"/>
            <w:tcBorders>
              <w:right w:val="nil"/>
            </w:tcBorders>
          </w:tcPr>
          <w:p w14:paraId="0B81C499" w14:textId="77777777" w:rsidR="00760367" w:rsidRPr="007F42CC" w:rsidRDefault="00760367" w:rsidP="00565336">
            <w:pPr>
              <w:pStyle w:val="tabletext0"/>
            </w:pPr>
            <w:r w:rsidRPr="007F42CC">
              <w:t>See “Single-Family Dwelling, Duplex, and Triplex”</w:t>
            </w:r>
          </w:p>
        </w:tc>
      </w:tr>
      <w:tr w:rsidR="00760367" w:rsidRPr="007F42CC" w14:paraId="7E7B305B" w14:textId="77777777" w:rsidTr="00F33B0C">
        <w:tc>
          <w:tcPr>
            <w:tcW w:w="4495" w:type="dxa"/>
            <w:tcBorders>
              <w:left w:val="nil"/>
            </w:tcBorders>
          </w:tcPr>
          <w:p w14:paraId="549165B4" w14:textId="77777777" w:rsidR="00760367" w:rsidRPr="007F42CC" w:rsidRDefault="00760367" w:rsidP="00565336">
            <w:pPr>
              <w:pStyle w:val="tabletext0"/>
            </w:pPr>
            <w:r w:rsidRPr="007F42CC">
              <w:t>Emergency Shelter</w:t>
            </w:r>
          </w:p>
        </w:tc>
        <w:tc>
          <w:tcPr>
            <w:tcW w:w="4860" w:type="dxa"/>
            <w:tcBorders>
              <w:right w:val="nil"/>
            </w:tcBorders>
          </w:tcPr>
          <w:p w14:paraId="68F79E27" w14:textId="77777777" w:rsidR="00760367" w:rsidRPr="007F42CC" w:rsidRDefault="00760367" w:rsidP="00565336">
            <w:pPr>
              <w:pStyle w:val="tabletext0"/>
            </w:pPr>
            <w:r w:rsidRPr="007F42CC">
              <w:t xml:space="preserve">1 space per 6 beds, plus 1 space </w:t>
            </w:r>
            <w:r>
              <w:t>per</w:t>
            </w:r>
            <w:r w:rsidRPr="007F42CC">
              <w:t xml:space="preserve"> staff member</w:t>
            </w:r>
          </w:p>
        </w:tc>
      </w:tr>
      <w:tr w:rsidR="00760367" w:rsidRPr="007F42CC" w14:paraId="0AE0F56A" w14:textId="77777777" w:rsidTr="00F33B0C">
        <w:tc>
          <w:tcPr>
            <w:tcW w:w="4495" w:type="dxa"/>
            <w:tcBorders>
              <w:left w:val="nil"/>
            </w:tcBorders>
          </w:tcPr>
          <w:p w14:paraId="56FB0C5E" w14:textId="77777777" w:rsidR="00760367" w:rsidRPr="007F42CC" w:rsidRDefault="00760367" w:rsidP="00565336">
            <w:pPr>
              <w:pStyle w:val="tabletext0"/>
            </w:pPr>
            <w:r w:rsidRPr="007F42CC">
              <w:t>Hospital</w:t>
            </w:r>
          </w:p>
        </w:tc>
        <w:tc>
          <w:tcPr>
            <w:tcW w:w="4860" w:type="dxa"/>
            <w:tcBorders>
              <w:right w:val="nil"/>
            </w:tcBorders>
          </w:tcPr>
          <w:p w14:paraId="78164EFB" w14:textId="77777777" w:rsidR="00760367" w:rsidRPr="007F42CC" w:rsidRDefault="00760367" w:rsidP="00565336">
            <w:pPr>
              <w:pStyle w:val="tabletext0"/>
            </w:pPr>
            <w:r w:rsidRPr="007F42CC">
              <w:t>2 spaces per bed</w:t>
            </w:r>
          </w:p>
        </w:tc>
      </w:tr>
      <w:tr w:rsidR="00760367" w:rsidRPr="007F42CC" w14:paraId="3EE99DF1" w14:textId="77777777" w:rsidTr="00F33B0C">
        <w:tc>
          <w:tcPr>
            <w:tcW w:w="4495" w:type="dxa"/>
            <w:tcBorders>
              <w:left w:val="nil"/>
            </w:tcBorders>
          </w:tcPr>
          <w:p w14:paraId="73338B4B" w14:textId="77777777" w:rsidR="00760367" w:rsidRPr="007F42CC" w:rsidRDefault="00760367" w:rsidP="00565336">
            <w:pPr>
              <w:pStyle w:val="tabletext0"/>
            </w:pPr>
            <w:r w:rsidRPr="007F42CC">
              <w:t>Library</w:t>
            </w:r>
          </w:p>
        </w:tc>
        <w:tc>
          <w:tcPr>
            <w:tcW w:w="4860" w:type="dxa"/>
            <w:tcBorders>
              <w:right w:val="nil"/>
            </w:tcBorders>
          </w:tcPr>
          <w:p w14:paraId="1B73A765" w14:textId="77777777" w:rsidR="00760367" w:rsidRPr="007F42CC" w:rsidRDefault="00760367" w:rsidP="00565336">
            <w:pPr>
              <w:pStyle w:val="tabletext0"/>
            </w:pPr>
            <w:r w:rsidRPr="007F42CC">
              <w:t xml:space="preserve">1 space </w:t>
            </w:r>
            <w:r>
              <w:t>per</w:t>
            </w:r>
            <w:r w:rsidRPr="007F42CC">
              <w:t xml:space="preserve"> 350 square feet of gross floor area</w:t>
            </w:r>
          </w:p>
        </w:tc>
      </w:tr>
      <w:tr w:rsidR="00760367" w:rsidRPr="007F42CC" w14:paraId="6A8FA74D" w14:textId="77777777" w:rsidTr="00F33B0C">
        <w:tc>
          <w:tcPr>
            <w:tcW w:w="4495" w:type="dxa"/>
            <w:tcBorders>
              <w:left w:val="nil"/>
            </w:tcBorders>
          </w:tcPr>
          <w:p w14:paraId="235CEEA2" w14:textId="77777777" w:rsidR="00760367" w:rsidRPr="007F42CC" w:rsidRDefault="00760367" w:rsidP="00565336">
            <w:pPr>
              <w:pStyle w:val="tabletext0"/>
            </w:pPr>
            <w:r w:rsidRPr="007F42CC">
              <w:t>Place of Assembly (incl</w:t>
            </w:r>
            <w:r>
              <w:t xml:space="preserve">uding </w:t>
            </w:r>
            <w:r w:rsidRPr="007F42CC">
              <w:t>community centers and special event center)</w:t>
            </w:r>
          </w:p>
        </w:tc>
        <w:tc>
          <w:tcPr>
            <w:tcW w:w="4860" w:type="dxa"/>
            <w:tcBorders>
              <w:right w:val="nil"/>
            </w:tcBorders>
          </w:tcPr>
          <w:p w14:paraId="3F3B8CA7" w14:textId="77777777" w:rsidR="00760367" w:rsidRPr="007F42CC" w:rsidRDefault="00760367" w:rsidP="00565336">
            <w:pPr>
              <w:pStyle w:val="tabletext0"/>
            </w:pPr>
            <w:r w:rsidRPr="007F42CC">
              <w:t xml:space="preserve">1 space </w:t>
            </w:r>
            <w:r>
              <w:t>per</w:t>
            </w:r>
            <w:r w:rsidRPr="007F42CC">
              <w:t xml:space="preserve"> 4 fixed seats or 1 space </w:t>
            </w:r>
            <w:r>
              <w:t>per</w:t>
            </w:r>
            <w:r w:rsidRPr="007F42CC">
              <w:t xml:space="preserve"> 50 square feet of net assembly</w:t>
            </w:r>
            <w:r>
              <w:t xml:space="preserve"> area</w:t>
            </w:r>
            <w:r w:rsidRPr="007F42CC">
              <w:t>, whichever is greater</w:t>
            </w:r>
          </w:p>
        </w:tc>
      </w:tr>
      <w:tr w:rsidR="00760367" w:rsidRPr="007F42CC" w14:paraId="080AD0C3" w14:textId="77777777" w:rsidTr="00F33B0C">
        <w:tc>
          <w:tcPr>
            <w:tcW w:w="4495" w:type="dxa"/>
            <w:tcBorders>
              <w:left w:val="nil"/>
            </w:tcBorders>
          </w:tcPr>
          <w:p w14:paraId="24121D80" w14:textId="77777777" w:rsidR="00760367" w:rsidRPr="007F42CC" w:rsidRDefault="00760367" w:rsidP="00565336">
            <w:pPr>
              <w:pStyle w:val="tabletext0"/>
            </w:pPr>
            <w:r w:rsidRPr="007F42CC">
              <w:t>Recreation/Entertainment Establishment</w:t>
            </w:r>
          </w:p>
        </w:tc>
        <w:tc>
          <w:tcPr>
            <w:tcW w:w="4860" w:type="dxa"/>
            <w:tcBorders>
              <w:right w:val="nil"/>
            </w:tcBorders>
          </w:tcPr>
          <w:p w14:paraId="660279E2" w14:textId="77777777" w:rsidR="00760367" w:rsidRPr="007F42CC" w:rsidRDefault="00760367" w:rsidP="00565336">
            <w:pPr>
              <w:pStyle w:val="tabletext0"/>
            </w:pPr>
            <w:r w:rsidRPr="007F42CC">
              <w:t xml:space="preserve">1 space </w:t>
            </w:r>
            <w:r>
              <w:t>per</w:t>
            </w:r>
            <w:r w:rsidRPr="007F42CC">
              <w:t xml:space="preserve"> 4 persons of</w:t>
            </w:r>
            <w:r>
              <w:t xml:space="preserve"> the</w:t>
            </w:r>
            <w:r w:rsidRPr="007F42CC">
              <w:t xml:space="preserve"> maximum </w:t>
            </w:r>
            <w:r>
              <w:t xml:space="preserve">permitted </w:t>
            </w:r>
            <w:r w:rsidRPr="007F42CC">
              <w:t>occupancy</w:t>
            </w:r>
          </w:p>
        </w:tc>
      </w:tr>
      <w:tr w:rsidR="00760367" w:rsidRPr="007F42CC" w14:paraId="2C2CFAD6" w14:textId="77777777" w:rsidTr="00F33B0C">
        <w:tc>
          <w:tcPr>
            <w:tcW w:w="9355" w:type="dxa"/>
            <w:gridSpan w:val="2"/>
            <w:tcBorders>
              <w:left w:val="nil"/>
              <w:right w:val="nil"/>
            </w:tcBorders>
          </w:tcPr>
          <w:p w14:paraId="21F76D68" w14:textId="77777777" w:rsidR="00760367" w:rsidRPr="007F42CC" w:rsidRDefault="00760367" w:rsidP="00565336">
            <w:pPr>
              <w:pStyle w:val="tabletext0"/>
            </w:pPr>
            <w:r w:rsidRPr="007F42CC">
              <w:t>Schools</w:t>
            </w:r>
          </w:p>
        </w:tc>
      </w:tr>
      <w:tr w:rsidR="00760367" w:rsidRPr="007F42CC" w14:paraId="11FDF966" w14:textId="77777777" w:rsidTr="00F33B0C">
        <w:tc>
          <w:tcPr>
            <w:tcW w:w="4495" w:type="dxa"/>
            <w:tcBorders>
              <w:left w:val="nil"/>
            </w:tcBorders>
          </w:tcPr>
          <w:p w14:paraId="549FA53B" w14:textId="77777777" w:rsidR="00760367" w:rsidRPr="007F42CC" w:rsidRDefault="00760367" w:rsidP="00565336">
            <w:pPr>
              <w:pStyle w:val="tabletext0"/>
              <w:ind w:left="346"/>
            </w:pPr>
            <w:r w:rsidRPr="007F42CC">
              <w:t>Primary</w:t>
            </w:r>
          </w:p>
        </w:tc>
        <w:tc>
          <w:tcPr>
            <w:tcW w:w="4860" w:type="dxa"/>
            <w:tcBorders>
              <w:right w:val="nil"/>
            </w:tcBorders>
          </w:tcPr>
          <w:p w14:paraId="0B9298D6" w14:textId="77777777" w:rsidR="00760367" w:rsidRPr="007F42CC" w:rsidRDefault="00760367" w:rsidP="00565336">
            <w:pPr>
              <w:pStyle w:val="tabletext0"/>
            </w:pPr>
            <w:r w:rsidRPr="007F42CC">
              <w:t xml:space="preserve">1 space </w:t>
            </w:r>
            <w:r>
              <w:t>per</w:t>
            </w:r>
            <w:r w:rsidRPr="007F42CC">
              <w:t xml:space="preserve"> classroom and 1 space </w:t>
            </w:r>
            <w:r>
              <w:t>per</w:t>
            </w:r>
            <w:r w:rsidRPr="007F42CC">
              <w:t xml:space="preserve"> 4 fixed seats or 50 sq</w:t>
            </w:r>
            <w:r>
              <w:t>uare</w:t>
            </w:r>
            <w:r w:rsidRPr="007F42CC">
              <w:t xml:space="preserve"> f</w:t>
            </w:r>
            <w:r>
              <w:t>eet</w:t>
            </w:r>
            <w:r w:rsidRPr="007F42CC">
              <w:t xml:space="preserve"> of area in the auditorium or gymnasium</w:t>
            </w:r>
          </w:p>
        </w:tc>
      </w:tr>
      <w:tr w:rsidR="00760367" w:rsidRPr="007F42CC" w14:paraId="4AEAF35A" w14:textId="77777777" w:rsidTr="00F33B0C">
        <w:tc>
          <w:tcPr>
            <w:tcW w:w="4495" w:type="dxa"/>
            <w:tcBorders>
              <w:left w:val="nil"/>
            </w:tcBorders>
          </w:tcPr>
          <w:p w14:paraId="5755859C" w14:textId="77777777" w:rsidR="00760367" w:rsidRPr="007F42CC" w:rsidRDefault="00760367" w:rsidP="00565336">
            <w:pPr>
              <w:pStyle w:val="tabletext0"/>
              <w:ind w:left="346"/>
            </w:pPr>
            <w:r w:rsidRPr="007F42CC">
              <w:t>Secondary</w:t>
            </w:r>
          </w:p>
        </w:tc>
        <w:tc>
          <w:tcPr>
            <w:tcW w:w="4860" w:type="dxa"/>
            <w:tcBorders>
              <w:right w:val="nil"/>
            </w:tcBorders>
          </w:tcPr>
          <w:p w14:paraId="06F39D6C" w14:textId="77777777" w:rsidR="00760367" w:rsidRPr="007F42CC" w:rsidRDefault="00760367" w:rsidP="00565336">
            <w:pPr>
              <w:pStyle w:val="tabletext0"/>
            </w:pPr>
            <w:r w:rsidRPr="00DE4BC6">
              <w:t>6 spaces per classroom and 1 space per 4 fixed seats or per 50 square feet of area in the auditorium or gymnasium</w:t>
            </w:r>
          </w:p>
        </w:tc>
      </w:tr>
      <w:tr w:rsidR="00760367" w:rsidRPr="007F42CC" w14:paraId="7453FAD6" w14:textId="77777777" w:rsidTr="00F33B0C">
        <w:tc>
          <w:tcPr>
            <w:tcW w:w="4495" w:type="dxa"/>
            <w:tcBorders>
              <w:left w:val="nil"/>
            </w:tcBorders>
          </w:tcPr>
          <w:p w14:paraId="3286A999" w14:textId="77777777" w:rsidR="00760367" w:rsidRPr="007F42CC" w:rsidRDefault="00760367" w:rsidP="00565336">
            <w:pPr>
              <w:pStyle w:val="tabletext0"/>
              <w:ind w:left="346"/>
            </w:pPr>
            <w:r w:rsidRPr="007F42CC">
              <w:t>Trade and Vocational</w:t>
            </w:r>
          </w:p>
        </w:tc>
        <w:tc>
          <w:tcPr>
            <w:tcW w:w="4860" w:type="dxa"/>
            <w:tcBorders>
              <w:right w:val="nil"/>
            </w:tcBorders>
          </w:tcPr>
          <w:p w14:paraId="73252D9E" w14:textId="77777777" w:rsidR="00760367" w:rsidRPr="007F42CC" w:rsidRDefault="00760367" w:rsidP="00565336">
            <w:pPr>
              <w:pStyle w:val="tabletext0"/>
            </w:pPr>
            <w:r w:rsidRPr="00DE4BC6">
              <w:t>1 space per employee plus 1 space per 20 students at planned capacity</w:t>
            </w:r>
          </w:p>
        </w:tc>
      </w:tr>
      <w:tr w:rsidR="00760367" w:rsidRPr="007F42CC" w14:paraId="40AA306D" w14:textId="77777777" w:rsidTr="00F33B0C">
        <w:tc>
          <w:tcPr>
            <w:tcW w:w="4495" w:type="dxa"/>
            <w:tcBorders>
              <w:left w:val="nil"/>
            </w:tcBorders>
          </w:tcPr>
          <w:p w14:paraId="54CAC812" w14:textId="77777777" w:rsidR="00760367" w:rsidRPr="007F42CC" w:rsidRDefault="00760367" w:rsidP="00565336">
            <w:pPr>
              <w:pStyle w:val="tabletext0"/>
              <w:ind w:left="346"/>
            </w:pPr>
            <w:r w:rsidRPr="007F42CC">
              <w:t>College/University</w:t>
            </w:r>
          </w:p>
        </w:tc>
        <w:tc>
          <w:tcPr>
            <w:tcW w:w="4860" w:type="dxa"/>
            <w:tcBorders>
              <w:right w:val="nil"/>
            </w:tcBorders>
          </w:tcPr>
          <w:p w14:paraId="026A3CC6" w14:textId="77777777" w:rsidR="00760367" w:rsidRPr="007F42CC" w:rsidRDefault="00760367" w:rsidP="00565336">
            <w:pPr>
              <w:pStyle w:val="tabletext0"/>
            </w:pPr>
            <w:r w:rsidRPr="00063472">
              <w:t>1 space per employee plus 1 space per 20 students at planned capacity</w:t>
            </w:r>
          </w:p>
        </w:tc>
      </w:tr>
      <w:tr w:rsidR="00760367" w:rsidRPr="007F42CC" w14:paraId="04823736" w14:textId="77777777" w:rsidTr="00F33B0C">
        <w:trPr>
          <w:trHeight w:val="288"/>
        </w:trPr>
        <w:tc>
          <w:tcPr>
            <w:tcW w:w="9355" w:type="dxa"/>
            <w:gridSpan w:val="2"/>
            <w:tcBorders>
              <w:left w:val="nil"/>
              <w:right w:val="nil"/>
            </w:tcBorders>
            <w:shd w:val="clear" w:color="auto" w:fill="E6E6E6"/>
            <w:vAlign w:val="center"/>
          </w:tcPr>
          <w:p w14:paraId="5C109DCA" w14:textId="77777777" w:rsidR="00760367" w:rsidRPr="007F42CC" w:rsidRDefault="00760367" w:rsidP="00565336">
            <w:pPr>
              <w:pStyle w:val="tabletext0"/>
              <w:rPr>
                <w:b/>
                <w:bCs/>
              </w:rPr>
            </w:pPr>
            <w:r w:rsidRPr="007F42CC">
              <w:rPr>
                <w:b/>
                <w:bCs/>
                <w:color w:val="000000" w:themeColor="text1"/>
              </w:rPr>
              <w:t>Retail, Service, and Office Uses</w:t>
            </w:r>
          </w:p>
        </w:tc>
      </w:tr>
      <w:tr w:rsidR="00760367" w:rsidRPr="007F42CC" w14:paraId="02BE3545" w14:textId="77777777" w:rsidTr="00F33B0C">
        <w:tc>
          <w:tcPr>
            <w:tcW w:w="4495" w:type="dxa"/>
            <w:tcBorders>
              <w:left w:val="nil"/>
            </w:tcBorders>
          </w:tcPr>
          <w:p w14:paraId="128CCA84" w14:textId="77777777" w:rsidR="00760367" w:rsidRPr="007F42CC" w:rsidRDefault="00760367" w:rsidP="00565336">
            <w:pPr>
              <w:pStyle w:val="tabletext0"/>
            </w:pPr>
            <w:r w:rsidRPr="007F42CC">
              <w:t>Animal Hospital and Pounds/Kennels</w:t>
            </w:r>
          </w:p>
        </w:tc>
        <w:tc>
          <w:tcPr>
            <w:tcW w:w="4860" w:type="dxa"/>
            <w:tcBorders>
              <w:right w:val="nil"/>
            </w:tcBorders>
          </w:tcPr>
          <w:p w14:paraId="3E41F0C3" w14:textId="77777777" w:rsidR="00760367" w:rsidRPr="007F42CC" w:rsidRDefault="00760367" w:rsidP="00565336">
            <w:pPr>
              <w:pStyle w:val="tabletext0"/>
            </w:pPr>
            <w:r w:rsidRPr="007F42CC">
              <w:t>1 space per 300 square feet of gross floor area</w:t>
            </w:r>
          </w:p>
        </w:tc>
      </w:tr>
      <w:tr w:rsidR="00760367" w:rsidRPr="007F42CC" w14:paraId="570A7BB5" w14:textId="77777777" w:rsidTr="00F33B0C">
        <w:tc>
          <w:tcPr>
            <w:tcW w:w="4495" w:type="dxa"/>
            <w:tcBorders>
              <w:left w:val="nil"/>
            </w:tcBorders>
          </w:tcPr>
          <w:p w14:paraId="560E5608" w14:textId="77777777" w:rsidR="00760367" w:rsidRPr="007F42CC" w:rsidRDefault="00760367" w:rsidP="00565336">
            <w:pPr>
              <w:pStyle w:val="tabletext0"/>
            </w:pPr>
            <w:r w:rsidRPr="007F42CC">
              <w:t>Auto Body Shop</w:t>
            </w:r>
          </w:p>
        </w:tc>
        <w:tc>
          <w:tcPr>
            <w:tcW w:w="4860" w:type="dxa"/>
            <w:tcBorders>
              <w:right w:val="nil"/>
            </w:tcBorders>
          </w:tcPr>
          <w:p w14:paraId="7F075310" w14:textId="77777777" w:rsidR="00760367" w:rsidRPr="007F42CC" w:rsidRDefault="00760367" w:rsidP="00565336">
            <w:pPr>
              <w:pStyle w:val="tabletext0"/>
            </w:pPr>
            <w:r w:rsidRPr="007F42CC">
              <w:t xml:space="preserve">1 space </w:t>
            </w:r>
            <w:r>
              <w:t>per</w:t>
            </w:r>
            <w:r w:rsidRPr="007F42CC">
              <w:t xml:space="preserve"> 400 square feet of gross floor area</w:t>
            </w:r>
          </w:p>
        </w:tc>
      </w:tr>
      <w:tr w:rsidR="00760367" w:rsidRPr="007F42CC" w14:paraId="37FCBDD7" w14:textId="77777777" w:rsidTr="00F33B0C">
        <w:tc>
          <w:tcPr>
            <w:tcW w:w="4495" w:type="dxa"/>
            <w:tcBorders>
              <w:left w:val="nil"/>
            </w:tcBorders>
          </w:tcPr>
          <w:p w14:paraId="4838A200" w14:textId="77777777" w:rsidR="00760367" w:rsidRPr="007F42CC" w:rsidRDefault="00760367" w:rsidP="00565336">
            <w:pPr>
              <w:pStyle w:val="tabletext0"/>
            </w:pPr>
            <w:r w:rsidRPr="007F42CC">
              <w:lastRenderedPageBreak/>
              <w:t>Banks/Financial Institution</w:t>
            </w:r>
          </w:p>
        </w:tc>
        <w:tc>
          <w:tcPr>
            <w:tcW w:w="4860" w:type="dxa"/>
            <w:tcBorders>
              <w:right w:val="nil"/>
            </w:tcBorders>
          </w:tcPr>
          <w:p w14:paraId="3FABAC46" w14:textId="77777777" w:rsidR="00760367" w:rsidRPr="007F42CC" w:rsidRDefault="00760367" w:rsidP="00565336">
            <w:pPr>
              <w:pStyle w:val="tabletext0"/>
            </w:pPr>
            <w:r w:rsidRPr="003B6E42">
              <w:t>1 space per 300 square feet of gross floor area plus 2 additional spaces per automated teller machine if there are outside automated teller machines</w:t>
            </w:r>
          </w:p>
        </w:tc>
      </w:tr>
      <w:tr w:rsidR="00760367" w:rsidRPr="007F42CC" w14:paraId="21C8AA09" w14:textId="77777777" w:rsidTr="00F33B0C">
        <w:tc>
          <w:tcPr>
            <w:tcW w:w="4495" w:type="dxa"/>
            <w:tcBorders>
              <w:left w:val="nil"/>
            </w:tcBorders>
          </w:tcPr>
          <w:p w14:paraId="760BB4B9" w14:textId="77777777" w:rsidR="00760367" w:rsidRPr="007F42CC" w:rsidRDefault="00760367" w:rsidP="00565336">
            <w:pPr>
              <w:pStyle w:val="tabletext0"/>
            </w:pPr>
            <w:r w:rsidRPr="007F42CC">
              <w:t xml:space="preserve">Campground (including </w:t>
            </w:r>
            <w:r>
              <w:t>g</w:t>
            </w:r>
            <w:r w:rsidRPr="007F42CC">
              <w:t>lamping</w:t>
            </w:r>
            <w:r>
              <w:t xml:space="preserve"> or similar uses</w:t>
            </w:r>
            <w:r w:rsidRPr="007F42CC">
              <w:t>)</w:t>
            </w:r>
          </w:p>
        </w:tc>
        <w:tc>
          <w:tcPr>
            <w:tcW w:w="4860" w:type="dxa"/>
            <w:tcBorders>
              <w:right w:val="nil"/>
            </w:tcBorders>
          </w:tcPr>
          <w:p w14:paraId="3A211252" w14:textId="77777777" w:rsidR="00760367" w:rsidRPr="007F42CC" w:rsidRDefault="00760367" w:rsidP="00565336">
            <w:pPr>
              <w:pStyle w:val="tabletext0"/>
            </w:pPr>
            <w:r w:rsidRPr="00904A7F">
              <w:t>1 space per 300 square feet of gross floor area of the office and/or general store, plus 1 space per designated campsite or glamping cabin</w:t>
            </w:r>
          </w:p>
        </w:tc>
      </w:tr>
      <w:tr w:rsidR="00760367" w:rsidRPr="007F42CC" w14:paraId="50225E03" w14:textId="77777777" w:rsidTr="00F33B0C">
        <w:tc>
          <w:tcPr>
            <w:tcW w:w="4495" w:type="dxa"/>
            <w:tcBorders>
              <w:left w:val="nil"/>
            </w:tcBorders>
          </w:tcPr>
          <w:p w14:paraId="2A2FD15F" w14:textId="77777777" w:rsidR="00760367" w:rsidRPr="007F42CC" w:rsidRDefault="00760367" w:rsidP="00565336">
            <w:pPr>
              <w:pStyle w:val="tabletext0"/>
            </w:pPr>
            <w:r w:rsidRPr="007F42CC">
              <w:t>Cemetery</w:t>
            </w:r>
          </w:p>
        </w:tc>
        <w:tc>
          <w:tcPr>
            <w:tcW w:w="4860" w:type="dxa"/>
            <w:tcBorders>
              <w:right w:val="nil"/>
            </w:tcBorders>
          </w:tcPr>
          <w:p w14:paraId="077FE289" w14:textId="77777777" w:rsidR="00760367" w:rsidRPr="007F42CC" w:rsidRDefault="00760367" w:rsidP="00565336">
            <w:pPr>
              <w:pStyle w:val="tabletext0"/>
            </w:pPr>
            <w:r w:rsidRPr="00873F2B">
              <w:t>1 space per 100 square feet of mortuary assembly space</w:t>
            </w:r>
          </w:p>
        </w:tc>
      </w:tr>
      <w:tr w:rsidR="00760367" w:rsidRPr="007F42CC" w14:paraId="723FC58D" w14:textId="77777777" w:rsidTr="00F33B0C">
        <w:tc>
          <w:tcPr>
            <w:tcW w:w="4495" w:type="dxa"/>
            <w:tcBorders>
              <w:left w:val="nil"/>
            </w:tcBorders>
          </w:tcPr>
          <w:p w14:paraId="517D746D" w14:textId="77777777" w:rsidR="00760367" w:rsidRPr="007F42CC" w:rsidRDefault="00760367" w:rsidP="00565336">
            <w:pPr>
              <w:pStyle w:val="tabletext0"/>
            </w:pPr>
            <w:r w:rsidRPr="007F42CC">
              <w:t>Distillery, Brewery, or Winery</w:t>
            </w:r>
          </w:p>
        </w:tc>
        <w:tc>
          <w:tcPr>
            <w:tcW w:w="4860" w:type="dxa"/>
            <w:tcBorders>
              <w:right w:val="nil"/>
            </w:tcBorders>
          </w:tcPr>
          <w:p w14:paraId="54E8638C" w14:textId="77777777" w:rsidR="00760367" w:rsidRPr="007F42CC" w:rsidRDefault="00760367" w:rsidP="00565336">
            <w:pPr>
              <w:pStyle w:val="tabletext0"/>
            </w:pPr>
            <w:r w:rsidRPr="00873F2B">
              <w:t>1 space per 250 square feet of non-production gross floor area</w:t>
            </w:r>
          </w:p>
        </w:tc>
      </w:tr>
      <w:tr w:rsidR="00760367" w:rsidRPr="007F42CC" w14:paraId="22A75D79" w14:textId="77777777" w:rsidTr="00F33B0C">
        <w:tc>
          <w:tcPr>
            <w:tcW w:w="4495" w:type="dxa"/>
            <w:tcBorders>
              <w:left w:val="nil"/>
            </w:tcBorders>
          </w:tcPr>
          <w:p w14:paraId="138AAE4F" w14:textId="77777777" w:rsidR="00760367" w:rsidRPr="007F42CC" w:rsidRDefault="00760367" w:rsidP="00565336">
            <w:pPr>
              <w:pStyle w:val="tabletext0"/>
            </w:pPr>
            <w:r w:rsidRPr="007F42CC">
              <w:t>Gas Station</w:t>
            </w:r>
          </w:p>
        </w:tc>
        <w:tc>
          <w:tcPr>
            <w:tcW w:w="4860" w:type="dxa"/>
            <w:tcBorders>
              <w:right w:val="nil"/>
            </w:tcBorders>
          </w:tcPr>
          <w:p w14:paraId="4A4DB862" w14:textId="77777777" w:rsidR="00760367" w:rsidRPr="007F42CC" w:rsidRDefault="00760367" w:rsidP="00565336">
            <w:pPr>
              <w:pStyle w:val="tabletext0"/>
            </w:pPr>
            <w:r w:rsidRPr="007F42CC">
              <w:t>1 space per 300 square feet of gross floor area</w:t>
            </w:r>
          </w:p>
        </w:tc>
      </w:tr>
      <w:tr w:rsidR="00760367" w:rsidRPr="007F42CC" w14:paraId="34E8D010" w14:textId="77777777" w:rsidTr="00F33B0C">
        <w:tc>
          <w:tcPr>
            <w:tcW w:w="4495" w:type="dxa"/>
            <w:tcBorders>
              <w:left w:val="nil"/>
            </w:tcBorders>
          </w:tcPr>
          <w:p w14:paraId="09B9A495" w14:textId="77777777" w:rsidR="00760367" w:rsidRPr="007F42CC" w:rsidRDefault="00760367" w:rsidP="00565336">
            <w:pPr>
              <w:pStyle w:val="tabletext0"/>
            </w:pPr>
            <w:r w:rsidRPr="007F42CC">
              <w:t>Golf Course</w:t>
            </w:r>
          </w:p>
        </w:tc>
        <w:tc>
          <w:tcPr>
            <w:tcW w:w="4860" w:type="dxa"/>
            <w:tcBorders>
              <w:right w:val="nil"/>
            </w:tcBorders>
          </w:tcPr>
          <w:p w14:paraId="31EB8F64" w14:textId="77777777" w:rsidR="00760367" w:rsidRPr="007F42CC" w:rsidRDefault="00760367" w:rsidP="00565336">
            <w:pPr>
              <w:pStyle w:val="tabletext0"/>
            </w:pPr>
            <w:r w:rsidRPr="00277E4F">
              <w:t>2 spaces per hole on the course plus 1 space per shift employee</w:t>
            </w:r>
          </w:p>
        </w:tc>
      </w:tr>
      <w:tr w:rsidR="00760367" w:rsidRPr="007F42CC" w14:paraId="3DC09418" w14:textId="77777777" w:rsidTr="00F33B0C">
        <w:tc>
          <w:tcPr>
            <w:tcW w:w="4495" w:type="dxa"/>
            <w:tcBorders>
              <w:left w:val="nil"/>
            </w:tcBorders>
          </w:tcPr>
          <w:p w14:paraId="6282BC65" w14:textId="77777777" w:rsidR="00760367" w:rsidRPr="007F42CC" w:rsidRDefault="00760367" w:rsidP="00565336">
            <w:pPr>
              <w:pStyle w:val="tabletext0"/>
            </w:pPr>
            <w:r w:rsidRPr="007F42CC">
              <w:t>Health/Fitness Club</w:t>
            </w:r>
          </w:p>
        </w:tc>
        <w:tc>
          <w:tcPr>
            <w:tcW w:w="4860" w:type="dxa"/>
            <w:tcBorders>
              <w:right w:val="nil"/>
            </w:tcBorders>
          </w:tcPr>
          <w:p w14:paraId="4C824C93" w14:textId="77777777" w:rsidR="00760367" w:rsidRPr="007F42CC" w:rsidRDefault="00760367" w:rsidP="00565336">
            <w:pPr>
              <w:pStyle w:val="tabletext0"/>
            </w:pPr>
            <w:r w:rsidRPr="007F42CC">
              <w:t>1 space per 300 square feet of gross floor area</w:t>
            </w:r>
          </w:p>
        </w:tc>
      </w:tr>
      <w:tr w:rsidR="00760367" w:rsidRPr="007F42CC" w14:paraId="7CCDABA7" w14:textId="77777777" w:rsidTr="00F33B0C">
        <w:tc>
          <w:tcPr>
            <w:tcW w:w="4495" w:type="dxa"/>
            <w:tcBorders>
              <w:left w:val="nil"/>
            </w:tcBorders>
          </w:tcPr>
          <w:p w14:paraId="1FFE3DC1" w14:textId="77777777" w:rsidR="00760367" w:rsidRPr="007F42CC" w:rsidRDefault="00760367" w:rsidP="00565336">
            <w:pPr>
              <w:pStyle w:val="tabletext0"/>
            </w:pPr>
            <w:r w:rsidRPr="007F42CC">
              <w:t>Health Services/Community Clinic</w:t>
            </w:r>
          </w:p>
        </w:tc>
        <w:tc>
          <w:tcPr>
            <w:tcW w:w="4860" w:type="dxa"/>
            <w:tcBorders>
              <w:right w:val="nil"/>
            </w:tcBorders>
          </w:tcPr>
          <w:p w14:paraId="7793D134" w14:textId="77777777" w:rsidR="00760367" w:rsidRPr="007F42CC" w:rsidRDefault="00760367" w:rsidP="00565336">
            <w:pPr>
              <w:pStyle w:val="tabletext0"/>
            </w:pPr>
            <w:r w:rsidRPr="009023C8">
              <w:t>1 space per 300 square feet of gross floor area plus 1 space per physician on shift</w:t>
            </w:r>
          </w:p>
        </w:tc>
      </w:tr>
      <w:tr w:rsidR="00760367" w:rsidRPr="007F42CC" w14:paraId="2499DC3F" w14:textId="77777777" w:rsidTr="00F33B0C">
        <w:tc>
          <w:tcPr>
            <w:tcW w:w="4495" w:type="dxa"/>
            <w:tcBorders>
              <w:left w:val="nil"/>
            </w:tcBorders>
          </w:tcPr>
          <w:p w14:paraId="793F17EE" w14:textId="77777777" w:rsidR="00760367" w:rsidRPr="007F42CC" w:rsidRDefault="00760367" w:rsidP="00565336">
            <w:pPr>
              <w:pStyle w:val="tabletext0"/>
            </w:pPr>
            <w:r w:rsidRPr="007F42CC">
              <w:t>Hotels/Motel/Resort</w:t>
            </w:r>
          </w:p>
        </w:tc>
        <w:tc>
          <w:tcPr>
            <w:tcW w:w="4860" w:type="dxa"/>
            <w:tcBorders>
              <w:right w:val="nil"/>
            </w:tcBorders>
          </w:tcPr>
          <w:p w14:paraId="048605D1" w14:textId="77777777" w:rsidR="00760367" w:rsidRPr="007F42CC" w:rsidRDefault="00760367" w:rsidP="00565336">
            <w:pPr>
              <w:pStyle w:val="tabletext0"/>
            </w:pPr>
            <w:r w:rsidRPr="007F42CC">
              <w:t>1 space per guestroom, plus an additional 6 spaces</w:t>
            </w:r>
          </w:p>
        </w:tc>
      </w:tr>
      <w:tr w:rsidR="00760367" w:rsidRPr="007F42CC" w14:paraId="48D4536D" w14:textId="77777777" w:rsidTr="00F33B0C">
        <w:tc>
          <w:tcPr>
            <w:tcW w:w="4495" w:type="dxa"/>
            <w:tcBorders>
              <w:left w:val="nil"/>
            </w:tcBorders>
          </w:tcPr>
          <w:p w14:paraId="3DA33501" w14:textId="77777777" w:rsidR="00760367" w:rsidRPr="007F42CC" w:rsidRDefault="00760367" w:rsidP="00565336">
            <w:pPr>
              <w:pStyle w:val="tabletext0"/>
            </w:pPr>
            <w:r w:rsidRPr="007F42CC">
              <w:t>Personal Service</w:t>
            </w:r>
          </w:p>
        </w:tc>
        <w:tc>
          <w:tcPr>
            <w:tcW w:w="4860" w:type="dxa"/>
            <w:tcBorders>
              <w:right w:val="nil"/>
            </w:tcBorders>
          </w:tcPr>
          <w:p w14:paraId="39353238" w14:textId="77777777" w:rsidR="00760367" w:rsidRPr="007F42CC" w:rsidRDefault="00760367" w:rsidP="00565336">
            <w:pPr>
              <w:pStyle w:val="tabletext0"/>
            </w:pPr>
            <w:r w:rsidRPr="00EF476A">
              <w:t>1 space per employee on the maximum shift plus 1.5 spaces per chair or service station</w:t>
            </w:r>
          </w:p>
        </w:tc>
      </w:tr>
      <w:tr w:rsidR="00760367" w:rsidRPr="007F42CC" w14:paraId="34E2345A" w14:textId="77777777" w:rsidTr="00F33B0C">
        <w:tc>
          <w:tcPr>
            <w:tcW w:w="4495" w:type="dxa"/>
            <w:tcBorders>
              <w:left w:val="nil"/>
            </w:tcBorders>
          </w:tcPr>
          <w:p w14:paraId="14916893" w14:textId="77777777" w:rsidR="00760367" w:rsidRPr="007F42CC" w:rsidRDefault="00760367" w:rsidP="00565336">
            <w:pPr>
              <w:pStyle w:val="tabletext0"/>
            </w:pPr>
            <w:r w:rsidRPr="007F42CC">
              <w:t>Professional Office</w:t>
            </w:r>
          </w:p>
        </w:tc>
        <w:tc>
          <w:tcPr>
            <w:tcW w:w="4860" w:type="dxa"/>
            <w:tcBorders>
              <w:right w:val="nil"/>
            </w:tcBorders>
          </w:tcPr>
          <w:p w14:paraId="29657910" w14:textId="77777777" w:rsidR="00760367" w:rsidRPr="007F42CC" w:rsidRDefault="00760367" w:rsidP="00565336">
            <w:pPr>
              <w:pStyle w:val="tabletext0"/>
            </w:pPr>
            <w:r w:rsidRPr="00EF476A">
              <w:t>1 space per 250 square feet of gross floor area</w:t>
            </w:r>
          </w:p>
        </w:tc>
      </w:tr>
      <w:tr w:rsidR="00760367" w:rsidRPr="007F42CC" w14:paraId="2ECE876F" w14:textId="77777777" w:rsidTr="00F33B0C">
        <w:tc>
          <w:tcPr>
            <w:tcW w:w="9355" w:type="dxa"/>
            <w:gridSpan w:val="2"/>
            <w:tcBorders>
              <w:left w:val="nil"/>
              <w:right w:val="nil"/>
            </w:tcBorders>
          </w:tcPr>
          <w:p w14:paraId="64FF3CDB" w14:textId="77777777" w:rsidR="00760367" w:rsidRPr="007F42CC" w:rsidRDefault="00760367" w:rsidP="00565336">
            <w:pPr>
              <w:pStyle w:val="tabletext0"/>
            </w:pPr>
            <w:r w:rsidRPr="007F42CC">
              <w:t>Restaurant</w:t>
            </w:r>
          </w:p>
        </w:tc>
      </w:tr>
      <w:tr w:rsidR="00760367" w:rsidRPr="007F42CC" w14:paraId="005A4BFD" w14:textId="77777777" w:rsidTr="00F33B0C">
        <w:tc>
          <w:tcPr>
            <w:tcW w:w="4495" w:type="dxa"/>
            <w:tcBorders>
              <w:left w:val="nil"/>
            </w:tcBorders>
          </w:tcPr>
          <w:p w14:paraId="442E7A0D" w14:textId="77777777" w:rsidR="00760367" w:rsidRPr="007F42CC" w:rsidRDefault="00760367" w:rsidP="00565336">
            <w:pPr>
              <w:pStyle w:val="tabletext0"/>
              <w:ind w:left="346"/>
            </w:pPr>
            <w:r w:rsidRPr="007F42CC">
              <w:t>Restaurant, fast food</w:t>
            </w:r>
          </w:p>
        </w:tc>
        <w:tc>
          <w:tcPr>
            <w:tcW w:w="4860" w:type="dxa"/>
            <w:tcBorders>
              <w:right w:val="nil"/>
            </w:tcBorders>
          </w:tcPr>
          <w:p w14:paraId="460D1E90" w14:textId="77777777" w:rsidR="00760367" w:rsidRPr="007F42CC" w:rsidRDefault="00760367" w:rsidP="00565336">
            <w:pPr>
              <w:pStyle w:val="tabletext0"/>
            </w:pPr>
            <w:r w:rsidRPr="00960D90">
              <w:t>1 space per 100 square feet of gross floor area</w:t>
            </w:r>
          </w:p>
        </w:tc>
      </w:tr>
      <w:tr w:rsidR="00760367" w:rsidRPr="007F42CC" w14:paraId="325640A6" w14:textId="77777777" w:rsidTr="00F33B0C">
        <w:tc>
          <w:tcPr>
            <w:tcW w:w="4495" w:type="dxa"/>
            <w:tcBorders>
              <w:left w:val="nil"/>
            </w:tcBorders>
          </w:tcPr>
          <w:p w14:paraId="2321DBF0" w14:textId="77777777" w:rsidR="00760367" w:rsidRPr="007F42CC" w:rsidRDefault="00760367" w:rsidP="00565336">
            <w:pPr>
              <w:pStyle w:val="tabletext0"/>
              <w:ind w:left="346"/>
            </w:pPr>
            <w:r w:rsidRPr="007F42CC">
              <w:t>Restaurant. dine-in</w:t>
            </w:r>
          </w:p>
        </w:tc>
        <w:tc>
          <w:tcPr>
            <w:tcW w:w="4860" w:type="dxa"/>
            <w:tcBorders>
              <w:right w:val="nil"/>
            </w:tcBorders>
          </w:tcPr>
          <w:p w14:paraId="64FF546A" w14:textId="77777777" w:rsidR="00760367" w:rsidRPr="007F42CC" w:rsidRDefault="00760367" w:rsidP="00565336">
            <w:pPr>
              <w:pStyle w:val="tabletext0"/>
            </w:pPr>
            <w:r w:rsidRPr="00960D90">
              <w:t>1 space per 150 square feet of gross floor area or 1 space per 3 persons of permitted occupancy, whichever is greater</w:t>
            </w:r>
          </w:p>
        </w:tc>
      </w:tr>
      <w:tr w:rsidR="00760367" w:rsidRPr="007F42CC" w14:paraId="76AE4625" w14:textId="77777777" w:rsidTr="00F33B0C">
        <w:tc>
          <w:tcPr>
            <w:tcW w:w="4495" w:type="dxa"/>
            <w:tcBorders>
              <w:left w:val="nil"/>
            </w:tcBorders>
          </w:tcPr>
          <w:p w14:paraId="31FAE77D" w14:textId="77777777" w:rsidR="00760367" w:rsidRPr="007F42CC" w:rsidRDefault="00760367" w:rsidP="00565336">
            <w:pPr>
              <w:pStyle w:val="tabletext0"/>
            </w:pPr>
            <w:r w:rsidRPr="007F42CC">
              <w:t>Retail</w:t>
            </w:r>
          </w:p>
        </w:tc>
        <w:tc>
          <w:tcPr>
            <w:tcW w:w="4860" w:type="dxa"/>
            <w:tcBorders>
              <w:right w:val="nil"/>
            </w:tcBorders>
          </w:tcPr>
          <w:p w14:paraId="018F6F52" w14:textId="77777777" w:rsidR="00760367" w:rsidRPr="007F42CC" w:rsidRDefault="00760367" w:rsidP="00565336">
            <w:pPr>
              <w:pStyle w:val="tabletext0"/>
            </w:pPr>
            <w:r w:rsidRPr="006E33B1">
              <w:t>1 space per 300 square feet plus 1 space per employee</w:t>
            </w:r>
          </w:p>
        </w:tc>
      </w:tr>
      <w:tr w:rsidR="00760367" w:rsidRPr="007F42CC" w14:paraId="72D52D82" w14:textId="77777777" w:rsidTr="00F33B0C">
        <w:tc>
          <w:tcPr>
            <w:tcW w:w="4495" w:type="dxa"/>
            <w:tcBorders>
              <w:left w:val="nil"/>
            </w:tcBorders>
          </w:tcPr>
          <w:p w14:paraId="16C603D7" w14:textId="77777777" w:rsidR="00760367" w:rsidRPr="007F42CC" w:rsidRDefault="00760367" w:rsidP="00565336">
            <w:pPr>
              <w:pStyle w:val="tabletext0"/>
            </w:pPr>
            <w:r w:rsidRPr="007F42CC">
              <w:t>Repair Garage</w:t>
            </w:r>
          </w:p>
        </w:tc>
        <w:tc>
          <w:tcPr>
            <w:tcW w:w="4860" w:type="dxa"/>
            <w:tcBorders>
              <w:right w:val="nil"/>
            </w:tcBorders>
          </w:tcPr>
          <w:p w14:paraId="458DFAA4" w14:textId="77777777" w:rsidR="00760367" w:rsidRPr="007F42CC" w:rsidRDefault="00760367" w:rsidP="00565336">
            <w:pPr>
              <w:pStyle w:val="tabletext0"/>
            </w:pPr>
            <w:r w:rsidRPr="006E33B1">
              <w:t>1 space per 400 square feet of gross floor area</w:t>
            </w:r>
          </w:p>
        </w:tc>
      </w:tr>
      <w:tr w:rsidR="00760367" w:rsidRPr="007F42CC" w14:paraId="62D8102C" w14:textId="77777777" w:rsidTr="00F33B0C">
        <w:tc>
          <w:tcPr>
            <w:tcW w:w="4495" w:type="dxa"/>
            <w:tcBorders>
              <w:left w:val="nil"/>
            </w:tcBorders>
          </w:tcPr>
          <w:p w14:paraId="773FBC73" w14:textId="77777777" w:rsidR="00760367" w:rsidRPr="007F42CC" w:rsidRDefault="00760367" w:rsidP="00565336">
            <w:pPr>
              <w:pStyle w:val="tabletext0"/>
            </w:pPr>
            <w:r w:rsidRPr="007F42CC">
              <w:t>Theaters</w:t>
            </w:r>
          </w:p>
        </w:tc>
        <w:tc>
          <w:tcPr>
            <w:tcW w:w="4860" w:type="dxa"/>
            <w:tcBorders>
              <w:right w:val="nil"/>
            </w:tcBorders>
          </w:tcPr>
          <w:p w14:paraId="632D7B17" w14:textId="77777777" w:rsidR="00760367" w:rsidRPr="007F42CC" w:rsidRDefault="00760367" w:rsidP="00565336">
            <w:pPr>
              <w:pStyle w:val="tabletext0"/>
            </w:pPr>
            <w:r w:rsidRPr="00EC0442">
              <w:t>1 space per 4 fixed seats</w:t>
            </w:r>
          </w:p>
        </w:tc>
      </w:tr>
      <w:tr w:rsidR="00760367" w:rsidRPr="007F42CC" w14:paraId="7E51EC59" w14:textId="77777777" w:rsidTr="00F33B0C">
        <w:tc>
          <w:tcPr>
            <w:tcW w:w="4495" w:type="dxa"/>
            <w:tcBorders>
              <w:left w:val="nil"/>
            </w:tcBorders>
          </w:tcPr>
          <w:p w14:paraId="15F15AA1" w14:textId="77777777" w:rsidR="00760367" w:rsidRPr="007F42CC" w:rsidRDefault="00760367" w:rsidP="00565336">
            <w:pPr>
              <w:pStyle w:val="tabletext0"/>
            </w:pPr>
            <w:r w:rsidRPr="007F42CC">
              <w:t>Wholesale and Storage Sales and Bulk/Storage and Warehousing</w:t>
            </w:r>
          </w:p>
        </w:tc>
        <w:tc>
          <w:tcPr>
            <w:tcW w:w="4860" w:type="dxa"/>
            <w:tcBorders>
              <w:right w:val="nil"/>
            </w:tcBorders>
          </w:tcPr>
          <w:p w14:paraId="672E8284" w14:textId="77777777" w:rsidR="00760367" w:rsidRPr="007F42CC" w:rsidRDefault="00760367" w:rsidP="00565336">
            <w:pPr>
              <w:pStyle w:val="tabletext0"/>
            </w:pPr>
            <w:r w:rsidRPr="00EC0442">
              <w:t>1 space per 1,000 square feet plus 1 space per employee</w:t>
            </w:r>
          </w:p>
        </w:tc>
      </w:tr>
      <w:tr w:rsidR="00760367" w:rsidRPr="007F42CC" w14:paraId="199D682D" w14:textId="77777777" w:rsidTr="00F33B0C">
        <w:trPr>
          <w:trHeight w:val="288"/>
        </w:trPr>
        <w:tc>
          <w:tcPr>
            <w:tcW w:w="9355" w:type="dxa"/>
            <w:gridSpan w:val="2"/>
            <w:tcBorders>
              <w:left w:val="nil"/>
              <w:right w:val="nil"/>
            </w:tcBorders>
            <w:shd w:val="clear" w:color="auto" w:fill="E6E6E6"/>
            <w:vAlign w:val="center"/>
          </w:tcPr>
          <w:p w14:paraId="27E50FD7" w14:textId="77777777" w:rsidR="00760367" w:rsidRPr="007F42CC" w:rsidRDefault="00760367" w:rsidP="00565336">
            <w:pPr>
              <w:pStyle w:val="tabletext0"/>
              <w:rPr>
                <w:b/>
                <w:bCs/>
                <w:color w:val="000000" w:themeColor="text1"/>
              </w:rPr>
            </w:pPr>
            <w:r w:rsidRPr="007F42CC">
              <w:rPr>
                <w:b/>
                <w:bCs/>
                <w:color w:val="000000" w:themeColor="text1"/>
              </w:rPr>
              <w:t>Industrial, Manufacturing, and Processing Uses</w:t>
            </w:r>
          </w:p>
        </w:tc>
      </w:tr>
      <w:tr w:rsidR="00760367" w:rsidRPr="007F42CC" w14:paraId="5F1B9676" w14:textId="77777777" w:rsidTr="00F33B0C">
        <w:tc>
          <w:tcPr>
            <w:tcW w:w="4495" w:type="dxa"/>
            <w:tcBorders>
              <w:left w:val="nil"/>
            </w:tcBorders>
          </w:tcPr>
          <w:p w14:paraId="46B23B3F" w14:textId="77777777" w:rsidR="00760367" w:rsidRPr="007F42CC" w:rsidRDefault="00760367" w:rsidP="00565336">
            <w:pPr>
              <w:pStyle w:val="tabletext0"/>
            </w:pPr>
            <w:r w:rsidRPr="007F42CC">
              <w:t>Industrial Uses</w:t>
            </w:r>
          </w:p>
        </w:tc>
        <w:tc>
          <w:tcPr>
            <w:tcW w:w="4860" w:type="dxa"/>
            <w:tcBorders>
              <w:right w:val="nil"/>
            </w:tcBorders>
          </w:tcPr>
          <w:p w14:paraId="3E97C2DE" w14:textId="77777777" w:rsidR="00760367" w:rsidRPr="007F42CC" w:rsidRDefault="00760367" w:rsidP="00565336">
            <w:pPr>
              <w:pStyle w:val="tabletext0"/>
            </w:pPr>
            <w:r w:rsidRPr="00856E1B">
              <w:t>1 space per 1,000 square feet of gross floor area plus 1 space per facility vehicle</w:t>
            </w:r>
          </w:p>
        </w:tc>
      </w:tr>
      <w:tr w:rsidR="00760367" w:rsidRPr="007F42CC" w14:paraId="335F60DD" w14:textId="77777777" w:rsidTr="00F33B0C">
        <w:tc>
          <w:tcPr>
            <w:tcW w:w="4495" w:type="dxa"/>
            <w:tcBorders>
              <w:left w:val="nil"/>
            </w:tcBorders>
          </w:tcPr>
          <w:p w14:paraId="40682893" w14:textId="77777777" w:rsidR="00760367" w:rsidRPr="007F42CC" w:rsidRDefault="00760367" w:rsidP="00565336">
            <w:pPr>
              <w:pStyle w:val="tabletext0"/>
            </w:pPr>
            <w:r w:rsidRPr="007F42CC">
              <w:t>Public facility (e.g., communication equipment structure or electrical substation)</w:t>
            </w:r>
          </w:p>
        </w:tc>
        <w:tc>
          <w:tcPr>
            <w:tcW w:w="4860" w:type="dxa"/>
            <w:tcBorders>
              <w:right w:val="nil"/>
            </w:tcBorders>
          </w:tcPr>
          <w:p w14:paraId="76E964F8" w14:textId="77777777" w:rsidR="00760367" w:rsidRDefault="00760367" w:rsidP="00600364">
            <w:pPr>
              <w:pStyle w:val="tabletext0"/>
            </w:pPr>
            <w:r>
              <w:t>Public Facility (e.g., communication equipment structure or electrical substation)</w:t>
            </w:r>
          </w:p>
          <w:p w14:paraId="72D36890" w14:textId="77777777" w:rsidR="00760367" w:rsidRPr="007F42CC" w:rsidRDefault="00760367" w:rsidP="00600364">
            <w:pPr>
              <w:pStyle w:val="tabletext0"/>
            </w:pPr>
            <w:r>
              <w:t>1 space per shift employee</w:t>
            </w:r>
          </w:p>
        </w:tc>
      </w:tr>
      <w:tr w:rsidR="00760367" w:rsidRPr="007F42CC" w14:paraId="75ADBFD4" w14:textId="77777777" w:rsidTr="00F33B0C">
        <w:tc>
          <w:tcPr>
            <w:tcW w:w="4495" w:type="dxa"/>
            <w:tcBorders>
              <w:left w:val="nil"/>
            </w:tcBorders>
          </w:tcPr>
          <w:p w14:paraId="6D13BE32" w14:textId="77777777" w:rsidR="00760367" w:rsidRPr="007F42CC" w:rsidRDefault="00760367" w:rsidP="00565336">
            <w:pPr>
              <w:pStyle w:val="tabletext0"/>
            </w:pPr>
            <w:r w:rsidRPr="007F42CC">
              <w:t>Storage, Large and Mini</w:t>
            </w:r>
          </w:p>
        </w:tc>
        <w:tc>
          <w:tcPr>
            <w:tcW w:w="4860" w:type="dxa"/>
            <w:tcBorders>
              <w:right w:val="nil"/>
            </w:tcBorders>
          </w:tcPr>
          <w:p w14:paraId="2974820C" w14:textId="77777777" w:rsidR="00760367" w:rsidRPr="007F42CC" w:rsidRDefault="00760367" w:rsidP="00565336">
            <w:pPr>
              <w:pStyle w:val="tabletext0"/>
            </w:pPr>
            <w:r w:rsidRPr="009176D6">
              <w:t>Minimum of 3 customer parking spaces plus 1 space per employee on the maximum shift</w:t>
            </w:r>
          </w:p>
        </w:tc>
      </w:tr>
      <w:tr w:rsidR="00760367" w:rsidRPr="007F42CC" w14:paraId="48198B4D" w14:textId="77777777" w:rsidTr="00F33B0C">
        <w:tc>
          <w:tcPr>
            <w:tcW w:w="9355" w:type="dxa"/>
            <w:gridSpan w:val="2"/>
            <w:tcBorders>
              <w:left w:val="nil"/>
              <w:bottom w:val="single" w:sz="12" w:space="0" w:color="000000" w:themeColor="text1"/>
            </w:tcBorders>
            <w:shd w:val="clear" w:color="auto" w:fill="E6E6E6"/>
            <w:vAlign w:val="center"/>
          </w:tcPr>
          <w:p w14:paraId="25A50E12" w14:textId="77777777" w:rsidR="00760367" w:rsidRPr="007F42CC" w:rsidRDefault="00760367" w:rsidP="00565336">
            <w:pPr>
              <w:pStyle w:val="tabletext0"/>
              <w:rPr>
                <w:b/>
                <w:bCs/>
                <w:color w:val="000000" w:themeColor="text1"/>
              </w:rPr>
            </w:pPr>
            <w:r>
              <w:rPr>
                <w:b/>
                <w:bCs/>
                <w:color w:val="000000" w:themeColor="text1"/>
              </w:rPr>
              <w:t>Agricultural</w:t>
            </w:r>
            <w:r w:rsidRPr="007F42CC">
              <w:rPr>
                <w:b/>
                <w:bCs/>
                <w:color w:val="000000" w:themeColor="text1"/>
              </w:rPr>
              <w:t xml:space="preserve"> Uses</w:t>
            </w:r>
          </w:p>
        </w:tc>
      </w:tr>
      <w:tr w:rsidR="00760367" w:rsidRPr="000F7420" w14:paraId="2FABB10B" w14:textId="77777777" w:rsidTr="00F33B0C">
        <w:tc>
          <w:tcPr>
            <w:tcW w:w="4495" w:type="dxa"/>
            <w:tcBorders>
              <w:left w:val="nil"/>
              <w:bottom w:val="single" w:sz="12" w:space="0" w:color="000000" w:themeColor="text1"/>
            </w:tcBorders>
          </w:tcPr>
          <w:p w14:paraId="1701DCBF" w14:textId="77777777" w:rsidR="00760367" w:rsidRPr="007F42CC" w:rsidRDefault="00760367" w:rsidP="00565336">
            <w:pPr>
              <w:pStyle w:val="tabletext0"/>
            </w:pPr>
            <w:r w:rsidRPr="007F42CC">
              <w:t>Agr</w:t>
            </w:r>
            <w:r>
              <w:t>icultural Enterprise</w:t>
            </w:r>
          </w:p>
        </w:tc>
        <w:tc>
          <w:tcPr>
            <w:tcW w:w="4860" w:type="dxa"/>
            <w:tcBorders>
              <w:bottom w:val="single" w:sz="12" w:space="0" w:color="000000" w:themeColor="text1"/>
              <w:right w:val="nil"/>
            </w:tcBorders>
          </w:tcPr>
          <w:p w14:paraId="3D7E41B6" w14:textId="77777777" w:rsidR="00760367" w:rsidRPr="007F42CC" w:rsidRDefault="00760367" w:rsidP="00565336">
            <w:pPr>
              <w:pStyle w:val="tabletext0"/>
            </w:pPr>
            <w:r w:rsidRPr="00DF4197">
              <w:t>Parking shall be determined through the Use Permit process. No minimum parking requirement applies when a Use Permit is not required.</w:t>
            </w:r>
          </w:p>
        </w:tc>
      </w:tr>
    </w:tbl>
    <w:p w14:paraId="68B3C93D" w14:textId="77777777" w:rsidR="00760367" w:rsidRDefault="00760367" w:rsidP="005F7677">
      <w:pPr>
        <w:pStyle w:val="SectionHeading-18xxxxx"/>
      </w:pPr>
      <w:bookmarkStart w:id="1232" w:name="_Toc230332053"/>
      <w:bookmarkStart w:id="1233" w:name="_Toc230332170"/>
      <w:bookmarkStart w:id="1234" w:name="_Toc230332293"/>
      <w:bookmarkStart w:id="1235" w:name="_Toc216255945"/>
      <w:bookmarkStart w:id="1236" w:name="_Toc216256140"/>
      <w:bookmarkStart w:id="1237" w:name="_Toc216271439"/>
      <w:bookmarkStart w:id="1238" w:name="_Toc222497498"/>
      <w:bookmarkStart w:id="1239" w:name="_Toc222647103"/>
      <w:bookmarkStart w:id="1240" w:name="_Toc222649400"/>
      <w:bookmarkStart w:id="1241" w:name="_Toc230351402"/>
      <w:bookmarkStart w:id="1242" w:name="_Toc230351548"/>
      <w:bookmarkStart w:id="1243" w:name="_Toc234418939"/>
      <w:bookmarkStart w:id="1244" w:name="_Toc238029429"/>
      <w:bookmarkStart w:id="1245" w:name="_Toc238029479"/>
      <w:bookmarkStart w:id="1246" w:name="_Toc240375410"/>
      <w:bookmarkStart w:id="1247" w:name="_Toc240375865"/>
      <w:bookmarkStart w:id="1248" w:name="_Toc240376323"/>
      <w:bookmarkEnd w:id="1232"/>
      <w:bookmarkEnd w:id="1233"/>
      <w:bookmarkEnd w:id="1234"/>
      <w:r w:rsidRPr="005F7677">
        <w:lastRenderedPageBreak/>
        <w:t>ADA Accessible Parking Spaces Require</w:t>
      </w:r>
      <w:bookmarkEnd w:id="1235"/>
      <w:bookmarkEnd w:id="1236"/>
      <w:bookmarkEnd w:id="1237"/>
      <w:bookmarkEnd w:id="1238"/>
      <w:bookmarkEnd w:id="1239"/>
      <w:bookmarkEnd w:id="1240"/>
      <w:r>
        <w:t>d</w:t>
      </w:r>
      <w:bookmarkEnd w:id="1241"/>
      <w:bookmarkEnd w:id="1242"/>
      <w:bookmarkEnd w:id="1243"/>
      <w:bookmarkEnd w:id="1244"/>
      <w:bookmarkEnd w:id="1245"/>
      <w:bookmarkEnd w:id="1246"/>
      <w:bookmarkEnd w:id="1247"/>
      <w:bookmarkEnd w:id="1248"/>
    </w:p>
    <w:p w14:paraId="543C059F" w14:textId="77777777" w:rsidR="00760367" w:rsidRPr="00B769B2" w:rsidRDefault="00760367" w:rsidP="00820B2B">
      <w:pPr>
        <w:pStyle w:val="BodyTextnon-list0"/>
      </w:pPr>
      <w:r w:rsidRPr="00B769B2">
        <w:t xml:space="preserve">All parking </w:t>
      </w:r>
      <w:r>
        <w:t>areas</w:t>
      </w:r>
      <w:r w:rsidRPr="00B769B2">
        <w:t xml:space="preserve"> shall include accessible parking spaces. The required number of spaces, as well as their size, location, and design</w:t>
      </w:r>
      <w:r>
        <w:t>,</w:t>
      </w:r>
      <w:r w:rsidRPr="00B769B2">
        <w:t xml:space="preserve"> shall conform to the provisions </w:t>
      </w:r>
      <w:r>
        <w:t>of</w:t>
      </w:r>
      <w:r w:rsidRPr="00B769B2">
        <w:t xml:space="preserve"> the Americans with Disabilities Act (ADA) and </w:t>
      </w:r>
      <w:r>
        <w:t xml:space="preserve">all applicable </w:t>
      </w:r>
      <w:r w:rsidRPr="00B769B2">
        <w:t>State and Federal law</w:t>
      </w:r>
      <w:r>
        <w:t>s</w:t>
      </w:r>
      <w:r w:rsidRPr="00B769B2">
        <w:t>.</w:t>
      </w:r>
      <w:r>
        <w:t xml:space="preserve"> Accessible parking spaces shall be counted towards the total number of required parking spaces for the project. [Source: NEW]</w:t>
      </w:r>
    </w:p>
    <w:p w14:paraId="1DB08426" w14:textId="77777777" w:rsidR="00760367" w:rsidRDefault="00760367" w:rsidP="005F7677">
      <w:pPr>
        <w:pStyle w:val="SectionHeading-18xxxxx"/>
      </w:pPr>
      <w:bookmarkStart w:id="1249" w:name="_Toc230332055"/>
      <w:bookmarkStart w:id="1250" w:name="_Toc230332172"/>
      <w:bookmarkStart w:id="1251" w:name="_Toc230332295"/>
      <w:bookmarkStart w:id="1252" w:name="_Toc230332056"/>
      <w:bookmarkStart w:id="1253" w:name="_Toc230332173"/>
      <w:bookmarkStart w:id="1254" w:name="_Toc230332296"/>
      <w:bookmarkStart w:id="1255" w:name="_Toc230332057"/>
      <w:bookmarkStart w:id="1256" w:name="_Toc230332174"/>
      <w:bookmarkStart w:id="1257" w:name="_Toc230332297"/>
      <w:bookmarkStart w:id="1258" w:name="_Toc230332058"/>
      <w:bookmarkStart w:id="1259" w:name="_Toc230332175"/>
      <w:bookmarkStart w:id="1260" w:name="_Toc230332298"/>
      <w:bookmarkStart w:id="1261" w:name="_Toc230332059"/>
      <w:bookmarkStart w:id="1262" w:name="_Toc230332176"/>
      <w:bookmarkStart w:id="1263" w:name="_Toc230332299"/>
      <w:bookmarkStart w:id="1264" w:name="_Toc230332060"/>
      <w:bookmarkStart w:id="1265" w:name="_Toc230332177"/>
      <w:bookmarkStart w:id="1266" w:name="_Toc230332300"/>
      <w:bookmarkStart w:id="1267" w:name="_Toc230332061"/>
      <w:bookmarkStart w:id="1268" w:name="_Toc230332178"/>
      <w:bookmarkStart w:id="1269" w:name="_Toc230332301"/>
      <w:bookmarkStart w:id="1270" w:name="_Toc230332062"/>
      <w:bookmarkStart w:id="1271" w:name="_Toc230332179"/>
      <w:bookmarkStart w:id="1272" w:name="_Toc230332302"/>
      <w:bookmarkStart w:id="1273" w:name="_Toc230332063"/>
      <w:bookmarkStart w:id="1274" w:name="_Toc230332180"/>
      <w:bookmarkStart w:id="1275" w:name="_Toc230332303"/>
      <w:bookmarkStart w:id="1276" w:name="_Toc230332064"/>
      <w:bookmarkStart w:id="1277" w:name="_Toc230332181"/>
      <w:bookmarkStart w:id="1278" w:name="_Toc230332304"/>
      <w:bookmarkStart w:id="1279" w:name="_Toc230332095"/>
      <w:bookmarkStart w:id="1280" w:name="_Toc230332212"/>
      <w:bookmarkStart w:id="1281" w:name="_Toc230332335"/>
      <w:bookmarkStart w:id="1282" w:name="_Toc230332096"/>
      <w:bookmarkStart w:id="1283" w:name="_Toc230332213"/>
      <w:bookmarkStart w:id="1284" w:name="_Toc230332336"/>
      <w:bookmarkStart w:id="1285" w:name="_Toc230332097"/>
      <w:bookmarkStart w:id="1286" w:name="_Toc230332214"/>
      <w:bookmarkStart w:id="1287" w:name="_Toc230332337"/>
      <w:bookmarkStart w:id="1288" w:name="_Toc230332098"/>
      <w:bookmarkStart w:id="1289" w:name="_Toc230332215"/>
      <w:bookmarkStart w:id="1290" w:name="_Toc230332338"/>
      <w:bookmarkStart w:id="1291" w:name="_Toc230332099"/>
      <w:bookmarkStart w:id="1292" w:name="_Toc230332216"/>
      <w:bookmarkStart w:id="1293" w:name="_Toc230332339"/>
      <w:bookmarkStart w:id="1294" w:name="_Toc222651387"/>
      <w:bookmarkStart w:id="1295" w:name="_Toc216255947"/>
      <w:bookmarkStart w:id="1296" w:name="_Toc216256142"/>
      <w:bookmarkStart w:id="1297" w:name="_Toc216271441"/>
      <w:bookmarkStart w:id="1298" w:name="_Toc222497500"/>
      <w:bookmarkStart w:id="1299" w:name="_Toc222647105"/>
      <w:bookmarkStart w:id="1300" w:name="_Toc222649402"/>
      <w:bookmarkStart w:id="1301" w:name="_Toc230351403"/>
      <w:bookmarkStart w:id="1302" w:name="_Toc230351549"/>
      <w:bookmarkStart w:id="1303" w:name="_Toc234418940"/>
      <w:bookmarkStart w:id="1304" w:name="_Toc238029430"/>
      <w:bookmarkStart w:id="1305" w:name="_Toc238029480"/>
      <w:bookmarkStart w:id="1306" w:name="_Toc240375411"/>
      <w:bookmarkStart w:id="1307" w:name="_Toc240375866"/>
      <w:bookmarkStart w:id="1308" w:name="_Toc240376324"/>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sidRPr="005F7677">
        <w:t>Location and Design</w:t>
      </w:r>
      <w:bookmarkEnd w:id="1295"/>
      <w:bookmarkEnd w:id="1296"/>
      <w:bookmarkEnd w:id="1297"/>
      <w:bookmarkEnd w:id="1298"/>
      <w:r>
        <w:t>.</w:t>
      </w:r>
      <w:bookmarkEnd w:id="1299"/>
      <w:bookmarkEnd w:id="1300"/>
      <w:bookmarkEnd w:id="1301"/>
      <w:bookmarkEnd w:id="1302"/>
      <w:bookmarkEnd w:id="1303"/>
      <w:bookmarkEnd w:id="1304"/>
      <w:bookmarkEnd w:id="1305"/>
      <w:bookmarkEnd w:id="1306"/>
      <w:bookmarkEnd w:id="1307"/>
      <w:bookmarkEnd w:id="1308"/>
    </w:p>
    <w:p w14:paraId="17CA620D" w14:textId="77777777" w:rsidR="00760367" w:rsidRDefault="00760367" w:rsidP="00F43462">
      <w:pPr>
        <w:pStyle w:val="BodyTextnon-list0"/>
      </w:pPr>
      <w:r w:rsidRPr="008617E4">
        <w:t>Parking areas shall be designed and developed in accordance with the standards of this Section and any applicable County engineering standards.</w:t>
      </w:r>
      <w:r w:rsidRPr="00E65573">
        <w:t xml:space="preserve"> </w:t>
      </w:r>
      <w:r>
        <w:t>[Source: NEW]</w:t>
      </w:r>
    </w:p>
    <w:p w14:paraId="4A2041B2" w14:textId="77777777" w:rsidR="00760367" w:rsidRDefault="00760367" w:rsidP="00F43462">
      <w:pPr>
        <w:pStyle w:val="ListItem1-Subsection-A"/>
      </w:pPr>
      <w:r w:rsidRPr="001C5C5C">
        <w:rPr>
          <w:b/>
          <w:bCs/>
        </w:rPr>
        <w:t>Parking Access.</w:t>
      </w:r>
      <w:r>
        <w:t xml:space="preserve"> </w:t>
      </w:r>
      <w:r w:rsidRPr="00F74F61">
        <w:t>Parking areas shall be designed to provide safe vehicular access and circulation, as determined by the Public Works Director.</w:t>
      </w:r>
      <w:r w:rsidRPr="00E65573">
        <w:t xml:space="preserve"> </w:t>
      </w:r>
      <w:r>
        <w:t>[Source: NEW]</w:t>
      </w:r>
    </w:p>
    <w:p w14:paraId="5285339D" w14:textId="77777777" w:rsidR="00760367" w:rsidRDefault="00760367" w:rsidP="00F43462">
      <w:pPr>
        <w:pStyle w:val="ListItem2-Paragraph-1"/>
      </w:pPr>
      <w:r>
        <w:t>Parking facilities shall be designed so that vehicles maneuvering out of parking spaces do not back into or across a street right-of-way.</w:t>
      </w:r>
      <w:r w:rsidRPr="00E65573">
        <w:t xml:space="preserve"> </w:t>
      </w:r>
      <w:r>
        <w:t>[Source: NEW]</w:t>
      </w:r>
    </w:p>
    <w:p w14:paraId="5B19E1BB" w14:textId="77777777" w:rsidR="00760367" w:rsidRDefault="00760367" w:rsidP="00F43462">
      <w:pPr>
        <w:pStyle w:val="ListItem2-Paragraph-1"/>
      </w:pPr>
      <w:r>
        <w:t>Parking facilities shall be designed so that every space is accessible without leaving the facility and reentering from the public street right-of-way. Public alleys are exempt from this requirement.</w:t>
      </w:r>
      <w:r w:rsidRPr="00E65573">
        <w:t xml:space="preserve"> </w:t>
      </w:r>
      <w:r>
        <w:t>[Source: NEW]</w:t>
      </w:r>
    </w:p>
    <w:p w14:paraId="0AF598A8" w14:textId="77777777" w:rsidR="00760367" w:rsidRDefault="00760367" w:rsidP="00F43462">
      <w:pPr>
        <w:pStyle w:val="ListItem2-Paragraph-1"/>
      </w:pPr>
      <w:r>
        <w:t>Where development in any zone abuts a public or private street, vehicular access onto the street shall occur only through forward movement of the vehicle. This requirement does not apply to single-family residential  uses.</w:t>
      </w:r>
      <w:r w:rsidRPr="00E65573">
        <w:t xml:space="preserve"> </w:t>
      </w:r>
      <w:r>
        <w:t>[Source: NEW]</w:t>
      </w:r>
    </w:p>
    <w:p w14:paraId="0AEE10B8" w14:textId="77777777" w:rsidR="00760367" w:rsidRDefault="00760367" w:rsidP="00F43462">
      <w:pPr>
        <w:pStyle w:val="ListItem1-Subsection-A"/>
      </w:pPr>
      <w:r w:rsidRPr="00E65573">
        <w:rPr>
          <w:b/>
          <w:bCs/>
        </w:rPr>
        <w:t>Striping and Pavement Marking.</w:t>
      </w:r>
      <w:r>
        <w:t xml:space="preserve"> </w:t>
      </w:r>
      <w:r w:rsidRPr="004D207D">
        <w:t>Parking facilities that are paved shall be striped in a manner so that individual parking spaces and traffic patterns are clearly delineated.</w:t>
      </w:r>
      <w:r w:rsidRPr="00E65573">
        <w:t xml:space="preserve"> </w:t>
      </w:r>
      <w:r>
        <w:t>[Source: NEW]</w:t>
      </w:r>
    </w:p>
    <w:p w14:paraId="6A041259" w14:textId="77777777" w:rsidR="00760367" w:rsidRDefault="00760367" w:rsidP="00F051EE">
      <w:pPr>
        <w:pStyle w:val="ListItem1-Subsection-A"/>
      </w:pPr>
      <w:r w:rsidRPr="00E65573">
        <w:rPr>
          <w:b/>
          <w:bCs/>
        </w:rPr>
        <w:t>Surfacing.</w:t>
      </w:r>
      <w:r w:rsidRPr="00E65573">
        <w:t xml:space="preserve"> </w:t>
      </w:r>
      <w:r w:rsidRPr="00D3295F">
        <w:t xml:space="preserve">Parking and maneuvering areas shall be surfaced with asphalt, concrete, gravel, or other materials approved by the Planning Director sufficient to prevent excessive dust, mud, or loose material. Surfacing requirements may be modified for agricultural uses or single-family residential uses where gravel or similar materials are appropriate. </w:t>
      </w:r>
      <w:r>
        <w:t>Source: NEW]</w:t>
      </w:r>
    </w:p>
    <w:p w14:paraId="3940C051" w14:textId="77777777" w:rsidR="00760367" w:rsidRDefault="00760367" w:rsidP="00F43462">
      <w:pPr>
        <w:pStyle w:val="ListItem1-Subsection-A"/>
      </w:pPr>
      <w:r w:rsidRPr="004F4B98">
        <w:rPr>
          <w:b/>
          <w:bCs/>
        </w:rPr>
        <w:t>Drainage.</w:t>
      </w:r>
      <w:r>
        <w:t xml:space="preserve"> </w:t>
      </w:r>
      <w:r w:rsidRPr="00796680">
        <w:t>Parking and loading facilities shall be graded and maintained to prevent runoff onto adjacent properties or public rights-of-way and to prevent standing water within the parking facility.</w:t>
      </w:r>
      <w:r w:rsidRPr="004F4B98">
        <w:t xml:space="preserve"> </w:t>
      </w:r>
      <w:r>
        <w:t>[Source: NEW]</w:t>
      </w:r>
    </w:p>
    <w:p w14:paraId="041EB10E" w14:textId="77777777" w:rsidR="00760367" w:rsidRDefault="00760367" w:rsidP="00F43462">
      <w:pPr>
        <w:pStyle w:val="ListItem1-Subsection-A"/>
      </w:pPr>
      <w:r w:rsidRPr="004F4B98">
        <w:rPr>
          <w:b/>
          <w:bCs/>
        </w:rPr>
        <w:t>Lighting.</w:t>
      </w:r>
      <w:r>
        <w:t xml:space="preserve"> </w:t>
      </w:r>
      <w:r w:rsidRPr="00673EE4">
        <w:t>Lighting used to illuminate off-street parking or loading areas shall be directed away from adjoining lots, residential areas, and public streets so as to minimize glare.</w:t>
      </w:r>
      <w:r>
        <w:t xml:space="preserve"> [Source: NEW]</w:t>
      </w:r>
    </w:p>
    <w:p w14:paraId="287B2075" w14:textId="77777777" w:rsidR="00760367" w:rsidRPr="004F4B98" w:rsidRDefault="00760367" w:rsidP="00F43462">
      <w:pPr>
        <w:pStyle w:val="ListItem1-Subsection-A"/>
      </w:pPr>
      <w:r w:rsidRPr="004F4B98">
        <w:rPr>
          <w:b/>
          <w:bCs/>
        </w:rPr>
        <w:t>Maintenance.</w:t>
      </w:r>
      <w:r w:rsidRPr="004F4B98">
        <w:t xml:space="preserve"> </w:t>
      </w:r>
      <w:r w:rsidRPr="00FC1F41">
        <w:t>Parking facilities, driveways, and loading areas shall be maintained free of refuse, debris, or other accumulated matter and shall be kept in good repair.</w:t>
      </w:r>
      <w:r>
        <w:t>[Source: NEW]</w:t>
      </w:r>
    </w:p>
    <w:p w14:paraId="1698EF17" w14:textId="77777777" w:rsidR="00760367" w:rsidRDefault="00760367" w:rsidP="005F7677">
      <w:pPr>
        <w:pStyle w:val="SectionHeading-18xxxxx"/>
      </w:pPr>
      <w:bookmarkStart w:id="1309" w:name="_Toc222651389"/>
      <w:bookmarkStart w:id="1310" w:name="_Toc216255948"/>
      <w:bookmarkStart w:id="1311" w:name="_Toc216256143"/>
      <w:bookmarkStart w:id="1312" w:name="_Toc216271442"/>
      <w:bookmarkStart w:id="1313" w:name="_Toc222497501"/>
      <w:bookmarkStart w:id="1314" w:name="_Toc222647106"/>
      <w:bookmarkStart w:id="1315" w:name="_Toc222649403"/>
      <w:bookmarkStart w:id="1316" w:name="_Toc230351404"/>
      <w:bookmarkStart w:id="1317" w:name="_Toc230351550"/>
      <w:bookmarkStart w:id="1318" w:name="_Toc234418941"/>
      <w:bookmarkStart w:id="1319" w:name="_Toc238029431"/>
      <w:bookmarkStart w:id="1320" w:name="_Toc238029481"/>
      <w:bookmarkStart w:id="1321" w:name="_Toc240375412"/>
      <w:bookmarkStart w:id="1322" w:name="_Toc240375867"/>
      <w:bookmarkStart w:id="1323" w:name="_Toc240376325"/>
      <w:bookmarkEnd w:id="1309"/>
      <w:r w:rsidRPr="005F7677">
        <w:t>Parking Space and Drive Aisle Dimensions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14:paraId="0418FCE2" w14:textId="77777777" w:rsidR="00760367" w:rsidRPr="001C5C5C" w:rsidRDefault="00760367" w:rsidP="001C5C5C">
      <w:pPr>
        <w:pStyle w:val="ListItem1-Subsection-A"/>
      </w:pPr>
      <w:r w:rsidRPr="001C5C5C">
        <w:rPr>
          <w:b/>
          <w:bCs/>
        </w:rPr>
        <w:t>Size and Dimensions of Parking Spaces.</w:t>
      </w:r>
      <w:r w:rsidRPr="001C5C5C">
        <w:t xml:space="preserve"> Parking spaces shall meet the minimum size and dimensions stated </w:t>
      </w:r>
      <w:r>
        <w:t>in this Section</w:t>
      </w:r>
      <w:r w:rsidRPr="001C5C5C">
        <w:t>. Screening walls, roof support posts, columns, or other structural members shall not intrude into the required dimensions for parking spaces.</w:t>
      </w:r>
      <w:r w:rsidRPr="00E65573">
        <w:t xml:space="preserve"> </w:t>
      </w:r>
      <w:r>
        <w:t>[Source: NEW]</w:t>
      </w:r>
    </w:p>
    <w:p w14:paraId="4DAA0E11" w14:textId="77777777" w:rsidR="00760367" w:rsidRDefault="00760367" w:rsidP="001C5C5C">
      <w:pPr>
        <w:pStyle w:val="ListItem2-Paragraph-1"/>
      </w:pPr>
      <w:r w:rsidRPr="001C5C5C">
        <w:rPr>
          <w:b/>
          <w:bCs/>
        </w:rPr>
        <w:t>Standard Parking Space.</w:t>
      </w:r>
      <w:r>
        <w:t xml:space="preserve"> A standard parking space shall be a minimum of nine (9) feet in width and twenty (20) feet in length.</w:t>
      </w:r>
      <w:r w:rsidRPr="00E65573">
        <w:t xml:space="preserve"> </w:t>
      </w:r>
      <w:r>
        <w:t>[Source: NEW]</w:t>
      </w:r>
    </w:p>
    <w:p w14:paraId="0FEA8336" w14:textId="77777777" w:rsidR="00760367" w:rsidRPr="001C5C5C" w:rsidRDefault="00760367" w:rsidP="001C5C5C">
      <w:pPr>
        <w:pStyle w:val="ListItem2-Paragraph-1"/>
      </w:pPr>
      <w:r w:rsidRPr="001C5C5C">
        <w:rPr>
          <w:b/>
          <w:bCs/>
        </w:rPr>
        <w:lastRenderedPageBreak/>
        <w:t>Space Requirements.</w:t>
      </w:r>
      <w:r>
        <w:t xml:space="preserve"> Parking spaces</w:t>
      </w:r>
      <w:r w:rsidRPr="001C5C5C">
        <w:t xml:space="preserve"> </w:t>
      </w:r>
      <w:r>
        <w:t xml:space="preserve">located </w:t>
      </w:r>
      <w:r w:rsidRPr="001C5C5C">
        <w:t xml:space="preserve">along property lines shall </w:t>
      </w:r>
      <w:r>
        <w:t xml:space="preserve">include </w:t>
      </w:r>
      <w:r w:rsidRPr="001C5C5C">
        <w:t>a minimum six</w:t>
      </w:r>
      <w:r>
        <w:t>-</w:t>
      </w:r>
      <w:r w:rsidRPr="001C5C5C">
        <w:t>inch by six</w:t>
      </w:r>
      <w:r>
        <w:t>-</w:t>
      </w:r>
      <w:r w:rsidRPr="001C5C5C">
        <w:t>inch</w:t>
      </w:r>
      <w:r>
        <w:t xml:space="preserve"> (6)</w:t>
      </w:r>
      <w:r w:rsidRPr="001C5C5C">
        <w:t xml:space="preserve"> raised curb or equivalent barrier </w:t>
      </w:r>
      <w:r>
        <w:t>to prevent vehicle encroachment onto adjacent property or streets</w:t>
      </w:r>
      <w:r w:rsidRPr="001C5C5C">
        <w:t xml:space="preserve"> not used for maneuvering. [Source: 10-6.5610(e)(2)]</w:t>
      </w:r>
    </w:p>
    <w:p w14:paraId="32B86AB6" w14:textId="77777777" w:rsidR="00760367" w:rsidRDefault="00760367" w:rsidP="001C5C5C">
      <w:pPr>
        <w:pStyle w:val="ListItem2-Paragraph-1"/>
      </w:pPr>
      <w:r w:rsidRPr="00F051EE">
        <w:rPr>
          <w:b/>
          <w:bCs/>
        </w:rPr>
        <w:t>ADA Compliant Parking Spaces.</w:t>
      </w:r>
      <w:r>
        <w:t xml:space="preserve"> </w:t>
      </w:r>
      <w:r w:rsidRPr="00C140C7">
        <w:t>Accessible parking spaces shall be provided in accordance with the Americans with Disabilities Act (ADA) and all applicable State and Federal laws.</w:t>
      </w:r>
      <w:r w:rsidRPr="00E65573">
        <w:t xml:space="preserve"> </w:t>
      </w:r>
      <w:r>
        <w:t>[Source: NEW]</w:t>
      </w:r>
    </w:p>
    <w:p w14:paraId="67E29584" w14:textId="77777777" w:rsidR="00760367" w:rsidRPr="001C5C5C" w:rsidRDefault="00760367" w:rsidP="001C5C5C">
      <w:pPr>
        <w:pStyle w:val="ListItem1-Subsection-A"/>
      </w:pPr>
      <w:r w:rsidRPr="001C5C5C">
        <w:rPr>
          <w:b/>
          <w:bCs/>
        </w:rPr>
        <w:t>Parking Angles and Aisle Widths.</w:t>
      </w:r>
      <w:r w:rsidRPr="001C5C5C">
        <w:t xml:space="preserve"> </w:t>
      </w:r>
      <w:r>
        <w:t>M</w:t>
      </w:r>
      <w:r w:rsidRPr="001C5C5C">
        <w:t>inimum aisle widths shall be calculated according to the angle of the parking stall. The following minimum dimensions shall apply:</w:t>
      </w:r>
      <w:r w:rsidRPr="00E65573">
        <w:t xml:space="preserve"> </w:t>
      </w:r>
      <w:r>
        <w:t>[Source: NEW]</w:t>
      </w:r>
    </w:p>
    <w:tbl>
      <w:tblPr>
        <w:tblStyle w:val="TableGrid"/>
        <w:tblW w:w="0" w:type="auto"/>
        <w:tblLook w:val="04A0" w:firstRow="1" w:lastRow="0" w:firstColumn="1" w:lastColumn="0" w:noHBand="0" w:noVBand="1"/>
      </w:tblPr>
      <w:tblGrid>
        <w:gridCol w:w="1498"/>
        <w:gridCol w:w="1498"/>
        <w:gridCol w:w="1498"/>
        <w:gridCol w:w="1498"/>
        <w:gridCol w:w="1499"/>
        <w:gridCol w:w="1499"/>
      </w:tblGrid>
      <w:tr w:rsidR="00760367" w14:paraId="5579ED63" w14:textId="77777777" w:rsidTr="00760319">
        <w:trPr>
          <w:tblHeader/>
        </w:trPr>
        <w:tc>
          <w:tcPr>
            <w:tcW w:w="8990" w:type="dxa"/>
            <w:gridSpan w:val="6"/>
            <w:tcBorders>
              <w:top w:val="nil"/>
              <w:left w:val="nil"/>
              <w:bottom w:val="single" w:sz="12" w:space="0" w:color="auto"/>
              <w:right w:val="nil"/>
            </w:tcBorders>
          </w:tcPr>
          <w:p w14:paraId="7A8EDB24" w14:textId="77777777" w:rsidR="00760367" w:rsidRPr="00967157" w:rsidRDefault="00760367" w:rsidP="00F43462">
            <w:pPr>
              <w:pStyle w:val="FigureTableTitle"/>
            </w:pPr>
            <w:r w:rsidRPr="00820B2B">
              <w:rPr>
                <w:highlight w:val="yellow"/>
              </w:rPr>
              <w:t>Table 10.</w:t>
            </w:r>
            <w:r>
              <w:rPr>
                <w:highlight w:val="yellow"/>
              </w:rPr>
              <w:t>80</w:t>
            </w:r>
            <w:r w:rsidRPr="00820B2B">
              <w:rPr>
                <w:highlight w:val="yellow"/>
              </w:rPr>
              <w:t>-</w:t>
            </w:r>
            <w:r>
              <w:rPr>
                <w:highlight w:val="yellow"/>
              </w:rPr>
              <w:t>2</w:t>
            </w:r>
            <w:r w:rsidRPr="00820B2B">
              <w:rPr>
                <w:highlight w:val="yellow"/>
              </w:rPr>
              <w:t>:</w:t>
            </w:r>
            <w:r>
              <w:t xml:space="preserve"> Parking Stall and Lot Dimensions</w:t>
            </w:r>
          </w:p>
        </w:tc>
      </w:tr>
      <w:tr w:rsidR="00760367" w:rsidRPr="00760319" w14:paraId="2CC60A8B" w14:textId="77777777" w:rsidTr="00760319">
        <w:trPr>
          <w:tblHeader/>
        </w:trPr>
        <w:tc>
          <w:tcPr>
            <w:tcW w:w="1498" w:type="dxa"/>
            <w:tcBorders>
              <w:top w:val="single" w:sz="12" w:space="0" w:color="auto"/>
              <w:left w:val="nil"/>
              <w:bottom w:val="single" w:sz="12" w:space="0" w:color="auto"/>
            </w:tcBorders>
            <w:shd w:val="clear" w:color="auto" w:fill="E6E6E6"/>
            <w:vAlign w:val="center"/>
          </w:tcPr>
          <w:p w14:paraId="4194CBCD" w14:textId="77777777" w:rsidR="00760367" w:rsidRPr="00760319" w:rsidRDefault="00760367" w:rsidP="00760319">
            <w:pPr>
              <w:pStyle w:val="TableTextnew"/>
              <w:jc w:val="center"/>
              <w:rPr>
                <w:b/>
                <w:bCs/>
                <w:sz w:val="20"/>
              </w:rPr>
            </w:pPr>
            <w:r w:rsidRPr="00760319">
              <w:rPr>
                <w:b/>
                <w:bCs/>
                <w:sz w:val="20"/>
              </w:rPr>
              <w:t>Angle</w:t>
            </w:r>
          </w:p>
        </w:tc>
        <w:tc>
          <w:tcPr>
            <w:tcW w:w="1498" w:type="dxa"/>
            <w:tcBorders>
              <w:top w:val="single" w:sz="12" w:space="0" w:color="auto"/>
              <w:bottom w:val="single" w:sz="12" w:space="0" w:color="auto"/>
            </w:tcBorders>
            <w:shd w:val="clear" w:color="auto" w:fill="E6E6E6"/>
            <w:vAlign w:val="center"/>
          </w:tcPr>
          <w:p w14:paraId="045B5357" w14:textId="77777777" w:rsidR="00760367" w:rsidRPr="00760319" w:rsidRDefault="00760367" w:rsidP="00760319">
            <w:pPr>
              <w:pStyle w:val="TableTextnew"/>
              <w:jc w:val="center"/>
              <w:rPr>
                <w:b/>
                <w:bCs/>
                <w:sz w:val="20"/>
              </w:rPr>
            </w:pPr>
            <w:r w:rsidRPr="00760319">
              <w:rPr>
                <w:b/>
                <w:bCs/>
                <w:sz w:val="20"/>
              </w:rPr>
              <w:t>Width</w:t>
            </w:r>
          </w:p>
        </w:tc>
        <w:tc>
          <w:tcPr>
            <w:tcW w:w="1498" w:type="dxa"/>
            <w:tcBorders>
              <w:top w:val="single" w:sz="12" w:space="0" w:color="auto"/>
              <w:bottom w:val="single" w:sz="12" w:space="0" w:color="auto"/>
            </w:tcBorders>
            <w:shd w:val="clear" w:color="auto" w:fill="E6E6E6"/>
            <w:vAlign w:val="center"/>
          </w:tcPr>
          <w:p w14:paraId="3E98D83E" w14:textId="77777777" w:rsidR="00760367" w:rsidRPr="00760319" w:rsidRDefault="00760367" w:rsidP="00760319">
            <w:pPr>
              <w:pStyle w:val="TableTextnew"/>
              <w:jc w:val="center"/>
              <w:rPr>
                <w:b/>
                <w:bCs/>
                <w:sz w:val="20"/>
              </w:rPr>
            </w:pPr>
            <w:r w:rsidRPr="00760319">
              <w:rPr>
                <w:b/>
                <w:bCs/>
                <w:sz w:val="20"/>
              </w:rPr>
              <w:t>Depth</w:t>
            </w:r>
          </w:p>
        </w:tc>
        <w:tc>
          <w:tcPr>
            <w:tcW w:w="1498" w:type="dxa"/>
            <w:tcBorders>
              <w:top w:val="single" w:sz="12" w:space="0" w:color="auto"/>
              <w:bottom w:val="single" w:sz="12" w:space="0" w:color="auto"/>
            </w:tcBorders>
            <w:shd w:val="clear" w:color="auto" w:fill="E6E6E6"/>
            <w:vAlign w:val="center"/>
          </w:tcPr>
          <w:p w14:paraId="08AC9FBD" w14:textId="77777777" w:rsidR="00760367" w:rsidRPr="00760319" w:rsidRDefault="00760367" w:rsidP="00760319">
            <w:pPr>
              <w:pStyle w:val="TableTextnew"/>
              <w:jc w:val="center"/>
              <w:rPr>
                <w:b/>
                <w:bCs/>
                <w:sz w:val="20"/>
              </w:rPr>
            </w:pPr>
            <w:r w:rsidRPr="00760319">
              <w:rPr>
                <w:b/>
                <w:bCs/>
                <w:sz w:val="20"/>
              </w:rPr>
              <w:t>Aisle</w:t>
            </w:r>
          </w:p>
        </w:tc>
        <w:tc>
          <w:tcPr>
            <w:tcW w:w="1499" w:type="dxa"/>
            <w:tcBorders>
              <w:top w:val="single" w:sz="12" w:space="0" w:color="auto"/>
              <w:bottom w:val="single" w:sz="12" w:space="0" w:color="auto"/>
            </w:tcBorders>
            <w:shd w:val="clear" w:color="auto" w:fill="E6E6E6"/>
            <w:vAlign w:val="center"/>
          </w:tcPr>
          <w:p w14:paraId="6178C7A3" w14:textId="77777777" w:rsidR="00760367" w:rsidRPr="00760319" w:rsidRDefault="00760367" w:rsidP="00760319">
            <w:pPr>
              <w:pStyle w:val="TableTextnew"/>
              <w:jc w:val="center"/>
              <w:rPr>
                <w:b/>
                <w:bCs/>
                <w:sz w:val="20"/>
              </w:rPr>
            </w:pPr>
            <w:r w:rsidRPr="00760319">
              <w:rPr>
                <w:b/>
                <w:bCs/>
                <w:sz w:val="20"/>
              </w:rPr>
              <w:t>One-Way</w:t>
            </w:r>
          </w:p>
        </w:tc>
        <w:tc>
          <w:tcPr>
            <w:tcW w:w="1499" w:type="dxa"/>
            <w:tcBorders>
              <w:top w:val="single" w:sz="12" w:space="0" w:color="auto"/>
              <w:bottom w:val="single" w:sz="12" w:space="0" w:color="auto"/>
              <w:right w:val="nil"/>
            </w:tcBorders>
            <w:shd w:val="clear" w:color="auto" w:fill="E6E6E6"/>
            <w:vAlign w:val="center"/>
          </w:tcPr>
          <w:p w14:paraId="718F97F8" w14:textId="77777777" w:rsidR="00760367" w:rsidRPr="00760319" w:rsidRDefault="00760367" w:rsidP="00760319">
            <w:pPr>
              <w:pStyle w:val="TableTextnew"/>
              <w:jc w:val="center"/>
              <w:rPr>
                <w:b/>
                <w:bCs/>
                <w:sz w:val="20"/>
              </w:rPr>
            </w:pPr>
            <w:r w:rsidRPr="00760319">
              <w:rPr>
                <w:b/>
                <w:bCs/>
                <w:sz w:val="20"/>
              </w:rPr>
              <w:t>Clearance</w:t>
            </w:r>
          </w:p>
        </w:tc>
      </w:tr>
      <w:tr w:rsidR="00760367" w:rsidRPr="00760319" w14:paraId="752F1969" w14:textId="77777777" w:rsidTr="00760319">
        <w:tc>
          <w:tcPr>
            <w:tcW w:w="1498" w:type="dxa"/>
            <w:tcBorders>
              <w:top w:val="single" w:sz="12" w:space="0" w:color="auto"/>
              <w:left w:val="nil"/>
            </w:tcBorders>
          </w:tcPr>
          <w:p w14:paraId="448F3D4E" w14:textId="77777777" w:rsidR="00760367" w:rsidRPr="00F051EE" w:rsidRDefault="00760367" w:rsidP="00E43FB7">
            <w:pPr>
              <w:pStyle w:val="TableTextnew"/>
              <w:rPr>
                <w:b/>
                <w:bCs/>
                <w:sz w:val="20"/>
              </w:rPr>
            </w:pPr>
            <w:r w:rsidRPr="00F051EE">
              <w:rPr>
                <w:b/>
                <w:bCs/>
                <w:sz w:val="20"/>
              </w:rPr>
              <w:t>90°</w:t>
            </w:r>
          </w:p>
        </w:tc>
        <w:tc>
          <w:tcPr>
            <w:tcW w:w="1498" w:type="dxa"/>
            <w:tcBorders>
              <w:top w:val="single" w:sz="12" w:space="0" w:color="auto"/>
            </w:tcBorders>
          </w:tcPr>
          <w:p w14:paraId="462FA5C3" w14:textId="77777777" w:rsidR="00760367" w:rsidRPr="00F051EE" w:rsidRDefault="00760367" w:rsidP="00E43FB7">
            <w:pPr>
              <w:pStyle w:val="TableTextnew"/>
              <w:rPr>
                <w:sz w:val="20"/>
              </w:rPr>
            </w:pPr>
            <w:r w:rsidRPr="00F051EE">
              <w:rPr>
                <w:sz w:val="20"/>
              </w:rPr>
              <w:t>9'</w:t>
            </w:r>
          </w:p>
        </w:tc>
        <w:tc>
          <w:tcPr>
            <w:tcW w:w="1498" w:type="dxa"/>
            <w:tcBorders>
              <w:top w:val="single" w:sz="12" w:space="0" w:color="auto"/>
            </w:tcBorders>
          </w:tcPr>
          <w:p w14:paraId="2CF70E2C" w14:textId="77777777" w:rsidR="00760367" w:rsidRPr="00F051EE" w:rsidRDefault="00760367" w:rsidP="00E43FB7">
            <w:pPr>
              <w:pStyle w:val="TableTextnew"/>
              <w:rPr>
                <w:sz w:val="20"/>
              </w:rPr>
            </w:pPr>
            <w:r w:rsidRPr="00F051EE">
              <w:rPr>
                <w:sz w:val="20"/>
              </w:rPr>
              <w:t>20'</w:t>
            </w:r>
          </w:p>
        </w:tc>
        <w:tc>
          <w:tcPr>
            <w:tcW w:w="1498" w:type="dxa"/>
            <w:tcBorders>
              <w:top w:val="single" w:sz="12" w:space="0" w:color="auto"/>
            </w:tcBorders>
          </w:tcPr>
          <w:p w14:paraId="1CE769C8" w14:textId="77777777" w:rsidR="00760367" w:rsidRPr="00F051EE" w:rsidRDefault="00760367" w:rsidP="00E43FB7">
            <w:pPr>
              <w:pStyle w:val="TableTextnew"/>
              <w:rPr>
                <w:sz w:val="20"/>
              </w:rPr>
            </w:pPr>
            <w:r w:rsidRPr="00F051EE">
              <w:rPr>
                <w:sz w:val="20"/>
              </w:rPr>
              <w:t>24'</w:t>
            </w:r>
          </w:p>
        </w:tc>
        <w:tc>
          <w:tcPr>
            <w:tcW w:w="1499" w:type="dxa"/>
            <w:tcBorders>
              <w:top w:val="single" w:sz="12" w:space="0" w:color="auto"/>
            </w:tcBorders>
          </w:tcPr>
          <w:p w14:paraId="74D1CF2E" w14:textId="77777777" w:rsidR="00760367" w:rsidRPr="00F051EE" w:rsidRDefault="00760367" w:rsidP="00E43FB7">
            <w:pPr>
              <w:pStyle w:val="TableTextnew"/>
              <w:rPr>
                <w:sz w:val="20"/>
              </w:rPr>
            </w:pPr>
            <w:r w:rsidRPr="00F051EE">
              <w:rPr>
                <w:sz w:val="20"/>
              </w:rPr>
              <w:t>15'</w:t>
            </w:r>
          </w:p>
        </w:tc>
        <w:tc>
          <w:tcPr>
            <w:tcW w:w="1499" w:type="dxa"/>
            <w:tcBorders>
              <w:top w:val="single" w:sz="12" w:space="0" w:color="auto"/>
              <w:right w:val="nil"/>
            </w:tcBorders>
          </w:tcPr>
          <w:p w14:paraId="30061A63" w14:textId="77777777" w:rsidR="00760367" w:rsidRPr="00F051EE" w:rsidRDefault="00760367" w:rsidP="00E43FB7">
            <w:pPr>
              <w:pStyle w:val="TableTextnew"/>
              <w:rPr>
                <w:sz w:val="20"/>
              </w:rPr>
            </w:pPr>
            <w:r w:rsidRPr="00F051EE">
              <w:rPr>
                <w:sz w:val="20"/>
              </w:rPr>
              <w:t>N/A</w:t>
            </w:r>
          </w:p>
        </w:tc>
      </w:tr>
      <w:tr w:rsidR="00760367" w:rsidRPr="00760319" w14:paraId="212D63BB" w14:textId="77777777" w:rsidTr="00760319">
        <w:tc>
          <w:tcPr>
            <w:tcW w:w="1498" w:type="dxa"/>
            <w:tcBorders>
              <w:left w:val="nil"/>
            </w:tcBorders>
          </w:tcPr>
          <w:p w14:paraId="2AEEBBFE" w14:textId="77777777" w:rsidR="00760367" w:rsidRPr="00F051EE" w:rsidRDefault="00760367" w:rsidP="00E43FB7">
            <w:pPr>
              <w:pStyle w:val="TableTextnew"/>
              <w:rPr>
                <w:b/>
                <w:bCs/>
                <w:sz w:val="20"/>
              </w:rPr>
            </w:pPr>
            <w:r w:rsidRPr="00F051EE">
              <w:rPr>
                <w:b/>
                <w:bCs/>
                <w:sz w:val="20"/>
              </w:rPr>
              <w:t>45°</w:t>
            </w:r>
          </w:p>
        </w:tc>
        <w:tc>
          <w:tcPr>
            <w:tcW w:w="1498" w:type="dxa"/>
          </w:tcPr>
          <w:p w14:paraId="23AEDA03" w14:textId="77777777" w:rsidR="00760367" w:rsidRPr="00F051EE" w:rsidRDefault="00760367" w:rsidP="00E43FB7">
            <w:pPr>
              <w:pStyle w:val="TableTextnew"/>
              <w:rPr>
                <w:sz w:val="20"/>
              </w:rPr>
            </w:pPr>
            <w:r w:rsidRPr="00F051EE">
              <w:rPr>
                <w:sz w:val="20"/>
              </w:rPr>
              <w:t>9'</w:t>
            </w:r>
          </w:p>
        </w:tc>
        <w:tc>
          <w:tcPr>
            <w:tcW w:w="1498" w:type="dxa"/>
          </w:tcPr>
          <w:p w14:paraId="05EE7DA9" w14:textId="77777777" w:rsidR="00760367" w:rsidRPr="00F051EE" w:rsidRDefault="00760367" w:rsidP="00E43FB7">
            <w:pPr>
              <w:pStyle w:val="TableTextnew"/>
              <w:rPr>
                <w:sz w:val="20"/>
              </w:rPr>
            </w:pPr>
            <w:r w:rsidRPr="00F051EE">
              <w:rPr>
                <w:sz w:val="20"/>
              </w:rPr>
              <w:t>20'</w:t>
            </w:r>
          </w:p>
        </w:tc>
        <w:tc>
          <w:tcPr>
            <w:tcW w:w="1498" w:type="dxa"/>
          </w:tcPr>
          <w:p w14:paraId="29576455" w14:textId="77777777" w:rsidR="00760367" w:rsidRPr="00F051EE" w:rsidRDefault="00760367" w:rsidP="00E43FB7">
            <w:pPr>
              <w:pStyle w:val="TableTextnew"/>
              <w:rPr>
                <w:sz w:val="20"/>
              </w:rPr>
            </w:pPr>
            <w:r w:rsidRPr="00F051EE">
              <w:rPr>
                <w:sz w:val="20"/>
              </w:rPr>
              <w:t>22'</w:t>
            </w:r>
          </w:p>
        </w:tc>
        <w:tc>
          <w:tcPr>
            <w:tcW w:w="1499" w:type="dxa"/>
          </w:tcPr>
          <w:p w14:paraId="18B0E39A" w14:textId="77777777" w:rsidR="00760367" w:rsidRPr="00F051EE" w:rsidRDefault="00760367" w:rsidP="00E43FB7">
            <w:pPr>
              <w:pStyle w:val="TableTextnew"/>
              <w:rPr>
                <w:sz w:val="20"/>
              </w:rPr>
            </w:pPr>
            <w:r w:rsidRPr="00F051EE">
              <w:rPr>
                <w:sz w:val="20"/>
              </w:rPr>
              <w:t>15'</w:t>
            </w:r>
          </w:p>
        </w:tc>
        <w:tc>
          <w:tcPr>
            <w:tcW w:w="1499" w:type="dxa"/>
            <w:tcBorders>
              <w:right w:val="nil"/>
            </w:tcBorders>
          </w:tcPr>
          <w:p w14:paraId="551852CD" w14:textId="77777777" w:rsidR="00760367" w:rsidRPr="00F051EE" w:rsidRDefault="00760367" w:rsidP="00E43FB7">
            <w:pPr>
              <w:pStyle w:val="TableTextnew"/>
              <w:rPr>
                <w:sz w:val="20"/>
              </w:rPr>
            </w:pPr>
            <w:r w:rsidRPr="00F051EE">
              <w:rPr>
                <w:sz w:val="20"/>
              </w:rPr>
              <w:t>N/A</w:t>
            </w:r>
          </w:p>
        </w:tc>
      </w:tr>
      <w:tr w:rsidR="00760367" w:rsidRPr="00760319" w14:paraId="14819FA3" w14:textId="77777777" w:rsidTr="00760319">
        <w:tc>
          <w:tcPr>
            <w:tcW w:w="1498" w:type="dxa"/>
            <w:tcBorders>
              <w:left w:val="nil"/>
            </w:tcBorders>
          </w:tcPr>
          <w:p w14:paraId="6557CDEE" w14:textId="77777777" w:rsidR="00760367" w:rsidRPr="00F051EE" w:rsidRDefault="00760367" w:rsidP="00E43FB7">
            <w:pPr>
              <w:pStyle w:val="TableTextnew"/>
              <w:rPr>
                <w:b/>
                <w:bCs/>
                <w:sz w:val="20"/>
              </w:rPr>
            </w:pPr>
            <w:r w:rsidRPr="00F051EE">
              <w:rPr>
                <w:b/>
                <w:bCs/>
                <w:sz w:val="20"/>
              </w:rPr>
              <w:t>Parallel</w:t>
            </w:r>
          </w:p>
        </w:tc>
        <w:tc>
          <w:tcPr>
            <w:tcW w:w="1498" w:type="dxa"/>
          </w:tcPr>
          <w:p w14:paraId="74840ADC" w14:textId="77777777" w:rsidR="00760367" w:rsidRPr="00F051EE" w:rsidRDefault="00760367" w:rsidP="00E43FB7">
            <w:pPr>
              <w:pStyle w:val="TableTextnew"/>
              <w:rPr>
                <w:sz w:val="20"/>
              </w:rPr>
            </w:pPr>
            <w:r w:rsidRPr="00F051EE">
              <w:rPr>
                <w:sz w:val="20"/>
              </w:rPr>
              <w:t>9'</w:t>
            </w:r>
          </w:p>
        </w:tc>
        <w:tc>
          <w:tcPr>
            <w:tcW w:w="1498" w:type="dxa"/>
          </w:tcPr>
          <w:p w14:paraId="08A18D3D" w14:textId="77777777" w:rsidR="00760367" w:rsidRPr="00F051EE" w:rsidRDefault="00760367" w:rsidP="00E43FB7">
            <w:pPr>
              <w:pStyle w:val="TableTextnew"/>
              <w:rPr>
                <w:sz w:val="20"/>
              </w:rPr>
            </w:pPr>
            <w:r w:rsidRPr="00F051EE">
              <w:rPr>
                <w:sz w:val="20"/>
              </w:rPr>
              <w:t>22'</w:t>
            </w:r>
          </w:p>
        </w:tc>
        <w:tc>
          <w:tcPr>
            <w:tcW w:w="1498" w:type="dxa"/>
          </w:tcPr>
          <w:p w14:paraId="38B4259E" w14:textId="77777777" w:rsidR="00760367" w:rsidRPr="00F051EE" w:rsidRDefault="00760367" w:rsidP="00E43FB7">
            <w:pPr>
              <w:pStyle w:val="TableTextnew"/>
              <w:rPr>
                <w:sz w:val="20"/>
              </w:rPr>
            </w:pPr>
            <w:r w:rsidRPr="00F051EE">
              <w:rPr>
                <w:sz w:val="20"/>
              </w:rPr>
              <w:t>22'</w:t>
            </w:r>
          </w:p>
        </w:tc>
        <w:tc>
          <w:tcPr>
            <w:tcW w:w="1499" w:type="dxa"/>
          </w:tcPr>
          <w:p w14:paraId="7213EAAC" w14:textId="77777777" w:rsidR="00760367" w:rsidRPr="00F051EE" w:rsidRDefault="00760367" w:rsidP="00E43FB7">
            <w:pPr>
              <w:pStyle w:val="TableTextnew"/>
              <w:rPr>
                <w:sz w:val="20"/>
              </w:rPr>
            </w:pPr>
            <w:r w:rsidRPr="00F051EE">
              <w:rPr>
                <w:sz w:val="20"/>
              </w:rPr>
              <w:t>15'</w:t>
            </w:r>
          </w:p>
        </w:tc>
        <w:tc>
          <w:tcPr>
            <w:tcW w:w="1499" w:type="dxa"/>
            <w:tcBorders>
              <w:right w:val="nil"/>
            </w:tcBorders>
          </w:tcPr>
          <w:p w14:paraId="011EC53F" w14:textId="77777777" w:rsidR="00760367" w:rsidRPr="00F051EE" w:rsidRDefault="00760367" w:rsidP="00E43FB7">
            <w:pPr>
              <w:pStyle w:val="TableTextnew"/>
              <w:rPr>
                <w:sz w:val="20"/>
              </w:rPr>
            </w:pPr>
            <w:r w:rsidRPr="00F051EE">
              <w:rPr>
                <w:sz w:val="20"/>
              </w:rPr>
              <w:t>N/A</w:t>
            </w:r>
          </w:p>
        </w:tc>
      </w:tr>
      <w:tr w:rsidR="00760367" w:rsidRPr="00760319" w14:paraId="07EB6729" w14:textId="77777777" w:rsidTr="00760319">
        <w:tc>
          <w:tcPr>
            <w:tcW w:w="1498" w:type="dxa"/>
            <w:tcBorders>
              <w:left w:val="nil"/>
            </w:tcBorders>
          </w:tcPr>
          <w:p w14:paraId="4BD5E7F6" w14:textId="77777777" w:rsidR="00760367" w:rsidRPr="00F051EE" w:rsidRDefault="00760367" w:rsidP="00E43FB7">
            <w:pPr>
              <w:pStyle w:val="TableTextnew"/>
              <w:rPr>
                <w:b/>
                <w:bCs/>
                <w:sz w:val="20"/>
              </w:rPr>
            </w:pPr>
            <w:r w:rsidRPr="00F051EE">
              <w:rPr>
                <w:b/>
                <w:bCs/>
                <w:sz w:val="20"/>
              </w:rPr>
              <w:t>Loading</w:t>
            </w:r>
          </w:p>
        </w:tc>
        <w:tc>
          <w:tcPr>
            <w:tcW w:w="1498" w:type="dxa"/>
          </w:tcPr>
          <w:p w14:paraId="6830B31A" w14:textId="77777777" w:rsidR="00760367" w:rsidRPr="00F051EE" w:rsidRDefault="00760367" w:rsidP="00E43FB7">
            <w:pPr>
              <w:pStyle w:val="TableTextnew"/>
              <w:rPr>
                <w:sz w:val="20"/>
              </w:rPr>
            </w:pPr>
            <w:r w:rsidRPr="00F051EE">
              <w:rPr>
                <w:sz w:val="20"/>
              </w:rPr>
              <w:t>12'</w:t>
            </w:r>
          </w:p>
        </w:tc>
        <w:tc>
          <w:tcPr>
            <w:tcW w:w="1498" w:type="dxa"/>
          </w:tcPr>
          <w:p w14:paraId="2F53CFCD" w14:textId="77777777" w:rsidR="00760367" w:rsidRPr="00F051EE" w:rsidRDefault="00760367" w:rsidP="00E43FB7">
            <w:pPr>
              <w:pStyle w:val="TableTextnew"/>
              <w:rPr>
                <w:sz w:val="20"/>
              </w:rPr>
            </w:pPr>
            <w:r w:rsidRPr="00F051EE">
              <w:rPr>
                <w:sz w:val="20"/>
              </w:rPr>
              <w:t>30'</w:t>
            </w:r>
          </w:p>
        </w:tc>
        <w:tc>
          <w:tcPr>
            <w:tcW w:w="1498" w:type="dxa"/>
          </w:tcPr>
          <w:p w14:paraId="3D57BFC4" w14:textId="77777777" w:rsidR="00760367" w:rsidRPr="00F051EE" w:rsidRDefault="00760367" w:rsidP="00E43FB7">
            <w:pPr>
              <w:pStyle w:val="TableTextnew"/>
              <w:rPr>
                <w:sz w:val="20"/>
              </w:rPr>
            </w:pPr>
            <w:r w:rsidRPr="00F051EE">
              <w:rPr>
                <w:sz w:val="20"/>
              </w:rPr>
              <w:t>N/A</w:t>
            </w:r>
          </w:p>
        </w:tc>
        <w:tc>
          <w:tcPr>
            <w:tcW w:w="1499" w:type="dxa"/>
          </w:tcPr>
          <w:p w14:paraId="6A64A94D" w14:textId="77777777" w:rsidR="00760367" w:rsidRPr="00F051EE" w:rsidRDefault="00760367" w:rsidP="00E43FB7">
            <w:pPr>
              <w:pStyle w:val="TableTextnew"/>
              <w:rPr>
                <w:sz w:val="20"/>
              </w:rPr>
            </w:pPr>
            <w:r w:rsidRPr="00F051EE">
              <w:rPr>
                <w:sz w:val="20"/>
              </w:rPr>
              <w:t>N/A</w:t>
            </w:r>
          </w:p>
        </w:tc>
        <w:tc>
          <w:tcPr>
            <w:tcW w:w="1499" w:type="dxa"/>
            <w:tcBorders>
              <w:right w:val="nil"/>
            </w:tcBorders>
          </w:tcPr>
          <w:p w14:paraId="32BFECC7" w14:textId="77777777" w:rsidR="00760367" w:rsidRPr="00F051EE" w:rsidRDefault="00760367" w:rsidP="00E43FB7">
            <w:pPr>
              <w:pStyle w:val="TableTextnew"/>
              <w:rPr>
                <w:sz w:val="20"/>
              </w:rPr>
            </w:pPr>
            <w:r w:rsidRPr="00F051EE">
              <w:rPr>
                <w:sz w:val="20"/>
              </w:rPr>
              <w:t>15'</w:t>
            </w:r>
          </w:p>
        </w:tc>
      </w:tr>
    </w:tbl>
    <w:p w14:paraId="6CE153B4" w14:textId="77777777" w:rsidR="00760367" w:rsidRPr="00E43FB7" w:rsidRDefault="00760367" w:rsidP="00E43FB7">
      <w:pPr>
        <w:pStyle w:val="BodyTextnon-list0"/>
      </w:pPr>
    </w:p>
    <w:p w14:paraId="1B5508FE" w14:textId="77777777" w:rsidR="00760367" w:rsidRDefault="00760367" w:rsidP="005F7677">
      <w:pPr>
        <w:pStyle w:val="SectionHeading-18xxxxx"/>
      </w:pPr>
      <w:bookmarkStart w:id="1324" w:name="_Toc216255949"/>
      <w:bookmarkStart w:id="1325" w:name="_Toc216256144"/>
      <w:bookmarkStart w:id="1326" w:name="_Toc216271443"/>
      <w:bookmarkStart w:id="1327" w:name="_Toc222497502"/>
      <w:bookmarkStart w:id="1328" w:name="_Toc222647107"/>
      <w:bookmarkStart w:id="1329" w:name="_Toc222649404"/>
      <w:bookmarkStart w:id="1330" w:name="_Toc230351405"/>
      <w:bookmarkStart w:id="1331" w:name="_Toc230351551"/>
      <w:bookmarkStart w:id="1332" w:name="_Toc234418942"/>
      <w:bookmarkStart w:id="1333" w:name="_Toc238029432"/>
      <w:bookmarkStart w:id="1334" w:name="_Toc238029482"/>
      <w:bookmarkStart w:id="1335" w:name="_Toc240375413"/>
      <w:bookmarkStart w:id="1336" w:name="_Toc240375868"/>
      <w:bookmarkStart w:id="1337" w:name="_Toc240376326"/>
      <w:r w:rsidRPr="005F7677">
        <w:t>Loading Spaces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14:paraId="2846C1A1" w14:textId="77777777" w:rsidR="00760367" w:rsidRDefault="00760367" w:rsidP="00F43462">
      <w:pPr>
        <w:pStyle w:val="BodyTextnon-list0"/>
      </w:pPr>
      <w:r w:rsidRPr="00DB7600">
        <w:t>Commercial and industrial uses shall provide off-street loading spaces as required by this Section.</w:t>
      </w:r>
      <w:r w:rsidRPr="00244B97">
        <w:t xml:space="preserve"> </w:t>
      </w:r>
      <w:r>
        <w:t>[Source: NEW]</w:t>
      </w:r>
    </w:p>
    <w:p w14:paraId="3D7F10A9" w14:textId="77777777" w:rsidR="00760367" w:rsidRDefault="00760367" w:rsidP="00F43462">
      <w:pPr>
        <w:pStyle w:val="ListItem1-Subsection-A"/>
      </w:pPr>
      <w:r w:rsidRPr="00244B97">
        <w:rPr>
          <w:b/>
          <w:bCs/>
        </w:rPr>
        <w:t>Structures Less Than 10,000 Square Feet.</w:t>
      </w:r>
      <w:r>
        <w:t xml:space="preserve"> </w:t>
      </w:r>
      <w:r w:rsidRPr="00D37077">
        <w:t xml:space="preserve">Commercial or industrial uses occupying structures of less than </w:t>
      </w:r>
      <w:r>
        <w:t>ten thousand (</w:t>
      </w:r>
      <w:r w:rsidRPr="00D37077">
        <w:t>10,000</w:t>
      </w:r>
      <w:r>
        <w:t>)</w:t>
      </w:r>
      <w:r w:rsidRPr="00D37077">
        <w:t xml:space="preserve"> square feet shall provide at least one loading area adequate for delivery vehicles, unless the Planning Director determines that the nature of the proposed use does not require a designated loading space. The loading area shall not interfere with required parking or circulation.</w:t>
      </w:r>
      <w:r>
        <w:t xml:space="preserve"> [Source: NEW]</w:t>
      </w:r>
    </w:p>
    <w:p w14:paraId="4EAEEEB2" w14:textId="77777777" w:rsidR="00760367" w:rsidRDefault="00760367" w:rsidP="00F43462">
      <w:pPr>
        <w:pStyle w:val="ListItem1-Subsection-A"/>
      </w:pPr>
      <w:r w:rsidRPr="00244B97">
        <w:rPr>
          <w:b/>
          <w:bCs/>
        </w:rPr>
        <w:t>Structures 10,000 Square Feet and Larger.</w:t>
      </w:r>
      <w:r>
        <w:t xml:space="preserve"> </w:t>
      </w:r>
      <w:r w:rsidRPr="00C66223">
        <w:t xml:space="preserve">Commercial or industrial uses occupying structures of </w:t>
      </w:r>
      <w:r>
        <w:t>ten thousand</w:t>
      </w:r>
      <w:r w:rsidRPr="00C66223">
        <w:t xml:space="preserve"> </w:t>
      </w:r>
      <w:r>
        <w:t>(</w:t>
      </w:r>
      <w:r w:rsidRPr="00C66223">
        <w:t>10,000</w:t>
      </w:r>
      <w:r>
        <w:t>)</w:t>
      </w:r>
      <w:r w:rsidRPr="00C66223">
        <w:t xml:space="preserve"> square feet or more shall provide at least one designated loading space. Additional loading spaces may be required based on the anticipated frequency of deliveries and the operational characteristics of the use. Loading spaces shall be located to avoid conflicts with required parking and internal circulation areas.</w:t>
      </w:r>
      <w:r>
        <w:t xml:space="preserve"> [Source: NEW]</w:t>
      </w:r>
    </w:p>
    <w:p w14:paraId="2808118F" w14:textId="77777777" w:rsidR="00760367" w:rsidRPr="00244B97" w:rsidRDefault="00760367" w:rsidP="00F43462">
      <w:pPr>
        <w:pStyle w:val="ListItem1-Subsection-A"/>
      </w:pPr>
      <w:r w:rsidRPr="00F051EE">
        <w:rPr>
          <w:b/>
          <w:bCs/>
        </w:rPr>
        <w:t>Adjustments to Loading Space Requirements</w:t>
      </w:r>
      <w:r w:rsidRPr="00244B97">
        <w:t>.</w:t>
      </w:r>
      <w:r>
        <w:t xml:space="preserve"> [Source: NEW]</w:t>
      </w:r>
    </w:p>
    <w:p w14:paraId="58966E32" w14:textId="77777777" w:rsidR="00760367" w:rsidRDefault="00760367" w:rsidP="00F43462">
      <w:pPr>
        <w:pStyle w:val="ListItem2-Paragraph-1"/>
      </w:pPr>
      <w:r w:rsidRPr="00244B97">
        <w:rPr>
          <w:b/>
          <w:bCs/>
        </w:rPr>
        <w:t>Reduction.</w:t>
      </w:r>
      <w:r>
        <w:t xml:space="preserve"> </w:t>
      </w:r>
      <w:r w:rsidRPr="00D46FBC">
        <w:t>The Planning Director may waive or reduce the required number of loading spaces upon a finding that, based on substantial evidence in the record, the operational characteristics of the proposed use will not generate regular truck deliveries or loading activities requiring a designated loading space.</w:t>
      </w:r>
      <w:r>
        <w:t xml:space="preserve"> [Source: NEW]</w:t>
      </w:r>
    </w:p>
    <w:p w14:paraId="1E0E4670" w14:textId="77777777" w:rsidR="00760367" w:rsidRDefault="00760367" w:rsidP="00F43462">
      <w:pPr>
        <w:pStyle w:val="ListItem2-Paragraph-1"/>
      </w:pPr>
      <w:r>
        <w:rPr>
          <w:b/>
          <w:bCs/>
        </w:rPr>
        <w:t>Increase</w:t>
      </w:r>
      <w:r>
        <w:t xml:space="preserve">. </w:t>
      </w:r>
      <w:r w:rsidRPr="00D46FBC">
        <w:t xml:space="preserve">The Planning Director may require additional loading spaces where substantial evidence demonstrates that the minimum required loading spaces would be insufficient to accommodate the anticipated frequency and type of deliveries, and </w:t>
      </w:r>
      <w:r w:rsidRPr="00D46FBC">
        <w:lastRenderedPageBreak/>
        <w:t>where additional loading space is necessary to prevent loading, unloading, or storage of vehicles on public streets or in required parking or circulation areas.</w:t>
      </w:r>
      <w:r>
        <w:t xml:space="preserve"> [Source: NEW]</w:t>
      </w:r>
    </w:p>
    <w:p w14:paraId="24B0FB19" w14:textId="77777777" w:rsidR="00760367" w:rsidRDefault="00760367" w:rsidP="00F43462">
      <w:pPr>
        <w:pStyle w:val="ListItem1-Subsection-A"/>
      </w:pPr>
      <w:r w:rsidRPr="00244B97">
        <w:rPr>
          <w:b/>
          <w:bCs/>
        </w:rPr>
        <w:t>Size and Dimensions of Loading Spaces.</w:t>
      </w:r>
      <w:r>
        <w:t xml:space="preserve"> </w:t>
      </w:r>
      <w:r w:rsidRPr="000B12FB">
        <w:t>Loading spaces shall meet the minimum size and dimensions stated in this Section. Required loading spaces shall be maintained free of obstructions and shall provide adequate access and maneuvering area for the vehicles they are intended to serve.</w:t>
      </w:r>
      <w:r>
        <w:t xml:space="preserve"> [Source: NEW]</w:t>
      </w:r>
    </w:p>
    <w:p w14:paraId="349DC1B4" w14:textId="77777777" w:rsidR="00760367" w:rsidRDefault="00760367" w:rsidP="00F43462">
      <w:pPr>
        <w:pStyle w:val="ListItem2-Paragraph-1"/>
      </w:pPr>
      <w:r w:rsidRPr="00244B97">
        <w:rPr>
          <w:b/>
          <w:bCs/>
        </w:rPr>
        <w:t>Small Truck Loading Space.</w:t>
      </w:r>
      <w:r>
        <w:t xml:space="preserve"> A small truck loading space shall be a minimum of ten (10) feet in width and twenty-five (25) feet in length. [Source: NEW]</w:t>
      </w:r>
    </w:p>
    <w:p w14:paraId="231CE524" w14:textId="77777777" w:rsidR="00760367" w:rsidRDefault="00760367" w:rsidP="00F43462">
      <w:pPr>
        <w:pStyle w:val="ListItem2-Paragraph-1"/>
      </w:pPr>
      <w:r w:rsidRPr="00244B97">
        <w:rPr>
          <w:b/>
          <w:bCs/>
        </w:rPr>
        <w:t>Large Truck Loading Space.</w:t>
      </w:r>
      <w:r>
        <w:t xml:space="preserve"> A large truck loading space shall be a minimum of twelve (12) feet in width and fifty-five (55) feet in length. [Source: NEW]</w:t>
      </w:r>
    </w:p>
    <w:p w14:paraId="268F6C3F" w14:textId="77777777" w:rsidR="00760367" w:rsidRDefault="00760367" w:rsidP="005F7677">
      <w:pPr>
        <w:pStyle w:val="SectionHeading-18xxxxx"/>
      </w:pPr>
      <w:bookmarkStart w:id="1338" w:name="_Toc222651392"/>
      <w:bookmarkStart w:id="1339" w:name="_Toc216255950"/>
      <w:bookmarkStart w:id="1340" w:name="_Toc216256145"/>
      <w:bookmarkStart w:id="1341" w:name="_Toc216271444"/>
      <w:bookmarkStart w:id="1342" w:name="_Toc222497503"/>
      <w:bookmarkStart w:id="1343" w:name="_Toc222647108"/>
      <w:bookmarkStart w:id="1344" w:name="_Toc222649405"/>
      <w:bookmarkStart w:id="1345" w:name="_Toc230351406"/>
      <w:bookmarkStart w:id="1346" w:name="_Toc230351552"/>
      <w:bookmarkStart w:id="1347" w:name="_Toc234418943"/>
      <w:bookmarkStart w:id="1348" w:name="_Toc238029433"/>
      <w:bookmarkStart w:id="1349" w:name="_Toc238029483"/>
      <w:bookmarkStart w:id="1350" w:name="_Toc240375414"/>
      <w:bookmarkStart w:id="1351" w:name="_Toc240375869"/>
      <w:bookmarkStart w:id="1352" w:name="_Toc240376327"/>
      <w:bookmarkEnd w:id="1338"/>
      <w:r w:rsidRPr="005F7677">
        <w:t>Reduction of Parking Requirement</w:t>
      </w:r>
      <w:bookmarkEnd w:id="1339"/>
      <w:bookmarkEnd w:id="1340"/>
      <w:bookmarkEnd w:id="1341"/>
      <w:bookmarkEnd w:id="1342"/>
      <w:bookmarkEnd w:id="1343"/>
      <w:bookmarkEnd w:id="1344"/>
      <w:r>
        <w:t>s</w:t>
      </w:r>
      <w:bookmarkEnd w:id="1345"/>
      <w:bookmarkEnd w:id="1346"/>
      <w:bookmarkEnd w:id="1347"/>
      <w:bookmarkEnd w:id="1348"/>
      <w:bookmarkEnd w:id="1349"/>
      <w:bookmarkEnd w:id="1350"/>
      <w:bookmarkEnd w:id="1351"/>
      <w:bookmarkEnd w:id="1352"/>
    </w:p>
    <w:p w14:paraId="67388261" w14:textId="7B09BA12" w:rsidR="00760367" w:rsidRDefault="00760367" w:rsidP="00AA0C7B">
      <w:pPr>
        <w:pStyle w:val="ListItem1-Subsection-A"/>
      </w:pPr>
      <w:r>
        <w:rPr>
          <w:b/>
          <w:bCs/>
        </w:rPr>
        <w:t xml:space="preserve">Authority. </w:t>
      </w:r>
      <w:r>
        <w:t xml:space="preserve">The number of parking spaces established in </w:t>
      </w:r>
      <w:r w:rsidRPr="00F43462">
        <w:rPr>
          <w:highlight w:val="yellow"/>
        </w:rPr>
        <w:t>Section 10.</w:t>
      </w:r>
      <w:r>
        <w:rPr>
          <w:highlight w:val="yellow"/>
        </w:rPr>
        <w:t>80</w:t>
      </w:r>
      <w:r w:rsidRPr="00F43462">
        <w:rPr>
          <w:highlight w:val="yellow"/>
        </w:rPr>
        <w:t>.040 (Number of Parking Spaces Required)</w:t>
      </w:r>
      <w:r>
        <w:t xml:space="preserve"> may be reduced in accordance with this Section upon approval by the Planning Director, as applicable. [Source: NEW]</w:t>
      </w:r>
    </w:p>
    <w:p w14:paraId="7DEEA6BD" w14:textId="77777777" w:rsidR="00760367" w:rsidRPr="00F051EE" w:rsidRDefault="00760367" w:rsidP="00AA0C7B">
      <w:pPr>
        <w:pStyle w:val="ListItem2-Paragraph-1"/>
      </w:pPr>
      <w:r w:rsidRPr="00AA0C7B">
        <w:rPr>
          <w:b/>
          <w:bCs/>
        </w:rPr>
        <w:t>Commercial Centers.</w:t>
      </w:r>
      <w:r>
        <w:t xml:space="preserve"> Where multiple commercial establishments totaling more than 35,000 square feet are located on a common site and are planned and managed as a unified development with shared off-street parking, the required number of parking spaces may be calculated at a ratio of one space per four hundred (400) square feet of gross floor </w:t>
      </w:r>
      <w:r w:rsidRPr="00F051EE">
        <w:t>area. [Source: NEW]</w:t>
      </w:r>
    </w:p>
    <w:p w14:paraId="477FA941" w14:textId="3F344AD0" w:rsidR="00760367" w:rsidRPr="00F051EE" w:rsidRDefault="00760367" w:rsidP="00AA0C7B">
      <w:pPr>
        <w:pStyle w:val="ListItem2-Paragraph-1"/>
      </w:pPr>
      <w:r w:rsidRPr="00F051EE">
        <w:rPr>
          <w:b/>
          <w:bCs/>
        </w:rPr>
        <w:t>Shared Parking.</w:t>
      </w:r>
      <w:r w:rsidRPr="00F051EE">
        <w:t xml:space="preserve"> Where two or more uses share a common parking facility, the total number of required parking spaces may be reduced by up to </w:t>
      </w:r>
      <w:r>
        <w:t>twenty (</w:t>
      </w:r>
      <w:r w:rsidRPr="00F051EE">
        <w:t>20</w:t>
      </w:r>
      <w:r>
        <w:t>)</w:t>
      </w:r>
      <w:r w:rsidRPr="00F051EE">
        <w:t xml:space="preserve"> percent with approval  by the Planning Director, and up to </w:t>
      </w:r>
      <w:r>
        <w:t>fifty (</w:t>
      </w:r>
      <w:r w:rsidRPr="00F051EE">
        <w:t>50</w:t>
      </w:r>
      <w:r>
        <w:t>)</w:t>
      </w:r>
      <w:r w:rsidRPr="00F051EE">
        <w:t xml:space="preserve"> percent reduction with approval of a Use Permit, if the Planning Director or Planning Commission finds that: [Source: NEW]</w:t>
      </w:r>
    </w:p>
    <w:p w14:paraId="078D018D" w14:textId="77777777" w:rsidR="00760367" w:rsidRPr="00F051EE" w:rsidRDefault="00760367" w:rsidP="00AA0C7B">
      <w:pPr>
        <w:pStyle w:val="ListItem3-Subparagraph-a"/>
      </w:pPr>
      <w:r w:rsidRPr="00F051EE">
        <w:t>The peak hours of use will not overlap or coincide to the degree that peak demand for parking spaces from all uses will be greater than the total supply of spaces; [Source: NEW]</w:t>
      </w:r>
    </w:p>
    <w:p w14:paraId="47813705" w14:textId="77777777" w:rsidR="00760367" w:rsidRPr="00F051EE" w:rsidRDefault="00760367" w:rsidP="00AA0C7B">
      <w:pPr>
        <w:pStyle w:val="ListItem3-Subparagraph-a"/>
      </w:pPr>
      <w:r w:rsidRPr="00F051EE">
        <w:t>The proposed number of parking spaces to be provided will be adequate to serve each use; and [Source: NEW]</w:t>
      </w:r>
    </w:p>
    <w:p w14:paraId="43288884" w14:textId="77777777" w:rsidR="00760367" w:rsidRPr="00F051EE" w:rsidRDefault="00760367" w:rsidP="00AA0C7B">
      <w:pPr>
        <w:pStyle w:val="ListItem3-Subparagraph-a"/>
      </w:pPr>
      <w:r w:rsidRPr="00F051EE">
        <w:t xml:space="preserve">In the case of a shared parking facility that serves more than one parcel, a recorded parking agreement ensuring long term availability of parking is provided in accordance with </w:t>
      </w:r>
      <w:r w:rsidRPr="00F051EE">
        <w:rPr>
          <w:highlight w:val="yellow"/>
        </w:rPr>
        <w:t>Section 10.</w:t>
      </w:r>
      <w:r>
        <w:rPr>
          <w:highlight w:val="yellow"/>
        </w:rPr>
        <w:t>80</w:t>
      </w:r>
      <w:r w:rsidRPr="00F051EE">
        <w:rPr>
          <w:highlight w:val="yellow"/>
        </w:rPr>
        <w:t>.110.A.1 (Allowance for Off-Site Parking).</w:t>
      </w:r>
      <w:r w:rsidRPr="00F051EE">
        <w:t xml:space="preserve"> [Source: NEW]</w:t>
      </w:r>
    </w:p>
    <w:p w14:paraId="050A17A8" w14:textId="5426D438" w:rsidR="00760367" w:rsidRPr="00F051EE" w:rsidRDefault="00760367" w:rsidP="00AA0C7B">
      <w:pPr>
        <w:pStyle w:val="ListItem1-Subsection-A"/>
      </w:pPr>
      <w:r w:rsidRPr="00F051EE">
        <w:rPr>
          <w:b/>
          <w:bCs/>
        </w:rPr>
        <w:t>Other Parking Reductions.</w:t>
      </w:r>
      <w:r w:rsidRPr="00F051EE">
        <w:t xml:space="preserve"> Required parking for any use may be reduced as follows. [Source: NEW]</w:t>
      </w:r>
    </w:p>
    <w:p w14:paraId="6F3A4A7D" w14:textId="214D04C8" w:rsidR="00760367" w:rsidRDefault="00760367" w:rsidP="00AA0C7B">
      <w:pPr>
        <w:pStyle w:val="ListItem2-Paragraph-1"/>
      </w:pPr>
      <w:r w:rsidRPr="00F051EE">
        <w:rPr>
          <w:b/>
          <w:bCs/>
        </w:rPr>
        <w:t>Criteria for Approval.</w:t>
      </w:r>
      <w:r w:rsidRPr="00F051EE">
        <w:t xml:space="preserve"> The Planning Director may approve  up to a maximum of a </w:t>
      </w:r>
      <w:r>
        <w:t>twenty (</w:t>
      </w:r>
      <w:r w:rsidRPr="00F051EE">
        <w:t>20</w:t>
      </w:r>
      <w:r>
        <w:t>)</w:t>
      </w:r>
      <w:r w:rsidRPr="00F051EE">
        <w:t xml:space="preserve"> percent reduction in required parkin</w:t>
      </w:r>
      <w:r>
        <w:t xml:space="preserve">g spaces if </w:t>
      </w:r>
      <w:r w:rsidR="00733E7D">
        <w:t>they</w:t>
      </w:r>
      <w:r>
        <w:t xml:space="preserve"> find that:</w:t>
      </w:r>
      <w:r w:rsidRPr="00244B97">
        <w:t xml:space="preserve"> </w:t>
      </w:r>
      <w:r>
        <w:t>[Source: NEW]</w:t>
      </w:r>
    </w:p>
    <w:p w14:paraId="2A48A209" w14:textId="77777777" w:rsidR="00760367" w:rsidRDefault="00760367" w:rsidP="00AA0C7B">
      <w:pPr>
        <w:pStyle w:val="ListItem3-Subparagraph-a"/>
      </w:pPr>
      <w:r>
        <w:t xml:space="preserve">Special conditions exist that will reduce parking demand at the site, including, but not limited to, the nature of the proposed operation; proximity to frequent </w:t>
      </w:r>
      <w:r>
        <w:lastRenderedPageBreak/>
        <w:t>transit service; transportation characteristics of persons residing, working, or visiting the site; or the applicant has undertaken a transportation demand management program; and [Source: NEW]</w:t>
      </w:r>
    </w:p>
    <w:p w14:paraId="3F7CFA3A" w14:textId="77777777" w:rsidR="00760367" w:rsidRDefault="00760367" w:rsidP="00AA0C7B">
      <w:pPr>
        <w:pStyle w:val="ListItem3-Subparagraph-a"/>
      </w:pPr>
      <w:r>
        <w:t>The use will be adequately served by the proposed parking. [Source: NEW]</w:t>
      </w:r>
    </w:p>
    <w:p w14:paraId="38985D6F" w14:textId="4E555534" w:rsidR="00760367" w:rsidRDefault="00760367" w:rsidP="00F051EE">
      <w:pPr>
        <w:pStyle w:val="ListItem2-Paragraph-1"/>
      </w:pPr>
      <w:r w:rsidRPr="00A33FF8">
        <w:rPr>
          <w:b/>
          <w:bCs/>
        </w:rPr>
        <w:t xml:space="preserve">Reductions Greater than 20 Percent. </w:t>
      </w:r>
      <w:r w:rsidRPr="00A33FF8">
        <w:t>Any request to reduce the required number of parking spaces by more than</w:t>
      </w:r>
      <w:r>
        <w:t xml:space="preserve"> twenty</w:t>
      </w:r>
      <w:r w:rsidRPr="00A33FF8">
        <w:t xml:space="preserve"> </w:t>
      </w:r>
      <w:r>
        <w:t>(20)</w:t>
      </w:r>
      <w:r w:rsidRPr="00A33FF8">
        <w:t xml:space="preserve"> percent</w:t>
      </w:r>
      <w:r>
        <w:t xml:space="preserve"> </w:t>
      </w:r>
      <w:r w:rsidRPr="00A33FF8">
        <w:t>shall require approval of a Use Permit by the Planning Commission and shall not be eligible for approval by the Planning Director. The applicant shall submit a complete Use Permit application and a formal request identifying and justifying the proposed parking reduction.</w:t>
      </w:r>
    </w:p>
    <w:p w14:paraId="48454769" w14:textId="77777777" w:rsidR="00760367" w:rsidRDefault="00760367" w:rsidP="00AA0C7B">
      <w:pPr>
        <w:pStyle w:val="ListItem2-Paragraph-1"/>
      </w:pPr>
      <w:r w:rsidRPr="00AA0C7B">
        <w:rPr>
          <w:b/>
          <w:bCs/>
        </w:rPr>
        <w:t>Parking Demand Study.</w:t>
      </w:r>
      <w:r>
        <w:t xml:space="preserve"> </w:t>
      </w:r>
      <w:r w:rsidRPr="000F5097">
        <w:t>In evaluating a request for parking reduction, the Planning Director may require submission of a parking demand study prepared by a qualified professional demonstrating that the proposed parking supply will be sufficient to meet anticipated demand.</w:t>
      </w:r>
      <w:r w:rsidRPr="00244B97">
        <w:t xml:space="preserve"> </w:t>
      </w:r>
      <w:r>
        <w:t>[Source: NEW]</w:t>
      </w:r>
    </w:p>
    <w:p w14:paraId="24D16A0D" w14:textId="77777777" w:rsidR="00760367" w:rsidRDefault="00760367" w:rsidP="00AA0C7B">
      <w:pPr>
        <w:pStyle w:val="SectionHeading-18xxxxx"/>
      </w:pPr>
      <w:bookmarkStart w:id="1353" w:name="_Toc222497504"/>
      <w:bookmarkStart w:id="1354" w:name="_Toc222647109"/>
      <w:bookmarkStart w:id="1355" w:name="_Toc222649406"/>
      <w:bookmarkStart w:id="1356" w:name="_Toc230351407"/>
      <w:bookmarkStart w:id="1357" w:name="_Toc230351553"/>
      <w:bookmarkStart w:id="1358" w:name="_Toc234418944"/>
      <w:bookmarkStart w:id="1359" w:name="_Toc238029434"/>
      <w:bookmarkStart w:id="1360" w:name="_Toc238029484"/>
      <w:bookmarkStart w:id="1361" w:name="_Toc240375415"/>
      <w:bookmarkStart w:id="1362" w:name="_Toc240375870"/>
      <w:bookmarkStart w:id="1363" w:name="_Toc240376328"/>
      <w:r>
        <w:t>Location of Required Parking</w:t>
      </w:r>
      <w:bookmarkEnd w:id="1353"/>
      <w:bookmarkEnd w:id="1354"/>
      <w:bookmarkEnd w:id="1355"/>
      <w:bookmarkEnd w:id="1356"/>
      <w:bookmarkEnd w:id="1357"/>
      <w:bookmarkEnd w:id="1358"/>
      <w:bookmarkEnd w:id="1359"/>
      <w:bookmarkEnd w:id="1360"/>
      <w:bookmarkEnd w:id="1361"/>
      <w:bookmarkEnd w:id="1362"/>
      <w:bookmarkEnd w:id="1363"/>
    </w:p>
    <w:p w14:paraId="10DE4593" w14:textId="77777777" w:rsidR="00760367" w:rsidRDefault="00760367" w:rsidP="002F7347">
      <w:pPr>
        <w:pStyle w:val="BodyTextnon-list0"/>
      </w:pPr>
      <w:r w:rsidRPr="00F43462">
        <w:t xml:space="preserve">Required parking shall be located on the same </w:t>
      </w:r>
      <w:r>
        <w:t>parcel</w:t>
      </w:r>
      <w:r w:rsidRPr="00F43462">
        <w:t xml:space="preserve"> as the use it serves, except that off-site parking may be </w:t>
      </w:r>
      <w:r>
        <w:t>approved by the Planning Director where</w:t>
      </w:r>
      <w:r w:rsidRPr="00F43462">
        <w:t xml:space="preserve"> the parking facility is located within 500 feet</w:t>
      </w:r>
      <w:r>
        <w:t xml:space="preserve"> of the principal entrance of the use</w:t>
      </w:r>
      <w:r w:rsidRPr="00F43462">
        <w:t xml:space="preserve">, measured along a </w:t>
      </w:r>
      <w:r>
        <w:t xml:space="preserve">safe and accessible </w:t>
      </w:r>
      <w:r w:rsidRPr="00F43462">
        <w:t>pedestrian route.</w:t>
      </w:r>
    </w:p>
    <w:p w14:paraId="3A1FCB81" w14:textId="77777777" w:rsidR="00760367" w:rsidRDefault="00760367" w:rsidP="002F7347">
      <w:pPr>
        <w:pStyle w:val="BodyTextnon-list0"/>
      </w:pPr>
      <w:r w:rsidRPr="00F43462">
        <w:t xml:space="preserve">Any off-site parking arrangement shall be secured by a </w:t>
      </w:r>
      <w:r>
        <w:t xml:space="preserve">recorded </w:t>
      </w:r>
      <w:r w:rsidRPr="00F43462">
        <w:t>parking agreement guaranteeing the long-term availability of the parking</w:t>
      </w:r>
      <w:r>
        <w:t xml:space="preserve"> spaces for the use served. The agreement shall be recorded with the County Clerk-Recorder in a form approved by County Counsel and shall specify the duration of the agreement. If the off-site parking agreement is terminated, the use shall provide replacement parking in compliance with this Chapter.</w:t>
      </w:r>
    </w:p>
    <w:p w14:paraId="70CEE90E" w14:textId="77777777" w:rsidR="00760367" w:rsidRDefault="00760367" w:rsidP="002F7347">
      <w:pPr>
        <w:pStyle w:val="BodyTextnon-list0"/>
      </w:pPr>
    </w:p>
    <w:bookmarkEnd w:id="1175"/>
    <w:p w14:paraId="4CCFAC15" w14:textId="77777777" w:rsidR="00760367" w:rsidRDefault="00760367" w:rsidP="002F7347">
      <w:pPr>
        <w:pStyle w:val="BodyTextnon-list0"/>
      </w:pPr>
    </w:p>
    <w:p w14:paraId="56096DFB" w14:textId="77777777" w:rsidR="00760367" w:rsidRDefault="00760367">
      <w:pPr>
        <w:rPr>
          <w:rFonts w:ascii="Arial" w:hAnsi="Arial"/>
          <w:sz w:val="20"/>
          <w:szCs w:val="20"/>
        </w:rPr>
      </w:pPr>
      <w:r>
        <w:br w:type="page"/>
      </w:r>
    </w:p>
    <w:p w14:paraId="42CD138B" w14:textId="77777777" w:rsidR="00760367" w:rsidRDefault="00760367" w:rsidP="0075236F">
      <w:pPr>
        <w:pStyle w:val="ChapterTitlePageSpaceruse6"/>
      </w:pPr>
    </w:p>
    <w:p w14:paraId="5073A1C6" w14:textId="77777777" w:rsidR="00760367" w:rsidRDefault="00760367" w:rsidP="0075236F">
      <w:pPr>
        <w:pStyle w:val="ChapterTitlePageSpaceruse6"/>
      </w:pPr>
    </w:p>
    <w:p w14:paraId="7F120071" w14:textId="77777777" w:rsidR="00760367" w:rsidRDefault="00760367" w:rsidP="0075236F">
      <w:pPr>
        <w:pStyle w:val="ChapterTitlePageSpaceruse6"/>
      </w:pPr>
    </w:p>
    <w:p w14:paraId="70A7F53F" w14:textId="77777777" w:rsidR="00760367" w:rsidRDefault="00760367" w:rsidP="0075236F">
      <w:pPr>
        <w:pStyle w:val="ChapterTitlePageSpaceruse6"/>
      </w:pPr>
    </w:p>
    <w:p w14:paraId="76785803" w14:textId="77777777" w:rsidR="00760367" w:rsidRDefault="00760367" w:rsidP="0075236F">
      <w:pPr>
        <w:pStyle w:val="ChapterTitlePageSpaceruse6"/>
      </w:pPr>
    </w:p>
    <w:p w14:paraId="01D55B1D" w14:textId="77777777" w:rsidR="00760367" w:rsidRDefault="00760367" w:rsidP="0075236F">
      <w:pPr>
        <w:pStyle w:val="ChapterTitlePageSpaceruse6"/>
      </w:pPr>
    </w:p>
    <w:p w14:paraId="711509ED" w14:textId="77777777" w:rsidR="00760367" w:rsidRPr="00990BAE" w:rsidRDefault="00760367" w:rsidP="0075236F">
      <w:pPr>
        <w:pStyle w:val="ChapterTitlePageNumber"/>
      </w:pPr>
      <w:r w:rsidRPr="00990BAE">
        <w:t xml:space="preserve">Chapter </w:t>
      </w:r>
      <w:r>
        <w:t>10</w:t>
      </w:r>
      <w:r w:rsidRPr="00990BAE">
        <w:t>.</w:t>
      </w:r>
      <w:r>
        <w:t>85</w:t>
      </w:r>
    </w:p>
    <w:p w14:paraId="4F2AB140"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17280" behindDoc="1" locked="0" layoutInCell="1" allowOverlap="1" wp14:anchorId="0C8BB0E4" wp14:editId="660DD8DE">
                <wp:simplePos x="0" y="0"/>
                <wp:positionH relativeFrom="page">
                  <wp:align>center</wp:align>
                </wp:positionH>
                <wp:positionV relativeFrom="paragraph">
                  <wp:posOffset>591712</wp:posOffset>
                </wp:positionV>
                <wp:extent cx="7543800" cy="457200"/>
                <wp:effectExtent l="0" t="0" r="0" b="0"/>
                <wp:wrapNone/>
                <wp:docPr id="621958238" name="Rectangle 621958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FFD0FBF" id="Rectangle 621958238" o:spid="_x0000_s1026" style="position:absolute;margin-left:0;margin-top:46.6pt;width:594pt;height:36pt;rotation:180;z-index:-2516992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Fences and Walls</w:t>
      </w:r>
    </w:p>
    <w:bookmarkStart w:id="1364" w:name="_Toc238029435"/>
    <w:bookmarkStart w:id="1365" w:name="_Toc240375416"/>
    <w:bookmarkStart w:id="1366" w:name="_Toc240375871"/>
    <w:bookmarkStart w:id="1367" w:name="_Toc240376329"/>
    <w:p w14:paraId="33DEC13D" w14:textId="77777777" w:rsidR="00760367" w:rsidRPr="00990BAE" w:rsidRDefault="00760367" w:rsidP="002C0FAF">
      <w:pPr>
        <w:pStyle w:val="ChapterHeading-18xx"/>
        <w:numPr>
          <w:ilvl w:val="0"/>
          <w:numId w:val="31"/>
        </w:numPr>
      </w:pPr>
      <w:r w:rsidRPr="00990BAE">
        <w:rPr>
          <w:noProof/>
        </w:rPr>
        <w:lastRenderedPageBreak/>
        <mc:AlternateContent>
          <mc:Choice Requires="wps">
            <w:drawing>
              <wp:anchor distT="0" distB="0" distL="114300" distR="114300" simplePos="0" relativeHeight="251615232" behindDoc="1" locked="0" layoutInCell="1" allowOverlap="1" wp14:anchorId="3C45A5C6" wp14:editId="56F570B3">
                <wp:simplePos x="0" y="0"/>
                <wp:positionH relativeFrom="page">
                  <wp:align>center</wp:align>
                </wp:positionH>
                <wp:positionV relativeFrom="paragraph">
                  <wp:posOffset>320040</wp:posOffset>
                </wp:positionV>
                <wp:extent cx="7543800" cy="155448"/>
                <wp:effectExtent l="0" t="0" r="0" b="0"/>
                <wp:wrapNone/>
                <wp:docPr id="990481180" name="Rectangle 990481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F1C9FF" id="Rectangle 990481180" o:spid="_x0000_s1026" style="position:absolute;margin-left:0;margin-top:25.2pt;width:594pt;height:12.25pt;rotation:180;z-index:-2517012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Fences and Walls</w:t>
      </w:r>
      <w:bookmarkEnd w:id="1364"/>
      <w:bookmarkEnd w:id="1365"/>
      <w:bookmarkEnd w:id="1366"/>
      <w:bookmarkEnd w:id="1367"/>
    </w:p>
    <w:p w14:paraId="03A8049A" w14:textId="77777777" w:rsidR="00760367" w:rsidRPr="009515DF" w:rsidRDefault="00760367" w:rsidP="0075236F">
      <w:pPr>
        <w:pStyle w:val="SectionTOCHeader"/>
      </w:pPr>
      <w:r w:rsidRPr="009515DF">
        <w:t>Sections</w:t>
      </w:r>
    </w:p>
    <w:p w14:paraId="5FC5275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ch80 "Section Heading - 18.xx.xxx" </w:instrText>
      </w:r>
      <w:r>
        <w:rPr>
          <w:szCs w:val="22"/>
        </w:rPr>
        <w:fldChar w:fldCharType="separate"/>
      </w:r>
      <w:r w:rsidRPr="00EE432F">
        <w:rPr>
          <w:rFonts w:cs="Open Sans Condensed"/>
          <w:bCs/>
          <w:noProof/>
        </w:rPr>
        <w:t>10.85.010</w:t>
      </w:r>
      <w:r>
        <w:rPr>
          <w:rFonts w:asciiTheme="minorHAnsi" w:eastAsiaTheme="minorEastAsia" w:hAnsiTheme="minorHAnsi" w:cstheme="minorBidi"/>
          <w:iCs w:val="0"/>
          <w:noProof/>
          <w:kern w:val="2"/>
          <w:sz w:val="24"/>
          <w:szCs w:val="24"/>
          <w14:ligatures w14:val="standardContextual"/>
        </w:rPr>
        <w:tab/>
      </w:r>
      <w:r>
        <w:rPr>
          <w:noProof/>
        </w:rPr>
        <w:t>Purpose</w:t>
      </w:r>
    </w:p>
    <w:p w14:paraId="2983129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432F">
        <w:rPr>
          <w:rFonts w:cs="Open Sans Condensed"/>
          <w:bCs/>
          <w:noProof/>
        </w:rPr>
        <w:t>10.85.020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246C15F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432F">
        <w:rPr>
          <w:rFonts w:cs="Open Sans Condensed"/>
          <w:bCs/>
          <w:noProof/>
        </w:rPr>
        <w:t>10.85.030</w:t>
      </w:r>
      <w:r>
        <w:rPr>
          <w:rFonts w:asciiTheme="minorHAnsi" w:eastAsiaTheme="minorEastAsia" w:hAnsiTheme="minorHAnsi" w:cstheme="minorBidi"/>
          <w:iCs w:val="0"/>
          <w:noProof/>
          <w:kern w:val="2"/>
          <w:sz w:val="24"/>
          <w:szCs w:val="24"/>
          <w14:ligatures w14:val="standardContextual"/>
        </w:rPr>
        <w:tab/>
      </w:r>
      <w:r>
        <w:rPr>
          <w:noProof/>
        </w:rPr>
        <w:t>Permits Required</w:t>
      </w:r>
    </w:p>
    <w:p w14:paraId="6193CE5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432F">
        <w:rPr>
          <w:rFonts w:cs="Open Sans Condensed"/>
          <w:bCs/>
          <w:noProof/>
        </w:rPr>
        <w:t>10.85.040</w:t>
      </w:r>
      <w:r>
        <w:rPr>
          <w:rFonts w:asciiTheme="minorHAnsi" w:eastAsiaTheme="minorEastAsia" w:hAnsiTheme="minorHAnsi" w:cstheme="minorBidi"/>
          <w:iCs w:val="0"/>
          <w:noProof/>
          <w:kern w:val="2"/>
          <w:sz w:val="24"/>
          <w:szCs w:val="24"/>
          <w14:ligatures w14:val="standardContextual"/>
        </w:rPr>
        <w:tab/>
      </w:r>
      <w:r>
        <w:rPr>
          <w:noProof/>
        </w:rPr>
        <w:t>Height Limitations</w:t>
      </w:r>
    </w:p>
    <w:p w14:paraId="7E60CEF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EE432F">
        <w:rPr>
          <w:rFonts w:cs="Open Sans Condensed"/>
          <w:bCs/>
          <w:noProof/>
        </w:rPr>
        <w:t>10.85.050</w:t>
      </w:r>
      <w:r>
        <w:rPr>
          <w:rFonts w:asciiTheme="minorHAnsi" w:eastAsiaTheme="minorEastAsia" w:hAnsiTheme="minorHAnsi" w:cstheme="minorBidi"/>
          <w:iCs w:val="0"/>
          <w:noProof/>
          <w:kern w:val="2"/>
          <w:sz w:val="24"/>
          <w:szCs w:val="24"/>
          <w14:ligatures w14:val="standardContextual"/>
        </w:rPr>
        <w:tab/>
      </w:r>
      <w:r>
        <w:rPr>
          <w:noProof/>
        </w:rPr>
        <w:t>Fence and Wall Standards</w:t>
      </w:r>
    </w:p>
    <w:p w14:paraId="62F13D10" w14:textId="77777777" w:rsidR="00760367" w:rsidRDefault="00760367" w:rsidP="0075236F">
      <w:pPr>
        <w:pStyle w:val="BodyTextnon-list0"/>
      </w:pPr>
      <w:r>
        <w:fldChar w:fldCharType="end"/>
      </w:r>
      <w:bookmarkStart w:id="1368" w:name="ch80"/>
    </w:p>
    <w:p w14:paraId="5BC06C8C" w14:textId="77777777" w:rsidR="00760367" w:rsidRDefault="00760367" w:rsidP="005F7677">
      <w:pPr>
        <w:pStyle w:val="SectionHeading-18xxxxx"/>
      </w:pPr>
      <w:bookmarkStart w:id="1369" w:name="_Toc230351424"/>
      <w:bookmarkStart w:id="1370" w:name="_Toc230351622"/>
      <w:bookmarkStart w:id="1371" w:name="_Toc234418945"/>
      <w:bookmarkStart w:id="1372" w:name="_Toc238029436"/>
      <w:bookmarkStart w:id="1373" w:name="_Toc238029485"/>
      <w:bookmarkStart w:id="1374" w:name="_Toc240375417"/>
      <w:bookmarkStart w:id="1375" w:name="_Toc240375872"/>
      <w:bookmarkStart w:id="1376" w:name="_Toc240376330"/>
      <w:bookmarkStart w:id="1377" w:name="_Toc216255979"/>
      <w:bookmarkStart w:id="1378" w:name="_Toc216256147"/>
      <w:bookmarkStart w:id="1379" w:name="_Toc216271430"/>
      <w:bookmarkStart w:id="1380" w:name="_Toc222497476"/>
      <w:bookmarkStart w:id="1381" w:name="_Toc222649432"/>
      <w:r w:rsidRPr="005F7677">
        <w:t>Purpose</w:t>
      </w:r>
      <w:bookmarkEnd w:id="1369"/>
      <w:bookmarkEnd w:id="1370"/>
      <w:bookmarkEnd w:id="1371"/>
      <w:bookmarkEnd w:id="1372"/>
      <w:bookmarkEnd w:id="1373"/>
      <w:bookmarkEnd w:id="1374"/>
      <w:bookmarkEnd w:id="1375"/>
      <w:bookmarkEnd w:id="1376"/>
      <w:r w:rsidRPr="005F7677">
        <w:t xml:space="preserve"> </w:t>
      </w:r>
      <w:bookmarkEnd w:id="1377"/>
      <w:bookmarkEnd w:id="1378"/>
      <w:bookmarkEnd w:id="1379"/>
      <w:bookmarkEnd w:id="1380"/>
      <w:bookmarkEnd w:id="1381"/>
    </w:p>
    <w:p w14:paraId="0011199E" w14:textId="77777777" w:rsidR="00760367" w:rsidRPr="00C02497" w:rsidRDefault="00760367" w:rsidP="00F43462">
      <w:pPr>
        <w:pStyle w:val="BodyTextnon-list0"/>
      </w:pPr>
      <w:r w:rsidRPr="00C02497">
        <w:t xml:space="preserve">The purpose of this Chapter is to </w:t>
      </w:r>
      <w:r>
        <w:t>establish</w:t>
      </w:r>
      <w:r w:rsidRPr="00C02497">
        <w:t xml:space="preserve"> standards for the location, </w:t>
      </w:r>
      <w:r>
        <w:t>materials</w:t>
      </w:r>
      <w:r w:rsidRPr="00C02497">
        <w:t xml:space="preserve">, and height of fences and walls </w:t>
      </w:r>
      <w:r>
        <w:t>within</w:t>
      </w:r>
      <w:r w:rsidRPr="00C02497">
        <w:t xml:space="preserve"> the </w:t>
      </w:r>
      <w:r>
        <w:t>County</w:t>
      </w:r>
      <w:r w:rsidRPr="00C02497">
        <w:t>. No</w:t>
      </w:r>
      <w:r>
        <w:t>thing in</w:t>
      </w:r>
      <w:r w:rsidRPr="00C02497">
        <w:t xml:space="preserve"> this Chapter is intended to supersede or conflict with any</w:t>
      </w:r>
      <w:r>
        <w:t xml:space="preserve"> applicable </w:t>
      </w:r>
      <w:r w:rsidRPr="00C02497">
        <w:t xml:space="preserve">Federal, State, or local </w:t>
      </w:r>
      <w:r>
        <w:t>law or regulation</w:t>
      </w:r>
      <w:r w:rsidRPr="00C02497">
        <w:t xml:space="preserve"> relating to security fencing or safety requirements. [Source: NEW]</w:t>
      </w:r>
    </w:p>
    <w:p w14:paraId="2B108550" w14:textId="77777777" w:rsidR="00760367" w:rsidRDefault="00760367" w:rsidP="005F7677">
      <w:pPr>
        <w:pStyle w:val="SectionHeading-18xxxxx"/>
      </w:pPr>
      <w:bookmarkStart w:id="1382" w:name="_Toc216255980"/>
      <w:bookmarkStart w:id="1383" w:name="_Toc216256148"/>
      <w:bookmarkStart w:id="1384" w:name="_Toc216271431"/>
      <w:bookmarkStart w:id="1385" w:name="_Toc222497477"/>
      <w:bookmarkStart w:id="1386" w:name="_Toc222649433"/>
      <w:bookmarkStart w:id="1387" w:name="_Toc230351425"/>
      <w:bookmarkStart w:id="1388" w:name="_Toc230351623"/>
      <w:bookmarkStart w:id="1389" w:name="_Toc234418946"/>
      <w:bookmarkStart w:id="1390" w:name="_Toc238029437"/>
      <w:bookmarkStart w:id="1391" w:name="_Toc238029486"/>
      <w:bookmarkStart w:id="1392" w:name="_Toc240375418"/>
      <w:bookmarkStart w:id="1393" w:name="_Toc240375873"/>
      <w:bookmarkStart w:id="1394" w:name="_Toc240376331"/>
      <w:r w:rsidRPr="005F7677">
        <w:t>Applicability</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14:paraId="33D70968" w14:textId="77777777" w:rsidR="00760367" w:rsidRPr="00C02497" w:rsidRDefault="00760367" w:rsidP="00F43462">
      <w:pPr>
        <w:pStyle w:val="BodyTextnon-list0"/>
      </w:pPr>
      <w:r w:rsidRPr="00C02497">
        <w:t xml:space="preserve">The standards established in this Chapter shall apply to </w:t>
      </w:r>
      <w:r>
        <w:t>the installation, construction, replacement, or modification of fences and walls in all zoning districts</w:t>
      </w:r>
      <w:r w:rsidRPr="00C02497">
        <w:t>, unless otherwise required by Federal, State, or other public agenc</w:t>
      </w:r>
      <w:r>
        <w:t>y regulations</w:t>
      </w:r>
      <w:r w:rsidRPr="00C02497">
        <w:t>. [Source: NEW]</w:t>
      </w:r>
    </w:p>
    <w:p w14:paraId="5B90BCDC" w14:textId="77777777" w:rsidR="00760367" w:rsidRDefault="00760367" w:rsidP="005F7677">
      <w:pPr>
        <w:pStyle w:val="SectionHeading-18xxxxx"/>
      </w:pPr>
      <w:bookmarkStart w:id="1395" w:name="_Toc216255981"/>
      <w:bookmarkStart w:id="1396" w:name="_Toc216256149"/>
      <w:bookmarkStart w:id="1397" w:name="_Toc216271432"/>
      <w:bookmarkStart w:id="1398" w:name="_Toc222497478"/>
      <w:bookmarkStart w:id="1399" w:name="_Toc222649434"/>
      <w:bookmarkStart w:id="1400" w:name="_Toc230351426"/>
      <w:bookmarkStart w:id="1401" w:name="_Toc230351624"/>
      <w:bookmarkStart w:id="1402" w:name="_Toc234418947"/>
      <w:bookmarkStart w:id="1403" w:name="_Toc238029438"/>
      <w:bookmarkStart w:id="1404" w:name="_Toc238029487"/>
      <w:bookmarkStart w:id="1405" w:name="_Toc240375419"/>
      <w:bookmarkStart w:id="1406" w:name="_Toc240375874"/>
      <w:bookmarkStart w:id="1407" w:name="_Toc240376332"/>
      <w:r w:rsidRPr="005F7677">
        <w:t>Permits Required</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14:paraId="5AAA3B35" w14:textId="77777777" w:rsidR="00760367" w:rsidRDefault="00760367" w:rsidP="00C02497">
      <w:pPr>
        <w:pStyle w:val="ListItem1-Subsection-A"/>
      </w:pPr>
      <w:r w:rsidRPr="00C02497">
        <w:rPr>
          <w:b/>
          <w:bCs/>
        </w:rPr>
        <w:t>No Permit</w:t>
      </w:r>
      <w:r>
        <w:rPr>
          <w:b/>
          <w:bCs/>
        </w:rPr>
        <w:t xml:space="preserve"> Required</w:t>
      </w:r>
      <w:r w:rsidRPr="00C02497">
        <w:rPr>
          <w:b/>
          <w:bCs/>
        </w:rPr>
        <w:t>.</w:t>
      </w:r>
      <w:r>
        <w:t xml:space="preserve"> Fences and walls not exceeding seven (7) feet in height and that comply with the standards of this Chapter and any other applicable provisions of this Title, do not require a permit. [Source: NEW]</w:t>
      </w:r>
    </w:p>
    <w:p w14:paraId="4FAE40B0" w14:textId="77777777" w:rsidR="00760367" w:rsidRDefault="00760367" w:rsidP="00C02497">
      <w:pPr>
        <w:pStyle w:val="ListItem1-Subsection-A"/>
      </w:pPr>
      <w:r w:rsidRPr="00C02497">
        <w:rPr>
          <w:b/>
          <w:bCs/>
        </w:rPr>
        <w:t>Building Permit</w:t>
      </w:r>
      <w:r>
        <w:rPr>
          <w:b/>
          <w:bCs/>
        </w:rPr>
        <w:t xml:space="preserve"> Required</w:t>
      </w:r>
      <w:r w:rsidRPr="00C02497">
        <w:rPr>
          <w:b/>
          <w:bCs/>
        </w:rPr>
        <w:t>.</w:t>
      </w:r>
      <w:r>
        <w:t xml:space="preserve"> Fences and walls exceeding seven (7) feet in height require a Building Permit in accordance with the California Building Code. [Source: NEW]</w:t>
      </w:r>
    </w:p>
    <w:p w14:paraId="6AF47102" w14:textId="77777777" w:rsidR="00760367" w:rsidRDefault="00760367" w:rsidP="005F7677">
      <w:pPr>
        <w:pStyle w:val="SectionHeading-18xxxxx"/>
      </w:pPr>
      <w:bookmarkStart w:id="1408" w:name="_Toc216255982"/>
      <w:bookmarkStart w:id="1409" w:name="_Toc216256150"/>
      <w:bookmarkStart w:id="1410" w:name="_Toc216271433"/>
      <w:bookmarkStart w:id="1411" w:name="_Toc222497479"/>
      <w:bookmarkStart w:id="1412" w:name="_Toc222649435"/>
      <w:bookmarkStart w:id="1413" w:name="_Toc230351427"/>
      <w:bookmarkStart w:id="1414" w:name="_Toc230351625"/>
      <w:bookmarkStart w:id="1415" w:name="_Toc234418948"/>
      <w:bookmarkStart w:id="1416" w:name="_Toc238029439"/>
      <w:bookmarkStart w:id="1417" w:name="_Toc238029488"/>
      <w:bookmarkStart w:id="1418" w:name="_Toc240375420"/>
      <w:bookmarkStart w:id="1419" w:name="_Toc240375875"/>
      <w:bookmarkStart w:id="1420" w:name="_Toc240376333"/>
      <w:r w:rsidRPr="005F7677">
        <w:t>Height Limitations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14:paraId="3EA04819" w14:textId="77777777" w:rsidR="00760367" w:rsidRDefault="00760367" w:rsidP="00336AB8">
      <w:pPr>
        <w:pStyle w:val="ListItem1-Subsection-A"/>
      </w:pPr>
      <w:r>
        <w:rPr>
          <w:b/>
          <w:bCs/>
        </w:rPr>
        <w:t>General.</w:t>
      </w:r>
      <w:r>
        <w:t xml:space="preserve"> Fence and wall heights shall be measured from the lowest finished grade adjacent to the fence or wall. </w:t>
      </w:r>
    </w:p>
    <w:p w14:paraId="25FAAFFD" w14:textId="77777777" w:rsidR="00760367" w:rsidRDefault="00760367" w:rsidP="00336AB8">
      <w:pPr>
        <w:pStyle w:val="ListItem1-Subsection-A"/>
      </w:pPr>
      <w:r w:rsidRPr="00F051EE">
        <w:rPr>
          <w:b/>
          <w:bCs/>
        </w:rPr>
        <w:t>Permit Threshold.</w:t>
      </w:r>
      <w:r w:rsidRPr="00B531C8">
        <w:t xml:space="preserve"> Fences and walls exceeding seven (7) feet in height require a Building Permit in accordance with the California Building Code.</w:t>
      </w:r>
      <w:r>
        <w:t xml:space="preserve"> [Source: NEW]</w:t>
      </w:r>
    </w:p>
    <w:p w14:paraId="1D3E4CA3" w14:textId="77777777" w:rsidR="00760367" w:rsidRDefault="00760367" w:rsidP="00336AB8">
      <w:pPr>
        <w:pStyle w:val="ListItem1-Subsection-A"/>
      </w:pPr>
      <w:r w:rsidRPr="00F051EE">
        <w:rPr>
          <w:b/>
          <w:bCs/>
        </w:rPr>
        <w:t xml:space="preserve">Maximum Height Limits. </w:t>
      </w:r>
      <w:r w:rsidRPr="002545B1">
        <w:t>The following maximum heights apply by zoning district. Fences and walls exceeding these limits require approval of an Administrative Use Permit in addition to any required Building Permit.</w:t>
      </w:r>
    </w:p>
    <w:p w14:paraId="7A0EC6E1" w14:textId="77777777" w:rsidR="00760367" w:rsidRPr="00F051EE" w:rsidRDefault="00760367" w:rsidP="002545B1">
      <w:pPr>
        <w:pStyle w:val="ListItem2-Paragraph-1"/>
      </w:pPr>
      <w:r>
        <w:rPr>
          <w:b/>
          <w:bCs/>
        </w:rPr>
        <w:t>Non-Residential Zones.</w:t>
      </w:r>
    </w:p>
    <w:p w14:paraId="23F09263" w14:textId="77777777" w:rsidR="00760367" w:rsidRDefault="00760367" w:rsidP="008016A5">
      <w:pPr>
        <w:pStyle w:val="ListItem3-Subparagraph-a"/>
      </w:pPr>
      <w:r>
        <w:t>Fences and walls shall not exceed eight (8) in height.</w:t>
      </w:r>
    </w:p>
    <w:p w14:paraId="5F2CA220" w14:textId="77777777" w:rsidR="00760367" w:rsidRDefault="00760367" w:rsidP="008016A5">
      <w:pPr>
        <w:pStyle w:val="ListItem3-Subparagraph-a"/>
      </w:pPr>
      <w:r>
        <w:lastRenderedPageBreak/>
        <w:t>Where a non-residential use abuts a residential zoning district, school, or public park, a solid fence or wall at least six (6) in height shall be installed and maintained along the shared property line.</w:t>
      </w:r>
    </w:p>
    <w:p w14:paraId="4E548E60" w14:textId="77777777" w:rsidR="00760367" w:rsidRPr="00820B2B" w:rsidRDefault="00760367" w:rsidP="00F051EE">
      <w:pPr>
        <w:pStyle w:val="ListItem2-Paragraph-1"/>
        <w:rPr>
          <w:b/>
          <w:bCs/>
        </w:rPr>
      </w:pPr>
      <w:r w:rsidRPr="00820B2B">
        <w:rPr>
          <w:b/>
          <w:bCs/>
        </w:rPr>
        <w:t>Residential Zones.</w:t>
      </w:r>
    </w:p>
    <w:p w14:paraId="1CE6D02B" w14:textId="77777777" w:rsidR="00760367" w:rsidRDefault="00760367" w:rsidP="00F051EE">
      <w:pPr>
        <w:pStyle w:val="ListItem3-Subparagraph-a"/>
      </w:pPr>
      <w:r>
        <w:t>Fences and walls located within required side or rear setbacks shall not exceed seven (7) feet in height. [Source: NEW]</w:t>
      </w:r>
    </w:p>
    <w:p w14:paraId="5DCCCC8C" w14:textId="77777777" w:rsidR="00760367" w:rsidRDefault="00760367" w:rsidP="00F051EE">
      <w:pPr>
        <w:pStyle w:val="ListItem3-Subparagraph-a"/>
      </w:pPr>
      <w:r w:rsidRPr="00E84FFF">
        <w:t xml:space="preserve">Fences and walls located within any required setback adjacent to a public street shall not exceed </w:t>
      </w:r>
      <w:r>
        <w:t>four</w:t>
      </w:r>
      <w:r w:rsidRPr="00E84FFF">
        <w:t xml:space="preserve"> (</w:t>
      </w:r>
      <w:r>
        <w:t>4</w:t>
      </w:r>
      <w:r w:rsidRPr="00E84FFF">
        <w:t>) feet in height.</w:t>
      </w:r>
      <w:r>
        <w:t xml:space="preserve"> [Source: NEW]</w:t>
      </w:r>
    </w:p>
    <w:p w14:paraId="14D00947" w14:textId="77777777" w:rsidR="00760367" w:rsidRDefault="00760367" w:rsidP="005F7677">
      <w:pPr>
        <w:pStyle w:val="SectionHeading-18xxxxx"/>
      </w:pPr>
      <w:bookmarkStart w:id="1421" w:name="_Toc216255983"/>
      <w:bookmarkStart w:id="1422" w:name="_Toc216256151"/>
      <w:bookmarkStart w:id="1423" w:name="_Toc216271434"/>
      <w:bookmarkStart w:id="1424" w:name="_Toc222497480"/>
      <w:bookmarkStart w:id="1425" w:name="_Toc222649436"/>
      <w:bookmarkStart w:id="1426" w:name="_Toc230351428"/>
      <w:bookmarkStart w:id="1427" w:name="_Toc230351626"/>
      <w:bookmarkStart w:id="1428" w:name="_Toc234418949"/>
      <w:bookmarkStart w:id="1429" w:name="_Toc238029440"/>
      <w:bookmarkStart w:id="1430" w:name="_Toc238029489"/>
      <w:bookmarkStart w:id="1431" w:name="_Toc240375421"/>
      <w:bookmarkStart w:id="1432" w:name="_Toc240375876"/>
      <w:bookmarkStart w:id="1433" w:name="_Toc240376334"/>
      <w:r w:rsidRPr="005F7677">
        <w:t>Fence and Wall Standards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14:paraId="0C00AA49" w14:textId="77777777" w:rsidR="00760367" w:rsidRDefault="00760367" w:rsidP="00C02497">
      <w:pPr>
        <w:pStyle w:val="ListItem1-Subsection-A"/>
      </w:pPr>
      <w:r w:rsidRPr="00C02497">
        <w:rPr>
          <w:b/>
          <w:bCs/>
        </w:rPr>
        <w:t>Prohibited Material</w:t>
      </w:r>
      <w:r>
        <w:rPr>
          <w:b/>
          <w:bCs/>
        </w:rPr>
        <w:t>s.</w:t>
      </w:r>
      <w:r>
        <w:t xml:space="preserve"> The following materials are prohibited for use in fences or walls.</w:t>
      </w:r>
    </w:p>
    <w:p w14:paraId="10915C8F" w14:textId="77777777" w:rsidR="00760367" w:rsidRDefault="00760367" w:rsidP="00C02497">
      <w:pPr>
        <w:pStyle w:val="ListItem2-Paragraph-1"/>
      </w:pPr>
      <w:r>
        <w:t>Tarps;</w:t>
      </w:r>
    </w:p>
    <w:p w14:paraId="3398899B" w14:textId="77777777" w:rsidR="00760367" w:rsidRDefault="00760367" w:rsidP="00C02497">
      <w:pPr>
        <w:pStyle w:val="ListItem2-Paragraph-1"/>
      </w:pPr>
      <w:r>
        <w:t>Roofing materials;</w:t>
      </w:r>
    </w:p>
    <w:p w14:paraId="7DE3C6DD" w14:textId="77777777" w:rsidR="00760367" w:rsidRDefault="00760367" w:rsidP="00C02497">
      <w:pPr>
        <w:pStyle w:val="ListItem2-Paragraph-1"/>
      </w:pPr>
      <w:r>
        <w:t>Pallets;</w:t>
      </w:r>
    </w:p>
    <w:p w14:paraId="2650F809" w14:textId="77777777" w:rsidR="00760367" w:rsidRDefault="00760367" w:rsidP="00C02497">
      <w:pPr>
        <w:pStyle w:val="ListItem2-Paragraph-1"/>
      </w:pPr>
      <w:r>
        <w:t>Barbed wire, razor wire, electrified fencing, or other hazardous fencing materials, except as permitted i</w:t>
      </w:r>
      <w:r w:rsidRPr="00F43462">
        <w:rPr>
          <w:highlight w:val="yellow"/>
        </w:rPr>
        <w:t>n Subsection B</w:t>
      </w:r>
      <w:r>
        <w:t>, below; and/or] [Source: NEW]</w:t>
      </w:r>
    </w:p>
    <w:p w14:paraId="0B482C8B" w14:textId="77777777" w:rsidR="00760367" w:rsidRDefault="00760367" w:rsidP="00C02497">
      <w:pPr>
        <w:pStyle w:val="ListItem2-Paragraph-1"/>
      </w:pPr>
      <w:r>
        <w:t>Any other unconventional materials determined to be prohibited by the Planning Director. [Source: NEW]</w:t>
      </w:r>
    </w:p>
    <w:p w14:paraId="6AE1779B" w14:textId="77777777" w:rsidR="00760367" w:rsidRDefault="00760367" w:rsidP="00C02497">
      <w:pPr>
        <w:pStyle w:val="ListItem1-Subsection-A"/>
      </w:pPr>
      <w:r w:rsidRPr="00F43462">
        <w:rPr>
          <w:b/>
          <w:bCs/>
        </w:rPr>
        <w:t>S</w:t>
      </w:r>
      <w:r>
        <w:rPr>
          <w:b/>
          <w:bCs/>
        </w:rPr>
        <w:t>ecurity and Electrified</w:t>
      </w:r>
      <w:r w:rsidRPr="00F43462">
        <w:rPr>
          <w:b/>
          <w:bCs/>
        </w:rPr>
        <w:t xml:space="preserve"> Fencing. </w:t>
      </w:r>
      <w:r>
        <w:t>Barbed wire, razor wire, electrified fencing, or other security fencing materials shall be permitted under the following circumstances: [Source: NEW]</w:t>
      </w:r>
    </w:p>
    <w:p w14:paraId="66B66E77" w14:textId="77777777" w:rsidR="00760367" w:rsidRDefault="00760367" w:rsidP="00C02497">
      <w:pPr>
        <w:pStyle w:val="ListItem2-Paragraph-1"/>
      </w:pPr>
      <w:r>
        <w:t>The fencing is associated with an allowed agricultural use or animal husbandry land uses and is necessary for livestock or ranch operations; [Source: NEW]</w:t>
      </w:r>
    </w:p>
    <w:p w14:paraId="7FB8C07D" w14:textId="77777777" w:rsidR="00760367" w:rsidRDefault="00760367" w:rsidP="00C02497">
      <w:pPr>
        <w:pStyle w:val="ListItem2-Paragraph-1"/>
      </w:pPr>
      <w:r>
        <w:t>The fencing is required by applicable law or regulation of the County, State, Federal government, or other public agency; or [Source: NEW]</w:t>
      </w:r>
    </w:p>
    <w:p w14:paraId="6DBD85E0" w14:textId="77777777" w:rsidR="00760367" w:rsidRDefault="00760367" w:rsidP="00C02497">
      <w:pPr>
        <w:pStyle w:val="ListItem2-Paragraph-1"/>
      </w:pPr>
      <w:r>
        <w:t>The Planning Director determines that such fencing is necessary for the security of lawful commercial or industrial use and that the fencing will not create a safety hazard for adjacent properties or the public. [Source: NEW]</w:t>
      </w:r>
    </w:p>
    <w:p w14:paraId="1AC5D5FE" w14:textId="77777777" w:rsidR="00760367" w:rsidRDefault="00760367" w:rsidP="0075236F">
      <w:pPr>
        <w:pStyle w:val="BodyTextnon-list0"/>
      </w:pPr>
    </w:p>
    <w:p w14:paraId="32AF2F3E" w14:textId="77777777" w:rsidR="00760367" w:rsidRDefault="00760367">
      <w:pPr>
        <w:rPr>
          <w:rFonts w:ascii="Arial" w:hAnsi="Arial"/>
          <w:sz w:val="20"/>
          <w:szCs w:val="20"/>
        </w:rPr>
      </w:pPr>
      <w:r>
        <w:br w:type="page"/>
      </w:r>
      <w:bookmarkEnd w:id="1368"/>
    </w:p>
    <w:p w14:paraId="05B41952" w14:textId="77777777" w:rsidR="00760367" w:rsidRDefault="00760367" w:rsidP="0075236F">
      <w:pPr>
        <w:pStyle w:val="ChapterTitlePageSpaceruse6"/>
      </w:pPr>
    </w:p>
    <w:p w14:paraId="693C1051" w14:textId="77777777" w:rsidR="00760367" w:rsidRDefault="00760367" w:rsidP="0075236F">
      <w:pPr>
        <w:pStyle w:val="ChapterTitlePageSpaceruse6"/>
      </w:pPr>
    </w:p>
    <w:p w14:paraId="404ACFBD" w14:textId="77777777" w:rsidR="00760367" w:rsidRDefault="00760367" w:rsidP="0075236F">
      <w:pPr>
        <w:pStyle w:val="ChapterTitlePageSpaceruse6"/>
      </w:pPr>
    </w:p>
    <w:p w14:paraId="1110571C" w14:textId="77777777" w:rsidR="00760367" w:rsidRDefault="00760367" w:rsidP="0075236F">
      <w:pPr>
        <w:pStyle w:val="ChapterTitlePageSpaceruse6"/>
      </w:pPr>
    </w:p>
    <w:p w14:paraId="3AEA91A8" w14:textId="77777777" w:rsidR="00760367" w:rsidRDefault="00760367" w:rsidP="0075236F">
      <w:pPr>
        <w:pStyle w:val="ChapterTitlePageSpaceruse6"/>
      </w:pPr>
    </w:p>
    <w:p w14:paraId="53E2B49E" w14:textId="77777777" w:rsidR="00760367" w:rsidRDefault="00760367" w:rsidP="0075236F">
      <w:pPr>
        <w:pStyle w:val="ChapterTitlePageSpaceruse6"/>
      </w:pPr>
    </w:p>
    <w:p w14:paraId="3B380264" w14:textId="77777777" w:rsidR="00760367" w:rsidRPr="00990BAE" w:rsidRDefault="00760367" w:rsidP="0075236F">
      <w:pPr>
        <w:pStyle w:val="ChapterTitlePageNumber"/>
      </w:pPr>
      <w:r w:rsidRPr="00990BAE">
        <w:t xml:space="preserve">Chapter </w:t>
      </w:r>
      <w:r>
        <w:t>10</w:t>
      </w:r>
      <w:r w:rsidRPr="00990BAE">
        <w:t>.</w:t>
      </w:r>
      <w:r>
        <w:t>90</w:t>
      </w:r>
    </w:p>
    <w:p w14:paraId="6EC08CDE"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21376" behindDoc="1" locked="0" layoutInCell="1" allowOverlap="1" wp14:anchorId="20F15FB7" wp14:editId="66F1BD67">
                <wp:simplePos x="0" y="0"/>
                <wp:positionH relativeFrom="page">
                  <wp:align>center</wp:align>
                </wp:positionH>
                <wp:positionV relativeFrom="paragraph">
                  <wp:posOffset>591712</wp:posOffset>
                </wp:positionV>
                <wp:extent cx="7543800" cy="457200"/>
                <wp:effectExtent l="0" t="0" r="0" b="0"/>
                <wp:wrapNone/>
                <wp:docPr id="1242918470" name="Rectangle 1242918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B1EFCD" id="Rectangle 1242918470" o:spid="_x0000_s1026" style="position:absolute;margin-left:0;margin-top:46.6pt;width:594pt;height:36pt;rotation:180;z-index:-2516951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Signs</w:t>
      </w:r>
    </w:p>
    <w:bookmarkStart w:id="1434" w:name="_Toc238029441"/>
    <w:bookmarkStart w:id="1435" w:name="_Toc240375422"/>
    <w:bookmarkStart w:id="1436" w:name="_Toc240375877"/>
    <w:bookmarkStart w:id="1437" w:name="_Toc240376335"/>
    <w:p w14:paraId="6BE918FB" w14:textId="77777777" w:rsidR="00760367" w:rsidRPr="00990BAE" w:rsidRDefault="00760367" w:rsidP="002C0FAF">
      <w:pPr>
        <w:pStyle w:val="ChapterHeading-18xx"/>
        <w:numPr>
          <w:ilvl w:val="0"/>
          <w:numId w:val="32"/>
        </w:numPr>
      </w:pPr>
      <w:r w:rsidRPr="00990BAE">
        <w:rPr>
          <w:noProof/>
        </w:rPr>
        <w:lastRenderedPageBreak/>
        <mc:AlternateContent>
          <mc:Choice Requires="wps">
            <w:drawing>
              <wp:anchor distT="0" distB="0" distL="114300" distR="114300" simplePos="0" relativeHeight="251619328" behindDoc="1" locked="0" layoutInCell="1" allowOverlap="1" wp14:anchorId="62FC1506" wp14:editId="7BBF63A3">
                <wp:simplePos x="0" y="0"/>
                <wp:positionH relativeFrom="page">
                  <wp:align>center</wp:align>
                </wp:positionH>
                <wp:positionV relativeFrom="paragraph">
                  <wp:posOffset>320040</wp:posOffset>
                </wp:positionV>
                <wp:extent cx="7543800" cy="155448"/>
                <wp:effectExtent l="0" t="0" r="0" b="0"/>
                <wp:wrapNone/>
                <wp:docPr id="1755980793" name="Rectangle 17559807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12CBDE1" id="Rectangle 1755980793" o:spid="_x0000_s1026" style="position:absolute;margin-left:0;margin-top:25.2pt;width:594pt;height:12.25pt;rotation:180;z-index:-2516971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Signs</w:t>
      </w:r>
      <w:bookmarkEnd w:id="1434"/>
      <w:bookmarkEnd w:id="1435"/>
      <w:bookmarkEnd w:id="1436"/>
      <w:bookmarkEnd w:id="1437"/>
    </w:p>
    <w:p w14:paraId="68704A98" w14:textId="77777777" w:rsidR="00760367" w:rsidRPr="009515DF" w:rsidRDefault="00760367" w:rsidP="0075236F">
      <w:pPr>
        <w:pStyle w:val="SectionTOCHeader"/>
      </w:pPr>
      <w:r w:rsidRPr="009515DF">
        <w:t>Sections</w:t>
      </w:r>
    </w:p>
    <w:p w14:paraId="36EA9B5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ch85 "Section Heading - 18.xx.xxx" </w:instrText>
      </w:r>
      <w:r>
        <w:rPr>
          <w:szCs w:val="22"/>
        </w:rPr>
        <w:fldChar w:fldCharType="separate"/>
      </w:r>
      <w:r w:rsidRPr="0089695C">
        <w:rPr>
          <w:rFonts w:cs="Open Sans Condensed"/>
          <w:bCs/>
          <w:noProof/>
        </w:rPr>
        <w:t>10.90.010</w:t>
      </w:r>
      <w:r>
        <w:rPr>
          <w:rFonts w:asciiTheme="minorHAnsi" w:eastAsiaTheme="minorEastAsia" w:hAnsiTheme="minorHAnsi" w:cstheme="minorBidi"/>
          <w:iCs w:val="0"/>
          <w:noProof/>
          <w:kern w:val="2"/>
          <w:sz w:val="24"/>
          <w:szCs w:val="24"/>
          <w14:ligatures w14:val="standardContextual"/>
        </w:rPr>
        <w:tab/>
      </w:r>
      <w:r>
        <w:rPr>
          <w:noProof/>
        </w:rPr>
        <w:t>Purpose</w:t>
      </w:r>
    </w:p>
    <w:p w14:paraId="6155FE3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3B068B3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10.90.030</w:t>
      </w:r>
      <w:r>
        <w:rPr>
          <w:rFonts w:asciiTheme="minorHAnsi" w:eastAsiaTheme="minorEastAsia" w:hAnsiTheme="minorHAnsi" w:cstheme="minorBidi"/>
          <w:iCs w:val="0"/>
          <w:noProof/>
          <w:kern w:val="2"/>
          <w:sz w:val="24"/>
          <w:szCs w:val="24"/>
          <w14:ligatures w14:val="standardContextual"/>
        </w:rPr>
        <w:tab/>
      </w:r>
      <w:r>
        <w:rPr>
          <w:noProof/>
        </w:rPr>
        <w:t>Permit Required</w:t>
      </w:r>
    </w:p>
    <w:p w14:paraId="0518049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10.90.040</w:t>
      </w:r>
      <w:r>
        <w:rPr>
          <w:rFonts w:asciiTheme="minorHAnsi" w:eastAsiaTheme="minorEastAsia" w:hAnsiTheme="minorHAnsi" w:cstheme="minorBidi"/>
          <w:iCs w:val="0"/>
          <w:noProof/>
          <w:kern w:val="2"/>
          <w:sz w:val="24"/>
          <w:szCs w:val="24"/>
          <w14:ligatures w14:val="standardContextual"/>
        </w:rPr>
        <w:tab/>
      </w:r>
      <w:r>
        <w:rPr>
          <w:noProof/>
        </w:rPr>
        <w:t>Exempt Signs</w:t>
      </w:r>
    </w:p>
    <w:p w14:paraId="0574EA8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10.90.050</w:t>
      </w:r>
      <w:r>
        <w:rPr>
          <w:rFonts w:asciiTheme="minorHAnsi" w:eastAsiaTheme="minorEastAsia" w:hAnsiTheme="minorHAnsi" w:cstheme="minorBidi"/>
          <w:iCs w:val="0"/>
          <w:noProof/>
          <w:kern w:val="2"/>
          <w:sz w:val="24"/>
          <w:szCs w:val="24"/>
          <w14:ligatures w14:val="standardContextual"/>
        </w:rPr>
        <w:tab/>
      </w:r>
      <w:r>
        <w:rPr>
          <w:noProof/>
        </w:rPr>
        <w:t>Prohibited Signs</w:t>
      </w:r>
    </w:p>
    <w:p w14:paraId="7154FB9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10.90.060</w:t>
      </w:r>
      <w:r>
        <w:rPr>
          <w:rFonts w:asciiTheme="minorHAnsi" w:eastAsiaTheme="minorEastAsia" w:hAnsiTheme="minorHAnsi" w:cstheme="minorBidi"/>
          <w:iCs w:val="0"/>
          <w:noProof/>
          <w:kern w:val="2"/>
          <w:sz w:val="24"/>
          <w:szCs w:val="24"/>
          <w14:ligatures w14:val="standardContextual"/>
        </w:rPr>
        <w:tab/>
      </w:r>
      <w:r>
        <w:rPr>
          <w:noProof/>
        </w:rPr>
        <w:t>General Regulations and Standards</w:t>
      </w:r>
    </w:p>
    <w:p w14:paraId="644436C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10.90.070</w:t>
      </w:r>
      <w:r>
        <w:rPr>
          <w:rFonts w:asciiTheme="minorHAnsi" w:eastAsiaTheme="minorEastAsia" w:hAnsiTheme="minorHAnsi" w:cstheme="minorBidi"/>
          <w:iCs w:val="0"/>
          <w:noProof/>
          <w:kern w:val="2"/>
          <w:sz w:val="24"/>
          <w:szCs w:val="24"/>
          <w14:ligatures w14:val="standardContextual"/>
        </w:rPr>
        <w:tab/>
      </w:r>
      <w:r>
        <w:rPr>
          <w:noProof/>
        </w:rPr>
        <w:t>Billboard Standards</w:t>
      </w:r>
    </w:p>
    <w:p w14:paraId="27F569C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10.90.080</w:t>
      </w:r>
      <w:r>
        <w:rPr>
          <w:rFonts w:asciiTheme="minorHAnsi" w:eastAsiaTheme="minorEastAsia" w:hAnsiTheme="minorHAnsi" w:cstheme="minorBidi"/>
          <w:iCs w:val="0"/>
          <w:noProof/>
          <w:kern w:val="2"/>
          <w:sz w:val="24"/>
          <w:szCs w:val="24"/>
          <w14:ligatures w14:val="standardContextual"/>
        </w:rPr>
        <w:tab/>
      </w:r>
      <w:r>
        <w:rPr>
          <w:noProof/>
        </w:rPr>
        <w:t>On-Site Sign Standards</w:t>
      </w:r>
    </w:p>
    <w:p w14:paraId="0CE88F3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10.90.090</w:t>
      </w:r>
      <w:r>
        <w:rPr>
          <w:rFonts w:asciiTheme="minorHAnsi" w:eastAsiaTheme="minorEastAsia" w:hAnsiTheme="minorHAnsi" w:cstheme="minorBidi"/>
          <w:iCs w:val="0"/>
          <w:noProof/>
          <w:kern w:val="2"/>
          <w:sz w:val="24"/>
          <w:szCs w:val="24"/>
          <w14:ligatures w14:val="standardContextual"/>
        </w:rPr>
        <w:tab/>
      </w:r>
      <w:r>
        <w:rPr>
          <w:noProof/>
        </w:rPr>
        <w:t>Temporary Signs</w:t>
      </w:r>
    </w:p>
    <w:p w14:paraId="50CB6EE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10.90.100</w:t>
      </w:r>
      <w:r>
        <w:rPr>
          <w:rFonts w:asciiTheme="minorHAnsi" w:eastAsiaTheme="minorEastAsia" w:hAnsiTheme="minorHAnsi" w:cstheme="minorBidi"/>
          <w:iCs w:val="0"/>
          <w:noProof/>
          <w:kern w:val="2"/>
          <w:sz w:val="24"/>
          <w:szCs w:val="24"/>
          <w14:ligatures w14:val="standardContextual"/>
        </w:rPr>
        <w:tab/>
      </w:r>
      <w:r>
        <w:rPr>
          <w:noProof/>
        </w:rPr>
        <w:t>Maintenance</w:t>
      </w:r>
    </w:p>
    <w:p w14:paraId="276B3F2F"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10.90.110</w:t>
      </w:r>
      <w:r>
        <w:rPr>
          <w:rFonts w:asciiTheme="minorHAnsi" w:eastAsiaTheme="minorEastAsia" w:hAnsiTheme="minorHAnsi" w:cstheme="minorBidi"/>
          <w:iCs w:val="0"/>
          <w:noProof/>
          <w:kern w:val="2"/>
          <w:sz w:val="24"/>
          <w:szCs w:val="24"/>
          <w14:ligatures w14:val="standardContextual"/>
        </w:rPr>
        <w:tab/>
      </w:r>
      <w:r>
        <w:rPr>
          <w:noProof/>
        </w:rPr>
        <w:t>Nonconforming Signs</w:t>
      </w:r>
    </w:p>
    <w:p w14:paraId="5863B3A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10.90.120</w:t>
      </w:r>
      <w:r>
        <w:rPr>
          <w:rFonts w:asciiTheme="minorHAnsi" w:eastAsiaTheme="minorEastAsia" w:hAnsiTheme="minorHAnsi" w:cstheme="minorBidi"/>
          <w:iCs w:val="0"/>
          <w:noProof/>
          <w:kern w:val="2"/>
          <w:sz w:val="24"/>
          <w:szCs w:val="24"/>
          <w14:ligatures w14:val="standardContextual"/>
        </w:rPr>
        <w:tab/>
      </w:r>
      <w:r>
        <w:rPr>
          <w:noProof/>
        </w:rPr>
        <w:t>Abatement and Removal</w:t>
      </w:r>
    </w:p>
    <w:p w14:paraId="03F1109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89695C">
        <w:rPr>
          <w:rFonts w:cs="Open Sans Condensed"/>
          <w:bCs/>
          <w:noProof/>
        </w:rPr>
        <w:t>10.90.130</w:t>
      </w:r>
      <w:r>
        <w:rPr>
          <w:rFonts w:asciiTheme="minorHAnsi" w:eastAsiaTheme="minorEastAsia" w:hAnsiTheme="minorHAnsi" w:cstheme="minorBidi"/>
          <w:iCs w:val="0"/>
          <w:noProof/>
          <w:kern w:val="2"/>
          <w:sz w:val="24"/>
          <w:szCs w:val="24"/>
          <w14:ligatures w14:val="standardContextual"/>
        </w:rPr>
        <w:tab/>
      </w:r>
      <w:r>
        <w:rPr>
          <w:noProof/>
        </w:rPr>
        <w:t>Violation of Chapter and Appeals</w:t>
      </w:r>
    </w:p>
    <w:p w14:paraId="5216971F" w14:textId="77777777" w:rsidR="00760367" w:rsidRDefault="00760367" w:rsidP="0075236F">
      <w:pPr>
        <w:pStyle w:val="BodyTextnon-list0"/>
      </w:pPr>
      <w:r>
        <w:fldChar w:fldCharType="end"/>
      </w:r>
      <w:bookmarkStart w:id="1438" w:name="ch85"/>
    </w:p>
    <w:p w14:paraId="47B05C6C" w14:textId="77777777" w:rsidR="00760367" w:rsidRDefault="00760367" w:rsidP="005F7677">
      <w:pPr>
        <w:pStyle w:val="SectionHeading-18xxxxx"/>
      </w:pPr>
      <w:bookmarkStart w:id="1439" w:name="_Toc222650668"/>
      <w:bookmarkStart w:id="1440" w:name="_Toc230351429"/>
      <w:bookmarkStart w:id="1441" w:name="_Toc230351635"/>
      <w:bookmarkStart w:id="1442" w:name="_Toc234418950"/>
      <w:bookmarkStart w:id="1443" w:name="_Toc238029442"/>
      <w:bookmarkStart w:id="1444" w:name="_Toc238029490"/>
      <w:bookmarkStart w:id="1445" w:name="_Toc240375423"/>
      <w:bookmarkStart w:id="1446" w:name="_Toc240375878"/>
      <w:bookmarkStart w:id="1447" w:name="_Toc240376336"/>
      <w:bookmarkStart w:id="1448" w:name="_Toc216256010"/>
      <w:bookmarkStart w:id="1449" w:name="_Toc216256156"/>
      <w:bookmarkStart w:id="1450" w:name="_Toc216271450"/>
      <w:bookmarkStart w:id="1451" w:name="_Toc222497462"/>
      <w:r w:rsidRPr="005F7677">
        <w:t>Purpose</w:t>
      </w:r>
      <w:bookmarkEnd w:id="1439"/>
      <w:bookmarkEnd w:id="1440"/>
      <w:bookmarkEnd w:id="1441"/>
      <w:bookmarkEnd w:id="1442"/>
      <w:bookmarkEnd w:id="1443"/>
      <w:bookmarkEnd w:id="1444"/>
      <w:bookmarkEnd w:id="1445"/>
      <w:bookmarkEnd w:id="1446"/>
      <w:bookmarkEnd w:id="1447"/>
      <w:r w:rsidRPr="005F7677">
        <w:t xml:space="preserve"> </w:t>
      </w:r>
      <w:bookmarkEnd w:id="1448"/>
      <w:bookmarkEnd w:id="1449"/>
      <w:bookmarkEnd w:id="1450"/>
      <w:bookmarkEnd w:id="1451"/>
    </w:p>
    <w:p w14:paraId="53D6851B" w14:textId="77777777" w:rsidR="00760367" w:rsidRDefault="00760367" w:rsidP="00A97403">
      <w:pPr>
        <w:pStyle w:val="BodyTextnon-list0"/>
      </w:pPr>
      <w:r w:rsidRPr="003817C6">
        <w:t xml:space="preserve">The purpose of this </w:t>
      </w:r>
      <w:r>
        <w:t>Chapter</w:t>
      </w:r>
      <w:r w:rsidRPr="003817C6">
        <w:t xml:space="preserve"> is to establish </w:t>
      </w:r>
      <w:r>
        <w:t>content-neutral standards regulating the size, height, location, number, and physical characteristics of signs within the County. These regulations are intended to protect public</w:t>
      </w:r>
      <w:r w:rsidRPr="003817C6">
        <w:t xml:space="preserve"> health</w:t>
      </w:r>
      <w:r>
        <w:t xml:space="preserve"> and safety, promote traffic safety, preserve community character, and prevent visual clutter while respecting constitution protections for freedom of speech. [Source: NEW]</w:t>
      </w:r>
    </w:p>
    <w:p w14:paraId="67BD4FE5" w14:textId="77777777" w:rsidR="00760367" w:rsidRDefault="00760367" w:rsidP="005F7677">
      <w:pPr>
        <w:pStyle w:val="SectionHeading-18xxxxx"/>
      </w:pPr>
      <w:bookmarkStart w:id="1452" w:name="_Toc222650669"/>
      <w:bookmarkStart w:id="1453" w:name="_Toc222651403"/>
      <w:bookmarkStart w:id="1454" w:name="_Toc222650670"/>
      <w:bookmarkStart w:id="1455" w:name="_Toc222651404"/>
      <w:bookmarkStart w:id="1456" w:name="_Toc222650671"/>
      <w:bookmarkStart w:id="1457" w:name="_Toc222651405"/>
      <w:bookmarkStart w:id="1458" w:name="_Toc222650672"/>
      <w:bookmarkStart w:id="1459" w:name="_Toc222651406"/>
      <w:bookmarkStart w:id="1460" w:name="_Toc222650673"/>
      <w:bookmarkStart w:id="1461" w:name="_Toc222651407"/>
      <w:bookmarkStart w:id="1462" w:name="_Toc222650674"/>
      <w:bookmarkStart w:id="1463" w:name="_Toc222651408"/>
      <w:bookmarkStart w:id="1464" w:name="_Toc222650675"/>
      <w:bookmarkStart w:id="1465" w:name="_Toc222651409"/>
      <w:bookmarkStart w:id="1466" w:name="_Toc222650676"/>
      <w:bookmarkStart w:id="1467" w:name="_Toc222651410"/>
      <w:bookmarkStart w:id="1468" w:name="_Toc222650677"/>
      <w:bookmarkStart w:id="1469" w:name="_Toc222651411"/>
      <w:bookmarkStart w:id="1470" w:name="_Toc222650678"/>
      <w:bookmarkStart w:id="1471" w:name="_Toc222651412"/>
      <w:bookmarkStart w:id="1472" w:name="_Toc222650679"/>
      <w:bookmarkStart w:id="1473" w:name="_Toc222651413"/>
      <w:bookmarkStart w:id="1474" w:name="_Toc222650680"/>
      <w:bookmarkStart w:id="1475" w:name="_Toc222651414"/>
      <w:bookmarkStart w:id="1476" w:name="_Toc222650681"/>
      <w:bookmarkStart w:id="1477" w:name="_Toc222651415"/>
      <w:bookmarkStart w:id="1478" w:name="_Toc216256011"/>
      <w:bookmarkStart w:id="1479" w:name="_Toc216256157"/>
      <w:bookmarkStart w:id="1480" w:name="_Toc216271451"/>
      <w:bookmarkStart w:id="1481" w:name="_Toc222497463"/>
      <w:bookmarkStart w:id="1482" w:name="_Toc222650682"/>
      <w:bookmarkStart w:id="1483" w:name="_Toc230351430"/>
      <w:bookmarkStart w:id="1484" w:name="_Toc230351636"/>
      <w:bookmarkStart w:id="1485" w:name="_Toc234418951"/>
      <w:bookmarkStart w:id="1486" w:name="_Toc238029443"/>
      <w:bookmarkStart w:id="1487" w:name="_Toc238029491"/>
      <w:bookmarkStart w:id="1488" w:name="_Toc240375424"/>
      <w:bookmarkStart w:id="1489" w:name="_Toc240375879"/>
      <w:bookmarkStart w:id="1490" w:name="_Toc240376337"/>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r w:rsidRPr="005F7677">
        <w:t>Applicability</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14:paraId="64AF0464" w14:textId="77777777" w:rsidR="00760367" w:rsidRPr="002A4359" w:rsidRDefault="00760367" w:rsidP="002A4359">
      <w:pPr>
        <w:rPr>
          <w:rFonts w:ascii="Arial" w:hAnsi="Arial"/>
          <w:sz w:val="20"/>
          <w:szCs w:val="20"/>
        </w:rPr>
      </w:pPr>
      <w:r w:rsidRPr="008053BD">
        <w:rPr>
          <w:rFonts w:ascii="Arial" w:hAnsi="Arial"/>
          <w:sz w:val="20"/>
          <w:szCs w:val="20"/>
        </w:rPr>
        <w:t>This Chapter applies to all signs within the unincorporated area of the County,</w:t>
      </w:r>
      <w:r>
        <w:rPr>
          <w:rFonts w:ascii="Arial" w:hAnsi="Arial"/>
          <w:sz w:val="20"/>
          <w:szCs w:val="20"/>
        </w:rPr>
        <w:t xml:space="preserve"> </w:t>
      </w:r>
      <w:r w:rsidRPr="00B21D97">
        <w:rPr>
          <w:rFonts w:ascii="Arial" w:hAnsi="Arial"/>
          <w:sz w:val="20"/>
          <w:szCs w:val="20"/>
        </w:rPr>
        <w:t xml:space="preserve">except as otherwise provided in </w:t>
      </w:r>
      <w:r w:rsidRPr="00F051EE">
        <w:rPr>
          <w:rFonts w:ascii="Arial" w:hAnsi="Arial"/>
          <w:sz w:val="20"/>
          <w:szCs w:val="20"/>
          <w:highlight w:val="yellow"/>
        </w:rPr>
        <w:t>Section 10.</w:t>
      </w:r>
      <w:r>
        <w:rPr>
          <w:rFonts w:ascii="Arial" w:hAnsi="Arial"/>
          <w:sz w:val="20"/>
          <w:szCs w:val="20"/>
          <w:highlight w:val="yellow"/>
        </w:rPr>
        <w:t>90</w:t>
      </w:r>
      <w:r w:rsidRPr="00F051EE">
        <w:rPr>
          <w:rFonts w:ascii="Arial" w:hAnsi="Arial"/>
          <w:sz w:val="20"/>
          <w:szCs w:val="20"/>
          <w:highlight w:val="yellow"/>
        </w:rPr>
        <w:t>.040 (Exempt Signs).</w:t>
      </w:r>
      <w:r>
        <w:rPr>
          <w:rFonts w:ascii="Arial" w:hAnsi="Arial"/>
          <w:sz w:val="20"/>
          <w:szCs w:val="20"/>
        </w:rPr>
        <w:t xml:space="preserve"> </w:t>
      </w:r>
    </w:p>
    <w:p w14:paraId="2948685D" w14:textId="77777777" w:rsidR="00760367" w:rsidRDefault="00760367" w:rsidP="005F7677">
      <w:pPr>
        <w:pStyle w:val="SectionHeading-18xxxxx"/>
      </w:pPr>
      <w:bookmarkStart w:id="1491" w:name="_Toc222650683"/>
      <w:bookmarkStart w:id="1492" w:name="_Toc222651417"/>
      <w:bookmarkStart w:id="1493" w:name="_Toc222650684"/>
      <w:bookmarkStart w:id="1494" w:name="_Toc222651418"/>
      <w:bookmarkStart w:id="1495" w:name="_Toc222650685"/>
      <w:bookmarkStart w:id="1496" w:name="_Toc222651419"/>
      <w:bookmarkStart w:id="1497" w:name="_Toc222650686"/>
      <w:bookmarkStart w:id="1498" w:name="_Toc222651420"/>
      <w:bookmarkStart w:id="1499" w:name="_Toc222650687"/>
      <w:bookmarkStart w:id="1500" w:name="_Toc222651421"/>
      <w:bookmarkStart w:id="1501" w:name="_Toc222650688"/>
      <w:bookmarkStart w:id="1502" w:name="_Toc222651422"/>
      <w:bookmarkStart w:id="1503" w:name="_Toc222650689"/>
      <w:bookmarkStart w:id="1504" w:name="_Toc222651423"/>
      <w:bookmarkStart w:id="1505" w:name="_Toc222650690"/>
      <w:bookmarkStart w:id="1506" w:name="_Toc222651424"/>
      <w:bookmarkStart w:id="1507" w:name="_Toc222650691"/>
      <w:bookmarkStart w:id="1508" w:name="_Toc222651425"/>
      <w:bookmarkStart w:id="1509" w:name="_Toc222650692"/>
      <w:bookmarkStart w:id="1510" w:name="_Toc222651426"/>
      <w:bookmarkStart w:id="1511" w:name="_Toc222650693"/>
      <w:bookmarkStart w:id="1512" w:name="_Toc222651427"/>
      <w:bookmarkStart w:id="1513" w:name="_Toc222650694"/>
      <w:bookmarkStart w:id="1514" w:name="_Toc222651428"/>
      <w:bookmarkStart w:id="1515" w:name="_Toc222650695"/>
      <w:bookmarkStart w:id="1516" w:name="_Toc222651429"/>
      <w:bookmarkStart w:id="1517" w:name="_Toc222650696"/>
      <w:bookmarkStart w:id="1518" w:name="_Toc222651430"/>
      <w:bookmarkStart w:id="1519" w:name="_Toc222650697"/>
      <w:bookmarkStart w:id="1520" w:name="_Toc222651431"/>
      <w:bookmarkStart w:id="1521" w:name="_Toc216256013"/>
      <w:bookmarkStart w:id="1522" w:name="_Toc216256159"/>
      <w:bookmarkStart w:id="1523" w:name="_Toc216271453"/>
      <w:bookmarkStart w:id="1524" w:name="_Toc222497465"/>
      <w:bookmarkStart w:id="1525" w:name="_Toc222650698"/>
      <w:bookmarkStart w:id="1526" w:name="_Toc230351431"/>
      <w:bookmarkStart w:id="1527" w:name="_Toc230351637"/>
      <w:bookmarkStart w:id="1528" w:name="_Toc234418952"/>
      <w:bookmarkStart w:id="1529" w:name="_Toc238029444"/>
      <w:bookmarkStart w:id="1530" w:name="_Toc238029492"/>
      <w:bookmarkStart w:id="1531" w:name="_Toc240375425"/>
      <w:bookmarkStart w:id="1532" w:name="_Toc240375880"/>
      <w:bookmarkStart w:id="1533" w:name="_Toc240376338"/>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sidRPr="005F7677">
        <w:t>Permit Required</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14:paraId="59D8912C" w14:textId="77777777" w:rsidR="00760367" w:rsidRPr="00013AFC" w:rsidRDefault="00760367" w:rsidP="00013AFC">
      <w:pPr>
        <w:pStyle w:val="ListItem1-Subsection-A"/>
        <w:rPr>
          <w:b/>
          <w:bCs/>
        </w:rPr>
      </w:pPr>
      <w:r w:rsidRPr="00013AFC">
        <w:rPr>
          <w:b/>
          <w:bCs/>
        </w:rPr>
        <w:t xml:space="preserve">Sign Permit Required. </w:t>
      </w:r>
    </w:p>
    <w:p w14:paraId="64463992" w14:textId="77777777" w:rsidR="00760367" w:rsidRDefault="00760367" w:rsidP="00013AFC">
      <w:pPr>
        <w:pStyle w:val="ListItem2-Paragraph-1"/>
      </w:pPr>
      <w:r>
        <w:t xml:space="preserve">Except as provided in </w:t>
      </w:r>
      <w:r w:rsidRPr="00A97403">
        <w:rPr>
          <w:highlight w:val="yellow"/>
        </w:rPr>
        <w:t>Section 10.</w:t>
      </w:r>
      <w:r>
        <w:rPr>
          <w:highlight w:val="yellow"/>
        </w:rPr>
        <w:t>90</w:t>
      </w:r>
      <w:r w:rsidRPr="00A97403">
        <w:rPr>
          <w:highlight w:val="yellow"/>
        </w:rPr>
        <w:t>.040 (Exempt Signs)</w:t>
      </w:r>
      <w:r>
        <w:t>, no sign shall be erected, constructed, installed, enlarged, relocated, replaced, or reconstructed without first obtaining a Sign Permit in compliance with this Chapter. [Source: NEW]</w:t>
      </w:r>
    </w:p>
    <w:p w14:paraId="751B8827" w14:textId="77777777" w:rsidR="00760367" w:rsidRDefault="00760367" w:rsidP="00013AFC">
      <w:pPr>
        <w:pStyle w:val="ListItem2-Paragraph-1"/>
      </w:pPr>
      <w:r>
        <w:t>A Sign permit may be reviewed concurrently with a Building Permit when required. Approval of a Sign Permit shall be limited to compliance with the objective standards of this Chapter. [Source: NEW]</w:t>
      </w:r>
    </w:p>
    <w:p w14:paraId="3C433282" w14:textId="77777777" w:rsidR="00760367" w:rsidRDefault="00760367" w:rsidP="00013AFC">
      <w:pPr>
        <w:pStyle w:val="ListItem1-Subsection-A"/>
      </w:pPr>
      <w:r w:rsidRPr="00013AFC">
        <w:rPr>
          <w:b/>
          <w:bCs/>
        </w:rPr>
        <w:t>Judicial Review.</w:t>
      </w:r>
      <w:r>
        <w:t xml:space="preserve"> Judicial review of decisions made pursuant to this Chapter shall be governed by applicable provisions of State law. [Source: NEW]</w:t>
      </w:r>
    </w:p>
    <w:p w14:paraId="78F58641" w14:textId="77777777" w:rsidR="00760367" w:rsidRDefault="00760367" w:rsidP="00013AFC">
      <w:pPr>
        <w:pStyle w:val="ListItem1-Subsection-A"/>
      </w:pPr>
      <w:r>
        <w:rPr>
          <w:b/>
          <w:bCs/>
        </w:rPr>
        <w:t>Content-Neutral Review</w:t>
      </w:r>
      <w:r w:rsidRPr="00013AFC">
        <w:rPr>
          <w:b/>
          <w:bCs/>
        </w:rPr>
        <w:t>.</w:t>
      </w:r>
      <w:r>
        <w:t xml:space="preserve"> Review and approval of sign permits shall be conducted in a content-neutral manner. No permit decision shall be based upon the message, viewpoint, or </w:t>
      </w:r>
      <w:r>
        <w:lastRenderedPageBreak/>
        <w:t>subject matter of a sign, except to the extent necessary to determine the sign’s classification under this Chapter.  [Source: NEW]</w:t>
      </w:r>
    </w:p>
    <w:p w14:paraId="7E2C746E" w14:textId="77777777" w:rsidR="00760367" w:rsidRDefault="00760367" w:rsidP="005F7677">
      <w:pPr>
        <w:pStyle w:val="SectionHeading-18xxxxx"/>
      </w:pPr>
      <w:bookmarkStart w:id="1534" w:name="_Toc216256014"/>
      <w:bookmarkStart w:id="1535" w:name="_Toc216256160"/>
      <w:bookmarkStart w:id="1536" w:name="_Toc216271454"/>
      <w:bookmarkStart w:id="1537" w:name="_Toc222497466"/>
      <w:bookmarkStart w:id="1538" w:name="_Toc222650699"/>
      <w:bookmarkStart w:id="1539" w:name="_Toc230351432"/>
      <w:bookmarkStart w:id="1540" w:name="_Toc230351638"/>
      <w:bookmarkStart w:id="1541" w:name="_Toc234418953"/>
      <w:bookmarkStart w:id="1542" w:name="_Toc238029445"/>
      <w:bookmarkStart w:id="1543" w:name="_Toc238029493"/>
      <w:bookmarkStart w:id="1544" w:name="_Toc240375426"/>
      <w:bookmarkStart w:id="1545" w:name="_Toc240375881"/>
      <w:bookmarkStart w:id="1546" w:name="_Toc240376339"/>
      <w:r w:rsidRPr="005F7677">
        <w:t>Exempt Signs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14:paraId="0A7B93E1" w14:textId="77777777" w:rsidR="00760367" w:rsidRDefault="00760367" w:rsidP="00B21D97">
      <w:pPr>
        <w:pStyle w:val="ListItem1-Subsection-A"/>
      </w:pPr>
      <w:r w:rsidRPr="00B21D97">
        <w:t xml:space="preserve">The following signs are exempt from </w:t>
      </w:r>
      <w:r>
        <w:t xml:space="preserve">Sign Permit </w:t>
      </w:r>
      <w:r w:rsidRPr="00B21D97">
        <w:t>requirements and do not count toward maximum sign area limitation</w:t>
      </w:r>
      <w:r>
        <w:t>s, provided they comply with applicable safety, location, and building regulations:</w:t>
      </w:r>
    </w:p>
    <w:p w14:paraId="41E4D237" w14:textId="77777777" w:rsidR="00760367" w:rsidRDefault="00760367" w:rsidP="00B21D97">
      <w:pPr>
        <w:pStyle w:val="ListItem2-Paragraph-1"/>
      </w:pPr>
      <w:r w:rsidRPr="00B21D97">
        <w:rPr>
          <w:b/>
          <w:bCs/>
        </w:rPr>
        <w:t xml:space="preserve">Address </w:t>
      </w:r>
      <w:r>
        <w:rPr>
          <w:b/>
          <w:bCs/>
        </w:rPr>
        <w:t xml:space="preserve">Identification </w:t>
      </w:r>
      <w:r w:rsidRPr="00B21D97">
        <w:rPr>
          <w:b/>
          <w:bCs/>
        </w:rPr>
        <w:t>Signs.</w:t>
      </w:r>
      <w:r>
        <w:t xml:space="preserve"> Address numbers required for emergency identification.</w:t>
      </w:r>
      <w:r w:rsidRPr="003817C6">
        <w:t xml:space="preserve"> </w:t>
      </w:r>
      <w:r w:rsidRPr="00013AFC">
        <w:t>[Source: NEW]</w:t>
      </w:r>
    </w:p>
    <w:p w14:paraId="026159A8" w14:textId="77777777" w:rsidR="00760367" w:rsidRDefault="00760367" w:rsidP="00B21D97">
      <w:pPr>
        <w:pStyle w:val="ListItem2-Paragraph-1"/>
      </w:pPr>
      <w:r>
        <w:rPr>
          <w:b/>
          <w:bCs/>
        </w:rPr>
        <w:t>Government and Utility Signs</w:t>
      </w:r>
      <w:r w:rsidRPr="00B21D97">
        <w:rPr>
          <w:b/>
          <w:bCs/>
        </w:rPr>
        <w:t>.</w:t>
      </w:r>
      <w:r>
        <w:t xml:space="preserve"> </w:t>
      </w:r>
      <w:r w:rsidRPr="00B939BF">
        <w:t>Signs installed or maintained by a governmental entity or utility provider in the performance of official duties, including traffic control, safety, regulatory, or infrastructure signage.</w:t>
      </w:r>
      <w:r w:rsidRPr="003817C6">
        <w:t xml:space="preserve"> </w:t>
      </w:r>
      <w:r w:rsidRPr="00013AFC">
        <w:t>[Source: NEW]</w:t>
      </w:r>
    </w:p>
    <w:p w14:paraId="6BB9350E" w14:textId="77777777" w:rsidR="00760367" w:rsidRDefault="00760367" w:rsidP="00B21D97">
      <w:pPr>
        <w:pStyle w:val="ListItem2-Paragraph-1"/>
      </w:pPr>
      <w:r w:rsidRPr="00B21D97">
        <w:rPr>
          <w:b/>
          <w:bCs/>
        </w:rPr>
        <w:t>Interior Signs.</w:t>
      </w:r>
      <w:r>
        <w:t xml:space="preserve"> </w:t>
      </w:r>
      <w:r w:rsidRPr="00D951A0">
        <w:t>Signs located entirely within a building and not visible from a public right-of-way.</w:t>
      </w:r>
      <w:r w:rsidRPr="003817C6">
        <w:t xml:space="preserve"> </w:t>
      </w:r>
      <w:r w:rsidRPr="00013AFC">
        <w:t>[Source: NEW]</w:t>
      </w:r>
    </w:p>
    <w:p w14:paraId="3B354EAD" w14:textId="77777777" w:rsidR="00760367" w:rsidRDefault="00760367" w:rsidP="00B21D97">
      <w:pPr>
        <w:pStyle w:val="ListItem2-Paragraph-1"/>
      </w:pPr>
      <w:r w:rsidRPr="00B21D97">
        <w:rPr>
          <w:b/>
          <w:bCs/>
        </w:rPr>
        <w:t>Vehicle</w:t>
      </w:r>
      <w:r>
        <w:rPr>
          <w:b/>
          <w:bCs/>
        </w:rPr>
        <w:t xml:space="preserve"> Signs</w:t>
      </w:r>
      <w:r w:rsidRPr="00B21D97">
        <w:rPr>
          <w:b/>
          <w:bCs/>
        </w:rPr>
        <w:t>.</w:t>
      </w:r>
      <w:r>
        <w:t xml:space="preserve"> </w:t>
      </w:r>
      <w:r w:rsidRPr="00A227EA">
        <w:t>Signs or graphics displayed on legally registered vehicles, provided the vehicle is not parked or placed primarily for the purpose of advertising.</w:t>
      </w:r>
      <w:r w:rsidRPr="003817C6">
        <w:t xml:space="preserve"> </w:t>
      </w:r>
      <w:r w:rsidRPr="00013AFC">
        <w:t>[Source: NEW]</w:t>
      </w:r>
    </w:p>
    <w:p w14:paraId="071825AF" w14:textId="77777777" w:rsidR="00760367" w:rsidRPr="00013AFC" w:rsidRDefault="00760367" w:rsidP="00013AFC">
      <w:pPr>
        <w:pStyle w:val="ListItem2-Paragraph-1"/>
      </w:pPr>
      <w:r w:rsidRPr="00013AFC">
        <w:rPr>
          <w:b/>
          <w:bCs/>
        </w:rPr>
        <w:t>Murals.</w:t>
      </w:r>
      <w:r w:rsidRPr="00013AFC">
        <w:t xml:space="preserve"> </w:t>
      </w:r>
      <w:r w:rsidRPr="007E3A3F">
        <w:t>Wall graphics or artwork painted directly on a structure.</w:t>
      </w:r>
      <w:r w:rsidRPr="00013AFC">
        <w:t xml:space="preserve"> [Source: NEW]</w:t>
      </w:r>
    </w:p>
    <w:p w14:paraId="446A4E17" w14:textId="77777777" w:rsidR="00760367" w:rsidRDefault="00760367" w:rsidP="00B21D97">
      <w:pPr>
        <w:pStyle w:val="ListItem2-Paragraph-1"/>
      </w:pPr>
      <w:r w:rsidRPr="00B21D97">
        <w:rPr>
          <w:b/>
          <w:bCs/>
        </w:rPr>
        <w:t>Mobile Vendor Signs.</w:t>
      </w:r>
      <w:r>
        <w:t xml:space="preserve"> </w:t>
      </w:r>
      <w:r w:rsidRPr="007E3A3F">
        <w:t>Signs fixed to licensed mobile vending vehicles identifying the vendor or services provided. Total sign area shall not exceed eight (8) square feet per vehicle.</w:t>
      </w:r>
    </w:p>
    <w:p w14:paraId="3D42A5F1" w14:textId="77777777" w:rsidR="00760367" w:rsidRDefault="00760367" w:rsidP="00B21D97">
      <w:pPr>
        <w:pStyle w:val="ListItem2-Paragraph-1"/>
      </w:pPr>
      <w:r w:rsidRPr="00CD7255">
        <w:rPr>
          <w:b/>
          <w:bCs/>
        </w:rPr>
        <w:t>Window Signs (Temporary).</w:t>
      </w:r>
      <w:r>
        <w:t xml:space="preserve"> Any temporary sign taped or otherwise affixed to a window in such a manner as to be easily removed.</w:t>
      </w:r>
    </w:p>
    <w:p w14:paraId="40E4E35F" w14:textId="77777777" w:rsidR="00760367" w:rsidRDefault="00760367" w:rsidP="00B21D97">
      <w:pPr>
        <w:pStyle w:val="ListItem2-Paragraph-1"/>
      </w:pPr>
      <w:r w:rsidRPr="00013AFC">
        <w:rPr>
          <w:b/>
          <w:bCs/>
        </w:rPr>
        <w:t>Flags.</w:t>
      </w:r>
      <w:r>
        <w:t xml:space="preserve"> </w:t>
      </w:r>
      <w:r w:rsidRPr="00DE0881">
        <w:t>Flags mounted on a flagpole subject to the following:</w:t>
      </w:r>
      <w:r>
        <w:t xml:space="preserve"> </w:t>
      </w:r>
      <w:r w:rsidRPr="00013AFC">
        <w:t>[Source: NEW]</w:t>
      </w:r>
    </w:p>
    <w:p w14:paraId="27F37EAB" w14:textId="77777777" w:rsidR="00760367" w:rsidRDefault="00760367" w:rsidP="00B21D97">
      <w:pPr>
        <w:pStyle w:val="ListItem3-Subparagraph-a"/>
      </w:pPr>
      <w:r w:rsidRPr="003817C6">
        <w:rPr>
          <w:b/>
          <w:bCs/>
        </w:rPr>
        <w:t xml:space="preserve">Maximum </w:t>
      </w:r>
      <w:r>
        <w:rPr>
          <w:b/>
          <w:bCs/>
        </w:rPr>
        <w:t>flag area:</w:t>
      </w:r>
      <w:r w:rsidRPr="00350669">
        <w:t xml:space="preserve"> </w:t>
      </w:r>
      <w:r>
        <w:t>T</w:t>
      </w:r>
      <w:r w:rsidRPr="00350669">
        <w:t>hirty-two (32) square feet per flag.</w:t>
      </w:r>
      <w:r>
        <w:t xml:space="preserve"> </w:t>
      </w:r>
    </w:p>
    <w:p w14:paraId="434F20B7" w14:textId="77777777" w:rsidR="00760367" w:rsidRDefault="00760367" w:rsidP="00B21D97">
      <w:pPr>
        <w:pStyle w:val="ListItem3-Subparagraph-a"/>
      </w:pPr>
      <w:r w:rsidRPr="003817C6">
        <w:rPr>
          <w:b/>
          <w:bCs/>
        </w:rPr>
        <w:t xml:space="preserve">Maximum </w:t>
      </w:r>
      <w:r>
        <w:rPr>
          <w:b/>
          <w:bCs/>
        </w:rPr>
        <w:t>flagpole height:</w:t>
      </w:r>
      <w:r>
        <w:t xml:space="preserve"> T</w:t>
      </w:r>
      <w:r w:rsidRPr="00B664E6">
        <w:t>hirty (30) feet.</w:t>
      </w:r>
    </w:p>
    <w:p w14:paraId="4DA6E7F8" w14:textId="77777777" w:rsidR="00760367" w:rsidRDefault="00760367" w:rsidP="00B21D97">
      <w:pPr>
        <w:pStyle w:val="ListItem3-Subparagraph-a"/>
      </w:pPr>
      <w:r>
        <w:rPr>
          <w:b/>
          <w:bCs/>
        </w:rPr>
        <w:t>Flag location</w:t>
      </w:r>
      <w:r w:rsidRPr="003817C6">
        <w:rPr>
          <w:b/>
          <w:bCs/>
        </w:rPr>
        <w:t>.</w:t>
      </w:r>
      <w:r>
        <w:t xml:space="preserve"> Flagpoles shall not be located within any required setback. </w:t>
      </w:r>
    </w:p>
    <w:p w14:paraId="171DE69E" w14:textId="77777777" w:rsidR="00760367" w:rsidRDefault="00760367" w:rsidP="00B21D97">
      <w:pPr>
        <w:pStyle w:val="ListItem3-Subparagraph-a"/>
      </w:pPr>
      <w:r w:rsidRPr="003817C6">
        <w:rPr>
          <w:b/>
          <w:bCs/>
        </w:rPr>
        <w:t>Maximum Number</w:t>
      </w:r>
      <w:r>
        <w:rPr>
          <w:b/>
          <w:bCs/>
        </w:rPr>
        <w:t>:</w:t>
      </w:r>
      <w:r>
        <w:t xml:space="preserve"> T</w:t>
      </w:r>
      <w:r w:rsidRPr="00FA6916">
        <w:t xml:space="preserve">wo (2) flags per parcel in </w:t>
      </w:r>
      <w:r>
        <w:t xml:space="preserve">all </w:t>
      </w:r>
      <w:r w:rsidRPr="00FA6916">
        <w:t>residential zon</w:t>
      </w:r>
      <w:r>
        <w:t>ing districts</w:t>
      </w:r>
      <w:r w:rsidRPr="00FA6916">
        <w:t xml:space="preserve"> and three (3) flags per parcel in all other zon</w:t>
      </w:r>
      <w:r>
        <w:t>ing districts</w:t>
      </w:r>
      <w:r w:rsidRPr="00FA6916">
        <w:t>.</w:t>
      </w:r>
    </w:p>
    <w:p w14:paraId="712506D9" w14:textId="77777777" w:rsidR="00760367" w:rsidRPr="00B21D97" w:rsidRDefault="00760367" w:rsidP="00B21D97">
      <w:pPr>
        <w:pStyle w:val="ListItem2-Paragraph-1"/>
      </w:pPr>
      <w:r w:rsidRPr="00013AFC">
        <w:rPr>
          <w:b/>
          <w:bCs/>
        </w:rPr>
        <w:t>Incidental Sign</w:t>
      </w:r>
      <w:r>
        <w:rPr>
          <w:b/>
          <w:bCs/>
        </w:rPr>
        <w:t>s</w:t>
      </w:r>
      <w:r w:rsidRPr="00013AFC">
        <w:rPr>
          <w:b/>
          <w:bCs/>
        </w:rPr>
        <w:t>.</w:t>
      </w:r>
      <w:r w:rsidRPr="00B21D97">
        <w:t xml:space="preserve"> </w:t>
      </w:r>
      <w:r w:rsidRPr="002D6486">
        <w:t>On-site signs not exceeding two (2) square feet per sign and attached flush to a building, conveying operational or safety information.</w:t>
      </w:r>
      <w:r>
        <w:t xml:space="preserve"> </w:t>
      </w:r>
    </w:p>
    <w:p w14:paraId="3484AFAA" w14:textId="77777777" w:rsidR="00760367" w:rsidRDefault="00760367" w:rsidP="00B21D97">
      <w:pPr>
        <w:pStyle w:val="ListItem2-Paragraph-1"/>
      </w:pPr>
      <w:r w:rsidRPr="00013AFC">
        <w:rPr>
          <w:b/>
          <w:bCs/>
        </w:rPr>
        <w:t>Nameplate</w:t>
      </w:r>
      <w:r>
        <w:rPr>
          <w:b/>
          <w:bCs/>
        </w:rPr>
        <w:t>s</w:t>
      </w:r>
      <w:r w:rsidRPr="00013AFC">
        <w:rPr>
          <w:b/>
          <w:bCs/>
        </w:rPr>
        <w:t>.</w:t>
      </w:r>
      <w:r>
        <w:t xml:space="preserve"> </w:t>
      </w:r>
      <w:r w:rsidRPr="00915FF8">
        <w:t>One nameplate per occupancy not exceeding two (2) square feet.</w:t>
      </w:r>
      <w:r w:rsidRPr="003817C6">
        <w:t xml:space="preserve"> </w:t>
      </w:r>
      <w:r w:rsidRPr="00013AFC">
        <w:t>[Source: NEW]</w:t>
      </w:r>
    </w:p>
    <w:p w14:paraId="6153D7E9" w14:textId="77777777" w:rsidR="00760367" w:rsidRDefault="00760367" w:rsidP="00013AFC">
      <w:pPr>
        <w:pStyle w:val="ListItem2-Paragraph-1"/>
      </w:pPr>
      <w:r>
        <w:rPr>
          <w:b/>
          <w:bCs/>
        </w:rPr>
        <w:t>Temporary</w:t>
      </w:r>
      <w:r w:rsidRPr="00013AFC">
        <w:rPr>
          <w:b/>
          <w:bCs/>
        </w:rPr>
        <w:t xml:space="preserve"> </w:t>
      </w:r>
      <w:r>
        <w:rPr>
          <w:b/>
          <w:bCs/>
        </w:rPr>
        <w:t>Yard Signs</w:t>
      </w:r>
      <w:r w:rsidRPr="00013AFC">
        <w:rPr>
          <w:b/>
          <w:bCs/>
        </w:rPr>
        <w:t>.</w:t>
      </w:r>
      <w:r>
        <w:t xml:space="preserve"> </w:t>
      </w:r>
      <w:r w:rsidRPr="008D2923">
        <w:t>One temporary yard sign per parcel not exceeding eight (8) square feet in residential zones. Temporary yard signs shall not be displayed for more than ninety (90) consecutive days.</w:t>
      </w:r>
      <w:r>
        <w:t xml:space="preserve"> [Source: NEW]</w:t>
      </w:r>
    </w:p>
    <w:p w14:paraId="688EE699" w14:textId="77777777" w:rsidR="00760367" w:rsidRDefault="00760367" w:rsidP="00013AFC">
      <w:pPr>
        <w:pStyle w:val="ListItem2-Paragraph-1"/>
      </w:pPr>
      <w:r>
        <w:rPr>
          <w:b/>
          <w:bCs/>
        </w:rPr>
        <w:t>Property Control</w:t>
      </w:r>
      <w:r w:rsidRPr="00013AFC">
        <w:rPr>
          <w:b/>
          <w:bCs/>
        </w:rPr>
        <w:t xml:space="preserve"> </w:t>
      </w:r>
      <w:r>
        <w:rPr>
          <w:b/>
          <w:bCs/>
        </w:rPr>
        <w:t xml:space="preserve">or Safety </w:t>
      </w:r>
      <w:r w:rsidRPr="00013AFC">
        <w:rPr>
          <w:b/>
          <w:bCs/>
        </w:rPr>
        <w:t>Signs.</w:t>
      </w:r>
      <w:r w:rsidRPr="005805FB">
        <w:t xml:space="preserve"> </w:t>
      </w:r>
      <w:r w:rsidRPr="00F051EE">
        <w:t>Signs identifying property control, safety warnings, or similar notices not exceeding one (1) square foot per sign.</w:t>
      </w:r>
      <w:r>
        <w:t xml:space="preserve"> [Source: NEW]</w:t>
      </w:r>
    </w:p>
    <w:p w14:paraId="4D317D6F" w14:textId="77777777" w:rsidR="00760367" w:rsidRDefault="00760367" w:rsidP="00013AFC">
      <w:pPr>
        <w:pStyle w:val="ListItem2-Paragraph-1"/>
      </w:pPr>
      <w:r w:rsidRPr="00013AFC">
        <w:rPr>
          <w:b/>
          <w:bCs/>
        </w:rPr>
        <w:lastRenderedPageBreak/>
        <w:t>Holiday Displays.</w:t>
      </w:r>
      <w:r>
        <w:t xml:space="preserve"> </w:t>
      </w:r>
      <w:r w:rsidRPr="00561408">
        <w:t>Seasonal decorative displays that do not create traffic hazards.</w:t>
      </w:r>
      <w:r>
        <w:t xml:space="preserve"> [Source: NEW]</w:t>
      </w:r>
    </w:p>
    <w:p w14:paraId="7EA5DCD8" w14:textId="77777777" w:rsidR="00760367" w:rsidRDefault="00760367" w:rsidP="00013AFC">
      <w:pPr>
        <w:pStyle w:val="ListItem2-Paragraph-1"/>
      </w:pPr>
      <w:r w:rsidRPr="00A97403">
        <w:rPr>
          <w:b/>
          <w:bCs/>
        </w:rPr>
        <w:t>Copy Changes.</w:t>
      </w:r>
      <w:r>
        <w:t xml:space="preserve"> </w:t>
      </w:r>
      <w:r w:rsidRPr="00561408">
        <w:t>Copy changes to lawfully permitted changeable copy signs</w:t>
      </w:r>
      <w:r>
        <w:t>. [Source: NEW]</w:t>
      </w:r>
    </w:p>
    <w:p w14:paraId="3C163C49" w14:textId="77777777" w:rsidR="00760367" w:rsidRPr="00B21D97" w:rsidRDefault="00760367" w:rsidP="005B5CBB">
      <w:pPr>
        <w:pStyle w:val="ListItem2-Paragraph-1"/>
      </w:pPr>
      <w:r>
        <w:rPr>
          <w:b/>
          <w:bCs/>
        </w:rPr>
        <w:t>Signs Required by Law</w:t>
      </w:r>
      <w:r w:rsidRPr="00013AFC">
        <w:rPr>
          <w:b/>
          <w:bCs/>
        </w:rPr>
        <w:t>.</w:t>
      </w:r>
      <w:r>
        <w:t xml:space="preserve"> </w:t>
      </w:r>
      <w:r w:rsidRPr="00D5435B">
        <w:t>Signs required to be posted pursuant to State or Federal law.</w:t>
      </w:r>
    </w:p>
    <w:p w14:paraId="3C139310" w14:textId="77777777" w:rsidR="00760367" w:rsidRPr="00B21D97" w:rsidRDefault="00760367" w:rsidP="00B21D97">
      <w:pPr>
        <w:pStyle w:val="ListItem2-Paragraph-1"/>
      </w:pPr>
      <w:r w:rsidRPr="00013AFC">
        <w:rPr>
          <w:b/>
          <w:bCs/>
        </w:rPr>
        <w:t>Construction Sign.</w:t>
      </w:r>
      <w:r w:rsidRPr="00B21D97">
        <w:t xml:space="preserve"> </w:t>
      </w:r>
      <w:r w:rsidRPr="002467F2">
        <w:t>One on-site construction sign per project not exceeding six (6) square feet in residential zones or thirty-two (32) square feet in all other zones. Construction signs shall not be illuminated and shall be removed within thirty (30) days of final inspection or issuance of a certificate of occupancy.</w:t>
      </w:r>
      <w:r w:rsidRPr="00D94F87">
        <w:t xml:space="preserve"> </w:t>
      </w:r>
      <w:r>
        <w:t>[Source: NEW]</w:t>
      </w:r>
    </w:p>
    <w:p w14:paraId="55FD9EC8" w14:textId="77777777" w:rsidR="00760367" w:rsidRPr="00013AFC" w:rsidRDefault="00760367" w:rsidP="00013AFC">
      <w:pPr>
        <w:pStyle w:val="ListItem1-Subsection-A"/>
      </w:pPr>
      <w:r w:rsidRPr="00013AFC">
        <w:rPr>
          <w:b/>
          <w:bCs/>
        </w:rPr>
        <w:t>Routine Maintenance.</w:t>
      </w:r>
      <w:r w:rsidRPr="00013AFC">
        <w:t xml:space="preserve"> </w:t>
      </w:r>
      <w:r w:rsidRPr="003D79BD">
        <w:t>Painting, repainting, cleaning, or non-structural repair of a lawfully installed sign shall not require a Sign Permit.</w:t>
      </w:r>
      <w:r w:rsidRPr="00D94F87">
        <w:t xml:space="preserve"> </w:t>
      </w:r>
      <w:r>
        <w:t>[Source: NEW]</w:t>
      </w:r>
    </w:p>
    <w:p w14:paraId="7DC153EA" w14:textId="77777777" w:rsidR="00760367" w:rsidRPr="00013AFC" w:rsidRDefault="00760367" w:rsidP="00013AFC">
      <w:pPr>
        <w:pStyle w:val="ListItem1-Subsection-A"/>
      </w:pPr>
      <w:r w:rsidRPr="00013AFC">
        <w:rPr>
          <w:b/>
          <w:bCs/>
        </w:rPr>
        <w:t xml:space="preserve">Building Permit </w:t>
      </w:r>
      <w:r>
        <w:rPr>
          <w:b/>
          <w:bCs/>
        </w:rPr>
        <w:t>Requirement</w:t>
      </w:r>
      <w:r w:rsidRPr="00013AFC">
        <w:rPr>
          <w:b/>
          <w:bCs/>
        </w:rPr>
        <w:t>.</w:t>
      </w:r>
      <w:r w:rsidRPr="00013AFC">
        <w:t xml:space="preserve"> </w:t>
      </w:r>
      <w:r w:rsidRPr="00C05773">
        <w:t>Exemption from a Sign Permit does not exempt a sign from any required Building or Electrical Permit.</w:t>
      </w:r>
      <w:r w:rsidRPr="00D94F87">
        <w:t xml:space="preserve"> </w:t>
      </w:r>
      <w:r>
        <w:t>[Source: NEW]</w:t>
      </w:r>
    </w:p>
    <w:p w14:paraId="7CBD4279" w14:textId="77777777" w:rsidR="00760367" w:rsidRDefault="00760367" w:rsidP="005F7677">
      <w:pPr>
        <w:pStyle w:val="SectionHeading-18xxxxx"/>
      </w:pPr>
      <w:bookmarkStart w:id="1547" w:name="_Toc216256015"/>
      <w:bookmarkStart w:id="1548" w:name="_Toc216256161"/>
      <w:bookmarkStart w:id="1549" w:name="_Toc216271455"/>
      <w:bookmarkStart w:id="1550" w:name="_Toc222497467"/>
      <w:bookmarkStart w:id="1551" w:name="_Toc222650700"/>
      <w:bookmarkStart w:id="1552" w:name="_Toc230351433"/>
      <w:bookmarkStart w:id="1553" w:name="_Toc230351639"/>
      <w:bookmarkStart w:id="1554" w:name="_Toc234418954"/>
      <w:bookmarkStart w:id="1555" w:name="_Toc238029446"/>
      <w:bookmarkStart w:id="1556" w:name="_Toc238029494"/>
      <w:bookmarkStart w:id="1557" w:name="_Toc240375427"/>
      <w:bookmarkStart w:id="1558" w:name="_Toc240375882"/>
      <w:bookmarkStart w:id="1559" w:name="_Toc240376340"/>
      <w:r w:rsidRPr="005F7677">
        <w:t>Prohibited Signs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14:paraId="03AC0F93" w14:textId="77777777" w:rsidR="00760367" w:rsidRPr="007A26D5" w:rsidRDefault="00760367" w:rsidP="007A26D5">
      <w:pPr>
        <w:pStyle w:val="ListItem1-Subsection-A"/>
      </w:pPr>
      <w:r w:rsidRPr="007A26D5">
        <w:rPr>
          <w:b/>
          <w:bCs/>
        </w:rPr>
        <w:t>Prohibited Signs.</w:t>
      </w:r>
      <w:r w:rsidRPr="007A26D5">
        <w:t xml:space="preserve"> The following signs are prohibited in all zon</w:t>
      </w:r>
      <w:r>
        <w:t>ing districts</w:t>
      </w:r>
      <w:r w:rsidRPr="007A26D5">
        <w:t xml:space="preserve">: [Source: </w:t>
      </w:r>
      <w:r>
        <w:t>NEW</w:t>
      </w:r>
      <w:r w:rsidRPr="007A26D5">
        <w:t>]</w:t>
      </w:r>
    </w:p>
    <w:p w14:paraId="7ADE385D" w14:textId="77777777" w:rsidR="00760367" w:rsidRDefault="00760367" w:rsidP="007A26D5">
      <w:pPr>
        <w:pStyle w:val="ListItem2-Paragraph-1"/>
      </w:pPr>
      <w:r>
        <w:t>Signs exceeding 150 square feet in sign area.</w:t>
      </w:r>
    </w:p>
    <w:p w14:paraId="3A25504E" w14:textId="77777777" w:rsidR="00760367" w:rsidRDefault="00760367" w:rsidP="007A26D5">
      <w:pPr>
        <w:pStyle w:val="ListItem2-Paragraph-1"/>
      </w:pPr>
      <w:r w:rsidRPr="00955702">
        <w:t>Signs that have been abandoned for a period of 90 consecutive days.</w:t>
      </w:r>
    </w:p>
    <w:p w14:paraId="44869860" w14:textId="77777777" w:rsidR="00760367" w:rsidRDefault="00760367" w:rsidP="007A26D5">
      <w:pPr>
        <w:pStyle w:val="ListItem2-Paragraph-1"/>
      </w:pPr>
      <w:r w:rsidRPr="00D370A8">
        <w:t>Signs advertising or pertaining to a use, event, activity, or business that no longer exists or has ceased operations.</w:t>
      </w:r>
    </w:p>
    <w:p w14:paraId="7A90851F" w14:textId="77777777" w:rsidR="00760367" w:rsidRDefault="00760367" w:rsidP="007A26D5">
      <w:pPr>
        <w:pStyle w:val="ListItem2-Paragraph-1"/>
      </w:pPr>
      <w:r w:rsidRPr="00D370A8">
        <w:t>Signs emitting audible sounds, odors, smoke, vapor, or visible matter.</w:t>
      </w:r>
    </w:p>
    <w:p w14:paraId="154FE5D5" w14:textId="77777777" w:rsidR="00760367" w:rsidRDefault="00760367" w:rsidP="007A26D5">
      <w:pPr>
        <w:pStyle w:val="ListItem2-Paragraph-1"/>
      </w:pPr>
      <w:r w:rsidRPr="00F8092E">
        <w:t>Signs that rotate, move, flash, blink, oscillate, or are otherwise animated, except for electronic message centers permitted in accordance with this Chapter</w:t>
      </w:r>
      <w:r>
        <w:t>.</w:t>
      </w:r>
    </w:p>
    <w:p w14:paraId="3530E1B0" w14:textId="77777777" w:rsidR="00760367" w:rsidRDefault="00760367" w:rsidP="002A2B1B">
      <w:pPr>
        <w:pStyle w:val="ListItem2-Paragraph-1"/>
      </w:pPr>
      <w:r w:rsidRPr="002A2B1B">
        <w:t>Signs projecting over or into the public right-of-way, except as expressly authorized by this Chapter or approved through an encroachment permit or other lawful authorization.</w:t>
      </w:r>
    </w:p>
    <w:p w14:paraId="2F4EF774" w14:textId="77777777" w:rsidR="00760367" w:rsidRDefault="00760367" w:rsidP="007A26D5">
      <w:pPr>
        <w:pStyle w:val="ListItem2-Paragraph-1"/>
      </w:pPr>
      <w:r w:rsidRPr="00994CAB">
        <w:t>Off-site signs, except as otherwise expressly permitted in this Chapter.</w:t>
      </w:r>
    </w:p>
    <w:p w14:paraId="0377E0CE" w14:textId="77777777" w:rsidR="00760367" w:rsidRDefault="00760367" w:rsidP="007A26D5">
      <w:pPr>
        <w:pStyle w:val="ListItem2-Paragraph-1"/>
      </w:pPr>
      <w:r w:rsidRPr="009E0B19">
        <w:t>Vehicle signs and mobile billboards, including signs mounted on or attached to vehicles or trailers where the primary purpose of the vehicle or trailer is advertising display rather than transportation.</w:t>
      </w:r>
    </w:p>
    <w:p w14:paraId="28F7F323" w14:textId="77777777" w:rsidR="00760367" w:rsidRDefault="00760367" w:rsidP="007A26D5">
      <w:pPr>
        <w:pStyle w:val="ListItem2-Paragraph-1"/>
      </w:pPr>
      <w:r w:rsidRPr="009E0B19">
        <w:t>Signs attached to utility poles, light standards, traffic control devices, public benches, public structures, or other public property, except as authorized by the property owner or public agency having jurisdiction.</w:t>
      </w:r>
    </w:p>
    <w:p w14:paraId="4B375750" w14:textId="77777777" w:rsidR="00760367" w:rsidRDefault="00760367" w:rsidP="007A26D5">
      <w:pPr>
        <w:pStyle w:val="ListItem2-Paragraph-1"/>
      </w:pPr>
      <w:r w:rsidRPr="00456DB0">
        <w:t>Snipe signs, defined as temporary signs affixed to poles, fences, trees, or other structures without required authorization or permit.</w:t>
      </w:r>
    </w:p>
    <w:p w14:paraId="251D6A7C" w14:textId="77777777" w:rsidR="00760367" w:rsidRDefault="00760367" w:rsidP="007A26D5">
      <w:pPr>
        <w:pStyle w:val="ListItem2-Paragraph-1"/>
      </w:pPr>
      <w:r w:rsidRPr="00456DB0">
        <w:t>Signs installed in a manner that interferes with required ingress or egress from a door, window, exit, stairway, or fire escape.</w:t>
      </w:r>
    </w:p>
    <w:p w14:paraId="748AE964" w14:textId="77777777" w:rsidR="00760367" w:rsidRDefault="00760367" w:rsidP="007A26D5">
      <w:pPr>
        <w:pStyle w:val="ListItem2-Paragraph-1"/>
      </w:pPr>
      <w:r w:rsidRPr="00CC193F">
        <w:lastRenderedPageBreak/>
        <w:t>Signs placed in a manner that obstructs traffic visibility or safety, including any sign that imitates or resembles an official traffic control device or that interferes with the safe and efficient flow of traffic.</w:t>
      </w:r>
    </w:p>
    <w:p w14:paraId="10289313" w14:textId="77777777" w:rsidR="00760367" w:rsidRDefault="00760367" w:rsidP="007A26D5">
      <w:pPr>
        <w:pStyle w:val="ListItem2-Paragraph-1"/>
      </w:pPr>
      <w:r w:rsidRPr="00364BEB">
        <w:t>Neon or LED lighting installed so as to outline or border window openings, except where expressly permitted in a commercial or industrial zoning district in compliance with this Chapter</w:t>
      </w:r>
      <w:r>
        <w:t>.</w:t>
      </w:r>
    </w:p>
    <w:p w14:paraId="7F9EE92F" w14:textId="77777777" w:rsidR="00760367" w:rsidRDefault="00760367" w:rsidP="007A26D5">
      <w:pPr>
        <w:pStyle w:val="ListItem2-Paragraph-1"/>
      </w:pPr>
      <w:r w:rsidRPr="00BD3D92">
        <w:t>Tethered balloons, inflatable devices, or other temporary or continuously inflated objects used for the purpose of attracting attention to a use, business, or event, except where specifically permitted.</w:t>
      </w:r>
    </w:p>
    <w:p w14:paraId="0E64B380" w14:textId="77777777" w:rsidR="00760367" w:rsidRDefault="00760367" w:rsidP="007A26D5">
      <w:pPr>
        <w:pStyle w:val="ListItem2-Paragraph-1"/>
      </w:pPr>
      <w:r w:rsidRPr="00BD3D92">
        <w:t>Signs located on a roof, parapet, or wall above the eave line.</w:t>
      </w:r>
    </w:p>
    <w:p w14:paraId="4847000E" w14:textId="77777777" w:rsidR="00760367" w:rsidRDefault="00760367" w:rsidP="007A26D5">
      <w:pPr>
        <w:pStyle w:val="ListItem2-Paragraph-1"/>
      </w:pPr>
      <w:r w:rsidRPr="004236FC">
        <w:t>Signs affixed to natural features, including rocks, trees, mounds, hills, or mountains.</w:t>
      </w:r>
    </w:p>
    <w:p w14:paraId="66D9E8A8" w14:textId="77777777" w:rsidR="00760367" w:rsidRPr="00F051EE" w:rsidRDefault="00760367" w:rsidP="007A26D5">
      <w:pPr>
        <w:pStyle w:val="ListItem2-Paragraph-1"/>
        <w:rPr>
          <w:highlight w:val="yellow"/>
        </w:rPr>
      </w:pPr>
      <w:r w:rsidRPr="004236FC">
        <w:t xml:space="preserve">Nonconforming sign structures reconstructed, enlarged, relocated, or structurally altered beyond the limitations established in </w:t>
      </w:r>
      <w:r w:rsidRPr="00F051EE">
        <w:rPr>
          <w:highlight w:val="yellow"/>
        </w:rPr>
        <w:t>Section 10.</w:t>
      </w:r>
      <w:r>
        <w:rPr>
          <w:highlight w:val="yellow"/>
        </w:rPr>
        <w:t>90</w:t>
      </w:r>
      <w:r w:rsidRPr="00F051EE">
        <w:rPr>
          <w:highlight w:val="yellow"/>
        </w:rPr>
        <w:t>.110 (Nonconforming Signs).</w:t>
      </w:r>
      <w:r>
        <w:rPr>
          <w:highlight w:val="yellow"/>
        </w:rPr>
        <w:t xml:space="preserve"> </w:t>
      </w:r>
      <w:r>
        <w:t xml:space="preserve">[Source: </w:t>
      </w:r>
      <w:r w:rsidRPr="002A4359">
        <w:t>10-6.5804</w:t>
      </w:r>
      <w:r>
        <w:t>, modified]</w:t>
      </w:r>
    </w:p>
    <w:p w14:paraId="50BF717D" w14:textId="77777777" w:rsidR="00760367" w:rsidRDefault="00760367" w:rsidP="005F7677">
      <w:pPr>
        <w:pStyle w:val="SectionHeading-18xxxxx"/>
      </w:pPr>
      <w:bookmarkStart w:id="1560" w:name="_Toc222650701"/>
      <w:bookmarkStart w:id="1561" w:name="_Toc222651435"/>
      <w:bookmarkStart w:id="1562" w:name="_Toc222650702"/>
      <w:bookmarkStart w:id="1563" w:name="_Toc222651436"/>
      <w:bookmarkStart w:id="1564" w:name="_Toc222650703"/>
      <w:bookmarkStart w:id="1565" w:name="_Toc222651437"/>
      <w:bookmarkStart w:id="1566" w:name="_Toc222650704"/>
      <w:bookmarkStart w:id="1567" w:name="_Toc222651438"/>
      <w:bookmarkStart w:id="1568" w:name="_Toc222650705"/>
      <w:bookmarkStart w:id="1569" w:name="_Toc222651439"/>
      <w:bookmarkStart w:id="1570" w:name="_Toc222650706"/>
      <w:bookmarkStart w:id="1571" w:name="_Toc222651440"/>
      <w:bookmarkStart w:id="1572" w:name="_Toc216256016"/>
      <w:bookmarkStart w:id="1573" w:name="_Toc216256162"/>
      <w:bookmarkStart w:id="1574" w:name="_Toc216271456"/>
      <w:bookmarkStart w:id="1575" w:name="_Toc222497468"/>
      <w:bookmarkStart w:id="1576" w:name="_Toc222650707"/>
      <w:bookmarkStart w:id="1577" w:name="_Toc230351434"/>
      <w:bookmarkStart w:id="1578" w:name="_Toc230351640"/>
      <w:bookmarkStart w:id="1579" w:name="_Toc234418955"/>
      <w:bookmarkStart w:id="1580" w:name="_Toc238029447"/>
      <w:bookmarkStart w:id="1581" w:name="_Toc238029495"/>
      <w:bookmarkStart w:id="1582" w:name="_Toc240375428"/>
      <w:bookmarkStart w:id="1583" w:name="_Toc240375883"/>
      <w:bookmarkStart w:id="1584" w:name="_Toc240376341"/>
      <w:bookmarkEnd w:id="1560"/>
      <w:bookmarkEnd w:id="1561"/>
      <w:bookmarkEnd w:id="1562"/>
      <w:bookmarkEnd w:id="1563"/>
      <w:bookmarkEnd w:id="1564"/>
      <w:bookmarkEnd w:id="1565"/>
      <w:bookmarkEnd w:id="1566"/>
      <w:bookmarkEnd w:id="1567"/>
      <w:bookmarkEnd w:id="1568"/>
      <w:bookmarkEnd w:id="1569"/>
      <w:bookmarkEnd w:id="1570"/>
      <w:bookmarkEnd w:id="1571"/>
      <w:r>
        <w:t>General Regulations and Standards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14:paraId="5B7196EF" w14:textId="77777777" w:rsidR="00760367" w:rsidRPr="00C62E67" w:rsidRDefault="00760367" w:rsidP="00C62E67">
      <w:pPr>
        <w:pStyle w:val="ListItem1-Subsection-A"/>
      </w:pPr>
      <w:r w:rsidRPr="0023293C">
        <w:rPr>
          <w:b/>
          <w:bCs/>
        </w:rPr>
        <w:t>Measurement of Sign Height.</w:t>
      </w:r>
      <w:r w:rsidRPr="00C62E67">
        <w:t xml:space="preserve"> Sign height shall be measured from the uppermost part of the sign used in determining the area of the sign to the lowest elevation at the base of the sign.  [Source: </w:t>
      </w:r>
      <w:r>
        <w:t>NEW</w:t>
      </w:r>
      <w:r w:rsidRPr="00C62E67">
        <w:t>]</w:t>
      </w:r>
    </w:p>
    <w:p w14:paraId="2FB83674" w14:textId="77777777" w:rsidR="00760367" w:rsidRDefault="00760367" w:rsidP="002A4359">
      <w:pPr>
        <w:pStyle w:val="ListItem1-Subsection-A"/>
      </w:pPr>
      <w:r w:rsidRPr="0023293C">
        <w:rPr>
          <w:b/>
          <w:bCs/>
        </w:rPr>
        <w:t>Maximum Sign Height Countywide.</w:t>
      </w:r>
      <w:r>
        <w:t xml:space="preserve"> </w:t>
      </w:r>
      <w:r w:rsidRPr="00D757B3">
        <w:t>Except as otherwise expressly provided in this Chapter, no sign shall exceed</w:t>
      </w:r>
      <w:r>
        <w:t xml:space="preserve"> thirty (</w:t>
      </w:r>
      <w:r w:rsidRPr="00D757B3">
        <w:t>30</w:t>
      </w:r>
      <w:r>
        <w:t>)</w:t>
      </w:r>
      <w:r w:rsidRPr="00D757B3">
        <w:t xml:space="preserve"> feet in height.</w:t>
      </w:r>
      <w:r>
        <w:t xml:space="preserve"> [Source: 10-6.5805, modified]</w:t>
      </w:r>
    </w:p>
    <w:p w14:paraId="490DBBA2" w14:textId="77777777" w:rsidR="00760367" w:rsidRDefault="00760367" w:rsidP="0094019F">
      <w:pPr>
        <w:pStyle w:val="ListItem1-Subsection-A"/>
      </w:pPr>
      <w:r>
        <w:rPr>
          <w:b/>
          <w:bCs/>
        </w:rPr>
        <w:t>Maximum Sign Area</w:t>
      </w:r>
      <w:r w:rsidRPr="00E03C0B">
        <w:rPr>
          <w:b/>
          <w:bCs/>
        </w:rPr>
        <w:t>.</w:t>
      </w:r>
      <w:r w:rsidRPr="00E03C0B">
        <w:t xml:space="preserve"> </w:t>
      </w:r>
      <w:r w:rsidRPr="004F02F9">
        <w:t>The maximum sign area permitted for each sign type shall be calculated based on the linear frontage of the parcel or building, as specified in the standards applicable to that sign type.</w:t>
      </w:r>
    </w:p>
    <w:p w14:paraId="2EE4183C" w14:textId="77777777" w:rsidR="00760367" w:rsidRDefault="00760367" w:rsidP="009003E2">
      <w:pPr>
        <w:pStyle w:val="ListItem1-Subsection-A"/>
      </w:pPr>
      <w:r w:rsidRPr="00E03C0B">
        <w:rPr>
          <w:b/>
          <w:bCs/>
        </w:rPr>
        <w:t xml:space="preserve">Quality of </w:t>
      </w:r>
      <w:r>
        <w:rPr>
          <w:b/>
          <w:bCs/>
        </w:rPr>
        <w:t>M</w:t>
      </w:r>
      <w:r w:rsidRPr="00E03C0B">
        <w:rPr>
          <w:b/>
          <w:bCs/>
        </w:rPr>
        <w:t xml:space="preserve">aterials and </w:t>
      </w:r>
      <w:r>
        <w:rPr>
          <w:b/>
          <w:bCs/>
        </w:rPr>
        <w:t>W</w:t>
      </w:r>
      <w:r w:rsidRPr="00E03C0B">
        <w:rPr>
          <w:b/>
          <w:bCs/>
        </w:rPr>
        <w:t>orkmanship.</w:t>
      </w:r>
      <w:r>
        <w:t xml:space="preserve"> All signs shall be constructed of durable materials and maintained in good repair to ensure structural stability, public safety, and legibility. Signs shall be installed in a safe and workmanlike manner.</w:t>
      </w:r>
    </w:p>
    <w:p w14:paraId="7F827C3A" w14:textId="77777777" w:rsidR="00760367" w:rsidRDefault="00760367" w:rsidP="00F051EE">
      <w:pPr>
        <w:pStyle w:val="ListItem1-Subsection-A"/>
        <w:numPr>
          <w:ilvl w:val="0"/>
          <w:numId w:val="0"/>
        </w:numPr>
        <w:ind w:left="720"/>
      </w:pPr>
      <w:r>
        <w:t>The Planning Director may require preparation, design, or installation by a properly licensed contractor where necessary to ensure compliance with applicable structural or safety standards.</w:t>
      </w:r>
    </w:p>
    <w:p w14:paraId="4BE4B362" w14:textId="77777777" w:rsidR="00760367" w:rsidRDefault="00760367" w:rsidP="0094019F">
      <w:pPr>
        <w:pStyle w:val="ListItem1-Subsection-A"/>
      </w:pPr>
      <w:r w:rsidRPr="00E03C0B">
        <w:rPr>
          <w:b/>
          <w:bCs/>
        </w:rPr>
        <w:t>Sign Area Calculation.</w:t>
      </w:r>
      <w:r w:rsidRPr="00E03C0B">
        <w:t xml:space="preserve"> </w:t>
      </w:r>
      <w:r w:rsidRPr="00D244F8">
        <w:t>Sign area shall be calculated as the area enclosed within the smallest geometric shape that encompasses the entire sign face</w:t>
      </w:r>
      <w:r>
        <w:t xml:space="preserve"> / sign surface area</w:t>
      </w:r>
      <w:r w:rsidRPr="00D244F8">
        <w:t>, including all text, graphics, symbols, background, and integral framing elements. For multi-faced signs, each face shall be counted separately unless otherwise provided in this Chapter.</w:t>
      </w:r>
      <w:r w:rsidRPr="00E03C0B">
        <w:t xml:space="preserve"> See </w:t>
      </w:r>
      <w:r w:rsidRPr="00A97403">
        <w:rPr>
          <w:highlight w:val="yellow"/>
        </w:rPr>
        <w:t>Figure X-XX (Sign Area Measurement)</w:t>
      </w:r>
      <w:r w:rsidRPr="00E03C0B">
        <w:t>.</w:t>
      </w:r>
    </w:p>
    <w:p w14:paraId="1FC28940" w14:textId="77777777" w:rsidR="00760367" w:rsidRDefault="00760367">
      <w:pPr>
        <w:rPr>
          <w:rFonts w:ascii="Arial" w:hAnsi="Arial"/>
          <w:sz w:val="20"/>
          <w:szCs w:val="20"/>
        </w:rPr>
      </w:pPr>
      <w:r>
        <w:br w:type="page"/>
      </w:r>
    </w:p>
    <w:p w14:paraId="05181D24" w14:textId="77777777" w:rsidR="00760367" w:rsidRDefault="00760367" w:rsidP="0094019F">
      <w:pPr>
        <w:pStyle w:val="FigureTitle"/>
      </w:pPr>
      <w:r w:rsidRPr="00820B2B">
        <w:rPr>
          <w:highlight w:val="yellow"/>
        </w:rPr>
        <w:lastRenderedPageBreak/>
        <w:t>Figure X-XX</w:t>
      </w:r>
    </w:p>
    <w:p w14:paraId="0922AD19" w14:textId="77777777" w:rsidR="00760367" w:rsidRDefault="00760367" w:rsidP="0094019F">
      <w:pPr>
        <w:pStyle w:val="FigureTitle"/>
      </w:pPr>
      <w:r w:rsidRPr="00933707">
        <w:rPr>
          <w:noProof/>
        </w:rPr>
        <w:drawing>
          <wp:anchor distT="0" distB="0" distL="114300" distR="114300" simplePos="0" relativeHeight="251627520" behindDoc="0" locked="0" layoutInCell="1" allowOverlap="1" wp14:anchorId="785E69F5" wp14:editId="413DE324">
            <wp:simplePos x="0" y="0"/>
            <wp:positionH relativeFrom="margin">
              <wp:posOffset>17780</wp:posOffset>
            </wp:positionH>
            <wp:positionV relativeFrom="paragraph">
              <wp:posOffset>274955</wp:posOffset>
            </wp:positionV>
            <wp:extent cx="5699424" cy="305752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99424" cy="3057525"/>
                    </a:xfrm>
                    <a:prstGeom prst="rect">
                      <a:avLst/>
                    </a:prstGeom>
                  </pic:spPr>
                </pic:pic>
              </a:graphicData>
            </a:graphic>
            <wp14:sizeRelH relativeFrom="page">
              <wp14:pctWidth>0</wp14:pctWidth>
            </wp14:sizeRelH>
            <wp14:sizeRelV relativeFrom="page">
              <wp14:pctHeight>0</wp14:pctHeight>
            </wp14:sizeRelV>
          </wp:anchor>
        </w:drawing>
      </w:r>
      <w:r>
        <w:t>Sign Area Measurement</w:t>
      </w:r>
    </w:p>
    <w:p w14:paraId="12574258" w14:textId="77777777" w:rsidR="00760367" w:rsidRDefault="00760367" w:rsidP="002A4359">
      <w:pPr>
        <w:pStyle w:val="ListItem1-Subsection-A"/>
      </w:pPr>
      <w:r w:rsidRPr="007A26D5">
        <w:rPr>
          <w:b/>
          <w:bCs/>
        </w:rPr>
        <w:t>Interstate 5 Signs</w:t>
      </w:r>
      <w:r>
        <w:t xml:space="preserve">. Commercial and industrial signs located on commercially or industrial zoned parcels within fifteen hundred (1,500) feet of interchanges along Interstate 5, as measured from the intersection of the interstate and highway off ramp, may exceed the maximum height allowed by </w:t>
      </w:r>
      <w:r w:rsidRPr="00A97403">
        <w:rPr>
          <w:highlight w:val="yellow"/>
        </w:rPr>
        <w:t>Subsection 10.</w:t>
      </w:r>
      <w:r>
        <w:rPr>
          <w:highlight w:val="yellow"/>
        </w:rPr>
        <w:t>90</w:t>
      </w:r>
      <w:r w:rsidRPr="00A97403">
        <w:rPr>
          <w:highlight w:val="yellow"/>
        </w:rPr>
        <w:t>.070 and Section10.</w:t>
      </w:r>
      <w:r>
        <w:rPr>
          <w:highlight w:val="yellow"/>
        </w:rPr>
        <w:t>90</w:t>
      </w:r>
      <w:r w:rsidRPr="00A97403">
        <w:rPr>
          <w:highlight w:val="yellow"/>
        </w:rPr>
        <w:t>.080</w:t>
      </w:r>
      <w:r>
        <w:t xml:space="preserve"> upon approval of a Use Permit, provided the following findings are made: </w:t>
      </w:r>
      <w:r w:rsidRPr="002A4359">
        <w:t>[Source: 10-6.5805</w:t>
      </w:r>
      <w:r>
        <w:t>, modified</w:t>
      </w:r>
      <w:r w:rsidRPr="002A4359">
        <w:t>]</w:t>
      </w:r>
    </w:p>
    <w:p w14:paraId="3898EE87" w14:textId="77777777" w:rsidR="00760367" w:rsidRDefault="00760367" w:rsidP="002A4359">
      <w:pPr>
        <w:pStyle w:val="ListItem2-Paragraph-1"/>
      </w:pPr>
      <w:r>
        <w:t xml:space="preserve">The proposed sign is not within an area designated as a scenic freeway in the General Plan; </w:t>
      </w:r>
      <w:r w:rsidRPr="002A4359">
        <w:t>[Source: 10-6.5805</w:t>
      </w:r>
      <w:r>
        <w:t>(1). modified</w:t>
      </w:r>
      <w:r w:rsidRPr="002A4359">
        <w:t>]</w:t>
      </w:r>
    </w:p>
    <w:p w14:paraId="5E039299" w14:textId="77777777" w:rsidR="00760367" w:rsidRDefault="00760367" w:rsidP="002A4359">
      <w:pPr>
        <w:pStyle w:val="ListItem2-Paragraph-1"/>
      </w:pPr>
      <w:r>
        <w:t xml:space="preserve">The proposed sign would advertise highway traveler services, unique local tourist attractions, or businesses whose primary clientele are the motoring public; </w:t>
      </w:r>
      <w:r w:rsidRPr="002A4359">
        <w:t>[Source: 10-6.5805</w:t>
      </w:r>
      <w:r>
        <w:t>(2)</w:t>
      </w:r>
      <w:r w:rsidRPr="002A4359">
        <w:t>]</w:t>
      </w:r>
    </w:p>
    <w:p w14:paraId="4A1BE474" w14:textId="77777777" w:rsidR="00760367" w:rsidRDefault="00760367" w:rsidP="002A4359">
      <w:pPr>
        <w:pStyle w:val="ListItem2-Paragraph-1"/>
      </w:pPr>
      <w:r w:rsidRPr="0053014E">
        <w:t>The requested height is the minimum necessary to provide visibility from Interstate 5 and shall not exceed the maximum structural height permitted for the zoning district</w:t>
      </w:r>
      <w:r>
        <w:t xml:space="preserve">; </w:t>
      </w:r>
      <w:r w:rsidRPr="002A4359">
        <w:t>[Source: 10-6.5805</w:t>
      </w:r>
      <w:r>
        <w:t>(3), modified</w:t>
      </w:r>
      <w:r w:rsidRPr="002A4359">
        <w:t>]</w:t>
      </w:r>
    </w:p>
    <w:p w14:paraId="2B180D0F" w14:textId="77777777" w:rsidR="00760367" w:rsidRDefault="00760367" w:rsidP="002A4359">
      <w:pPr>
        <w:pStyle w:val="ListItem2-Paragraph-1"/>
      </w:pPr>
      <w:r w:rsidRPr="00191BD6">
        <w:t>The sign is designed by a California-licensed professional engineer and complies with all structural safety standards</w:t>
      </w:r>
      <w:r>
        <w:t xml:space="preserve">; and </w:t>
      </w:r>
      <w:r w:rsidRPr="002A4359">
        <w:t>[Source: 10-6.5805</w:t>
      </w:r>
      <w:r>
        <w:t>(4)</w:t>
      </w:r>
      <w:r w:rsidRPr="002A4359">
        <w:t>]</w:t>
      </w:r>
    </w:p>
    <w:p w14:paraId="54B9C6E6" w14:textId="77777777" w:rsidR="00760367" w:rsidRDefault="00760367" w:rsidP="002A4359">
      <w:pPr>
        <w:pStyle w:val="ListItem2-Paragraph-1"/>
      </w:pPr>
      <w:r w:rsidRPr="00191BD6">
        <w:t>The proposed sign will not obscure an existing legally established sign.</w:t>
      </w:r>
      <w:r>
        <w:t xml:space="preserve"> </w:t>
      </w:r>
      <w:r w:rsidRPr="002A4359">
        <w:t>[Source: 10-6.5805</w:t>
      </w:r>
      <w:r>
        <w:t>(5)</w:t>
      </w:r>
      <w:r w:rsidRPr="002A4359">
        <w:t>]</w:t>
      </w:r>
    </w:p>
    <w:p w14:paraId="76104636" w14:textId="77777777" w:rsidR="00760367" w:rsidRDefault="00760367" w:rsidP="00C62E67">
      <w:pPr>
        <w:pStyle w:val="ListItem1-Subsection-A"/>
      </w:pPr>
      <w:r w:rsidRPr="00C62E67">
        <w:rPr>
          <w:b/>
          <w:bCs/>
        </w:rPr>
        <w:t>Illumination of Signs.</w:t>
      </w:r>
      <w:r>
        <w:t xml:space="preserve"> </w:t>
      </w:r>
      <w:r w:rsidRPr="007E5760">
        <w:t>Illuminated signs, whether internally or externally lit, shall comply with the following standards:</w:t>
      </w:r>
      <w:r>
        <w:t xml:space="preserve"> [Source: NEW]</w:t>
      </w:r>
    </w:p>
    <w:p w14:paraId="69626B98" w14:textId="77777777" w:rsidR="00760367" w:rsidRDefault="00760367" w:rsidP="00C62E67">
      <w:pPr>
        <w:pStyle w:val="ListItem2-Paragraph-1"/>
      </w:pPr>
      <w:r>
        <w:t xml:space="preserve">External light sources shall be shielded and directed to </w:t>
      </w:r>
      <w:r w:rsidRPr="0049458F">
        <w:t>prevent glare onto adjacent properties or public rights-of-way.</w:t>
      </w:r>
    </w:p>
    <w:p w14:paraId="7FC6884C" w14:textId="77777777" w:rsidR="00760367" w:rsidRDefault="00760367" w:rsidP="00C62E67">
      <w:pPr>
        <w:pStyle w:val="ListItem2-Paragraph-1"/>
      </w:pPr>
      <w:r w:rsidRPr="00FB5AFF">
        <w:lastRenderedPageBreak/>
        <w:t>Illumination shall not produce glare or light trespass that materially interferes with the reasonable use and enjoyment of adjacent properties.</w:t>
      </w:r>
    </w:p>
    <w:p w14:paraId="7E67C2E4" w14:textId="77777777" w:rsidR="00760367" w:rsidRDefault="00760367" w:rsidP="00C62E67">
      <w:pPr>
        <w:pStyle w:val="ListItem2-Paragraph-1"/>
      </w:pPr>
      <w:r w:rsidRPr="00CE327F">
        <w:t>Signs shall not utilize blinking, flashing, or rapidly changing light patterns, except for electronic message centers expressly permitted by this Chapter.</w:t>
      </w:r>
    </w:p>
    <w:p w14:paraId="6DACAB9F" w14:textId="77777777" w:rsidR="00760367" w:rsidRDefault="00760367" w:rsidP="00C62E67">
      <w:pPr>
        <w:pStyle w:val="ListItem2-Paragraph-1"/>
      </w:pPr>
      <w:r w:rsidRPr="00CE327F">
        <w:t>Lighting shall not be configured in a manner that could reasonably be confused with official traffic control devices.</w:t>
      </w:r>
    </w:p>
    <w:p w14:paraId="1440EA46" w14:textId="77777777" w:rsidR="00760367" w:rsidRDefault="00760367" w:rsidP="00C62E67">
      <w:pPr>
        <w:pStyle w:val="ListItem2-Paragraph-1"/>
      </w:pPr>
      <w:r w:rsidRPr="0017089A">
        <w:t>Exposed bulbs facing a public right-of-way or adjacent property are prohibited.</w:t>
      </w:r>
    </w:p>
    <w:p w14:paraId="19684E7B" w14:textId="77777777" w:rsidR="00760367" w:rsidRDefault="00760367" w:rsidP="00C62E67">
      <w:pPr>
        <w:pStyle w:val="ListItem2-Paragraph-1"/>
      </w:pPr>
      <w:r w:rsidRPr="006771CD">
        <w:t xml:space="preserve">Illuminated freestanding signs shall be located at least </w:t>
      </w:r>
      <w:r>
        <w:t>fifty (</w:t>
      </w:r>
      <w:r w:rsidRPr="006771CD">
        <w:t>50</w:t>
      </w:r>
      <w:r>
        <w:t>)</w:t>
      </w:r>
      <w:r w:rsidRPr="006771CD">
        <w:t xml:space="preserve"> feet from a residential zoning district boundary, unless otherwise approved through a Use Permit.</w:t>
      </w:r>
      <w:r>
        <w:t xml:space="preserve"> </w:t>
      </w:r>
    </w:p>
    <w:p w14:paraId="5197905C" w14:textId="77777777" w:rsidR="00760367" w:rsidRDefault="00760367" w:rsidP="00C62E67">
      <w:pPr>
        <w:pStyle w:val="ListItem2-Paragraph-1"/>
      </w:pPr>
      <w:r w:rsidRPr="006771CD">
        <w:t>Temporary signs shall not be illuminated.</w:t>
      </w:r>
      <w:r>
        <w:t xml:space="preserve"> [Source: NEW]</w:t>
      </w:r>
    </w:p>
    <w:p w14:paraId="3E8A04CB" w14:textId="77777777" w:rsidR="00760367" w:rsidRPr="009B2A15" w:rsidRDefault="00760367" w:rsidP="00C62E67">
      <w:pPr>
        <w:pStyle w:val="ListItem1-Subsection-A"/>
      </w:pPr>
      <w:r w:rsidRPr="009B2A15">
        <w:rPr>
          <w:b/>
          <w:bCs/>
        </w:rPr>
        <w:t>Building Code Compliance.</w:t>
      </w:r>
      <w:r>
        <w:t xml:space="preserve"> </w:t>
      </w:r>
      <w:r w:rsidRPr="003B573D">
        <w:t>All signs shall comply with the applicable provisions of Title 9 (Building Regulations) of this Code.</w:t>
      </w:r>
      <w:r w:rsidRPr="00D94F87">
        <w:t xml:space="preserve"> [Source: 10-6.5825</w:t>
      </w:r>
      <w:r>
        <w:t>, modified</w:t>
      </w:r>
      <w:r w:rsidRPr="00D94F87">
        <w:t>]</w:t>
      </w:r>
    </w:p>
    <w:p w14:paraId="4FE6C4C0" w14:textId="77777777" w:rsidR="00760367" w:rsidRDefault="00760367" w:rsidP="00C62E67">
      <w:pPr>
        <w:pStyle w:val="ListItem1-Subsection-A"/>
      </w:pPr>
      <w:r w:rsidRPr="00C62E67">
        <w:rPr>
          <w:b/>
          <w:bCs/>
        </w:rPr>
        <w:t>Content Neutrality.</w:t>
      </w:r>
      <w:r>
        <w:t xml:space="preserve"> </w:t>
      </w:r>
      <w:r w:rsidRPr="00451477">
        <w:t>The regulations of this Chapter are intended to be content-neutral and viewpoint-neutral. Signs shall not be regulated based on the message conveyed, except as necessary to determine sign classification consistent with constitutional requirements.</w:t>
      </w:r>
      <w:r>
        <w:t xml:space="preserve"> [Source: NEW]</w:t>
      </w:r>
    </w:p>
    <w:p w14:paraId="6316CDE5" w14:textId="77777777" w:rsidR="00760367" w:rsidRDefault="00760367" w:rsidP="00C62E67">
      <w:pPr>
        <w:pStyle w:val="ListItem1-Subsection-A"/>
      </w:pPr>
      <w:r w:rsidRPr="00C62E67">
        <w:rPr>
          <w:b/>
          <w:bCs/>
        </w:rPr>
        <w:t>Substitution of Messages.</w:t>
      </w:r>
      <w:r>
        <w:t xml:space="preserve"> </w:t>
      </w:r>
      <w:r w:rsidRPr="006553EC">
        <w:t>Any sign authorized by this Chapter may display a noncommercial message in lieu of any commercial or other noncommercial message. This provision shall control over any conflicting provision of this Chapter.</w:t>
      </w:r>
      <w:r>
        <w:t xml:space="preserve"> [Source: NEW]</w:t>
      </w:r>
    </w:p>
    <w:p w14:paraId="7CE5A35A" w14:textId="77777777" w:rsidR="00760367" w:rsidRDefault="00760367" w:rsidP="00C62E67">
      <w:pPr>
        <w:pStyle w:val="ListItem1-Subsection-A"/>
      </w:pPr>
      <w:r w:rsidRPr="00C62E67">
        <w:rPr>
          <w:b/>
          <w:bCs/>
        </w:rPr>
        <w:t>Owner's Consent.</w:t>
      </w:r>
      <w:r>
        <w:t xml:space="preserve"> </w:t>
      </w:r>
      <w:r w:rsidRPr="006553EC">
        <w:t>No sign shall be erected or maintained without the consent of the property owner or person with lawful authority to possess and control the property.</w:t>
      </w:r>
      <w:r>
        <w:t xml:space="preserve"> [Source: NEW]</w:t>
      </w:r>
    </w:p>
    <w:p w14:paraId="10B8B9BF" w14:textId="77777777" w:rsidR="00760367" w:rsidRDefault="00760367" w:rsidP="005F7677">
      <w:pPr>
        <w:pStyle w:val="SectionHeading-18xxxxx"/>
      </w:pPr>
      <w:bookmarkStart w:id="1585" w:name="_Toc230351435"/>
      <w:bookmarkStart w:id="1586" w:name="_Toc230351641"/>
      <w:bookmarkStart w:id="1587" w:name="_Toc234418956"/>
      <w:bookmarkStart w:id="1588" w:name="_Toc238029448"/>
      <w:bookmarkStart w:id="1589" w:name="_Toc238029496"/>
      <w:bookmarkStart w:id="1590" w:name="_Toc240375429"/>
      <w:bookmarkStart w:id="1591" w:name="_Toc240375884"/>
      <w:bookmarkStart w:id="1592" w:name="_Toc240376342"/>
      <w:r>
        <w:t>Billboard Standards</w:t>
      </w:r>
      <w:bookmarkEnd w:id="1585"/>
      <w:bookmarkEnd w:id="1586"/>
      <w:bookmarkEnd w:id="1587"/>
      <w:bookmarkEnd w:id="1588"/>
      <w:bookmarkEnd w:id="1589"/>
      <w:bookmarkEnd w:id="1590"/>
      <w:bookmarkEnd w:id="1591"/>
      <w:bookmarkEnd w:id="1592"/>
    </w:p>
    <w:p w14:paraId="19BA8637" w14:textId="77777777" w:rsidR="00760367" w:rsidRPr="00F051EE" w:rsidRDefault="00760367" w:rsidP="001B3392">
      <w:pPr>
        <w:pStyle w:val="ListItem2-Paragraph-1"/>
        <w:numPr>
          <w:ilvl w:val="0"/>
          <w:numId w:val="0"/>
        </w:numPr>
      </w:pPr>
      <w:r w:rsidRPr="00D0395D">
        <w:t>Billboards shall be permitted only in the C (Commercial) and IN (Industrial) zoning districts, subject to approval of a Use Permit and issuance of a Sign Permit prior to construction, and compliance with the following standards:</w:t>
      </w:r>
    </w:p>
    <w:p w14:paraId="23BBBDCE" w14:textId="77777777" w:rsidR="00760367" w:rsidRDefault="00760367" w:rsidP="00F051EE">
      <w:pPr>
        <w:pStyle w:val="ListItem1-Subsection-A"/>
      </w:pPr>
      <w:r>
        <w:rPr>
          <w:b/>
          <w:bCs/>
        </w:rPr>
        <w:t xml:space="preserve">Setbacks. </w:t>
      </w:r>
      <w:r w:rsidRPr="00EA0545">
        <w:t>Billboards shall comply with all applicable yard setbacks for the zoning district in which they are located.</w:t>
      </w:r>
      <w:r w:rsidRPr="00BE2AD7">
        <w:t xml:space="preserve"> </w:t>
      </w:r>
      <w:r w:rsidRPr="001A5519">
        <w:t>[Source 10-6.5813</w:t>
      </w:r>
      <w:r>
        <w:t>(a)</w:t>
      </w:r>
      <w:r w:rsidRPr="001A5519">
        <w:t>]</w:t>
      </w:r>
    </w:p>
    <w:p w14:paraId="746D48CC" w14:textId="77777777" w:rsidR="00760367" w:rsidRDefault="00760367" w:rsidP="00F051EE">
      <w:pPr>
        <w:pStyle w:val="ListItem1-Subsection-A"/>
      </w:pPr>
      <w:r>
        <w:rPr>
          <w:b/>
          <w:bCs/>
        </w:rPr>
        <w:t>Maximum Number.</w:t>
      </w:r>
      <w:r w:rsidRPr="00F051EE">
        <w:t xml:space="preserve"> No more than one </w:t>
      </w:r>
      <w:r>
        <w:t xml:space="preserve">(1) </w:t>
      </w:r>
      <w:r w:rsidRPr="00F051EE">
        <w:t>billboard shall be permitted per parcel.</w:t>
      </w:r>
      <w:r w:rsidRPr="00F56A72">
        <w:t xml:space="preserve"> </w:t>
      </w:r>
      <w:r w:rsidRPr="001A5519">
        <w:t>[Source 10-6.5813</w:t>
      </w:r>
      <w:r>
        <w:t>(d), modified</w:t>
      </w:r>
      <w:r w:rsidRPr="001A5519">
        <w:t>]</w:t>
      </w:r>
    </w:p>
    <w:p w14:paraId="1F8EA675" w14:textId="77777777" w:rsidR="00760367" w:rsidRDefault="00760367" w:rsidP="00F051EE">
      <w:pPr>
        <w:pStyle w:val="ListItem1-Subsection-A"/>
      </w:pPr>
      <w:r>
        <w:rPr>
          <w:b/>
          <w:bCs/>
        </w:rPr>
        <w:t>Spacing.</w:t>
      </w:r>
      <w:r w:rsidRPr="002B5307">
        <w:t xml:space="preserve"> No billboard shall be located within</w:t>
      </w:r>
      <w:r>
        <w:t xml:space="preserve"> one thousand (</w:t>
      </w:r>
      <w:r w:rsidRPr="002B5307">
        <w:t>1,000</w:t>
      </w:r>
      <w:r>
        <w:t>)</w:t>
      </w:r>
      <w:r w:rsidRPr="002B5307">
        <w:t xml:space="preserve"> feet of another billboard, measured in a straight line along the same side of the roadway between the nearest points of the billboard structures.</w:t>
      </w:r>
    </w:p>
    <w:p w14:paraId="3E94A328" w14:textId="77777777" w:rsidR="00760367" w:rsidRDefault="00760367" w:rsidP="00F051EE">
      <w:pPr>
        <w:pStyle w:val="ListItem1-Subsection-A"/>
      </w:pPr>
      <w:r w:rsidRPr="00F051EE">
        <w:rPr>
          <w:b/>
          <w:bCs/>
        </w:rPr>
        <w:t>Maximum Height.</w:t>
      </w:r>
      <w:r>
        <w:t xml:space="preserve"> </w:t>
      </w:r>
      <w:r w:rsidRPr="007322AB">
        <w:t xml:space="preserve">A billboard shall not exceed </w:t>
      </w:r>
      <w:r>
        <w:t>thirty-five (</w:t>
      </w:r>
      <w:r w:rsidRPr="007322AB">
        <w:t>35</w:t>
      </w:r>
      <w:r>
        <w:t>)</w:t>
      </w:r>
      <w:r w:rsidRPr="007322AB">
        <w:t xml:space="preserve"> feet in height unless otherwise authorized pursuant to </w:t>
      </w:r>
      <w:r w:rsidRPr="00F051EE">
        <w:rPr>
          <w:highlight w:val="yellow"/>
        </w:rPr>
        <w:t>Section 10.</w:t>
      </w:r>
      <w:r>
        <w:rPr>
          <w:highlight w:val="yellow"/>
        </w:rPr>
        <w:t>90</w:t>
      </w:r>
      <w:r w:rsidRPr="00F051EE">
        <w:rPr>
          <w:highlight w:val="yellow"/>
        </w:rPr>
        <w:t>.060(F).</w:t>
      </w:r>
    </w:p>
    <w:p w14:paraId="67440866" w14:textId="77777777" w:rsidR="00760367" w:rsidRDefault="00760367" w:rsidP="00F051EE">
      <w:pPr>
        <w:pStyle w:val="ListItem1-Subsection-A"/>
      </w:pPr>
      <w:r>
        <w:rPr>
          <w:b/>
          <w:bCs/>
        </w:rPr>
        <w:t>Maximum Area.</w:t>
      </w:r>
      <w:r>
        <w:t xml:space="preserve"> A billboard shall not exceed three hundred (300) square feet per sign face.</w:t>
      </w:r>
    </w:p>
    <w:p w14:paraId="38032D36" w14:textId="77777777" w:rsidR="00760367" w:rsidRDefault="00760367" w:rsidP="00F051EE">
      <w:pPr>
        <w:pStyle w:val="ListItem1-Subsection-A"/>
      </w:pPr>
      <w:r w:rsidRPr="00F051EE">
        <w:rPr>
          <w:b/>
          <w:bCs/>
        </w:rPr>
        <w:t>Digital Displays.</w:t>
      </w:r>
      <w:r>
        <w:t xml:space="preserve"> Digital billboards or electronic message centers are prohibited unless expressly authorized by this Chapter.</w:t>
      </w:r>
    </w:p>
    <w:p w14:paraId="6CEA49A1" w14:textId="77777777" w:rsidR="00760367" w:rsidRPr="00F051EE" w:rsidRDefault="00760367" w:rsidP="00F051EE">
      <w:pPr>
        <w:pStyle w:val="ListItem1-Subsection-A"/>
        <w:rPr>
          <w:b/>
          <w:bCs/>
        </w:rPr>
      </w:pPr>
      <w:r w:rsidRPr="00F051EE">
        <w:rPr>
          <w:b/>
          <w:bCs/>
        </w:rPr>
        <w:lastRenderedPageBreak/>
        <w:t xml:space="preserve">Scenic Corridor Limitation. </w:t>
      </w:r>
      <w:r>
        <w:t>Billboards shall not be permitted within areas designated as scenic corridors or scenic freeways in the General Plan.</w:t>
      </w:r>
    </w:p>
    <w:p w14:paraId="73179D98" w14:textId="77777777" w:rsidR="00760367" w:rsidRDefault="00760367" w:rsidP="00F051EE">
      <w:pPr>
        <w:pStyle w:val="ListItem1-Subsection-A"/>
      </w:pPr>
      <w:r>
        <w:rPr>
          <w:b/>
          <w:bCs/>
        </w:rPr>
        <w:t xml:space="preserve">State Compliance. </w:t>
      </w:r>
      <w:r w:rsidRPr="00F051EE">
        <w:t xml:space="preserve">All billboards shall comply with the California Outdoor Advertising Act (Business and Professions Code </w:t>
      </w:r>
      <w:r>
        <w:t xml:space="preserve">Section </w:t>
      </w:r>
      <w:r w:rsidRPr="00F051EE">
        <w:t>5200 et seq.) and all Caltrans permitting requirements, where applicable. County approval shall not be effective until required State permits are obtained.</w:t>
      </w:r>
      <w:r>
        <w:t xml:space="preserve"> </w:t>
      </w:r>
      <w:r w:rsidRPr="001A5519">
        <w:t>[Source 10-6.5813</w:t>
      </w:r>
      <w:r>
        <w:t>(e)</w:t>
      </w:r>
      <w:r w:rsidRPr="001A5519">
        <w:t>]</w:t>
      </w:r>
    </w:p>
    <w:p w14:paraId="6C05D703" w14:textId="77777777" w:rsidR="00760367" w:rsidRDefault="00760367" w:rsidP="005F7677">
      <w:pPr>
        <w:pStyle w:val="SectionHeading-18xxxxx"/>
      </w:pPr>
      <w:bookmarkStart w:id="1593" w:name="_Toc230332119"/>
      <w:bookmarkStart w:id="1594" w:name="_Toc230332236"/>
      <w:bookmarkStart w:id="1595" w:name="_Toc230332359"/>
      <w:bookmarkStart w:id="1596" w:name="_Toc222650709"/>
      <w:bookmarkStart w:id="1597" w:name="_Toc222651443"/>
      <w:bookmarkStart w:id="1598" w:name="_Toc222650710"/>
      <w:bookmarkStart w:id="1599" w:name="_Toc222651444"/>
      <w:bookmarkStart w:id="1600" w:name="_Toc222650711"/>
      <w:bookmarkStart w:id="1601" w:name="_Toc222651445"/>
      <w:bookmarkStart w:id="1602" w:name="_Toc222650712"/>
      <w:bookmarkStart w:id="1603" w:name="_Toc222651446"/>
      <w:bookmarkStart w:id="1604" w:name="_Toc222650713"/>
      <w:bookmarkStart w:id="1605" w:name="_Toc222651447"/>
      <w:bookmarkStart w:id="1606" w:name="_Toc222650714"/>
      <w:bookmarkStart w:id="1607" w:name="_Toc222651448"/>
      <w:bookmarkStart w:id="1608" w:name="_Toc222650715"/>
      <w:bookmarkStart w:id="1609" w:name="_Toc222651449"/>
      <w:bookmarkStart w:id="1610" w:name="_Toc222650716"/>
      <w:bookmarkStart w:id="1611" w:name="_Toc222651450"/>
      <w:bookmarkStart w:id="1612" w:name="_Toc222650717"/>
      <w:bookmarkStart w:id="1613" w:name="_Toc222651451"/>
      <w:bookmarkStart w:id="1614" w:name="_Toc230351436"/>
      <w:bookmarkStart w:id="1615" w:name="_Toc230351642"/>
      <w:bookmarkStart w:id="1616" w:name="_Toc234418957"/>
      <w:bookmarkStart w:id="1617" w:name="_Toc238029449"/>
      <w:bookmarkStart w:id="1618" w:name="_Toc238029497"/>
      <w:bookmarkStart w:id="1619" w:name="_Toc240375430"/>
      <w:bookmarkStart w:id="1620" w:name="_Toc240375885"/>
      <w:bookmarkStart w:id="1621" w:name="_Toc240376343"/>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r>
        <w:t>On-Site Sign Standards</w:t>
      </w:r>
      <w:bookmarkEnd w:id="1614"/>
      <w:bookmarkEnd w:id="1615"/>
      <w:bookmarkEnd w:id="1616"/>
      <w:bookmarkEnd w:id="1617"/>
      <w:bookmarkEnd w:id="1618"/>
      <w:bookmarkEnd w:id="1619"/>
      <w:bookmarkEnd w:id="1620"/>
      <w:bookmarkEnd w:id="1621"/>
    </w:p>
    <w:p w14:paraId="3716859A" w14:textId="77777777" w:rsidR="00760367" w:rsidRPr="00EC1D22" w:rsidRDefault="00760367" w:rsidP="00F051EE">
      <w:pPr>
        <w:pStyle w:val="BodyTextnon-list0"/>
      </w:pPr>
      <w:r>
        <w:t>The following standards apply to on-site signs unless otherwise regulated by this Chapter.</w:t>
      </w:r>
    </w:p>
    <w:p w14:paraId="761033FE" w14:textId="77777777" w:rsidR="00760367" w:rsidRPr="00A70821" w:rsidRDefault="00760367" w:rsidP="002C0FAF">
      <w:pPr>
        <w:pStyle w:val="ListItem1-Subsection-A"/>
        <w:numPr>
          <w:ilvl w:val="2"/>
          <w:numId w:val="28"/>
        </w:numPr>
        <w:rPr>
          <w:b/>
          <w:bCs/>
        </w:rPr>
      </w:pPr>
      <w:r w:rsidRPr="00A70821">
        <w:rPr>
          <w:b/>
          <w:bCs/>
        </w:rPr>
        <w:t xml:space="preserve">Identification </w:t>
      </w:r>
      <w:r>
        <w:rPr>
          <w:b/>
          <w:bCs/>
        </w:rPr>
        <w:t>S</w:t>
      </w:r>
      <w:r w:rsidRPr="00A70821">
        <w:rPr>
          <w:b/>
          <w:bCs/>
        </w:rPr>
        <w:t>igns.</w:t>
      </w:r>
    </w:p>
    <w:p w14:paraId="66A78950" w14:textId="77777777" w:rsidR="00760367" w:rsidRDefault="00760367" w:rsidP="002C0FAF">
      <w:pPr>
        <w:pStyle w:val="ListItem2-Paragraph-1"/>
        <w:numPr>
          <w:ilvl w:val="3"/>
          <w:numId w:val="28"/>
        </w:numPr>
      </w:pPr>
      <w:r w:rsidRPr="00A70821">
        <w:rPr>
          <w:b/>
          <w:bCs/>
        </w:rPr>
        <w:t>Residential</w:t>
      </w:r>
      <w:r>
        <w:rPr>
          <w:b/>
          <w:bCs/>
        </w:rPr>
        <w:t xml:space="preserve"> Identification Signs</w:t>
      </w:r>
      <w:r w:rsidRPr="00A70821">
        <w:rPr>
          <w:b/>
          <w:bCs/>
        </w:rPr>
        <w:t>.</w:t>
      </w:r>
      <w:r>
        <w:t xml:space="preserve"> </w:t>
      </w:r>
      <w:r w:rsidRPr="007A7194">
        <w:t>One wall sign not exceeding two (2) square feet in area shall be permitted on a residential structure without a Sign Permit. The sign shall be located below the roofline or on a mailbox.</w:t>
      </w:r>
      <w:r>
        <w:t xml:space="preserve"> [Source: </w:t>
      </w:r>
      <w:r w:rsidRPr="00902D07">
        <w:t>10-6.5808</w:t>
      </w:r>
      <w:r>
        <w:t xml:space="preserve"> and 5808(a), modified]</w:t>
      </w:r>
    </w:p>
    <w:p w14:paraId="444BAD96" w14:textId="77777777" w:rsidR="00760367" w:rsidRDefault="00760367" w:rsidP="00902D07">
      <w:pPr>
        <w:pStyle w:val="ListItem2-Paragraph-1"/>
      </w:pPr>
      <w:r w:rsidRPr="00D3083C">
        <w:rPr>
          <w:b/>
          <w:bCs/>
        </w:rPr>
        <w:t>Nonresidential</w:t>
      </w:r>
      <w:r>
        <w:rPr>
          <w:b/>
          <w:bCs/>
        </w:rPr>
        <w:t xml:space="preserve"> Identification Signs</w:t>
      </w:r>
      <w:r w:rsidRPr="00D3083C">
        <w:rPr>
          <w:b/>
          <w:bCs/>
        </w:rPr>
        <w:t>.</w:t>
      </w:r>
      <w:r>
        <w:t xml:space="preserve"> </w:t>
      </w:r>
      <w:r w:rsidRPr="0004121A">
        <w:t>One</w:t>
      </w:r>
      <w:r>
        <w:t xml:space="preserve"> (1)</w:t>
      </w:r>
      <w:r w:rsidRPr="0004121A">
        <w:t xml:space="preserve"> wall sign and/or one freestanding sign per parcel shall be permitted without a Sign Permit, subject to the following:</w:t>
      </w:r>
      <w:r>
        <w:t xml:space="preserve"> [Source: </w:t>
      </w:r>
      <w:r w:rsidRPr="00902D07">
        <w:t>10-6.5809</w:t>
      </w:r>
      <w:r>
        <w:t>]</w:t>
      </w:r>
    </w:p>
    <w:p w14:paraId="264F2012" w14:textId="77777777" w:rsidR="00760367" w:rsidRDefault="00760367" w:rsidP="00F051EE">
      <w:pPr>
        <w:pStyle w:val="ListItem3-Subparagraph-a"/>
      </w:pPr>
      <w:r w:rsidRPr="00B1623F">
        <w:rPr>
          <w:b/>
          <w:bCs/>
        </w:rPr>
        <w:t xml:space="preserve">Maximum </w:t>
      </w:r>
      <w:r>
        <w:rPr>
          <w:b/>
          <w:bCs/>
        </w:rPr>
        <w:t>A</w:t>
      </w:r>
      <w:r w:rsidRPr="00B1623F">
        <w:rPr>
          <w:b/>
          <w:bCs/>
        </w:rPr>
        <w:t>rea</w:t>
      </w:r>
      <w:r>
        <w:rPr>
          <w:b/>
          <w:bCs/>
        </w:rPr>
        <w:t>.</w:t>
      </w:r>
      <w:r w:rsidRPr="00E56702">
        <w:t xml:space="preserve"> Four (4) square feet per sign.</w:t>
      </w:r>
      <w:r>
        <w:t xml:space="preserve"> </w:t>
      </w:r>
      <w:r w:rsidRPr="00902D07">
        <w:t>[Source: 10-6.5809</w:t>
      </w:r>
      <w:r>
        <w:t>(a)</w:t>
      </w:r>
      <w:r w:rsidRPr="00902D07">
        <w:t>]</w:t>
      </w:r>
    </w:p>
    <w:p w14:paraId="448E1E71" w14:textId="77777777" w:rsidR="00760367" w:rsidRDefault="00760367" w:rsidP="00902D07">
      <w:pPr>
        <w:pStyle w:val="ListItem3-Subparagraph-a"/>
      </w:pPr>
      <w:r>
        <w:t xml:space="preserve">Maximum Height. </w:t>
      </w:r>
      <w:r w:rsidRPr="00A50BA5">
        <w:t>Freestanding signs shall not exceed four (4) feet in height and shall be located outside required setback areas.</w:t>
      </w:r>
      <w:r>
        <w:t xml:space="preserve"> </w:t>
      </w:r>
      <w:r w:rsidRPr="00902D07">
        <w:t>[Source: 10-6.5809</w:t>
      </w:r>
      <w:r>
        <w:t>(b)</w:t>
      </w:r>
      <w:r w:rsidRPr="00902D07">
        <w:t>]</w:t>
      </w:r>
    </w:p>
    <w:p w14:paraId="1B32AEF8" w14:textId="77777777" w:rsidR="00760367" w:rsidRDefault="00760367" w:rsidP="00902D07">
      <w:pPr>
        <w:pStyle w:val="ListItem1-Subsection-A"/>
      </w:pPr>
      <w:r w:rsidRPr="00A70821">
        <w:rPr>
          <w:b/>
          <w:bCs/>
        </w:rPr>
        <w:t xml:space="preserve">Agricultural </w:t>
      </w:r>
      <w:r>
        <w:rPr>
          <w:b/>
          <w:bCs/>
        </w:rPr>
        <w:t>P</w:t>
      </w:r>
      <w:r w:rsidRPr="00A70821">
        <w:rPr>
          <w:b/>
          <w:bCs/>
        </w:rPr>
        <w:t xml:space="preserve">roduce </w:t>
      </w:r>
      <w:r>
        <w:rPr>
          <w:b/>
          <w:bCs/>
        </w:rPr>
        <w:t>S</w:t>
      </w:r>
      <w:r w:rsidRPr="00A70821">
        <w:rPr>
          <w:b/>
          <w:bCs/>
        </w:rPr>
        <w:t xml:space="preserve">ales </w:t>
      </w:r>
      <w:r>
        <w:rPr>
          <w:b/>
          <w:bCs/>
        </w:rPr>
        <w:t>S</w:t>
      </w:r>
      <w:r w:rsidRPr="00A70821">
        <w:rPr>
          <w:b/>
          <w:bCs/>
        </w:rPr>
        <w:t>igns</w:t>
      </w:r>
      <w:r>
        <w:t xml:space="preserve">. </w:t>
      </w:r>
      <w:r w:rsidRPr="00DA1FBF">
        <w:t>Agricultural produce sales signs are permitted in all zoning districts without a Sign Permit, subject to the following standards:</w:t>
      </w:r>
      <w:r>
        <w:t xml:space="preserve"> [Source:</w:t>
      </w:r>
      <w:r w:rsidRPr="00902D07">
        <w:t xml:space="preserve"> 10-6.5810</w:t>
      </w:r>
      <w:r>
        <w:t>, modified]</w:t>
      </w:r>
    </w:p>
    <w:p w14:paraId="026F1260" w14:textId="77777777" w:rsidR="00760367" w:rsidRDefault="00760367" w:rsidP="00F051EE">
      <w:pPr>
        <w:pStyle w:val="ListItem2-Paragraph-1"/>
      </w:pPr>
      <w:r w:rsidRPr="00D72273">
        <w:rPr>
          <w:b/>
          <w:bCs/>
        </w:rPr>
        <w:t xml:space="preserve">Number of Signs Allowed. </w:t>
      </w:r>
      <w:r w:rsidRPr="00CF2865">
        <w:t>No more than two (2) signs per street frontage of the parcel.</w:t>
      </w:r>
      <w:r>
        <w:t xml:space="preserve"> </w:t>
      </w:r>
      <w:r w:rsidRPr="00902D07">
        <w:t>[Source: 10-6.5810</w:t>
      </w:r>
      <w:r>
        <w:t>(a)</w:t>
      </w:r>
      <w:r w:rsidRPr="00902D07">
        <w:t>]</w:t>
      </w:r>
    </w:p>
    <w:p w14:paraId="7A209BC7" w14:textId="77777777" w:rsidR="00760367" w:rsidRDefault="00760367" w:rsidP="00902D07">
      <w:pPr>
        <w:pStyle w:val="ListItem2-Paragraph-1"/>
      </w:pPr>
      <w:r w:rsidRPr="00D72273">
        <w:rPr>
          <w:b/>
          <w:bCs/>
        </w:rPr>
        <w:t xml:space="preserve">Maximum Area. </w:t>
      </w:r>
      <w:r w:rsidRPr="00010099">
        <w:t xml:space="preserve">Each permitted sign structure may contain up to two </w:t>
      </w:r>
      <w:r>
        <w:t xml:space="preserve">(2) </w:t>
      </w:r>
      <w:r w:rsidRPr="00010099">
        <w:t>sign faces. Each face shall not exceed twenty (20) square feet in area.</w:t>
      </w:r>
      <w:r>
        <w:t xml:space="preserve"> </w:t>
      </w:r>
      <w:r w:rsidRPr="00902D07">
        <w:t>[Source: 10-6.5810</w:t>
      </w:r>
      <w:r>
        <w:t>(c)</w:t>
      </w:r>
      <w:r w:rsidRPr="00902D07">
        <w:t>]</w:t>
      </w:r>
    </w:p>
    <w:p w14:paraId="50051642" w14:textId="77777777" w:rsidR="00760367" w:rsidRDefault="00760367" w:rsidP="00902D07">
      <w:pPr>
        <w:pStyle w:val="ListItem2-Paragraph-1"/>
      </w:pPr>
      <w:r w:rsidRPr="00D72273">
        <w:rPr>
          <w:b/>
          <w:bCs/>
        </w:rPr>
        <w:t>Allowed Sign Types</w:t>
      </w:r>
      <w:r>
        <w:t xml:space="preserve">. </w:t>
      </w:r>
      <w:r w:rsidRPr="00B46946">
        <w:t>Signs shall be wall, freestanding (monument or ground-mounted), or window signs.</w:t>
      </w:r>
    </w:p>
    <w:p w14:paraId="6E33C135" w14:textId="77777777" w:rsidR="00760367" w:rsidRDefault="00760367" w:rsidP="00902D07">
      <w:pPr>
        <w:pStyle w:val="ListItem2-Paragraph-1"/>
      </w:pPr>
      <w:r w:rsidRPr="00D72273">
        <w:rPr>
          <w:b/>
          <w:bCs/>
        </w:rPr>
        <w:t xml:space="preserve">Maximum Height. </w:t>
      </w:r>
      <w:r w:rsidRPr="003B695F">
        <w:t>Freestanding signs shall not exceed six (6) feet in height, as measured pursuant to Section 10.85.060(A).</w:t>
      </w:r>
    </w:p>
    <w:p w14:paraId="52880949" w14:textId="77777777" w:rsidR="00760367" w:rsidRDefault="00760367" w:rsidP="00902D07">
      <w:pPr>
        <w:pStyle w:val="ListItem2-Paragraph-1"/>
      </w:pPr>
      <w:r w:rsidRPr="00D72273">
        <w:rPr>
          <w:b/>
          <w:bCs/>
        </w:rPr>
        <w:t xml:space="preserve">Illumination. </w:t>
      </w:r>
      <w:r w:rsidRPr="00B46946">
        <w:t>Signs shall not be internally illuminated.</w:t>
      </w:r>
    </w:p>
    <w:p w14:paraId="47D91940" w14:textId="77777777" w:rsidR="00760367" w:rsidRDefault="00760367" w:rsidP="00902D07">
      <w:pPr>
        <w:pStyle w:val="ListItem1-Subsection-A"/>
      </w:pPr>
      <w:r w:rsidRPr="00A70821">
        <w:rPr>
          <w:b/>
          <w:bCs/>
        </w:rPr>
        <w:t xml:space="preserve">Commercial and </w:t>
      </w:r>
      <w:r>
        <w:rPr>
          <w:b/>
          <w:bCs/>
        </w:rPr>
        <w:t>I</w:t>
      </w:r>
      <w:r w:rsidRPr="00A70821">
        <w:rPr>
          <w:b/>
          <w:bCs/>
        </w:rPr>
        <w:t xml:space="preserve">ndustrial </w:t>
      </w:r>
      <w:r>
        <w:rPr>
          <w:b/>
          <w:bCs/>
        </w:rPr>
        <w:t>S</w:t>
      </w:r>
      <w:r w:rsidRPr="00A70821">
        <w:rPr>
          <w:b/>
          <w:bCs/>
        </w:rPr>
        <w:t>igns.</w:t>
      </w:r>
      <w:r>
        <w:t xml:space="preserve"> </w:t>
      </w:r>
      <w:r w:rsidRPr="000D1E8B">
        <w:t>Signs for lawfully established commercial and industrial uses shall be permitted subject to issuance of a Sign Permit and compliance with the applicable standards of this Chapter.</w:t>
      </w:r>
      <w:r>
        <w:t xml:space="preserve"> [Source: </w:t>
      </w:r>
      <w:r w:rsidRPr="00902D07">
        <w:t>10-6.5811</w:t>
      </w:r>
      <w:r>
        <w:t>, modified]</w:t>
      </w:r>
    </w:p>
    <w:p w14:paraId="6EAA7D05" w14:textId="77777777" w:rsidR="00760367" w:rsidRDefault="00760367" w:rsidP="00902D07">
      <w:pPr>
        <w:pStyle w:val="ListItem2-Paragraph-1"/>
      </w:pPr>
      <w:r w:rsidRPr="00D72273">
        <w:rPr>
          <w:b/>
          <w:bCs/>
        </w:rPr>
        <w:t xml:space="preserve">Location and Maximum Height. </w:t>
      </w:r>
      <w:r w:rsidRPr="00F31EDD">
        <w:t xml:space="preserve">Signs located within </w:t>
      </w:r>
      <w:r>
        <w:t>fifteen hundred (</w:t>
      </w:r>
      <w:r w:rsidRPr="00F31EDD">
        <w:t>1,500</w:t>
      </w:r>
      <w:r>
        <w:t>)</w:t>
      </w:r>
      <w:r w:rsidRPr="00F31EDD">
        <w:t xml:space="preserve"> feet of an Interstate 5 interchange may qualify for height modification pursuant to Section 10.85.060(F).</w:t>
      </w:r>
    </w:p>
    <w:p w14:paraId="1D8B21AE" w14:textId="77777777" w:rsidR="00760367" w:rsidRDefault="00760367" w:rsidP="00902D07">
      <w:pPr>
        <w:pStyle w:val="ListItem2-Paragraph-1"/>
      </w:pPr>
      <w:r w:rsidRPr="00F051EE">
        <w:rPr>
          <w:b/>
          <w:bCs/>
        </w:rPr>
        <w:t xml:space="preserve">Canopy </w:t>
      </w:r>
      <w:r>
        <w:rPr>
          <w:b/>
          <w:bCs/>
        </w:rPr>
        <w:t>S</w:t>
      </w:r>
      <w:r w:rsidRPr="00F051EE">
        <w:rPr>
          <w:b/>
          <w:bCs/>
        </w:rPr>
        <w:t>igns shall:</w:t>
      </w:r>
      <w:r w:rsidRPr="007652DC">
        <w:t xml:space="preserve"> </w:t>
      </w:r>
      <w:r w:rsidRPr="00902D07">
        <w:t xml:space="preserve">[Source: </w:t>
      </w:r>
      <w:r>
        <w:t>NEW]</w:t>
      </w:r>
    </w:p>
    <w:p w14:paraId="7D97C33C" w14:textId="77777777" w:rsidR="00760367" w:rsidRDefault="00760367" w:rsidP="007652DC">
      <w:pPr>
        <w:pStyle w:val="ListItem3-Subparagraph-a"/>
      </w:pPr>
      <w:r>
        <w:lastRenderedPageBreak/>
        <w:t>Be mounted only on the front or sides of a canopy or suspended below a canopy.</w:t>
      </w:r>
      <w:r w:rsidRPr="007652DC">
        <w:t xml:space="preserve"> </w:t>
      </w:r>
      <w:r w:rsidRPr="00902D07">
        <w:t xml:space="preserve">[Source: </w:t>
      </w:r>
      <w:r>
        <w:t>NEW</w:t>
      </w:r>
      <w:r w:rsidRPr="00902D07">
        <w:t>]</w:t>
      </w:r>
      <w:r>
        <w:t xml:space="preserve"> </w:t>
      </w:r>
    </w:p>
    <w:p w14:paraId="4229C963" w14:textId="77777777" w:rsidR="00760367" w:rsidRDefault="00760367" w:rsidP="007652DC">
      <w:pPr>
        <w:pStyle w:val="ListItem3-Subparagraph-a"/>
      </w:pPr>
      <w:r w:rsidRPr="005B1D74">
        <w:t>Not project more than six (6) inches from the face of the canopy.</w:t>
      </w:r>
      <w:r w:rsidRPr="007652DC">
        <w:t xml:space="preserve"> </w:t>
      </w:r>
      <w:r w:rsidRPr="00902D07">
        <w:t xml:space="preserve">[Source: </w:t>
      </w:r>
      <w:r>
        <w:t>NEW</w:t>
      </w:r>
      <w:r w:rsidRPr="00902D07">
        <w:t>]</w:t>
      </w:r>
      <w:r>
        <w:t xml:space="preserve"> </w:t>
      </w:r>
    </w:p>
    <w:p w14:paraId="581FA6B7" w14:textId="77777777" w:rsidR="00760367" w:rsidRDefault="00760367" w:rsidP="007652DC">
      <w:pPr>
        <w:pStyle w:val="ListItem3-Subparagraph-a"/>
      </w:pPr>
      <w:r w:rsidRPr="00DF131C">
        <w:t>Not extend above the uppermost height of the canopy.</w:t>
      </w:r>
      <w:r>
        <w:t xml:space="preserve"> </w:t>
      </w:r>
      <w:r w:rsidRPr="00902D07">
        <w:t xml:space="preserve">[Source: </w:t>
      </w:r>
      <w:r>
        <w:t>NEW</w:t>
      </w:r>
      <w:r w:rsidRPr="00902D07">
        <w:t>]</w:t>
      </w:r>
    </w:p>
    <w:p w14:paraId="514BACD2" w14:textId="77777777" w:rsidR="00760367" w:rsidRDefault="00760367" w:rsidP="007652DC">
      <w:pPr>
        <w:pStyle w:val="ListItem3-Subparagraph-a"/>
      </w:pPr>
      <w:r w:rsidRPr="0013434E">
        <w:t>Maintain a minimum clearance of ten (10) feet from the lowest part of the sign to finished grade.</w:t>
      </w:r>
    </w:p>
    <w:p w14:paraId="5F31D52B" w14:textId="77777777" w:rsidR="00760367" w:rsidRDefault="00760367" w:rsidP="00902D07">
      <w:pPr>
        <w:pStyle w:val="ListItem2-Paragraph-1"/>
      </w:pPr>
      <w:r w:rsidRPr="00F051EE">
        <w:rPr>
          <w:b/>
          <w:bCs/>
        </w:rPr>
        <w:t xml:space="preserve">Projecting, </w:t>
      </w:r>
      <w:r>
        <w:rPr>
          <w:b/>
          <w:bCs/>
        </w:rPr>
        <w:t>O</w:t>
      </w:r>
      <w:r w:rsidRPr="00F051EE">
        <w:rPr>
          <w:b/>
          <w:bCs/>
        </w:rPr>
        <w:t xml:space="preserve">verhead, or </w:t>
      </w:r>
      <w:r>
        <w:rPr>
          <w:b/>
          <w:bCs/>
        </w:rPr>
        <w:t>S</w:t>
      </w:r>
      <w:r w:rsidRPr="00F051EE">
        <w:rPr>
          <w:b/>
          <w:bCs/>
        </w:rPr>
        <w:t xml:space="preserve">uspended </w:t>
      </w:r>
      <w:r>
        <w:rPr>
          <w:b/>
          <w:bCs/>
        </w:rPr>
        <w:t>S</w:t>
      </w:r>
      <w:r w:rsidRPr="00F051EE">
        <w:rPr>
          <w:b/>
          <w:bCs/>
        </w:rPr>
        <w:t xml:space="preserve">igns shall: </w:t>
      </w:r>
      <w:r w:rsidRPr="00902D07">
        <w:t>[Source: 10-6.5811(</w:t>
      </w:r>
      <w:r>
        <w:t>c</w:t>
      </w:r>
      <w:r w:rsidRPr="00902D07">
        <w:t>)</w:t>
      </w:r>
      <w:r>
        <w:t>, modified</w:t>
      </w:r>
      <w:r w:rsidRPr="00902D07">
        <w:t>]</w:t>
      </w:r>
    </w:p>
    <w:p w14:paraId="15CBCD82" w14:textId="77777777" w:rsidR="00760367" w:rsidRDefault="00760367" w:rsidP="00902D07">
      <w:pPr>
        <w:pStyle w:val="ListItem3-Subparagraph-a"/>
      </w:pPr>
      <w:r w:rsidRPr="00D72273">
        <w:rPr>
          <w:b/>
          <w:bCs/>
        </w:rPr>
        <w:t>Maximum Area.</w:t>
      </w:r>
      <w:r>
        <w:t xml:space="preserve"> </w:t>
      </w:r>
      <w:r w:rsidRPr="00911C85">
        <w:t>Have a maximum display area of one hundred (100) square feet.</w:t>
      </w:r>
      <w:r>
        <w:t xml:space="preserve"> </w:t>
      </w:r>
      <w:r w:rsidRPr="00902D07">
        <w:t>[Source: 10-6.5811(c)</w:t>
      </w:r>
      <w:r>
        <w:t>(1), modified</w:t>
      </w:r>
      <w:r w:rsidRPr="00902D07">
        <w:t>]</w:t>
      </w:r>
    </w:p>
    <w:p w14:paraId="4697A382" w14:textId="77777777" w:rsidR="00760367" w:rsidRDefault="00760367" w:rsidP="00902D07">
      <w:pPr>
        <w:pStyle w:val="ListItem3-Subparagraph-a"/>
      </w:pPr>
      <w:r w:rsidRPr="00D72273">
        <w:rPr>
          <w:b/>
          <w:bCs/>
        </w:rPr>
        <w:t>Maximum Height.</w:t>
      </w:r>
      <w:r>
        <w:t xml:space="preserve"> </w:t>
      </w:r>
      <w:r w:rsidRPr="00DE1821">
        <w:t>Not project more than six (6) feet from the wall supporting the sign.</w:t>
      </w:r>
      <w:r>
        <w:t xml:space="preserve"> </w:t>
      </w:r>
      <w:r w:rsidRPr="00902D07">
        <w:t>[Source: 10-6.5811(c)(</w:t>
      </w:r>
      <w:r>
        <w:t>2</w:t>
      </w:r>
      <w:r w:rsidRPr="00902D07">
        <w:t>)]</w:t>
      </w:r>
    </w:p>
    <w:p w14:paraId="42687D4E" w14:textId="77777777" w:rsidR="00760367" w:rsidRPr="00D72273" w:rsidRDefault="00760367" w:rsidP="00902D07">
      <w:pPr>
        <w:pStyle w:val="ListItem3-Subparagraph-a"/>
        <w:rPr>
          <w:b/>
          <w:bCs/>
        </w:rPr>
      </w:pPr>
      <w:r w:rsidRPr="00D72273">
        <w:rPr>
          <w:b/>
          <w:bCs/>
        </w:rPr>
        <w:t>Location and Placement.</w:t>
      </w:r>
    </w:p>
    <w:p w14:paraId="3D9BF353" w14:textId="77777777" w:rsidR="00760367" w:rsidRDefault="00760367" w:rsidP="00D72273">
      <w:pPr>
        <w:pStyle w:val="ListItem4-Subparagraph-i"/>
      </w:pPr>
      <w:r w:rsidRPr="00DE1821">
        <w:t>Be set back at least ten (10) feet from any property line.</w:t>
      </w:r>
      <w:r>
        <w:t xml:space="preserve"> </w:t>
      </w:r>
      <w:r w:rsidRPr="00902D07">
        <w:t>[Source: 10-6.5811(c)(</w:t>
      </w:r>
      <w:r>
        <w:t>3</w:t>
      </w:r>
      <w:r w:rsidRPr="00902D07">
        <w:t>)]</w:t>
      </w:r>
    </w:p>
    <w:p w14:paraId="22D296C3" w14:textId="77777777" w:rsidR="00760367" w:rsidRDefault="00760367" w:rsidP="00D72273">
      <w:pPr>
        <w:pStyle w:val="ListItem4-Subparagraph-i"/>
      </w:pPr>
      <w:r w:rsidRPr="00D16A96">
        <w:t>Maintain a minimum clearance of ten (10) feet above grade and fifteen (15) feet above driveways.</w:t>
      </w:r>
      <w:r>
        <w:t xml:space="preserve"> </w:t>
      </w:r>
      <w:r w:rsidRPr="00902D07">
        <w:t>[Source: 10-6.5811(c)(</w:t>
      </w:r>
      <w:r>
        <w:t>5</w:t>
      </w:r>
      <w:r w:rsidRPr="00902D07">
        <w:t>)</w:t>
      </w:r>
      <w:r>
        <w:t>, modified</w:t>
      </w:r>
      <w:r w:rsidRPr="00902D07">
        <w:t>]</w:t>
      </w:r>
    </w:p>
    <w:p w14:paraId="03EE87FE" w14:textId="77777777" w:rsidR="00760367" w:rsidRDefault="00760367" w:rsidP="00902D07">
      <w:pPr>
        <w:pStyle w:val="ListItem2-Paragraph-1"/>
      </w:pPr>
      <w:r w:rsidRPr="00F051EE">
        <w:rPr>
          <w:b/>
          <w:bCs/>
        </w:rPr>
        <w:t xml:space="preserve">Wall </w:t>
      </w:r>
      <w:r>
        <w:rPr>
          <w:b/>
          <w:bCs/>
        </w:rPr>
        <w:t>S</w:t>
      </w:r>
      <w:r w:rsidRPr="00F051EE">
        <w:rPr>
          <w:b/>
          <w:bCs/>
        </w:rPr>
        <w:t xml:space="preserve">igns </w:t>
      </w:r>
      <w:r>
        <w:rPr>
          <w:b/>
          <w:bCs/>
        </w:rPr>
        <w:t>s</w:t>
      </w:r>
      <w:r w:rsidRPr="00F051EE">
        <w:rPr>
          <w:b/>
          <w:bCs/>
        </w:rPr>
        <w:t>hall:</w:t>
      </w:r>
      <w:r w:rsidRPr="007652DC">
        <w:t xml:space="preserve"> </w:t>
      </w:r>
      <w:r w:rsidRPr="00902D07">
        <w:t>[Source: 10-6.5811(</w:t>
      </w:r>
      <w:r>
        <w:t>d), modified</w:t>
      </w:r>
      <w:r w:rsidRPr="00902D07">
        <w:t>]</w:t>
      </w:r>
    </w:p>
    <w:p w14:paraId="70E3C3E2" w14:textId="77777777" w:rsidR="00760367" w:rsidRDefault="00760367" w:rsidP="00F051EE">
      <w:pPr>
        <w:pStyle w:val="ListItem3-Subparagraph-a"/>
      </w:pPr>
      <w:r w:rsidRPr="007140A3">
        <w:rPr>
          <w:b/>
          <w:bCs/>
        </w:rPr>
        <w:t>Maximum Area.</w:t>
      </w:r>
      <w:r>
        <w:t xml:space="preserve"> </w:t>
      </w:r>
      <w:r w:rsidRPr="007D350E">
        <w:t>Not exceed twenty (20) percent of the wall area on which the sign is located or one hundred (100) square feet, whichever is less.</w:t>
      </w:r>
      <w:r>
        <w:t xml:space="preserve"> </w:t>
      </w:r>
      <w:r w:rsidRPr="00902D07">
        <w:t>[Source: 10-6.5811(d)</w:t>
      </w:r>
      <w:r>
        <w:t>(1)</w:t>
      </w:r>
      <w:r w:rsidRPr="00902D07">
        <w:t>]</w:t>
      </w:r>
    </w:p>
    <w:p w14:paraId="6CDEA02C" w14:textId="77777777" w:rsidR="00760367" w:rsidRPr="007652DC" w:rsidRDefault="00760367" w:rsidP="007652DC">
      <w:pPr>
        <w:pStyle w:val="ListItem3-Subparagraph-a"/>
      </w:pPr>
      <w:r w:rsidRPr="007140A3">
        <w:rPr>
          <w:b/>
          <w:bCs/>
        </w:rPr>
        <w:t>Maximum Projection.</w:t>
      </w:r>
      <w:r>
        <w:t xml:space="preserve"> </w:t>
      </w:r>
      <w:r w:rsidRPr="007D350E">
        <w:t>Not project more than twelve (12) inches from the wall surface.</w:t>
      </w:r>
      <w:r w:rsidRPr="007652DC">
        <w:t xml:space="preserve"> </w:t>
      </w:r>
      <w:r w:rsidRPr="00902D07">
        <w:t xml:space="preserve">[Source: </w:t>
      </w:r>
      <w:r>
        <w:t>NEW</w:t>
      </w:r>
      <w:r w:rsidRPr="00902D07">
        <w:t>]</w:t>
      </w:r>
    </w:p>
    <w:p w14:paraId="33B3A78E" w14:textId="77777777" w:rsidR="00760367" w:rsidRDefault="00760367" w:rsidP="007652DC">
      <w:pPr>
        <w:pStyle w:val="ListItem3-Subparagraph-a"/>
      </w:pPr>
      <w:r w:rsidRPr="007140A3">
        <w:rPr>
          <w:b/>
          <w:bCs/>
        </w:rPr>
        <w:t>Maximum Height.</w:t>
      </w:r>
      <w:r>
        <w:t xml:space="preserve"> </w:t>
      </w:r>
      <w:r w:rsidRPr="000D56DC">
        <w:t>Not extend above the roofline.</w:t>
      </w:r>
      <w:r w:rsidRPr="007652DC">
        <w:t xml:space="preserve"> </w:t>
      </w:r>
      <w:r w:rsidRPr="00902D07">
        <w:t xml:space="preserve">[Source: </w:t>
      </w:r>
      <w:r>
        <w:t>NEW</w:t>
      </w:r>
      <w:r w:rsidRPr="00902D07">
        <w:t>]</w:t>
      </w:r>
    </w:p>
    <w:p w14:paraId="0E2FB7E6" w14:textId="77777777" w:rsidR="00760367" w:rsidRDefault="00760367" w:rsidP="007652DC">
      <w:pPr>
        <w:pStyle w:val="ListItem3-Subparagraph-a"/>
      </w:pPr>
      <w:r w:rsidRPr="007140A3">
        <w:rPr>
          <w:b/>
          <w:bCs/>
        </w:rPr>
        <w:t>Location.</w:t>
      </w:r>
      <w:r>
        <w:t xml:space="preserve"> Shall n</w:t>
      </w:r>
      <w:r w:rsidRPr="000D56DC">
        <w:t>ot obstruct windows.</w:t>
      </w:r>
      <w:r w:rsidRPr="007652DC">
        <w:t xml:space="preserve"> </w:t>
      </w:r>
      <w:r w:rsidRPr="00902D07">
        <w:t xml:space="preserve">[Source: </w:t>
      </w:r>
      <w:r>
        <w:t>NEW</w:t>
      </w:r>
      <w:r w:rsidRPr="00902D07">
        <w:t>]</w:t>
      </w:r>
    </w:p>
    <w:p w14:paraId="57AEA6B4" w14:textId="77777777" w:rsidR="00760367" w:rsidRDefault="00760367" w:rsidP="007652DC">
      <w:pPr>
        <w:pStyle w:val="ListItem2-Paragraph-1"/>
      </w:pPr>
      <w:r w:rsidRPr="00F051EE">
        <w:rPr>
          <w:b/>
          <w:bCs/>
        </w:rPr>
        <w:t>Awning Signs shall:</w:t>
      </w:r>
      <w:r>
        <w:t xml:space="preserve"> [Source: NEW]</w:t>
      </w:r>
    </w:p>
    <w:p w14:paraId="623E316A" w14:textId="77777777" w:rsidR="00760367" w:rsidRPr="007140A3" w:rsidRDefault="00760367" w:rsidP="00F051EE">
      <w:pPr>
        <w:pStyle w:val="ListItem3-Subparagraph-a"/>
        <w:rPr>
          <w:b/>
          <w:bCs/>
        </w:rPr>
      </w:pPr>
      <w:r w:rsidRPr="007140A3">
        <w:rPr>
          <w:b/>
          <w:bCs/>
        </w:rPr>
        <w:t xml:space="preserve">Location. </w:t>
      </w:r>
    </w:p>
    <w:p w14:paraId="06FA8A2D" w14:textId="77777777" w:rsidR="00760367" w:rsidRDefault="00760367" w:rsidP="007140A3">
      <w:pPr>
        <w:pStyle w:val="ListItem4-Subparagraph-i"/>
      </w:pPr>
      <w:r w:rsidRPr="00323BB9">
        <w:t>Be located only on building frontages, including those fronting a street, parking lot, or pedestrian pathway.</w:t>
      </w:r>
      <w:r w:rsidRPr="007652DC">
        <w:t xml:space="preserve"> </w:t>
      </w:r>
      <w:r w:rsidRPr="00902D07">
        <w:t xml:space="preserve">[Source: </w:t>
      </w:r>
      <w:r>
        <w:t>NEW</w:t>
      </w:r>
      <w:r w:rsidRPr="00902D07">
        <w:t>]</w:t>
      </w:r>
      <w:r>
        <w:t xml:space="preserve"> </w:t>
      </w:r>
    </w:p>
    <w:p w14:paraId="54938B95" w14:textId="77777777" w:rsidR="00760367" w:rsidRDefault="00760367" w:rsidP="007140A3">
      <w:pPr>
        <w:pStyle w:val="ListItem4-Subparagraph-i"/>
      </w:pPr>
      <w:r w:rsidRPr="00AB44F3">
        <w:t>Be limited to ground-level uses</w:t>
      </w:r>
      <w:r>
        <w:t>.</w:t>
      </w:r>
      <w:r w:rsidRPr="007652DC">
        <w:t xml:space="preserve"> </w:t>
      </w:r>
      <w:r w:rsidRPr="00902D07">
        <w:t xml:space="preserve">[Source: </w:t>
      </w:r>
      <w:r>
        <w:t>NEW</w:t>
      </w:r>
      <w:r w:rsidRPr="00902D07">
        <w:t>]</w:t>
      </w:r>
    </w:p>
    <w:p w14:paraId="3B5EA58D" w14:textId="77777777" w:rsidR="00760367" w:rsidRDefault="00760367" w:rsidP="007652DC">
      <w:pPr>
        <w:pStyle w:val="ListItem3-Subparagraph-a"/>
      </w:pPr>
      <w:r w:rsidRPr="007140A3">
        <w:rPr>
          <w:b/>
          <w:bCs/>
        </w:rPr>
        <w:t xml:space="preserve">Illumination. </w:t>
      </w:r>
      <w:r w:rsidRPr="00AB44F3">
        <w:t>Not be internally illuminated. Downward-directed lighting that does not illuminate the awning surface is permitted.</w:t>
      </w:r>
      <w:r>
        <w:t xml:space="preserve"> </w:t>
      </w:r>
      <w:r w:rsidRPr="00902D07">
        <w:t xml:space="preserve">[Source: </w:t>
      </w:r>
      <w:r>
        <w:t>NEW</w:t>
      </w:r>
      <w:r w:rsidRPr="00902D07">
        <w:t>]</w:t>
      </w:r>
    </w:p>
    <w:p w14:paraId="3901E492" w14:textId="77777777" w:rsidR="00760367" w:rsidRDefault="00760367" w:rsidP="007652DC">
      <w:pPr>
        <w:pStyle w:val="ListItem2-Paragraph-1"/>
      </w:pPr>
      <w:r w:rsidRPr="00F051EE">
        <w:rPr>
          <w:b/>
          <w:bCs/>
        </w:rPr>
        <w:t xml:space="preserve">Freestanding </w:t>
      </w:r>
      <w:r>
        <w:rPr>
          <w:b/>
          <w:bCs/>
        </w:rPr>
        <w:t>S</w:t>
      </w:r>
      <w:r w:rsidRPr="00F051EE">
        <w:rPr>
          <w:b/>
          <w:bCs/>
        </w:rPr>
        <w:t>igns shall:</w:t>
      </w:r>
      <w:r>
        <w:t xml:space="preserve"> [Source: NEW]</w:t>
      </w:r>
    </w:p>
    <w:p w14:paraId="18AA806B" w14:textId="77777777" w:rsidR="00760367" w:rsidRPr="007140A3" w:rsidRDefault="00760367" w:rsidP="00F051EE">
      <w:pPr>
        <w:pStyle w:val="ListItem3-Subparagraph-a"/>
        <w:rPr>
          <w:b/>
          <w:bCs/>
        </w:rPr>
      </w:pPr>
      <w:r w:rsidRPr="007140A3">
        <w:rPr>
          <w:b/>
          <w:bCs/>
        </w:rPr>
        <w:t>Location.</w:t>
      </w:r>
    </w:p>
    <w:p w14:paraId="600D585E" w14:textId="77777777" w:rsidR="00760367" w:rsidRDefault="00760367" w:rsidP="007140A3">
      <w:pPr>
        <w:pStyle w:val="ListItem4-Subparagraph-i"/>
      </w:pPr>
      <w:r w:rsidRPr="009F5A75">
        <w:t>Be located along roadway frontage.</w:t>
      </w:r>
      <w:r w:rsidRPr="007652DC">
        <w:t xml:space="preserve"> </w:t>
      </w:r>
      <w:r w:rsidRPr="00902D07">
        <w:t xml:space="preserve">[Source: </w:t>
      </w:r>
      <w:r>
        <w:t>NEW</w:t>
      </w:r>
      <w:r w:rsidRPr="00902D07">
        <w:t>]</w:t>
      </w:r>
      <w:r>
        <w:t xml:space="preserve">  </w:t>
      </w:r>
    </w:p>
    <w:p w14:paraId="7B0403A2" w14:textId="77777777" w:rsidR="00760367" w:rsidRDefault="00760367" w:rsidP="007140A3">
      <w:pPr>
        <w:pStyle w:val="ListItem4-Subparagraph-i"/>
      </w:pPr>
      <w:r w:rsidRPr="009F5A75">
        <w:lastRenderedPageBreak/>
        <w:t>Be set back at least five (5) feet from any property line.</w:t>
      </w:r>
      <w:r w:rsidRPr="007652DC">
        <w:t xml:space="preserve"> </w:t>
      </w:r>
      <w:r w:rsidRPr="00902D07">
        <w:t xml:space="preserve">[Source: </w:t>
      </w:r>
      <w:r>
        <w:t>NEW</w:t>
      </w:r>
      <w:r w:rsidRPr="00902D07">
        <w:t>]</w:t>
      </w:r>
    </w:p>
    <w:p w14:paraId="640C56DC" w14:textId="77777777" w:rsidR="00760367" w:rsidRDefault="00760367" w:rsidP="007140A3">
      <w:pPr>
        <w:pStyle w:val="ListItem4-Subparagraph-i"/>
      </w:pPr>
      <w:r w:rsidRPr="00B77B78">
        <w:t>Maintain a minimum spacing of seventy-five (75) feet between freestanding signs on the same parcel.</w:t>
      </w:r>
      <w:r w:rsidRPr="007652DC">
        <w:t xml:space="preserve"> </w:t>
      </w:r>
      <w:r w:rsidRPr="00902D07">
        <w:t xml:space="preserve">[Source: </w:t>
      </w:r>
      <w:r>
        <w:t>NEW</w:t>
      </w:r>
      <w:r w:rsidRPr="00902D07">
        <w:t>]</w:t>
      </w:r>
    </w:p>
    <w:p w14:paraId="486D1D3F" w14:textId="77777777" w:rsidR="00760367" w:rsidRDefault="00760367" w:rsidP="007652DC">
      <w:pPr>
        <w:pStyle w:val="ListItem3-Subparagraph-a"/>
      </w:pPr>
      <w:r w:rsidRPr="007140A3">
        <w:rPr>
          <w:b/>
          <w:bCs/>
        </w:rPr>
        <w:t>Maximum Area.</w:t>
      </w:r>
      <w:r>
        <w:t xml:space="preserve"> </w:t>
      </w:r>
      <w:r w:rsidRPr="00F16786">
        <w:t>Not exceed six (6) feet in height.</w:t>
      </w:r>
    </w:p>
    <w:p w14:paraId="1D07E63C" w14:textId="77777777" w:rsidR="00760367" w:rsidRDefault="00760367" w:rsidP="007652DC">
      <w:pPr>
        <w:pStyle w:val="ListItem3-Subparagraph-a"/>
      </w:pPr>
      <w:r w:rsidRPr="007140A3">
        <w:rPr>
          <w:b/>
          <w:bCs/>
        </w:rPr>
        <w:t>Maximum Area.</w:t>
      </w:r>
      <w:r>
        <w:t xml:space="preserve"> </w:t>
      </w:r>
      <w:r w:rsidRPr="00EE003C">
        <w:t>Not exceed thirty-two (32) square feet in area per sign face.</w:t>
      </w:r>
      <w:r w:rsidRPr="007652DC">
        <w:t xml:space="preserve"> </w:t>
      </w:r>
      <w:r w:rsidRPr="00902D07">
        <w:t xml:space="preserve">[Source: </w:t>
      </w:r>
      <w:r>
        <w:t>NEW</w:t>
      </w:r>
      <w:r w:rsidRPr="00902D07">
        <w:t>]</w:t>
      </w:r>
    </w:p>
    <w:p w14:paraId="5318584C" w14:textId="77777777" w:rsidR="00760367" w:rsidRDefault="00760367" w:rsidP="007652DC">
      <w:pPr>
        <w:pStyle w:val="ListItem3-Subparagraph-a"/>
      </w:pPr>
      <w:r w:rsidRPr="007140A3">
        <w:rPr>
          <w:b/>
          <w:bCs/>
        </w:rPr>
        <w:t>Landscaping Required.</w:t>
      </w:r>
      <w:r>
        <w:rPr>
          <w:b/>
          <w:bCs/>
        </w:rPr>
        <w:t xml:space="preserve"> </w:t>
      </w:r>
      <w:r w:rsidRPr="0089384F">
        <w:t xml:space="preserve">Provide landscaping at the base of the sign structure equal to twice the area of one </w:t>
      </w:r>
      <w:r>
        <w:t xml:space="preserve">(1) </w:t>
      </w:r>
      <w:r w:rsidRPr="0089384F">
        <w:t>sign face. Existing landscaped areas may count toward this requirement. The Planning Director may approve a reduction where site constraints such as limited frontage width, driveway spacing, utilities, or existing development make full compliance impractical.</w:t>
      </w:r>
      <w:r w:rsidRPr="00902D07">
        <w:t xml:space="preserve"> [Source: </w:t>
      </w:r>
      <w:r>
        <w:t>NEW</w:t>
      </w:r>
      <w:r w:rsidRPr="00902D07">
        <w:t>]</w:t>
      </w:r>
    </w:p>
    <w:p w14:paraId="680046E8" w14:textId="77777777" w:rsidR="00760367" w:rsidRDefault="00760367" w:rsidP="004A47A3">
      <w:pPr>
        <w:pStyle w:val="ListItem2-Paragraph-1"/>
      </w:pPr>
      <w:r w:rsidRPr="001843AD">
        <w:rPr>
          <w:b/>
          <w:bCs/>
        </w:rPr>
        <w:t>Drive-Through and Drive-In Facility Signs</w:t>
      </w:r>
      <w:r>
        <w:t xml:space="preserve">. </w:t>
      </w:r>
      <w:r w:rsidRPr="00F505BD">
        <w:t xml:space="preserve">Drive-through or drive-in facilities may have up to two </w:t>
      </w:r>
      <w:r>
        <w:t xml:space="preserve">(2) </w:t>
      </w:r>
      <w:r w:rsidRPr="00F505BD">
        <w:t>additional signs subject to the following:</w:t>
      </w:r>
      <w:r w:rsidRPr="00B2479F">
        <w:t xml:space="preserve"> [Source: </w:t>
      </w:r>
      <w:r>
        <w:t>NEW</w:t>
      </w:r>
      <w:r w:rsidRPr="00B2479F">
        <w:t>]</w:t>
      </w:r>
    </w:p>
    <w:p w14:paraId="6DAD1050" w14:textId="77777777" w:rsidR="00760367" w:rsidRDefault="00760367" w:rsidP="000B6226">
      <w:pPr>
        <w:pStyle w:val="ListItem3-Subparagraph-a"/>
      </w:pPr>
      <w:r w:rsidRPr="006826A9">
        <w:rPr>
          <w:b/>
          <w:bCs/>
        </w:rPr>
        <w:t xml:space="preserve">Maximum </w:t>
      </w:r>
      <w:r>
        <w:rPr>
          <w:b/>
          <w:bCs/>
        </w:rPr>
        <w:t>A</w:t>
      </w:r>
      <w:r w:rsidRPr="006826A9">
        <w:rPr>
          <w:b/>
          <w:bCs/>
        </w:rPr>
        <w:t>rea</w:t>
      </w:r>
      <w:r>
        <w:rPr>
          <w:b/>
          <w:bCs/>
        </w:rPr>
        <w:t>.</w:t>
      </w:r>
      <w:r w:rsidRPr="000B6226">
        <w:t xml:space="preserve"> Thirty-two (32) square feet per sign.</w:t>
      </w:r>
      <w:r>
        <w:t xml:space="preserve"> </w:t>
      </w:r>
      <w:r w:rsidRPr="00902D07">
        <w:t xml:space="preserve">[Source: </w:t>
      </w:r>
      <w:r>
        <w:t>NEW</w:t>
      </w:r>
      <w:r w:rsidRPr="00902D07">
        <w:t>]</w:t>
      </w:r>
    </w:p>
    <w:p w14:paraId="2357CBB2" w14:textId="77777777" w:rsidR="00760367" w:rsidRDefault="00760367" w:rsidP="00F051EE">
      <w:pPr>
        <w:pStyle w:val="ListItem3-Subparagraph-a"/>
      </w:pPr>
      <w:r w:rsidRPr="006826A9">
        <w:rPr>
          <w:b/>
          <w:bCs/>
        </w:rPr>
        <w:t xml:space="preserve">Maximum </w:t>
      </w:r>
      <w:r>
        <w:rPr>
          <w:b/>
          <w:bCs/>
        </w:rPr>
        <w:t>H</w:t>
      </w:r>
      <w:r w:rsidRPr="006826A9">
        <w:rPr>
          <w:b/>
          <w:bCs/>
        </w:rPr>
        <w:t>eight</w:t>
      </w:r>
      <w:r>
        <w:rPr>
          <w:b/>
          <w:bCs/>
        </w:rPr>
        <w:t>.</w:t>
      </w:r>
      <w:r w:rsidRPr="004718B5">
        <w:t xml:space="preserve"> Seven (7) feet.</w:t>
      </w:r>
    </w:p>
    <w:p w14:paraId="7A2E1E3D" w14:textId="77777777" w:rsidR="00760367" w:rsidRDefault="00760367" w:rsidP="004A47A3">
      <w:pPr>
        <w:pStyle w:val="ListItem3-Subparagraph-a"/>
      </w:pPr>
      <w:r w:rsidRPr="006826A9">
        <w:rPr>
          <w:b/>
          <w:bCs/>
        </w:rPr>
        <w:t xml:space="preserve">Minimum </w:t>
      </w:r>
      <w:r>
        <w:rPr>
          <w:b/>
          <w:bCs/>
        </w:rPr>
        <w:t>S</w:t>
      </w:r>
      <w:r w:rsidRPr="006826A9">
        <w:rPr>
          <w:b/>
          <w:bCs/>
        </w:rPr>
        <w:t>etback</w:t>
      </w:r>
      <w:r>
        <w:rPr>
          <w:b/>
          <w:bCs/>
        </w:rPr>
        <w:t>.</w:t>
      </w:r>
      <w:r w:rsidRPr="006826A9">
        <w:rPr>
          <w:b/>
          <w:bCs/>
        </w:rPr>
        <w:t xml:space="preserve"> </w:t>
      </w:r>
      <w:r w:rsidRPr="00B72313">
        <w:t>Five (5) feet from the public right-of-way.</w:t>
      </w:r>
      <w:r>
        <w:t xml:space="preserve"> </w:t>
      </w:r>
      <w:r w:rsidRPr="00902D07">
        <w:t xml:space="preserve">[Source: </w:t>
      </w:r>
      <w:r>
        <w:t>NEW</w:t>
      </w:r>
      <w:r w:rsidRPr="00902D07">
        <w:t>]</w:t>
      </w:r>
    </w:p>
    <w:p w14:paraId="564AFB4D" w14:textId="77777777" w:rsidR="00760367" w:rsidRPr="007140A3" w:rsidRDefault="00760367" w:rsidP="004A47A3">
      <w:pPr>
        <w:pStyle w:val="ListItem3-Subparagraph-a"/>
        <w:rPr>
          <w:b/>
          <w:bCs/>
        </w:rPr>
      </w:pPr>
      <w:r w:rsidRPr="007140A3">
        <w:rPr>
          <w:b/>
          <w:bCs/>
        </w:rPr>
        <w:t>Location.</w:t>
      </w:r>
    </w:p>
    <w:p w14:paraId="15979D9B" w14:textId="77777777" w:rsidR="00760367" w:rsidRDefault="00760367" w:rsidP="007140A3">
      <w:pPr>
        <w:pStyle w:val="ListItem4-Subparagraph-i"/>
      </w:pPr>
      <w:r w:rsidRPr="002721F3">
        <w:t>Signs shall not be located so as to obstruct clear visibility for vehicles entering or exiting a driveway or approaching an intersection.</w:t>
      </w:r>
      <w:r w:rsidRPr="004A47A3">
        <w:t xml:space="preserve"> </w:t>
      </w:r>
      <w:r w:rsidRPr="00902D07">
        <w:t xml:space="preserve">[Source: </w:t>
      </w:r>
      <w:r>
        <w:t>NEW</w:t>
      </w:r>
      <w:r w:rsidRPr="00902D07">
        <w:t>]</w:t>
      </w:r>
    </w:p>
    <w:p w14:paraId="7485F49C" w14:textId="77777777" w:rsidR="00760367" w:rsidRDefault="00760367" w:rsidP="007140A3">
      <w:pPr>
        <w:pStyle w:val="ListItem4-Subparagraph-i"/>
      </w:pPr>
      <w:r w:rsidRPr="00583CE6">
        <w:t xml:space="preserve">Signs shall be located within a landscaped planter area equal to three </w:t>
      </w:r>
      <w:r>
        <w:t xml:space="preserve">(3) </w:t>
      </w:r>
      <w:r w:rsidRPr="00583CE6">
        <w:t>times the size of the sign face.</w:t>
      </w:r>
    </w:p>
    <w:p w14:paraId="5205F271" w14:textId="77777777" w:rsidR="00760367" w:rsidRDefault="00760367" w:rsidP="00902D07">
      <w:pPr>
        <w:pStyle w:val="ListItem2-Paragraph-1"/>
      </w:pPr>
      <w:r w:rsidRPr="00CF5F93">
        <w:rPr>
          <w:b/>
          <w:bCs/>
        </w:rPr>
        <w:t>Directional signs.</w:t>
      </w:r>
      <w:r w:rsidRPr="00ED4502">
        <w:t xml:space="preserve"> </w:t>
      </w:r>
      <w:r w:rsidRPr="001C5441">
        <w:t>Directional signs not exceeding four (4) square feet in area and four (4) feet in height are permitted without a Sign Permit. Directional signs shall contain only directional information and shall not include commercial advertising.</w:t>
      </w:r>
      <w:r w:rsidRPr="00E122F8">
        <w:t xml:space="preserve"> </w:t>
      </w:r>
      <w:r w:rsidRPr="00902D07">
        <w:t xml:space="preserve">[Source: </w:t>
      </w:r>
      <w:r>
        <w:t>NEW</w:t>
      </w:r>
      <w:r w:rsidRPr="00902D07">
        <w:t>]</w:t>
      </w:r>
    </w:p>
    <w:p w14:paraId="4932B6F0" w14:textId="77777777" w:rsidR="00760367" w:rsidRDefault="00760367" w:rsidP="00760367">
      <w:pPr>
        <w:pStyle w:val="ListItem2-Paragraph-1"/>
      </w:pPr>
      <w:r w:rsidRPr="007652DC">
        <w:rPr>
          <w:b/>
          <w:bCs/>
        </w:rPr>
        <w:t>Commercial Murals.</w:t>
      </w:r>
      <w:r>
        <w:t xml:space="preserve"> </w:t>
      </w:r>
      <w:r w:rsidRPr="00A6431D">
        <w:t>Murals associated with commercial uses are permitted provided:</w:t>
      </w:r>
      <w:r w:rsidRPr="007652DC">
        <w:t xml:space="preserve"> </w:t>
      </w:r>
      <w:r w:rsidRPr="00902D07">
        <w:t xml:space="preserve">[Source: </w:t>
      </w:r>
      <w:r>
        <w:t>NEW</w:t>
      </w:r>
      <w:r w:rsidRPr="00902D07">
        <w:t>]</w:t>
      </w:r>
    </w:p>
    <w:p w14:paraId="39A0DF84" w14:textId="77777777" w:rsidR="00760367" w:rsidRDefault="00760367" w:rsidP="007652DC">
      <w:pPr>
        <w:pStyle w:val="ListItem3-Subparagraph-a"/>
      </w:pPr>
      <w:r w:rsidRPr="007140A3">
        <w:rPr>
          <w:b/>
          <w:bCs/>
        </w:rPr>
        <w:t>Prohibited Mural Types.</w:t>
      </w:r>
      <w:r>
        <w:t xml:space="preserve"> </w:t>
      </w:r>
      <w:r w:rsidRPr="00591455">
        <w:t>Murals shall not be animated or digital.</w:t>
      </w:r>
    </w:p>
    <w:p w14:paraId="6BABABFC" w14:textId="77777777" w:rsidR="00760367" w:rsidRDefault="00760367" w:rsidP="007652DC">
      <w:pPr>
        <w:pStyle w:val="ListItem3-Subparagraph-a"/>
      </w:pPr>
      <w:r w:rsidRPr="007140A3">
        <w:rPr>
          <w:b/>
          <w:bCs/>
        </w:rPr>
        <w:t xml:space="preserve">Compliance with other Regulations. </w:t>
      </w:r>
      <w:r w:rsidRPr="00591455">
        <w:t>Murals shall comply with all applicable building and safety codes.</w:t>
      </w:r>
      <w:r w:rsidRPr="007652DC">
        <w:t xml:space="preserve"> </w:t>
      </w:r>
      <w:r w:rsidRPr="00902D07">
        <w:t xml:space="preserve">[Source: </w:t>
      </w:r>
      <w:r>
        <w:t>NEW</w:t>
      </w:r>
      <w:r w:rsidRPr="00902D07">
        <w:t>]</w:t>
      </w:r>
    </w:p>
    <w:p w14:paraId="33F1C501" w14:textId="77777777" w:rsidR="00760367" w:rsidRDefault="00760367" w:rsidP="007652DC">
      <w:pPr>
        <w:pStyle w:val="ListItem3-Subparagraph-a"/>
      </w:pPr>
      <w:r w:rsidRPr="006826A9">
        <w:rPr>
          <w:b/>
          <w:bCs/>
        </w:rPr>
        <w:t>Illumination</w:t>
      </w:r>
      <w:r>
        <w:rPr>
          <w:b/>
          <w:bCs/>
        </w:rPr>
        <w:t>.</w:t>
      </w:r>
      <w:r>
        <w:t xml:space="preserve"> </w:t>
      </w:r>
      <w:r w:rsidRPr="006826A9">
        <w:t xml:space="preserve">Illumination of </w:t>
      </w:r>
      <w:r>
        <w:t xml:space="preserve">commercial </w:t>
      </w:r>
      <w:r w:rsidRPr="006826A9">
        <w:t xml:space="preserve">murals is </w:t>
      </w:r>
      <w:r>
        <w:t>allowed</w:t>
      </w:r>
      <w:r w:rsidRPr="006826A9">
        <w:t>, provided that all lighting is designed and installed to illuminate only the mural and to minimize light spill and glare.</w:t>
      </w:r>
    </w:p>
    <w:p w14:paraId="5D1F84EA" w14:textId="77777777" w:rsidR="00760367" w:rsidRDefault="00760367" w:rsidP="006826A9">
      <w:pPr>
        <w:pStyle w:val="ListItem4-Subparagraph-i"/>
      </w:pPr>
      <w:r w:rsidRPr="006826A9">
        <w:rPr>
          <w:b/>
          <w:bCs/>
        </w:rPr>
        <w:t>General.</w:t>
      </w:r>
      <w:r>
        <w:t xml:space="preserve"> Lighting shall be directed exclusively toward the mural and shall not produce light trespass onto adjacent properties, structures, public rights-of-way, or the night sky. [Source: NEW]</w:t>
      </w:r>
    </w:p>
    <w:p w14:paraId="1D3ADEC6" w14:textId="77777777" w:rsidR="00760367" w:rsidRDefault="00760367" w:rsidP="006826A9">
      <w:pPr>
        <w:pStyle w:val="ListItem4-Subparagraph-i"/>
      </w:pPr>
      <w:r w:rsidRPr="006826A9">
        <w:rPr>
          <w:b/>
          <w:bCs/>
        </w:rPr>
        <w:lastRenderedPageBreak/>
        <w:t>Top-Mounted Lighting.</w:t>
      </w:r>
      <w:r>
        <w:t xml:space="preserve"> Luminaires mounted above a mural shall be fully shielded and hooded and shall be positioned and aimed so that illumination is confined to the mural surface. Light sources shall not be visible from adjacent properties or public streets. [Source: NEW]</w:t>
      </w:r>
    </w:p>
    <w:p w14:paraId="76811CA1" w14:textId="77777777" w:rsidR="00760367" w:rsidRDefault="00760367" w:rsidP="006826A9">
      <w:pPr>
        <w:pStyle w:val="ListItem4-Subparagraph-i"/>
      </w:pPr>
      <w:r w:rsidRPr="006826A9">
        <w:rPr>
          <w:b/>
          <w:bCs/>
        </w:rPr>
        <w:t>Ground-Mounted (Uplighting).</w:t>
      </w:r>
      <w:r>
        <w:t xml:space="preserve"> Ground-mounted luminaires used to illuminate a mural shall be aimed only at the mural surface and shall be fully shielded or otherwise designed to prevent light from being projected above the top edge of the mural or directly into the sky. [Source: NEW]</w:t>
      </w:r>
    </w:p>
    <w:p w14:paraId="5234505C" w14:textId="77777777" w:rsidR="00760367" w:rsidRDefault="00760367" w:rsidP="006826A9">
      <w:pPr>
        <w:pStyle w:val="ListItem4-Subparagraph-i"/>
      </w:pPr>
      <w:r w:rsidRPr="006826A9">
        <w:rPr>
          <w:b/>
          <w:bCs/>
        </w:rPr>
        <w:t xml:space="preserve">Light Spill. </w:t>
      </w:r>
      <w:r>
        <w:t>Lighting fixtures shall be installed and angled to prevent illumination of portions of the building or structure outside the mural area and to prevent light trespass onto neighboring properties or structures. [Source: NEW]</w:t>
      </w:r>
    </w:p>
    <w:p w14:paraId="3BFBCDA3" w14:textId="77777777" w:rsidR="00760367" w:rsidRPr="00E122F8" w:rsidRDefault="00760367" w:rsidP="00E122F8">
      <w:pPr>
        <w:pStyle w:val="ListItem2-Paragraph-1"/>
        <w:rPr>
          <w:b/>
          <w:bCs/>
        </w:rPr>
      </w:pPr>
      <w:r w:rsidRPr="00E122F8">
        <w:rPr>
          <w:b/>
          <w:bCs/>
        </w:rPr>
        <w:t>Real estate signs.</w:t>
      </w:r>
      <w:r w:rsidRPr="00B826DC">
        <w:t xml:space="preserve"> </w:t>
      </w:r>
      <w:r w:rsidRPr="00902D07">
        <w:t xml:space="preserve">[Source: </w:t>
      </w:r>
      <w:r>
        <w:t>NEW</w:t>
      </w:r>
      <w:r w:rsidRPr="00902D07">
        <w:t>]</w:t>
      </w:r>
    </w:p>
    <w:p w14:paraId="460CB57D" w14:textId="77777777" w:rsidR="00760367" w:rsidRDefault="00760367" w:rsidP="00E122F8">
      <w:pPr>
        <w:pStyle w:val="ListItem3-Subparagraph-a"/>
      </w:pPr>
      <w:r w:rsidRPr="00E122F8">
        <w:rPr>
          <w:b/>
          <w:bCs/>
        </w:rPr>
        <w:t xml:space="preserve">Residential </w:t>
      </w:r>
      <w:r>
        <w:rPr>
          <w:b/>
          <w:bCs/>
        </w:rPr>
        <w:t>U</w:t>
      </w:r>
      <w:r w:rsidRPr="00E122F8">
        <w:rPr>
          <w:b/>
          <w:bCs/>
        </w:rPr>
        <w:t>nits.</w:t>
      </w:r>
      <w:r>
        <w:t xml:space="preserve"> </w:t>
      </w:r>
      <w:r w:rsidRPr="00A453F6">
        <w:t xml:space="preserve">One </w:t>
      </w:r>
      <w:r>
        <w:t xml:space="preserve">(1) </w:t>
      </w:r>
      <w:r w:rsidRPr="00A453F6">
        <w:t>sign advertising the sale, lease, or rental of a dwelling unit is permitted without a Sign Permit, subject to the following:</w:t>
      </w:r>
      <w:r w:rsidRPr="00B826DC">
        <w:t xml:space="preserve"> </w:t>
      </w:r>
      <w:r w:rsidRPr="00902D07">
        <w:t xml:space="preserve">[Source: </w:t>
      </w:r>
      <w:r>
        <w:t>NEW</w:t>
      </w:r>
      <w:r w:rsidRPr="00902D07">
        <w:t>]</w:t>
      </w:r>
    </w:p>
    <w:p w14:paraId="709B5CFD" w14:textId="77777777" w:rsidR="00760367" w:rsidRDefault="00760367" w:rsidP="00E122F8">
      <w:pPr>
        <w:pStyle w:val="ListItem4-Subparagraph-i"/>
      </w:pPr>
      <w:r w:rsidRPr="007140A3">
        <w:rPr>
          <w:b/>
          <w:bCs/>
        </w:rPr>
        <w:t>Number of Signs Allowed</w:t>
      </w:r>
      <w:r>
        <w:rPr>
          <w:b/>
          <w:bCs/>
        </w:rPr>
        <w:t>.</w:t>
      </w:r>
      <w:r w:rsidRPr="007140A3">
        <w:rPr>
          <w:b/>
          <w:bCs/>
        </w:rPr>
        <w:t xml:space="preserve"> </w:t>
      </w:r>
      <w:r w:rsidRPr="0058751B">
        <w:t xml:space="preserve">Only one </w:t>
      </w:r>
      <w:r>
        <w:t xml:space="preserve">(1) </w:t>
      </w:r>
      <w:r w:rsidRPr="0058751B">
        <w:t>sign per property.</w:t>
      </w:r>
    </w:p>
    <w:p w14:paraId="134B5B49" w14:textId="77777777" w:rsidR="00760367" w:rsidRDefault="00760367" w:rsidP="00E122F8">
      <w:pPr>
        <w:pStyle w:val="ListItem4-Subparagraph-i"/>
      </w:pPr>
      <w:r w:rsidRPr="007140A3">
        <w:rPr>
          <w:b/>
          <w:bCs/>
        </w:rPr>
        <w:t>Illumination</w:t>
      </w:r>
      <w:r>
        <w:rPr>
          <w:b/>
          <w:bCs/>
        </w:rPr>
        <w:t>.</w:t>
      </w:r>
      <w:r>
        <w:t xml:space="preserve"> </w:t>
      </w:r>
      <w:r w:rsidRPr="00F53141">
        <w:t>Not illuminated.</w:t>
      </w:r>
    </w:p>
    <w:p w14:paraId="4CF9BF48" w14:textId="77777777" w:rsidR="00760367" w:rsidRDefault="00760367" w:rsidP="00E122F8">
      <w:pPr>
        <w:pStyle w:val="ListItem4-Subparagraph-i"/>
      </w:pPr>
      <w:r w:rsidRPr="006826A9">
        <w:rPr>
          <w:b/>
          <w:bCs/>
        </w:rPr>
        <w:t xml:space="preserve">Maximum </w:t>
      </w:r>
      <w:r>
        <w:rPr>
          <w:b/>
          <w:bCs/>
        </w:rPr>
        <w:t>A</w:t>
      </w:r>
      <w:r w:rsidRPr="006826A9">
        <w:rPr>
          <w:b/>
          <w:bCs/>
        </w:rPr>
        <w:t>rea</w:t>
      </w:r>
      <w:r>
        <w:rPr>
          <w:b/>
          <w:bCs/>
        </w:rPr>
        <w:t>.</w:t>
      </w:r>
      <w:r w:rsidRPr="006826A9">
        <w:rPr>
          <w:b/>
          <w:bCs/>
        </w:rPr>
        <w:t xml:space="preserve"> </w:t>
      </w:r>
      <w:r w:rsidRPr="00F53141">
        <w:t>Four (4) square feet.</w:t>
      </w:r>
    </w:p>
    <w:p w14:paraId="242C1D1A" w14:textId="77777777" w:rsidR="00760367" w:rsidRDefault="00760367" w:rsidP="00E122F8">
      <w:pPr>
        <w:pStyle w:val="ListItem4-Subparagraph-i"/>
      </w:pPr>
      <w:r w:rsidRPr="006826A9">
        <w:rPr>
          <w:b/>
          <w:bCs/>
        </w:rPr>
        <w:t xml:space="preserve">Maximum </w:t>
      </w:r>
      <w:r>
        <w:rPr>
          <w:b/>
          <w:bCs/>
        </w:rPr>
        <w:t>H</w:t>
      </w:r>
      <w:r w:rsidRPr="006826A9">
        <w:rPr>
          <w:b/>
          <w:bCs/>
        </w:rPr>
        <w:t>eight</w:t>
      </w:r>
      <w:r>
        <w:rPr>
          <w:b/>
          <w:bCs/>
        </w:rPr>
        <w:t>.</w:t>
      </w:r>
      <w:r w:rsidRPr="00F53141">
        <w:t xml:space="preserve"> Six (6) feet.</w:t>
      </w:r>
    </w:p>
    <w:p w14:paraId="4B653028" w14:textId="77777777" w:rsidR="00760367" w:rsidRDefault="00760367" w:rsidP="00E122F8">
      <w:pPr>
        <w:pStyle w:val="ListItem4-Subparagraph-i"/>
      </w:pPr>
      <w:r w:rsidRPr="007140A3">
        <w:rPr>
          <w:b/>
          <w:bCs/>
        </w:rPr>
        <w:t>Removal</w:t>
      </w:r>
      <w:r>
        <w:rPr>
          <w:b/>
          <w:bCs/>
        </w:rPr>
        <w:t>.</w:t>
      </w:r>
      <w:r w:rsidRPr="007140A3">
        <w:rPr>
          <w:b/>
          <w:bCs/>
        </w:rPr>
        <w:t xml:space="preserve"> </w:t>
      </w:r>
      <w:r w:rsidRPr="00003F3B">
        <w:t>The sign shall be removed within fourteen (14) days after closing of sale or execution of lease.</w:t>
      </w:r>
    </w:p>
    <w:p w14:paraId="03F553D7" w14:textId="77777777" w:rsidR="00760367" w:rsidRDefault="00760367" w:rsidP="00E122F8">
      <w:pPr>
        <w:pStyle w:val="ListItem3-Subparagraph-a"/>
      </w:pPr>
      <w:r w:rsidRPr="00E122F8">
        <w:rPr>
          <w:b/>
          <w:bCs/>
        </w:rPr>
        <w:t>Nonresidential</w:t>
      </w:r>
      <w:r>
        <w:rPr>
          <w:b/>
          <w:bCs/>
        </w:rPr>
        <w:t xml:space="preserve"> U</w:t>
      </w:r>
      <w:r w:rsidRPr="00E122F8">
        <w:rPr>
          <w:b/>
          <w:bCs/>
        </w:rPr>
        <w:t>se</w:t>
      </w:r>
      <w:r>
        <w:rPr>
          <w:b/>
          <w:bCs/>
        </w:rPr>
        <w:t>s</w:t>
      </w:r>
      <w:r w:rsidRPr="00E122F8">
        <w:rPr>
          <w:b/>
          <w:bCs/>
        </w:rPr>
        <w:t>.</w:t>
      </w:r>
      <w:r>
        <w:t xml:space="preserve"> </w:t>
      </w:r>
      <w:r w:rsidRPr="005A1C28">
        <w:t>Signs advertising the sale or lease of property or tenant space are permitted without a Sign Permit, subject to the following:</w:t>
      </w:r>
      <w:r w:rsidRPr="00B826DC">
        <w:t xml:space="preserve"> </w:t>
      </w:r>
      <w:r w:rsidRPr="00902D07">
        <w:t xml:space="preserve">[Source: </w:t>
      </w:r>
      <w:r>
        <w:t>NEW</w:t>
      </w:r>
      <w:r w:rsidRPr="00902D07">
        <w:t>]</w:t>
      </w:r>
    </w:p>
    <w:p w14:paraId="759E0265" w14:textId="77777777" w:rsidR="00760367" w:rsidRDefault="00760367" w:rsidP="00E122F8">
      <w:pPr>
        <w:pStyle w:val="ListItem4-Subparagraph-i"/>
      </w:pPr>
      <w:r w:rsidRPr="007140A3">
        <w:rPr>
          <w:b/>
          <w:bCs/>
        </w:rPr>
        <w:t>Number of Signs Allowed</w:t>
      </w:r>
      <w:r>
        <w:rPr>
          <w:b/>
          <w:bCs/>
        </w:rPr>
        <w:t>.</w:t>
      </w:r>
      <w:r w:rsidRPr="007140A3">
        <w:rPr>
          <w:b/>
          <w:bCs/>
        </w:rPr>
        <w:t xml:space="preserve"> </w:t>
      </w:r>
      <w:r w:rsidRPr="00BE6171">
        <w:t>No more than one</w:t>
      </w:r>
      <w:r>
        <w:t xml:space="preserve"> (1)</w:t>
      </w:r>
      <w:r w:rsidRPr="00BE6171">
        <w:t xml:space="preserve"> sign per street frontage.</w:t>
      </w:r>
    </w:p>
    <w:p w14:paraId="49CECBBC" w14:textId="77777777" w:rsidR="00760367" w:rsidRDefault="00760367" w:rsidP="00E122F8">
      <w:pPr>
        <w:pStyle w:val="ListItem4-Subparagraph-i"/>
      </w:pPr>
      <w:r w:rsidRPr="007140A3">
        <w:rPr>
          <w:b/>
          <w:bCs/>
        </w:rPr>
        <w:t>Illumination</w:t>
      </w:r>
      <w:r>
        <w:rPr>
          <w:b/>
          <w:bCs/>
        </w:rPr>
        <w:t>.</w:t>
      </w:r>
      <w:r>
        <w:t xml:space="preserve"> </w:t>
      </w:r>
      <w:r w:rsidRPr="00BE6171">
        <w:t>Not illuminated.</w:t>
      </w:r>
    </w:p>
    <w:p w14:paraId="1D6ACCA2" w14:textId="77777777" w:rsidR="00760367" w:rsidRDefault="00760367" w:rsidP="00E122F8">
      <w:pPr>
        <w:pStyle w:val="ListItem4-Subparagraph-i"/>
      </w:pPr>
      <w:r w:rsidRPr="006826A9">
        <w:rPr>
          <w:b/>
          <w:bCs/>
        </w:rPr>
        <w:t xml:space="preserve">Maximum </w:t>
      </w:r>
      <w:r>
        <w:rPr>
          <w:b/>
          <w:bCs/>
        </w:rPr>
        <w:t>A</w:t>
      </w:r>
      <w:r w:rsidRPr="006826A9">
        <w:rPr>
          <w:b/>
          <w:bCs/>
        </w:rPr>
        <w:t>rea</w:t>
      </w:r>
      <w:r>
        <w:rPr>
          <w:b/>
          <w:bCs/>
        </w:rPr>
        <w:t>.</w:t>
      </w:r>
      <w:r w:rsidRPr="006826A9">
        <w:rPr>
          <w:b/>
          <w:bCs/>
        </w:rPr>
        <w:t xml:space="preserve"> </w:t>
      </w:r>
      <w:r w:rsidRPr="00BE6171">
        <w:t>Thirty-two (32) square feet.</w:t>
      </w:r>
    </w:p>
    <w:p w14:paraId="25391475" w14:textId="77777777" w:rsidR="00760367" w:rsidRDefault="00760367" w:rsidP="00E122F8">
      <w:pPr>
        <w:pStyle w:val="ListItem4-Subparagraph-i"/>
      </w:pPr>
      <w:r w:rsidRPr="006826A9">
        <w:rPr>
          <w:b/>
          <w:bCs/>
        </w:rPr>
        <w:t xml:space="preserve">Maximum </w:t>
      </w:r>
      <w:r>
        <w:rPr>
          <w:b/>
          <w:bCs/>
        </w:rPr>
        <w:t>H</w:t>
      </w:r>
      <w:r w:rsidRPr="006826A9">
        <w:rPr>
          <w:b/>
          <w:bCs/>
        </w:rPr>
        <w:t>eight</w:t>
      </w:r>
      <w:r>
        <w:rPr>
          <w:b/>
          <w:bCs/>
        </w:rPr>
        <w:t>.</w:t>
      </w:r>
      <w:r w:rsidRPr="006D4E26">
        <w:t xml:space="preserve"> Twelve (12) feet.</w:t>
      </w:r>
    </w:p>
    <w:p w14:paraId="19D2896C" w14:textId="77777777" w:rsidR="00760367" w:rsidRDefault="00760367" w:rsidP="00E122F8">
      <w:pPr>
        <w:pStyle w:val="ListItem4-Subparagraph-i"/>
      </w:pPr>
      <w:r w:rsidRPr="007140A3">
        <w:rPr>
          <w:b/>
          <w:bCs/>
        </w:rPr>
        <w:t>Removal</w:t>
      </w:r>
      <w:r>
        <w:rPr>
          <w:b/>
          <w:bCs/>
        </w:rPr>
        <w:t>.</w:t>
      </w:r>
      <w:r>
        <w:t xml:space="preserve"> </w:t>
      </w:r>
      <w:r w:rsidRPr="00FF1CF0">
        <w:t>The sign shall be removed within fourteen (14) days after closing of sale or execution of lease.</w:t>
      </w:r>
    </w:p>
    <w:p w14:paraId="3CEEC190" w14:textId="77777777" w:rsidR="00760367" w:rsidRDefault="00760367" w:rsidP="00E122F8">
      <w:pPr>
        <w:pStyle w:val="ListItem3-Subparagraph-a"/>
      </w:pPr>
      <w:r w:rsidRPr="00E122F8">
        <w:rPr>
          <w:b/>
          <w:bCs/>
        </w:rPr>
        <w:t>New developments.</w:t>
      </w:r>
      <w:r>
        <w:t xml:space="preserve"> </w:t>
      </w:r>
      <w:r w:rsidRPr="00681BF5">
        <w:t xml:space="preserve">One </w:t>
      </w:r>
      <w:r>
        <w:t xml:space="preserve">(1) </w:t>
      </w:r>
      <w:r w:rsidRPr="00681BF5">
        <w:t>sign advertising the initial sale or lease of units in a newly developed or redeveloped site may be installed subject to a Sign Permit for a period not to exceed one (1) year, subject to the following:</w:t>
      </w:r>
      <w:r w:rsidRPr="00B826DC">
        <w:t xml:space="preserve"> </w:t>
      </w:r>
      <w:r w:rsidRPr="00902D07">
        <w:t xml:space="preserve">[Source: </w:t>
      </w:r>
      <w:r>
        <w:t>NEW</w:t>
      </w:r>
      <w:r w:rsidRPr="00902D07">
        <w:t>]</w:t>
      </w:r>
    </w:p>
    <w:p w14:paraId="2E84762C" w14:textId="77777777" w:rsidR="00760367" w:rsidRDefault="00760367" w:rsidP="00F051EE">
      <w:pPr>
        <w:pStyle w:val="ListItem4-Subparagraph-i"/>
      </w:pPr>
      <w:r w:rsidRPr="007140A3">
        <w:rPr>
          <w:b/>
          <w:bCs/>
        </w:rPr>
        <w:lastRenderedPageBreak/>
        <w:t>Illumination</w:t>
      </w:r>
      <w:r>
        <w:rPr>
          <w:b/>
          <w:bCs/>
        </w:rPr>
        <w:t>.</w:t>
      </w:r>
      <w:r w:rsidRPr="007140A3">
        <w:rPr>
          <w:b/>
          <w:bCs/>
        </w:rPr>
        <w:t xml:space="preserve"> </w:t>
      </w:r>
      <w:r w:rsidRPr="009A44CA">
        <w:t>Not illuminated.</w:t>
      </w:r>
    </w:p>
    <w:p w14:paraId="2AB64D0D" w14:textId="77777777" w:rsidR="00760367" w:rsidRDefault="00760367" w:rsidP="00E122F8">
      <w:pPr>
        <w:pStyle w:val="ListItem4-Subparagraph-i"/>
      </w:pPr>
      <w:r w:rsidRPr="006826A9">
        <w:rPr>
          <w:b/>
          <w:bCs/>
        </w:rPr>
        <w:t xml:space="preserve">Maximum </w:t>
      </w:r>
      <w:r>
        <w:rPr>
          <w:b/>
          <w:bCs/>
        </w:rPr>
        <w:t>A</w:t>
      </w:r>
      <w:r w:rsidRPr="006826A9">
        <w:rPr>
          <w:b/>
          <w:bCs/>
        </w:rPr>
        <w:t>rea</w:t>
      </w:r>
      <w:r>
        <w:rPr>
          <w:b/>
          <w:bCs/>
        </w:rPr>
        <w:t>.</w:t>
      </w:r>
      <w:r w:rsidRPr="006826A9">
        <w:rPr>
          <w:b/>
          <w:bCs/>
        </w:rPr>
        <w:t xml:space="preserve"> </w:t>
      </w:r>
      <w:r w:rsidRPr="009A44CA">
        <w:t>Eighty (80) square feet.</w:t>
      </w:r>
    </w:p>
    <w:p w14:paraId="2EB6C81C" w14:textId="77777777" w:rsidR="00760367" w:rsidRDefault="00760367" w:rsidP="00E122F8">
      <w:pPr>
        <w:pStyle w:val="ListItem4-Subparagraph-i"/>
      </w:pPr>
      <w:r w:rsidRPr="006826A9">
        <w:rPr>
          <w:b/>
          <w:bCs/>
        </w:rPr>
        <w:t xml:space="preserve">Maximum </w:t>
      </w:r>
      <w:r>
        <w:rPr>
          <w:b/>
          <w:bCs/>
        </w:rPr>
        <w:t>H</w:t>
      </w:r>
      <w:r w:rsidRPr="006826A9">
        <w:rPr>
          <w:b/>
          <w:bCs/>
        </w:rPr>
        <w:t>eight</w:t>
      </w:r>
      <w:r>
        <w:rPr>
          <w:b/>
          <w:bCs/>
        </w:rPr>
        <w:t>.</w:t>
      </w:r>
      <w:r w:rsidRPr="00D95E26">
        <w:t xml:space="preserve"> Sixteen (16) feet.</w:t>
      </w:r>
    </w:p>
    <w:p w14:paraId="3527B297" w14:textId="77777777" w:rsidR="00760367" w:rsidRDefault="00760367" w:rsidP="00E122F8">
      <w:pPr>
        <w:pStyle w:val="ListItem4-Subparagraph-i"/>
      </w:pPr>
      <w:r w:rsidRPr="007140A3">
        <w:rPr>
          <w:b/>
          <w:bCs/>
        </w:rPr>
        <w:t>Removal</w:t>
      </w:r>
      <w:r>
        <w:rPr>
          <w:b/>
          <w:bCs/>
        </w:rPr>
        <w:t>.</w:t>
      </w:r>
      <w:r w:rsidRPr="007140A3">
        <w:rPr>
          <w:b/>
          <w:bCs/>
        </w:rPr>
        <w:t xml:space="preserve"> </w:t>
      </w:r>
      <w:r w:rsidRPr="00D95E26">
        <w:t>Removed within fifteen (15) days of full occupancy.</w:t>
      </w:r>
    </w:p>
    <w:p w14:paraId="4EFB0B38" w14:textId="77777777" w:rsidR="00760367" w:rsidRPr="00A77135" w:rsidRDefault="00760367" w:rsidP="007652DC">
      <w:pPr>
        <w:pStyle w:val="ListItem2-Paragraph-1"/>
      </w:pPr>
      <w:r w:rsidRPr="00A77135">
        <w:rPr>
          <w:b/>
          <w:bCs/>
        </w:rPr>
        <w:t xml:space="preserve">Portable Signs. </w:t>
      </w:r>
      <w:r w:rsidRPr="007E705E">
        <w:t>Portable signs are permitted without a Sign Permit, subject to the following:</w:t>
      </w:r>
      <w:r>
        <w:t xml:space="preserve"> [Source: NEW]</w:t>
      </w:r>
    </w:p>
    <w:p w14:paraId="0FEA3E4F" w14:textId="77777777" w:rsidR="00760367" w:rsidRDefault="00760367" w:rsidP="007652DC">
      <w:pPr>
        <w:pStyle w:val="ListItem3-Subparagraph-a"/>
      </w:pPr>
      <w:r w:rsidRPr="007140A3">
        <w:rPr>
          <w:b/>
          <w:bCs/>
        </w:rPr>
        <w:t>Number Allowed</w:t>
      </w:r>
      <w:r>
        <w:rPr>
          <w:b/>
          <w:bCs/>
        </w:rPr>
        <w:t>.</w:t>
      </w:r>
      <w:r w:rsidRPr="007140A3">
        <w:rPr>
          <w:b/>
          <w:bCs/>
        </w:rPr>
        <w:t xml:space="preserve"> </w:t>
      </w:r>
      <w:r w:rsidRPr="00EA79CC">
        <w:t>One</w:t>
      </w:r>
      <w:r>
        <w:t xml:space="preserve"> (1)</w:t>
      </w:r>
      <w:r w:rsidRPr="00EA79CC">
        <w:t xml:space="preserve"> portable sign per business.</w:t>
      </w:r>
      <w:r>
        <w:t xml:space="preserve"> </w:t>
      </w:r>
      <w:r w:rsidRPr="00902D07">
        <w:t xml:space="preserve">[Source: </w:t>
      </w:r>
      <w:r>
        <w:t>NEW</w:t>
      </w:r>
      <w:r w:rsidRPr="00902D07">
        <w:t>]</w:t>
      </w:r>
    </w:p>
    <w:p w14:paraId="286523CF" w14:textId="77777777" w:rsidR="00760367" w:rsidRPr="002E008F" w:rsidRDefault="00760367" w:rsidP="007652DC">
      <w:pPr>
        <w:pStyle w:val="ListItem3-Subparagraph-a"/>
      </w:pPr>
      <w:r w:rsidRPr="006826A9">
        <w:rPr>
          <w:b/>
          <w:bCs/>
        </w:rPr>
        <w:t xml:space="preserve">Maximum </w:t>
      </w:r>
      <w:r>
        <w:rPr>
          <w:b/>
          <w:bCs/>
        </w:rPr>
        <w:t>H</w:t>
      </w:r>
      <w:r w:rsidRPr="006826A9">
        <w:rPr>
          <w:b/>
          <w:bCs/>
        </w:rPr>
        <w:t>eight</w:t>
      </w:r>
      <w:r>
        <w:rPr>
          <w:b/>
          <w:bCs/>
        </w:rPr>
        <w:t>.</w:t>
      </w:r>
      <w:r w:rsidRPr="006826A9">
        <w:rPr>
          <w:b/>
          <w:bCs/>
        </w:rPr>
        <w:t xml:space="preserve"> </w:t>
      </w:r>
      <w:r w:rsidRPr="00EA79CC">
        <w:t>Four (4) feet.</w:t>
      </w:r>
      <w:r>
        <w:t xml:space="preserve"> </w:t>
      </w:r>
      <w:r w:rsidRPr="00902D07">
        <w:t xml:space="preserve">[Source: </w:t>
      </w:r>
      <w:r>
        <w:t>NEW</w:t>
      </w:r>
      <w:r w:rsidRPr="00902D07">
        <w:t>]</w:t>
      </w:r>
    </w:p>
    <w:p w14:paraId="4B1B7E23" w14:textId="77777777" w:rsidR="00760367" w:rsidRPr="002E008F" w:rsidRDefault="00760367" w:rsidP="007652DC">
      <w:pPr>
        <w:pStyle w:val="ListItem3-Subparagraph-a"/>
      </w:pPr>
      <w:r w:rsidRPr="006826A9">
        <w:rPr>
          <w:b/>
          <w:bCs/>
        </w:rPr>
        <w:t xml:space="preserve">Maximum </w:t>
      </w:r>
      <w:r>
        <w:rPr>
          <w:b/>
          <w:bCs/>
        </w:rPr>
        <w:t>W</w:t>
      </w:r>
      <w:r w:rsidRPr="006826A9">
        <w:rPr>
          <w:b/>
          <w:bCs/>
        </w:rPr>
        <w:t>idth</w:t>
      </w:r>
      <w:r>
        <w:rPr>
          <w:b/>
          <w:bCs/>
        </w:rPr>
        <w:t>.</w:t>
      </w:r>
      <w:r w:rsidRPr="006826A9">
        <w:rPr>
          <w:b/>
          <w:bCs/>
        </w:rPr>
        <w:t xml:space="preserve"> </w:t>
      </w:r>
      <w:r w:rsidRPr="00EA79CC">
        <w:t>Two (2) feet.</w:t>
      </w:r>
      <w:r>
        <w:t xml:space="preserve"> </w:t>
      </w:r>
      <w:r w:rsidRPr="00902D07">
        <w:t xml:space="preserve">[Source: </w:t>
      </w:r>
      <w:r>
        <w:t>NEW</w:t>
      </w:r>
      <w:r w:rsidRPr="00902D07">
        <w:t>]</w:t>
      </w:r>
    </w:p>
    <w:p w14:paraId="78C2D88E" w14:textId="77777777" w:rsidR="00760367" w:rsidRPr="007140A3" w:rsidRDefault="00760367" w:rsidP="007652DC">
      <w:pPr>
        <w:pStyle w:val="ListItem3-Subparagraph-a"/>
        <w:rPr>
          <w:b/>
          <w:bCs/>
        </w:rPr>
      </w:pPr>
      <w:r w:rsidRPr="007140A3">
        <w:rPr>
          <w:b/>
          <w:bCs/>
        </w:rPr>
        <w:t xml:space="preserve">Location. </w:t>
      </w:r>
    </w:p>
    <w:p w14:paraId="65FAC99A" w14:textId="77777777" w:rsidR="00760367" w:rsidRPr="002E008F" w:rsidRDefault="00760367" w:rsidP="007140A3">
      <w:pPr>
        <w:pStyle w:val="ListItem4-Subparagraph-i"/>
      </w:pPr>
      <w:r w:rsidRPr="0088664E">
        <w:t>Located on private property within twenty (20) feet of the primary public entrance.</w:t>
      </w:r>
      <w:r>
        <w:t xml:space="preserve"> </w:t>
      </w:r>
      <w:r w:rsidRPr="00902D07">
        <w:t xml:space="preserve">[Source: </w:t>
      </w:r>
      <w:r>
        <w:t>NEW</w:t>
      </w:r>
      <w:r w:rsidRPr="00902D07">
        <w:t>]</w:t>
      </w:r>
    </w:p>
    <w:p w14:paraId="61150943" w14:textId="77777777" w:rsidR="00760367" w:rsidRPr="002E008F" w:rsidRDefault="00760367" w:rsidP="007140A3">
      <w:pPr>
        <w:pStyle w:val="ListItem4-Subparagraph-i"/>
      </w:pPr>
      <w:r w:rsidRPr="0088664E">
        <w:t>Shall not be placed within the public right-of-way or obstruct accessible paths of travel.</w:t>
      </w:r>
      <w:r>
        <w:t xml:space="preserve"> </w:t>
      </w:r>
      <w:r w:rsidRPr="00902D07">
        <w:t xml:space="preserve">[Source: </w:t>
      </w:r>
      <w:r>
        <w:t>NEW</w:t>
      </w:r>
      <w:r w:rsidRPr="00902D07">
        <w:t>]</w:t>
      </w:r>
    </w:p>
    <w:p w14:paraId="7F1133E4" w14:textId="77777777" w:rsidR="00760367" w:rsidRDefault="00760367" w:rsidP="007652DC">
      <w:pPr>
        <w:pStyle w:val="ListItem3-Subparagraph-a"/>
      </w:pPr>
      <w:r w:rsidRPr="007140A3">
        <w:rPr>
          <w:b/>
          <w:bCs/>
        </w:rPr>
        <w:t>Removal</w:t>
      </w:r>
      <w:r>
        <w:rPr>
          <w:b/>
          <w:bCs/>
        </w:rPr>
        <w:t>.</w:t>
      </w:r>
      <w:r>
        <w:t xml:space="preserve"> </w:t>
      </w:r>
      <w:r w:rsidRPr="0088664E">
        <w:t>Shall be removed when the business is closed.</w:t>
      </w:r>
      <w:r>
        <w:t xml:space="preserve"> </w:t>
      </w:r>
      <w:r w:rsidRPr="00902D07">
        <w:t xml:space="preserve">[Source: </w:t>
      </w:r>
      <w:r>
        <w:t>NEW</w:t>
      </w:r>
      <w:r w:rsidRPr="00902D07">
        <w:t>]</w:t>
      </w:r>
    </w:p>
    <w:p w14:paraId="5200A8E3" w14:textId="77777777" w:rsidR="00760367" w:rsidRDefault="00760367" w:rsidP="007652DC">
      <w:pPr>
        <w:pStyle w:val="ListItem3-Subparagraph-a"/>
      </w:pPr>
      <w:r w:rsidRPr="007140A3">
        <w:rPr>
          <w:b/>
          <w:bCs/>
        </w:rPr>
        <w:t>Illumination</w:t>
      </w:r>
      <w:r>
        <w:rPr>
          <w:b/>
          <w:bCs/>
        </w:rPr>
        <w:t>.</w:t>
      </w:r>
      <w:r w:rsidRPr="007140A3">
        <w:rPr>
          <w:b/>
          <w:bCs/>
        </w:rPr>
        <w:t xml:space="preserve"> </w:t>
      </w:r>
      <w:r w:rsidRPr="007B1BA5">
        <w:t>Portable signs shall not be illuminated.</w:t>
      </w:r>
    </w:p>
    <w:p w14:paraId="7E5BFE6D" w14:textId="77777777" w:rsidR="00760367" w:rsidRPr="002E008F" w:rsidRDefault="00760367" w:rsidP="00F051EE">
      <w:pPr>
        <w:pStyle w:val="ListItem2-Paragraph-1"/>
      </w:pPr>
      <w:r w:rsidRPr="00F051EE">
        <w:rPr>
          <w:b/>
          <w:bCs/>
        </w:rPr>
        <w:t>Maximum Aggregate Sign Area.</w:t>
      </w:r>
      <w:r w:rsidRPr="00AD6AB3">
        <w:t xml:space="preserve"> The total combined area of all permanent on-site wall and freestanding signs on a parcel shall not exceed one hundred fifty (150) square feet per street frontage, excluding directional, portable, and real estate signs.</w:t>
      </w:r>
    </w:p>
    <w:p w14:paraId="2A3CA65E" w14:textId="77777777" w:rsidR="00760367" w:rsidRDefault="00760367" w:rsidP="005F7677">
      <w:pPr>
        <w:pStyle w:val="SectionHeading-18xxxxx"/>
      </w:pPr>
      <w:bookmarkStart w:id="1622" w:name="_Toc222650719"/>
      <w:bookmarkStart w:id="1623" w:name="_Toc222651453"/>
      <w:bookmarkStart w:id="1624" w:name="_Toc222650720"/>
      <w:bookmarkStart w:id="1625" w:name="_Toc222651454"/>
      <w:bookmarkStart w:id="1626" w:name="_Toc222650721"/>
      <w:bookmarkStart w:id="1627" w:name="_Toc222651455"/>
      <w:bookmarkStart w:id="1628" w:name="_Toc222497471"/>
      <w:bookmarkStart w:id="1629" w:name="_Toc222650722"/>
      <w:bookmarkStart w:id="1630" w:name="_Toc230351437"/>
      <w:bookmarkStart w:id="1631" w:name="_Toc230351643"/>
      <w:bookmarkStart w:id="1632" w:name="_Toc234418958"/>
      <w:bookmarkStart w:id="1633" w:name="_Toc238029450"/>
      <w:bookmarkStart w:id="1634" w:name="_Toc238029498"/>
      <w:bookmarkStart w:id="1635" w:name="_Toc240375431"/>
      <w:bookmarkStart w:id="1636" w:name="_Toc240375886"/>
      <w:bookmarkStart w:id="1637" w:name="_Toc240376344"/>
      <w:bookmarkStart w:id="1638" w:name="_Toc216256019"/>
      <w:bookmarkStart w:id="1639" w:name="_Toc216256165"/>
      <w:bookmarkStart w:id="1640" w:name="_Toc216271459"/>
      <w:bookmarkEnd w:id="1622"/>
      <w:bookmarkEnd w:id="1623"/>
      <w:bookmarkEnd w:id="1624"/>
      <w:bookmarkEnd w:id="1625"/>
      <w:bookmarkEnd w:id="1626"/>
      <w:bookmarkEnd w:id="1627"/>
      <w:r>
        <w:t>Temporary Signs</w:t>
      </w:r>
      <w:bookmarkEnd w:id="1628"/>
      <w:bookmarkEnd w:id="1629"/>
      <w:bookmarkEnd w:id="1630"/>
      <w:bookmarkEnd w:id="1631"/>
      <w:bookmarkEnd w:id="1632"/>
      <w:bookmarkEnd w:id="1633"/>
      <w:bookmarkEnd w:id="1634"/>
      <w:bookmarkEnd w:id="1635"/>
      <w:bookmarkEnd w:id="1636"/>
      <w:bookmarkEnd w:id="1637"/>
    </w:p>
    <w:p w14:paraId="73C726E8" w14:textId="77777777" w:rsidR="00760367" w:rsidRPr="004A47A3" w:rsidRDefault="00760367" w:rsidP="004A47A3">
      <w:pPr>
        <w:pStyle w:val="ListItem1-Subsection-A"/>
      </w:pPr>
      <w:r w:rsidRPr="00845EB5">
        <w:rPr>
          <w:b/>
          <w:bCs/>
        </w:rPr>
        <w:t>Permit Require</w:t>
      </w:r>
      <w:r>
        <w:rPr>
          <w:b/>
          <w:bCs/>
        </w:rPr>
        <w:t>ment</w:t>
      </w:r>
      <w:r w:rsidRPr="00845EB5">
        <w:rPr>
          <w:b/>
          <w:bCs/>
        </w:rPr>
        <w:t>.</w:t>
      </w:r>
      <w:r w:rsidRPr="004A47A3">
        <w:t xml:space="preserve"> </w:t>
      </w:r>
      <w:r w:rsidRPr="00D81B90">
        <w:t>Temporary signs exceeding thirty-two (32) square feet in area shall require issuance of a Sign Permit. Temporary signs not exceeding thirty-two (32) square feet in area do not require a Sign Permit.</w:t>
      </w:r>
      <w:r w:rsidRPr="004A47A3">
        <w:t xml:space="preserve"> [Source: NEW]</w:t>
      </w:r>
    </w:p>
    <w:p w14:paraId="3A2C8C6A" w14:textId="77777777" w:rsidR="00760367" w:rsidRDefault="00760367" w:rsidP="00845EB5">
      <w:pPr>
        <w:pStyle w:val="ListItem1-Subsection-A"/>
      </w:pPr>
      <w:r>
        <w:rPr>
          <w:b/>
          <w:bCs/>
        </w:rPr>
        <w:t>Duration</w:t>
      </w:r>
      <w:r w:rsidRPr="00A77135">
        <w:rPr>
          <w:b/>
          <w:bCs/>
        </w:rPr>
        <w:t xml:space="preserve">. </w:t>
      </w:r>
      <w:r w:rsidRPr="00E269B1">
        <w:t>A temporary sign may be displayed for a period not to exceed sixty (60) consecutive days.</w:t>
      </w:r>
      <w:r>
        <w:t xml:space="preserve"> [Source: NEW]</w:t>
      </w:r>
    </w:p>
    <w:p w14:paraId="5A139B58" w14:textId="77777777" w:rsidR="00760367" w:rsidRDefault="00760367" w:rsidP="00845EB5">
      <w:pPr>
        <w:pStyle w:val="ListItem1-Subsection-A"/>
      </w:pPr>
      <w:r>
        <w:rPr>
          <w:b/>
          <w:bCs/>
        </w:rPr>
        <w:t>Removal</w:t>
      </w:r>
      <w:r w:rsidRPr="00A77135">
        <w:rPr>
          <w:b/>
          <w:bCs/>
        </w:rPr>
        <w:t xml:space="preserve">. </w:t>
      </w:r>
      <w:r w:rsidRPr="00934A22">
        <w:t>Temporary signs shall be removed immediately upon expiration of the approved display period.</w:t>
      </w:r>
    </w:p>
    <w:p w14:paraId="3D3B5AD5" w14:textId="77777777" w:rsidR="00760367" w:rsidRDefault="00760367" w:rsidP="00845EB5">
      <w:pPr>
        <w:pStyle w:val="ListItem1-Subsection-A"/>
      </w:pPr>
      <w:r w:rsidRPr="00F051EE">
        <w:rPr>
          <w:b/>
          <w:bCs/>
        </w:rPr>
        <w:t>Reinstallation.</w:t>
      </w:r>
      <w:r w:rsidRPr="00934A22">
        <w:t xml:space="preserve"> A temporary sign shall not be reinstalled on the same parcel within thirty (30) days following its removal.</w:t>
      </w:r>
    </w:p>
    <w:p w14:paraId="29186B62" w14:textId="77777777" w:rsidR="00760367" w:rsidRDefault="00760367" w:rsidP="00845EB5">
      <w:pPr>
        <w:pStyle w:val="ListItem1-Subsection-A"/>
      </w:pPr>
      <w:r w:rsidRPr="00F051EE">
        <w:rPr>
          <w:b/>
          <w:bCs/>
        </w:rPr>
        <w:t xml:space="preserve">Condition. </w:t>
      </w:r>
      <w:r w:rsidRPr="000C377B">
        <w:t>Temporary signs shall be maintained in good condition. Torn, faded, dilapidated, or damaged temporary signs shall be removed or replaced promptly.</w:t>
      </w:r>
    </w:p>
    <w:p w14:paraId="28DC4573" w14:textId="77777777" w:rsidR="00760367" w:rsidRPr="00A77135" w:rsidRDefault="00760367" w:rsidP="00845EB5">
      <w:pPr>
        <w:pStyle w:val="ListItem1-Subsection-A"/>
      </w:pPr>
      <w:r w:rsidRPr="00F051EE">
        <w:rPr>
          <w:b/>
          <w:bCs/>
        </w:rPr>
        <w:t xml:space="preserve">Placement. </w:t>
      </w:r>
      <w:r w:rsidRPr="000C377B">
        <w:t>Temporary signs shall be located on-site and shall not be placed within the public right-of-way.</w:t>
      </w:r>
    </w:p>
    <w:p w14:paraId="2561251F" w14:textId="77777777" w:rsidR="00760367" w:rsidRDefault="00760367" w:rsidP="005F7677">
      <w:pPr>
        <w:pStyle w:val="SectionHeading-18xxxxx"/>
      </w:pPr>
      <w:bookmarkStart w:id="1641" w:name="_Toc230332122"/>
      <w:bookmarkStart w:id="1642" w:name="_Toc230332239"/>
      <w:bookmarkStart w:id="1643" w:name="_Toc230332362"/>
      <w:bookmarkStart w:id="1644" w:name="_Toc230332123"/>
      <w:bookmarkStart w:id="1645" w:name="_Toc230332240"/>
      <w:bookmarkStart w:id="1646" w:name="_Toc230332363"/>
      <w:bookmarkStart w:id="1647" w:name="_Toc222497472"/>
      <w:bookmarkStart w:id="1648" w:name="_Toc222650723"/>
      <w:bookmarkStart w:id="1649" w:name="_Toc230351438"/>
      <w:bookmarkStart w:id="1650" w:name="_Toc230351644"/>
      <w:bookmarkStart w:id="1651" w:name="_Toc234418959"/>
      <w:bookmarkStart w:id="1652" w:name="_Toc238029451"/>
      <w:bookmarkStart w:id="1653" w:name="_Toc238029499"/>
      <w:bookmarkStart w:id="1654" w:name="_Toc240375432"/>
      <w:bookmarkStart w:id="1655" w:name="_Toc240375887"/>
      <w:bookmarkStart w:id="1656" w:name="_Toc240376345"/>
      <w:bookmarkEnd w:id="1641"/>
      <w:bookmarkEnd w:id="1642"/>
      <w:bookmarkEnd w:id="1643"/>
      <w:bookmarkEnd w:id="1644"/>
      <w:bookmarkEnd w:id="1645"/>
      <w:bookmarkEnd w:id="1646"/>
      <w:r w:rsidRPr="005F7677">
        <w:lastRenderedPageBreak/>
        <w:t>Maintenance</w:t>
      </w:r>
      <w:bookmarkEnd w:id="1638"/>
      <w:bookmarkEnd w:id="1639"/>
      <w:bookmarkEnd w:id="1640"/>
      <w:bookmarkEnd w:id="1647"/>
      <w:bookmarkEnd w:id="1648"/>
      <w:bookmarkEnd w:id="1649"/>
      <w:bookmarkEnd w:id="1650"/>
      <w:bookmarkEnd w:id="1651"/>
      <w:bookmarkEnd w:id="1652"/>
      <w:bookmarkEnd w:id="1653"/>
      <w:bookmarkEnd w:id="1654"/>
      <w:bookmarkEnd w:id="1655"/>
      <w:bookmarkEnd w:id="1656"/>
    </w:p>
    <w:p w14:paraId="1AD9CFA9" w14:textId="77777777" w:rsidR="00760367" w:rsidRDefault="00760367" w:rsidP="00B43567">
      <w:pPr>
        <w:pStyle w:val="ListItem1-Subsection-A"/>
      </w:pPr>
      <w:r w:rsidRPr="006515F1">
        <w:t>All signs and their structural components shall be maintained in good repair and in a safe and neat condition at all times.</w:t>
      </w:r>
    </w:p>
    <w:p w14:paraId="31003F1E" w14:textId="77777777" w:rsidR="00760367" w:rsidRDefault="00760367" w:rsidP="00B43567">
      <w:pPr>
        <w:pStyle w:val="ListItem1-Subsection-A"/>
      </w:pPr>
      <w:r w:rsidRPr="006515F1">
        <w:t>No sign shall be erected or maintained in a condition that is unsafe, structurally unsound, or hazardous to persons or property.</w:t>
      </w:r>
    </w:p>
    <w:p w14:paraId="718228A1" w14:textId="77777777" w:rsidR="00760367" w:rsidRDefault="00760367" w:rsidP="00B43567">
      <w:pPr>
        <w:pStyle w:val="ListItem1-Subsection-A"/>
      </w:pPr>
      <w:r w:rsidRPr="00150CD6">
        <w:t>Signs that are torn, faded, peeling, rusted, broken, missing components, or otherwise visibly deteriorated shall be repaired or removed promptly.</w:t>
      </w:r>
    </w:p>
    <w:p w14:paraId="295D9450" w14:textId="77777777" w:rsidR="00760367" w:rsidRDefault="00760367" w:rsidP="00B43567">
      <w:pPr>
        <w:pStyle w:val="ListItem1-Subsection-A"/>
      </w:pPr>
      <w:r w:rsidRPr="00150CD6">
        <w:t>All signs containing electrical components shall be installed and maintained in compliance with applicable building and electrical codes.</w:t>
      </w:r>
    </w:p>
    <w:p w14:paraId="060F833A" w14:textId="77777777" w:rsidR="00760367" w:rsidRDefault="00760367" w:rsidP="00B43567">
      <w:pPr>
        <w:pStyle w:val="ListItem1-Subsection-A"/>
      </w:pPr>
      <w:r w:rsidRPr="00150CD6">
        <w:t>Any sign that is abandoned, no longer identifies a current use, or remains after cessation of the use it advertises shall be removed within ninety (90) days.</w:t>
      </w:r>
    </w:p>
    <w:p w14:paraId="1C2A0A76" w14:textId="77777777" w:rsidR="00760367" w:rsidRDefault="00760367" w:rsidP="005F7677">
      <w:pPr>
        <w:pStyle w:val="SectionHeading-18xxxxx"/>
      </w:pPr>
      <w:bookmarkStart w:id="1657" w:name="_Toc230332125"/>
      <w:bookmarkStart w:id="1658" w:name="_Toc230332242"/>
      <w:bookmarkStart w:id="1659" w:name="_Toc230332365"/>
      <w:bookmarkStart w:id="1660" w:name="_Toc222497473"/>
      <w:bookmarkStart w:id="1661" w:name="_Toc222650724"/>
      <w:bookmarkStart w:id="1662" w:name="_Toc230351439"/>
      <w:bookmarkStart w:id="1663" w:name="_Toc230351645"/>
      <w:bookmarkStart w:id="1664" w:name="_Toc234418960"/>
      <w:bookmarkStart w:id="1665" w:name="_Toc238029452"/>
      <w:bookmarkStart w:id="1666" w:name="_Toc238029500"/>
      <w:bookmarkStart w:id="1667" w:name="_Toc240375433"/>
      <w:bookmarkStart w:id="1668" w:name="_Toc240375888"/>
      <w:bookmarkStart w:id="1669" w:name="_Toc240376346"/>
      <w:bookmarkStart w:id="1670" w:name="_Toc216256020"/>
      <w:bookmarkStart w:id="1671" w:name="_Toc216256166"/>
      <w:bookmarkStart w:id="1672" w:name="_Toc216271460"/>
      <w:bookmarkEnd w:id="1657"/>
      <w:bookmarkEnd w:id="1658"/>
      <w:bookmarkEnd w:id="1659"/>
      <w:r>
        <w:t>Nonconforming Signs</w:t>
      </w:r>
      <w:bookmarkEnd w:id="1660"/>
      <w:bookmarkEnd w:id="1661"/>
      <w:bookmarkEnd w:id="1662"/>
      <w:bookmarkEnd w:id="1663"/>
      <w:bookmarkEnd w:id="1664"/>
      <w:bookmarkEnd w:id="1665"/>
      <w:bookmarkEnd w:id="1666"/>
      <w:bookmarkEnd w:id="1667"/>
      <w:bookmarkEnd w:id="1668"/>
      <w:bookmarkEnd w:id="1669"/>
    </w:p>
    <w:p w14:paraId="13E001CC" w14:textId="77777777" w:rsidR="00760367" w:rsidRDefault="00760367" w:rsidP="005D1BBD">
      <w:pPr>
        <w:pStyle w:val="ListItem1-Subsection-A"/>
      </w:pPr>
      <w:r>
        <w:rPr>
          <w:b/>
          <w:bCs/>
        </w:rPr>
        <w:t>General</w:t>
      </w:r>
      <w:r w:rsidRPr="00D3672F">
        <w:rPr>
          <w:b/>
          <w:bCs/>
        </w:rPr>
        <w:t>.</w:t>
      </w:r>
      <w:r>
        <w:t xml:space="preserve"> </w:t>
      </w:r>
      <w:r w:rsidRPr="001E3FE7">
        <w:t>Any sign lawfully established prior to the effective date of this Chapter that does not conform to the current standards of this Chapter shall be deemed a nonconforming sign and may remain subject to the provisions of this Section.</w:t>
      </w:r>
    </w:p>
    <w:p w14:paraId="13B1BA0A" w14:textId="77777777" w:rsidR="00760367" w:rsidRDefault="00760367" w:rsidP="005D1BBD">
      <w:pPr>
        <w:pStyle w:val="ListItem1-Subsection-A"/>
      </w:pPr>
      <w:r>
        <w:rPr>
          <w:b/>
          <w:bCs/>
        </w:rPr>
        <w:t>Continuation</w:t>
      </w:r>
      <w:r w:rsidRPr="00D3672F">
        <w:rPr>
          <w:b/>
          <w:bCs/>
        </w:rPr>
        <w:t>.</w:t>
      </w:r>
      <w:r>
        <w:t xml:space="preserve"> </w:t>
      </w:r>
      <w:r w:rsidRPr="00BA70C3">
        <w:t>A nonconforming sign may continue to be maintained, repaired, and the copy changed, provided that no structural alteration, enlargement, or relocation of the sign occurs except in compliance with this Chapter.</w:t>
      </w:r>
      <w:r w:rsidRPr="001E3FE7">
        <w:t xml:space="preserve"> </w:t>
      </w:r>
      <w:r w:rsidRPr="00B2479F">
        <w:t xml:space="preserve"> [Source: </w:t>
      </w:r>
      <w:r>
        <w:t>NEW</w:t>
      </w:r>
      <w:r w:rsidRPr="00B2479F">
        <w:t>]</w:t>
      </w:r>
    </w:p>
    <w:p w14:paraId="243ADDB0" w14:textId="77777777" w:rsidR="00760367" w:rsidRDefault="00760367" w:rsidP="00BA70C3">
      <w:pPr>
        <w:pStyle w:val="ListItem1-Subsection-A"/>
      </w:pPr>
      <w:r w:rsidRPr="00F051EE">
        <w:rPr>
          <w:b/>
          <w:bCs/>
        </w:rPr>
        <w:t>Loss of Nonconforming Status.</w:t>
      </w:r>
      <w:r>
        <w:t xml:space="preserve"> A nonconforming sign shall lose its legal nonconforming status if any of the following occur:</w:t>
      </w:r>
    </w:p>
    <w:p w14:paraId="01576A6E" w14:textId="77777777" w:rsidR="00760367" w:rsidRDefault="00760367" w:rsidP="00893591">
      <w:pPr>
        <w:pStyle w:val="ListItem2-Paragraph-1"/>
      </w:pPr>
      <w:r>
        <w:t>The sign is structurally altered, enlarged, or relocated in a manner that increases its nonconformity.</w:t>
      </w:r>
    </w:p>
    <w:p w14:paraId="119AA800" w14:textId="77777777" w:rsidR="00760367" w:rsidRDefault="00760367" w:rsidP="00893591">
      <w:pPr>
        <w:pStyle w:val="ListItem2-Paragraph-1"/>
      </w:pPr>
      <w:r>
        <w:t>The sign is destroyed or damaged to an extent exceeding fifty (50) percent of its replacement value.</w:t>
      </w:r>
    </w:p>
    <w:p w14:paraId="752BB7A7" w14:textId="77777777" w:rsidR="00760367" w:rsidRDefault="00760367" w:rsidP="00893591">
      <w:pPr>
        <w:pStyle w:val="ListItem2-Paragraph-1"/>
      </w:pPr>
      <w:r>
        <w:t>The sign is abandoned as defined in this Chapter.</w:t>
      </w:r>
    </w:p>
    <w:p w14:paraId="29317B17" w14:textId="77777777" w:rsidR="00760367" w:rsidRDefault="00760367" w:rsidP="00F051EE">
      <w:pPr>
        <w:pStyle w:val="ListItem2-Paragraph-1"/>
      </w:pPr>
      <w:r>
        <w:t>The sign is removed.</w:t>
      </w:r>
    </w:p>
    <w:p w14:paraId="6A4BF57F" w14:textId="77777777" w:rsidR="00760367" w:rsidRDefault="00760367" w:rsidP="005D1BBD">
      <w:pPr>
        <w:pStyle w:val="ListItem1-Subsection-A"/>
      </w:pPr>
      <w:r w:rsidRPr="00982CD2">
        <w:rPr>
          <w:b/>
          <w:bCs/>
        </w:rPr>
        <w:t>Illegal Sign</w:t>
      </w:r>
      <w:r>
        <w:t>. A sign shall be considered an illegal sign if it meets one (1) or more of the following criteria:</w:t>
      </w:r>
      <w:r w:rsidRPr="00B2479F">
        <w:t xml:space="preserve"> [Source: </w:t>
      </w:r>
      <w:r>
        <w:t>NEW</w:t>
      </w:r>
      <w:r w:rsidRPr="00B2479F">
        <w:t>]</w:t>
      </w:r>
    </w:p>
    <w:p w14:paraId="7F1608A9" w14:textId="77777777" w:rsidR="00760367" w:rsidRDefault="00760367" w:rsidP="005D1BBD">
      <w:pPr>
        <w:pStyle w:val="ListItem2-Paragraph-1"/>
      </w:pPr>
      <w:r>
        <w:t>The sign did not comply with all applicable ordinances and regulations in effect at the time of its installation.</w:t>
      </w:r>
    </w:p>
    <w:p w14:paraId="0B574172" w14:textId="77777777" w:rsidR="00760367" w:rsidRDefault="00760367" w:rsidP="005E4196">
      <w:pPr>
        <w:pStyle w:val="ListItem2-Paragraph-1"/>
      </w:pPr>
      <w:r>
        <w:t>The sign is abandoned as defined in this Chapter.</w:t>
      </w:r>
    </w:p>
    <w:p w14:paraId="2D76643E" w14:textId="77777777" w:rsidR="00760367" w:rsidRDefault="00760367" w:rsidP="005D1BBD">
      <w:pPr>
        <w:pStyle w:val="ListItem2-Paragraph-1"/>
      </w:pPr>
      <w:r w:rsidRPr="00460718">
        <w:t xml:space="preserve">The sign is a prohibited sign pursuant to </w:t>
      </w:r>
      <w:r w:rsidRPr="00F051EE">
        <w:rPr>
          <w:highlight w:val="yellow"/>
        </w:rPr>
        <w:t>Section 10.</w:t>
      </w:r>
      <w:r>
        <w:rPr>
          <w:highlight w:val="yellow"/>
        </w:rPr>
        <w:t>90</w:t>
      </w:r>
      <w:r w:rsidRPr="00F051EE">
        <w:rPr>
          <w:highlight w:val="yellow"/>
        </w:rPr>
        <w:t>.050.</w:t>
      </w:r>
    </w:p>
    <w:p w14:paraId="31F07059" w14:textId="77777777" w:rsidR="00760367" w:rsidRDefault="00760367" w:rsidP="005D1BBD">
      <w:pPr>
        <w:pStyle w:val="ListItem2-Paragraph-1"/>
      </w:pPr>
      <w:r w:rsidRPr="00460718">
        <w:t>The sign is subject to a written agreement requiring removal by a specified date.</w:t>
      </w:r>
    </w:p>
    <w:p w14:paraId="7012C74B" w14:textId="77777777" w:rsidR="00760367" w:rsidRDefault="00760367" w:rsidP="005F7677">
      <w:pPr>
        <w:pStyle w:val="SectionHeading-18xxxxx"/>
      </w:pPr>
      <w:bookmarkStart w:id="1673" w:name="_Toc222497474"/>
      <w:bookmarkStart w:id="1674" w:name="_Toc222650725"/>
      <w:bookmarkStart w:id="1675" w:name="_Toc230351440"/>
      <w:bookmarkStart w:id="1676" w:name="_Toc230351646"/>
      <w:bookmarkStart w:id="1677" w:name="_Toc234418961"/>
      <w:bookmarkStart w:id="1678" w:name="_Toc238029453"/>
      <w:bookmarkStart w:id="1679" w:name="_Toc238029501"/>
      <w:bookmarkStart w:id="1680" w:name="_Toc240375434"/>
      <w:bookmarkStart w:id="1681" w:name="_Toc240375889"/>
      <w:bookmarkStart w:id="1682" w:name="_Toc240376347"/>
      <w:r w:rsidRPr="005F7677">
        <w:lastRenderedPageBreak/>
        <w:t>Abatement and Removal</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14:paraId="1B747498" w14:textId="77777777" w:rsidR="00760367" w:rsidRDefault="00760367" w:rsidP="00CE1B15">
      <w:pPr>
        <w:pStyle w:val="ListItem1-Subsection-A"/>
      </w:pPr>
      <w:r>
        <w:rPr>
          <w:b/>
          <w:bCs/>
        </w:rPr>
        <w:t xml:space="preserve">Abandoned Signs. </w:t>
      </w:r>
      <w:r w:rsidRPr="006C603D">
        <w:t>Any sign that is abandoned or that no longer advertises or identifies a lawful use conducted on the premises for a period of one hundred eighty (180) consecutive days shall be removed. The sign owner and the owner or lessee of the parcel upon which the sign is located shall be jointly responsible for removal.</w:t>
      </w:r>
      <w:r>
        <w:t xml:space="preserve"> [Source: NEW]</w:t>
      </w:r>
    </w:p>
    <w:p w14:paraId="5DA9B7DE" w14:textId="77777777" w:rsidR="00760367" w:rsidRDefault="00760367" w:rsidP="00CE1B15">
      <w:pPr>
        <w:pStyle w:val="ListItem1-Subsection-A"/>
      </w:pPr>
      <w:r>
        <w:rPr>
          <w:b/>
          <w:bCs/>
        </w:rPr>
        <w:t xml:space="preserve">Illegal Signs. </w:t>
      </w:r>
      <w:r w:rsidRPr="001A3228">
        <w:t>Any sign erected or maintained in violation of this Chapter constitutes a public nuisance and shall be removed at the expense of the sign owner and the owner or lessee of the parcel upon which the sign is located.</w:t>
      </w:r>
      <w:r>
        <w:t xml:space="preserve"> [Source: NEW]</w:t>
      </w:r>
    </w:p>
    <w:p w14:paraId="52FFB8E2" w14:textId="77777777" w:rsidR="00760367" w:rsidRPr="00CE1B15" w:rsidRDefault="00760367" w:rsidP="00CE1B15">
      <w:pPr>
        <w:pStyle w:val="ListItem1-Subsection-A"/>
      </w:pPr>
      <w:r>
        <w:rPr>
          <w:b/>
          <w:bCs/>
        </w:rPr>
        <w:t xml:space="preserve">Summary </w:t>
      </w:r>
      <w:r w:rsidRPr="00CE1B15">
        <w:rPr>
          <w:b/>
          <w:bCs/>
        </w:rPr>
        <w:t>Abatement.</w:t>
      </w:r>
      <w:r>
        <w:t xml:space="preserve"> </w:t>
      </w:r>
      <w:r w:rsidRPr="006E12C5">
        <w:t xml:space="preserve">The County may summarily abate, including removal without prior notice and hearing, any sign that poses an immediate threat to the health or safety of persons or property. Within ten (10) days following summary abatement, the County shall provide written notice to the sign owner and the owner or lessee of the parcel upon which the sign was located. The owner shall have the right to a hearing pursuant to Chapter </w:t>
      </w:r>
      <w:r>
        <w:t>10.255</w:t>
      </w:r>
      <w:r w:rsidRPr="006E12C5">
        <w:t xml:space="preserve"> to contest the existence of the threat and the appropriateness of the abatement action, including assessment of abatement costs.</w:t>
      </w:r>
      <w:r w:rsidRPr="00CE1B15">
        <w:t xml:space="preserve"> </w:t>
      </w:r>
      <w:r>
        <w:t>[Source: NEW]</w:t>
      </w:r>
    </w:p>
    <w:p w14:paraId="37648BE5" w14:textId="77777777" w:rsidR="00760367" w:rsidRDefault="00760367" w:rsidP="005F7677">
      <w:pPr>
        <w:pStyle w:val="SectionHeading-18xxxxx"/>
      </w:pPr>
      <w:bookmarkStart w:id="1683" w:name="_Toc216256021"/>
      <w:bookmarkStart w:id="1684" w:name="_Toc216256167"/>
      <w:bookmarkStart w:id="1685" w:name="_Toc216271461"/>
      <w:bookmarkStart w:id="1686" w:name="_Toc222497475"/>
      <w:bookmarkStart w:id="1687" w:name="_Toc222650726"/>
      <w:bookmarkStart w:id="1688" w:name="_Toc230351441"/>
      <w:bookmarkStart w:id="1689" w:name="_Toc230351647"/>
      <w:bookmarkStart w:id="1690" w:name="_Toc234418962"/>
      <w:bookmarkStart w:id="1691" w:name="_Toc238029454"/>
      <w:bookmarkStart w:id="1692" w:name="_Toc238029502"/>
      <w:bookmarkStart w:id="1693" w:name="_Toc240375435"/>
      <w:bookmarkStart w:id="1694" w:name="_Toc240375890"/>
      <w:bookmarkStart w:id="1695" w:name="_Toc240376348"/>
      <w:r w:rsidRPr="005D1BBD">
        <w:t>Violation of Chapter and Appeals</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14:paraId="2757A935" w14:textId="77777777" w:rsidR="00760367" w:rsidRDefault="00760367" w:rsidP="005D1BBD">
      <w:pPr>
        <w:pStyle w:val="ListItem1-Subsection-A"/>
      </w:pPr>
      <w:r w:rsidRPr="00B2137C">
        <w:rPr>
          <w:b/>
          <w:bCs/>
        </w:rPr>
        <w:t>Violation.</w:t>
      </w:r>
      <w:r>
        <w:t xml:space="preserve"> </w:t>
      </w:r>
      <w:r w:rsidRPr="00ED1178">
        <w:t xml:space="preserve">Any violation of this Chapter shall constitute a public nuisance and shall be subject to the enforcement provisions of Title 1 (General Provisions) of </w:t>
      </w:r>
      <w:r>
        <w:t>the Siskiyou County Code</w:t>
      </w:r>
      <w:r w:rsidRPr="00ED1178">
        <w:t>.</w:t>
      </w:r>
      <w:r>
        <w:t xml:space="preserve"> [Source: 9.62.130]</w:t>
      </w:r>
    </w:p>
    <w:p w14:paraId="69032800" w14:textId="77777777" w:rsidR="00760367" w:rsidRDefault="00760367" w:rsidP="005D1BBD">
      <w:pPr>
        <w:pStyle w:val="ListItem1-Subsection-A"/>
      </w:pPr>
      <w:r w:rsidRPr="00AB51BC">
        <w:rPr>
          <w:b/>
          <w:bCs/>
        </w:rPr>
        <w:t>Appeals.</w:t>
      </w:r>
      <w:r>
        <w:t xml:space="preserve"> </w:t>
      </w:r>
      <w:r w:rsidRPr="003D5500">
        <w:t xml:space="preserve">Any decision or determination made pursuant to this Chapter may be appealed in accordance with </w:t>
      </w:r>
      <w:r>
        <w:t>Chapter 10.255</w:t>
      </w:r>
      <w:r w:rsidRPr="003D5500">
        <w:t>.</w:t>
      </w:r>
      <w:r>
        <w:t xml:space="preserve"> </w:t>
      </w:r>
      <w:r w:rsidRPr="00ED0975">
        <w:t xml:space="preserve">[Source: </w:t>
      </w:r>
      <w:r>
        <w:t>NEW]</w:t>
      </w:r>
    </w:p>
    <w:bookmarkEnd w:id="1438"/>
    <w:p w14:paraId="3922685C" w14:textId="77777777" w:rsidR="00760367" w:rsidRPr="0075236F" w:rsidRDefault="00760367" w:rsidP="0075236F">
      <w:pPr>
        <w:pStyle w:val="BodyTextnon-list0"/>
      </w:pPr>
    </w:p>
    <w:p w14:paraId="780A5B86" w14:textId="77777777" w:rsidR="00760367" w:rsidRDefault="00760367" w:rsidP="0075236F">
      <w:pPr>
        <w:rPr>
          <w:rFonts w:ascii="Arial" w:hAnsi="Arial"/>
          <w:sz w:val="20"/>
          <w:szCs w:val="20"/>
        </w:rPr>
      </w:pPr>
      <w:r>
        <w:br w:type="page"/>
      </w:r>
    </w:p>
    <w:p w14:paraId="4066162C" w14:textId="77777777" w:rsidR="00760367" w:rsidRDefault="00760367" w:rsidP="0075236F">
      <w:pPr>
        <w:pStyle w:val="ChapterTitlePageSpaceruse6"/>
      </w:pPr>
    </w:p>
    <w:p w14:paraId="276D5E71" w14:textId="77777777" w:rsidR="00760367" w:rsidRDefault="00760367" w:rsidP="0075236F">
      <w:pPr>
        <w:pStyle w:val="ChapterTitlePageSpaceruse6"/>
      </w:pPr>
    </w:p>
    <w:p w14:paraId="29CCE154" w14:textId="77777777" w:rsidR="00760367" w:rsidRDefault="00760367" w:rsidP="0075236F">
      <w:pPr>
        <w:pStyle w:val="ChapterTitlePageSpaceruse6"/>
      </w:pPr>
    </w:p>
    <w:p w14:paraId="33ED29E9" w14:textId="77777777" w:rsidR="00760367" w:rsidRDefault="00760367" w:rsidP="0075236F">
      <w:pPr>
        <w:pStyle w:val="ChapterTitlePageSpaceruse6"/>
      </w:pPr>
    </w:p>
    <w:p w14:paraId="2C6D93AE" w14:textId="77777777" w:rsidR="00760367" w:rsidRDefault="00760367" w:rsidP="0075236F">
      <w:pPr>
        <w:pStyle w:val="ChapterTitlePageSpaceruse6"/>
      </w:pPr>
    </w:p>
    <w:p w14:paraId="02C7515B" w14:textId="77777777" w:rsidR="00760367" w:rsidRDefault="00760367" w:rsidP="0075236F">
      <w:pPr>
        <w:pStyle w:val="ChapterTitlePageSpaceruse6"/>
      </w:pPr>
    </w:p>
    <w:p w14:paraId="3388CD0D" w14:textId="77777777" w:rsidR="00760367" w:rsidRPr="00990BAE" w:rsidRDefault="00760367" w:rsidP="0075236F">
      <w:pPr>
        <w:pStyle w:val="ChapterTitlePageNumber"/>
      </w:pPr>
      <w:r w:rsidRPr="00990BAE">
        <w:t xml:space="preserve">Chapter </w:t>
      </w:r>
      <w:r>
        <w:t>10</w:t>
      </w:r>
      <w:r w:rsidRPr="00990BAE">
        <w:t>.</w:t>
      </w:r>
      <w:r>
        <w:t>95</w:t>
      </w:r>
    </w:p>
    <w:p w14:paraId="222F4005"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25472" behindDoc="1" locked="0" layoutInCell="1" allowOverlap="1" wp14:anchorId="6B46DFBD" wp14:editId="19024275">
                <wp:simplePos x="0" y="0"/>
                <wp:positionH relativeFrom="page">
                  <wp:align>center</wp:align>
                </wp:positionH>
                <wp:positionV relativeFrom="paragraph">
                  <wp:posOffset>591712</wp:posOffset>
                </wp:positionV>
                <wp:extent cx="7543800" cy="457200"/>
                <wp:effectExtent l="0" t="0" r="0" b="0"/>
                <wp:wrapNone/>
                <wp:docPr id="1649053317" name="Rectangle 1649053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DA62ECF" id="Rectangle 1649053317" o:spid="_x0000_s1026" style="position:absolute;margin-left:0;margin-top:46.6pt;width:594pt;height:36pt;rotation:180;z-index:-2516910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Performance Standards</w:t>
      </w:r>
    </w:p>
    <w:bookmarkStart w:id="1696" w:name="_Toc238029455"/>
    <w:bookmarkStart w:id="1697" w:name="_Toc240375436"/>
    <w:bookmarkStart w:id="1698" w:name="_Toc240375891"/>
    <w:bookmarkStart w:id="1699" w:name="_Toc240376349"/>
    <w:p w14:paraId="09B7D790" w14:textId="77777777" w:rsidR="00760367" w:rsidRPr="00990BAE" w:rsidRDefault="00760367" w:rsidP="002C0FAF">
      <w:pPr>
        <w:pStyle w:val="ChapterHeading-18xx"/>
        <w:numPr>
          <w:ilvl w:val="0"/>
          <w:numId w:val="33"/>
        </w:numPr>
      </w:pPr>
      <w:r w:rsidRPr="00990BAE">
        <w:rPr>
          <w:noProof/>
        </w:rPr>
        <w:lastRenderedPageBreak/>
        <mc:AlternateContent>
          <mc:Choice Requires="wps">
            <w:drawing>
              <wp:anchor distT="0" distB="0" distL="114300" distR="114300" simplePos="0" relativeHeight="251623424" behindDoc="1" locked="0" layoutInCell="1" allowOverlap="1" wp14:anchorId="06BC5275" wp14:editId="01B3FEB7">
                <wp:simplePos x="0" y="0"/>
                <wp:positionH relativeFrom="page">
                  <wp:align>center</wp:align>
                </wp:positionH>
                <wp:positionV relativeFrom="paragraph">
                  <wp:posOffset>320040</wp:posOffset>
                </wp:positionV>
                <wp:extent cx="7543800" cy="155448"/>
                <wp:effectExtent l="0" t="0" r="0" b="0"/>
                <wp:wrapNone/>
                <wp:docPr id="640558305" name="Rectangle 640558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E7C4FF3" id="Rectangle 640558305" o:spid="_x0000_s1026" style="position:absolute;margin-left:0;margin-top:25.2pt;width:594pt;height:12.25pt;rotation:180;z-index:-2516930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Performance Standards</w:t>
      </w:r>
      <w:bookmarkEnd w:id="1696"/>
      <w:bookmarkEnd w:id="1697"/>
      <w:bookmarkEnd w:id="1698"/>
      <w:bookmarkEnd w:id="1699"/>
    </w:p>
    <w:p w14:paraId="6CD55752" w14:textId="77777777" w:rsidR="00760367" w:rsidRPr="009515DF" w:rsidRDefault="00760367" w:rsidP="0075236F">
      <w:pPr>
        <w:pStyle w:val="SectionTOCHeader"/>
      </w:pPr>
      <w:r w:rsidRPr="009515DF">
        <w:t>Sections</w:t>
      </w:r>
    </w:p>
    <w:p w14:paraId="4F83E4D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ch90 "Section Heading - 18.xx.xxx" </w:instrText>
      </w:r>
      <w:r>
        <w:rPr>
          <w:szCs w:val="22"/>
        </w:rPr>
        <w:fldChar w:fldCharType="separate"/>
      </w:r>
      <w:r w:rsidRPr="005460B2">
        <w:rPr>
          <w:rFonts w:cs="Open Sans Condensed"/>
          <w:bCs/>
          <w:noProof/>
        </w:rPr>
        <w:t>10.95.010</w:t>
      </w:r>
      <w:r>
        <w:rPr>
          <w:rFonts w:asciiTheme="minorHAnsi" w:eastAsiaTheme="minorEastAsia" w:hAnsiTheme="minorHAnsi" w:cstheme="minorBidi"/>
          <w:iCs w:val="0"/>
          <w:noProof/>
          <w:kern w:val="2"/>
          <w:sz w:val="24"/>
          <w:szCs w:val="24"/>
          <w14:ligatures w14:val="standardContextual"/>
        </w:rPr>
        <w:tab/>
      </w:r>
      <w:r>
        <w:rPr>
          <w:noProof/>
        </w:rPr>
        <w:t>Purpose and Applicability</w:t>
      </w:r>
    </w:p>
    <w:p w14:paraId="11EEF64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10.95.020</w:t>
      </w:r>
      <w:r>
        <w:rPr>
          <w:rFonts w:asciiTheme="minorHAnsi" w:eastAsiaTheme="minorEastAsia" w:hAnsiTheme="minorHAnsi" w:cstheme="minorBidi"/>
          <w:iCs w:val="0"/>
          <w:noProof/>
          <w:kern w:val="2"/>
          <w:sz w:val="24"/>
          <w:szCs w:val="24"/>
          <w14:ligatures w14:val="standardContextual"/>
        </w:rPr>
        <w:tab/>
      </w:r>
      <w:r>
        <w:rPr>
          <w:noProof/>
        </w:rPr>
        <w:t>Compliance</w:t>
      </w:r>
    </w:p>
    <w:p w14:paraId="176AEA6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10.95.030</w:t>
      </w:r>
      <w:r>
        <w:rPr>
          <w:rFonts w:asciiTheme="minorHAnsi" w:eastAsiaTheme="minorEastAsia" w:hAnsiTheme="minorHAnsi" w:cstheme="minorBidi"/>
          <w:iCs w:val="0"/>
          <w:noProof/>
          <w:kern w:val="2"/>
          <w:sz w:val="24"/>
          <w:szCs w:val="24"/>
          <w14:ligatures w14:val="standardContextual"/>
        </w:rPr>
        <w:tab/>
      </w:r>
      <w:r>
        <w:rPr>
          <w:noProof/>
        </w:rPr>
        <w:t>Outdoor Light and Glare</w:t>
      </w:r>
    </w:p>
    <w:p w14:paraId="7BAEEE0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10.95.040</w:t>
      </w:r>
      <w:r>
        <w:rPr>
          <w:rFonts w:asciiTheme="minorHAnsi" w:eastAsiaTheme="minorEastAsia" w:hAnsiTheme="minorHAnsi" w:cstheme="minorBidi"/>
          <w:iCs w:val="0"/>
          <w:noProof/>
          <w:kern w:val="2"/>
          <w:sz w:val="24"/>
          <w:szCs w:val="24"/>
          <w14:ligatures w14:val="standardContextual"/>
        </w:rPr>
        <w:tab/>
      </w:r>
      <w:r>
        <w:rPr>
          <w:noProof/>
        </w:rPr>
        <w:t>Noise and Vibration</w:t>
      </w:r>
    </w:p>
    <w:p w14:paraId="00EF158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10.95.050</w:t>
      </w:r>
      <w:r>
        <w:rPr>
          <w:rFonts w:asciiTheme="minorHAnsi" w:eastAsiaTheme="minorEastAsia" w:hAnsiTheme="minorHAnsi" w:cstheme="minorBidi"/>
          <w:iCs w:val="0"/>
          <w:noProof/>
          <w:kern w:val="2"/>
          <w:sz w:val="24"/>
          <w:szCs w:val="24"/>
          <w14:ligatures w14:val="standardContextual"/>
        </w:rPr>
        <w:tab/>
      </w:r>
      <w:r>
        <w:rPr>
          <w:noProof/>
        </w:rPr>
        <w:t>Air Quality and Emissions</w:t>
      </w:r>
    </w:p>
    <w:p w14:paraId="6F19CDD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10.95.060</w:t>
      </w:r>
      <w:r>
        <w:rPr>
          <w:rFonts w:asciiTheme="minorHAnsi" w:eastAsiaTheme="minorEastAsia" w:hAnsiTheme="minorHAnsi" w:cstheme="minorBidi"/>
          <w:iCs w:val="0"/>
          <w:noProof/>
          <w:kern w:val="2"/>
          <w:sz w:val="24"/>
          <w:szCs w:val="24"/>
          <w14:ligatures w14:val="standardContextual"/>
        </w:rPr>
        <w:tab/>
      </w:r>
      <w:r>
        <w:rPr>
          <w:noProof/>
        </w:rPr>
        <w:t>Sewage Systems</w:t>
      </w:r>
    </w:p>
    <w:p w14:paraId="4BFB476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10.95.070</w:t>
      </w:r>
      <w:r>
        <w:rPr>
          <w:rFonts w:asciiTheme="minorHAnsi" w:eastAsiaTheme="minorEastAsia" w:hAnsiTheme="minorHAnsi" w:cstheme="minorBidi"/>
          <w:iCs w:val="0"/>
          <w:noProof/>
          <w:kern w:val="2"/>
          <w:sz w:val="24"/>
          <w:szCs w:val="24"/>
          <w14:ligatures w14:val="standardContextual"/>
        </w:rPr>
        <w:tab/>
      </w:r>
      <w:r>
        <w:rPr>
          <w:noProof/>
        </w:rPr>
        <w:t>Water System</w:t>
      </w:r>
    </w:p>
    <w:p w14:paraId="01EE9DE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10.95.080</w:t>
      </w:r>
      <w:r>
        <w:rPr>
          <w:rFonts w:asciiTheme="minorHAnsi" w:eastAsiaTheme="minorEastAsia" w:hAnsiTheme="minorHAnsi" w:cstheme="minorBidi"/>
          <w:iCs w:val="0"/>
          <w:noProof/>
          <w:kern w:val="2"/>
          <w:sz w:val="24"/>
          <w:szCs w:val="24"/>
          <w14:ligatures w14:val="standardContextual"/>
        </w:rPr>
        <w:tab/>
      </w:r>
      <w:r>
        <w:rPr>
          <w:noProof/>
        </w:rPr>
        <w:t>Storm Drainage and Erosion Control</w:t>
      </w:r>
    </w:p>
    <w:p w14:paraId="3A2B45F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10.95.090</w:t>
      </w:r>
      <w:r>
        <w:rPr>
          <w:rFonts w:asciiTheme="minorHAnsi" w:eastAsiaTheme="minorEastAsia" w:hAnsiTheme="minorHAnsi" w:cstheme="minorBidi"/>
          <w:iCs w:val="0"/>
          <w:noProof/>
          <w:kern w:val="2"/>
          <w:sz w:val="24"/>
          <w:szCs w:val="24"/>
          <w14:ligatures w14:val="standardContextual"/>
        </w:rPr>
        <w:tab/>
      </w:r>
      <w:r>
        <w:rPr>
          <w:noProof/>
        </w:rPr>
        <w:t>Streets</w:t>
      </w:r>
    </w:p>
    <w:p w14:paraId="2928A37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10.95.100</w:t>
      </w:r>
      <w:r>
        <w:rPr>
          <w:rFonts w:asciiTheme="minorHAnsi" w:eastAsiaTheme="minorEastAsia" w:hAnsiTheme="minorHAnsi" w:cstheme="minorBidi"/>
          <w:iCs w:val="0"/>
          <w:noProof/>
          <w:kern w:val="2"/>
          <w:sz w:val="24"/>
          <w:szCs w:val="24"/>
          <w14:ligatures w14:val="standardContextual"/>
        </w:rPr>
        <w:tab/>
      </w:r>
      <w:r>
        <w:rPr>
          <w:noProof/>
        </w:rPr>
        <w:t>Easements</w:t>
      </w:r>
    </w:p>
    <w:p w14:paraId="1713478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460B2">
        <w:rPr>
          <w:rFonts w:cs="Open Sans Condensed"/>
          <w:bCs/>
          <w:noProof/>
        </w:rPr>
        <w:t>10.95.110</w:t>
      </w:r>
      <w:r>
        <w:rPr>
          <w:rFonts w:asciiTheme="minorHAnsi" w:eastAsiaTheme="minorEastAsia" w:hAnsiTheme="minorHAnsi" w:cstheme="minorBidi"/>
          <w:iCs w:val="0"/>
          <w:noProof/>
          <w:kern w:val="2"/>
          <w:sz w:val="24"/>
          <w:szCs w:val="24"/>
          <w14:ligatures w14:val="standardContextual"/>
        </w:rPr>
        <w:tab/>
      </w:r>
      <w:r>
        <w:rPr>
          <w:noProof/>
        </w:rPr>
        <w:t>Odor</w:t>
      </w:r>
    </w:p>
    <w:p w14:paraId="59ABA3DD" w14:textId="77777777" w:rsidR="00760367" w:rsidRDefault="00760367" w:rsidP="0075236F">
      <w:pPr>
        <w:pStyle w:val="BodyTextnon-list0"/>
      </w:pPr>
      <w:r>
        <w:fldChar w:fldCharType="end"/>
      </w:r>
      <w:bookmarkStart w:id="1700" w:name="ch90"/>
    </w:p>
    <w:p w14:paraId="28BA3A5D" w14:textId="77777777" w:rsidR="00760367" w:rsidRDefault="00760367" w:rsidP="005F7677">
      <w:pPr>
        <w:pStyle w:val="SectionHeading-18xxxxx"/>
      </w:pPr>
      <w:bookmarkStart w:id="1701" w:name="_Toc216256040"/>
      <w:bookmarkStart w:id="1702" w:name="_Toc216256171"/>
      <w:bookmarkStart w:id="1703" w:name="_Toc216271466"/>
      <w:bookmarkStart w:id="1704" w:name="_Toc222498675"/>
      <w:bookmarkStart w:id="1705" w:name="_Toc222651989"/>
      <w:bookmarkStart w:id="1706" w:name="_Toc230332267"/>
      <w:bookmarkStart w:id="1707" w:name="_Toc230351444"/>
      <w:bookmarkStart w:id="1708" w:name="_Toc230351680"/>
      <w:bookmarkStart w:id="1709" w:name="_Toc234418963"/>
      <w:bookmarkStart w:id="1710" w:name="_Toc238029456"/>
      <w:bookmarkStart w:id="1711" w:name="_Toc238029503"/>
      <w:bookmarkStart w:id="1712" w:name="_Toc240375437"/>
      <w:bookmarkStart w:id="1713" w:name="_Toc240375892"/>
      <w:bookmarkStart w:id="1714" w:name="_Toc240376350"/>
      <w:r w:rsidRPr="005F7677">
        <w:t>Purpose and Applicability</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14:paraId="0B5DDCE7" w14:textId="77777777" w:rsidR="00760367" w:rsidRDefault="00760367" w:rsidP="00446A6F">
      <w:pPr>
        <w:pStyle w:val="ListItem1-Subsection-A"/>
      </w:pPr>
      <w:r w:rsidRPr="00446A6F">
        <w:rPr>
          <w:b/>
          <w:bCs/>
        </w:rPr>
        <w:t>Purpose.</w:t>
      </w:r>
      <w:r w:rsidRPr="00446A6F">
        <w:t xml:space="preserve"> </w:t>
      </w:r>
      <w:r w:rsidRPr="00BD4C11">
        <w:t>The purpose of these performance standards is to promote compatibility among land uses by establishing limits on dust, heat, glare, electrical interference, fumes, vapors, odors, noise, lighting, and vibration.</w:t>
      </w:r>
      <w:r>
        <w:t xml:space="preserve"> [Source: NEW]</w:t>
      </w:r>
    </w:p>
    <w:p w14:paraId="2AF0389A" w14:textId="77777777" w:rsidR="00760367" w:rsidRPr="00BC1A80" w:rsidRDefault="00760367" w:rsidP="00446A6F">
      <w:pPr>
        <w:pStyle w:val="ListItem1-Subsection-A"/>
      </w:pPr>
      <w:r w:rsidRPr="00446A6F">
        <w:rPr>
          <w:b/>
          <w:bCs/>
        </w:rPr>
        <w:t>Applicability.</w:t>
      </w:r>
      <w:r>
        <w:t xml:space="preserve"> </w:t>
      </w:r>
      <w:r w:rsidRPr="003B59AB">
        <w:t>The standards of this Chapter apply to all new uses, changes of use, and new development in all zones unless specifically exempted.</w:t>
      </w:r>
      <w:r w:rsidRPr="00446A6F">
        <w:t xml:space="preserve"> </w:t>
      </w:r>
      <w:r>
        <w:t>[Source: NEW]</w:t>
      </w:r>
    </w:p>
    <w:p w14:paraId="5CB825A4" w14:textId="77777777" w:rsidR="00760367" w:rsidRDefault="00760367" w:rsidP="005F7677">
      <w:pPr>
        <w:pStyle w:val="SectionHeading-18xxxxx"/>
      </w:pPr>
      <w:bookmarkStart w:id="1715" w:name="_Toc216256041"/>
      <w:bookmarkStart w:id="1716" w:name="_Toc216256172"/>
      <w:bookmarkStart w:id="1717" w:name="_Toc216271467"/>
      <w:bookmarkStart w:id="1718" w:name="_Toc222498676"/>
      <w:bookmarkStart w:id="1719" w:name="_Toc222651990"/>
      <w:bookmarkStart w:id="1720" w:name="_Toc230332268"/>
      <w:bookmarkStart w:id="1721" w:name="_Toc230351445"/>
      <w:bookmarkStart w:id="1722" w:name="_Toc230351681"/>
      <w:bookmarkStart w:id="1723" w:name="_Toc234418964"/>
      <w:bookmarkStart w:id="1724" w:name="_Toc238029457"/>
      <w:bookmarkStart w:id="1725" w:name="_Toc238029504"/>
      <w:bookmarkStart w:id="1726" w:name="_Toc240375438"/>
      <w:bookmarkStart w:id="1727" w:name="_Toc240375893"/>
      <w:bookmarkStart w:id="1728" w:name="_Toc240376351"/>
      <w:r w:rsidRPr="005F7677">
        <w:t>Compliance</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14:paraId="1F88D92D" w14:textId="77777777" w:rsidR="00760367" w:rsidRDefault="00760367" w:rsidP="00F051EE">
      <w:pPr>
        <w:pStyle w:val="BodyTextnon-list0"/>
      </w:pPr>
      <w:r w:rsidRPr="00CB2D8C">
        <w:t>The Planning Director may require documentation reasonably necessary to demonstrate compliance with the performance standards of this Chapter as part of review of any application subject to this Title.</w:t>
      </w:r>
    </w:p>
    <w:p w14:paraId="60004998" w14:textId="77777777" w:rsidR="00760367" w:rsidRDefault="00760367" w:rsidP="00B460D3">
      <w:pPr>
        <w:pStyle w:val="SectionHeading-18xxxxx"/>
      </w:pPr>
      <w:bookmarkStart w:id="1729" w:name="_Toc222498677"/>
      <w:bookmarkStart w:id="1730" w:name="_Toc222651991"/>
      <w:bookmarkStart w:id="1731" w:name="_Toc230332269"/>
      <w:bookmarkStart w:id="1732" w:name="_Toc230351446"/>
      <w:bookmarkStart w:id="1733" w:name="_Toc230351682"/>
      <w:bookmarkStart w:id="1734" w:name="_Toc234418965"/>
      <w:bookmarkStart w:id="1735" w:name="_Toc238029458"/>
      <w:bookmarkStart w:id="1736" w:name="_Toc238029505"/>
      <w:bookmarkStart w:id="1737" w:name="_Toc240375439"/>
      <w:bookmarkStart w:id="1738" w:name="_Toc240375894"/>
      <w:bookmarkStart w:id="1739" w:name="_Toc240376352"/>
      <w:r>
        <w:t>Outdoor Light and Glare</w:t>
      </w:r>
      <w:bookmarkEnd w:id="1729"/>
      <w:bookmarkEnd w:id="1730"/>
      <w:bookmarkEnd w:id="1731"/>
      <w:bookmarkEnd w:id="1732"/>
      <w:bookmarkEnd w:id="1733"/>
      <w:bookmarkEnd w:id="1734"/>
      <w:bookmarkEnd w:id="1735"/>
      <w:bookmarkEnd w:id="1736"/>
      <w:bookmarkEnd w:id="1737"/>
      <w:bookmarkEnd w:id="1738"/>
      <w:bookmarkEnd w:id="1739"/>
    </w:p>
    <w:p w14:paraId="0614398B" w14:textId="77777777" w:rsidR="00760367" w:rsidRDefault="00760367" w:rsidP="00B460D3">
      <w:pPr>
        <w:pStyle w:val="ListItem1-Subsection-A"/>
      </w:pPr>
      <w:r w:rsidRPr="003D4AA6">
        <w:rPr>
          <w:b/>
          <w:bCs/>
        </w:rPr>
        <w:t>Applicability.</w:t>
      </w:r>
      <w:r>
        <w:t xml:space="preserve"> </w:t>
      </w:r>
      <w:r w:rsidRPr="004D4A99">
        <w:t>The standards of this Section apply to all new development, changes of use, and new or modified exterior lighting associated with a land use application.</w:t>
      </w:r>
      <w:r w:rsidRPr="00B460D3">
        <w:t xml:space="preserve"> </w:t>
      </w:r>
      <w:r>
        <w:t>[Source: NEW]</w:t>
      </w:r>
    </w:p>
    <w:p w14:paraId="50F03D7F" w14:textId="77777777" w:rsidR="00760367" w:rsidRDefault="00760367" w:rsidP="00B460D3">
      <w:pPr>
        <w:pStyle w:val="ListItem1-Subsection-A"/>
      </w:pPr>
      <w:r w:rsidRPr="003D4AA6">
        <w:rPr>
          <w:b/>
          <w:bCs/>
        </w:rPr>
        <w:t>Lighting Plan Required.</w:t>
      </w:r>
      <w:r>
        <w:t xml:space="preserve"> </w:t>
      </w:r>
      <w:r w:rsidRPr="0067526A">
        <w:t>A lighting plan shall be submitted as part of site plan review or any discretionary application involving exterior lighting. The lighting plan shall include the following:</w:t>
      </w:r>
      <w:r w:rsidRPr="00B460D3">
        <w:t xml:space="preserve"> </w:t>
      </w:r>
      <w:r>
        <w:t>[Source: NEW]</w:t>
      </w:r>
    </w:p>
    <w:p w14:paraId="2B740D3A" w14:textId="77777777" w:rsidR="00760367" w:rsidRDefault="00760367" w:rsidP="003D4AA6">
      <w:pPr>
        <w:pStyle w:val="ListItem2-Paragraph-1"/>
      </w:pPr>
      <w:r>
        <w:t>Location of all exterior light fixtures;</w:t>
      </w:r>
    </w:p>
    <w:p w14:paraId="1E2C269D" w14:textId="77777777" w:rsidR="00760367" w:rsidRDefault="00760367" w:rsidP="003D4AA6">
      <w:pPr>
        <w:pStyle w:val="ListItem2-Paragraph-1"/>
      </w:pPr>
      <w:r>
        <w:t>Height of fixtures;</w:t>
      </w:r>
    </w:p>
    <w:p w14:paraId="1ED225E3" w14:textId="77777777" w:rsidR="00760367" w:rsidRDefault="00760367" w:rsidP="003D4AA6">
      <w:pPr>
        <w:pStyle w:val="ListItem2-Paragraph-1"/>
      </w:pPr>
      <w:r w:rsidRPr="003949C2">
        <w:t>Manufacturer’s name and model;</w:t>
      </w:r>
    </w:p>
    <w:p w14:paraId="7F042890" w14:textId="77777777" w:rsidR="00760367" w:rsidRDefault="00760367" w:rsidP="003D4AA6">
      <w:pPr>
        <w:pStyle w:val="ListItem2-Paragraph-1"/>
      </w:pPr>
      <w:r w:rsidRPr="003949C2">
        <w:t>Fixture type and mounting method; and</w:t>
      </w:r>
    </w:p>
    <w:p w14:paraId="5D9517DE" w14:textId="77777777" w:rsidR="00760367" w:rsidRDefault="00760367" w:rsidP="003D4AA6">
      <w:pPr>
        <w:pStyle w:val="ListItem2-Paragraph-1"/>
      </w:pPr>
      <w:r w:rsidRPr="0089328D">
        <w:t>Fixture specifications, including wattage and lumens.</w:t>
      </w:r>
    </w:p>
    <w:p w14:paraId="3BC18DB8" w14:textId="77777777" w:rsidR="00760367" w:rsidRDefault="00760367" w:rsidP="00B460D3">
      <w:pPr>
        <w:pStyle w:val="ListItem1-Subsection-A"/>
      </w:pPr>
      <w:r w:rsidRPr="003D4AA6">
        <w:rPr>
          <w:b/>
          <w:bCs/>
        </w:rPr>
        <w:t>Exceptions.</w:t>
      </w:r>
      <w:r>
        <w:t xml:space="preserve"> </w:t>
      </w:r>
      <w:r w:rsidRPr="0089328D">
        <w:t>The following are exempt from the standards of this Section:</w:t>
      </w:r>
      <w:r w:rsidRPr="00B460D3">
        <w:t xml:space="preserve"> </w:t>
      </w:r>
      <w:r>
        <w:t>[Source: NEW]</w:t>
      </w:r>
    </w:p>
    <w:p w14:paraId="0B669F2B" w14:textId="77777777" w:rsidR="00760367" w:rsidRDefault="00760367" w:rsidP="003D4AA6">
      <w:pPr>
        <w:pStyle w:val="ListItem2-Paragraph-1"/>
      </w:pPr>
      <w:r w:rsidRPr="00D13EDD">
        <w:lastRenderedPageBreak/>
        <w:t>Temporary holiday lighting;</w:t>
      </w:r>
      <w:r w:rsidRPr="00B460D3">
        <w:t xml:space="preserve"> </w:t>
      </w:r>
      <w:r>
        <w:t>[Source: NEW]</w:t>
      </w:r>
    </w:p>
    <w:p w14:paraId="7AF4E77E" w14:textId="77777777" w:rsidR="00760367" w:rsidRDefault="00760367" w:rsidP="003D4AA6">
      <w:pPr>
        <w:pStyle w:val="ListItem2-Paragraph-1"/>
      </w:pPr>
      <w:r w:rsidRPr="00D13EDD">
        <w:t>Temporary lighting for construction or special events;</w:t>
      </w:r>
      <w:r w:rsidRPr="00B460D3">
        <w:t xml:space="preserve"> </w:t>
      </w:r>
      <w:r>
        <w:t>[Source: NEW]</w:t>
      </w:r>
    </w:p>
    <w:p w14:paraId="2061D9CA" w14:textId="77777777" w:rsidR="00760367" w:rsidRDefault="00760367" w:rsidP="003D4AA6">
      <w:pPr>
        <w:pStyle w:val="ListItem2-Paragraph-1"/>
      </w:pPr>
      <w:r w:rsidRPr="00D13EDD">
        <w:t>Lighting required by the Building Code, including exit signs, stair lighting, and ADA-required illumination; and</w:t>
      </w:r>
      <w:r w:rsidRPr="00B460D3">
        <w:t xml:space="preserve"> </w:t>
      </w:r>
      <w:r>
        <w:t>[Source: NEW]</w:t>
      </w:r>
    </w:p>
    <w:p w14:paraId="64ECEE86" w14:textId="77777777" w:rsidR="00760367" w:rsidRDefault="00760367" w:rsidP="003D4AA6">
      <w:pPr>
        <w:pStyle w:val="ListItem2-Paragraph-1"/>
      </w:pPr>
      <w:r w:rsidRPr="003B1845">
        <w:t>Public street lighting installed or maintained by a public agency.</w:t>
      </w:r>
    </w:p>
    <w:p w14:paraId="70878A34" w14:textId="77777777" w:rsidR="00760367" w:rsidRPr="00F051EE" w:rsidRDefault="00760367" w:rsidP="00B460D3">
      <w:pPr>
        <w:pStyle w:val="ListItem1-Subsection-A"/>
      </w:pPr>
      <w:r w:rsidRPr="00F051EE">
        <w:rPr>
          <w:b/>
          <w:bCs/>
        </w:rPr>
        <w:t>Shielding and Glare Control.</w:t>
      </w:r>
      <w:r w:rsidRPr="008622A6">
        <w:t xml:space="preserve"> All exterior lighting shall be shielded and directed downward to prevent light trespass onto adjacent properties and to minimize glare visible from public rights-of-way.</w:t>
      </w:r>
    </w:p>
    <w:p w14:paraId="1ACDF2F1" w14:textId="77777777" w:rsidR="00760367" w:rsidRDefault="00760367" w:rsidP="00B460D3">
      <w:pPr>
        <w:pStyle w:val="ListItem1-Subsection-A"/>
      </w:pPr>
      <w:r w:rsidRPr="003D4AA6">
        <w:rPr>
          <w:b/>
          <w:bCs/>
        </w:rPr>
        <w:t>Exterior Floodlights.</w:t>
      </w:r>
      <w:r>
        <w:t xml:space="preserve">  </w:t>
      </w:r>
      <w:r w:rsidRPr="00D12C75">
        <w:t>Exterior floodlights shall not be aimed higher than twenty (20) degrees below the horizontal plane.</w:t>
      </w:r>
      <w:r w:rsidRPr="00B460D3">
        <w:t xml:space="preserve"> </w:t>
      </w:r>
      <w:r>
        <w:t>[Source: NEW]</w:t>
      </w:r>
    </w:p>
    <w:p w14:paraId="69EDB960" w14:textId="77777777" w:rsidR="00760367" w:rsidRDefault="00760367" w:rsidP="00B460D3">
      <w:pPr>
        <w:pStyle w:val="ListItem1-Subsection-A"/>
      </w:pPr>
      <w:r w:rsidRPr="003D4AA6">
        <w:rPr>
          <w:b/>
          <w:bCs/>
        </w:rPr>
        <w:t>Outdoor Display Lighting.</w:t>
      </w:r>
      <w:r>
        <w:t xml:space="preserve">  </w:t>
      </w:r>
      <w:r w:rsidRPr="00D12C75">
        <w:t>Lighting of outdoor display areas shall be turned off within thirty (30) minutes after the close of business.</w:t>
      </w:r>
      <w:r>
        <w:t xml:space="preserve"> [Source: NEW]</w:t>
      </w:r>
    </w:p>
    <w:p w14:paraId="5FED900F" w14:textId="77777777" w:rsidR="00760367" w:rsidRDefault="00760367" w:rsidP="00B460D3">
      <w:pPr>
        <w:pStyle w:val="ListItem1-Subsection-A"/>
      </w:pPr>
      <w:r w:rsidRPr="003D4AA6">
        <w:rPr>
          <w:b/>
          <w:bCs/>
        </w:rPr>
        <w:t>Security Lighting.</w:t>
      </w:r>
      <w:r>
        <w:t xml:space="preserve">  </w:t>
      </w:r>
      <w:r w:rsidRPr="00F01815">
        <w:t>Security lighting shall utilize full cutoff fixtures with the light source fully shielded. Security lighting may remain illuminated after business hours.</w:t>
      </w:r>
      <w:r>
        <w:t xml:space="preserve"> [Source: NEW]</w:t>
      </w:r>
    </w:p>
    <w:p w14:paraId="37BC76C7" w14:textId="77777777" w:rsidR="00760367" w:rsidRPr="003D4AA6" w:rsidRDefault="00760367" w:rsidP="00B460D3">
      <w:pPr>
        <w:pStyle w:val="ListItem1-Subsection-A"/>
        <w:rPr>
          <w:b/>
          <w:bCs/>
        </w:rPr>
      </w:pPr>
      <w:r w:rsidRPr="00F01815">
        <w:rPr>
          <w:b/>
          <w:bCs/>
        </w:rPr>
        <w:t>Structure-Mounted Lighting.</w:t>
      </w:r>
      <w:r w:rsidRPr="003D4AA6">
        <w:rPr>
          <w:b/>
          <w:bCs/>
        </w:rPr>
        <w:t xml:space="preserve"> </w:t>
      </w:r>
      <w:r>
        <w:t>[Source: NEW]</w:t>
      </w:r>
    </w:p>
    <w:p w14:paraId="54257646" w14:textId="77777777" w:rsidR="00760367" w:rsidRDefault="00760367" w:rsidP="003D4AA6">
      <w:pPr>
        <w:pStyle w:val="ListItem2-Paragraph-1"/>
      </w:pPr>
      <w:r w:rsidRPr="009963FF">
        <w:t>Structure-mounted lighting shall be attached only to walls.</w:t>
      </w:r>
      <w:r>
        <w:t xml:space="preserve"> [Source: NEW] </w:t>
      </w:r>
    </w:p>
    <w:p w14:paraId="3C374E4C" w14:textId="77777777" w:rsidR="00760367" w:rsidRDefault="00760367" w:rsidP="003D4AA6">
      <w:pPr>
        <w:pStyle w:val="ListItem2-Paragraph-1"/>
      </w:pPr>
      <w:r w:rsidRPr="009963FF">
        <w:t>The top of structure-mounted light fixtures shall not exceed the height of the parapet or roof, whichever is greater.</w:t>
      </w:r>
      <w:r w:rsidRPr="00B460D3">
        <w:t xml:space="preserve"> </w:t>
      </w:r>
      <w:r>
        <w:t>[Source: NEW]</w:t>
      </w:r>
    </w:p>
    <w:p w14:paraId="30C37E8B" w14:textId="77777777" w:rsidR="00760367" w:rsidRDefault="00760367" w:rsidP="003D4AA6">
      <w:pPr>
        <w:pStyle w:val="ListItem2-Paragraph-1"/>
      </w:pPr>
      <w:r w:rsidRPr="001309B1">
        <w:t>Fixtures shall be full cutoff and shall not direct light into the sky, adjacent properties, public easements, or rights-of-way.</w:t>
      </w:r>
      <w:r w:rsidRPr="00B460D3">
        <w:t xml:space="preserve"> </w:t>
      </w:r>
      <w:r>
        <w:t>[Source: NEW]</w:t>
      </w:r>
    </w:p>
    <w:p w14:paraId="56DA7888" w14:textId="77777777" w:rsidR="00760367" w:rsidRDefault="00760367" w:rsidP="00B460D3">
      <w:pPr>
        <w:pStyle w:val="ListItem1-Subsection-A"/>
      </w:pPr>
      <w:r>
        <w:rPr>
          <w:b/>
          <w:bCs/>
        </w:rPr>
        <w:t>Prohibited Lighting.</w:t>
      </w:r>
      <w:r>
        <w:t xml:space="preserve"> </w:t>
      </w:r>
      <w:r w:rsidRPr="00ED7234">
        <w:t>The use of blinking or flashing lights is prohibited except where required for emergency or public safety purposes.</w:t>
      </w:r>
      <w:r>
        <w:t>[Source: NEW]</w:t>
      </w:r>
    </w:p>
    <w:p w14:paraId="164ED1AD" w14:textId="77777777" w:rsidR="00760367" w:rsidRPr="00BC1A80" w:rsidRDefault="00760367" w:rsidP="003D4AA6">
      <w:pPr>
        <w:pStyle w:val="ListItem1-Subsection-A"/>
      </w:pPr>
      <w:r>
        <w:rPr>
          <w:b/>
          <w:bCs/>
        </w:rPr>
        <w:t>Traffic Safety</w:t>
      </w:r>
      <w:r w:rsidRPr="003D4AA6">
        <w:rPr>
          <w:b/>
          <w:bCs/>
        </w:rPr>
        <w:t>.</w:t>
      </w:r>
      <w:r>
        <w:t xml:space="preserve"> </w:t>
      </w:r>
      <w:r w:rsidRPr="0097080B">
        <w:t>Exterior lighting shall not be installed or maintained in a manner that creates a hazard to vehicular or pedestrian traffic</w:t>
      </w:r>
      <w:r>
        <w:t xml:space="preserve"> [Source: NEW]</w:t>
      </w:r>
    </w:p>
    <w:p w14:paraId="68CE8C46" w14:textId="77777777" w:rsidR="00760367" w:rsidRDefault="00760367" w:rsidP="005F7677">
      <w:pPr>
        <w:pStyle w:val="SectionHeading-18xxxxx"/>
      </w:pPr>
      <w:bookmarkStart w:id="1740" w:name="_Toc222651465"/>
      <w:bookmarkStart w:id="1741" w:name="_Toc222651466"/>
      <w:bookmarkStart w:id="1742" w:name="_Toc216256043"/>
      <w:bookmarkStart w:id="1743" w:name="_Toc216256174"/>
      <w:bookmarkStart w:id="1744" w:name="_Toc216271469"/>
      <w:bookmarkStart w:id="1745" w:name="_Toc222498678"/>
      <w:bookmarkStart w:id="1746" w:name="_Toc222651992"/>
      <w:bookmarkStart w:id="1747" w:name="_Toc230332270"/>
      <w:bookmarkStart w:id="1748" w:name="_Toc230351447"/>
      <w:bookmarkStart w:id="1749" w:name="_Toc230351683"/>
      <w:bookmarkStart w:id="1750" w:name="_Toc234418966"/>
      <w:bookmarkStart w:id="1751" w:name="_Toc238029459"/>
      <w:bookmarkStart w:id="1752" w:name="_Toc238029506"/>
      <w:bookmarkStart w:id="1753" w:name="_Toc240375440"/>
      <w:bookmarkStart w:id="1754" w:name="_Toc240375895"/>
      <w:bookmarkStart w:id="1755" w:name="_Toc240376353"/>
      <w:bookmarkEnd w:id="1740"/>
      <w:bookmarkEnd w:id="1741"/>
      <w:r w:rsidRPr="005F7677">
        <w:t>Noise</w:t>
      </w:r>
      <w:r>
        <w:t xml:space="preserve"> and Vibration</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14:paraId="56E83CA2" w14:textId="77777777" w:rsidR="00760367" w:rsidRDefault="00760367" w:rsidP="00B460D3">
      <w:pPr>
        <w:pStyle w:val="ListItem1-Subsection-A"/>
      </w:pPr>
      <w:r w:rsidRPr="003D4AA6">
        <w:rPr>
          <w:b/>
          <w:bCs/>
        </w:rPr>
        <w:t>Noise Generated by Mechanical Equipment.</w:t>
      </w:r>
      <w:r>
        <w:t xml:space="preserve">  </w:t>
      </w:r>
      <w:r w:rsidRPr="00DC0D48">
        <w:t>Noise from mechanical equipment, buzzers, bells, loudspeakers, or other noise-generating devices shall not exceed the following limits at any property line of the parcel, except fire protection devices and burglar alarms. Emergency generators used during power outages, Public Safety Power Shutoff (PSPS) events, or other utility disruptions are exempt from this Section.</w:t>
      </w:r>
      <w:r w:rsidRPr="00B460D3">
        <w:t xml:space="preserve"> </w:t>
      </w:r>
      <w:r>
        <w:t>[Source: NEW]</w:t>
      </w:r>
    </w:p>
    <w:p w14:paraId="266AFF93" w14:textId="77777777" w:rsidR="00760367" w:rsidRDefault="00760367" w:rsidP="00F051EE">
      <w:pPr>
        <w:pStyle w:val="ListItem2-Paragraph-1"/>
      </w:pPr>
      <w:r w:rsidRPr="002F047F">
        <w:t>Sixty (60) dBA between the hours of 7:00 a.m. and 10:00 p.m.</w:t>
      </w:r>
      <w:r>
        <w:t xml:space="preserve"> [Source: NEW]</w:t>
      </w:r>
    </w:p>
    <w:p w14:paraId="71DB7361" w14:textId="77777777" w:rsidR="00760367" w:rsidRDefault="00760367" w:rsidP="003D4AA6">
      <w:pPr>
        <w:pStyle w:val="ListItem2-Paragraph-1"/>
      </w:pPr>
      <w:r w:rsidRPr="00C05E7A">
        <w:t>Fifty (50) dBA between the hours of 10:00 p.m. and 7:00 a.m.</w:t>
      </w:r>
    </w:p>
    <w:p w14:paraId="0AE64D4C" w14:textId="77777777" w:rsidR="00760367" w:rsidRDefault="00760367" w:rsidP="00F051EE">
      <w:pPr>
        <w:pStyle w:val="ListItem2-Paragraph-1"/>
        <w:numPr>
          <w:ilvl w:val="0"/>
          <w:numId w:val="0"/>
        </w:numPr>
        <w:ind w:left="720"/>
      </w:pPr>
      <w:r w:rsidRPr="00C05E7A">
        <w:t>All mechanical equipment and noise-generating devices shall be properly maintained at all times.</w:t>
      </w:r>
      <w:r w:rsidRPr="00B460D3">
        <w:t xml:space="preserve"> </w:t>
      </w:r>
      <w:r>
        <w:t>[Source: NEW]</w:t>
      </w:r>
    </w:p>
    <w:p w14:paraId="4030163B" w14:textId="77777777" w:rsidR="00760367" w:rsidRDefault="00760367" w:rsidP="00B460D3">
      <w:pPr>
        <w:pStyle w:val="ListItem1-Subsection-A"/>
      </w:pPr>
      <w:r w:rsidRPr="003D4AA6">
        <w:rPr>
          <w:b/>
          <w:bCs/>
        </w:rPr>
        <w:t>Consistency with General Plan.</w:t>
      </w:r>
      <w:r>
        <w:t xml:space="preserve">  </w:t>
      </w:r>
      <w:r w:rsidRPr="00A6780C">
        <w:t>Noise standards shall be consistent with the applicable goals and policies of the General Plan.</w:t>
      </w:r>
      <w:r w:rsidRPr="00B460D3">
        <w:t xml:space="preserve"> </w:t>
      </w:r>
      <w:r>
        <w:t>[Source: NEW]</w:t>
      </w:r>
    </w:p>
    <w:p w14:paraId="0FD1A310" w14:textId="77777777" w:rsidR="00760367" w:rsidRDefault="00760367" w:rsidP="00B460D3">
      <w:pPr>
        <w:pStyle w:val="ListItem1-Subsection-A"/>
      </w:pPr>
      <w:r w:rsidRPr="003D4AA6">
        <w:rPr>
          <w:b/>
          <w:bCs/>
        </w:rPr>
        <w:lastRenderedPageBreak/>
        <w:t>Construction</w:t>
      </w:r>
      <w:r>
        <w:rPr>
          <w:b/>
          <w:bCs/>
        </w:rPr>
        <w:t xml:space="preserve"> Noise</w:t>
      </w:r>
      <w:r w:rsidRPr="003D4AA6">
        <w:rPr>
          <w:b/>
          <w:bCs/>
        </w:rPr>
        <w:t>.</w:t>
      </w:r>
      <w:r>
        <w:t xml:space="preserve">  </w:t>
      </w:r>
      <w:r w:rsidRPr="00A6780C">
        <w:t>During construction activities, noise levels may be temporarily elevated. Construction activities shall comply with the following:</w:t>
      </w:r>
      <w:r w:rsidRPr="00B460D3">
        <w:t xml:space="preserve"> </w:t>
      </w:r>
      <w:r>
        <w:t>[Source: NEW]</w:t>
      </w:r>
    </w:p>
    <w:p w14:paraId="7869572E" w14:textId="77777777" w:rsidR="00760367" w:rsidRDefault="00760367" w:rsidP="003D4AA6">
      <w:pPr>
        <w:pStyle w:val="ListItem2-Paragraph-1"/>
      </w:pPr>
      <w:r w:rsidRPr="00ED126D">
        <w:t>Construction hours shall be limited to between 7:00 a.m. and 6:00 p.m., Monday through Saturday.</w:t>
      </w:r>
      <w:r w:rsidRPr="00B460D3">
        <w:t xml:space="preserve"> </w:t>
      </w:r>
      <w:r>
        <w:t>[Source: NEW]</w:t>
      </w:r>
    </w:p>
    <w:p w14:paraId="7C426CA7" w14:textId="77777777" w:rsidR="00760367" w:rsidRDefault="00760367" w:rsidP="003D4AA6">
      <w:pPr>
        <w:pStyle w:val="ListItem2-Paragraph-1"/>
      </w:pPr>
      <w:r w:rsidRPr="00ED126D">
        <w:t>Operation of construction equipment between 6:00 p.m. and 7:00 a.m., or on Sundays and legal holidays, is prohibited except for emergency work.</w:t>
      </w:r>
      <w:r>
        <w:t xml:space="preserve"> [Source: NEW]</w:t>
      </w:r>
    </w:p>
    <w:p w14:paraId="1B4F4712" w14:textId="77777777" w:rsidR="00760367" w:rsidRDefault="00760367" w:rsidP="003D4AA6">
      <w:pPr>
        <w:pStyle w:val="ListItem2-Paragraph-1"/>
      </w:pPr>
      <w:r w:rsidRPr="001F7691">
        <w:t>All construction equipment and on-site generators shall be properly muffled and maintained.</w:t>
      </w:r>
      <w:r>
        <w:t xml:space="preserve"> [Source: NEW]</w:t>
      </w:r>
    </w:p>
    <w:p w14:paraId="4B662F84" w14:textId="77777777" w:rsidR="00760367" w:rsidRDefault="00760367" w:rsidP="00B460D3">
      <w:pPr>
        <w:pStyle w:val="ListItem1-Subsection-A"/>
      </w:pPr>
      <w:r w:rsidRPr="003D4AA6">
        <w:rPr>
          <w:b/>
          <w:bCs/>
        </w:rPr>
        <w:t>Vibration</w:t>
      </w:r>
      <w:r>
        <w:rPr>
          <w:b/>
          <w:bCs/>
        </w:rPr>
        <w:t xml:space="preserve"> </w:t>
      </w:r>
      <w:r w:rsidRPr="003D4AA6">
        <w:rPr>
          <w:b/>
          <w:bCs/>
        </w:rPr>
        <w:t xml:space="preserve">and Electrical </w:t>
      </w:r>
      <w:r>
        <w:rPr>
          <w:b/>
          <w:bCs/>
        </w:rPr>
        <w:t>Interference</w:t>
      </w:r>
      <w:r w:rsidRPr="003D4AA6">
        <w:rPr>
          <w:b/>
          <w:bCs/>
        </w:rPr>
        <w:t>.</w:t>
      </w:r>
      <w:r w:rsidRPr="00B460D3">
        <w:t xml:space="preserve"> </w:t>
      </w:r>
      <w:r w:rsidRPr="008C2714">
        <w:t>No use shall generate vibration that is perceptible without instruments at the property line. No use shall cause electromagnetic interference with normal radio, television, or electronic equipment reception beyond the property line.</w:t>
      </w:r>
      <w:r>
        <w:t xml:space="preserve"> [Source: NEW]</w:t>
      </w:r>
    </w:p>
    <w:p w14:paraId="2A39BAB7" w14:textId="77777777" w:rsidR="00760367" w:rsidRDefault="00760367" w:rsidP="005F7677">
      <w:pPr>
        <w:pStyle w:val="SectionHeading-18xxxxx"/>
      </w:pPr>
      <w:bookmarkStart w:id="1756" w:name="_Toc222651468"/>
      <w:bookmarkStart w:id="1757" w:name="_Toc216256044"/>
      <w:bookmarkStart w:id="1758" w:name="_Toc216256175"/>
      <w:bookmarkStart w:id="1759" w:name="_Toc216271470"/>
      <w:bookmarkStart w:id="1760" w:name="_Toc222498679"/>
      <w:bookmarkStart w:id="1761" w:name="_Toc222651993"/>
      <w:bookmarkStart w:id="1762" w:name="_Toc230332271"/>
      <w:bookmarkStart w:id="1763" w:name="_Toc230351448"/>
      <w:bookmarkStart w:id="1764" w:name="_Toc230351684"/>
      <w:bookmarkStart w:id="1765" w:name="_Toc234418967"/>
      <w:bookmarkStart w:id="1766" w:name="_Toc238029460"/>
      <w:bookmarkStart w:id="1767" w:name="_Toc238029507"/>
      <w:bookmarkStart w:id="1768" w:name="_Toc240375441"/>
      <w:bookmarkStart w:id="1769" w:name="_Toc240375896"/>
      <w:bookmarkStart w:id="1770" w:name="_Toc240376354"/>
      <w:bookmarkEnd w:id="1756"/>
      <w:r w:rsidRPr="005F7677">
        <w:t>Air Quality and Emissions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14:paraId="03BCB735" w14:textId="77777777" w:rsidR="00760367" w:rsidRPr="00A33FF8" w:rsidRDefault="00760367" w:rsidP="00F051EE">
      <w:pPr>
        <w:pStyle w:val="BodyTextnon-list0"/>
      </w:pPr>
      <w:r w:rsidRPr="00892EA8">
        <w:t>No use shall operate in a manner that emits excessive dust, fumes, smoke, or particulate matter except as authorized under applicable federal, State, or local law. Sources of air emissions shall comply with all applicable regulations of the United States Environmental Protection Agency (40 CFR), the California Air Resources Board, and the Siskiyou County Air Pollution Control Dist</w:t>
      </w:r>
      <w:r w:rsidRPr="00A33FF8">
        <w:t>rict.</w:t>
      </w:r>
      <w:r w:rsidRPr="00F051EE">
        <w:t xml:space="preserve"> [Source: NEW]</w:t>
      </w:r>
    </w:p>
    <w:p w14:paraId="79CD0C9F" w14:textId="77777777" w:rsidR="00760367" w:rsidRDefault="00760367" w:rsidP="005F7677">
      <w:pPr>
        <w:pStyle w:val="SectionHeading-18xxxxx"/>
      </w:pPr>
      <w:bookmarkStart w:id="1771" w:name="_Toc216256045"/>
      <w:bookmarkStart w:id="1772" w:name="_Toc216256176"/>
      <w:bookmarkStart w:id="1773" w:name="_Toc216271471"/>
      <w:bookmarkStart w:id="1774" w:name="_Toc222498680"/>
      <w:bookmarkStart w:id="1775" w:name="_Toc222651994"/>
      <w:bookmarkStart w:id="1776" w:name="_Toc230332272"/>
      <w:bookmarkStart w:id="1777" w:name="_Toc230351449"/>
      <w:bookmarkStart w:id="1778" w:name="_Toc230351685"/>
      <w:bookmarkStart w:id="1779" w:name="_Toc234418968"/>
      <w:bookmarkStart w:id="1780" w:name="_Toc238029461"/>
      <w:bookmarkStart w:id="1781" w:name="_Toc238029508"/>
      <w:bookmarkStart w:id="1782" w:name="_Toc240375442"/>
      <w:bookmarkStart w:id="1783" w:name="_Toc240375897"/>
      <w:bookmarkStart w:id="1784" w:name="_Toc240376355"/>
      <w:r w:rsidRPr="005F7677">
        <w:t>Sewage Systems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14:paraId="4A6A1B95" w14:textId="77777777" w:rsidR="00760367" w:rsidRPr="00BC1A80" w:rsidRDefault="00760367" w:rsidP="00F051EE">
      <w:pPr>
        <w:pStyle w:val="BodyTextnon-list0"/>
      </w:pPr>
      <w:r w:rsidRPr="00F671A7">
        <w:t>No use shall be permitted without approval from the County Environmental Health Division and, where applicable, the appropriate Regional Water Quality Control Board.</w:t>
      </w:r>
      <w:r w:rsidRPr="00A33FF8">
        <w:t xml:space="preserve"> [Source: 10-6.5604, modified]</w:t>
      </w:r>
    </w:p>
    <w:p w14:paraId="63B10BA7" w14:textId="77777777" w:rsidR="00760367" w:rsidRDefault="00760367" w:rsidP="00B831E1">
      <w:pPr>
        <w:pStyle w:val="SectionHeading-18xxxxx"/>
      </w:pPr>
      <w:bookmarkStart w:id="1785" w:name="_Toc216256046"/>
      <w:bookmarkStart w:id="1786" w:name="_Toc216256177"/>
      <w:bookmarkStart w:id="1787" w:name="_Toc216271472"/>
      <w:bookmarkStart w:id="1788" w:name="_Toc222498681"/>
      <w:bookmarkStart w:id="1789" w:name="_Toc222651995"/>
      <w:bookmarkStart w:id="1790" w:name="_Toc230332273"/>
      <w:bookmarkStart w:id="1791" w:name="_Toc230351450"/>
      <w:bookmarkStart w:id="1792" w:name="_Toc230351686"/>
      <w:bookmarkStart w:id="1793" w:name="_Toc234418969"/>
      <w:bookmarkStart w:id="1794" w:name="_Toc238029462"/>
      <w:bookmarkStart w:id="1795" w:name="_Toc238029509"/>
      <w:bookmarkStart w:id="1796" w:name="_Toc240375443"/>
      <w:bookmarkStart w:id="1797" w:name="_Toc240375898"/>
      <w:bookmarkStart w:id="1798" w:name="_Toc240376356"/>
      <w:r w:rsidRPr="005F7677">
        <w:t>Water System</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14:paraId="1A18EE6C" w14:textId="77777777" w:rsidR="00760367" w:rsidRPr="00BC1A80" w:rsidRDefault="00760367" w:rsidP="00F051EE">
      <w:pPr>
        <w:pStyle w:val="BodyTextnon-list0"/>
      </w:pPr>
      <w:r w:rsidRPr="00935BE4">
        <w:t>No use shall be permitted without approval from the County Environmental Health Division and, where applicable, the State Water Resources Control Board, Division of Drinking Water, confirming compliance with all applicable requirements.</w:t>
      </w:r>
      <w:r w:rsidRPr="00A33FF8">
        <w:t xml:space="preserve"> [Source: 10-6.5605]</w:t>
      </w:r>
    </w:p>
    <w:p w14:paraId="497F562A" w14:textId="77777777" w:rsidR="00760367" w:rsidRDefault="00760367" w:rsidP="005F7677">
      <w:pPr>
        <w:pStyle w:val="SectionHeading-18xxxxx"/>
      </w:pPr>
      <w:bookmarkStart w:id="1799" w:name="_Toc216256047"/>
      <w:bookmarkStart w:id="1800" w:name="_Toc216256178"/>
      <w:bookmarkStart w:id="1801" w:name="_Toc216271473"/>
      <w:bookmarkStart w:id="1802" w:name="_Toc222498682"/>
      <w:bookmarkStart w:id="1803" w:name="_Toc222651996"/>
      <w:bookmarkStart w:id="1804" w:name="_Toc230332274"/>
      <w:bookmarkStart w:id="1805" w:name="_Toc230351451"/>
      <w:bookmarkStart w:id="1806" w:name="_Toc230351687"/>
      <w:bookmarkStart w:id="1807" w:name="_Toc234418970"/>
      <w:bookmarkStart w:id="1808" w:name="_Toc238029463"/>
      <w:bookmarkStart w:id="1809" w:name="_Toc238029510"/>
      <w:bookmarkStart w:id="1810" w:name="_Toc240375444"/>
      <w:bookmarkStart w:id="1811" w:name="_Toc240375899"/>
      <w:bookmarkStart w:id="1812" w:name="_Toc240376357"/>
      <w:r w:rsidRPr="005F7677">
        <w:t>Storm Drainage and Erosion Control</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14:paraId="35195430" w14:textId="77777777" w:rsidR="00760367" w:rsidRPr="00BC1A80" w:rsidRDefault="00760367" w:rsidP="00F051EE">
      <w:pPr>
        <w:pStyle w:val="BodyTextnon-list0"/>
      </w:pPr>
      <w:r w:rsidRPr="002064B6">
        <w:t>The property owner shall provide for proper grading, stormwater drainage, and erosion control in compliance with applicable State and County requirements, including prevention of sedimentation, erosion, or damage to adjacent or downstream properties.</w:t>
      </w:r>
      <w:r w:rsidRPr="002064B6" w:rsidDel="008C24AA">
        <w:t xml:space="preserve"> </w:t>
      </w:r>
      <w:r w:rsidRPr="00A33FF8">
        <w:t xml:space="preserve"> [Source: 10-6.5606]</w:t>
      </w:r>
    </w:p>
    <w:p w14:paraId="27BF817E" w14:textId="77777777" w:rsidR="00760367" w:rsidRDefault="00760367" w:rsidP="005F7677">
      <w:pPr>
        <w:pStyle w:val="SectionHeading-18xxxxx"/>
      </w:pPr>
      <w:bookmarkStart w:id="1813" w:name="_Toc216256048"/>
      <w:bookmarkStart w:id="1814" w:name="_Toc216256179"/>
      <w:bookmarkStart w:id="1815" w:name="_Toc216271474"/>
      <w:bookmarkStart w:id="1816" w:name="_Toc222498683"/>
      <w:bookmarkStart w:id="1817" w:name="_Toc222651997"/>
      <w:bookmarkStart w:id="1818" w:name="_Toc230332275"/>
      <w:bookmarkStart w:id="1819" w:name="_Toc230351452"/>
      <w:bookmarkStart w:id="1820" w:name="_Toc230351688"/>
      <w:bookmarkStart w:id="1821" w:name="_Toc234418971"/>
      <w:bookmarkStart w:id="1822" w:name="_Toc238029464"/>
      <w:bookmarkStart w:id="1823" w:name="_Toc238029511"/>
      <w:bookmarkStart w:id="1824" w:name="_Toc240375445"/>
      <w:bookmarkStart w:id="1825" w:name="_Toc240375900"/>
      <w:bookmarkStart w:id="1826" w:name="_Toc240376358"/>
      <w:r w:rsidRPr="005F7677">
        <w:t>Streets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14:paraId="78D78042" w14:textId="77777777" w:rsidR="00760367" w:rsidRPr="00BC1A80" w:rsidRDefault="00760367" w:rsidP="00F051EE">
      <w:pPr>
        <w:pStyle w:val="BodyTextnon-list0"/>
      </w:pPr>
      <w:r w:rsidRPr="009C7D5F">
        <w:t>Streets providing primary access, circulation, parking, and loading shall be designed and constructed in accordance with applicable County standards and any other adopted public improvement requirements.</w:t>
      </w:r>
      <w:r w:rsidRPr="00A33FF8">
        <w:t xml:space="preserve"> [Source: 10-6.5607]</w:t>
      </w:r>
    </w:p>
    <w:p w14:paraId="7E605ABC" w14:textId="77777777" w:rsidR="00760367" w:rsidRDefault="00760367" w:rsidP="005F7677">
      <w:pPr>
        <w:pStyle w:val="SectionHeading-18xxxxx"/>
      </w:pPr>
      <w:bookmarkStart w:id="1827" w:name="_Toc216256049"/>
      <w:bookmarkStart w:id="1828" w:name="_Toc216256180"/>
      <w:bookmarkStart w:id="1829" w:name="_Toc216271475"/>
      <w:bookmarkStart w:id="1830" w:name="_Toc222498684"/>
      <w:bookmarkStart w:id="1831" w:name="_Toc222651998"/>
      <w:bookmarkStart w:id="1832" w:name="_Toc230332276"/>
      <w:bookmarkStart w:id="1833" w:name="_Toc230351453"/>
      <w:bookmarkStart w:id="1834" w:name="_Toc230351689"/>
      <w:bookmarkStart w:id="1835" w:name="_Toc234418972"/>
      <w:bookmarkStart w:id="1836" w:name="_Toc238029465"/>
      <w:bookmarkStart w:id="1837" w:name="_Toc238029512"/>
      <w:bookmarkStart w:id="1838" w:name="_Toc240375446"/>
      <w:bookmarkStart w:id="1839" w:name="_Toc240375901"/>
      <w:bookmarkStart w:id="1840" w:name="_Toc240376359"/>
      <w:r w:rsidRPr="005F7677">
        <w:t>Easements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14:paraId="5185DAC1" w14:textId="77777777" w:rsidR="00760367" w:rsidRPr="00BC1A80" w:rsidRDefault="00760367" w:rsidP="00F051EE">
      <w:pPr>
        <w:pStyle w:val="BodyTextnon-list0"/>
      </w:pPr>
      <w:r w:rsidRPr="00130F7C">
        <w:t>Easements shall be provided where necessary to ensure continuity of utilities, access, and adequate drainage.</w:t>
      </w:r>
      <w:r w:rsidRPr="00A33FF8">
        <w:t xml:space="preserve"> [Source: 10-6.568]</w:t>
      </w:r>
    </w:p>
    <w:p w14:paraId="1725ECB7" w14:textId="77777777" w:rsidR="00760367" w:rsidRDefault="00760367" w:rsidP="00CE1B15">
      <w:pPr>
        <w:pStyle w:val="SectionHeading-18xxxxx"/>
      </w:pPr>
      <w:bookmarkStart w:id="1841" w:name="_Toc222498685"/>
      <w:bookmarkStart w:id="1842" w:name="_Toc222651999"/>
      <w:bookmarkStart w:id="1843" w:name="_Toc230332277"/>
      <w:bookmarkStart w:id="1844" w:name="_Toc230351454"/>
      <w:bookmarkStart w:id="1845" w:name="_Toc230351690"/>
      <w:bookmarkStart w:id="1846" w:name="_Toc234418973"/>
      <w:bookmarkStart w:id="1847" w:name="_Toc238029466"/>
      <w:bookmarkStart w:id="1848" w:name="_Toc238029513"/>
      <w:bookmarkStart w:id="1849" w:name="_Toc240375447"/>
      <w:bookmarkStart w:id="1850" w:name="_Toc240375902"/>
      <w:bookmarkStart w:id="1851" w:name="_Toc240376360"/>
      <w:r>
        <w:lastRenderedPageBreak/>
        <w:t>Odor</w:t>
      </w:r>
      <w:bookmarkEnd w:id="1841"/>
      <w:bookmarkEnd w:id="1842"/>
      <w:bookmarkEnd w:id="1843"/>
      <w:bookmarkEnd w:id="1844"/>
      <w:bookmarkEnd w:id="1845"/>
      <w:bookmarkEnd w:id="1846"/>
      <w:bookmarkEnd w:id="1847"/>
      <w:bookmarkEnd w:id="1848"/>
      <w:bookmarkEnd w:id="1849"/>
      <w:bookmarkEnd w:id="1850"/>
      <w:bookmarkEnd w:id="1851"/>
    </w:p>
    <w:p w14:paraId="24F6F0B7" w14:textId="77777777" w:rsidR="00760367" w:rsidRPr="00BC1A80" w:rsidRDefault="00760367" w:rsidP="00F051EE">
      <w:pPr>
        <w:pStyle w:val="BodyTextnon-list0"/>
      </w:pPr>
      <w:r w:rsidRPr="00E10403">
        <w:t>No use shall emit odors detectable beyond the property line that create a nuisance, except for normal odors associated with agricultural operations protected under applicable Right-to-Farm provisions. The Environmental Health Division shall determine whether an off-site odor constitutes a nuisance.</w:t>
      </w:r>
      <w:r w:rsidRPr="00A33FF8">
        <w:t xml:space="preserve">  [Source: NEW]</w:t>
      </w:r>
    </w:p>
    <w:p w14:paraId="307D53DB" w14:textId="77777777" w:rsidR="00760367" w:rsidRDefault="00760367" w:rsidP="0075236F">
      <w:pPr>
        <w:pStyle w:val="BodyTextnon-list0"/>
      </w:pPr>
    </w:p>
    <w:bookmarkEnd w:id="1700"/>
    <w:p w14:paraId="5306B4F3" w14:textId="77777777" w:rsidR="00760367" w:rsidRPr="0075236F" w:rsidRDefault="00760367" w:rsidP="0075236F">
      <w:pPr>
        <w:pStyle w:val="BodyTextnon-list0"/>
      </w:pPr>
    </w:p>
    <w:p w14:paraId="4358B78D" w14:textId="77777777" w:rsidR="00760367" w:rsidRDefault="00760367" w:rsidP="008A147C">
      <w:pPr>
        <w:pStyle w:val="BodyTextnon-list0"/>
        <w:jc w:val="center"/>
      </w:pPr>
      <w:r>
        <w:br w:type="page"/>
      </w:r>
    </w:p>
    <w:p w14:paraId="3D867DEE" w14:textId="77777777" w:rsidR="00760367" w:rsidRDefault="00760367" w:rsidP="008A147C">
      <w:pPr>
        <w:pStyle w:val="BodyTextnon-list0"/>
        <w:jc w:val="center"/>
      </w:pPr>
    </w:p>
    <w:p w14:paraId="6B99E7E7" w14:textId="77777777" w:rsidR="00760367" w:rsidRDefault="00760367" w:rsidP="008A147C">
      <w:pPr>
        <w:pStyle w:val="BodyTextnon-list0"/>
        <w:jc w:val="center"/>
      </w:pPr>
    </w:p>
    <w:p w14:paraId="0A627DF6" w14:textId="77777777" w:rsidR="00760367" w:rsidRDefault="00760367" w:rsidP="008A147C">
      <w:pPr>
        <w:pStyle w:val="BodyTextnon-list0"/>
        <w:jc w:val="center"/>
      </w:pPr>
    </w:p>
    <w:p w14:paraId="7F86EF59" w14:textId="77777777" w:rsidR="00760367" w:rsidRDefault="00760367" w:rsidP="008A147C">
      <w:pPr>
        <w:pStyle w:val="BodyTextnon-list0"/>
        <w:jc w:val="center"/>
      </w:pPr>
    </w:p>
    <w:p w14:paraId="7699373E" w14:textId="77777777" w:rsidR="00760367" w:rsidRDefault="00760367" w:rsidP="008A147C">
      <w:pPr>
        <w:pStyle w:val="BodyTextnon-list0"/>
        <w:jc w:val="center"/>
      </w:pPr>
    </w:p>
    <w:p w14:paraId="6EE946EC" w14:textId="77777777" w:rsidR="00760367" w:rsidRDefault="00760367" w:rsidP="008A147C">
      <w:pPr>
        <w:pStyle w:val="BodyTextnon-list0"/>
        <w:jc w:val="center"/>
      </w:pPr>
    </w:p>
    <w:p w14:paraId="0652C040" w14:textId="77777777" w:rsidR="00760367" w:rsidRDefault="00760367" w:rsidP="008A147C">
      <w:pPr>
        <w:pStyle w:val="BodyTextnon-list0"/>
        <w:jc w:val="center"/>
      </w:pPr>
    </w:p>
    <w:p w14:paraId="2FA61C1C" w14:textId="77777777" w:rsidR="00760367" w:rsidRDefault="00760367" w:rsidP="008A147C">
      <w:pPr>
        <w:pStyle w:val="BodyTextnon-list0"/>
        <w:jc w:val="center"/>
      </w:pPr>
    </w:p>
    <w:p w14:paraId="1291353E" w14:textId="77777777" w:rsidR="00760367" w:rsidRDefault="00760367" w:rsidP="008A147C">
      <w:pPr>
        <w:pStyle w:val="BodyTextnon-list0"/>
        <w:jc w:val="center"/>
      </w:pPr>
    </w:p>
    <w:p w14:paraId="67B4418B" w14:textId="77777777" w:rsidR="00760367" w:rsidRPr="008A147C" w:rsidRDefault="00760367" w:rsidP="008A147C">
      <w:pPr>
        <w:pStyle w:val="BodyTextnon-list0"/>
        <w:jc w:val="center"/>
      </w:pPr>
    </w:p>
    <w:p w14:paraId="09437047" w14:textId="77777777" w:rsidR="00760367" w:rsidRPr="005F7677" w:rsidRDefault="00760367" w:rsidP="008A147C">
      <w:pPr>
        <w:pStyle w:val="BodyTextnon-list0"/>
        <w:jc w:val="center"/>
      </w:pPr>
      <w:r>
        <w:t>This page is intentionally left blank.</w:t>
      </w:r>
    </w:p>
    <w:p w14:paraId="30861978" w14:textId="77777777" w:rsidR="00760367" w:rsidRPr="00990BAE" w:rsidRDefault="00760367" w:rsidP="00990BAE">
      <w:pPr>
        <w:pStyle w:val="TitlePageCodeTitle"/>
      </w:pPr>
    </w:p>
    <w:p w14:paraId="5EF390B4" w14:textId="77777777" w:rsidR="00B64044" w:rsidRDefault="00B64044">
      <w:pPr>
        <w:rPr>
          <w:rFonts w:ascii="Arial" w:hAnsi="Arial"/>
          <w:color w:val="1F3864" w:themeColor="accent1" w:themeShade="80"/>
          <w:sz w:val="36"/>
          <w:szCs w:val="28"/>
        </w:rPr>
      </w:pPr>
      <w:r>
        <w:br w:type="page"/>
      </w:r>
    </w:p>
    <w:p w14:paraId="238BCC17" w14:textId="32616F32" w:rsidR="00760367" w:rsidRPr="00990BAE" w:rsidRDefault="00760367" w:rsidP="00990BAE">
      <w:pPr>
        <w:pStyle w:val="TitlePageCodeTitle"/>
      </w:pPr>
      <w:r>
        <w:lastRenderedPageBreak/>
        <w:t>Title 10</w:t>
      </w:r>
      <w:r w:rsidRPr="00990BAE">
        <w:t xml:space="preserve"> – </w:t>
      </w:r>
      <w:r>
        <w:t>Planning and Zoning</w:t>
      </w:r>
    </w:p>
    <w:p w14:paraId="45214A5F" w14:textId="77777777" w:rsidR="00760367" w:rsidRPr="000177F2" w:rsidRDefault="00760367" w:rsidP="000177F2">
      <w:pPr>
        <w:pStyle w:val="TitlePageArticleTitle"/>
      </w:pPr>
      <w:r>
        <w:t>Part 4</w:t>
      </w:r>
      <w:r w:rsidRPr="000177F2">
        <w:t xml:space="preserve"> – </w:t>
      </w:r>
      <w:r>
        <w:t>Standards for Specific Land Uses</w:t>
      </w:r>
    </w:p>
    <w:p w14:paraId="292F0B4F" w14:textId="77777777" w:rsidR="00760367" w:rsidRPr="00990BAE" w:rsidRDefault="00760367" w:rsidP="00990BAE">
      <w:pPr>
        <w:pStyle w:val="TitlePageCodeTitle"/>
      </w:pPr>
    </w:p>
    <w:p w14:paraId="0CD1A5A7" w14:textId="77777777" w:rsidR="00760367" w:rsidRPr="000177F2" w:rsidRDefault="00760367" w:rsidP="000177F2">
      <w:pPr>
        <w:pStyle w:val="TitlePageDraftVersion"/>
      </w:pPr>
      <w:r>
        <w:t xml:space="preserve">Preliminary Public Review </w:t>
      </w:r>
      <w:r w:rsidRPr="000177F2">
        <w:t>Draft</w:t>
      </w:r>
    </w:p>
    <w:p w14:paraId="61CCA3E0" w14:textId="33C1766C" w:rsidR="00760367" w:rsidRPr="004122D0" w:rsidRDefault="00760367" w:rsidP="000177F2">
      <w:pPr>
        <w:pStyle w:val="TitlePageDateMonthYear"/>
      </w:pPr>
      <w:r w:rsidRPr="004122D0">
        <w:fldChar w:fldCharType="begin"/>
      </w:r>
      <w:r w:rsidRPr="004122D0">
        <w:instrText xml:space="preserve"> DATE  \@ "MMMM yyyy" </w:instrText>
      </w:r>
      <w:r w:rsidRPr="004122D0">
        <w:fldChar w:fldCharType="separate"/>
      </w:r>
      <w:r w:rsidR="00B62473">
        <w:rPr>
          <w:noProof/>
        </w:rPr>
        <w:t>October 2026</w:t>
      </w:r>
      <w:r w:rsidRPr="004122D0">
        <w:fldChar w:fldCharType="end"/>
      </w:r>
    </w:p>
    <w:p w14:paraId="02B7A8A9" w14:textId="77777777" w:rsidR="00760367" w:rsidRPr="00990BAE" w:rsidRDefault="00760367" w:rsidP="00990BAE">
      <w:pPr>
        <w:pStyle w:val="TitlePageTOCTitle"/>
      </w:pPr>
      <w:r w:rsidRPr="00990BAE">
        <w:t>Table of Contents</w:t>
      </w:r>
    </w:p>
    <w:bookmarkEnd w:id="1066"/>
    <w:p w14:paraId="5ACE1E87"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rFonts w:asciiTheme="minorHAnsi" w:hAnsiTheme="minorHAnsi"/>
          <w:b w:val="0"/>
          <w:bCs w:val="0"/>
          <w:caps w:val="0"/>
        </w:rPr>
        <w:fldChar w:fldCharType="begin"/>
      </w:r>
      <w:r>
        <w:rPr>
          <w:rFonts w:asciiTheme="minorHAnsi" w:hAnsiTheme="minorHAnsi"/>
          <w:b w:val="0"/>
          <w:bCs w:val="0"/>
          <w:caps w:val="0"/>
        </w:rPr>
        <w:instrText xml:space="preserve"> TOC \b part4 \t "Chapter Heading - 18.xx,1,Section Heading - 18.xx.xxx,2" </w:instrText>
      </w:r>
      <w:r>
        <w:rPr>
          <w:rFonts w:asciiTheme="minorHAnsi" w:hAnsiTheme="minorHAnsi"/>
          <w:b w:val="0"/>
          <w:bCs w:val="0"/>
          <w:caps w:val="0"/>
        </w:rPr>
        <w:fldChar w:fldCharType="separate"/>
      </w:r>
      <w:r>
        <w:rPr>
          <w:noProof/>
        </w:rPr>
        <w:t>Chapter 10.100</w:t>
      </w:r>
      <w:r>
        <w:rPr>
          <w:rFonts w:asciiTheme="minorHAnsi" w:eastAsiaTheme="minorEastAsia" w:hAnsiTheme="minorHAnsi" w:cstheme="minorBidi"/>
          <w:b w:val="0"/>
          <w:bCs w:val="0"/>
          <w:caps w:val="0"/>
          <w:noProof/>
          <w:kern w:val="2"/>
          <w:sz w:val="24"/>
          <w:szCs w:val="24"/>
          <w14:ligatures w14:val="standardContextual"/>
        </w:rPr>
        <w:tab/>
      </w:r>
      <w:r>
        <w:rPr>
          <w:noProof/>
        </w:rPr>
        <w:t>Standards for Specific Land Uses</w:t>
      </w:r>
      <w:r>
        <w:rPr>
          <w:noProof/>
        </w:rPr>
        <w:tab/>
      </w:r>
      <w:r>
        <w:rPr>
          <w:noProof/>
        </w:rPr>
        <w:fldChar w:fldCharType="begin"/>
      </w:r>
      <w:r>
        <w:rPr>
          <w:noProof/>
        </w:rPr>
        <w:instrText xml:space="preserve"> PAGEREF _Toc238567673 \h </w:instrText>
      </w:r>
      <w:r>
        <w:rPr>
          <w:noProof/>
        </w:rPr>
      </w:r>
      <w:r>
        <w:rPr>
          <w:noProof/>
        </w:rPr>
        <w:fldChar w:fldCharType="separate"/>
      </w:r>
      <w:r>
        <w:rPr>
          <w:noProof/>
        </w:rPr>
        <w:t>4</w:t>
      </w:r>
      <w:r>
        <w:rPr>
          <w:noProof/>
        </w:rPr>
        <w:fldChar w:fldCharType="end"/>
      </w:r>
    </w:p>
    <w:p w14:paraId="307617A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bookmarkStart w:id="1852" w:name="part4"/>
      <w:r w:rsidRPr="003E1A5F">
        <w:rPr>
          <w:rFonts w:cs="Open Sans Condensed"/>
          <w:bCs/>
          <w:noProof/>
        </w:rPr>
        <w:t>10.100.010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_Toc238567674 \h </w:instrText>
      </w:r>
      <w:r>
        <w:rPr>
          <w:noProof/>
        </w:rPr>
      </w:r>
      <w:r>
        <w:rPr>
          <w:noProof/>
        </w:rPr>
        <w:fldChar w:fldCharType="separate"/>
      </w:r>
      <w:r>
        <w:rPr>
          <w:noProof/>
        </w:rPr>
        <w:t>4</w:t>
      </w:r>
      <w:r>
        <w:rPr>
          <w:noProof/>
        </w:rPr>
        <w:fldChar w:fldCharType="end"/>
      </w:r>
    </w:p>
    <w:p w14:paraId="3D76671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10.100.020</w:t>
      </w:r>
      <w:r>
        <w:rPr>
          <w:rFonts w:asciiTheme="minorHAnsi" w:eastAsiaTheme="minorEastAsia" w:hAnsiTheme="minorHAnsi" w:cstheme="minorBidi"/>
          <w:noProof/>
          <w:kern w:val="2"/>
          <w:sz w:val="24"/>
          <w:szCs w:val="24"/>
          <w14:ligatures w14:val="standardContextual"/>
        </w:rPr>
        <w:tab/>
      </w:r>
      <w:r>
        <w:rPr>
          <w:noProof/>
        </w:rPr>
        <w:t>Accessory Buildings on Residential Parcels</w:t>
      </w:r>
      <w:r>
        <w:rPr>
          <w:noProof/>
        </w:rPr>
        <w:tab/>
      </w:r>
      <w:r>
        <w:rPr>
          <w:noProof/>
        </w:rPr>
        <w:fldChar w:fldCharType="begin"/>
      </w:r>
      <w:r>
        <w:rPr>
          <w:noProof/>
        </w:rPr>
        <w:instrText xml:space="preserve"> PAGEREF _Toc238567675 \h </w:instrText>
      </w:r>
      <w:r>
        <w:rPr>
          <w:noProof/>
        </w:rPr>
      </w:r>
      <w:r>
        <w:rPr>
          <w:noProof/>
        </w:rPr>
        <w:fldChar w:fldCharType="separate"/>
      </w:r>
      <w:r>
        <w:rPr>
          <w:noProof/>
        </w:rPr>
        <w:t>4</w:t>
      </w:r>
      <w:r>
        <w:rPr>
          <w:noProof/>
        </w:rPr>
        <w:fldChar w:fldCharType="end"/>
      </w:r>
    </w:p>
    <w:p w14:paraId="025EB0A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10.100.030</w:t>
      </w:r>
      <w:r>
        <w:rPr>
          <w:rFonts w:asciiTheme="minorHAnsi" w:eastAsiaTheme="minorEastAsia" w:hAnsiTheme="minorHAnsi" w:cstheme="minorBidi"/>
          <w:noProof/>
          <w:kern w:val="2"/>
          <w:sz w:val="24"/>
          <w:szCs w:val="24"/>
          <w14:ligatures w14:val="standardContextual"/>
        </w:rPr>
        <w:tab/>
      </w:r>
      <w:r>
        <w:rPr>
          <w:noProof/>
        </w:rPr>
        <w:t>Commercial Cannabis Activity Prohibited</w:t>
      </w:r>
      <w:r>
        <w:rPr>
          <w:noProof/>
        </w:rPr>
        <w:tab/>
      </w:r>
      <w:r>
        <w:rPr>
          <w:noProof/>
        </w:rPr>
        <w:fldChar w:fldCharType="begin"/>
      </w:r>
      <w:r>
        <w:rPr>
          <w:noProof/>
        </w:rPr>
        <w:instrText xml:space="preserve"> PAGEREF _Toc238567676 \h </w:instrText>
      </w:r>
      <w:r>
        <w:rPr>
          <w:noProof/>
        </w:rPr>
      </w:r>
      <w:r>
        <w:rPr>
          <w:noProof/>
        </w:rPr>
        <w:fldChar w:fldCharType="separate"/>
      </w:r>
      <w:r>
        <w:rPr>
          <w:noProof/>
        </w:rPr>
        <w:t>5</w:t>
      </w:r>
      <w:r>
        <w:rPr>
          <w:noProof/>
        </w:rPr>
        <w:fldChar w:fldCharType="end"/>
      </w:r>
    </w:p>
    <w:p w14:paraId="05AAFC5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10.100.040</w:t>
      </w:r>
      <w:r>
        <w:rPr>
          <w:rFonts w:asciiTheme="minorHAnsi" w:eastAsiaTheme="minorEastAsia" w:hAnsiTheme="minorHAnsi" w:cstheme="minorBidi"/>
          <w:noProof/>
          <w:kern w:val="2"/>
          <w:sz w:val="24"/>
          <w:szCs w:val="24"/>
          <w14:ligatures w14:val="standardContextual"/>
        </w:rPr>
        <w:tab/>
      </w:r>
      <w:r>
        <w:rPr>
          <w:noProof/>
        </w:rPr>
        <w:t>Personal Cannabis Cultivation</w:t>
      </w:r>
      <w:r>
        <w:rPr>
          <w:noProof/>
        </w:rPr>
        <w:tab/>
      </w:r>
      <w:r>
        <w:rPr>
          <w:noProof/>
        </w:rPr>
        <w:fldChar w:fldCharType="begin"/>
      </w:r>
      <w:r>
        <w:rPr>
          <w:noProof/>
        </w:rPr>
        <w:instrText xml:space="preserve"> PAGEREF _Toc238567677 \h </w:instrText>
      </w:r>
      <w:r>
        <w:rPr>
          <w:noProof/>
        </w:rPr>
      </w:r>
      <w:r>
        <w:rPr>
          <w:noProof/>
        </w:rPr>
        <w:fldChar w:fldCharType="separate"/>
      </w:r>
      <w:r>
        <w:rPr>
          <w:noProof/>
        </w:rPr>
        <w:t>6</w:t>
      </w:r>
      <w:r>
        <w:rPr>
          <w:noProof/>
        </w:rPr>
        <w:fldChar w:fldCharType="end"/>
      </w:r>
    </w:p>
    <w:p w14:paraId="0B9E4B2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10.100.050</w:t>
      </w:r>
      <w:r>
        <w:rPr>
          <w:rFonts w:asciiTheme="minorHAnsi" w:eastAsiaTheme="minorEastAsia" w:hAnsiTheme="minorHAnsi" w:cstheme="minorBidi"/>
          <w:noProof/>
          <w:kern w:val="2"/>
          <w:sz w:val="24"/>
          <w:szCs w:val="24"/>
          <w14:ligatures w14:val="standardContextual"/>
        </w:rPr>
        <w:tab/>
      </w:r>
      <w:r>
        <w:rPr>
          <w:noProof/>
        </w:rPr>
        <w:t>Caretaker’s Unit</w:t>
      </w:r>
      <w:r>
        <w:rPr>
          <w:noProof/>
        </w:rPr>
        <w:tab/>
      </w:r>
      <w:r>
        <w:rPr>
          <w:noProof/>
        </w:rPr>
        <w:fldChar w:fldCharType="begin"/>
      </w:r>
      <w:r>
        <w:rPr>
          <w:noProof/>
        </w:rPr>
        <w:instrText xml:space="preserve"> PAGEREF _Toc238567678 \h </w:instrText>
      </w:r>
      <w:r>
        <w:rPr>
          <w:noProof/>
        </w:rPr>
      </w:r>
      <w:r>
        <w:rPr>
          <w:noProof/>
        </w:rPr>
        <w:fldChar w:fldCharType="separate"/>
      </w:r>
      <w:r>
        <w:rPr>
          <w:noProof/>
        </w:rPr>
        <w:t>14</w:t>
      </w:r>
      <w:r>
        <w:rPr>
          <w:noProof/>
        </w:rPr>
        <w:fldChar w:fldCharType="end"/>
      </w:r>
    </w:p>
    <w:p w14:paraId="52B5E99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10.100.060</w:t>
      </w:r>
      <w:r>
        <w:rPr>
          <w:rFonts w:asciiTheme="minorHAnsi" w:eastAsiaTheme="minorEastAsia" w:hAnsiTheme="minorHAnsi" w:cstheme="minorBidi"/>
          <w:noProof/>
          <w:kern w:val="2"/>
          <w:sz w:val="24"/>
          <w:szCs w:val="24"/>
          <w14:ligatures w14:val="standardContextual"/>
        </w:rPr>
        <w:tab/>
      </w:r>
      <w:r>
        <w:rPr>
          <w:noProof/>
        </w:rPr>
        <w:t>Emergency Shelters</w:t>
      </w:r>
      <w:r>
        <w:rPr>
          <w:noProof/>
        </w:rPr>
        <w:tab/>
      </w:r>
      <w:r>
        <w:rPr>
          <w:noProof/>
        </w:rPr>
        <w:fldChar w:fldCharType="begin"/>
      </w:r>
      <w:r>
        <w:rPr>
          <w:noProof/>
        </w:rPr>
        <w:instrText xml:space="preserve"> PAGEREF _Toc238567679 \h </w:instrText>
      </w:r>
      <w:r>
        <w:rPr>
          <w:noProof/>
        </w:rPr>
      </w:r>
      <w:r>
        <w:rPr>
          <w:noProof/>
        </w:rPr>
        <w:fldChar w:fldCharType="separate"/>
      </w:r>
      <w:r>
        <w:rPr>
          <w:noProof/>
        </w:rPr>
        <w:t>14</w:t>
      </w:r>
      <w:r>
        <w:rPr>
          <w:noProof/>
        </w:rPr>
        <w:fldChar w:fldCharType="end"/>
      </w:r>
    </w:p>
    <w:p w14:paraId="27CEBC3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10.100.070</w:t>
      </w:r>
      <w:r>
        <w:rPr>
          <w:rFonts w:asciiTheme="minorHAnsi" w:eastAsiaTheme="minorEastAsia" w:hAnsiTheme="minorHAnsi" w:cstheme="minorBidi"/>
          <w:noProof/>
          <w:kern w:val="2"/>
          <w:sz w:val="24"/>
          <w:szCs w:val="24"/>
          <w14:ligatures w14:val="standardContextual"/>
        </w:rPr>
        <w:tab/>
      </w:r>
      <w:r>
        <w:rPr>
          <w:noProof/>
        </w:rPr>
        <w:t>Hemp Cultivation</w:t>
      </w:r>
      <w:r>
        <w:rPr>
          <w:noProof/>
        </w:rPr>
        <w:tab/>
      </w:r>
      <w:r>
        <w:rPr>
          <w:noProof/>
        </w:rPr>
        <w:fldChar w:fldCharType="begin"/>
      </w:r>
      <w:r>
        <w:rPr>
          <w:noProof/>
        </w:rPr>
        <w:instrText xml:space="preserve"> PAGEREF _Toc238567680 \h </w:instrText>
      </w:r>
      <w:r>
        <w:rPr>
          <w:noProof/>
        </w:rPr>
      </w:r>
      <w:r>
        <w:rPr>
          <w:noProof/>
        </w:rPr>
        <w:fldChar w:fldCharType="separate"/>
      </w:r>
      <w:r>
        <w:rPr>
          <w:noProof/>
        </w:rPr>
        <w:t>15</w:t>
      </w:r>
      <w:r>
        <w:rPr>
          <w:noProof/>
        </w:rPr>
        <w:fldChar w:fldCharType="end"/>
      </w:r>
    </w:p>
    <w:p w14:paraId="4117810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10.100.080</w:t>
      </w:r>
      <w:r>
        <w:rPr>
          <w:rFonts w:asciiTheme="minorHAnsi" w:eastAsiaTheme="minorEastAsia" w:hAnsiTheme="minorHAnsi" w:cstheme="minorBidi"/>
          <w:noProof/>
          <w:kern w:val="2"/>
          <w:sz w:val="24"/>
          <w:szCs w:val="24"/>
          <w14:ligatures w14:val="standardContextual"/>
        </w:rPr>
        <w:tab/>
      </w:r>
      <w:r>
        <w:rPr>
          <w:noProof/>
        </w:rPr>
        <w:t>Home Occupation</w:t>
      </w:r>
      <w:r>
        <w:rPr>
          <w:noProof/>
        </w:rPr>
        <w:tab/>
      </w:r>
      <w:r>
        <w:rPr>
          <w:noProof/>
        </w:rPr>
        <w:fldChar w:fldCharType="begin"/>
      </w:r>
      <w:r>
        <w:rPr>
          <w:noProof/>
        </w:rPr>
        <w:instrText xml:space="preserve"> PAGEREF _Toc238567681 \h </w:instrText>
      </w:r>
      <w:r>
        <w:rPr>
          <w:noProof/>
        </w:rPr>
      </w:r>
      <w:r>
        <w:rPr>
          <w:noProof/>
        </w:rPr>
        <w:fldChar w:fldCharType="separate"/>
      </w:r>
      <w:r>
        <w:rPr>
          <w:noProof/>
        </w:rPr>
        <w:t>19</w:t>
      </w:r>
      <w:r>
        <w:rPr>
          <w:noProof/>
        </w:rPr>
        <w:fldChar w:fldCharType="end"/>
      </w:r>
    </w:p>
    <w:p w14:paraId="3DBE4E8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10.100.090</w:t>
      </w:r>
      <w:r>
        <w:rPr>
          <w:rFonts w:asciiTheme="minorHAnsi" w:eastAsiaTheme="minorEastAsia" w:hAnsiTheme="minorHAnsi" w:cstheme="minorBidi"/>
          <w:noProof/>
          <w:kern w:val="2"/>
          <w:sz w:val="24"/>
          <w:szCs w:val="24"/>
          <w14:ligatures w14:val="standardContextual"/>
        </w:rPr>
        <w:tab/>
      </w:r>
      <w:r>
        <w:rPr>
          <w:noProof/>
        </w:rPr>
        <w:t>Home Enterprise</w:t>
      </w:r>
      <w:r>
        <w:rPr>
          <w:noProof/>
        </w:rPr>
        <w:tab/>
      </w:r>
      <w:r>
        <w:rPr>
          <w:noProof/>
        </w:rPr>
        <w:fldChar w:fldCharType="begin"/>
      </w:r>
      <w:r>
        <w:rPr>
          <w:noProof/>
        </w:rPr>
        <w:instrText xml:space="preserve"> PAGEREF _Toc238567682 \h </w:instrText>
      </w:r>
      <w:r>
        <w:rPr>
          <w:noProof/>
        </w:rPr>
      </w:r>
      <w:r>
        <w:rPr>
          <w:noProof/>
        </w:rPr>
        <w:fldChar w:fldCharType="separate"/>
      </w:r>
      <w:r>
        <w:rPr>
          <w:noProof/>
        </w:rPr>
        <w:t>21</w:t>
      </w:r>
      <w:r>
        <w:rPr>
          <w:noProof/>
        </w:rPr>
        <w:fldChar w:fldCharType="end"/>
      </w:r>
    </w:p>
    <w:p w14:paraId="48D7481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10.100.100</w:t>
      </w:r>
      <w:r>
        <w:rPr>
          <w:rFonts w:asciiTheme="minorHAnsi" w:eastAsiaTheme="minorEastAsia" w:hAnsiTheme="minorHAnsi" w:cstheme="minorBidi"/>
          <w:noProof/>
          <w:kern w:val="2"/>
          <w:sz w:val="24"/>
          <w:szCs w:val="24"/>
          <w14:ligatures w14:val="standardContextual"/>
        </w:rPr>
        <w:tab/>
      </w:r>
      <w:r>
        <w:rPr>
          <w:noProof/>
        </w:rPr>
        <w:t>Temporary Uses</w:t>
      </w:r>
      <w:r>
        <w:rPr>
          <w:noProof/>
        </w:rPr>
        <w:tab/>
      </w:r>
      <w:r>
        <w:rPr>
          <w:noProof/>
        </w:rPr>
        <w:fldChar w:fldCharType="begin"/>
      </w:r>
      <w:r>
        <w:rPr>
          <w:noProof/>
        </w:rPr>
        <w:instrText xml:space="preserve"> PAGEREF _Toc238567683 \h </w:instrText>
      </w:r>
      <w:r>
        <w:rPr>
          <w:noProof/>
        </w:rPr>
      </w:r>
      <w:r>
        <w:rPr>
          <w:noProof/>
        </w:rPr>
        <w:fldChar w:fldCharType="separate"/>
      </w:r>
      <w:r>
        <w:rPr>
          <w:noProof/>
        </w:rPr>
        <w:t>22</w:t>
      </w:r>
      <w:r>
        <w:rPr>
          <w:noProof/>
        </w:rPr>
        <w:fldChar w:fldCharType="end"/>
      </w:r>
    </w:p>
    <w:p w14:paraId="05F66DC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10.100.110</w:t>
      </w:r>
      <w:r>
        <w:rPr>
          <w:rFonts w:asciiTheme="minorHAnsi" w:eastAsiaTheme="minorEastAsia" w:hAnsiTheme="minorHAnsi" w:cstheme="minorBidi"/>
          <w:noProof/>
          <w:kern w:val="2"/>
          <w:sz w:val="24"/>
          <w:szCs w:val="24"/>
          <w14:ligatures w14:val="standardContextual"/>
        </w:rPr>
        <w:tab/>
      </w:r>
      <w:r>
        <w:rPr>
          <w:noProof/>
        </w:rPr>
        <w:t>Special Event Facility</w:t>
      </w:r>
      <w:r>
        <w:rPr>
          <w:noProof/>
        </w:rPr>
        <w:tab/>
      </w:r>
      <w:r>
        <w:rPr>
          <w:noProof/>
        </w:rPr>
        <w:fldChar w:fldCharType="begin"/>
      </w:r>
      <w:r>
        <w:rPr>
          <w:noProof/>
        </w:rPr>
        <w:instrText xml:space="preserve"> PAGEREF _Toc238567684 \h </w:instrText>
      </w:r>
      <w:r>
        <w:rPr>
          <w:noProof/>
        </w:rPr>
      </w:r>
      <w:r>
        <w:rPr>
          <w:noProof/>
        </w:rPr>
        <w:fldChar w:fldCharType="separate"/>
      </w:r>
      <w:r>
        <w:rPr>
          <w:noProof/>
        </w:rPr>
        <w:t>26</w:t>
      </w:r>
      <w:r>
        <w:rPr>
          <w:noProof/>
        </w:rPr>
        <w:fldChar w:fldCharType="end"/>
      </w:r>
    </w:p>
    <w:p w14:paraId="59DE650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10.100.120</w:t>
      </w:r>
      <w:r>
        <w:rPr>
          <w:rFonts w:asciiTheme="minorHAnsi" w:eastAsiaTheme="minorEastAsia" w:hAnsiTheme="minorHAnsi" w:cstheme="minorBidi"/>
          <w:noProof/>
          <w:kern w:val="2"/>
          <w:sz w:val="24"/>
          <w:szCs w:val="24"/>
          <w14:ligatures w14:val="standardContextual"/>
        </w:rPr>
        <w:tab/>
      </w:r>
      <w:r>
        <w:rPr>
          <w:noProof/>
        </w:rPr>
        <w:t>Vacation Rentals</w:t>
      </w:r>
      <w:r>
        <w:rPr>
          <w:noProof/>
        </w:rPr>
        <w:tab/>
      </w:r>
      <w:r>
        <w:rPr>
          <w:noProof/>
        </w:rPr>
        <w:fldChar w:fldCharType="begin"/>
      </w:r>
      <w:r>
        <w:rPr>
          <w:noProof/>
        </w:rPr>
        <w:instrText xml:space="preserve"> PAGEREF _Toc238567685 \h </w:instrText>
      </w:r>
      <w:r>
        <w:rPr>
          <w:noProof/>
        </w:rPr>
      </w:r>
      <w:r>
        <w:rPr>
          <w:noProof/>
        </w:rPr>
        <w:fldChar w:fldCharType="separate"/>
      </w:r>
      <w:r>
        <w:rPr>
          <w:noProof/>
        </w:rPr>
        <w:t>28</w:t>
      </w:r>
      <w:r>
        <w:rPr>
          <w:noProof/>
        </w:rPr>
        <w:fldChar w:fldCharType="end"/>
      </w:r>
    </w:p>
    <w:p w14:paraId="43D783E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10.100.130</w:t>
      </w:r>
      <w:r>
        <w:rPr>
          <w:rFonts w:asciiTheme="minorHAnsi" w:eastAsiaTheme="minorEastAsia" w:hAnsiTheme="minorHAnsi" w:cstheme="minorBidi"/>
          <w:noProof/>
          <w:kern w:val="2"/>
          <w:sz w:val="24"/>
          <w:szCs w:val="24"/>
          <w14:ligatures w14:val="standardContextual"/>
        </w:rPr>
        <w:tab/>
      </w:r>
      <w:r>
        <w:rPr>
          <w:noProof/>
        </w:rPr>
        <w:t>Wireless Telecommunications Facilities</w:t>
      </w:r>
      <w:r>
        <w:rPr>
          <w:noProof/>
        </w:rPr>
        <w:tab/>
      </w:r>
      <w:r>
        <w:rPr>
          <w:noProof/>
        </w:rPr>
        <w:fldChar w:fldCharType="begin"/>
      </w:r>
      <w:r>
        <w:rPr>
          <w:noProof/>
        </w:rPr>
        <w:instrText xml:space="preserve"> PAGEREF _Toc238567686 \h </w:instrText>
      </w:r>
      <w:r>
        <w:rPr>
          <w:noProof/>
        </w:rPr>
      </w:r>
      <w:r>
        <w:rPr>
          <w:noProof/>
        </w:rPr>
        <w:fldChar w:fldCharType="separate"/>
      </w:r>
      <w:r>
        <w:rPr>
          <w:noProof/>
        </w:rPr>
        <w:t>29</w:t>
      </w:r>
      <w:r>
        <w:rPr>
          <w:noProof/>
        </w:rPr>
        <w:fldChar w:fldCharType="end"/>
      </w:r>
    </w:p>
    <w:p w14:paraId="3DED23FE"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10.105</w:t>
      </w:r>
      <w:r>
        <w:rPr>
          <w:rFonts w:asciiTheme="minorHAnsi" w:eastAsiaTheme="minorEastAsia" w:hAnsiTheme="minorHAnsi" w:cstheme="minorBidi"/>
          <w:b w:val="0"/>
          <w:bCs w:val="0"/>
          <w:caps w:val="0"/>
          <w:noProof/>
          <w:kern w:val="2"/>
          <w:sz w:val="24"/>
          <w:szCs w:val="24"/>
          <w14:ligatures w14:val="standardContextual"/>
        </w:rPr>
        <w:tab/>
      </w:r>
      <w:r>
        <w:rPr>
          <w:noProof/>
        </w:rPr>
        <w:t>Accessory Dwelling Units and Junior Accessory Dwelling Units</w:t>
      </w:r>
      <w:r>
        <w:rPr>
          <w:noProof/>
        </w:rPr>
        <w:tab/>
      </w:r>
      <w:r>
        <w:rPr>
          <w:noProof/>
        </w:rPr>
        <w:fldChar w:fldCharType="begin"/>
      </w:r>
      <w:r>
        <w:rPr>
          <w:noProof/>
        </w:rPr>
        <w:instrText xml:space="preserve"> PAGEREF _Toc238567687 \h </w:instrText>
      </w:r>
      <w:r>
        <w:rPr>
          <w:noProof/>
        </w:rPr>
      </w:r>
      <w:r>
        <w:rPr>
          <w:noProof/>
        </w:rPr>
        <w:fldChar w:fldCharType="separate"/>
      </w:r>
      <w:r>
        <w:rPr>
          <w:noProof/>
        </w:rPr>
        <w:t>37</w:t>
      </w:r>
      <w:r>
        <w:rPr>
          <w:noProof/>
        </w:rPr>
        <w:fldChar w:fldCharType="end"/>
      </w:r>
    </w:p>
    <w:p w14:paraId="4D8A9BA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_Toc238567688 \h </w:instrText>
      </w:r>
      <w:r>
        <w:rPr>
          <w:noProof/>
        </w:rPr>
      </w:r>
      <w:r>
        <w:rPr>
          <w:noProof/>
        </w:rPr>
        <w:fldChar w:fldCharType="separate"/>
      </w:r>
      <w:r>
        <w:rPr>
          <w:noProof/>
        </w:rPr>
        <w:t>37</w:t>
      </w:r>
      <w:r>
        <w:rPr>
          <w:noProof/>
        </w:rPr>
        <w:fldChar w:fldCharType="end"/>
      </w:r>
    </w:p>
    <w:p w14:paraId="5981D0A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_Toc238567689 \h </w:instrText>
      </w:r>
      <w:r>
        <w:rPr>
          <w:noProof/>
        </w:rPr>
      </w:r>
      <w:r>
        <w:rPr>
          <w:noProof/>
        </w:rPr>
        <w:fldChar w:fldCharType="separate"/>
      </w:r>
      <w:r>
        <w:rPr>
          <w:noProof/>
        </w:rPr>
        <w:t>37</w:t>
      </w:r>
      <w:r>
        <w:rPr>
          <w:noProof/>
        </w:rPr>
        <w:fldChar w:fldCharType="end"/>
      </w:r>
    </w:p>
    <w:p w14:paraId="642E43A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10.105.030</w:t>
      </w:r>
      <w:r>
        <w:rPr>
          <w:rFonts w:asciiTheme="minorHAnsi" w:eastAsiaTheme="minorEastAsia" w:hAnsiTheme="minorHAnsi" w:cstheme="minorBidi"/>
          <w:noProof/>
          <w:kern w:val="2"/>
          <w:sz w:val="24"/>
          <w:szCs w:val="24"/>
          <w14:ligatures w14:val="standardContextual"/>
        </w:rPr>
        <w:tab/>
      </w:r>
      <w:r>
        <w:rPr>
          <w:noProof/>
        </w:rPr>
        <w:t>Building Code Compliance Required.</w:t>
      </w:r>
      <w:r>
        <w:rPr>
          <w:noProof/>
        </w:rPr>
        <w:tab/>
      </w:r>
      <w:r>
        <w:rPr>
          <w:noProof/>
        </w:rPr>
        <w:fldChar w:fldCharType="begin"/>
      </w:r>
      <w:r>
        <w:rPr>
          <w:noProof/>
        </w:rPr>
        <w:instrText xml:space="preserve"> PAGEREF _Toc238567690 \h </w:instrText>
      </w:r>
      <w:r>
        <w:rPr>
          <w:noProof/>
        </w:rPr>
      </w:r>
      <w:r>
        <w:rPr>
          <w:noProof/>
        </w:rPr>
        <w:fldChar w:fldCharType="separate"/>
      </w:r>
      <w:r>
        <w:rPr>
          <w:noProof/>
        </w:rPr>
        <w:t>37</w:t>
      </w:r>
      <w:r>
        <w:rPr>
          <w:noProof/>
        </w:rPr>
        <w:fldChar w:fldCharType="end"/>
      </w:r>
    </w:p>
    <w:p w14:paraId="5DE52A5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10.105.040</w:t>
      </w:r>
      <w:r>
        <w:rPr>
          <w:rFonts w:asciiTheme="minorHAnsi" w:eastAsiaTheme="minorEastAsia" w:hAnsiTheme="minorHAnsi" w:cstheme="minorBidi"/>
          <w:noProof/>
          <w:kern w:val="2"/>
          <w:sz w:val="24"/>
          <w:szCs w:val="24"/>
          <w14:ligatures w14:val="standardContextual"/>
        </w:rPr>
        <w:tab/>
      </w:r>
      <w:r>
        <w:rPr>
          <w:noProof/>
        </w:rPr>
        <w:t>Types of Accessory Dwelling Units</w:t>
      </w:r>
      <w:r>
        <w:rPr>
          <w:noProof/>
        </w:rPr>
        <w:tab/>
      </w:r>
      <w:r>
        <w:rPr>
          <w:noProof/>
        </w:rPr>
        <w:fldChar w:fldCharType="begin"/>
      </w:r>
      <w:r>
        <w:rPr>
          <w:noProof/>
        </w:rPr>
        <w:instrText xml:space="preserve"> PAGEREF _Toc238567691 \h </w:instrText>
      </w:r>
      <w:r>
        <w:rPr>
          <w:noProof/>
        </w:rPr>
      </w:r>
      <w:r>
        <w:rPr>
          <w:noProof/>
        </w:rPr>
        <w:fldChar w:fldCharType="separate"/>
      </w:r>
      <w:r>
        <w:rPr>
          <w:noProof/>
        </w:rPr>
        <w:t>38</w:t>
      </w:r>
      <w:r>
        <w:rPr>
          <w:noProof/>
        </w:rPr>
        <w:fldChar w:fldCharType="end"/>
      </w:r>
    </w:p>
    <w:p w14:paraId="3B97187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10.105.050</w:t>
      </w:r>
      <w:r>
        <w:rPr>
          <w:rFonts w:asciiTheme="minorHAnsi" w:eastAsiaTheme="minorEastAsia" w:hAnsiTheme="minorHAnsi" w:cstheme="minorBidi"/>
          <w:noProof/>
          <w:kern w:val="2"/>
          <w:sz w:val="24"/>
          <w:szCs w:val="24"/>
          <w14:ligatures w14:val="standardContextual"/>
        </w:rPr>
        <w:tab/>
      </w:r>
      <w:r>
        <w:rPr>
          <w:noProof/>
        </w:rPr>
        <w:t>General Requirements for Approval</w:t>
      </w:r>
      <w:r>
        <w:rPr>
          <w:noProof/>
        </w:rPr>
        <w:tab/>
      </w:r>
      <w:r>
        <w:rPr>
          <w:noProof/>
        </w:rPr>
        <w:fldChar w:fldCharType="begin"/>
      </w:r>
      <w:r>
        <w:rPr>
          <w:noProof/>
        </w:rPr>
        <w:instrText xml:space="preserve"> PAGEREF _Toc238567692 \h </w:instrText>
      </w:r>
      <w:r>
        <w:rPr>
          <w:noProof/>
        </w:rPr>
      </w:r>
      <w:r>
        <w:rPr>
          <w:noProof/>
        </w:rPr>
        <w:fldChar w:fldCharType="separate"/>
      </w:r>
      <w:r>
        <w:rPr>
          <w:noProof/>
        </w:rPr>
        <w:t>38</w:t>
      </w:r>
      <w:r>
        <w:rPr>
          <w:noProof/>
        </w:rPr>
        <w:fldChar w:fldCharType="end"/>
      </w:r>
    </w:p>
    <w:p w14:paraId="2E9154A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10.105.060</w:t>
      </w:r>
      <w:r>
        <w:rPr>
          <w:rFonts w:asciiTheme="minorHAnsi" w:eastAsiaTheme="minorEastAsia" w:hAnsiTheme="minorHAnsi" w:cstheme="minorBidi"/>
          <w:noProof/>
          <w:kern w:val="2"/>
          <w:sz w:val="24"/>
          <w:szCs w:val="24"/>
          <w14:ligatures w14:val="standardContextual"/>
        </w:rPr>
        <w:tab/>
      </w:r>
      <w:r>
        <w:rPr>
          <w:noProof/>
        </w:rPr>
        <w:t>General Development Requirements</w:t>
      </w:r>
      <w:r>
        <w:rPr>
          <w:noProof/>
        </w:rPr>
        <w:tab/>
      </w:r>
      <w:r>
        <w:rPr>
          <w:noProof/>
        </w:rPr>
        <w:fldChar w:fldCharType="begin"/>
      </w:r>
      <w:r>
        <w:rPr>
          <w:noProof/>
        </w:rPr>
        <w:instrText xml:space="preserve"> PAGEREF _Toc238567693 \h </w:instrText>
      </w:r>
      <w:r>
        <w:rPr>
          <w:noProof/>
        </w:rPr>
      </w:r>
      <w:r>
        <w:rPr>
          <w:noProof/>
        </w:rPr>
        <w:fldChar w:fldCharType="separate"/>
      </w:r>
      <w:r>
        <w:rPr>
          <w:noProof/>
        </w:rPr>
        <w:t>38</w:t>
      </w:r>
      <w:r>
        <w:rPr>
          <w:noProof/>
        </w:rPr>
        <w:fldChar w:fldCharType="end"/>
      </w:r>
    </w:p>
    <w:p w14:paraId="186A88C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10.105.070</w:t>
      </w:r>
      <w:r>
        <w:rPr>
          <w:rFonts w:asciiTheme="minorHAnsi" w:eastAsiaTheme="minorEastAsia" w:hAnsiTheme="minorHAnsi" w:cstheme="minorBidi"/>
          <w:noProof/>
          <w:kern w:val="2"/>
          <w:sz w:val="24"/>
          <w:szCs w:val="24"/>
          <w14:ligatures w14:val="standardContextual"/>
        </w:rPr>
        <w:tab/>
      </w:r>
      <w:r>
        <w:rPr>
          <w:noProof/>
        </w:rPr>
        <w:t>Specific ADU and JADU Requirements</w:t>
      </w:r>
      <w:r>
        <w:rPr>
          <w:noProof/>
        </w:rPr>
        <w:tab/>
      </w:r>
      <w:r>
        <w:rPr>
          <w:noProof/>
        </w:rPr>
        <w:fldChar w:fldCharType="begin"/>
      </w:r>
      <w:r>
        <w:rPr>
          <w:noProof/>
        </w:rPr>
        <w:instrText xml:space="preserve"> PAGEREF _Toc238567694 \h </w:instrText>
      </w:r>
      <w:r>
        <w:rPr>
          <w:noProof/>
        </w:rPr>
      </w:r>
      <w:r>
        <w:rPr>
          <w:noProof/>
        </w:rPr>
        <w:fldChar w:fldCharType="separate"/>
      </w:r>
      <w:r>
        <w:rPr>
          <w:noProof/>
        </w:rPr>
        <w:t>41</w:t>
      </w:r>
      <w:r>
        <w:rPr>
          <w:noProof/>
        </w:rPr>
        <w:fldChar w:fldCharType="end"/>
      </w:r>
    </w:p>
    <w:p w14:paraId="4A0F086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10.105.080</w:t>
      </w:r>
      <w:r>
        <w:rPr>
          <w:rFonts w:asciiTheme="minorHAnsi" w:eastAsiaTheme="minorEastAsia" w:hAnsiTheme="minorHAnsi" w:cstheme="minorBidi"/>
          <w:noProof/>
          <w:kern w:val="2"/>
          <w:sz w:val="24"/>
          <w:szCs w:val="24"/>
          <w14:ligatures w14:val="standardContextual"/>
        </w:rPr>
        <w:tab/>
      </w:r>
      <w:r>
        <w:rPr>
          <w:noProof/>
        </w:rPr>
        <w:t>Nonconforming Zoning Conditions, Building Code Violations, and Unpermitted Structures</w:t>
      </w:r>
      <w:r>
        <w:rPr>
          <w:noProof/>
        </w:rPr>
        <w:tab/>
      </w:r>
      <w:r>
        <w:rPr>
          <w:noProof/>
        </w:rPr>
        <w:fldChar w:fldCharType="begin"/>
      </w:r>
      <w:r>
        <w:rPr>
          <w:noProof/>
        </w:rPr>
        <w:instrText xml:space="preserve"> PAGEREF _Toc238567695 \h </w:instrText>
      </w:r>
      <w:r>
        <w:rPr>
          <w:noProof/>
        </w:rPr>
      </w:r>
      <w:r>
        <w:rPr>
          <w:noProof/>
        </w:rPr>
        <w:fldChar w:fldCharType="separate"/>
      </w:r>
      <w:r>
        <w:rPr>
          <w:noProof/>
        </w:rPr>
        <w:t>42</w:t>
      </w:r>
      <w:r>
        <w:rPr>
          <w:noProof/>
        </w:rPr>
        <w:fldChar w:fldCharType="end"/>
      </w:r>
    </w:p>
    <w:p w14:paraId="3DC2086C"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10.110</w:t>
      </w:r>
      <w:r>
        <w:rPr>
          <w:rFonts w:asciiTheme="minorHAnsi" w:eastAsiaTheme="minorEastAsia" w:hAnsiTheme="minorHAnsi" w:cstheme="minorBidi"/>
          <w:b w:val="0"/>
          <w:bCs w:val="0"/>
          <w:caps w:val="0"/>
          <w:noProof/>
          <w:kern w:val="2"/>
          <w:sz w:val="24"/>
          <w:szCs w:val="24"/>
          <w14:ligatures w14:val="standardContextual"/>
        </w:rPr>
        <w:tab/>
      </w:r>
      <w:r>
        <w:rPr>
          <w:noProof/>
        </w:rPr>
        <w:t>Density Bonus</w:t>
      </w:r>
      <w:r>
        <w:rPr>
          <w:noProof/>
        </w:rPr>
        <w:tab/>
      </w:r>
      <w:r>
        <w:rPr>
          <w:noProof/>
        </w:rPr>
        <w:fldChar w:fldCharType="begin"/>
      </w:r>
      <w:r>
        <w:rPr>
          <w:noProof/>
        </w:rPr>
        <w:instrText xml:space="preserve"> PAGEREF _Toc238567696 \h </w:instrText>
      </w:r>
      <w:r>
        <w:rPr>
          <w:noProof/>
        </w:rPr>
      </w:r>
      <w:r>
        <w:rPr>
          <w:noProof/>
        </w:rPr>
        <w:fldChar w:fldCharType="separate"/>
      </w:r>
      <w:r>
        <w:rPr>
          <w:noProof/>
        </w:rPr>
        <w:t>45</w:t>
      </w:r>
      <w:r>
        <w:rPr>
          <w:noProof/>
        </w:rPr>
        <w:fldChar w:fldCharType="end"/>
      </w:r>
    </w:p>
    <w:p w14:paraId="57C9E92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_Toc238567697 \h </w:instrText>
      </w:r>
      <w:r>
        <w:rPr>
          <w:noProof/>
        </w:rPr>
      </w:r>
      <w:r>
        <w:rPr>
          <w:noProof/>
        </w:rPr>
        <w:fldChar w:fldCharType="separate"/>
      </w:r>
      <w:r>
        <w:rPr>
          <w:noProof/>
        </w:rPr>
        <w:t>45</w:t>
      </w:r>
      <w:r>
        <w:rPr>
          <w:noProof/>
        </w:rPr>
        <w:fldChar w:fldCharType="end"/>
      </w:r>
    </w:p>
    <w:p w14:paraId="7801854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10.110.020</w:t>
      </w:r>
      <w:r>
        <w:rPr>
          <w:rFonts w:asciiTheme="minorHAnsi" w:eastAsiaTheme="minorEastAsia" w:hAnsiTheme="minorHAnsi" w:cstheme="minorBidi"/>
          <w:noProof/>
          <w:kern w:val="2"/>
          <w:sz w:val="24"/>
          <w:szCs w:val="24"/>
          <w14:ligatures w14:val="standardContextual"/>
        </w:rPr>
        <w:tab/>
      </w:r>
      <w:r>
        <w:rPr>
          <w:noProof/>
        </w:rPr>
        <w:t>Authority and Conflicts</w:t>
      </w:r>
      <w:r>
        <w:rPr>
          <w:noProof/>
        </w:rPr>
        <w:tab/>
      </w:r>
      <w:r>
        <w:rPr>
          <w:noProof/>
        </w:rPr>
        <w:fldChar w:fldCharType="begin"/>
      </w:r>
      <w:r>
        <w:rPr>
          <w:noProof/>
        </w:rPr>
        <w:instrText xml:space="preserve"> PAGEREF _Toc238567698 \h </w:instrText>
      </w:r>
      <w:r>
        <w:rPr>
          <w:noProof/>
        </w:rPr>
      </w:r>
      <w:r>
        <w:rPr>
          <w:noProof/>
        </w:rPr>
        <w:fldChar w:fldCharType="separate"/>
      </w:r>
      <w:r>
        <w:rPr>
          <w:noProof/>
        </w:rPr>
        <w:t>45</w:t>
      </w:r>
      <w:r>
        <w:rPr>
          <w:noProof/>
        </w:rPr>
        <w:fldChar w:fldCharType="end"/>
      </w:r>
    </w:p>
    <w:p w14:paraId="6D63036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10.110.030</w:t>
      </w:r>
      <w:r>
        <w:rPr>
          <w:rFonts w:asciiTheme="minorHAnsi" w:eastAsiaTheme="minorEastAsia" w:hAnsiTheme="minorHAnsi" w:cstheme="minorBidi"/>
          <w:noProof/>
          <w:kern w:val="2"/>
          <w:sz w:val="24"/>
          <w:szCs w:val="24"/>
          <w14:ligatures w14:val="standardContextual"/>
        </w:rPr>
        <w:tab/>
      </w:r>
      <w:r>
        <w:rPr>
          <w:noProof/>
        </w:rPr>
        <w:t>Eligibility and Types of Bonuses and Incentives</w:t>
      </w:r>
      <w:r>
        <w:rPr>
          <w:noProof/>
        </w:rPr>
        <w:tab/>
      </w:r>
      <w:r>
        <w:rPr>
          <w:noProof/>
        </w:rPr>
        <w:fldChar w:fldCharType="begin"/>
      </w:r>
      <w:r>
        <w:rPr>
          <w:noProof/>
        </w:rPr>
        <w:instrText xml:space="preserve"> PAGEREF _Toc238567699 \h </w:instrText>
      </w:r>
      <w:r>
        <w:rPr>
          <w:noProof/>
        </w:rPr>
      </w:r>
      <w:r>
        <w:rPr>
          <w:noProof/>
        </w:rPr>
        <w:fldChar w:fldCharType="separate"/>
      </w:r>
      <w:r>
        <w:rPr>
          <w:noProof/>
        </w:rPr>
        <w:t>45</w:t>
      </w:r>
      <w:r>
        <w:rPr>
          <w:noProof/>
        </w:rPr>
        <w:fldChar w:fldCharType="end"/>
      </w:r>
    </w:p>
    <w:p w14:paraId="0A85938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lastRenderedPageBreak/>
        <w:t>10.110.040</w:t>
      </w:r>
      <w:r>
        <w:rPr>
          <w:rFonts w:asciiTheme="minorHAnsi" w:eastAsiaTheme="minorEastAsia" w:hAnsiTheme="minorHAnsi" w:cstheme="minorBidi"/>
          <w:noProof/>
          <w:kern w:val="2"/>
          <w:sz w:val="24"/>
          <w:szCs w:val="24"/>
          <w14:ligatures w14:val="standardContextual"/>
        </w:rPr>
        <w:tab/>
      </w:r>
      <w:r>
        <w:rPr>
          <w:noProof/>
        </w:rPr>
        <w:t>Waivers</w:t>
      </w:r>
      <w:r>
        <w:rPr>
          <w:noProof/>
        </w:rPr>
        <w:tab/>
      </w:r>
      <w:r>
        <w:rPr>
          <w:noProof/>
        </w:rPr>
        <w:fldChar w:fldCharType="begin"/>
      </w:r>
      <w:r>
        <w:rPr>
          <w:noProof/>
        </w:rPr>
        <w:instrText xml:space="preserve"> PAGEREF _Toc238567700 \h </w:instrText>
      </w:r>
      <w:r>
        <w:rPr>
          <w:noProof/>
        </w:rPr>
      </w:r>
      <w:r>
        <w:rPr>
          <w:noProof/>
        </w:rPr>
        <w:fldChar w:fldCharType="separate"/>
      </w:r>
      <w:r>
        <w:rPr>
          <w:noProof/>
        </w:rPr>
        <w:t>47</w:t>
      </w:r>
      <w:r>
        <w:rPr>
          <w:noProof/>
        </w:rPr>
        <w:fldChar w:fldCharType="end"/>
      </w:r>
    </w:p>
    <w:p w14:paraId="417A770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10.110.050</w:t>
      </w:r>
      <w:r>
        <w:rPr>
          <w:rFonts w:asciiTheme="minorHAnsi" w:eastAsiaTheme="minorEastAsia" w:hAnsiTheme="minorHAnsi" w:cstheme="minorBidi"/>
          <w:noProof/>
          <w:kern w:val="2"/>
          <w:sz w:val="24"/>
          <w:szCs w:val="24"/>
          <w14:ligatures w14:val="standardContextual"/>
        </w:rPr>
        <w:tab/>
      </w:r>
      <w:r>
        <w:rPr>
          <w:noProof/>
        </w:rPr>
        <w:t>Parking</w:t>
      </w:r>
      <w:r>
        <w:rPr>
          <w:noProof/>
        </w:rPr>
        <w:tab/>
      </w:r>
      <w:r>
        <w:rPr>
          <w:noProof/>
        </w:rPr>
        <w:fldChar w:fldCharType="begin"/>
      </w:r>
      <w:r>
        <w:rPr>
          <w:noProof/>
        </w:rPr>
        <w:instrText xml:space="preserve"> PAGEREF _Toc238567701 \h </w:instrText>
      </w:r>
      <w:r>
        <w:rPr>
          <w:noProof/>
        </w:rPr>
      </w:r>
      <w:r>
        <w:rPr>
          <w:noProof/>
        </w:rPr>
        <w:fldChar w:fldCharType="separate"/>
      </w:r>
      <w:r>
        <w:rPr>
          <w:noProof/>
        </w:rPr>
        <w:t>47</w:t>
      </w:r>
      <w:r>
        <w:rPr>
          <w:noProof/>
        </w:rPr>
        <w:fldChar w:fldCharType="end"/>
      </w:r>
    </w:p>
    <w:p w14:paraId="1235AD4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10.110.060</w:t>
      </w:r>
      <w:r>
        <w:rPr>
          <w:rFonts w:asciiTheme="minorHAnsi" w:eastAsiaTheme="minorEastAsia" w:hAnsiTheme="minorHAnsi" w:cstheme="minorBidi"/>
          <w:noProof/>
          <w:kern w:val="2"/>
          <w:sz w:val="24"/>
          <w:szCs w:val="24"/>
          <w14:ligatures w14:val="standardContextual"/>
        </w:rPr>
        <w:tab/>
      </w:r>
      <w:r>
        <w:rPr>
          <w:noProof/>
        </w:rPr>
        <w:t>Application Submittal and Processing</w:t>
      </w:r>
      <w:r>
        <w:rPr>
          <w:noProof/>
        </w:rPr>
        <w:tab/>
      </w:r>
      <w:r>
        <w:rPr>
          <w:noProof/>
        </w:rPr>
        <w:fldChar w:fldCharType="begin"/>
      </w:r>
      <w:r>
        <w:rPr>
          <w:noProof/>
        </w:rPr>
        <w:instrText xml:space="preserve"> PAGEREF _Toc238567702 \h </w:instrText>
      </w:r>
      <w:r>
        <w:rPr>
          <w:noProof/>
        </w:rPr>
      </w:r>
      <w:r>
        <w:rPr>
          <w:noProof/>
        </w:rPr>
        <w:fldChar w:fldCharType="separate"/>
      </w:r>
      <w:r>
        <w:rPr>
          <w:noProof/>
        </w:rPr>
        <w:t>47</w:t>
      </w:r>
      <w:r>
        <w:rPr>
          <w:noProof/>
        </w:rPr>
        <w:fldChar w:fldCharType="end"/>
      </w:r>
    </w:p>
    <w:p w14:paraId="30452CD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10.110.070</w:t>
      </w:r>
      <w:r>
        <w:rPr>
          <w:rFonts w:asciiTheme="minorHAnsi" w:eastAsiaTheme="minorEastAsia" w:hAnsiTheme="minorHAnsi" w:cstheme="minorBidi"/>
          <w:noProof/>
          <w:kern w:val="2"/>
          <w:sz w:val="24"/>
          <w:szCs w:val="24"/>
          <w14:ligatures w14:val="standardContextual"/>
        </w:rPr>
        <w:tab/>
      </w:r>
      <w:r>
        <w:rPr>
          <w:noProof/>
        </w:rPr>
        <w:t>Severability</w:t>
      </w:r>
      <w:r>
        <w:rPr>
          <w:noProof/>
        </w:rPr>
        <w:tab/>
      </w:r>
      <w:r>
        <w:rPr>
          <w:noProof/>
        </w:rPr>
        <w:fldChar w:fldCharType="begin"/>
      </w:r>
      <w:r>
        <w:rPr>
          <w:noProof/>
        </w:rPr>
        <w:instrText xml:space="preserve"> PAGEREF _Toc238567703 \h </w:instrText>
      </w:r>
      <w:r>
        <w:rPr>
          <w:noProof/>
        </w:rPr>
      </w:r>
      <w:r>
        <w:rPr>
          <w:noProof/>
        </w:rPr>
        <w:fldChar w:fldCharType="separate"/>
      </w:r>
      <w:r>
        <w:rPr>
          <w:noProof/>
        </w:rPr>
        <w:t>49</w:t>
      </w:r>
      <w:r>
        <w:rPr>
          <w:noProof/>
        </w:rPr>
        <w:fldChar w:fldCharType="end"/>
      </w:r>
    </w:p>
    <w:p w14:paraId="68D55EAF"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10.115</w:t>
      </w:r>
      <w:r>
        <w:rPr>
          <w:rFonts w:asciiTheme="minorHAnsi" w:eastAsiaTheme="minorEastAsia" w:hAnsiTheme="minorHAnsi" w:cstheme="minorBidi"/>
          <w:b w:val="0"/>
          <w:bCs w:val="0"/>
          <w:caps w:val="0"/>
          <w:noProof/>
          <w:kern w:val="2"/>
          <w:sz w:val="24"/>
          <w:szCs w:val="24"/>
          <w14:ligatures w14:val="standardContextual"/>
        </w:rPr>
        <w:tab/>
      </w:r>
      <w:r>
        <w:rPr>
          <w:noProof/>
        </w:rPr>
        <w:t>Overhead Utility Facilities and Undergrounding Activities</w:t>
      </w:r>
      <w:r>
        <w:rPr>
          <w:noProof/>
        </w:rPr>
        <w:tab/>
      </w:r>
      <w:r>
        <w:rPr>
          <w:noProof/>
        </w:rPr>
        <w:fldChar w:fldCharType="begin"/>
      </w:r>
      <w:r>
        <w:rPr>
          <w:noProof/>
        </w:rPr>
        <w:instrText xml:space="preserve"> PAGEREF _Toc238567704 \h </w:instrText>
      </w:r>
      <w:r>
        <w:rPr>
          <w:noProof/>
        </w:rPr>
      </w:r>
      <w:r>
        <w:rPr>
          <w:noProof/>
        </w:rPr>
        <w:fldChar w:fldCharType="separate"/>
      </w:r>
      <w:r>
        <w:rPr>
          <w:noProof/>
        </w:rPr>
        <w:t>51</w:t>
      </w:r>
      <w:r>
        <w:rPr>
          <w:noProof/>
        </w:rPr>
        <w:fldChar w:fldCharType="end"/>
      </w:r>
    </w:p>
    <w:p w14:paraId="5C9E5D1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_Toc238567705 \h </w:instrText>
      </w:r>
      <w:r>
        <w:rPr>
          <w:noProof/>
        </w:rPr>
      </w:r>
      <w:r>
        <w:rPr>
          <w:noProof/>
        </w:rPr>
        <w:fldChar w:fldCharType="separate"/>
      </w:r>
      <w:r>
        <w:rPr>
          <w:noProof/>
        </w:rPr>
        <w:t>51</w:t>
      </w:r>
      <w:r>
        <w:rPr>
          <w:noProof/>
        </w:rPr>
        <w:fldChar w:fldCharType="end"/>
      </w:r>
    </w:p>
    <w:p w14:paraId="4265AB9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_Toc238567706 \h </w:instrText>
      </w:r>
      <w:r>
        <w:rPr>
          <w:noProof/>
        </w:rPr>
      </w:r>
      <w:r>
        <w:rPr>
          <w:noProof/>
        </w:rPr>
        <w:fldChar w:fldCharType="separate"/>
      </w:r>
      <w:r>
        <w:rPr>
          <w:noProof/>
        </w:rPr>
        <w:t>51</w:t>
      </w:r>
      <w:r>
        <w:rPr>
          <w:noProof/>
        </w:rPr>
        <w:fldChar w:fldCharType="end"/>
      </w:r>
    </w:p>
    <w:p w14:paraId="5175C70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10.115.030</w:t>
      </w:r>
      <w:r>
        <w:rPr>
          <w:rFonts w:asciiTheme="minorHAnsi" w:eastAsiaTheme="minorEastAsia" w:hAnsiTheme="minorHAnsi" w:cstheme="minorBidi"/>
          <w:noProof/>
          <w:kern w:val="2"/>
          <w:sz w:val="24"/>
          <w:szCs w:val="24"/>
          <w14:ligatures w14:val="standardContextual"/>
        </w:rPr>
        <w:tab/>
      </w:r>
      <w:r>
        <w:rPr>
          <w:noProof/>
        </w:rPr>
        <w:t>Public Hearing</w:t>
      </w:r>
      <w:r>
        <w:rPr>
          <w:noProof/>
        </w:rPr>
        <w:tab/>
      </w:r>
      <w:r>
        <w:rPr>
          <w:noProof/>
        </w:rPr>
        <w:fldChar w:fldCharType="begin"/>
      </w:r>
      <w:r>
        <w:rPr>
          <w:noProof/>
        </w:rPr>
        <w:instrText xml:space="preserve"> PAGEREF _Toc238567707 \h </w:instrText>
      </w:r>
      <w:r>
        <w:rPr>
          <w:noProof/>
        </w:rPr>
      </w:r>
      <w:r>
        <w:rPr>
          <w:noProof/>
        </w:rPr>
        <w:fldChar w:fldCharType="separate"/>
      </w:r>
      <w:r>
        <w:rPr>
          <w:noProof/>
        </w:rPr>
        <w:t>51</w:t>
      </w:r>
      <w:r>
        <w:rPr>
          <w:noProof/>
        </w:rPr>
        <w:fldChar w:fldCharType="end"/>
      </w:r>
    </w:p>
    <w:p w14:paraId="2E624B3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10.115.040</w:t>
      </w:r>
      <w:r>
        <w:rPr>
          <w:rFonts w:asciiTheme="minorHAnsi" w:eastAsiaTheme="minorEastAsia" w:hAnsiTheme="minorHAnsi" w:cstheme="minorBidi"/>
          <w:noProof/>
          <w:kern w:val="2"/>
          <w:sz w:val="24"/>
          <w:szCs w:val="24"/>
          <w14:ligatures w14:val="standardContextual"/>
        </w:rPr>
        <w:tab/>
      </w:r>
      <w:r>
        <w:rPr>
          <w:noProof/>
        </w:rPr>
        <w:t>Undergrounding Activities Established by Resolution</w:t>
      </w:r>
      <w:r>
        <w:rPr>
          <w:noProof/>
        </w:rPr>
        <w:tab/>
      </w:r>
      <w:r>
        <w:rPr>
          <w:noProof/>
        </w:rPr>
        <w:fldChar w:fldCharType="begin"/>
      </w:r>
      <w:r>
        <w:rPr>
          <w:noProof/>
        </w:rPr>
        <w:instrText xml:space="preserve"> PAGEREF _Toc238567708 \h </w:instrText>
      </w:r>
      <w:r>
        <w:rPr>
          <w:noProof/>
        </w:rPr>
      </w:r>
      <w:r>
        <w:rPr>
          <w:noProof/>
        </w:rPr>
        <w:fldChar w:fldCharType="separate"/>
      </w:r>
      <w:r>
        <w:rPr>
          <w:noProof/>
        </w:rPr>
        <w:t>52</w:t>
      </w:r>
      <w:r>
        <w:rPr>
          <w:noProof/>
        </w:rPr>
        <w:fldChar w:fldCharType="end"/>
      </w:r>
    </w:p>
    <w:p w14:paraId="0BEB47E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10.115.050</w:t>
      </w:r>
      <w:r>
        <w:rPr>
          <w:rFonts w:asciiTheme="minorHAnsi" w:eastAsiaTheme="minorEastAsia" w:hAnsiTheme="minorHAnsi" w:cstheme="minorBidi"/>
          <w:noProof/>
          <w:kern w:val="2"/>
          <w:sz w:val="24"/>
          <w:szCs w:val="24"/>
          <w14:ligatures w14:val="standardContextual"/>
        </w:rPr>
        <w:tab/>
      </w:r>
      <w:r>
        <w:rPr>
          <w:noProof/>
        </w:rPr>
        <w:t>Unlawful Acts</w:t>
      </w:r>
      <w:r>
        <w:rPr>
          <w:noProof/>
        </w:rPr>
        <w:tab/>
      </w:r>
      <w:r>
        <w:rPr>
          <w:noProof/>
        </w:rPr>
        <w:fldChar w:fldCharType="begin"/>
      </w:r>
      <w:r>
        <w:rPr>
          <w:noProof/>
        </w:rPr>
        <w:instrText xml:space="preserve"> PAGEREF _Toc238567709 \h </w:instrText>
      </w:r>
      <w:r>
        <w:rPr>
          <w:noProof/>
        </w:rPr>
      </w:r>
      <w:r>
        <w:rPr>
          <w:noProof/>
        </w:rPr>
        <w:fldChar w:fldCharType="separate"/>
      </w:r>
      <w:r>
        <w:rPr>
          <w:noProof/>
        </w:rPr>
        <w:t>52</w:t>
      </w:r>
      <w:r>
        <w:rPr>
          <w:noProof/>
        </w:rPr>
        <w:fldChar w:fldCharType="end"/>
      </w:r>
    </w:p>
    <w:p w14:paraId="5C315B9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10.115.060</w:t>
      </w:r>
      <w:r>
        <w:rPr>
          <w:rFonts w:asciiTheme="minorHAnsi" w:eastAsiaTheme="minorEastAsia" w:hAnsiTheme="minorHAnsi" w:cstheme="minorBidi"/>
          <w:noProof/>
          <w:kern w:val="2"/>
          <w:sz w:val="24"/>
          <w:szCs w:val="24"/>
          <w14:ligatures w14:val="standardContextual"/>
        </w:rPr>
        <w:tab/>
      </w:r>
      <w:r>
        <w:rPr>
          <w:noProof/>
        </w:rPr>
        <w:t>Exceptions</w:t>
      </w:r>
      <w:r>
        <w:rPr>
          <w:noProof/>
        </w:rPr>
        <w:tab/>
      </w:r>
      <w:r>
        <w:rPr>
          <w:noProof/>
        </w:rPr>
        <w:fldChar w:fldCharType="begin"/>
      </w:r>
      <w:r>
        <w:rPr>
          <w:noProof/>
        </w:rPr>
        <w:instrText xml:space="preserve"> PAGEREF _Toc238567710 \h </w:instrText>
      </w:r>
      <w:r>
        <w:rPr>
          <w:noProof/>
        </w:rPr>
      </w:r>
      <w:r>
        <w:rPr>
          <w:noProof/>
        </w:rPr>
        <w:fldChar w:fldCharType="separate"/>
      </w:r>
      <w:r>
        <w:rPr>
          <w:noProof/>
        </w:rPr>
        <w:t>52</w:t>
      </w:r>
      <w:r>
        <w:rPr>
          <w:noProof/>
        </w:rPr>
        <w:fldChar w:fldCharType="end"/>
      </w:r>
    </w:p>
    <w:p w14:paraId="6C940D1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10.115.070</w:t>
      </w:r>
      <w:r>
        <w:rPr>
          <w:rFonts w:asciiTheme="minorHAnsi" w:eastAsiaTheme="minorEastAsia" w:hAnsiTheme="minorHAnsi" w:cstheme="minorBidi"/>
          <w:noProof/>
          <w:kern w:val="2"/>
          <w:sz w:val="24"/>
          <w:szCs w:val="24"/>
          <w14:ligatures w14:val="standardContextual"/>
        </w:rPr>
        <w:tab/>
      </w:r>
      <w:r>
        <w:rPr>
          <w:noProof/>
        </w:rPr>
        <w:t>Public Notice</w:t>
      </w:r>
      <w:r>
        <w:rPr>
          <w:noProof/>
        </w:rPr>
        <w:tab/>
      </w:r>
      <w:r>
        <w:rPr>
          <w:noProof/>
        </w:rPr>
        <w:fldChar w:fldCharType="begin"/>
      </w:r>
      <w:r>
        <w:rPr>
          <w:noProof/>
        </w:rPr>
        <w:instrText xml:space="preserve"> PAGEREF _Toc238567711 \h </w:instrText>
      </w:r>
      <w:r>
        <w:rPr>
          <w:noProof/>
        </w:rPr>
      </w:r>
      <w:r>
        <w:rPr>
          <w:noProof/>
        </w:rPr>
        <w:fldChar w:fldCharType="separate"/>
      </w:r>
      <w:r>
        <w:rPr>
          <w:noProof/>
        </w:rPr>
        <w:t>53</w:t>
      </w:r>
      <w:r>
        <w:rPr>
          <w:noProof/>
        </w:rPr>
        <w:fldChar w:fldCharType="end"/>
      </w:r>
    </w:p>
    <w:p w14:paraId="06C8208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10.115.080</w:t>
      </w:r>
      <w:r>
        <w:rPr>
          <w:rFonts w:asciiTheme="minorHAnsi" w:eastAsiaTheme="minorEastAsia" w:hAnsiTheme="minorHAnsi" w:cstheme="minorBidi"/>
          <w:noProof/>
          <w:kern w:val="2"/>
          <w:sz w:val="24"/>
          <w:szCs w:val="24"/>
          <w14:ligatures w14:val="standardContextual"/>
        </w:rPr>
        <w:tab/>
      </w:r>
      <w:r>
        <w:rPr>
          <w:noProof/>
        </w:rPr>
        <w:t>Responsibilities</w:t>
      </w:r>
      <w:r>
        <w:rPr>
          <w:noProof/>
        </w:rPr>
        <w:tab/>
      </w:r>
      <w:r>
        <w:rPr>
          <w:noProof/>
        </w:rPr>
        <w:fldChar w:fldCharType="begin"/>
      </w:r>
      <w:r>
        <w:rPr>
          <w:noProof/>
        </w:rPr>
        <w:instrText xml:space="preserve"> PAGEREF _Toc238567712 \h </w:instrText>
      </w:r>
      <w:r>
        <w:rPr>
          <w:noProof/>
        </w:rPr>
      </w:r>
      <w:r>
        <w:rPr>
          <w:noProof/>
        </w:rPr>
        <w:fldChar w:fldCharType="separate"/>
      </w:r>
      <w:r>
        <w:rPr>
          <w:noProof/>
        </w:rPr>
        <w:t>53</w:t>
      </w:r>
      <w:r>
        <w:rPr>
          <w:noProof/>
        </w:rPr>
        <w:fldChar w:fldCharType="end"/>
      </w:r>
    </w:p>
    <w:p w14:paraId="469397D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10.115.090</w:t>
      </w:r>
      <w:r>
        <w:rPr>
          <w:rFonts w:asciiTheme="minorHAnsi" w:eastAsiaTheme="minorEastAsia" w:hAnsiTheme="minorHAnsi" w:cstheme="minorBidi"/>
          <w:noProof/>
          <w:kern w:val="2"/>
          <w:sz w:val="24"/>
          <w:szCs w:val="24"/>
          <w14:ligatures w14:val="standardContextual"/>
        </w:rPr>
        <w:tab/>
      </w:r>
      <w:r>
        <w:rPr>
          <w:noProof/>
        </w:rPr>
        <w:t>Extensions</w:t>
      </w:r>
      <w:r>
        <w:rPr>
          <w:noProof/>
        </w:rPr>
        <w:tab/>
      </w:r>
      <w:r>
        <w:rPr>
          <w:noProof/>
        </w:rPr>
        <w:fldChar w:fldCharType="begin"/>
      </w:r>
      <w:r>
        <w:rPr>
          <w:noProof/>
        </w:rPr>
        <w:instrText xml:space="preserve"> PAGEREF _Toc238567713 \h </w:instrText>
      </w:r>
      <w:r>
        <w:rPr>
          <w:noProof/>
        </w:rPr>
      </w:r>
      <w:r>
        <w:rPr>
          <w:noProof/>
        </w:rPr>
        <w:fldChar w:fldCharType="separate"/>
      </w:r>
      <w:r>
        <w:rPr>
          <w:noProof/>
        </w:rPr>
        <w:t>54</w:t>
      </w:r>
      <w:r>
        <w:rPr>
          <w:noProof/>
        </w:rPr>
        <w:fldChar w:fldCharType="end"/>
      </w:r>
    </w:p>
    <w:p w14:paraId="27357FB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10.115.100</w:t>
      </w:r>
      <w:r>
        <w:rPr>
          <w:rFonts w:asciiTheme="minorHAnsi" w:eastAsiaTheme="minorEastAsia" w:hAnsiTheme="minorHAnsi" w:cstheme="minorBidi"/>
          <w:noProof/>
          <w:kern w:val="2"/>
          <w:sz w:val="24"/>
          <w:szCs w:val="24"/>
          <w14:ligatures w14:val="standardContextual"/>
        </w:rPr>
        <w:tab/>
      </w:r>
      <w:r>
        <w:rPr>
          <w:noProof/>
        </w:rPr>
        <w:t>Violations and Penalties</w:t>
      </w:r>
      <w:r>
        <w:rPr>
          <w:noProof/>
        </w:rPr>
        <w:tab/>
      </w:r>
      <w:r>
        <w:rPr>
          <w:noProof/>
        </w:rPr>
        <w:fldChar w:fldCharType="begin"/>
      </w:r>
      <w:r>
        <w:rPr>
          <w:noProof/>
        </w:rPr>
        <w:instrText xml:space="preserve"> PAGEREF _Toc238567714 \h </w:instrText>
      </w:r>
      <w:r>
        <w:rPr>
          <w:noProof/>
        </w:rPr>
      </w:r>
      <w:r>
        <w:rPr>
          <w:noProof/>
        </w:rPr>
        <w:fldChar w:fldCharType="separate"/>
      </w:r>
      <w:r>
        <w:rPr>
          <w:noProof/>
        </w:rPr>
        <w:t>54</w:t>
      </w:r>
      <w:r>
        <w:rPr>
          <w:noProof/>
        </w:rPr>
        <w:fldChar w:fldCharType="end"/>
      </w:r>
    </w:p>
    <w:p w14:paraId="4A71F43C"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10.120</w:t>
      </w:r>
      <w:r>
        <w:rPr>
          <w:rFonts w:asciiTheme="minorHAnsi" w:eastAsiaTheme="minorEastAsia" w:hAnsiTheme="minorHAnsi" w:cstheme="minorBidi"/>
          <w:b w:val="0"/>
          <w:bCs w:val="0"/>
          <w:caps w:val="0"/>
          <w:noProof/>
          <w:kern w:val="2"/>
          <w:sz w:val="24"/>
          <w:szCs w:val="24"/>
          <w14:ligatures w14:val="standardContextual"/>
        </w:rPr>
        <w:tab/>
      </w:r>
      <w:r>
        <w:rPr>
          <w:noProof/>
        </w:rPr>
        <w:t>Right to Farm</w:t>
      </w:r>
      <w:r>
        <w:rPr>
          <w:noProof/>
        </w:rPr>
        <w:tab/>
      </w:r>
      <w:r>
        <w:rPr>
          <w:noProof/>
        </w:rPr>
        <w:fldChar w:fldCharType="begin"/>
      </w:r>
      <w:r>
        <w:rPr>
          <w:noProof/>
        </w:rPr>
        <w:instrText xml:space="preserve"> PAGEREF _Toc238567715 \h </w:instrText>
      </w:r>
      <w:r>
        <w:rPr>
          <w:noProof/>
        </w:rPr>
      </w:r>
      <w:r>
        <w:rPr>
          <w:noProof/>
        </w:rPr>
        <w:fldChar w:fldCharType="separate"/>
      </w:r>
      <w:r>
        <w:rPr>
          <w:noProof/>
        </w:rPr>
        <w:t>56</w:t>
      </w:r>
      <w:r>
        <w:rPr>
          <w:noProof/>
        </w:rPr>
        <w:fldChar w:fldCharType="end"/>
      </w:r>
    </w:p>
    <w:p w14:paraId="10B390B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10.120.010</w:t>
      </w:r>
      <w:r>
        <w:rPr>
          <w:rFonts w:asciiTheme="minorHAnsi" w:eastAsiaTheme="minorEastAsia" w:hAnsiTheme="minorHAnsi" w:cstheme="minorBidi"/>
          <w:noProof/>
          <w:kern w:val="2"/>
          <w:sz w:val="24"/>
          <w:szCs w:val="24"/>
          <w14:ligatures w14:val="standardContextual"/>
        </w:rPr>
        <w:tab/>
      </w:r>
      <w:r>
        <w:rPr>
          <w:noProof/>
        </w:rPr>
        <w:t>Findings and Policy</w:t>
      </w:r>
      <w:r>
        <w:rPr>
          <w:noProof/>
        </w:rPr>
        <w:tab/>
      </w:r>
      <w:r>
        <w:rPr>
          <w:noProof/>
        </w:rPr>
        <w:fldChar w:fldCharType="begin"/>
      </w:r>
      <w:r>
        <w:rPr>
          <w:noProof/>
        </w:rPr>
        <w:instrText xml:space="preserve"> PAGEREF _Toc238567716 \h </w:instrText>
      </w:r>
      <w:r>
        <w:rPr>
          <w:noProof/>
        </w:rPr>
      </w:r>
      <w:r>
        <w:rPr>
          <w:noProof/>
        </w:rPr>
        <w:fldChar w:fldCharType="separate"/>
      </w:r>
      <w:r>
        <w:rPr>
          <w:noProof/>
        </w:rPr>
        <w:t>56</w:t>
      </w:r>
      <w:r>
        <w:rPr>
          <w:noProof/>
        </w:rPr>
        <w:fldChar w:fldCharType="end"/>
      </w:r>
    </w:p>
    <w:p w14:paraId="53C2A98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10.120.020</w:t>
      </w:r>
      <w:r>
        <w:rPr>
          <w:rFonts w:asciiTheme="minorHAnsi" w:eastAsiaTheme="minorEastAsia" w:hAnsiTheme="minorHAnsi" w:cstheme="minorBidi"/>
          <w:noProof/>
          <w:kern w:val="2"/>
          <w:sz w:val="24"/>
          <w:szCs w:val="24"/>
          <w14:ligatures w14:val="standardContextual"/>
        </w:rPr>
        <w:tab/>
      </w:r>
      <w:r>
        <w:rPr>
          <w:noProof/>
        </w:rPr>
        <w:t>Nuisance</w:t>
      </w:r>
      <w:r>
        <w:rPr>
          <w:noProof/>
        </w:rPr>
        <w:tab/>
      </w:r>
      <w:r>
        <w:rPr>
          <w:noProof/>
        </w:rPr>
        <w:fldChar w:fldCharType="begin"/>
      </w:r>
      <w:r>
        <w:rPr>
          <w:noProof/>
        </w:rPr>
        <w:instrText xml:space="preserve"> PAGEREF _Toc238567717 \h </w:instrText>
      </w:r>
      <w:r>
        <w:rPr>
          <w:noProof/>
        </w:rPr>
      </w:r>
      <w:r>
        <w:rPr>
          <w:noProof/>
        </w:rPr>
        <w:fldChar w:fldCharType="separate"/>
      </w:r>
      <w:r>
        <w:rPr>
          <w:noProof/>
        </w:rPr>
        <w:t>56</w:t>
      </w:r>
      <w:r>
        <w:rPr>
          <w:noProof/>
        </w:rPr>
        <w:fldChar w:fldCharType="end"/>
      </w:r>
    </w:p>
    <w:p w14:paraId="6DEF322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10.120.030</w:t>
      </w:r>
      <w:r>
        <w:rPr>
          <w:rFonts w:asciiTheme="minorHAnsi" w:eastAsiaTheme="minorEastAsia" w:hAnsiTheme="minorHAnsi" w:cstheme="minorBidi"/>
          <w:noProof/>
          <w:kern w:val="2"/>
          <w:sz w:val="24"/>
          <w:szCs w:val="24"/>
          <w14:ligatures w14:val="standardContextual"/>
        </w:rPr>
        <w:tab/>
      </w:r>
      <w:r>
        <w:rPr>
          <w:noProof/>
        </w:rPr>
        <w:t>Disclosure</w:t>
      </w:r>
      <w:r>
        <w:rPr>
          <w:noProof/>
        </w:rPr>
        <w:tab/>
      </w:r>
      <w:r>
        <w:rPr>
          <w:noProof/>
        </w:rPr>
        <w:fldChar w:fldCharType="begin"/>
      </w:r>
      <w:r>
        <w:rPr>
          <w:noProof/>
        </w:rPr>
        <w:instrText xml:space="preserve"> PAGEREF _Toc238567718 \h </w:instrText>
      </w:r>
      <w:r>
        <w:rPr>
          <w:noProof/>
        </w:rPr>
      </w:r>
      <w:r>
        <w:rPr>
          <w:noProof/>
        </w:rPr>
        <w:fldChar w:fldCharType="separate"/>
      </w:r>
      <w:r>
        <w:rPr>
          <w:noProof/>
        </w:rPr>
        <w:t>56</w:t>
      </w:r>
      <w:r>
        <w:rPr>
          <w:noProof/>
        </w:rPr>
        <w:fldChar w:fldCharType="end"/>
      </w:r>
    </w:p>
    <w:p w14:paraId="0C6306C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10.120.040</w:t>
      </w:r>
      <w:r>
        <w:rPr>
          <w:rFonts w:asciiTheme="minorHAnsi" w:eastAsiaTheme="minorEastAsia" w:hAnsiTheme="minorHAnsi" w:cstheme="minorBidi"/>
          <w:noProof/>
          <w:kern w:val="2"/>
          <w:sz w:val="24"/>
          <w:szCs w:val="24"/>
          <w14:ligatures w14:val="standardContextual"/>
        </w:rPr>
        <w:tab/>
      </w:r>
      <w:r>
        <w:rPr>
          <w:noProof/>
        </w:rPr>
        <w:t>Resolution of Disputes</w:t>
      </w:r>
      <w:r>
        <w:rPr>
          <w:noProof/>
        </w:rPr>
        <w:tab/>
      </w:r>
      <w:r>
        <w:rPr>
          <w:noProof/>
        </w:rPr>
        <w:fldChar w:fldCharType="begin"/>
      </w:r>
      <w:r>
        <w:rPr>
          <w:noProof/>
        </w:rPr>
        <w:instrText xml:space="preserve"> PAGEREF _Toc238567719 \h </w:instrText>
      </w:r>
      <w:r>
        <w:rPr>
          <w:noProof/>
        </w:rPr>
      </w:r>
      <w:r>
        <w:rPr>
          <w:noProof/>
        </w:rPr>
        <w:fldChar w:fldCharType="separate"/>
      </w:r>
      <w:r>
        <w:rPr>
          <w:noProof/>
        </w:rPr>
        <w:t>57</w:t>
      </w:r>
      <w:r>
        <w:rPr>
          <w:noProof/>
        </w:rPr>
        <w:fldChar w:fldCharType="end"/>
      </w:r>
    </w:p>
    <w:p w14:paraId="4E073A89"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10.125</w:t>
      </w:r>
      <w:r>
        <w:rPr>
          <w:rFonts w:asciiTheme="minorHAnsi" w:eastAsiaTheme="minorEastAsia" w:hAnsiTheme="minorHAnsi" w:cstheme="minorBidi"/>
          <w:b w:val="0"/>
          <w:bCs w:val="0"/>
          <w:caps w:val="0"/>
          <w:noProof/>
          <w:kern w:val="2"/>
          <w:sz w:val="24"/>
          <w:szCs w:val="24"/>
          <w14:ligatures w14:val="standardContextual"/>
        </w:rPr>
        <w:tab/>
      </w:r>
      <w:r>
        <w:rPr>
          <w:noProof/>
        </w:rPr>
        <w:t>Surface Mining and Reclamation</w:t>
      </w:r>
      <w:r>
        <w:rPr>
          <w:noProof/>
        </w:rPr>
        <w:tab/>
      </w:r>
      <w:r>
        <w:rPr>
          <w:noProof/>
        </w:rPr>
        <w:fldChar w:fldCharType="begin"/>
      </w:r>
      <w:r>
        <w:rPr>
          <w:noProof/>
        </w:rPr>
        <w:instrText xml:space="preserve"> PAGEREF _Toc238567720 \h </w:instrText>
      </w:r>
      <w:r>
        <w:rPr>
          <w:noProof/>
        </w:rPr>
      </w:r>
      <w:r>
        <w:rPr>
          <w:noProof/>
        </w:rPr>
        <w:fldChar w:fldCharType="separate"/>
      </w:r>
      <w:r>
        <w:rPr>
          <w:noProof/>
        </w:rPr>
        <w:t>59</w:t>
      </w:r>
      <w:r>
        <w:rPr>
          <w:noProof/>
        </w:rPr>
        <w:fldChar w:fldCharType="end"/>
      </w:r>
    </w:p>
    <w:p w14:paraId="065D6F7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_Toc238567721 \h </w:instrText>
      </w:r>
      <w:r>
        <w:rPr>
          <w:noProof/>
        </w:rPr>
      </w:r>
      <w:r>
        <w:rPr>
          <w:noProof/>
        </w:rPr>
        <w:fldChar w:fldCharType="separate"/>
      </w:r>
      <w:r>
        <w:rPr>
          <w:noProof/>
        </w:rPr>
        <w:t>59</w:t>
      </w:r>
      <w:r>
        <w:rPr>
          <w:noProof/>
        </w:rPr>
        <w:fldChar w:fldCharType="end"/>
      </w:r>
    </w:p>
    <w:p w14:paraId="498AE07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10.125.020</w:t>
      </w:r>
      <w:r>
        <w:rPr>
          <w:rFonts w:asciiTheme="minorHAnsi" w:eastAsiaTheme="minorEastAsia" w:hAnsiTheme="minorHAnsi" w:cstheme="minorBidi"/>
          <w:noProof/>
          <w:kern w:val="2"/>
          <w:sz w:val="24"/>
          <w:szCs w:val="24"/>
          <w14:ligatures w14:val="standardContextual"/>
        </w:rPr>
        <w:tab/>
      </w:r>
      <w:r>
        <w:rPr>
          <w:noProof/>
        </w:rPr>
        <w:t>Incorporation by Reference</w:t>
      </w:r>
      <w:r>
        <w:rPr>
          <w:noProof/>
        </w:rPr>
        <w:tab/>
      </w:r>
      <w:r>
        <w:rPr>
          <w:noProof/>
        </w:rPr>
        <w:fldChar w:fldCharType="begin"/>
      </w:r>
      <w:r>
        <w:rPr>
          <w:noProof/>
        </w:rPr>
        <w:instrText xml:space="preserve"> PAGEREF _Toc238567722 \h </w:instrText>
      </w:r>
      <w:r>
        <w:rPr>
          <w:noProof/>
        </w:rPr>
      </w:r>
      <w:r>
        <w:rPr>
          <w:noProof/>
        </w:rPr>
        <w:fldChar w:fldCharType="separate"/>
      </w:r>
      <w:r>
        <w:rPr>
          <w:noProof/>
        </w:rPr>
        <w:t>60</w:t>
      </w:r>
      <w:r>
        <w:rPr>
          <w:noProof/>
        </w:rPr>
        <w:fldChar w:fldCharType="end"/>
      </w:r>
    </w:p>
    <w:p w14:paraId="6FD1BE5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10.125.030</w:t>
      </w:r>
      <w:r>
        <w:rPr>
          <w:rFonts w:asciiTheme="minorHAnsi" w:eastAsiaTheme="minorEastAsia" w:hAnsiTheme="minorHAnsi" w:cstheme="minorBidi"/>
          <w:noProof/>
          <w:kern w:val="2"/>
          <w:sz w:val="24"/>
          <w:szCs w:val="24"/>
          <w14:ligatures w14:val="standardContextual"/>
        </w:rPr>
        <w:tab/>
      </w:r>
      <w:r>
        <w:rPr>
          <w:noProof/>
        </w:rPr>
        <w:t>Applicability and Exemptions</w:t>
      </w:r>
      <w:r>
        <w:rPr>
          <w:noProof/>
        </w:rPr>
        <w:tab/>
      </w:r>
      <w:r>
        <w:rPr>
          <w:noProof/>
        </w:rPr>
        <w:fldChar w:fldCharType="begin"/>
      </w:r>
      <w:r>
        <w:rPr>
          <w:noProof/>
        </w:rPr>
        <w:instrText xml:space="preserve"> PAGEREF _Toc238567723 \h </w:instrText>
      </w:r>
      <w:r>
        <w:rPr>
          <w:noProof/>
        </w:rPr>
      </w:r>
      <w:r>
        <w:rPr>
          <w:noProof/>
        </w:rPr>
        <w:fldChar w:fldCharType="separate"/>
      </w:r>
      <w:r>
        <w:rPr>
          <w:noProof/>
        </w:rPr>
        <w:t>60</w:t>
      </w:r>
      <w:r>
        <w:rPr>
          <w:noProof/>
        </w:rPr>
        <w:fldChar w:fldCharType="end"/>
      </w:r>
    </w:p>
    <w:p w14:paraId="5C81227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10.125.040</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_Toc238567724 \h </w:instrText>
      </w:r>
      <w:r>
        <w:rPr>
          <w:noProof/>
        </w:rPr>
      </w:r>
      <w:r>
        <w:rPr>
          <w:noProof/>
        </w:rPr>
        <w:fldChar w:fldCharType="separate"/>
      </w:r>
      <w:r>
        <w:rPr>
          <w:noProof/>
        </w:rPr>
        <w:t>62</w:t>
      </w:r>
      <w:r>
        <w:rPr>
          <w:noProof/>
        </w:rPr>
        <w:fldChar w:fldCharType="end"/>
      </w:r>
    </w:p>
    <w:p w14:paraId="61152FD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10.125.050</w:t>
      </w:r>
      <w:r>
        <w:rPr>
          <w:rFonts w:asciiTheme="minorHAnsi" w:eastAsiaTheme="minorEastAsia" w:hAnsiTheme="minorHAnsi" w:cstheme="minorBidi"/>
          <w:noProof/>
          <w:kern w:val="2"/>
          <w:sz w:val="24"/>
          <w:szCs w:val="24"/>
          <w14:ligatures w14:val="standardContextual"/>
        </w:rPr>
        <w:tab/>
      </w:r>
      <w:r>
        <w:rPr>
          <w:noProof/>
        </w:rPr>
        <w:t>Compliance with State SMARA Regulations</w:t>
      </w:r>
      <w:r>
        <w:rPr>
          <w:noProof/>
        </w:rPr>
        <w:tab/>
      </w:r>
      <w:r>
        <w:rPr>
          <w:noProof/>
        </w:rPr>
        <w:fldChar w:fldCharType="begin"/>
      </w:r>
      <w:r>
        <w:rPr>
          <w:noProof/>
        </w:rPr>
        <w:instrText xml:space="preserve"> PAGEREF _Toc238567725 \h </w:instrText>
      </w:r>
      <w:r>
        <w:rPr>
          <w:noProof/>
        </w:rPr>
      </w:r>
      <w:r>
        <w:rPr>
          <w:noProof/>
        </w:rPr>
        <w:fldChar w:fldCharType="separate"/>
      </w:r>
      <w:r>
        <w:rPr>
          <w:noProof/>
        </w:rPr>
        <w:t>64</w:t>
      </w:r>
      <w:r>
        <w:rPr>
          <w:noProof/>
        </w:rPr>
        <w:fldChar w:fldCharType="end"/>
      </w:r>
    </w:p>
    <w:p w14:paraId="04D90C7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10.125.060</w:t>
      </w:r>
      <w:r>
        <w:rPr>
          <w:rFonts w:asciiTheme="minorHAnsi" w:eastAsiaTheme="minorEastAsia" w:hAnsiTheme="minorHAnsi" w:cstheme="minorBidi"/>
          <w:noProof/>
          <w:kern w:val="2"/>
          <w:sz w:val="24"/>
          <w:szCs w:val="24"/>
          <w14:ligatures w14:val="standardContextual"/>
        </w:rPr>
        <w:tab/>
      </w:r>
      <w:r>
        <w:rPr>
          <w:noProof/>
        </w:rPr>
        <w:t>Lead Agency Coordination</w:t>
      </w:r>
      <w:r>
        <w:rPr>
          <w:noProof/>
        </w:rPr>
        <w:tab/>
      </w:r>
      <w:r>
        <w:rPr>
          <w:noProof/>
        </w:rPr>
        <w:fldChar w:fldCharType="begin"/>
      </w:r>
      <w:r>
        <w:rPr>
          <w:noProof/>
        </w:rPr>
        <w:instrText xml:space="preserve"> PAGEREF _Toc238567726 \h </w:instrText>
      </w:r>
      <w:r>
        <w:rPr>
          <w:noProof/>
        </w:rPr>
      </w:r>
      <w:r>
        <w:rPr>
          <w:noProof/>
        </w:rPr>
        <w:fldChar w:fldCharType="separate"/>
      </w:r>
      <w:r>
        <w:rPr>
          <w:noProof/>
        </w:rPr>
        <w:t>64</w:t>
      </w:r>
      <w:r>
        <w:rPr>
          <w:noProof/>
        </w:rPr>
        <w:fldChar w:fldCharType="end"/>
      </w:r>
    </w:p>
    <w:p w14:paraId="15BF33E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10.125.070</w:t>
      </w:r>
      <w:r>
        <w:rPr>
          <w:rFonts w:asciiTheme="minorHAnsi" w:eastAsiaTheme="minorEastAsia" w:hAnsiTheme="minorHAnsi" w:cstheme="minorBidi"/>
          <w:noProof/>
          <w:kern w:val="2"/>
          <w:sz w:val="24"/>
          <w:szCs w:val="24"/>
          <w14:ligatures w14:val="standardContextual"/>
        </w:rPr>
        <w:tab/>
      </w:r>
      <w:r>
        <w:rPr>
          <w:noProof/>
        </w:rPr>
        <w:t>Mineral Resource Management Policies</w:t>
      </w:r>
      <w:r>
        <w:rPr>
          <w:noProof/>
        </w:rPr>
        <w:tab/>
      </w:r>
      <w:r>
        <w:rPr>
          <w:noProof/>
        </w:rPr>
        <w:fldChar w:fldCharType="begin"/>
      </w:r>
      <w:r>
        <w:rPr>
          <w:noProof/>
        </w:rPr>
        <w:instrText xml:space="preserve"> PAGEREF _Toc238567727 \h </w:instrText>
      </w:r>
      <w:r>
        <w:rPr>
          <w:noProof/>
        </w:rPr>
      </w:r>
      <w:r>
        <w:rPr>
          <w:noProof/>
        </w:rPr>
        <w:fldChar w:fldCharType="separate"/>
      </w:r>
      <w:r>
        <w:rPr>
          <w:noProof/>
        </w:rPr>
        <w:t>64</w:t>
      </w:r>
      <w:r>
        <w:rPr>
          <w:noProof/>
        </w:rPr>
        <w:fldChar w:fldCharType="end"/>
      </w:r>
    </w:p>
    <w:p w14:paraId="6335F6A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10.125.080</w:t>
      </w:r>
      <w:r>
        <w:rPr>
          <w:rFonts w:asciiTheme="minorHAnsi" w:eastAsiaTheme="minorEastAsia" w:hAnsiTheme="minorHAnsi" w:cstheme="minorBidi"/>
          <w:noProof/>
          <w:kern w:val="2"/>
          <w:sz w:val="24"/>
          <w:szCs w:val="24"/>
          <w14:ligatures w14:val="standardContextual"/>
        </w:rPr>
        <w:tab/>
      </w:r>
      <w:r>
        <w:rPr>
          <w:noProof/>
        </w:rPr>
        <w:t>Vested Mining Operations</w:t>
      </w:r>
      <w:r>
        <w:rPr>
          <w:noProof/>
        </w:rPr>
        <w:tab/>
      </w:r>
      <w:r>
        <w:rPr>
          <w:noProof/>
        </w:rPr>
        <w:fldChar w:fldCharType="begin"/>
      </w:r>
      <w:r>
        <w:rPr>
          <w:noProof/>
        </w:rPr>
        <w:instrText xml:space="preserve"> PAGEREF _Toc238567728 \h </w:instrText>
      </w:r>
      <w:r>
        <w:rPr>
          <w:noProof/>
        </w:rPr>
      </w:r>
      <w:r>
        <w:rPr>
          <w:noProof/>
        </w:rPr>
        <w:fldChar w:fldCharType="separate"/>
      </w:r>
      <w:r>
        <w:rPr>
          <w:noProof/>
        </w:rPr>
        <w:t>64</w:t>
      </w:r>
      <w:r>
        <w:rPr>
          <w:noProof/>
        </w:rPr>
        <w:fldChar w:fldCharType="end"/>
      </w:r>
    </w:p>
    <w:p w14:paraId="2843920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10.125.090</w:t>
      </w:r>
      <w:r>
        <w:rPr>
          <w:rFonts w:asciiTheme="minorHAnsi" w:eastAsiaTheme="minorEastAsia" w:hAnsiTheme="minorHAnsi" w:cstheme="minorBidi"/>
          <w:noProof/>
          <w:kern w:val="2"/>
          <w:sz w:val="24"/>
          <w:szCs w:val="24"/>
          <w14:ligatures w14:val="standardContextual"/>
        </w:rPr>
        <w:tab/>
      </w:r>
      <w:r>
        <w:rPr>
          <w:noProof/>
        </w:rPr>
        <w:t>Use Permits</w:t>
      </w:r>
      <w:r>
        <w:rPr>
          <w:noProof/>
        </w:rPr>
        <w:tab/>
      </w:r>
      <w:r>
        <w:rPr>
          <w:noProof/>
        </w:rPr>
        <w:fldChar w:fldCharType="begin"/>
      </w:r>
      <w:r>
        <w:rPr>
          <w:noProof/>
        </w:rPr>
        <w:instrText xml:space="preserve"> PAGEREF _Toc238567729 \h </w:instrText>
      </w:r>
      <w:r>
        <w:rPr>
          <w:noProof/>
        </w:rPr>
      </w:r>
      <w:r>
        <w:rPr>
          <w:noProof/>
        </w:rPr>
        <w:fldChar w:fldCharType="separate"/>
      </w:r>
      <w:r>
        <w:rPr>
          <w:noProof/>
        </w:rPr>
        <w:t>68</w:t>
      </w:r>
      <w:r>
        <w:rPr>
          <w:noProof/>
        </w:rPr>
        <w:fldChar w:fldCharType="end"/>
      </w:r>
    </w:p>
    <w:p w14:paraId="4345BC9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10.125.100</w:t>
      </w:r>
      <w:r>
        <w:rPr>
          <w:rFonts w:asciiTheme="minorHAnsi" w:eastAsiaTheme="minorEastAsia" w:hAnsiTheme="minorHAnsi" w:cstheme="minorBidi"/>
          <w:noProof/>
          <w:kern w:val="2"/>
          <w:sz w:val="24"/>
          <w:szCs w:val="24"/>
          <w14:ligatures w14:val="standardContextual"/>
        </w:rPr>
        <w:tab/>
      </w:r>
      <w:r>
        <w:rPr>
          <w:noProof/>
        </w:rPr>
        <w:t>Permit Expiration, Closure, and Revocation</w:t>
      </w:r>
      <w:r>
        <w:rPr>
          <w:noProof/>
        </w:rPr>
        <w:tab/>
      </w:r>
      <w:r>
        <w:rPr>
          <w:noProof/>
        </w:rPr>
        <w:fldChar w:fldCharType="begin"/>
      </w:r>
      <w:r>
        <w:rPr>
          <w:noProof/>
        </w:rPr>
        <w:instrText xml:space="preserve"> PAGEREF _Toc238567730 \h </w:instrText>
      </w:r>
      <w:r>
        <w:rPr>
          <w:noProof/>
        </w:rPr>
      </w:r>
      <w:r>
        <w:rPr>
          <w:noProof/>
        </w:rPr>
        <w:fldChar w:fldCharType="separate"/>
      </w:r>
      <w:r>
        <w:rPr>
          <w:noProof/>
        </w:rPr>
        <w:t>69</w:t>
      </w:r>
      <w:r>
        <w:rPr>
          <w:noProof/>
        </w:rPr>
        <w:fldChar w:fldCharType="end"/>
      </w:r>
    </w:p>
    <w:p w14:paraId="65616AA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10.125.110</w:t>
      </w:r>
      <w:r>
        <w:rPr>
          <w:rFonts w:asciiTheme="minorHAnsi" w:eastAsiaTheme="minorEastAsia" w:hAnsiTheme="minorHAnsi" w:cstheme="minorBidi"/>
          <w:noProof/>
          <w:kern w:val="2"/>
          <w:sz w:val="24"/>
          <w:szCs w:val="24"/>
          <w14:ligatures w14:val="standardContextual"/>
        </w:rPr>
        <w:tab/>
      </w:r>
      <w:r>
        <w:rPr>
          <w:noProof/>
        </w:rPr>
        <w:t>Reclamation Plans</w:t>
      </w:r>
      <w:r>
        <w:rPr>
          <w:noProof/>
        </w:rPr>
        <w:tab/>
      </w:r>
      <w:r>
        <w:rPr>
          <w:noProof/>
        </w:rPr>
        <w:fldChar w:fldCharType="begin"/>
      </w:r>
      <w:r>
        <w:rPr>
          <w:noProof/>
        </w:rPr>
        <w:instrText xml:space="preserve"> PAGEREF _Toc238567731 \h </w:instrText>
      </w:r>
      <w:r>
        <w:rPr>
          <w:noProof/>
        </w:rPr>
      </w:r>
      <w:r>
        <w:rPr>
          <w:noProof/>
        </w:rPr>
        <w:fldChar w:fldCharType="separate"/>
      </w:r>
      <w:r>
        <w:rPr>
          <w:noProof/>
        </w:rPr>
        <w:t>69</w:t>
      </w:r>
      <w:r>
        <w:rPr>
          <w:noProof/>
        </w:rPr>
        <w:fldChar w:fldCharType="end"/>
      </w:r>
    </w:p>
    <w:p w14:paraId="6544D15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10.125.120</w:t>
      </w:r>
      <w:r>
        <w:rPr>
          <w:rFonts w:asciiTheme="minorHAnsi" w:eastAsiaTheme="minorEastAsia" w:hAnsiTheme="minorHAnsi" w:cstheme="minorBidi"/>
          <w:noProof/>
          <w:kern w:val="2"/>
          <w:sz w:val="24"/>
          <w:szCs w:val="24"/>
          <w14:ligatures w14:val="standardContextual"/>
        </w:rPr>
        <w:tab/>
      </w:r>
      <w:r>
        <w:rPr>
          <w:noProof/>
        </w:rPr>
        <w:t>Modifications to Reclamation Plans</w:t>
      </w:r>
      <w:r>
        <w:rPr>
          <w:noProof/>
        </w:rPr>
        <w:tab/>
      </w:r>
      <w:r>
        <w:rPr>
          <w:noProof/>
        </w:rPr>
        <w:fldChar w:fldCharType="begin"/>
      </w:r>
      <w:r>
        <w:rPr>
          <w:noProof/>
        </w:rPr>
        <w:instrText xml:space="preserve"> PAGEREF _Toc238567732 \h </w:instrText>
      </w:r>
      <w:r>
        <w:rPr>
          <w:noProof/>
        </w:rPr>
      </w:r>
      <w:r>
        <w:rPr>
          <w:noProof/>
        </w:rPr>
        <w:fldChar w:fldCharType="separate"/>
      </w:r>
      <w:r>
        <w:rPr>
          <w:noProof/>
        </w:rPr>
        <w:t>72</w:t>
      </w:r>
      <w:r>
        <w:rPr>
          <w:noProof/>
        </w:rPr>
        <w:fldChar w:fldCharType="end"/>
      </w:r>
    </w:p>
    <w:p w14:paraId="1C21016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10.125.130</w:t>
      </w:r>
      <w:r>
        <w:rPr>
          <w:rFonts w:asciiTheme="minorHAnsi" w:eastAsiaTheme="minorEastAsia" w:hAnsiTheme="minorHAnsi" w:cstheme="minorBidi"/>
          <w:noProof/>
          <w:kern w:val="2"/>
          <w:sz w:val="24"/>
          <w:szCs w:val="24"/>
          <w14:ligatures w14:val="standardContextual"/>
        </w:rPr>
        <w:tab/>
      </w:r>
      <w:r>
        <w:rPr>
          <w:noProof/>
        </w:rPr>
        <w:t>Interim Management Plans</w:t>
      </w:r>
      <w:r>
        <w:rPr>
          <w:noProof/>
        </w:rPr>
        <w:tab/>
      </w:r>
      <w:r>
        <w:rPr>
          <w:noProof/>
        </w:rPr>
        <w:fldChar w:fldCharType="begin"/>
      </w:r>
      <w:r>
        <w:rPr>
          <w:noProof/>
        </w:rPr>
        <w:instrText xml:space="preserve"> PAGEREF _Toc238567733 \h </w:instrText>
      </w:r>
      <w:r>
        <w:rPr>
          <w:noProof/>
        </w:rPr>
      </w:r>
      <w:r>
        <w:rPr>
          <w:noProof/>
        </w:rPr>
        <w:fldChar w:fldCharType="separate"/>
      </w:r>
      <w:r>
        <w:rPr>
          <w:noProof/>
        </w:rPr>
        <w:t>74</w:t>
      </w:r>
      <w:r>
        <w:rPr>
          <w:noProof/>
        </w:rPr>
        <w:fldChar w:fldCharType="end"/>
      </w:r>
    </w:p>
    <w:p w14:paraId="393FA8B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10.125.140</w:t>
      </w:r>
      <w:r>
        <w:rPr>
          <w:rFonts w:asciiTheme="minorHAnsi" w:eastAsiaTheme="minorEastAsia" w:hAnsiTheme="minorHAnsi" w:cstheme="minorBidi"/>
          <w:noProof/>
          <w:kern w:val="2"/>
          <w:sz w:val="24"/>
          <w:szCs w:val="24"/>
          <w14:ligatures w14:val="standardContextual"/>
        </w:rPr>
        <w:tab/>
      </w:r>
      <w:r>
        <w:rPr>
          <w:noProof/>
        </w:rPr>
        <w:t>Financial Assurances</w:t>
      </w:r>
      <w:r>
        <w:rPr>
          <w:noProof/>
        </w:rPr>
        <w:tab/>
      </w:r>
      <w:r>
        <w:rPr>
          <w:noProof/>
        </w:rPr>
        <w:fldChar w:fldCharType="begin"/>
      </w:r>
      <w:r>
        <w:rPr>
          <w:noProof/>
        </w:rPr>
        <w:instrText xml:space="preserve"> PAGEREF _Toc238567734 \h </w:instrText>
      </w:r>
      <w:r>
        <w:rPr>
          <w:noProof/>
        </w:rPr>
      </w:r>
      <w:r>
        <w:rPr>
          <w:noProof/>
        </w:rPr>
        <w:fldChar w:fldCharType="separate"/>
      </w:r>
      <w:r>
        <w:rPr>
          <w:noProof/>
        </w:rPr>
        <w:t>76</w:t>
      </w:r>
      <w:r>
        <w:rPr>
          <w:noProof/>
        </w:rPr>
        <w:fldChar w:fldCharType="end"/>
      </w:r>
    </w:p>
    <w:p w14:paraId="5A38DF6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10.125.150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_Toc238567735 \h </w:instrText>
      </w:r>
      <w:r>
        <w:rPr>
          <w:noProof/>
        </w:rPr>
      </w:r>
      <w:r>
        <w:rPr>
          <w:noProof/>
        </w:rPr>
        <w:fldChar w:fldCharType="separate"/>
      </w:r>
      <w:r>
        <w:rPr>
          <w:noProof/>
        </w:rPr>
        <w:t>79</w:t>
      </w:r>
      <w:r>
        <w:rPr>
          <w:noProof/>
        </w:rPr>
        <w:fldChar w:fldCharType="end"/>
      </w:r>
    </w:p>
    <w:p w14:paraId="52DE771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10.125.160</w:t>
      </w:r>
      <w:r>
        <w:rPr>
          <w:rFonts w:asciiTheme="minorHAnsi" w:eastAsiaTheme="minorEastAsia" w:hAnsiTheme="minorHAnsi" w:cstheme="minorBidi"/>
          <w:noProof/>
          <w:kern w:val="2"/>
          <w:sz w:val="24"/>
          <w:szCs w:val="24"/>
          <w14:ligatures w14:val="standardContextual"/>
        </w:rPr>
        <w:tab/>
      </w:r>
      <w:r>
        <w:rPr>
          <w:noProof/>
        </w:rPr>
        <w:t>State Review</w:t>
      </w:r>
      <w:r>
        <w:rPr>
          <w:noProof/>
        </w:rPr>
        <w:tab/>
      </w:r>
      <w:r>
        <w:rPr>
          <w:noProof/>
        </w:rPr>
        <w:fldChar w:fldCharType="begin"/>
      </w:r>
      <w:r>
        <w:rPr>
          <w:noProof/>
        </w:rPr>
        <w:instrText xml:space="preserve"> PAGEREF _Toc238567736 \h </w:instrText>
      </w:r>
      <w:r>
        <w:rPr>
          <w:noProof/>
        </w:rPr>
      </w:r>
      <w:r>
        <w:rPr>
          <w:noProof/>
        </w:rPr>
        <w:fldChar w:fldCharType="separate"/>
      </w:r>
      <w:r>
        <w:rPr>
          <w:noProof/>
        </w:rPr>
        <w:t>79</w:t>
      </w:r>
      <w:r>
        <w:rPr>
          <w:noProof/>
        </w:rPr>
        <w:fldChar w:fldCharType="end"/>
      </w:r>
    </w:p>
    <w:p w14:paraId="3B8B619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10.125.170</w:t>
      </w:r>
      <w:r>
        <w:rPr>
          <w:rFonts w:asciiTheme="minorHAnsi" w:eastAsiaTheme="minorEastAsia" w:hAnsiTheme="minorHAnsi" w:cstheme="minorBidi"/>
          <w:noProof/>
          <w:kern w:val="2"/>
          <w:sz w:val="24"/>
          <w:szCs w:val="24"/>
          <w14:ligatures w14:val="standardContextual"/>
        </w:rPr>
        <w:tab/>
      </w:r>
      <w:r>
        <w:rPr>
          <w:noProof/>
        </w:rPr>
        <w:t>Transferability</w:t>
      </w:r>
      <w:r>
        <w:rPr>
          <w:noProof/>
        </w:rPr>
        <w:tab/>
      </w:r>
      <w:r>
        <w:rPr>
          <w:noProof/>
        </w:rPr>
        <w:fldChar w:fldCharType="begin"/>
      </w:r>
      <w:r>
        <w:rPr>
          <w:noProof/>
        </w:rPr>
        <w:instrText xml:space="preserve"> PAGEREF _Toc238567737 \h </w:instrText>
      </w:r>
      <w:r>
        <w:rPr>
          <w:noProof/>
        </w:rPr>
      </w:r>
      <w:r>
        <w:rPr>
          <w:noProof/>
        </w:rPr>
        <w:fldChar w:fldCharType="separate"/>
      </w:r>
      <w:r>
        <w:rPr>
          <w:noProof/>
        </w:rPr>
        <w:t>80</w:t>
      </w:r>
      <w:r>
        <w:rPr>
          <w:noProof/>
        </w:rPr>
        <w:fldChar w:fldCharType="end"/>
      </w:r>
    </w:p>
    <w:p w14:paraId="6D2B5BC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10.125.180</w:t>
      </w:r>
      <w:r>
        <w:rPr>
          <w:rFonts w:asciiTheme="minorHAnsi" w:eastAsiaTheme="minorEastAsia" w:hAnsiTheme="minorHAnsi" w:cstheme="minorBidi"/>
          <w:noProof/>
          <w:kern w:val="2"/>
          <w:sz w:val="24"/>
          <w:szCs w:val="24"/>
          <w14:ligatures w14:val="standardContextual"/>
        </w:rPr>
        <w:tab/>
      </w:r>
      <w:r>
        <w:rPr>
          <w:noProof/>
        </w:rPr>
        <w:t>Annual Inspections and Reports</w:t>
      </w:r>
      <w:r>
        <w:rPr>
          <w:noProof/>
        </w:rPr>
        <w:tab/>
      </w:r>
      <w:r>
        <w:rPr>
          <w:noProof/>
        </w:rPr>
        <w:fldChar w:fldCharType="begin"/>
      </w:r>
      <w:r>
        <w:rPr>
          <w:noProof/>
        </w:rPr>
        <w:instrText xml:space="preserve"> PAGEREF _Toc238567738 \h </w:instrText>
      </w:r>
      <w:r>
        <w:rPr>
          <w:noProof/>
        </w:rPr>
      </w:r>
      <w:r>
        <w:rPr>
          <w:noProof/>
        </w:rPr>
        <w:fldChar w:fldCharType="separate"/>
      </w:r>
      <w:r>
        <w:rPr>
          <w:noProof/>
        </w:rPr>
        <w:t>80</w:t>
      </w:r>
      <w:r>
        <w:rPr>
          <w:noProof/>
        </w:rPr>
        <w:fldChar w:fldCharType="end"/>
      </w:r>
    </w:p>
    <w:p w14:paraId="336BF80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10.125.190</w:t>
      </w:r>
      <w:r>
        <w:rPr>
          <w:rFonts w:asciiTheme="minorHAnsi" w:eastAsiaTheme="minorEastAsia" w:hAnsiTheme="minorHAnsi" w:cstheme="minorBidi"/>
          <w:noProof/>
          <w:kern w:val="2"/>
          <w:sz w:val="24"/>
          <w:szCs w:val="24"/>
          <w14:ligatures w14:val="standardContextual"/>
        </w:rPr>
        <w:tab/>
      </w:r>
      <w:r>
        <w:rPr>
          <w:noProof/>
        </w:rPr>
        <w:t>Record Keeping</w:t>
      </w:r>
      <w:r>
        <w:rPr>
          <w:noProof/>
        </w:rPr>
        <w:tab/>
      </w:r>
      <w:r>
        <w:rPr>
          <w:noProof/>
        </w:rPr>
        <w:fldChar w:fldCharType="begin"/>
      </w:r>
      <w:r>
        <w:rPr>
          <w:noProof/>
        </w:rPr>
        <w:instrText xml:space="preserve"> PAGEREF _Toc238567739 \h </w:instrText>
      </w:r>
      <w:r>
        <w:rPr>
          <w:noProof/>
        </w:rPr>
      </w:r>
      <w:r>
        <w:rPr>
          <w:noProof/>
        </w:rPr>
        <w:fldChar w:fldCharType="separate"/>
      </w:r>
      <w:r>
        <w:rPr>
          <w:noProof/>
        </w:rPr>
        <w:t>81</w:t>
      </w:r>
      <w:r>
        <w:rPr>
          <w:noProof/>
        </w:rPr>
        <w:fldChar w:fldCharType="end"/>
      </w:r>
    </w:p>
    <w:p w14:paraId="5016A9D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10.125.200</w:t>
      </w:r>
      <w:r>
        <w:rPr>
          <w:rFonts w:asciiTheme="minorHAnsi" w:eastAsiaTheme="minorEastAsia" w:hAnsiTheme="minorHAnsi" w:cstheme="minorBidi"/>
          <w:noProof/>
          <w:kern w:val="2"/>
          <w:sz w:val="24"/>
          <w:szCs w:val="24"/>
          <w14:ligatures w14:val="standardContextual"/>
        </w:rPr>
        <w:tab/>
      </w:r>
      <w:r>
        <w:rPr>
          <w:noProof/>
        </w:rPr>
        <w:t>Enforcement</w:t>
      </w:r>
      <w:r>
        <w:rPr>
          <w:noProof/>
        </w:rPr>
        <w:tab/>
      </w:r>
      <w:r>
        <w:rPr>
          <w:noProof/>
        </w:rPr>
        <w:fldChar w:fldCharType="begin"/>
      </w:r>
      <w:r>
        <w:rPr>
          <w:noProof/>
        </w:rPr>
        <w:instrText xml:space="preserve"> PAGEREF _Toc238567740 \h </w:instrText>
      </w:r>
      <w:r>
        <w:rPr>
          <w:noProof/>
        </w:rPr>
      </w:r>
      <w:r>
        <w:rPr>
          <w:noProof/>
        </w:rPr>
        <w:fldChar w:fldCharType="separate"/>
      </w:r>
      <w:r>
        <w:rPr>
          <w:noProof/>
        </w:rPr>
        <w:t>82</w:t>
      </w:r>
      <w:r>
        <w:rPr>
          <w:noProof/>
        </w:rPr>
        <w:fldChar w:fldCharType="end"/>
      </w:r>
    </w:p>
    <w:p w14:paraId="107F592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10.125.210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_Toc238567741 \h </w:instrText>
      </w:r>
      <w:r>
        <w:rPr>
          <w:noProof/>
        </w:rPr>
      </w:r>
      <w:r>
        <w:rPr>
          <w:noProof/>
        </w:rPr>
        <w:fldChar w:fldCharType="separate"/>
      </w:r>
      <w:r>
        <w:rPr>
          <w:noProof/>
        </w:rPr>
        <w:t>82</w:t>
      </w:r>
      <w:r>
        <w:rPr>
          <w:noProof/>
        </w:rPr>
        <w:fldChar w:fldCharType="end"/>
      </w:r>
    </w:p>
    <w:p w14:paraId="008C0D2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3E1A5F">
        <w:rPr>
          <w:rFonts w:cs="Open Sans Condensed"/>
          <w:bCs/>
          <w:noProof/>
        </w:rPr>
        <w:t>10.125.220</w:t>
      </w:r>
      <w:r>
        <w:rPr>
          <w:rFonts w:asciiTheme="minorHAnsi" w:eastAsiaTheme="minorEastAsia" w:hAnsiTheme="minorHAnsi" w:cstheme="minorBidi"/>
          <w:noProof/>
          <w:kern w:val="2"/>
          <w:sz w:val="24"/>
          <w:szCs w:val="24"/>
          <w14:ligatures w14:val="standardContextual"/>
        </w:rPr>
        <w:tab/>
      </w:r>
      <w:r>
        <w:rPr>
          <w:noProof/>
        </w:rPr>
        <w:t>Certification and Review</w:t>
      </w:r>
      <w:r>
        <w:rPr>
          <w:noProof/>
        </w:rPr>
        <w:tab/>
      </w:r>
      <w:r>
        <w:rPr>
          <w:noProof/>
        </w:rPr>
        <w:fldChar w:fldCharType="begin"/>
      </w:r>
      <w:r>
        <w:rPr>
          <w:noProof/>
        </w:rPr>
        <w:instrText xml:space="preserve"> PAGEREF _Toc238567742 \h </w:instrText>
      </w:r>
      <w:r>
        <w:rPr>
          <w:noProof/>
        </w:rPr>
      </w:r>
      <w:r>
        <w:rPr>
          <w:noProof/>
        </w:rPr>
        <w:fldChar w:fldCharType="separate"/>
      </w:r>
      <w:r>
        <w:rPr>
          <w:noProof/>
        </w:rPr>
        <w:t>82</w:t>
      </w:r>
      <w:r>
        <w:rPr>
          <w:noProof/>
        </w:rPr>
        <w:fldChar w:fldCharType="end"/>
      </w:r>
    </w:p>
    <w:p w14:paraId="17E15ECC" w14:textId="77777777" w:rsidR="00760367" w:rsidRPr="009F1BEF" w:rsidRDefault="00760367" w:rsidP="009F1BEF">
      <w:pPr>
        <w:pStyle w:val="BodyTextnon-list0"/>
      </w:pPr>
      <w:r>
        <w:rPr>
          <w:rFonts w:asciiTheme="minorHAnsi" w:hAnsiTheme="minorHAnsi" w:cstheme="minorHAnsi"/>
          <w:b/>
          <w:bCs/>
          <w:caps/>
        </w:rPr>
        <w:fldChar w:fldCharType="end"/>
      </w:r>
      <w:r>
        <w:br w:type="page"/>
      </w:r>
    </w:p>
    <w:p w14:paraId="3BFE727B" w14:textId="77777777" w:rsidR="00760367" w:rsidRPr="00990BAE" w:rsidRDefault="00760367" w:rsidP="00990BAE">
      <w:pPr>
        <w:pStyle w:val="ChapterTitlePageSpaceruse6"/>
      </w:pPr>
    </w:p>
    <w:p w14:paraId="2B7AAAC5" w14:textId="77777777" w:rsidR="00760367" w:rsidRPr="00990BAE" w:rsidRDefault="00760367" w:rsidP="00990BAE">
      <w:pPr>
        <w:pStyle w:val="ChapterTitlePageSpaceruse6"/>
      </w:pPr>
    </w:p>
    <w:p w14:paraId="1BF60DB4" w14:textId="77777777" w:rsidR="00760367" w:rsidRPr="00990BAE" w:rsidRDefault="00760367" w:rsidP="00990BAE">
      <w:pPr>
        <w:pStyle w:val="ChapterTitlePageSpaceruse6"/>
      </w:pPr>
    </w:p>
    <w:p w14:paraId="49786677" w14:textId="77777777" w:rsidR="00760367" w:rsidRPr="00990BAE" w:rsidRDefault="00760367" w:rsidP="00990BAE">
      <w:pPr>
        <w:pStyle w:val="ChapterTitlePageSpaceruse6"/>
      </w:pPr>
    </w:p>
    <w:p w14:paraId="2AFFC64A" w14:textId="77777777" w:rsidR="00760367" w:rsidRPr="00990BAE" w:rsidRDefault="00760367" w:rsidP="00990BAE">
      <w:pPr>
        <w:pStyle w:val="ChapterTitlePageSpaceruse6"/>
      </w:pPr>
    </w:p>
    <w:p w14:paraId="3166BD4E" w14:textId="77777777" w:rsidR="00760367" w:rsidRPr="00846BF6" w:rsidRDefault="00760367" w:rsidP="00990BAE">
      <w:pPr>
        <w:pStyle w:val="ChapterTitlePageSpaceruse6"/>
      </w:pPr>
    </w:p>
    <w:p w14:paraId="4D792A8F" w14:textId="77777777" w:rsidR="00760367" w:rsidRPr="00990BAE" w:rsidRDefault="00760367" w:rsidP="00990BAE">
      <w:pPr>
        <w:pStyle w:val="ChapterTitlePageNumber"/>
      </w:pPr>
      <w:r w:rsidRPr="00990BAE">
        <w:t xml:space="preserve">Chapter </w:t>
      </w:r>
      <w:r>
        <w:t>10</w:t>
      </w:r>
      <w:r w:rsidRPr="00990BAE">
        <w:t>.</w:t>
      </w:r>
      <w:r>
        <w:t>100</w:t>
      </w:r>
    </w:p>
    <w:p w14:paraId="3C6285E4" w14:textId="77777777" w:rsidR="00760367" w:rsidRPr="00990BAE" w:rsidRDefault="00760367" w:rsidP="00990BAE">
      <w:pPr>
        <w:pStyle w:val="ChapterTitlePageTitle"/>
      </w:pPr>
      <w:r w:rsidRPr="00990BAE">
        <w:rPr>
          <w:noProof/>
        </w:rPr>
        <mc:AlternateContent>
          <mc:Choice Requires="wps">
            <w:drawing>
              <wp:anchor distT="0" distB="0" distL="114300" distR="114300" simplePos="0" relativeHeight="251631616" behindDoc="1" locked="0" layoutInCell="1" allowOverlap="1" wp14:anchorId="3978CEDD" wp14:editId="6AA4D16B">
                <wp:simplePos x="0" y="0"/>
                <wp:positionH relativeFrom="page">
                  <wp:align>center</wp:align>
                </wp:positionH>
                <wp:positionV relativeFrom="paragraph">
                  <wp:posOffset>1083478</wp:posOffset>
                </wp:positionV>
                <wp:extent cx="7543800" cy="457200"/>
                <wp:effectExtent l="0" t="0" r="0" b="0"/>
                <wp:wrapNone/>
                <wp:docPr id="1276531864" name="Rectangle 1276531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5C16100" id="Rectangle 1276531864" o:spid="_x0000_s1026" style="position:absolute;margin-left:0;margin-top:85.3pt;width:594pt;height:36pt;rotation:180;z-index:-2516848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" fillcolor="#1f3763 [1604]" stroked="f">
                <v:fill rotate="t" angle="90" colors="0 #203864;18350f #203864" focus="100%" type="gradient"/>
                <w10:wrap anchorx="page"/>
              </v:rect>
            </w:pict>
          </mc:Fallback>
        </mc:AlternateContent>
      </w:r>
      <w:r>
        <w:rPr>
          <w:noProof/>
        </w:rPr>
        <w:t>Standards for Specific Land Uses</w:t>
      </w:r>
    </w:p>
    <w:bookmarkStart w:id="1853" w:name="_Toc238567673"/>
    <w:bookmarkStart w:id="1854" w:name="_Toc240375448"/>
    <w:bookmarkStart w:id="1855" w:name="_Toc240375903"/>
    <w:bookmarkStart w:id="1856" w:name="_Toc240376361"/>
    <w:p w14:paraId="2AB762C8" w14:textId="77777777" w:rsidR="00760367" w:rsidRPr="00990BAE" w:rsidRDefault="00760367" w:rsidP="002B3BB5">
      <w:pPr>
        <w:pStyle w:val="ChapterHeading-18xx"/>
      </w:pPr>
      <w:r w:rsidRPr="00990BAE">
        <w:rPr>
          <w:noProof/>
        </w:rPr>
        <w:lastRenderedPageBreak/>
        <mc:AlternateContent>
          <mc:Choice Requires="wps">
            <w:drawing>
              <wp:anchor distT="0" distB="0" distL="114300" distR="114300" simplePos="0" relativeHeight="251629568" behindDoc="1" locked="0" layoutInCell="1" allowOverlap="1" wp14:anchorId="5002ED9B" wp14:editId="1B623731">
                <wp:simplePos x="0" y="0"/>
                <wp:positionH relativeFrom="page">
                  <wp:align>center</wp:align>
                </wp:positionH>
                <wp:positionV relativeFrom="paragraph">
                  <wp:posOffset>320040</wp:posOffset>
                </wp:positionV>
                <wp:extent cx="7543800" cy="155448"/>
                <wp:effectExtent l="0" t="0" r="0" b="0"/>
                <wp:wrapNone/>
                <wp:docPr id="1598027927" name="Rectangle 15980279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3C2FB8B" id="Rectangle 1598027927" o:spid="_x0000_s1026" style="position:absolute;margin-left:0;margin-top:25.2pt;width:594pt;height:12.25pt;rotation:180;z-index:-2516869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Standards for Specific Land Uses</w:t>
      </w:r>
      <w:bookmarkEnd w:id="1853"/>
      <w:bookmarkEnd w:id="1854"/>
      <w:bookmarkEnd w:id="1855"/>
      <w:bookmarkEnd w:id="1856"/>
    </w:p>
    <w:p w14:paraId="58555C29" w14:textId="77777777" w:rsidR="00760367" w:rsidRPr="009515DF" w:rsidRDefault="00760367" w:rsidP="009515DF">
      <w:pPr>
        <w:pStyle w:val="SectionTOCHeader"/>
      </w:pPr>
      <w:r w:rsidRPr="009515DF">
        <w:t>Sections</w:t>
      </w:r>
    </w:p>
    <w:p w14:paraId="5DBD720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ch95 "Section Heading - 18.xx.xxx" </w:instrText>
      </w:r>
      <w:r>
        <w:rPr>
          <w:szCs w:val="22"/>
        </w:rPr>
        <w:fldChar w:fldCharType="separate"/>
      </w:r>
      <w:r w:rsidRPr="002126EE">
        <w:rPr>
          <w:rFonts w:cs="Open Sans Condensed"/>
          <w:bCs/>
          <w:noProof/>
        </w:rPr>
        <w:t>10.100.010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47CB536D"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10.100.020</w:t>
      </w:r>
      <w:r>
        <w:rPr>
          <w:rFonts w:asciiTheme="minorHAnsi" w:eastAsiaTheme="minorEastAsia" w:hAnsiTheme="minorHAnsi" w:cstheme="minorBidi"/>
          <w:iCs w:val="0"/>
          <w:noProof/>
          <w:kern w:val="2"/>
          <w:sz w:val="24"/>
          <w:szCs w:val="24"/>
          <w14:ligatures w14:val="standardContextual"/>
        </w:rPr>
        <w:tab/>
      </w:r>
      <w:r>
        <w:rPr>
          <w:noProof/>
        </w:rPr>
        <w:t>Accessory Buildings on Residential Parcels</w:t>
      </w:r>
    </w:p>
    <w:p w14:paraId="5E4C45E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10.100.030</w:t>
      </w:r>
      <w:r>
        <w:rPr>
          <w:rFonts w:asciiTheme="minorHAnsi" w:eastAsiaTheme="minorEastAsia" w:hAnsiTheme="minorHAnsi" w:cstheme="minorBidi"/>
          <w:iCs w:val="0"/>
          <w:noProof/>
          <w:kern w:val="2"/>
          <w:sz w:val="24"/>
          <w:szCs w:val="24"/>
          <w14:ligatures w14:val="standardContextual"/>
        </w:rPr>
        <w:tab/>
      </w:r>
      <w:r>
        <w:rPr>
          <w:noProof/>
        </w:rPr>
        <w:t>Commercial Cannabis Activity Prohibited</w:t>
      </w:r>
    </w:p>
    <w:p w14:paraId="2F2194F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10.100.040</w:t>
      </w:r>
      <w:r>
        <w:rPr>
          <w:rFonts w:asciiTheme="minorHAnsi" w:eastAsiaTheme="minorEastAsia" w:hAnsiTheme="minorHAnsi" w:cstheme="minorBidi"/>
          <w:iCs w:val="0"/>
          <w:noProof/>
          <w:kern w:val="2"/>
          <w:sz w:val="24"/>
          <w:szCs w:val="24"/>
          <w14:ligatures w14:val="standardContextual"/>
        </w:rPr>
        <w:tab/>
      </w:r>
      <w:r>
        <w:rPr>
          <w:noProof/>
        </w:rPr>
        <w:t>Personal Cannabis Cultivation</w:t>
      </w:r>
    </w:p>
    <w:p w14:paraId="365BB0F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10.100.050</w:t>
      </w:r>
      <w:r>
        <w:rPr>
          <w:rFonts w:asciiTheme="minorHAnsi" w:eastAsiaTheme="minorEastAsia" w:hAnsiTheme="minorHAnsi" w:cstheme="minorBidi"/>
          <w:iCs w:val="0"/>
          <w:noProof/>
          <w:kern w:val="2"/>
          <w:sz w:val="24"/>
          <w:szCs w:val="24"/>
          <w14:ligatures w14:val="standardContextual"/>
        </w:rPr>
        <w:tab/>
      </w:r>
      <w:r>
        <w:rPr>
          <w:noProof/>
        </w:rPr>
        <w:t>Caretaker’s Unit</w:t>
      </w:r>
    </w:p>
    <w:p w14:paraId="76A12EF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10.100.060</w:t>
      </w:r>
      <w:r>
        <w:rPr>
          <w:rFonts w:asciiTheme="minorHAnsi" w:eastAsiaTheme="minorEastAsia" w:hAnsiTheme="minorHAnsi" w:cstheme="minorBidi"/>
          <w:iCs w:val="0"/>
          <w:noProof/>
          <w:kern w:val="2"/>
          <w:sz w:val="24"/>
          <w:szCs w:val="24"/>
          <w14:ligatures w14:val="standardContextual"/>
        </w:rPr>
        <w:tab/>
      </w:r>
      <w:r>
        <w:rPr>
          <w:noProof/>
        </w:rPr>
        <w:t>Emergency Shelters</w:t>
      </w:r>
    </w:p>
    <w:p w14:paraId="2094039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10.100.070</w:t>
      </w:r>
      <w:r>
        <w:rPr>
          <w:rFonts w:asciiTheme="minorHAnsi" w:eastAsiaTheme="minorEastAsia" w:hAnsiTheme="minorHAnsi" w:cstheme="minorBidi"/>
          <w:iCs w:val="0"/>
          <w:noProof/>
          <w:kern w:val="2"/>
          <w:sz w:val="24"/>
          <w:szCs w:val="24"/>
          <w14:ligatures w14:val="standardContextual"/>
        </w:rPr>
        <w:tab/>
      </w:r>
      <w:r>
        <w:rPr>
          <w:noProof/>
        </w:rPr>
        <w:t>Hemp Cultivation</w:t>
      </w:r>
    </w:p>
    <w:p w14:paraId="695A788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10.100.080</w:t>
      </w:r>
      <w:r>
        <w:rPr>
          <w:rFonts w:asciiTheme="minorHAnsi" w:eastAsiaTheme="minorEastAsia" w:hAnsiTheme="minorHAnsi" w:cstheme="minorBidi"/>
          <w:iCs w:val="0"/>
          <w:noProof/>
          <w:kern w:val="2"/>
          <w:sz w:val="24"/>
          <w:szCs w:val="24"/>
          <w14:ligatures w14:val="standardContextual"/>
        </w:rPr>
        <w:tab/>
      </w:r>
      <w:r>
        <w:rPr>
          <w:noProof/>
        </w:rPr>
        <w:t>Home Occupation</w:t>
      </w:r>
    </w:p>
    <w:p w14:paraId="4ECE56C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10.100.090</w:t>
      </w:r>
      <w:r>
        <w:rPr>
          <w:rFonts w:asciiTheme="minorHAnsi" w:eastAsiaTheme="minorEastAsia" w:hAnsiTheme="minorHAnsi" w:cstheme="minorBidi"/>
          <w:iCs w:val="0"/>
          <w:noProof/>
          <w:kern w:val="2"/>
          <w:sz w:val="24"/>
          <w:szCs w:val="24"/>
          <w14:ligatures w14:val="standardContextual"/>
        </w:rPr>
        <w:tab/>
      </w:r>
      <w:r>
        <w:rPr>
          <w:noProof/>
        </w:rPr>
        <w:t>Home Enterprise</w:t>
      </w:r>
    </w:p>
    <w:p w14:paraId="5CE4605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10.100.100</w:t>
      </w:r>
      <w:r>
        <w:rPr>
          <w:rFonts w:asciiTheme="minorHAnsi" w:eastAsiaTheme="minorEastAsia" w:hAnsiTheme="minorHAnsi" w:cstheme="minorBidi"/>
          <w:iCs w:val="0"/>
          <w:noProof/>
          <w:kern w:val="2"/>
          <w:sz w:val="24"/>
          <w:szCs w:val="24"/>
          <w14:ligatures w14:val="standardContextual"/>
        </w:rPr>
        <w:tab/>
      </w:r>
      <w:r>
        <w:rPr>
          <w:noProof/>
        </w:rPr>
        <w:t>Temporary Uses</w:t>
      </w:r>
    </w:p>
    <w:p w14:paraId="4051DFF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10.100.110</w:t>
      </w:r>
      <w:r>
        <w:rPr>
          <w:rFonts w:asciiTheme="minorHAnsi" w:eastAsiaTheme="minorEastAsia" w:hAnsiTheme="minorHAnsi" w:cstheme="minorBidi"/>
          <w:iCs w:val="0"/>
          <w:noProof/>
          <w:kern w:val="2"/>
          <w:sz w:val="24"/>
          <w:szCs w:val="24"/>
          <w14:ligatures w14:val="standardContextual"/>
        </w:rPr>
        <w:tab/>
      </w:r>
      <w:r>
        <w:rPr>
          <w:noProof/>
        </w:rPr>
        <w:t>Special Event Facility</w:t>
      </w:r>
    </w:p>
    <w:p w14:paraId="2009330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10.100.120</w:t>
      </w:r>
      <w:r>
        <w:rPr>
          <w:rFonts w:asciiTheme="minorHAnsi" w:eastAsiaTheme="minorEastAsia" w:hAnsiTheme="minorHAnsi" w:cstheme="minorBidi"/>
          <w:iCs w:val="0"/>
          <w:noProof/>
          <w:kern w:val="2"/>
          <w:sz w:val="24"/>
          <w:szCs w:val="24"/>
          <w14:ligatures w14:val="standardContextual"/>
        </w:rPr>
        <w:tab/>
      </w:r>
      <w:r>
        <w:rPr>
          <w:noProof/>
        </w:rPr>
        <w:t>Vacation Rentals</w:t>
      </w:r>
    </w:p>
    <w:p w14:paraId="1BF7BE3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126EE">
        <w:rPr>
          <w:rFonts w:cs="Open Sans Condensed"/>
          <w:bCs/>
          <w:noProof/>
        </w:rPr>
        <w:t>10.100.130</w:t>
      </w:r>
      <w:r>
        <w:rPr>
          <w:rFonts w:asciiTheme="minorHAnsi" w:eastAsiaTheme="minorEastAsia" w:hAnsiTheme="minorHAnsi" w:cstheme="minorBidi"/>
          <w:iCs w:val="0"/>
          <w:noProof/>
          <w:kern w:val="2"/>
          <w:sz w:val="24"/>
          <w:szCs w:val="24"/>
          <w14:ligatures w14:val="standardContextual"/>
        </w:rPr>
        <w:tab/>
      </w:r>
      <w:r>
        <w:rPr>
          <w:noProof/>
        </w:rPr>
        <w:t>Wireless Telecommunications Facilities</w:t>
      </w:r>
    </w:p>
    <w:p w14:paraId="0A49AEBC" w14:textId="77777777" w:rsidR="00760367" w:rsidRPr="000160F2" w:rsidRDefault="00760367" w:rsidP="006A6007">
      <w:pPr>
        <w:pStyle w:val="BodyTextnon-list0"/>
      </w:pPr>
      <w:r>
        <w:fldChar w:fldCharType="end"/>
      </w:r>
      <w:bookmarkStart w:id="1857" w:name="ch95"/>
    </w:p>
    <w:p w14:paraId="47C118D8" w14:textId="77777777" w:rsidR="00760367" w:rsidRDefault="00760367" w:rsidP="00D01F7B">
      <w:pPr>
        <w:pStyle w:val="SectionHeading-18xxxxx"/>
      </w:pPr>
      <w:bookmarkStart w:id="1858" w:name="_Toc216257100"/>
      <w:bookmarkStart w:id="1859" w:name="_Toc216257128"/>
      <w:bookmarkStart w:id="1860" w:name="_Toc216257439"/>
      <w:bookmarkStart w:id="1861" w:name="_Toc216271613"/>
      <w:bookmarkStart w:id="1862" w:name="_Toc222497687"/>
      <w:bookmarkStart w:id="1863" w:name="_Toc230334469"/>
      <w:bookmarkStart w:id="1864" w:name="_Toc230351792"/>
      <w:bookmarkStart w:id="1865" w:name="_Toc234421791"/>
      <w:bookmarkStart w:id="1866" w:name="_Toc238031862"/>
      <w:bookmarkStart w:id="1867" w:name="_Toc238567674"/>
      <w:bookmarkStart w:id="1868" w:name="_Toc240375449"/>
      <w:bookmarkStart w:id="1869" w:name="_Toc240375904"/>
      <w:bookmarkStart w:id="1870" w:name="_Toc240376362"/>
      <w:r w:rsidRPr="00406BF0">
        <w:t>Purpose and Intent</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14:paraId="55E2F94C" w14:textId="77777777" w:rsidR="00760367" w:rsidRPr="00AA766E" w:rsidRDefault="00760367" w:rsidP="00900095">
      <w:pPr>
        <w:pStyle w:val="ListItem1-Subsection-A"/>
        <w:rPr>
          <w:b/>
        </w:rPr>
      </w:pPr>
      <w:r w:rsidRPr="00AA766E">
        <w:t>The purpose of this Chapter is to establish supplemental site planning, operational, and development standards for specific land uses and activities identified in Part 5 (Zones, Land Uses, and Development Standards) that require additional regulation to ensure compatibility with surrounding properties and protection of public health, safety, and welfare.</w:t>
      </w:r>
    </w:p>
    <w:p w14:paraId="7F82C8D9" w14:textId="77777777" w:rsidR="00760367" w:rsidRPr="00900095" w:rsidRDefault="00760367" w:rsidP="002B3BB5">
      <w:pPr>
        <w:pStyle w:val="ListItem1-Subsection-A"/>
      </w:pPr>
      <w:r w:rsidRPr="00AA766E">
        <w:t>The standards in this Chapter are intended to supplement the development regulations applicable to each zoning district and shall apply in addition to all other applicable provisions of this Code, the General Plan, and other County regulations.</w:t>
      </w:r>
      <w:r w:rsidRPr="00900095">
        <w:t xml:space="preserve"> [Source: NEW]</w:t>
      </w:r>
    </w:p>
    <w:p w14:paraId="576030C8" w14:textId="77777777" w:rsidR="00760367" w:rsidRPr="00A72AFF" w:rsidRDefault="00760367" w:rsidP="004C714F">
      <w:pPr>
        <w:pStyle w:val="SectionHeading-18xxxxx"/>
      </w:pPr>
      <w:bookmarkStart w:id="1871" w:name="_Toc216257109"/>
      <w:bookmarkStart w:id="1872" w:name="_Toc216257137"/>
      <w:bookmarkStart w:id="1873" w:name="_Toc216257448"/>
      <w:bookmarkStart w:id="1874" w:name="_Toc216271622"/>
      <w:bookmarkStart w:id="1875" w:name="_Toc222497688"/>
      <w:bookmarkStart w:id="1876" w:name="_Toc230334470"/>
      <w:bookmarkStart w:id="1877" w:name="_Toc230351793"/>
      <w:bookmarkStart w:id="1878" w:name="_Toc234421792"/>
      <w:bookmarkStart w:id="1879" w:name="_Toc238031863"/>
      <w:bookmarkStart w:id="1880" w:name="_Toc238567675"/>
      <w:bookmarkStart w:id="1881" w:name="_Toc240375450"/>
      <w:bookmarkStart w:id="1882" w:name="_Toc240375905"/>
      <w:bookmarkStart w:id="1883" w:name="_Toc240376363"/>
      <w:bookmarkStart w:id="1884" w:name="_Toc216257101"/>
      <w:bookmarkStart w:id="1885" w:name="_Toc216257129"/>
      <w:bookmarkStart w:id="1886" w:name="_Toc216257440"/>
      <w:bookmarkStart w:id="1887" w:name="_Toc216271614"/>
      <w:r w:rsidRPr="00A72AFF">
        <w:t>Accessory Building</w:t>
      </w:r>
      <w:bookmarkEnd w:id="1871"/>
      <w:bookmarkEnd w:id="1872"/>
      <w:bookmarkEnd w:id="1873"/>
      <w:bookmarkEnd w:id="1874"/>
      <w:r>
        <w:t>s on Residential Parcels</w:t>
      </w:r>
      <w:bookmarkEnd w:id="1875"/>
      <w:bookmarkEnd w:id="1876"/>
      <w:bookmarkEnd w:id="1877"/>
      <w:bookmarkEnd w:id="1878"/>
      <w:bookmarkEnd w:id="1879"/>
      <w:bookmarkEnd w:id="1880"/>
      <w:bookmarkEnd w:id="1881"/>
      <w:bookmarkEnd w:id="1882"/>
      <w:bookmarkEnd w:id="1883"/>
    </w:p>
    <w:p w14:paraId="203C3D8D" w14:textId="77777777" w:rsidR="00760367" w:rsidRPr="00F6546F" w:rsidRDefault="00760367" w:rsidP="002B3BB5">
      <w:pPr>
        <w:pStyle w:val="ListItem1-Subsection-A"/>
      </w:pPr>
      <w:r w:rsidRPr="00F6546F">
        <w:t>Where permitted by the applicable zoning district in Part 5 (Zones, Land Uses, and Development Standards), one accessory storage building incidental to a future residential use may be constructed on a parcel prior to construction of a primary dwelling, provided it complies with the standards of this Section and all applicable development regulations. No discretionary permit shall be required. A building permit shall be required except where exempt under the adopted Building Code. [Source: 10-6.1516, modified]</w:t>
      </w:r>
    </w:p>
    <w:p w14:paraId="42121C58" w14:textId="77777777" w:rsidR="00760367" w:rsidRDefault="00760367" w:rsidP="003B571E">
      <w:pPr>
        <w:pStyle w:val="ListItem2-Paragraph-1"/>
      </w:pPr>
      <w:r w:rsidRPr="00905A02">
        <w:t>The parcel has been determined by the County to be a legally created lot of record.</w:t>
      </w:r>
      <w:r>
        <w:t xml:space="preserve"> </w:t>
      </w:r>
      <w:r w:rsidRPr="00360C5D">
        <w:t>[Source: 10-6.1516</w:t>
      </w:r>
      <w:r>
        <w:t>(a), modified</w:t>
      </w:r>
      <w:r w:rsidRPr="00360C5D">
        <w:t>]</w:t>
      </w:r>
    </w:p>
    <w:p w14:paraId="4BD638CE" w14:textId="77777777" w:rsidR="00760367" w:rsidRDefault="00760367" w:rsidP="003B571E">
      <w:pPr>
        <w:pStyle w:val="ListItem2-Paragraph-1"/>
      </w:pPr>
      <w:r w:rsidRPr="000C7F64">
        <w:t>The accessory structure shall comply with all applicable zoning development standards, including setbacks, height limits, and lot coverage requirements, and its placement shall not prevent compliance with required setbacks, access, environmental health requirements, or other development standards applicable to a future dwelling on the parcel.</w:t>
      </w:r>
      <w:r>
        <w:t xml:space="preserve"> </w:t>
      </w:r>
      <w:r w:rsidRPr="00360C5D">
        <w:t>[Source: 10-6.1516(</w:t>
      </w:r>
      <w:r>
        <w:t>b</w:t>
      </w:r>
      <w:r w:rsidRPr="00360C5D">
        <w:t>)</w:t>
      </w:r>
      <w:r>
        <w:t>, modified</w:t>
      </w:r>
      <w:r w:rsidRPr="00360C5D">
        <w:t>]</w:t>
      </w:r>
    </w:p>
    <w:p w14:paraId="744E12B2" w14:textId="77777777" w:rsidR="00760367" w:rsidRDefault="00760367" w:rsidP="003B571E">
      <w:pPr>
        <w:pStyle w:val="ListItem2-Paragraph-1"/>
      </w:pPr>
      <w:r w:rsidRPr="00203B0C">
        <w:lastRenderedPageBreak/>
        <w:t>The structure shall not be designed, constructed, equipped, maintained, represented, or used for residential occupancy or human habitation at any time, and no approval under this Section authorizes residential use of the structure.</w:t>
      </w:r>
      <w:r>
        <w:t xml:space="preserve"> </w:t>
      </w:r>
      <w:r w:rsidRPr="00360C5D">
        <w:t>[Source: 10-6.1516(</w:t>
      </w:r>
      <w:r>
        <w:t>c</w:t>
      </w:r>
      <w:r w:rsidRPr="00360C5D">
        <w:t>)</w:t>
      </w:r>
      <w:r>
        <w:t>, modified</w:t>
      </w:r>
      <w:r w:rsidRPr="00360C5D">
        <w:t>]</w:t>
      </w:r>
    </w:p>
    <w:p w14:paraId="72302B06" w14:textId="77777777" w:rsidR="00760367" w:rsidRDefault="00760367" w:rsidP="003B571E">
      <w:pPr>
        <w:pStyle w:val="ListItem2-Paragraph-1"/>
      </w:pPr>
      <w:r w:rsidRPr="00BD2727">
        <w:t>The structure shall not be connected to utilities intended to support residential occupancy, including but not limited to water, sewer, or gas service. Electrical service may be permitted for non-habitable accessory use purposes, provided that such service does not include plumbing, septic connection, kitchen facilities, bathroom facilities, or any improvements that would facilitate residential occupancy.</w:t>
      </w:r>
      <w:r>
        <w:t xml:space="preserve"> </w:t>
      </w:r>
      <w:r w:rsidRPr="00360C5D">
        <w:t>[Source: 10-6.1516(</w:t>
      </w:r>
      <w:r>
        <w:t>d</w:t>
      </w:r>
      <w:r w:rsidRPr="00360C5D">
        <w:t>)</w:t>
      </w:r>
      <w:r>
        <w:t>, modified</w:t>
      </w:r>
      <w:r w:rsidRPr="00360C5D">
        <w:t>]</w:t>
      </w:r>
    </w:p>
    <w:p w14:paraId="3CEF88D4" w14:textId="77777777" w:rsidR="00760367" w:rsidRPr="00756CE9" w:rsidRDefault="00760367" w:rsidP="00611C7F">
      <w:pPr>
        <w:pStyle w:val="ListItem1-Subsection-A"/>
      </w:pPr>
      <w:r w:rsidRPr="00A4370D">
        <w:t>Construction of an accessory storage structure pursuant to this Section does not establish, imply, or guarantee approval of any future dwelling, land use, subdivision, or other development on the parcel. Any future development shall require compliance with all zoning, environmental health, building, and other County regulations in effect at the time a complete application is submitted.</w:t>
      </w:r>
      <w:r>
        <w:t xml:space="preserve"> </w:t>
      </w:r>
      <w:r w:rsidRPr="00360C5D">
        <w:t>[Source: 10-6.1516(</w:t>
      </w:r>
      <w:r>
        <w:t>e</w:t>
      </w:r>
      <w:r w:rsidRPr="00360C5D">
        <w:t>)]</w:t>
      </w:r>
      <w:r>
        <w:t xml:space="preserve"> </w:t>
      </w:r>
      <w:r w:rsidRPr="00360C5D">
        <w:t>[Source: 10-6.1516(</w:t>
      </w:r>
      <w:r>
        <w:t>f</w:t>
      </w:r>
      <w:r w:rsidRPr="00360C5D">
        <w:t>)</w:t>
      </w:r>
      <w:r>
        <w:t>, modified</w:t>
      </w:r>
      <w:r w:rsidRPr="00360C5D">
        <w:t>]</w:t>
      </w:r>
    </w:p>
    <w:p w14:paraId="4C610C66" w14:textId="77777777" w:rsidR="00760367" w:rsidRPr="00193C48" w:rsidRDefault="00760367" w:rsidP="00406BF0">
      <w:pPr>
        <w:pStyle w:val="SectionHeading-18xxxxx"/>
      </w:pPr>
      <w:bookmarkStart w:id="1888" w:name="_Toc230334471"/>
      <w:bookmarkStart w:id="1889" w:name="_Toc222497689"/>
      <w:bookmarkStart w:id="1890" w:name="_Toc230351794"/>
      <w:bookmarkStart w:id="1891" w:name="_Toc234421793"/>
      <w:bookmarkStart w:id="1892" w:name="_Toc238031864"/>
      <w:bookmarkStart w:id="1893" w:name="_Toc238567676"/>
      <w:bookmarkStart w:id="1894" w:name="_Toc240375451"/>
      <w:bookmarkStart w:id="1895" w:name="_Toc240375906"/>
      <w:bookmarkStart w:id="1896" w:name="_Toc240376364"/>
      <w:r w:rsidRPr="00193C48">
        <w:t xml:space="preserve">Commercial Cannabis </w:t>
      </w:r>
      <w:r>
        <w:t>Activity</w:t>
      </w:r>
      <w:r w:rsidRPr="00193C48">
        <w:t xml:space="preserve"> Prohibited</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14:paraId="422587A9" w14:textId="77777777" w:rsidR="00760367" w:rsidRDefault="00760367" w:rsidP="008D5538">
      <w:pPr>
        <w:pStyle w:val="ListItem1-Subsection-A"/>
      </w:pPr>
      <w:r w:rsidRPr="00AA0419">
        <w:rPr>
          <w:b/>
          <w:bCs/>
        </w:rPr>
        <w:t>Prohibited Commercial Cannabis Activities.</w:t>
      </w:r>
    </w:p>
    <w:p w14:paraId="34D239BC" w14:textId="77777777" w:rsidR="00760367" w:rsidRDefault="00760367" w:rsidP="002B3BB5">
      <w:pPr>
        <w:pStyle w:val="ListItem2-Paragraph-1"/>
      </w:pPr>
      <w:r w:rsidRPr="00880F4E">
        <w:t xml:space="preserve">Commercial Cannabis Activity, </w:t>
      </w:r>
      <w:r>
        <w:t xml:space="preserve">as such term is defined in Business and Professions Code Section 26001, </w:t>
      </w:r>
      <w:r w:rsidRPr="00880F4E">
        <w:t>whether for profit or not for profit, is expressly prohibited in all zoning districts within the unincorporated area of the County. This prohibition applies to all activities for which a State license is required pursuant to Division 10 of the California Business and Professions Code (Medicinal and Adult-Use Cannabis Regulation and Safety Act), as it may be amended from time to time.</w:t>
      </w:r>
      <w:r w:rsidRPr="00880F4E" w:rsidDel="00880F4E">
        <w:t xml:space="preserve"> </w:t>
      </w:r>
      <w:r>
        <w:t xml:space="preserve"> </w:t>
      </w:r>
      <w:r w:rsidRPr="008D5538">
        <w:t>[Source: 10-15.020]</w:t>
      </w:r>
    </w:p>
    <w:p w14:paraId="7FFDA4E1" w14:textId="77777777" w:rsidR="00760367" w:rsidRDefault="00760367" w:rsidP="008D5538">
      <w:pPr>
        <w:pStyle w:val="ListItem2-Paragraph-1"/>
      </w:pPr>
      <w:r w:rsidRPr="0023528B">
        <w:t>No person shall establish, operate, maintain, conduct, or allow Commercial Cannabis Activity in the unincorporated area of the County.</w:t>
      </w:r>
      <w:r w:rsidRPr="0023528B" w:rsidDel="0023528B">
        <w:t xml:space="preserve"> </w:t>
      </w:r>
      <w:r>
        <w:t xml:space="preserve"> </w:t>
      </w:r>
      <w:r w:rsidRPr="008D5538">
        <w:t>[Source: 10-15.020]</w:t>
      </w:r>
    </w:p>
    <w:p w14:paraId="40AB45CC" w14:textId="77777777" w:rsidR="00760367" w:rsidRDefault="00760367" w:rsidP="008D5538">
      <w:pPr>
        <w:pStyle w:val="ListItem1-Subsection-A"/>
      </w:pPr>
      <w:r w:rsidRPr="00AA0419">
        <w:rPr>
          <w:b/>
          <w:bCs/>
        </w:rPr>
        <w:t>Commercial Cannabis Permit</w:t>
      </w:r>
      <w:r>
        <w:rPr>
          <w:b/>
          <w:bCs/>
        </w:rPr>
        <w:t>s and Entitlements</w:t>
      </w:r>
      <w:r w:rsidRPr="00AA0419">
        <w:rPr>
          <w:b/>
          <w:bCs/>
        </w:rPr>
        <w:t>.</w:t>
      </w:r>
      <w:r w:rsidRPr="002B3BB5">
        <w:t xml:space="preserve"> No permit, license, land use entitlement, building permit, or other approval authorizing Commercial Cannabis Activity shall be issued or approved by the County.</w:t>
      </w:r>
      <w:r w:rsidRPr="002B3BB5" w:rsidDel="00BC62AA">
        <w:t xml:space="preserve"> </w:t>
      </w:r>
      <w:r w:rsidRPr="00BC62AA">
        <w:t xml:space="preserve"> [Source: 10-15.030]</w:t>
      </w:r>
    </w:p>
    <w:p w14:paraId="05A178E8" w14:textId="77777777" w:rsidR="00760367" w:rsidRDefault="00760367" w:rsidP="008D5538">
      <w:pPr>
        <w:pStyle w:val="ListItem1-Subsection-A"/>
      </w:pPr>
      <w:r w:rsidRPr="00AA0419">
        <w:rPr>
          <w:b/>
          <w:bCs/>
        </w:rPr>
        <w:t>Exception to Prohibitions.</w:t>
      </w:r>
      <w:r>
        <w:t xml:space="preserve"> </w:t>
      </w:r>
      <w:r w:rsidRPr="002E35AC">
        <w:t xml:space="preserve">The following activities are not subject to the prohibitions in </w:t>
      </w:r>
      <w:r w:rsidRPr="00A62B20">
        <w:rPr>
          <w:highlight w:val="yellow"/>
        </w:rPr>
        <w:t>Subsections B and C</w:t>
      </w:r>
      <w:r w:rsidRPr="002E35AC">
        <w:t>:</w:t>
      </w:r>
      <w:r w:rsidRPr="002E35AC" w:rsidDel="002E35AC">
        <w:t xml:space="preserve"> </w:t>
      </w:r>
    </w:p>
    <w:p w14:paraId="1EA80EEF" w14:textId="77777777" w:rsidR="00760367" w:rsidRDefault="00760367" w:rsidP="002B3BB5">
      <w:pPr>
        <w:pStyle w:val="ListItem2-Paragraph-1"/>
      </w:pPr>
      <w:r w:rsidRPr="002E35AC">
        <w:t>The transportation of cannabis or cannabis products on public roads through the unincorporated area of the County by a State licensee acting in compliance with State law.</w:t>
      </w:r>
      <w:r w:rsidRPr="002E35AC" w:rsidDel="002E35AC">
        <w:t xml:space="preserve"> </w:t>
      </w:r>
      <w:r>
        <w:t xml:space="preserve"> </w:t>
      </w:r>
    </w:p>
    <w:p w14:paraId="3051B893" w14:textId="77777777" w:rsidR="00760367" w:rsidRDefault="00760367" w:rsidP="002B5D68">
      <w:pPr>
        <w:pStyle w:val="ListItem2-Paragraph-1"/>
      </w:pPr>
      <w:r w:rsidRPr="00324797">
        <w:t>Any Commercial Cannabis Activity for which the County is expressly preempted by State or Federal law from enacting a prohibition. This Section shall not be applied in a manner that conflicts with State or Federal law.</w:t>
      </w:r>
      <w:r w:rsidRPr="00324797" w:rsidDel="00324797">
        <w:t xml:space="preserve"> </w:t>
      </w:r>
      <w:r>
        <w:t xml:space="preserve"> [Source: </w:t>
      </w:r>
      <w:r w:rsidRPr="008D5538">
        <w:t>10-15.040</w:t>
      </w:r>
      <w:r>
        <w:t>, modified]</w:t>
      </w:r>
    </w:p>
    <w:p w14:paraId="4A229966" w14:textId="77777777" w:rsidR="00760367" w:rsidRPr="002B3BB5" w:rsidRDefault="00760367" w:rsidP="00921E85">
      <w:pPr>
        <w:pStyle w:val="ListItem1-Subsection-A"/>
      </w:pPr>
      <w:r w:rsidRPr="00921E85">
        <w:rPr>
          <w:b/>
          <w:bCs/>
        </w:rPr>
        <w:t xml:space="preserve">Violations and Enforcement. </w:t>
      </w:r>
      <w:r w:rsidRPr="002B3BB5">
        <w:t xml:space="preserve">A violation of this Section shall constitute a violation of this Code and shall be subject to all enforcement remedies available to the County under State law and </w:t>
      </w:r>
      <w:r w:rsidRPr="002B3BB5">
        <w:lastRenderedPageBreak/>
        <w:t>this Code, including administrative enforcement, civil actions, injunctive relief, and cost recovery.</w:t>
      </w:r>
    </w:p>
    <w:p w14:paraId="2C63A829" w14:textId="77777777" w:rsidR="00760367" w:rsidRPr="00921E85" w:rsidRDefault="00760367" w:rsidP="002B3BB5">
      <w:pPr>
        <w:pStyle w:val="ListItem1-Subsection-A"/>
        <w:numPr>
          <w:ilvl w:val="0"/>
          <w:numId w:val="0"/>
        </w:numPr>
        <w:ind w:left="720"/>
      </w:pPr>
      <w:r w:rsidRPr="002B3BB5">
        <w:t>Nothing in this Section shall be construed to criminalize conduct that is expressly protected from criminal liability under State law, including but not limited to the Compassionate Use Act (Health and Safety Code Section 11362.5), the Medical Marijuana Program Act (Health and Safety Code Sections 11362.7–11362.83), or Division 10 of the California Business and Professions Code.</w:t>
      </w:r>
      <w:r w:rsidRPr="002B3BB5" w:rsidDel="00921E85">
        <w:t xml:space="preserve"> </w:t>
      </w:r>
      <w:r w:rsidRPr="00921E85">
        <w:t xml:space="preserve"> [Source: 10-15.050]</w:t>
      </w:r>
    </w:p>
    <w:p w14:paraId="0636F907" w14:textId="77777777" w:rsidR="00760367" w:rsidRPr="00193C48" w:rsidRDefault="00760367" w:rsidP="00406BF0">
      <w:pPr>
        <w:pStyle w:val="SectionHeading-18xxxxx"/>
      </w:pPr>
      <w:bookmarkStart w:id="1897" w:name="_Toc230334472"/>
      <w:bookmarkStart w:id="1898" w:name="_Toc216257102"/>
      <w:bookmarkStart w:id="1899" w:name="_Toc216257130"/>
      <w:bookmarkStart w:id="1900" w:name="_Toc216257441"/>
      <w:bookmarkStart w:id="1901" w:name="_Toc216271615"/>
      <w:bookmarkStart w:id="1902" w:name="_Toc222497690"/>
      <w:bookmarkStart w:id="1903" w:name="_Toc230351795"/>
      <w:bookmarkStart w:id="1904" w:name="_Toc234421794"/>
      <w:bookmarkStart w:id="1905" w:name="_Toc238031865"/>
      <w:bookmarkStart w:id="1906" w:name="_Toc238567677"/>
      <w:bookmarkStart w:id="1907" w:name="_Toc240375452"/>
      <w:bookmarkStart w:id="1908" w:name="_Toc240375907"/>
      <w:bookmarkStart w:id="1909" w:name="_Toc240376365"/>
      <w:r>
        <w:t xml:space="preserve">Personal </w:t>
      </w:r>
      <w:r w:rsidRPr="00193C48">
        <w:t>Cannabis Cultivation</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14:paraId="05FC23A4" w14:textId="77777777" w:rsidR="00760367" w:rsidRPr="00900095" w:rsidRDefault="00760367" w:rsidP="00900095">
      <w:pPr>
        <w:pStyle w:val="ListItem1-Subsection-A"/>
        <w:rPr>
          <w:b/>
          <w:bCs/>
        </w:rPr>
      </w:pPr>
      <w:r w:rsidRPr="00AA0419">
        <w:rPr>
          <w:b/>
          <w:bCs/>
        </w:rPr>
        <w:t>Authority</w:t>
      </w:r>
      <w:r>
        <w:rPr>
          <w:b/>
          <w:bCs/>
        </w:rPr>
        <w:t xml:space="preserve"> and Purpose</w:t>
      </w:r>
      <w:r w:rsidRPr="00AA0419">
        <w:rPr>
          <w:b/>
          <w:bCs/>
        </w:rPr>
        <w:t>.</w:t>
      </w:r>
      <w:r>
        <w:rPr>
          <w:b/>
          <w:bCs/>
        </w:rPr>
        <w:t xml:space="preserve"> </w:t>
      </w:r>
      <w:r>
        <w:t>Pursuant to Article XI, Section 7 of the California Constitution and Division 10 of the California Business and Professions Code, the County may regulate personal cannabis cultivation within its jurisdiction.</w:t>
      </w:r>
    </w:p>
    <w:p w14:paraId="34EFF07E" w14:textId="77777777" w:rsidR="00760367" w:rsidRDefault="00760367" w:rsidP="002B3BB5">
      <w:pPr>
        <w:pStyle w:val="ListItem1-Subsection-A"/>
        <w:numPr>
          <w:ilvl w:val="0"/>
          <w:numId w:val="0"/>
        </w:numPr>
        <w:ind w:left="720"/>
      </w:pPr>
      <w:r>
        <w:t xml:space="preserve">The purpose of this Section is to establish reasonable regulations governing personal, noncommercial cannabis cultivation in the unincorporated area of the County in a manner consistent with State law, while protecting the public health, safety, welfare, and environment. [Source: </w:t>
      </w:r>
      <w:r w:rsidRPr="008D5538">
        <w:t>10-14.010</w:t>
      </w:r>
      <w:r>
        <w:t>]</w:t>
      </w:r>
    </w:p>
    <w:p w14:paraId="73E9E82A" w14:textId="77777777" w:rsidR="00760367" w:rsidRPr="002B3BB5" w:rsidRDefault="00760367" w:rsidP="00F30C9A">
      <w:pPr>
        <w:pStyle w:val="ListItem1-Subsection-A"/>
        <w:rPr>
          <w:b/>
          <w:bCs/>
        </w:rPr>
      </w:pPr>
      <w:r>
        <w:rPr>
          <w:b/>
          <w:bCs/>
        </w:rPr>
        <w:t>No Local License Required.</w:t>
      </w:r>
      <w:r w:rsidRPr="00F30C9A">
        <w:t xml:space="preserve"> </w:t>
      </w:r>
      <w:r w:rsidRPr="00C1546E">
        <w:t>Personal cultivation conducted in strict compliance with this Section and State law does not require a County cannabis license or discretionary land use entitlement. Nothing herein shall be construed to exempt any person from compliance with applicable building, electrical, fire, wastewater, or other regulatory requirements.</w:t>
      </w:r>
    </w:p>
    <w:p w14:paraId="6F7C7DA7" w14:textId="77777777" w:rsidR="00760367" w:rsidRPr="002B3BB5" w:rsidRDefault="00760367" w:rsidP="00F30C9A">
      <w:pPr>
        <w:pStyle w:val="ListItem1-Subsection-A"/>
        <w:rPr>
          <w:b/>
          <w:bCs/>
        </w:rPr>
      </w:pPr>
      <w:r w:rsidRPr="00F30C9A">
        <w:rPr>
          <w:b/>
          <w:bCs/>
        </w:rPr>
        <w:t>Public Nuisance.</w:t>
      </w:r>
      <w:r w:rsidRPr="00C5354A">
        <w:t xml:space="preserve"> </w:t>
      </w:r>
      <w:r w:rsidRPr="00F30C9A">
        <w:t>Cannabis cultivation conducted in violation of this Section is declared to be unlawful and a public nuisance subject to abatement and enforcement pursuant to this Code.</w:t>
      </w:r>
      <w:r>
        <w:t xml:space="preserve"> </w:t>
      </w:r>
    </w:p>
    <w:p w14:paraId="15ED6D2D" w14:textId="77777777" w:rsidR="00760367" w:rsidRPr="00890C38" w:rsidRDefault="00760367" w:rsidP="00890C38">
      <w:pPr>
        <w:pStyle w:val="ListItem1-Subsection-A"/>
      </w:pPr>
      <w:r w:rsidRPr="00AA0419">
        <w:rPr>
          <w:b/>
          <w:bCs/>
        </w:rPr>
        <w:t>Other Nuisance.</w:t>
      </w:r>
      <w:r>
        <w:rPr>
          <w:b/>
          <w:bCs/>
        </w:rPr>
        <w:t xml:space="preserve"> </w:t>
      </w:r>
      <w:r>
        <w:t xml:space="preserve">Nothing in this Section shall be construed as a limitation on the County's authority to abate any nuisance which may otherwise exist from the planting, growing, harvesting, drying, processing or storage of cannabis plants or any part thereof from any location, indoor or outdoor, including from within a fully enclosed and secure building. [Source: </w:t>
      </w:r>
      <w:r w:rsidRPr="004211CD">
        <w:t>10-14.080</w:t>
      </w:r>
      <w:r>
        <w:t>]</w:t>
      </w:r>
    </w:p>
    <w:p w14:paraId="5082146A" w14:textId="77777777" w:rsidR="00760367" w:rsidRPr="00405F5A" w:rsidRDefault="00760367" w:rsidP="00F30C9A">
      <w:pPr>
        <w:pStyle w:val="ListItem1-Subsection-A"/>
        <w:rPr>
          <w:b/>
          <w:bCs/>
        </w:rPr>
      </w:pPr>
      <w:r w:rsidRPr="00405F5A">
        <w:rPr>
          <w:b/>
          <w:bCs/>
        </w:rPr>
        <w:t>Personal Cultivation Standards.</w:t>
      </w:r>
    </w:p>
    <w:p w14:paraId="295601C6" w14:textId="77777777" w:rsidR="00760367" w:rsidRDefault="00760367" w:rsidP="00561E97">
      <w:pPr>
        <w:pStyle w:val="ListItem2-Paragraph-1"/>
      </w:pPr>
      <w:r w:rsidRPr="00561E97">
        <w:t xml:space="preserve">Cultivation is prohibited on any parcel unless there is an occupied, legally established residence on the premises connected to an </w:t>
      </w:r>
      <w:r w:rsidRPr="001C5603">
        <w:t>approved sewer system or to a County-inspected and approved wastewater disposal system.</w:t>
      </w:r>
    </w:p>
    <w:p w14:paraId="638EC58B" w14:textId="77777777" w:rsidR="00760367" w:rsidRDefault="00760367" w:rsidP="0012700D">
      <w:pPr>
        <w:pStyle w:val="ListItem2-Paragraph-1"/>
      </w:pPr>
      <w:r>
        <w:t>Outdoor cultivation is prohibited in all areas of the unincorporated County.</w:t>
      </w:r>
    </w:p>
    <w:p w14:paraId="773D63AC" w14:textId="77777777" w:rsidR="00760367" w:rsidRDefault="00760367" w:rsidP="00561E97">
      <w:pPr>
        <w:pStyle w:val="ListItem2-Paragraph-1"/>
      </w:pPr>
      <w:r>
        <w:t>Cultivation within a residence or any other structure used or intended for human occupancy is prohibited, except that medicinal and personal use cultivation of six (6) living cannabis plants or fewer may occur within a private residence, provided that:</w:t>
      </w:r>
    </w:p>
    <w:p w14:paraId="0925B932" w14:textId="77777777" w:rsidR="00760367" w:rsidRDefault="00760367" w:rsidP="002B3BB5">
      <w:pPr>
        <w:pStyle w:val="ListItem3-Subparagraph-a"/>
      </w:pPr>
      <w:r>
        <w:t>Cultivation is limited to a single cultivation area no larger than one hundred (100) square feet;</w:t>
      </w:r>
    </w:p>
    <w:p w14:paraId="073E6273" w14:textId="77777777" w:rsidR="00760367" w:rsidRDefault="00760367" w:rsidP="00FA54CF">
      <w:pPr>
        <w:pStyle w:val="ListItem3-Subparagraph-a"/>
      </w:pPr>
      <w:r>
        <w:t>The cultivation area is located in a locked space inaccessible to minors; and</w:t>
      </w:r>
    </w:p>
    <w:p w14:paraId="7F537A7D" w14:textId="77777777" w:rsidR="00760367" w:rsidRDefault="00760367" w:rsidP="002B3BB5">
      <w:pPr>
        <w:pStyle w:val="ListItem3-Subparagraph-a"/>
      </w:pPr>
      <w:r>
        <w:t>Cannabis cultivation is not visible from a public right-of-way.</w:t>
      </w:r>
    </w:p>
    <w:p w14:paraId="408F0DC3" w14:textId="77777777" w:rsidR="00760367" w:rsidRDefault="00760367" w:rsidP="00561E97">
      <w:pPr>
        <w:pStyle w:val="ListItem2-Paragraph-1"/>
      </w:pPr>
      <w:r>
        <w:t>Accessory structures used for cultivation shall meet all of the following criteria:</w:t>
      </w:r>
    </w:p>
    <w:p w14:paraId="4B0FD186" w14:textId="77777777" w:rsidR="00760367" w:rsidRDefault="00760367" w:rsidP="00173DDF">
      <w:pPr>
        <w:pStyle w:val="ListItem3-Subparagraph-a"/>
      </w:pPr>
      <w:r>
        <w:lastRenderedPageBreak/>
        <w:t>The accessory structure shall be legally constructed with all required permits and approvals.</w:t>
      </w:r>
    </w:p>
    <w:p w14:paraId="38E5D9CC" w14:textId="77777777" w:rsidR="00760367" w:rsidRDefault="00760367" w:rsidP="00760367">
      <w:pPr>
        <w:pStyle w:val="ListItem3-Subparagraph-a"/>
      </w:pPr>
      <w:r>
        <w:t>The accessory structure shall be secured against unauthorized entry.</w:t>
      </w:r>
    </w:p>
    <w:p w14:paraId="64E131F6" w14:textId="77777777" w:rsidR="00760367" w:rsidRDefault="00760367" w:rsidP="002B3BB5">
      <w:pPr>
        <w:pStyle w:val="ListItem3-Subparagraph-a"/>
      </w:pPr>
      <w:r>
        <w:t>If the accessory structure is a greenhouse, it shall be screened on all sides by a secure, solid fence at least six (6) feet in height located within ten (10) feet of the greenhouse and equipped with a lockable gate.</w:t>
      </w:r>
    </w:p>
    <w:p w14:paraId="2E4695D1" w14:textId="77777777" w:rsidR="00760367" w:rsidRDefault="00760367" w:rsidP="002B3BB5">
      <w:pPr>
        <w:pStyle w:val="ListItem3-Subparagraph-a"/>
      </w:pPr>
      <w:r>
        <w:t>Cultivation within an accessory structure shall not exceed twelve (12) cannabis plants on any premises, inclusive of plants cultivated in the associated single-family residence.</w:t>
      </w:r>
    </w:p>
    <w:p w14:paraId="64EE3888" w14:textId="77777777" w:rsidR="00760367" w:rsidRDefault="00760367" w:rsidP="00AE79ED">
      <w:pPr>
        <w:pStyle w:val="ListItem2-Paragraph-1"/>
      </w:pPr>
      <w:r>
        <w:t>Cultivation of cannabis in an accessory structure is prohibited on any premises located:</w:t>
      </w:r>
    </w:p>
    <w:p w14:paraId="21FBAFCC" w14:textId="77777777" w:rsidR="00760367" w:rsidRDefault="00760367" w:rsidP="002B3BB5">
      <w:pPr>
        <w:pStyle w:val="ListItem3-Subparagraph-a"/>
      </w:pPr>
      <w:r>
        <w:t>Within one thousand (1,000) feet of a school, public park, public library, church, or youth-oriented facility. Distance shall be measured in a straight line from the nearest exterior wall of the cultivation structure, or from the nearest fence surrounding a greenhouse cultivation structure, whichever is closer, to the nearest property line of the applicable school, park, library, church, or youth-oriented facility; or</w:t>
      </w:r>
    </w:p>
    <w:p w14:paraId="4F93D849" w14:textId="77777777" w:rsidR="00760367" w:rsidRDefault="00760367" w:rsidP="002B3BB5">
      <w:pPr>
        <w:pStyle w:val="ListItem3-Subparagraph-a"/>
      </w:pPr>
      <w:r>
        <w:t>In any location where cannabis plants are visible from a public right-of-way or a publicly traveled private road at any stage of growth.</w:t>
      </w:r>
    </w:p>
    <w:p w14:paraId="75DD44AE" w14:textId="77777777" w:rsidR="00760367" w:rsidRDefault="00760367" w:rsidP="0090335F">
      <w:pPr>
        <w:pStyle w:val="ListItem2-Paragraph-1"/>
      </w:pPr>
      <w:r>
        <w:t>All persons and entities engaging in the cultivation of cannabis shall:</w:t>
      </w:r>
    </w:p>
    <w:p w14:paraId="44A0B116" w14:textId="77777777" w:rsidR="00760367" w:rsidRDefault="00760367" w:rsidP="0090335F">
      <w:pPr>
        <w:pStyle w:val="ListItem3-Subparagraph-a"/>
      </w:pPr>
      <w:r>
        <w:t>Have a legal water source on the premises;</w:t>
      </w:r>
    </w:p>
    <w:p w14:paraId="63B665CB" w14:textId="77777777" w:rsidR="00760367" w:rsidRDefault="00760367" w:rsidP="00E45132">
      <w:pPr>
        <w:pStyle w:val="ListItem3-Subparagraph-a"/>
      </w:pPr>
      <w:r>
        <w:t>Not engage in unlawful or unpermitted surface drawing of water for cultivation; and</w:t>
      </w:r>
    </w:p>
    <w:p w14:paraId="676BFD8D" w14:textId="77777777" w:rsidR="00760367" w:rsidRDefault="00760367" w:rsidP="002B3BB5">
      <w:pPr>
        <w:pStyle w:val="ListItem3-Subparagraph-a"/>
      </w:pPr>
      <w:r>
        <w:t>Not permit illegal discharges of water or contaminated water from the premises.</w:t>
      </w:r>
    </w:p>
    <w:p w14:paraId="34EAFE23" w14:textId="77777777" w:rsidR="00760367" w:rsidRDefault="00760367" w:rsidP="00E45132">
      <w:pPr>
        <w:pStyle w:val="ListItem2-Paragraph-1"/>
      </w:pPr>
      <w:r>
        <w:t>Cannabis cultivation shall not adversely affect the environment or the public health, safety, or general welfare by creating dust, glare, heat, noise, noxious gases, odor, smoke, traffic, vibration, or hazardous conditions, including through the use or storage of poisons, hazardous materials, processes, products, or wastes.</w:t>
      </w:r>
    </w:p>
    <w:p w14:paraId="36245E7B" w14:textId="77777777" w:rsidR="00760367" w:rsidRDefault="00760367" w:rsidP="002B3BB5">
      <w:pPr>
        <w:pStyle w:val="ListItem2-Paragraph-1"/>
      </w:pPr>
      <w:r>
        <w:t>No person owning, leasing, occupying, or having charge or possession of any parcel or premises within the County shall cause, allow, suffer, or permit such premises to be used for cannabis cultivation in violation of this Code.</w:t>
      </w:r>
    </w:p>
    <w:p w14:paraId="2C495F63" w14:textId="77777777" w:rsidR="00760367" w:rsidRPr="002B3BB5" w:rsidRDefault="00760367" w:rsidP="00F30C9A">
      <w:pPr>
        <w:pStyle w:val="ListItem1-Subsection-A"/>
        <w:rPr>
          <w:b/>
          <w:bCs/>
        </w:rPr>
      </w:pPr>
      <w:r w:rsidRPr="008E0A6E">
        <w:rPr>
          <w:b/>
          <w:bCs/>
        </w:rPr>
        <w:t xml:space="preserve">Environmental </w:t>
      </w:r>
      <w:r>
        <w:rPr>
          <w:b/>
          <w:bCs/>
        </w:rPr>
        <w:t>Protection</w:t>
      </w:r>
      <w:r w:rsidRPr="008E0A6E">
        <w:rPr>
          <w:b/>
          <w:bCs/>
        </w:rPr>
        <w:t>.</w:t>
      </w:r>
    </w:p>
    <w:p w14:paraId="15DD367A" w14:textId="77777777" w:rsidR="00760367" w:rsidRDefault="00760367" w:rsidP="008946FD">
      <w:pPr>
        <w:pStyle w:val="ListItem2-Paragraph-1"/>
      </w:pPr>
      <w:r w:rsidRPr="002B3BB5">
        <w:t>All chemicals used in the cultivation, harvest, drying, or processing of cannabis shall be used, stored, and disposed of in compliance with applicable laws and regulations.</w:t>
      </w:r>
    </w:p>
    <w:p w14:paraId="627FB42B" w14:textId="77777777" w:rsidR="00760367" w:rsidRDefault="00760367" w:rsidP="008946FD">
      <w:pPr>
        <w:pStyle w:val="ListItem2-Paragraph-1"/>
      </w:pPr>
      <w:r w:rsidRPr="002B3BB5">
        <w:t>All power sources, electrical fixtures, and electrical conveyances used in the cultivation, harvest, drying, or processing of cannabis shall be installed, connected, and maintained in compliance with applicable laws and regulations.</w:t>
      </w:r>
    </w:p>
    <w:p w14:paraId="582FCB42" w14:textId="77777777" w:rsidR="00760367" w:rsidRPr="008946FD" w:rsidRDefault="00760367" w:rsidP="002B3BB5">
      <w:pPr>
        <w:pStyle w:val="ListItem2-Paragraph-1"/>
      </w:pPr>
      <w:r w:rsidRPr="002B3BB5">
        <w:lastRenderedPageBreak/>
        <w:t>If a generator is used for any purpose related to the cultivation, harvest, drying, or processing of cannabis, it shall be located at least</w:t>
      </w:r>
      <w:r>
        <w:t xml:space="preserve"> one hundred (</w:t>
      </w:r>
      <w:r w:rsidRPr="002B3BB5">
        <w:t>100</w:t>
      </w:r>
      <w:r>
        <w:t>)</w:t>
      </w:r>
      <w:r w:rsidRPr="002B3BB5">
        <w:t xml:space="preserve"> feet from all property lines and shall not generate noise levels exceeding</w:t>
      </w:r>
      <w:r>
        <w:t xml:space="preserve"> forty-five</w:t>
      </w:r>
      <w:r w:rsidRPr="002B3BB5">
        <w:t xml:space="preserve"> </w:t>
      </w:r>
      <w:r>
        <w:t>(</w:t>
      </w:r>
      <w:r w:rsidRPr="002B3BB5">
        <w:t>45</w:t>
      </w:r>
      <w:r>
        <w:t>)</w:t>
      </w:r>
      <w:r w:rsidRPr="002B3BB5">
        <w:t xml:space="preserve"> dB at the nearest property line.</w:t>
      </w:r>
    </w:p>
    <w:p w14:paraId="3C95838F" w14:textId="77777777" w:rsidR="00760367" w:rsidRPr="002B3BB5" w:rsidRDefault="00760367" w:rsidP="00F30C9A">
      <w:pPr>
        <w:pStyle w:val="ListItem1-Subsection-A"/>
        <w:rPr>
          <w:b/>
          <w:bCs/>
        </w:rPr>
      </w:pPr>
      <w:r w:rsidRPr="002B3BB5">
        <w:rPr>
          <w:b/>
          <w:bCs/>
        </w:rPr>
        <w:t>Abatement by Responsible Party o</w:t>
      </w:r>
      <w:r>
        <w:rPr>
          <w:b/>
          <w:bCs/>
        </w:rPr>
        <w:t>r</w:t>
      </w:r>
      <w:r w:rsidRPr="002B3BB5">
        <w:rPr>
          <w:b/>
          <w:bCs/>
        </w:rPr>
        <w:t xml:space="preserve"> Property Owner</w:t>
      </w:r>
      <w:r>
        <w:rPr>
          <w:b/>
          <w:bCs/>
        </w:rPr>
        <w:t>.</w:t>
      </w:r>
    </w:p>
    <w:p w14:paraId="4EE4E3F5" w14:textId="77777777" w:rsidR="00760367" w:rsidRDefault="00760367" w:rsidP="00537723">
      <w:pPr>
        <w:pStyle w:val="ListItem2-Paragraph-1"/>
      </w:pPr>
      <w:r w:rsidRPr="007F0D7D">
        <w:t xml:space="preserve">Any </w:t>
      </w:r>
      <w:r>
        <w:t>R</w:t>
      </w:r>
      <w:r w:rsidRPr="007F0D7D">
        <w:t xml:space="preserve">esponsible </w:t>
      </w:r>
      <w:r>
        <w:t>P</w:t>
      </w:r>
      <w:r w:rsidRPr="007F0D7D">
        <w:t xml:space="preserve">arty or </w:t>
      </w:r>
      <w:r>
        <w:t>P</w:t>
      </w:r>
      <w:r w:rsidRPr="007F0D7D">
        <w:t xml:space="preserve">roperty </w:t>
      </w:r>
      <w:r>
        <w:t>O</w:t>
      </w:r>
      <w:r w:rsidRPr="007F0D7D">
        <w:t xml:space="preserve">wner may abate unlawful cannabis cultivation, or cause it to be abated, at any time before commencement of County abatement. The </w:t>
      </w:r>
      <w:r>
        <w:t>R</w:t>
      </w:r>
      <w:r w:rsidRPr="007F0D7D">
        <w:t xml:space="preserve">esponsible </w:t>
      </w:r>
      <w:r>
        <w:t>P</w:t>
      </w:r>
      <w:r w:rsidRPr="007F0D7D">
        <w:t xml:space="preserve">arty or </w:t>
      </w:r>
      <w:r>
        <w:t>P</w:t>
      </w:r>
      <w:r w:rsidRPr="007F0D7D">
        <w:t xml:space="preserve">roperty </w:t>
      </w:r>
      <w:r>
        <w:t>O</w:t>
      </w:r>
      <w:r w:rsidRPr="007F0D7D">
        <w:t>wner shall notify the enforcing officer upon completion of abatement and shall provide evidence that the unlawful cultivation has been lawfully disposed of or lawfully relocated to another premises in compliance with this Section or outside the County. Evidence of abatement may include leaving cut plants in place as directed by the enforcing officer to allow inspection before disposal or relocation. Abatement shall not be deemed complete until verified by the enforcing officer.</w:t>
      </w:r>
    </w:p>
    <w:p w14:paraId="3E0A1422" w14:textId="77777777" w:rsidR="00760367" w:rsidRDefault="00760367" w:rsidP="00537723">
      <w:pPr>
        <w:pStyle w:val="ListItem2-Paragraph-1"/>
      </w:pPr>
      <w:r w:rsidRPr="00E0125A">
        <w:t xml:space="preserve">Failure of a </w:t>
      </w:r>
      <w:r>
        <w:t>R</w:t>
      </w:r>
      <w:r w:rsidRPr="00E0125A">
        <w:t xml:space="preserve">esponsible </w:t>
      </w:r>
      <w:r>
        <w:t>P</w:t>
      </w:r>
      <w:r w:rsidRPr="00E0125A">
        <w:t xml:space="preserve">arty or </w:t>
      </w:r>
      <w:r>
        <w:t>P</w:t>
      </w:r>
      <w:r w:rsidRPr="00E0125A">
        <w:t xml:space="preserve">roperty </w:t>
      </w:r>
      <w:r>
        <w:t>O</w:t>
      </w:r>
      <w:r w:rsidRPr="00E0125A">
        <w:t>wner to provide evidence of abatement in the manner directed by the enforcing officer may be subject to administrative penalties as provided by this Code.</w:t>
      </w:r>
    </w:p>
    <w:p w14:paraId="23B325EF" w14:textId="77777777" w:rsidR="00760367" w:rsidRDefault="00760367" w:rsidP="008D5538">
      <w:pPr>
        <w:pStyle w:val="ListItem1-Subsection-A"/>
      </w:pPr>
      <w:r w:rsidRPr="00AA0419">
        <w:rPr>
          <w:b/>
          <w:bCs/>
        </w:rPr>
        <w:t xml:space="preserve">Enforcement. </w:t>
      </w:r>
      <w:r>
        <w:t xml:space="preserve">Notwithstanding any other provision of this Code, this Section may be used to enforce the provisions of this Section. [Source: </w:t>
      </w:r>
      <w:r w:rsidRPr="004211CD">
        <w:t>10-14.090</w:t>
      </w:r>
      <w:r>
        <w:t>]</w:t>
      </w:r>
    </w:p>
    <w:p w14:paraId="2AC3038A" w14:textId="77777777" w:rsidR="00760367" w:rsidRDefault="00760367" w:rsidP="004211CD">
      <w:pPr>
        <w:pStyle w:val="ListItem2-Paragraph-1"/>
      </w:pPr>
      <w:r w:rsidRPr="00AA0419">
        <w:rPr>
          <w:b/>
          <w:bCs/>
        </w:rPr>
        <w:t>Abatement—Initiation of Proceedings.</w:t>
      </w:r>
      <w:r>
        <w:t xml:space="preserve"> </w:t>
      </w:r>
      <w:r w:rsidRPr="00600F85">
        <w:t>The Board of Supervisors on its own motion, or an enforcing officer, may invoke the provisions of this Section in lieu of or in addition to instituting civil enforcement proceedings or a criminal prosecution as to any violation of this Section that has occurred or is occurring, or as to any related nuisance.</w:t>
      </w:r>
      <w:r>
        <w:t xml:space="preserve"> </w:t>
      </w:r>
      <w:r w:rsidRPr="004211CD">
        <w:t>[Source: 10-14.090</w:t>
      </w:r>
      <w:r>
        <w:t>(a)</w:t>
      </w:r>
      <w:r w:rsidRPr="004211CD">
        <w:t>]</w:t>
      </w:r>
    </w:p>
    <w:p w14:paraId="166B8413" w14:textId="77777777" w:rsidR="00760367" w:rsidRDefault="00760367" w:rsidP="00F67E0E">
      <w:pPr>
        <w:pStyle w:val="ListItem2-Paragraph-1"/>
      </w:pPr>
      <w:r w:rsidRPr="00AA0419">
        <w:rPr>
          <w:b/>
          <w:bCs/>
        </w:rPr>
        <w:t>Notice.</w:t>
      </w:r>
      <w:r>
        <w:t xml:space="preserve"> </w:t>
      </w:r>
      <w:r w:rsidRPr="007C6470">
        <w:t>Any and all notices, findings, and orders required by this Section may be served by any of the following methods:</w:t>
      </w:r>
    </w:p>
    <w:p w14:paraId="35B6968F" w14:textId="77777777" w:rsidR="00760367" w:rsidRDefault="00760367" w:rsidP="00F67E0E">
      <w:pPr>
        <w:pStyle w:val="ListItem3-Subparagraph-a"/>
      </w:pPr>
      <w:r>
        <w:rPr>
          <w:b/>
          <w:bCs/>
        </w:rPr>
        <w:t xml:space="preserve">Personal Service. </w:t>
      </w:r>
      <w:r w:rsidRPr="00184570">
        <w:t xml:space="preserve">By personal service on the Responsible </w:t>
      </w:r>
      <w:r>
        <w:t>P</w:t>
      </w:r>
      <w:r w:rsidRPr="00184570">
        <w:t>arty.</w:t>
      </w:r>
    </w:p>
    <w:p w14:paraId="38BAB4A1" w14:textId="77777777" w:rsidR="00760367" w:rsidRDefault="00760367" w:rsidP="00F67E0E">
      <w:pPr>
        <w:pStyle w:val="ListItem3-Subparagraph-a"/>
      </w:pPr>
      <w:r w:rsidRPr="002B3BB5">
        <w:rPr>
          <w:b/>
          <w:bCs/>
        </w:rPr>
        <w:t>Service by Mail</w:t>
      </w:r>
      <w:r>
        <w:rPr>
          <w:b/>
          <w:bCs/>
        </w:rPr>
        <w:t xml:space="preserve"> and Posting</w:t>
      </w:r>
      <w:r w:rsidRPr="002B3BB5">
        <w:rPr>
          <w:b/>
          <w:bCs/>
        </w:rPr>
        <w:t xml:space="preserve">. </w:t>
      </w:r>
      <w:r w:rsidRPr="00D920A0">
        <w:t xml:space="preserve">By first-class mail and certified mail, postage prepaid, return receipt requested, addressed to the Responsible </w:t>
      </w:r>
      <w:r>
        <w:t>P</w:t>
      </w:r>
      <w:r w:rsidRPr="00D920A0">
        <w:t>arty at:</w:t>
      </w:r>
    </w:p>
    <w:p w14:paraId="6DB065AB" w14:textId="77777777" w:rsidR="00760367" w:rsidRDefault="00760367" w:rsidP="00D920A0">
      <w:pPr>
        <w:pStyle w:val="ListItem5-Subparagraph-1"/>
      </w:pPr>
      <w:r w:rsidRPr="00644A04">
        <w:t>The address shown on the last available equalized secured property tax assessment roll for the property on which the violation occurred or exists; or</w:t>
      </w:r>
    </w:p>
    <w:p w14:paraId="23394184" w14:textId="77777777" w:rsidR="00760367" w:rsidRDefault="00760367" w:rsidP="002B3BB5">
      <w:pPr>
        <w:pStyle w:val="ListItem5-Subparagraph-1"/>
      </w:pPr>
      <w:r>
        <w:t>A</w:t>
      </w:r>
      <w:r w:rsidRPr="00644A04">
        <w:t xml:space="preserve">ny other address of the Responsible </w:t>
      </w:r>
      <w:r>
        <w:t>P</w:t>
      </w:r>
      <w:r w:rsidRPr="00644A04">
        <w:t xml:space="preserve">arty </w:t>
      </w:r>
      <w:r>
        <w:t xml:space="preserve">or Property Owner </w:t>
      </w:r>
      <w:r w:rsidRPr="00644A04">
        <w:t>otherwise known to the enforcing officer.</w:t>
      </w:r>
    </w:p>
    <w:p w14:paraId="66932A1C" w14:textId="77777777" w:rsidR="00760367" w:rsidRPr="00763085" w:rsidRDefault="00760367" w:rsidP="00763085">
      <w:pPr>
        <w:pStyle w:val="ListItem3-Subparagraph-a"/>
        <w:numPr>
          <w:ilvl w:val="0"/>
          <w:numId w:val="0"/>
        </w:numPr>
        <w:ind w:left="2160"/>
      </w:pPr>
      <w:r w:rsidRPr="00763085">
        <w:t xml:space="preserve">With </w:t>
      </w:r>
      <w:r w:rsidRPr="002B3BB5">
        <w:t>posting in a prominent and conspicuous place:</w:t>
      </w:r>
    </w:p>
    <w:p w14:paraId="36C3671D" w14:textId="77777777" w:rsidR="00760367" w:rsidRDefault="00760367" w:rsidP="002C0FAF">
      <w:pPr>
        <w:pStyle w:val="ListItem5-Subparagraph-1"/>
        <w:numPr>
          <w:ilvl w:val="6"/>
          <w:numId w:val="58"/>
        </w:numPr>
      </w:pPr>
      <w:r>
        <w:t>On the property at which the violation occurred or exists; or</w:t>
      </w:r>
    </w:p>
    <w:p w14:paraId="01578F71" w14:textId="77777777" w:rsidR="00760367" w:rsidRDefault="00760367" w:rsidP="002B3BB5">
      <w:pPr>
        <w:pStyle w:val="ListItem5-Subparagraph-1"/>
      </w:pPr>
      <w:r>
        <w:t>On the abutting public right-of-way.</w:t>
      </w:r>
    </w:p>
    <w:p w14:paraId="1726959B" w14:textId="77777777" w:rsidR="00760367" w:rsidRDefault="00760367" w:rsidP="00490265">
      <w:pPr>
        <w:pStyle w:val="ListItem3-Subparagraph-a"/>
        <w:numPr>
          <w:ilvl w:val="0"/>
          <w:numId w:val="0"/>
        </w:numPr>
        <w:ind w:left="2160"/>
      </w:pPr>
      <w:r>
        <w:t>If access to the property is denied because a common entrance is restricted by a locked gate or similar impediment, the notice may be posted at that locked gate or similar impediment.</w:t>
      </w:r>
    </w:p>
    <w:p w14:paraId="3E460D96" w14:textId="77777777" w:rsidR="00760367" w:rsidRDefault="00760367" w:rsidP="003B3F18">
      <w:pPr>
        <w:pStyle w:val="ListItem3-Subparagraph-a"/>
      </w:pPr>
      <w:r>
        <w:rPr>
          <w:b/>
          <w:bCs/>
        </w:rPr>
        <w:lastRenderedPageBreak/>
        <w:t>Completion of Service.</w:t>
      </w:r>
      <w:r w:rsidRPr="002B3BB5">
        <w:t xml:space="preserve"> Where service is accomplished by certified mail and posting, service shall be deemed complete on the date the notice, finding, or order has been both mailed and posted as provided herein.</w:t>
      </w:r>
    </w:p>
    <w:p w14:paraId="20841444" w14:textId="77777777" w:rsidR="00760367" w:rsidRDefault="00760367" w:rsidP="003B3F18">
      <w:pPr>
        <w:pStyle w:val="ListItem3-Subparagraph-a"/>
      </w:pPr>
      <w:r>
        <w:rPr>
          <w:b/>
          <w:bCs/>
        </w:rPr>
        <w:t>Failure to Receive Notice</w:t>
      </w:r>
      <w:r>
        <w:t xml:space="preserve">. </w:t>
      </w:r>
      <w:r w:rsidRPr="0044662B">
        <w:t>The failure of any person to receive a notice given pursuant to this Section shall not constitute grounds for any court to invalidate any subsequent action by the County or any of its officers, agents, or employees to abate the nuisance.</w:t>
      </w:r>
    </w:p>
    <w:p w14:paraId="060A2B8E" w14:textId="77777777" w:rsidR="00760367" w:rsidRDefault="00760367" w:rsidP="00781D27">
      <w:pPr>
        <w:pStyle w:val="ListItem2-Paragraph-1"/>
      </w:pPr>
      <w:r>
        <w:rPr>
          <w:b/>
          <w:bCs/>
        </w:rPr>
        <w:t xml:space="preserve">Required Contents of Notice. </w:t>
      </w:r>
      <w:r w:rsidRPr="002B3BB5">
        <w:t>Every notice of abatement issued under this Section shall include the following:</w:t>
      </w:r>
    </w:p>
    <w:p w14:paraId="4F359890" w14:textId="77777777" w:rsidR="00760367" w:rsidRPr="002B3BB5" w:rsidRDefault="00760367" w:rsidP="002B3BB5">
      <w:pPr>
        <w:pStyle w:val="ListItem3-Subparagraph-a"/>
      </w:pPr>
      <w:r w:rsidRPr="002B3BB5">
        <w:t>A description of the act or condition constituting the nuisance or violation;</w:t>
      </w:r>
    </w:p>
    <w:p w14:paraId="562AAC12" w14:textId="77777777" w:rsidR="00760367" w:rsidRPr="002B3BB5" w:rsidRDefault="00760367" w:rsidP="002B3BB5">
      <w:pPr>
        <w:pStyle w:val="ListItem3-Subparagraph-a"/>
      </w:pPr>
      <w:r w:rsidRPr="002B3BB5">
        <w:t>The provision of this Section or other applicable provision of the County Code deemed to have been violated;</w:t>
      </w:r>
    </w:p>
    <w:p w14:paraId="3E180DA0" w14:textId="77777777" w:rsidR="00760367" w:rsidRPr="002B3BB5" w:rsidRDefault="00760367" w:rsidP="002B3BB5">
      <w:pPr>
        <w:pStyle w:val="ListItem3-Subparagraph-a"/>
      </w:pPr>
      <w:r w:rsidRPr="002B3BB5">
        <w:t xml:space="preserve">The minimum voluntary abatement period provided pursuant to </w:t>
      </w:r>
      <w:r w:rsidRPr="00A62B20">
        <w:rPr>
          <w:highlight w:val="yellow"/>
        </w:rPr>
        <w:t>Subsection 4</w:t>
      </w:r>
      <w:r w:rsidRPr="002B3BB5">
        <w:t>;</w:t>
      </w:r>
    </w:p>
    <w:p w14:paraId="3BCF79DC" w14:textId="77777777" w:rsidR="00760367" w:rsidRPr="002B3BB5" w:rsidRDefault="00760367" w:rsidP="002B3BB5">
      <w:pPr>
        <w:pStyle w:val="ListItem3-Subparagraph-a"/>
      </w:pPr>
      <w:r w:rsidRPr="004D7636">
        <w:t>The name, address, and telephone number of the person issuing the notice;</w:t>
      </w:r>
    </w:p>
    <w:p w14:paraId="2182B262" w14:textId="77777777" w:rsidR="00760367" w:rsidRPr="002B3BB5" w:rsidRDefault="00760367" w:rsidP="002B3BB5">
      <w:pPr>
        <w:pStyle w:val="ListItem3-Subparagraph-a"/>
      </w:pPr>
      <w:r w:rsidRPr="002B3BB5">
        <w:t>The amount and basis for any administrative fine or penalty that may be imposed;</w:t>
      </w:r>
    </w:p>
    <w:p w14:paraId="2E021BB1" w14:textId="77777777" w:rsidR="00760367" w:rsidRPr="002B3BB5" w:rsidRDefault="00760367" w:rsidP="002B3BB5">
      <w:pPr>
        <w:pStyle w:val="ListItem3-Subparagraph-a"/>
      </w:pPr>
      <w:r w:rsidRPr="00427679">
        <w:t>For a second or subsequent notice identifying the same ongoing violation, the total number of days of continuing violation and the per-day penalty amount;</w:t>
      </w:r>
    </w:p>
    <w:p w14:paraId="21ED10B9" w14:textId="77777777" w:rsidR="00760367" w:rsidRDefault="00760367" w:rsidP="008C79D5">
      <w:pPr>
        <w:pStyle w:val="ListItem3-Subparagraph-a"/>
      </w:pPr>
      <w:r w:rsidRPr="002B3BB5">
        <w:t>A statement that the County may recover its costs of investigation, enforcement, and abatement;</w:t>
      </w:r>
    </w:p>
    <w:p w14:paraId="1EA73E42" w14:textId="77777777" w:rsidR="00760367" w:rsidRDefault="00760367" w:rsidP="008C79D5">
      <w:pPr>
        <w:pStyle w:val="ListItem3-Subparagraph-a"/>
      </w:pPr>
      <w:r w:rsidRPr="002B3BB5">
        <w:t>An order prohibiting continuation or recurrence of the violation; and</w:t>
      </w:r>
    </w:p>
    <w:p w14:paraId="110C3489" w14:textId="77777777" w:rsidR="00760367" w:rsidRPr="00911C55" w:rsidRDefault="00760367" w:rsidP="008C79D5">
      <w:pPr>
        <w:pStyle w:val="ListItem3-Subparagraph-a"/>
      </w:pPr>
      <w:r w:rsidRPr="002B3BB5">
        <w:t>A statement of the right to request a hearing and the deadline for doing so.</w:t>
      </w:r>
    </w:p>
    <w:p w14:paraId="1C4814FC" w14:textId="77777777" w:rsidR="00760367" w:rsidRPr="002B3BB5" w:rsidRDefault="00760367" w:rsidP="00CF0D20">
      <w:pPr>
        <w:pStyle w:val="ListItem2-Paragraph-1"/>
      </w:pPr>
      <w:r>
        <w:rPr>
          <w:b/>
          <w:bCs/>
        </w:rPr>
        <w:t>Minimum Voluntary Abatement Period.</w:t>
      </w:r>
    </w:p>
    <w:p w14:paraId="1459B747" w14:textId="77777777" w:rsidR="00760367" w:rsidRDefault="00760367" w:rsidP="00622F81">
      <w:pPr>
        <w:pStyle w:val="ListItem2-Paragraph-1"/>
        <w:numPr>
          <w:ilvl w:val="0"/>
          <w:numId w:val="0"/>
        </w:numPr>
        <w:ind w:left="1440"/>
      </w:pPr>
      <w:r w:rsidRPr="00A81B6D">
        <w:t xml:space="preserve">A notice of abatement issued under this Section shall provide the owner or possessor of the site upon which the nuisance exists </w:t>
      </w:r>
      <w:r>
        <w:t xml:space="preserve">with </w:t>
      </w:r>
      <w:r w:rsidRPr="00A81B6D">
        <w:t>a minimum of five (5) calendar days to voluntarily abate the nuisance.</w:t>
      </w:r>
    </w:p>
    <w:p w14:paraId="50D8ED51" w14:textId="77777777" w:rsidR="00760367" w:rsidRPr="002B3BB5" w:rsidRDefault="00760367" w:rsidP="00A81B6D">
      <w:pPr>
        <w:pStyle w:val="ListItem2-Paragraph-1"/>
      </w:pPr>
      <w:r>
        <w:rPr>
          <w:b/>
          <w:bCs/>
        </w:rPr>
        <w:t>Exceptions to Minimum Voluntary Abatement Period.</w:t>
      </w:r>
    </w:p>
    <w:p w14:paraId="2D15240E" w14:textId="77777777" w:rsidR="00760367" w:rsidRDefault="00760367" w:rsidP="002B3BB5">
      <w:pPr>
        <w:pStyle w:val="ListItem2-Paragraph-1"/>
        <w:numPr>
          <w:ilvl w:val="0"/>
          <w:numId w:val="0"/>
        </w:numPr>
        <w:ind w:left="1440"/>
      </w:pPr>
      <w:r>
        <w:t>The five (5) calendar day voluntary abatement period shall not apply where:</w:t>
      </w:r>
    </w:p>
    <w:p w14:paraId="1F14E895" w14:textId="77777777" w:rsidR="00760367" w:rsidRDefault="00760367" w:rsidP="00760367">
      <w:pPr>
        <w:pStyle w:val="ListItem3-Subparagraph-a"/>
      </w:pPr>
      <w:r>
        <w:t>The act or condition constitutes an immediate threat to public health or safety; or</w:t>
      </w:r>
    </w:p>
    <w:p w14:paraId="002B5827" w14:textId="77777777" w:rsidR="00760367" w:rsidRDefault="00760367" w:rsidP="00F61D7B">
      <w:pPr>
        <w:pStyle w:val="ListItem3-Subparagraph-a"/>
      </w:pPr>
      <w:r w:rsidRPr="004C3438">
        <w:t xml:space="preserve">Immediate administrative civil penalties are authorized pursuant to </w:t>
      </w:r>
      <w:r w:rsidRPr="00A62B20">
        <w:rPr>
          <w:highlight w:val="yellow"/>
        </w:rPr>
        <w:t>Subsection 10.B of this Section</w:t>
      </w:r>
      <w:r w:rsidRPr="004C3438">
        <w:t>.</w:t>
      </w:r>
    </w:p>
    <w:p w14:paraId="19E1703D" w14:textId="77777777" w:rsidR="00760367" w:rsidRDefault="00760367" w:rsidP="00F61D7B">
      <w:pPr>
        <w:pStyle w:val="ListItem2-Paragraph-1"/>
      </w:pPr>
      <w:r>
        <w:rPr>
          <w:b/>
          <w:bCs/>
        </w:rPr>
        <w:t>Demand for Hearing.</w:t>
      </w:r>
    </w:p>
    <w:p w14:paraId="789BA41B" w14:textId="77777777" w:rsidR="00760367" w:rsidRDefault="00760367" w:rsidP="00132601">
      <w:pPr>
        <w:pStyle w:val="ListItem3-Subparagraph-a"/>
      </w:pPr>
      <w:r w:rsidRPr="002B3BB5">
        <w:rPr>
          <w:b/>
          <w:bCs/>
        </w:rPr>
        <w:t xml:space="preserve">Right to Request Hearing. </w:t>
      </w:r>
      <w:r>
        <w:t>Any Responsible Party or Property Owner who receives a notice of abatement issued pursuant to this Section may request a hearing to contest the factual or legal grounds of the notice.</w:t>
      </w:r>
    </w:p>
    <w:p w14:paraId="05F3A71D" w14:textId="77777777" w:rsidR="00760367" w:rsidRDefault="00760367" w:rsidP="00DF6B6B">
      <w:pPr>
        <w:pStyle w:val="ListItem3-Subparagraph-a"/>
      </w:pPr>
      <w:r w:rsidRPr="002B3BB5">
        <w:rPr>
          <w:b/>
          <w:bCs/>
        </w:rPr>
        <w:lastRenderedPageBreak/>
        <w:t xml:space="preserve">Time to Request Hearing. </w:t>
      </w:r>
      <w:r>
        <w:t>A written request for hearing shall be submitted to the Director of the Department that issued the notice within ten (10) calendar days from the date the notice was served.</w:t>
      </w:r>
    </w:p>
    <w:p w14:paraId="6F5EC099" w14:textId="77777777" w:rsidR="00760367" w:rsidRDefault="00760367" w:rsidP="00603296">
      <w:pPr>
        <w:pStyle w:val="ListItem3-Subparagraph-a"/>
      </w:pPr>
      <w:r w:rsidRPr="002B3BB5">
        <w:rPr>
          <w:b/>
          <w:bCs/>
        </w:rPr>
        <w:t xml:space="preserve">Form of Request. </w:t>
      </w:r>
      <w:r>
        <w:t>The request for hearing shall be in writing and shall identify the property, the notice being contested, and the grounds upon which the notice is challenged.</w:t>
      </w:r>
    </w:p>
    <w:p w14:paraId="210FAF36" w14:textId="77777777" w:rsidR="00760367" w:rsidRPr="00A13F05" w:rsidRDefault="00760367" w:rsidP="00603296">
      <w:pPr>
        <w:pStyle w:val="ListItem3-Subparagraph-a"/>
      </w:pPr>
      <w:r w:rsidRPr="002B3BB5">
        <w:rPr>
          <w:b/>
          <w:bCs/>
        </w:rPr>
        <w:t>Failure to Request Hearing — Waiver.</w:t>
      </w:r>
      <w:r w:rsidRPr="002B3BB5">
        <w:t xml:space="preserve"> Failure of a Responsible Party or Property Owner to submit a timely written request for hearing shall constitute:</w:t>
      </w:r>
    </w:p>
    <w:p w14:paraId="71C16762" w14:textId="77777777" w:rsidR="00760367" w:rsidRDefault="00760367" w:rsidP="00282DEA">
      <w:pPr>
        <w:pStyle w:val="ListItem5-Subparagraph-1"/>
      </w:pPr>
      <w:r>
        <w:t>A waiver of the right to administrative review of the notice of abatement;</w:t>
      </w:r>
    </w:p>
    <w:p w14:paraId="23A8005B" w14:textId="77777777" w:rsidR="00760367" w:rsidRDefault="00760367" w:rsidP="00282DEA">
      <w:pPr>
        <w:pStyle w:val="ListItem5-Subparagraph-1"/>
      </w:pPr>
      <w:r>
        <w:t>A waiver of the right to contest the existence of the violation; and</w:t>
      </w:r>
    </w:p>
    <w:p w14:paraId="7F22704E" w14:textId="77777777" w:rsidR="00760367" w:rsidRDefault="00760367" w:rsidP="002B3BB5">
      <w:pPr>
        <w:pStyle w:val="ListItem5-Subparagraph-1"/>
      </w:pPr>
      <w:r>
        <w:t>A waiver of the right to contest the amount of any administrative fine or penalty identified in the notice.</w:t>
      </w:r>
    </w:p>
    <w:p w14:paraId="673B6AF4" w14:textId="77777777" w:rsidR="00760367" w:rsidRDefault="00760367" w:rsidP="00282DEA">
      <w:pPr>
        <w:pStyle w:val="ListItem3-Subparagraph-a"/>
        <w:numPr>
          <w:ilvl w:val="0"/>
          <w:numId w:val="0"/>
        </w:numPr>
        <w:ind w:left="2160"/>
      </w:pPr>
      <w:r>
        <w:t>If no timely request for hearing is submitted, the notice of abatement shall become a final administrative order of the County.</w:t>
      </w:r>
    </w:p>
    <w:p w14:paraId="6D82EDFA" w14:textId="77777777" w:rsidR="00760367" w:rsidRPr="002B3BB5" w:rsidRDefault="00760367" w:rsidP="00EC2339">
      <w:pPr>
        <w:pStyle w:val="ListItem2-Paragraph-1"/>
      </w:pPr>
      <w:r>
        <w:rPr>
          <w:b/>
          <w:bCs/>
        </w:rPr>
        <w:t>Hearing Procedures.</w:t>
      </w:r>
    </w:p>
    <w:p w14:paraId="52F079C5" w14:textId="77777777" w:rsidR="00760367" w:rsidRDefault="00760367" w:rsidP="00EC2339">
      <w:pPr>
        <w:pStyle w:val="ListItem3-Subparagraph-a"/>
      </w:pPr>
      <w:r>
        <w:rPr>
          <w:b/>
          <w:bCs/>
        </w:rPr>
        <w:t xml:space="preserve">Setting of Hearing. </w:t>
      </w:r>
      <w:r w:rsidRPr="002B3BB5">
        <w:t>Upon receipt of a timely request for hearing, the Board of Supervisors or the person or body authorized to act on its behalf shall set the matter for hearing.</w:t>
      </w:r>
    </w:p>
    <w:p w14:paraId="6E7C4E69" w14:textId="77777777" w:rsidR="00760367" w:rsidRDefault="00760367" w:rsidP="00EC2339">
      <w:pPr>
        <w:pStyle w:val="ListItem3-Subparagraph-a"/>
      </w:pPr>
      <w:r w:rsidRPr="002B3BB5">
        <w:rPr>
          <w:b/>
          <w:bCs/>
        </w:rPr>
        <w:t xml:space="preserve">Order of Presentation. </w:t>
      </w:r>
      <w:r w:rsidRPr="00FE3CC6">
        <w:t>The enforcing officer with jurisdiction to cause the abatement of the alleged nuisance shall first describe the acts or conditions constituting the alleged nuisance and the basis for any administrative fine or penalty to be imposed and shall then present evidence specifically addressing the grounds set out in the notice of abatement. Thereafter, the Responsible Party or objector may present evidence to refute the enforcing officer’s allegations.</w:t>
      </w:r>
    </w:p>
    <w:p w14:paraId="31D8F5CD" w14:textId="77777777" w:rsidR="00760367" w:rsidRDefault="00760367" w:rsidP="00EC2339">
      <w:pPr>
        <w:pStyle w:val="ListItem3-Subparagraph-a"/>
      </w:pPr>
      <w:r>
        <w:rPr>
          <w:b/>
          <w:bCs/>
        </w:rPr>
        <w:t>Conduct of Hearing.</w:t>
      </w:r>
      <w:r>
        <w:t xml:space="preserve"> </w:t>
      </w:r>
      <w:r w:rsidRPr="00436301">
        <w:t>A hearing held pursuant to this Section shall be conducted in accordance with rules of procedure adopted or approved by the Board of Supervisors. Formal rules of evidence or procedure applicable in judicial actions and proceedings shall not apply except to the extent the Board of Supervisors otherwise provides by rule. Any relevant evidence may be admitted if it is the sort of evidence upon which responsible persons are accustomed to rely in the conduct of serious affairs.</w:t>
      </w:r>
    </w:p>
    <w:p w14:paraId="6B5A836D" w14:textId="77777777" w:rsidR="00760367" w:rsidRDefault="00760367" w:rsidP="00EC2339">
      <w:pPr>
        <w:pStyle w:val="ListItem3-Subparagraph-a"/>
      </w:pPr>
      <w:r>
        <w:rPr>
          <w:b/>
          <w:bCs/>
        </w:rPr>
        <w:t>Required Determinations</w:t>
      </w:r>
      <w:r>
        <w:t xml:space="preserve">. </w:t>
      </w:r>
      <w:r w:rsidRPr="00F56B57">
        <w:t>At the conclusion of the hearing, the Board of Supervisors or the person or body authorized to act on its behalf shall determine, based upon the evidence before it:</w:t>
      </w:r>
    </w:p>
    <w:p w14:paraId="0A70D128" w14:textId="77777777" w:rsidR="00760367" w:rsidRDefault="00760367" w:rsidP="007E1FD2">
      <w:pPr>
        <w:pStyle w:val="ListItem4-Subparagraph-i"/>
      </w:pPr>
      <w:r>
        <w:t>Whether the acts or conditions specified in the notice of abatement exist;</w:t>
      </w:r>
    </w:p>
    <w:p w14:paraId="25149604" w14:textId="77777777" w:rsidR="00760367" w:rsidRDefault="00760367" w:rsidP="009F04EC">
      <w:pPr>
        <w:pStyle w:val="ListItem4-Subparagraph-i"/>
      </w:pPr>
      <w:r>
        <w:lastRenderedPageBreak/>
        <w:t>Whether those acts or conditions constitute a violation of this Section and a public nuisance;</w:t>
      </w:r>
    </w:p>
    <w:p w14:paraId="21CBF0EB" w14:textId="77777777" w:rsidR="00760367" w:rsidRDefault="00760367" w:rsidP="009F04EC">
      <w:pPr>
        <w:pStyle w:val="ListItem4-Subparagraph-i"/>
      </w:pPr>
      <w:r>
        <w:t>If a nuisance is determined to exist, whether it should be abated by the County;</w:t>
      </w:r>
    </w:p>
    <w:p w14:paraId="27E63C91" w14:textId="77777777" w:rsidR="00760367" w:rsidRDefault="00760367" w:rsidP="009F04EC">
      <w:pPr>
        <w:pStyle w:val="ListItem4-Subparagraph-i"/>
      </w:pPr>
      <w:r>
        <w:t>If a nuisance is determined to exist, or to have existed when the notice of violation was given, whether a fine or penalty shall be imposed and the amount thereof; and</w:t>
      </w:r>
    </w:p>
    <w:p w14:paraId="46AE4E4F" w14:textId="77777777" w:rsidR="00760367" w:rsidRDefault="00760367" w:rsidP="009F04EC">
      <w:pPr>
        <w:pStyle w:val="ListItem4-Subparagraph-i"/>
      </w:pPr>
      <w:r>
        <w:t>If a nuisance is determined to exist, whether any civil administrative penalty authorized by this Section shall be assessed.</w:t>
      </w:r>
    </w:p>
    <w:p w14:paraId="27FEF90E" w14:textId="77777777" w:rsidR="00760367" w:rsidRDefault="00760367" w:rsidP="009F04EC">
      <w:pPr>
        <w:pStyle w:val="ListItem3-Subparagraph-a"/>
      </w:pPr>
      <w:r>
        <w:rPr>
          <w:b/>
          <w:bCs/>
        </w:rPr>
        <w:t>Order of Abatement.</w:t>
      </w:r>
      <w:r>
        <w:t xml:space="preserve"> </w:t>
      </w:r>
      <w:r w:rsidRPr="00E002CA">
        <w:t>If the Board of Supervisors or the person or body authorized to act on its behalf finds that the alleged nuisance exists and should be abated, an order of abatement shall be issued. An order to abate a nuisance shall be final immediately upon issuance unless the order or a provision of this Code expressly provides otherwise.</w:t>
      </w:r>
    </w:p>
    <w:p w14:paraId="7BA54514" w14:textId="77777777" w:rsidR="00760367" w:rsidRPr="002B3BB5" w:rsidRDefault="00760367" w:rsidP="00557270">
      <w:pPr>
        <w:pStyle w:val="ListItem2-Paragraph-1"/>
      </w:pPr>
      <w:r>
        <w:rPr>
          <w:b/>
          <w:bCs/>
        </w:rPr>
        <w:t>Findings of Abatement; Compliance; Cost Recovery.</w:t>
      </w:r>
    </w:p>
    <w:p w14:paraId="0E581CE9" w14:textId="77777777" w:rsidR="00760367" w:rsidRPr="002B3BB5" w:rsidRDefault="00760367" w:rsidP="00185C4C">
      <w:pPr>
        <w:pStyle w:val="ListItem3-Subparagraph-a"/>
      </w:pPr>
      <w:r>
        <w:rPr>
          <w:b/>
          <w:bCs/>
        </w:rPr>
        <w:t>Service of Findings and Order.</w:t>
      </w:r>
      <w:r w:rsidRPr="002B3BB5">
        <w:t xml:space="preserve"> A copy of the written findings of fact and order of abatement shall be served in accordance with </w:t>
      </w:r>
      <w:r w:rsidRPr="00A62B20">
        <w:rPr>
          <w:highlight w:val="yellow"/>
        </w:rPr>
        <w:t>Subsection 2 (Notice)</w:t>
      </w:r>
      <w:r w:rsidRPr="002B3BB5">
        <w:t xml:space="preserve"> upon all persons upon whom the notice of abatement was served.</w:t>
      </w:r>
    </w:p>
    <w:p w14:paraId="6559C7DF" w14:textId="77777777" w:rsidR="00760367" w:rsidRDefault="00760367" w:rsidP="00185C4C">
      <w:pPr>
        <w:pStyle w:val="ListItem3-Subparagraph-a"/>
      </w:pPr>
      <w:r>
        <w:rPr>
          <w:b/>
          <w:bCs/>
        </w:rPr>
        <w:t>Immediate Cessation Authority.</w:t>
      </w:r>
      <w:r>
        <w:t xml:space="preserve"> </w:t>
      </w:r>
      <w:r w:rsidRPr="00C77910">
        <w:t>The order may direct that any occupancy, use, or activity cease immediately if its existence or continuation is found to constitute an immediate threat to public health or safety.</w:t>
      </w:r>
    </w:p>
    <w:p w14:paraId="40559CD0" w14:textId="77777777" w:rsidR="00760367" w:rsidRPr="002B3BB5" w:rsidRDefault="00760367" w:rsidP="00185C4C">
      <w:pPr>
        <w:pStyle w:val="ListItem3-Subparagraph-a"/>
      </w:pPr>
      <w:r w:rsidRPr="002B3BB5">
        <w:rPr>
          <w:b/>
          <w:bCs/>
        </w:rPr>
        <w:t>Time to Comply Following Order.</w:t>
      </w:r>
      <w:r w:rsidRPr="0013723B">
        <w:t xml:space="preserve"> </w:t>
      </w:r>
      <w:r w:rsidRPr="002B3BB5">
        <w:t>Unless immediate cessation is ordered, abatement shall be commenced by the owner or Responsible Party within five (5) calendar days of service of the findings and order of abatement, or within any longer period expressly provided in the order and shall continue with reasonable diligence until complete.</w:t>
      </w:r>
    </w:p>
    <w:p w14:paraId="2F6DB97F" w14:textId="77777777" w:rsidR="00760367" w:rsidRDefault="00760367" w:rsidP="00185C4C">
      <w:pPr>
        <w:pStyle w:val="ListItem3-Subparagraph-a"/>
      </w:pPr>
      <w:r>
        <w:rPr>
          <w:b/>
          <w:bCs/>
        </w:rPr>
        <w:t>County Abatement.</w:t>
      </w:r>
      <w:r w:rsidRPr="002B3BB5">
        <w:t xml:space="preserve"> If the work of abatement is not commenced and completed in the manner ordered, the enforcing officer or other designated County officer or employee may proceed to abate the nuisance.</w:t>
      </w:r>
    </w:p>
    <w:p w14:paraId="1F720020" w14:textId="77777777" w:rsidR="00760367" w:rsidRDefault="00760367" w:rsidP="00185C4C">
      <w:pPr>
        <w:pStyle w:val="ListItem3-Subparagraph-a"/>
      </w:pPr>
      <w:r>
        <w:rPr>
          <w:b/>
          <w:bCs/>
        </w:rPr>
        <w:t>Cost of Abatement.</w:t>
      </w:r>
      <w:r w:rsidRPr="002B3BB5">
        <w:t xml:space="preserve"> The cost of abatement, including but not limited to inspection costs, administrative costs, actual work performed, and the costs of abatement proceedings, shall constitute costs within the meaning of Government Code section 25845 and may be specially assessed against the parcel of land upon which the abatement occurs as provided by law.</w:t>
      </w:r>
    </w:p>
    <w:p w14:paraId="737B8DEF" w14:textId="77777777" w:rsidR="00760367" w:rsidRDefault="00760367" w:rsidP="00185C4C">
      <w:pPr>
        <w:pStyle w:val="ListItem3-Subparagraph-a"/>
      </w:pPr>
      <w:r>
        <w:rPr>
          <w:b/>
          <w:bCs/>
        </w:rPr>
        <w:t>Civil Recovery.</w:t>
      </w:r>
      <w:r>
        <w:t xml:space="preserve"> </w:t>
      </w:r>
      <w:r w:rsidRPr="007D4419">
        <w:t xml:space="preserve">In addition to, and not in lieu of, the special assessment authority provided in </w:t>
      </w:r>
      <w:r w:rsidRPr="00A62B20">
        <w:rPr>
          <w:highlight w:val="yellow"/>
        </w:rPr>
        <w:t>Subsection E</w:t>
      </w:r>
      <w:r w:rsidRPr="007D4419">
        <w:t xml:space="preserve">, </w:t>
      </w:r>
      <w:r w:rsidRPr="00237EAF">
        <w:t>the County may recover abatement costs in a civil action brought to abate any existing nuisance, to enjoin any pending or threatened violation of this Code, or to recover such costs.</w:t>
      </w:r>
      <w:r w:rsidRPr="007D4419">
        <w:t xml:space="preserve"> The remedies provided in this Section are cumulative and may be pursued separately, successively, or concurrently.</w:t>
      </w:r>
    </w:p>
    <w:p w14:paraId="66010082" w14:textId="77777777" w:rsidR="00760367" w:rsidRDefault="00760367" w:rsidP="008F3826">
      <w:pPr>
        <w:pStyle w:val="ListItem2-Paragraph-1"/>
      </w:pPr>
      <w:r>
        <w:rPr>
          <w:b/>
          <w:bCs/>
        </w:rPr>
        <w:lastRenderedPageBreak/>
        <w:t>Nonexclusive Remedy.</w:t>
      </w:r>
      <w:r w:rsidRPr="002B3BB5">
        <w:t xml:space="preserve"> The remedies provided in this Section are cumulative and shall not be deemed exclusive. Nothing in this Section shall be construed to limit or supersede any other remedy available to the County under this Code, State law, or equity, including but not limited to administrative enforcement, civil actions, injunctive relief, criminal prosecution, or recovery of costs.</w:t>
      </w:r>
    </w:p>
    <w:p w14:paraId="4F7D70A3" w14:textId="77777777" w:rsidR="00760367" w:rsidRPr="002B3BB5" w:rsidRDefault="00760367" w:rsidP="008F3826">
      <w:pPr>
        <w:pStyle w:val="ListItem2-Paragraph-1"/>
        <w:rPr>
          <w:b/>
          <w:bCs/>
        </w:rPr>
      </w:pPr>
      <w:r w:rsidRPr="002B3BB5">
        <w:rPr>
          <w:b/>
          <w:bCs/>
        </w:rPr>
        <w:t>Administrative Civil Penalties.</w:t>
      </w:r>
    </w:p>
    <w:p w14:paraId="1A570F42" w14:textId="77777777" w:rsidR="00760367" w:rsidRDefault="00760367" w:rsidP="00683F09">
      <w:pPr>
        <w:pStyle w:val="ListItem3-Subparagraph-a"/>
      </w:pPr>
      <w:r>
        <w:rPr>
          <w:b/>
          <w:bCs/>
        </w:rPr>
        <w:t xml:space="preserve">Imposition of Civil Penalties. </w:t>
      </w:r>
      <w:r w:rsidRPr="000E7F49">
        <w:t>In addition to any other remedies provided by this Code or State law, there is hereby imposed an administrative civil penalty for each violation of this Section and/or each violation of building, plumbing, electrical, structural, health and safety, or zoning requirements that results from or facilitates unlicensed cultivation, manufacturing, processing, distribution, or retail sale of cannabis for which a license is required.</w:t>
      </w:r>
    </w:p>
    <w:p w14:paraId="18F11BFD" w14:textId="77777777" w:rsidR="00760367" w:rsidRPr="002B3BB5" w:rsidRDefault="00760367" w:rsidP="00683F09">
      <w:pPr>
        <w:pStyle w:val="ListItem4-Subparagraph-i"/>
        <w:rPr>
          <w:b/>
          <w:bCs/>
        </w:rPr>
      </w:pPr>
      <w:r w:rsidRPr="002B3BB5">
        <w:rPr>
          <w:b/>
          <w:bCs/>
        </w:rPr>
        <w:t>Standard Penalty.</w:t>
      </w:r>
      <w:r>
        <w:rPr>
          <w:b/>
          <w:bCs/>
        </w:rPr>
        <w:t xml:space="preserve"> </w:t>
      </w:r>
      <w:r w:rsidRPr="002B3BB5">
        <w:t xml:space="preserve">Where a reasonable period of time to correct or remedy the violation prior to imposition of the penalty has been provided, a civil penalty of up to </w:t>
      </w:r>
      <w:r>
        <w:t>f</w:t>
      </w:r>
      <w:r w:rsidRPr="002B3BB5">
        <w:t xml:space="preserve">ive </w:t>
      </w:r>
      <w:r>
        <w:t>t</w:t>
      </w:r>
      <w:r w:rsidRPr="002B3BB5">
        <w:t xml:space="preserve">housand </w:t>
      </w:r>
      <w:r>
        <w:t>d</w:t>
      </w:r>
      <w:r w:rsidRPr="002B3BB5">
        <w:t>ollars ($5,000.00) per day per violation may be imposed for each day that the violation continues.</w:t>
      </w:r>
    </w:p>
    <w:p w14:paraId="74CB778C" w14:textId="77777777" w:rsidR="00760367" w:rsidRDefault="00760367" w:rsidP="00683F09">
      <w:pPr>
        <w:pStyle w:val="ListItem4-Subparagraph-i"/>
      </w:pPr>
      <w:r>
        <w:rPr>
          <w:b/>
          <w:bCs/>
        </w:rPr>
        <w:t>Discretion; Written Policy Required.</w:t>
      </w:r>
      <w:r w:rsidRPr="002B3BB5">
        <w:t xml:space="preserve"> The enforcing officer shall have the sole and exclusive discretion to impose the civil penalties authorized by this Section. No penalty shall be imposed unless the enforcing department has established a written policy setting forth how civil penalties are determined. Such policy may consider, without limitation:</w:t>
      </w:r>
    </w:p>
    <w:p w14:paraId="3CB6305E" w14:textId="77777777" w:rsidR="00760367" w:rsidRPr="000E16FB" w:rsidRDefault="00760367" w:rsidP="002C0FAF">
      <w:pPr>
        <w:pStyle w:val="ListItem1-Subsection-A"/>
        <w:numPr>
          <w:ilvl w:val="0"/>
          <w:numId w:val="34"/>
        </w:numPr>
      </w:pPr>
      <w:r w:rsidRPr="000E16FB">
        <w:t>Whether the violation poses a threat to human health, safety, or the environment;</w:t>
      </w:r>
    </w:p>
    <w:p w14:paraId="346A5F64" w14:textId="77777777" w:rsidR="00760367" w:rsidRPr="002B3BB5" w:rsidRDefault="00760367" w:rsidP="002C0FAF">
      <w:pPr>
        <w:pStyle w:val="ListItem1-Subsection-A"/>
        <w:numPr>
          <w:ilvl w:val="0"/>
          <w:numId w:val="34"/>
        </w:numPr>
      </w:pPr>
      <w:r w:rsidRPr="002B3BB5">
        <w:t>The seriousness or gravity of the violation;</w:t>
      </w:r>
    </w:p>
    <w:p w14:paraId="6FDA3F9D" w14:textId="77777777" w:rsidR="00760367" w:rsidRPr="002B3BB5" w:rsidRDefault="00760367" w:rsidP="002C0FAF">
      <w:pPr>
        <w:pStyle w:val="ListItem1-Subsection-A"/>
        <w:numPr>
          <w:ilvl w:val="0"/>
          <w:numId w:val="34"/>
        </w:numPr>
      </w:pPr>
      <w:r w:rsidRPr="002B3BB5">
        <w:t>The duration of the violation;</w:t>
      </w:r>
    </w:p>
    <w:p w14:paraId="22C76465" w14:textId="77777777" w:rsidR="00760367" w:rsidRPr="002B3BB5" w:rsidRDefault="00760367" w:rsidP="002C0FAF">
      <w:pPr>
        <w:pStyle w:val="ListItem1-Subsection-A"/>
        <w:numPr>
          <w:ilvl w:val="0"/>
          <w:numId w:val="34"/>
        </w:numPr>
      </w:pPr>
      <w:r w:rsidRPr="002B3BB5">
        <w:t>The culpability or willfulness of the responsible party;</w:t>
      </w:r>
    </w:p>
    <w:p w14:paraId="566341FE" w14:textId="77777777" w:rsidR="00760367" w:rsidRPr="002B3BB5" w:rsidRDefault="00760367" w:rsidP="002C0FAF">
      <w:pPr>
        <w:pStyle w:val="ListItem1-Subsection-A"/>
        <w:numPr>
          <w:ilvl w:val="0"/>
          <w:numId w:val="34"/>
        </w:numPr>
      </w:pPr>
      <w:r w:rsidRPr="002B3BB5">
        <w:t>The sophistication of the persons creating or causing the violation;</w:t>
      </w:r>
    </w:p>
    <w:p w14:paraId="38E79C2B" w14:textId="77777777" w:rsidR="00760367" w:rsidRPr="002B3BB5" w:rsidRDefault="00760367" w:rsidP="002C0FAF">
      <w:pPr>
        <w:pStyle w:val="ListItem1-Subsection-A"/>
        <w:numPr>
          <w:ilvl w:val="0"/>
          <w:numId w:val="34"/>
        </w:numPr>
      </w:pPr>
      <w:r w:rsidRPr="002B3BB5">
        <w:t>The extent of the violation and its effect on adjoining properties;</w:t>
      </w:r>
    </w:p>
    <w:p w14:paraId="285EF0DE" w14:textId="77777777" w:rsidR="00760367" w:rsidRPr="002B3BB5" w:rsidRDefault="00760367" w:rsidP="002C0FAF">
      <w:pPr>
        <w:pStyle w:val="ListItem1-Subsection-A"/>
        <w:numPr>
          <w:ilvl w:val="0"/>
          <w:numId w:val="34"/>
        </w:numPr>
      </w:pPr>
      <w:r w:rsidRPr="002B3BB5">
        <w:t>Efforts, if any, to comply with applicable ordinances; and</w:t>
      </w:r>
    </w:p>
    <w:p w14:paraId="5D4B46EB" w14:textId="77777777" w:rsidR="00760367" w:rsidRDefault="00760367" w:rsidP="002C0FAF">
      <w:pPr>
        <w:pStyle w:val="ListItem1-Subsection-A"/>
        <w:numPr>
          <w:ilvl w:val="0"/>
          <w:numId w:val="34"/>
        </w:numPr>
      </w:pPr>
      <w:r w:rsidRPr="002B3BB5">
        <w:t>Any other relevant information.</w:t>
      </w:r>
    </w:p>
    <w:p w14:paraId="2BEC9025" w14:textId="77777777" w:rsidR="00760367" w:rsidRDefault="00760367" w:rsidP="000E16FB">
      <w:pPr>
        <w:pStyle w:val="ListItem3-Subparagraph-a"/>
        <w:rPr>
          <w:b/>
          <w:bCs/>
        </w:rPr>
      </w:pPr>
      <w:r w:rsidRPr="002B3BB5">
        <w:rPr>
          <w:b/>
          <w:bCs/>
        </w:rPr>
        <w:t>Immediate Administrative Penalties — Unlicensed Commercial Cannabis Activity</w:t>
      </w:r>
      <w:r>
        <w:rPr>
          <w:b/>
          <w:bCs/>
        </w:rPr>
        <w:t>.</w:t>
      </w:r>
    </w:p>
    <w:p w14:paraId="2D62AF10" w14:textId="77777777" w:rsidR="00760367" w:rsidRDefault="00760367" w:rsidP="00F105B7">
      <w:pPr>
        <w:pStyle w:val="ListItem4-Subparagraph-i"/>
      </w:pPr>
      <w:r>
        <w:rPr>
          <w:b/>
          <w:bCs/>
        </w:rPr>
        <w:t xml:space="preserve">Authority. </w:t>
      </w:r>
      <w:r w:rsidRPr="002B3BB5">
        <w:t xml:space="preserve">Pursuant to Government Code section 53069.4(a)(2)(D) (or any successor provision), unlicensed commercial cannabis activity undertaken without a license as required by Division 10 (commencing with Section 26000) of the Business and Professions Code is declared to be a public nuisance. The enforcing officer may immediately impose </w:t>
      </w:r>
      <w:r w:rsidRPr="002B3BB5">
        <w:lastRenderedPageBreak/>
        <w:t>a civil penalty for violations involving unlicensed commercial cannabis activity, including related building, plumbing, electrical, structural, health and safety, or zoning violations that result from or facilitate such activity.</w:t>
      </w:r>
    </w:p>
    <w:p w14:paraId="3DE2C790" w14:textId="77777777" w:rsidR="00760367" w:rsidRDefault="00760367" w:rsidP="00F105B7">
      <w:pPr>
        <w:pStyle w:val="ListItem4-Subparagraph-i"/>
      </w:pPr>
      <w:r>
        <w:rPr>
          <w:b/>
          <w:bCs/>
        </w:rPr>
        <w:t>Penalty Amount.</w:t>
      </w:r>
      <w:r w:rsidRPr="002B3BB5">
        <w:t xml:space="preserve"> When civil penalties are immediately imposed under this subsection, the penalty shall not exceed </w:t>
      </w:r>
      <w:r>
        <w:t>o</w:t>
      </w:r>
      <w:r w:rsidRPr="002B3BB5">
        <w:t xml:space="preserve">ne </w:t>
      </w:r>
      <w:r>
        <w:t>t</w:t>
      </w:r>
      <w:r w:rsidRPr="002B3BB5">
        <w:t xml:space="preserve">housand </w:t>
      </w:r>
      <w:r>
        <w:t>d</w:t>
      </w:r>
      <w:r w:rsidRPr="002B3BB5">
        <w:t xml:space="preserve">ollars ($1,000.00) per day per violation, not to exceed </w:t>
      </w:r>
      <w:r>
        <w:t>t</w:t>
      </w:r>
      <w:r w:rsidRPr="002B3BB5">
        <w:t xml:space="preserve">en </w:t>
      </w:r>
      <w:r>
        <w:t>t</w:t>
      </w:r>
      <w:r w:rsidRPr="002B3BB5">
        <w:t xml:space="preserve">housand </w:t>
      </w:r>
      <w:r>
        <w:t>d</w:t>
      </w:r>
      <w:r w:rsidRPr="002B3BB5">
        <w:t>ollars ($10,000.00) per day, for each day the violation continues.</w:t>
      </w:r>
    </w:p>
    <w:p w14:paraId="400EB57B" w14:textId="77777777" w:rsidR="00760367" w:rsidRPr="002B3BB5" w:rsidRDefault="00760367" w:rsidP="00F105B7">
      <w:pPr>
        <w:pStyle w:val="ListItem4-Subparagraph-i"/>
      </w:pPr>
      <w:r>
        <w:rPr>
          <w:b/>
          <w:bCs/>
        </w:rPr>
        <w:t>Joint and Several Liability.</w:t>
      </w:r>
      <w:r w:rsidRPr="002B3BB5">
        <w:t xml:space="preserve"> A civil penalty imposed under this subsection may be imposed upon the </w:t>
      </w:r>
      <w:r>
        <w:t>P</w:t>
      </w:r>
      <w:r w:rsidRPr="002B3BB5">
        <w:t xml:space="preserve">roperty </w:t>
      </w:r>
      <w:r>
        <w:t>O</w:t>
      </w:r>
      <w:r w:rsidRPr="002B3BB5">
        <w:t>wner and, if applicable, upon each owner of the occupant business entity engaging in unlicensed commercial cannabis activity. Such persons shall be jointly and severally liable.</w:t>
      </w:r>
    </w:p>
    <w:p w14:paraId="0F55052E" w14:textId="77777777" w:rsidR="00760367" w:rsidRDefault="00760367" w:rsidP="00F105B7">
      <w:pPr>
        <w:pStyle w:val="ListItem4-Subparagraph-i"/>
      </w:pPr>
      <w:r>
        <w:rPr>
          <w:b/>
          <w:bCs/>
        </w:rPr>
        <w:t>Cancellation Upon Voluntary Abatement.</w:t>
      </w:r>
      <w:r w:rsidRPr="002B3BB5">
        <w:t xml:space="preserve"> If the </w:t>
      </w:r>
      <w:r>
        <w:t>R</w:t>
      </w:r>
      <w:r w:rsidRPr="002B3BB5">
        <w:t xml:space="preserve">esponsible </w:t>
      </w:r>
      <w:r>
        <w:t>P</w:t>
      </w:r>
      <w:r w:rsidRPr="002B3BB5">
        <w:t>arty abates the nuisance or violation within the voluntary abatement period provided in the notice to abate, the</w:t>
      </w:r>
      <w:r>
        <w:t xml:space="preserve"> </w:t>
      </w:r>
      <w:r w:rsidRPr="00387373">
        <w:t xml:space="preserve">Director of the enforcing </w:t>
      </w:r>
      <w:r>
        <w:t>D</w:t>
      </w:r>
      <w:r w:rsidRPr="00387373">
        <w:t>epartment may, in his or her sole discretion, cancel the civil penalty.</w:t>
      </w:r>
    </w:p>
    <w:p w14:paraId="4BB472DA" w14:textId="77777777" w:rsidR="00760367" w:rsidRDefault="00760367" w:rsidP="00473B98">
      <w:pPr>
        <w:pStyle w:val="ListItem3-Subparagraph-a"/>
      </w:pPr>
      <w:r>
        <w:rPr>
          <w:b/>
          <w:bCs/>
        </w:rPr>
        <w:t>Tenant Safe Harbor – Limited Exception to Immediate Penalties.</w:t>
      </w:r>
    </w:p>
    <w:p w14:paraId="64A6F76D" w14:textId="77777777" w:rsidR="00760367" w:rsidRDefault="00760367" w:rsidP="00473B98">
      <w:pPr>
        <w:pStyle w:val="ListItem3-Subparagraph-a"/>
        <w:numPr>
          <w:ilvl w:val="0"/>
          <w:numId w:val="0"/>
        </w:numPr>
        <w:ind w:left="2160"/>
      </w:pPr>
      <w:r w:rsidRPr="004402C5">
        <w:t>Before the imposition of immediate administrative penalties under Subsection B, the enforcing officer shall provide a reasonable period of time, not to exceed five (5) calendar days from the date of notice, to correct the violation if all of the following are established:</w:t>
      </w:r>
    </w:p>
    <w:p w14:paraId="746EEF74" w14:textId="77777777" w:rsidR="00760367" w:rsidRDefault="00760367" w:rsidP="004402C5">
      <w:pPr>
        <w:pStyle w:val="ListItem4-Subparagraph-i"/>
      </w:pPr>
      <w:r w:rsidRPr="004402C5">
        <w:t>A tenant is in possession of the property that is the subject of the enforcement action;</w:t>
      </w:r>
    </w:p>
    <w:p w14:paraId="5EE533B1" w14:textId="77777777" w:rsidR="00760367" w:rsidRDefault="00760367" w:rsidP="004402C5">
      <w:pPr>
        <w:pStyle w:val="ListItem4-Subparagraph-i"/>
      </w:pPr>
      <w:r w:rsidRPr="007C022A">
        <w:t xml:space="preserve">The rental </w:t>
      </w:r>
      <w:r>
        <w:t>P</w:t>
      </w:r>
      <w:r w:rsidRPr="007C022A">
        <w:t xml:space="preserve">roperty </w:t>
      </w:r>
      <w:r>
        <w:t>O</w:t>
      </w:r>
      <w:r w:rsidRPr="007C022A">
        <w:t>wner or agent provides evidence that the rental or lease agreement prohibits commercial cannabis activity; and</w:t>
      </w:r>
    </w:p>
    <w:p w14:paraId="19FD0590" w14:textId="77777777" w:rsidR="00760367" w:rsidRDefault="00760367" w:rsidP="004402C5">
      <w:pPr>
        <w:pStyle w:val="ListItem4-Subparagraph-i"/>
      </w:pPr>
      <w:r w:rsidRPr="007C022A">
        <w:t xml:space="preserve">The rental </w:t>
      </w:r>
      <w:r>
        <w:t>P</w:t>
      </w:r>
      <w:r w:rsidRPr="007C022A">
        <w:t xml:space="preserve">roperty </w:t>
      </w:r>
      <w:r>
        <w:t>O</w:t>
      </w:r>
      <w:r w:rsidRPr="007C022A">
        <w:t>wner or agent did not know, and had no actual notice, that the tenant was engaging in unlicensed commercial cannabis activity.</w:t>
      </w:r>
    </w:p>
    <w:p w14:paraId="1ACB2D3F" w14:textId="77777777" w:rsidR="00760367" w:rsidRDefault="00760367" w:rsidP="007C022A">
      <w:pPr>
        <w:pStyle w:val="ListItem3-Subparagraph-a"/>
      </w:pPr>
      <w:r>
        <w:rPr>
          <w:b/>
          <w:bCs/>
        </w:rPr>
        <w:t>Interest.</w:t>
      </w:r>
      <w:r>
        <w:t xml:space="preserve"> </w:t>
      </w:r>
      <w:r w:rsidRPr="00DB0467">
        <w:t>Any administrative civil penalty shall accrue interest at the same annual rate as a civil judgment. Interest shall begin to accrue on the thirtieth (30th) calendar day after the penalty becomes a final administrative order.</w:t>
      </w:r>
    </w:p>
    <w:p w14:paraId="7F938BBF" w14:textId="77777777" w:rsidR="00760367" w:rsidRDefault="00760367" w:rsidP="007C022A">
      <w:pPr>
        <w:pStyle w:val="ListItem3-Subparagraph-a"/>
      </w:pPr>
      <w:r>
        <w:rPr>
          <w:b/>
          <w:bCs/>
        </w:rPr>
        <w:t>Judicial Review.</w:t>
      </w:r>
      <w:r>
        <w:t xml:space="preserve"> </w:t>
      </w:r>
      <w:r w:rsidRPr="007A400F">
        <w:t>Pursuant to Government Code section 53069.4, a person contesting a final administrative order or decision imposing a civil penalty may seek judicial review by filing an appeal with the Superior Court within twenty (20) calendar days after service of the final order.</w:t>
      </w:r>
    </w:p>
    <w:p w14:paraId="5A6511A0" w14:textId="77777777" w:rsidR="00760367" w:rsidRPr="002B3BB5" w:rsidRDefault="00760367" w:rsidP="007C022A">
      <w:pPr>
        <w:pStyle w:val="ListItem3-Subparagraph-a"/>
      </w:pPr>
      <w:r>
        <w:rPr>
          <w:b/>
          <w:bCs/>
        </w:rPr>
        <w:t xml:space="preserve">Collection of Fines. </w:t>
      </w:r>
      <w:r w:rsidRPr="002B3BB5">
        <w:t>The County may collect any past-due administrative civil penalty, late payment charge, interest, and collection costs by any lawful means, including but not limited to:</w:t>
      </w:r>
    </w:p>
    <w:p w14:paraId="72620F0C" w14:textId="77777777" w:rsidR="00760367" w:rsidRDefault="00760367" w:rsidP="007A400F">
      <w:pPr>
        <w:pStyle w:val="ListItem4-Subparagraph-i"/>
      </w:pPr>
      <w:r w:rsidRPr="001567BE">
        <w:lastRenderedPageBreak/>
        <w:t>Referral for collection;</w:t>
      </w:r>
    </w:p>
    <w:p w14:paraId="36E83D17" w14:textId="77777777" w:rsidR="00760367" w:rsidRDefault="00760367" w:rsidP="007A400F">
      <w:pPr>
        <w:pStyle w:val="ListItem4-Subparagraph-i"/>
      </w:pPr>
      <w:r w:rsidRPr="001567BE">
        <w:t>Filing a civil action in Superior Court or Small Claims Court;</w:t>
      </w:r>
    </w:p>
    <w:p w14:paraId="067C6D68" w14:textId="77777777" w:rsidR="00760367" w:rsidRDefault="00760367" w:rsidP="007A400F">
      <w:pPr>
        <w:pStyle w:val="ListItem4-Subparagraph-i"/>
      </w:pPr>
      <w:r w:rsidRPr="001567BE">
        <w:t>Recovery through money judgment;</w:t>
      </w:r>
    </w:p>
    <w:p w14:paraId="6E7DDE49" w14:textId="77777777" w:rsidR="00760367" w:rsidRDefault="00760367" w:rsidP="007A400F">
      <w:pPr>
        <w:pStyle w:val="ListItem4-Subparagraph-i"/>
      </w:pPr>
      <w:r>
        <w:t>Any</w:t>
      </w:r>
      <w:r w:rsidRPr="001567BE">
        <w:t xml:space="preserve"> other lawful </w:t>
      </w:r>
      <w:r>
        <w:t>remedy</w:t>
      </w:r>
      <w:r w:rsidRPr="001567BE">
        <w:t>.</w:t>
      </w:r>
    </w:p>
    <w:p w14:paraId="6DC57680" w14:textId="77777777" w:rsidR="00760367" w:rsidRDefault="00760367" w:rsidP="009F1BEF">
      <w:pPr>
        <w:pStyle w:val="ListItem4-Subparagraph-i"/>
        <w:numPr>
          <w:ilvl w:val="0"/>
          <w:numId w:val="0"/>
        </w:numPr>
        <w:ind w:left="2160"/>
      </w:pPr>
      <w:r w:rsidRPr="001567BE">
        <w:t>Failure to pay a civil penalty by the due date shall constitute a debt to the County.</w:t>
      </w:r>
    </w:p>
    <w:p w14:paraId="4B600090" w14:textId="77777777" w:rsidR="00760367" w:rsidRDefault="00760367" w:rsidP="00406BF0">
      <w:pPr>
        <w:pStyle w:val="SectionHeading-18xxxxx"/>
      </w:pPr>
      <w:bookmarkStart w:id="1910" w:name="_Toc230334282"/>
      <w:bookmarkStart w:id="1911" w:name="_Toc230334473"/>
      <w:bookmarkStart w:id="1912" w:name="_Toc230334587"/>
      <w:bookmarkStart w:id="1913" w:name="_Toc230334802"/>
      <w:bookmarkStart w:id="1914" w:name="_Toc230334283"/>
      <w:bookmarkStart w:id="1915" w:name="_Toc230334474"/>
      <w:bookmarkStart w:id="1916" w:name="_Toc230334588"/>
      <w:bookmarkStart w:id="1917" w:name="_Toc230334803"/>
      <w:bookmarkStart w:id="1918" w:name="_Toc230334284"/>
      <w:bookmarkStart w:id="1919" w:name="_Toc230334475"/>
      <w:bookmarkStart w:id="1920" w:name="_Toc230334589"/>
      <w:bookmarkStart w:id="1921" w:name="_Toc230334804"/>
      <w:bookmarkStart w:id="1922" w:name="_Toc230334285"/>
      <w:bookmarkStart w:id="1923" w:name="_Toc230334476"/>
      <w:bookmarkStart w:id="1924" w:name="_Toc230334590"/>
      <w:bookmarkStart w:id="1925" w:name="_Toc230334805"/>
      <w:bookmarkStart w:id="1926" w:name="_Toc230334286"/>
      <w:bookmarkStart w:id="1927" w:name="_Toc230334477"/>
      <w:bookmarkStart w:id="1928" w:name="_Toc230334591"/>
      <w:bookmarkStart w:id="1929" w:name="_Toc230334806"/>
      <w:bookmarkStart w:id="1930" w:name="_Toc230334287"/>
      <w:bookmarkStart w:id="1931" w:name="_Toc230334478"/>
      <w:bookmarkStart w:id="1932" w:name="_Toc230334592"/>
      <w:bookmarkStart w:id="1933" w:name="_Toc230334807"/>
      <w:bookmarkStart w:id="1934" w:name="_Toc230334288"/>
      <w:bookmarkStart w:id="1935" w:name="_Toc230334479"/>
      <w:bookmarkStart w:id="1936" w:name="_Toc230334593"/>
      <w:bookmarkStart w:id="1937" w:name="_Toc230334808"/>
      <w:bookmarkStart w:id="1938" w:name="_Toc230334289"/>
      <w:bookmarkStart w:id="1939" w:name="_Toc230334480"/>
      <w:bookmarkStart w:id="1940" w:name="_Toc230334594"/>
      <w:bookmarkStart w:id="1941" w:name="_Toc230334809"/>
      <w:bookmarkStart w:id="1942" w:name="_Toc230334290"/>
      <w:bookmarkStart w:id="1943" w:name="_Toc230334481"/>
      <w:bookmarkStart w:id="1944" w:name="_Toc230334595"/>
      <w:bookmarkStart w:id="1945" w:name="_Toc230334810"/>
      <w:bookmarkStart w:id="1946" w:name="_Toc230334291"/>
      <w:bookmarkStart w:id="1947" w:name="_Toc230334482"/>
      <w:bookmarkStart w:id="1948" w:name="_Toc230334596"/>
      <w:bookmarkStart w:id="1949" w:name="_Toc230334811"/>
      <w:bookmarkStart w:id="1950" w:name="_Toc230334292"/>
      <w:bookmarkStart w:id="1951" w:name="_Toc230334483"/>
      <w:bookmarkStart w:id="1952" w:name="_Toc230334597"/>
      <w:bookmarkStart w:id="1953" w:name="_Toc230334812"/>
      <w:bookmarkStart w:id="1954" w:name="_Toc230334293"/>
      <w:bookmarkStart w:id="1955" w:name="_Toc230334484"/>
      <w:bookmarkStart w:id="1956" w:name="_Toc230334598"/>
      <w:bookmarkStart w:id="1957" w:name="_Toc230334813"/>
      <w:bookmarkStart w:id="1958" w:name="_Toc230334294"/>
      <w:bookmarkStart w:id="1959" w:name="_Toc230334485"/>
      <w:bookmarkStart w:id="1960" w:name="_Toc230334599"/>
      <w:bookmarkStart w:id="1961" w:name="_Toc230334814"/>
      <w:bookmarkStart w:id="1962" w:name="_Toc230334295"/>
      <w:bookmarkStart w:id="1963" w:name="_Toc230334486"/>
      <w:bookmarkStart w:id="1964" w:name="_Toc230334600"/>
      <w:bookmarkStart w:id="1965" w:name="_Toc230334815"/>
      <w:bookmarkStart w:id="1966" w:name="_Toc230334296"/>
      <w:bookmarkStart w:id="1967" w:name="_Toc230334487"/>
      <w:bookmarkStart w:id="1968" w:name="_Toc230334601"/>
      <w:bookmarkStart w:id="1969" w:name="_Toc230334816"/>
      <w:bookmarkStart w:id="1970" w:name="_Toc230334297"/>
      <w:bookmarkStart w:id="1971" w:name="_Toc230334488"/>
      <w:bookmarkStart w:id="1972" w:name="_Toc230334602"/>
      <w:bookmarkStart w:id="1973" w:name="_Toc230334817"/>
      <w:bookmarkStart w:id="1974" w:name="_Toc230334298"/>
      <w:bookmarkStart w:id="1975" w:name="_Toc230334489"/>
      <w:bookmarkStart w:id="1976" w:name="_Toc230334603"/>
      <w:bookmarkStart w:id="1977" w:name="_Toc230334818"/>
      <w:bookmarkStart w:id="1978" w:name="_Toc230334299"/>
      <w:bookmarkStart w:id="1979" w:name="_Toc230334490"/>
      <w:bookmarkStart w:id="1980" w:name="_Toc230334604"/>
      <w:bookmarkStart w:id="1981" w:name="_Toc230334819"/>
      <w:bookmarkStart w:id="1982" w:name="_Toc230334300"/>
      <w:bookmarkStart w:id="1983" w:name="_Toc230334491"/>
      <w:bookmarkStart w:id="1984" w:name="_Toc230334605"/>
      <w:bookmarkStart w:id="1985" w:name="_Toc230334820"/>
      <w:bookmarkStart w:id="1986" w:name="_Toc230334301"/>
      <w:bookmarkStart w:id="1987" w:name="_Toc230334492"/>
      <w:bookmarkStart w:id="1988" w:name="_Toc230334606"/>
      <w:bookmarkStart w:id="1989" w:name="_Toc230334821"/>
      <w:bookmarkStart w:id="1990" w:name="_Toc230334302"/>
      <w:bookmarkStart w:id="1991" w:name="_Toc230334493"/>
      <w:bookmarkStart w:id="1992" w:name="_Toc230334607"/>
      <w:bookmarkStart w:id="1993" w:name="_Toc230334822"/>
      <w:bookmarkStart w:id="1994" w:name="_Toc230334303"/>
      <w:bookmarkStart w:id="1995" w:name="_Toc230334494"/>
      <w:bookmarkStart w:id="1996" w:name="_Toc230334608"/>
      <w:bookmarkStart w:id="1997" w:name="_Toc230334823"/>
      <w:bookmarkStart w:id="1998" w:name="_Toc230334304"/>
      <w:bookmarkStart w:id="1999" w:name="_Toc230334495"/>
      <w:bookmarkStart w:id="2000" w:name="_Toc230334609"/>
      <w:bookmarkStart w:id="2001" w:name="_Toc230334824"/>
      <w:bookmarkStart w:id="2002" w:name="_Toc230334305"/>
      <w:bookmarkStart w:id="2003" w:name="_Toc230334496"/>
      <w:bookmarkStart w:id="2004" w:name="_Toc230334610"/>
      <w:bookmarkStart w:id="2005" w:name="_Toc230334825"/>
      <w:bookmarkStart w:id="2006" w:name="_Toc230334306"/>
      <w:bookmarkStart w:id="2007" w:name="_Toc230334497"/>
      <w:bookmarkStart w:id="2008" w:name="_Toc230334611"/>
      <w:bookmarkStart w:id="2009" w:name="_Toc230334826"/>
      <w:bookmarkStart w:id="2010" w:name="_Toc230334307"/>
      <w:bookmarkStart w:id="2011" w:name="_Toc230334498"/>
      <w:bookmarkStart w:id="2012" w:name="_Toc230334612"/>
      <w:bookmarkStart w:id="2013" w:name="_Toc230334827"/>
      <w:bookmarkStart w:id="2014" w:name="_Toc230334308"/>
      <w:bookmarkStart w:id="2015" w:name="_Toc230334499"/>
      <w:bookmarkStart w:id="2016" w:name="_Toc230334613"/>
      <w:bookmarkStart w:id="2017" w:name="_Toc230334828"/>
      <w:bookmarkStart w:id="2018" w:name="_Toc230334309"/>
      <w:bookmarkStart w:id="2019" w:name="_Toc230334500"/>
      <w:bookmarkStart w:id="2020" w:name="_Toc230334614"/>
      <w:bookmarkStart w:id="2021" w:name="_Toc230334829"/>
      <w:bookmarkStart w:id="2022" w:name="_Toc230334310"/>
      <w:bookmarkStart w:id="2023" w:name="_Toc230334501"/>
      <w:bookmarkStart w:id="2024" w:name="_Toc230334615"/>
      <w:bookmarkStart w:id="2025" w:name="_Toc230334830"/>
      <w:bookmarkStart w:id="2026" w:name="_Toc230334311"/>
      <w:bookmarkStart w:id="2027" w:name="_Toc230334502"/>
      <w:bookmarkStart w:id="2028" w:name="_Toc230334616"/>
      <w:bookmarkStart w:id="2029" w:name="_Toc230334831"/>
      <w:bookmarkStart w:id="2030" w:name="_Toc230334312"/>
      <w:bookmarkStart w:id="2031" w:name="_Toc230334503"/>
      <w:bookmarkStart w:id="2032" w:name="_Toc230334617"/>
      <w:bookmarkStart w:id="2033" w:name="_Toc230334832"/>
      <w:bookmarkStart w:id="2034" w:name="_Toc230334313"/>
      <w:bookmarkStart w:id="2035" w:name="_Toc230334504"/>
      <w:bookmarkStart w:id="2036" w:name="_Toc230334618"/>
      <w:bookmarkStart w:id="2037" w:name="_Toc230334833"/>
      <w:bookmarkStart w:id="2038" w:name="_Toc230334314"/>
      <w:bookmarkStart w:id="2039" w:name="_Toc230334505"/>
      <w:bookmarkStart w:id="2040" w:name="_Toc230334619"/>
      <w:bookmarkStart w:id="2041" w:name="_Toc230334834"/>
      <w:bookmarkStart w:id="2042" w:name="_Toc230334315"/>
      <w:bookmarkStart w:id="2043" w:name="_Toc230334506"/>
      <w:bookmarkStart w:id="2044" w:name="_Toc230334620"/>
      <w:bookmarkStart w:id="2045" w:name="_Toc230334835"/>
      <w:bookmarkStart w:id="2046" w:name="_Toc230334316"/>
      <w:bookmarkStart w:id="2047" w:name="_Toc230334507"/>
      <w:bookmarkStart w:id="2048" w:name="_Toc230334621"/>
      <w:bookmarkStart w:id="2049" w:name="_Toc230334836"/>
      <w:bookmarkStart w:id="2050" w:name="_Toc230334317"/>
      <w:bookmarkStart w:id="2051" w:name="_Toc230334508"/>
      <w:bookmarkStart w:id="2052" w:name="_Toc230334622"/>
      <w:bookmarkStart w:id="2053" w:name="_Toc230334837"/>
      <w:bookmarkStart w:id="2054" w:name="_Toc230334318"/>
      <w:bookmarkStart w:id="2055" w:name="_Toc230334509"/>
      <w:bookmarkStart w:id="2056" w:name="_Toc230334623"/>
      <w:bookmarkStart w:id="2057" w:name="_Toc230334838"/>
      <w:bookmarkStart w:id="2058" w:name="_Toc230334319"/>
      <w:bookmarkStart w:id="2059" w:name="_Toc230334510"/>
      <w:bookmarkStart w:id="2060" w:name="_Toc230334624"/>
      <w:bookmarkStart w:id="2061" w:name="_Toc230334839"/>
      <w:bookmarkStart w:id="2062" w:name="_Toc230334320"/>
      <w:bookmarkStart w:id="2063" w:name="_Toc230334511"/>
      <w:bookmarkStart w:id="2064" w:name="_Toc230334625"/>
      <w:bookmarkStart w:id="2065" w:name="_Toc230334840"/>
      <w:bookmarkStart w:id="2066" w:name="_Toc230334321"/>
      <w:bookmarkStart w:id="2067" w:name="_Toc230334512"/>
      <w:bookmarkStart w:id="2068" w:name="_Toc230334626"/>
      <w:bookmarkStart w:id="2069" w:name="_Toc230334841"/>
      <w:bookmarkStart w:id="2070" w:name="_Toc230334322"/>
      <w:bookmarkStart w:id="2071" w:name="_Toc230334513"/>
      <w:bookmarkStart w:id="2072" w:name="_Toc230334627"/>
      <w:bookmarkStart w:id="2073" w:name="_Toc230334842"/>
      <w:bookmarkStart w:id="2074" w:name="_Toc230334323"/>
      <w:bookmarkStart w:id="2075" w:name="_Toc230334514"/>
      <w:bookmarkStart w:id="2076" w:name="_Toc230334628"/>
      <w:bookmarkStart w:id="2077" w:name="_Toc230334843"/>
      <w:bookmarkStart w:id="2078" w:name="_Toc230334324"/>
      <w:bookmarkStart w:id="2079" w:name="_Toc230334515"/>
      <w:bookmarkStart w:id="2080" w:name="_Toc230334629"/>
      <w:bookmarkStart w:id="2081" w:name="_Toc230334844"/>
      <w:bookmarkStart w:id="2082" w:name="_Toc230334325"/>
      <w:bookmarkStart w:id="2083" w:name="_Toc230334516"/>
      <w:bookmarkStart w:id="2084" w:name="_Toc230334630"/>
      <w:bookmarkStart w:id="2085" w:name="_Toc230334845"/>
      <w:bookmarkStart w:id="2086" w:name="_Toc230334326"/>
      <w:bookmarkStart w:id="2087" w:name="_Toc230334517"/>
      <w:bookmarkStart w:id="2088" w:name="_Toc230334631"/>
      <w:bookmarkStart w:id="2089" w:name="_Toc230334846"/>
      <w:bookmarkStart w:id="2090" w:name="_Toc230334327"/>
      <w:bookmarkStart w:id="2091" w:name="_Toc230334518"/>
      <w:bookmarkStart w:id="2092" w:name="_Toc230334632"/>
      <w:bookmarkStart w:id="2093" w:name="_Toc230334847"/>
      <w:bookmarkStart w:id="2094" w:name="_Toc230351796"/>
      <w:bookmarkStart w:id="2095" w:name="_Toc234421795"/>
      <w:bookmarkStart w:id="2096" w:name="_Toc238031866"/>
      <w:bookmarkStart w:id="2097" w:name="_Toc238567678"/>
      <w:bookmarkStart w:id="2098" w:name="_Toc240375453"/>
      <w:bookmarkStart w:id="2099" w:name="_Toc240375908"/>
      <w:bookmarkStart w:id="2100" w:name="_Toc240376366"/>
      <w:bookmarkStart w:id="2101" w:name="_Toc216257103"/>
      <w:bookmarkStart w:id="2102" w:name="_Toc216257131"/>
      <w:bookmarkStart w:id="2103" w:name="_Toc216257442"/>
      <w:bookmarkStart w:id="2104" w:name="_Toc216271616"/>
      <w:bookmarkStart w:id="2105" w:name="_Toc222497691"/>
      <w:bookmarkStart w:id="2106" w:name="_Toc23033451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r>
        <w:t>Caretaker’s Unit</w:t>
      </w:r>
      <w:bookmarkEnd w:id="2094"/>
      <w:bookmarkEnd w:id="2095"/>
      <w:bookmarkEnd w:id="2096"/>
      <w:bookmarkEnd w:id="2097"/>
      <w:bookmarkEnd w:id="2098"/>
      <w:bookmarkEnd w:id="2099"/>
      <w:bookmarkEnd w:id="2100"/>
    </w:p>
    <w:p w14:paraId="3D027C17" w14:textId="77777777" w:rsidR="00760367" w:rsidRDefault="00760367" w:rsidP="0080116D">
      <w:pPr>
        <w:pStyle w:val="ListItem1-Subsection-A"/>
      </w:pPr>
      <w:r w:rsidRPr="0080116D">
        <w:rPr>
          <w:b/>
          <w:bCs/>
        </w:rPr>
        <w:t>Purpose and Intent.</w:t>
      </w:r>
      <w:r>
        <w:t xml:space="preserve"> The purpose of this Section is to establish standards for caretaker units that provide on-site supervision and support for a primary use. These standards are intended to ensure that caretaker units remain incidental and subordinate to the primary use of the property and are compatible with the surrounding area. [Source: NEW]</w:t>
      </w:r>
    </w:p>
    <w:p w14:paraId="235F47CA" w14:textId="77777777" w:rsidR="00760367" w:rsidRDefault="00760367" w:rsidP="0080116D">
      <w:pPr>
        <w:pStyle w:val="ListItem1-Subsection-A"/>
      </w:pPr>
      <w:r w:rsidRPr="0080116D">
        <w:rPr>
          <w:b/>
          <w:bCs/>
        </w:rPr>
        <w:t xml:space="preserve">Operational and Site Standards. </w:t>
      </w:r>
      <w:r w:rsidRPr="0080116D">
        <w:t>A caretaker’s unit shall comply with the following:</w:t>
      </w:r>
    </w:p>
    <w:p w14:paraId="1951C429" w14:textId="77777777" w:rsidR="00760367" w:rsidRDefault="00760367" w:rsidP="0080116D">
      <w:pPr>
        <w:pStyle w:val="ListItem2-Paragraph-1"/>
      </w:pPr>
      <w:r w:rsidRPr="0080116D">
        <w:rPr>
          <w:b/>
          <w:bCs/>
        </w:rPr>
        <w:t>Number Allowed.</w:t>
      </w:r>
      <w:r>
        <w:t xml:space="preserve"> One caretaker unit is allowed per parcel. The unit may be attached to or detached from the primary structure. [Source: NEW]</w:t>
      </w:r>
    </w:p>
    <w:p w14:paraId="70DF2013" w14:textId="77777777" w:rsidR="00760367" w:rsidRDefault="00760367" w:rsidP="0080116D">
      <w:pPr>
        <w:pStyle w:val="ListItem2-Paragraph-1"/>
      </w:pPr>
      <w:r w:rsidRPr="0080116D">
        <w:rPr>
          <w:b/>
          <w:bCs/>
        </w:rPr>
        <w:t>Application.</w:t>
      </w:r>
      <w:r>
        <w:t xml:space="preserve"> The property owner shall demonstrate the need for continuous on-site supervision related to the primary use of the parcel. [Source: NEW]</w:t>
      </w:r>
    </w:p>
    <w:p w14:paraId="3ADE682C" w14:textId="77777777" w:rsidR="00760367" w:rsidRDefault="00760367" w:rsidP="0080116D">
      <w:pPr>
        <w:pStyle w:val="ListItem2-Paragraph-1"/>
      </w:pPr>
      <w:r w:rsidRPr="0080116D">
        <w:rPr>
          <w:b/>
          <w:bCs/>
        </w:rPr>
        <w:t xml:space="preserve">Accessory Use. </w:t>
      </w:r>
      <w:r>
        <w:t>The caretaker unit shall be accessory to a permitted primary use. [Source: NEW]</w:t>
      </w:r>
    </w:p>
    <w:p w14:paraId="014F2FCA" w14:textId="77777777" w:rsidR="00760367" w:rsidRPr="0080116D" w:rsidRDefault="00760367" w:rsidP="0080116D">
      <w:pPr>
        <w:pStyle w:val="ListItem2-Paragraph-1"/>
      </w:pPr>
      <w:r w:rsidRPr="0080116D">
        <w:rPr>
          <w:b/>
          <w:bCs/>
        </w:rPr>
        <w:t xml:space="preserve">Size and Location. </w:t>
      </w:r>
      <w:r>
        <w:t>The unit shall not exceed one thousand (1,000) square feet and shall comply with the setback requirements of the underlying zone. [Source: NEW]</w:t>
      </w:r>
    </w:p>
    <w:p w14:paraId="55E8F6A7" w14:textId="77777777" w:rsidR="00760367" w:rsidRDefault="00760367" w:rsidP="00406BF0">
      <w:pPr>
        <w:pStyle w:val="SectionHeading-18xxxxx"/>
      </w:pPr>
      <w:bookmarkStart w:id="2107" w:name="_Toc230351797"/>
      <w:bookmarkStart w:id="2108" w:name="_Toc234421796"/>
      <w:bookmarkStart w:id="2109" w:name="_Toc238031867"/>
      <w:bookmarkStart w:id="2110" w:name="_Toc238567679"/>
      <w:bookmarkStart w:id="2111" w:name="_Toc240375454"/>
      <w:bookmarkStart w:id="2112" w:name="_Toc240375909"/>
      <w:bookmarkStart w:id="2113" w:name="_Toc240376367"/>
      <w:r w:rsidRPr="00406BF0">
        <w:t>Emergency Shelter</w:t>
      </w:r>
      <w:bookmarkEnd w:id="2101"/>
      <w:bookmarkEnd w:id="2102"/>
      <w:bookmarkEnd w:id="2103"/>
      <w:bookmarkEnd w:id="2104"/>
      <w:r>
        <w:t>s</w:t>
      </w:r>
      <w:bookmarkEnd w:id="2105"/>
      <w:bookmarkEnd w:id="2106"/>
      <w:bookmarkEnd w:id="2107"/>
      <w:bookmarkEnd w:id="2108"/>
      <w:bookmarkEnd w:id="2109"/>
      <w:bookmarkEnd w:id="2110"/>
      <w:bookmarkEnd w:id="2111"/>
      <w:bookmarkEnd w:id="2112"/>
      <w:bookmarkEnd w:id="2113"/>
    </w:p>
    <w:p w14:paraId="654B4D31" w14:textId="77777777" w:rsidR="00760367" w:rsidRPr="00675A42" w:rsidRDefault="00760367" w:rsidP="00675A42">
      <w:pPr>
        <w:pStyle w:val="ListItem1-Subsection-A"/>
      </w:pPr>
      <w:r w:rsidRPr="00AA0419">
        <w:rPr>
          <w:b/>
          <w:bCs/>
        </w:rPr>
        <w:t>Purpose and Intent.</w:t>
      </w:r>
      <w:r w:rsidRPr="00675A42">
        <w:t xml:space="preserve"> This Section </w:t>
      </w:r>
      <w:r w:rsidRPr="00A95B14">
        <w:t>establishes objective standards for emergency shelters in compliance with applicable State housing law</w:t>
      </w:r>
      <w:r w:rsidRPr="005F5A43">
        <w:t xml:space="preserve"> requiring that emergency shelters be permitted by right in at least one zoning district.</w:t>
      </w:r>
      <w:r w:rsidRPr="00675A42">
        <w:t xml:space="preserve"> [Source: NEW]</w:t>
      </w:r>
    </w:p>
    <w:p w14:paraId="14DD4504" w14:textId="77777777" w:rsidR="00760367" w:rsidRDefault="00760367" w:rsidP="00986A72">
      <w:pPr>
        <w:pStyle w:val="ListItem1-Subsection-A"/>
      </w:pPr>
      <w:r w:rsidRPr="00AA0419">
        <w:rPr>
          <w:b/>
          <w:bCs/>
        </w:rPr>
        <w:t xml:space="preserve">Compliance with Regulations. </w:t>
      </w:r>
      <w:r>
        <w:t xml:space="preserve">Emergency shelters shall comply with all Federal, State, and </w:t>
      </w:r>
      <w:r w:rsidRPr="00D546FB">
        <w:t>local building, fire, health, and safety regulations.</w:t>
      </w:r>
      <w:r>
        <w:t xml:space="preserve"> </w:t>
      </w:r>
      <w:r w:rsidRPr="00D56883">
        <w:t xml:space="preserve">Nothing in this Section shall be construed to require a </w:t>
      </w:r>
      <w:r>
        <w:t>U</w:t>
      </w:r>
      <w:r w:rsidRPr="00D56883">
        <w:t xml:space="preserve">se </w:t>
      </w:r>
      <w:r>
        <w:t>P</w:t>
      </w:r>
      <w:r w:rsidRPr="00D56883">
        <w:t>ermit or other discretionary land use approval where emergency shelters are required by State law to be permitted by right.</w:t>
      </w:r>
      <w:r>
        <w:t xml:space="preserve"> [Source: NEW]</w:t>
      </w:r>
    </w:p>
    <w:p w14:paraId="07AD79BB" w14:textId="77777777" w:rsidR="00760367" w:rsidRDefault="00760367" w:rsidP="005834B2">
      <w:pPr>
        <w:pStyle w:val="ListItem1-Subsection-A"/>
      </w:pPr>
      <w:r w:rsidRPr="006A3DC8">
        <w:rPr>
          <w:b/>
          <w:bCs/>
        </w:rPr>
        <w:t>Written, Objective Standards.</w:t>
      </w:r>
      <w:r w:rsidRPr="00675A42">
        <w:t xml:space="preserve"> </w:t>
      </w:r>
      <w:r w:rsidRPr="00041406">
        <w:t>Emergency shelters shall be subject only to the following written, objective standards:</w:t>
      </w:r>
      <w:r w:rsidRPr="00675A42">
        <w:t xml:space="preserve"> </w:t>
      </w:r>
    </w:p>
    <w:p w14:paraId="2523B528" w14:textId="77777777" w:rsidR="00760367" w:rsidRDefault="00760367" w:rsidP="00675A42">
      <w:pPr>
        <w:pStyle w:val="ListItem2-Paragraph-1"/>
      </w:pPr>
      <w:r w:rsidRPr="00315006">
        <w:rPr>
          <w:b/>
          <w:bCs/>
        </w:rPr>
        <w:t xml:space="preserve">Maximum Beds. </w:t>
      </w:r>
      <w:r w:rsidRPr="00446005">
        <w:t>The number of beds or persons served nightly shall not exceed the maximum occupancy permitted under applicable building and fire codes for the structure and site, as determined by the enforcing authority.</w:t>
      </w:r>
    </w:p>
    <w:p w14:paraId="65E9782D" w14:textId="77777777" w:rsidR="00760367" w:rsidRDefault="00760367" w:rsidP="00675A42">
      <w:pPr>
        <w:pStyle w:val="ListItem2-Paragraph-1"/>
      </w:pPr>
      <w:r w:rsidRPr="008950C6">
        <w:rPr>
          <w:b/>
          <w:bCs/>
        </w:rPr>
        <w:t>Parking.</w:t>
      </w:r>
      <w:r w:rsidRPr="008950C6">
        <w:t xml:space="preserve"> Off-street parking shall be provided at a ratio of one (1) space per employee on the largest shift. No parking shall be required for shelter residents. Parking requirements shall not exceed those required for other residential or commercial uses within the same zoning district.</w:t>
      </w:r>
    </w:p>
    <w:p w14:paraId="48B43C7A" w14:textId="77777777" w:rsidR="00760367" w:rsidRDefault="00760367" w:rsidP="00675A42">
      <w:pPr>
        <w:pStyle w:val="ListItem2-Paragraph-1"/>
      </w:pPr>
      <w:r>
        <w:rPr>
          <w:rStyle w:val="Strong"/>
        </w:rPr>
        <w:lastRenderedPageBreak/>
        <w:t>Waiting and Intake Areas.</w:t>
      </w:r>
      <w:r>
        <w:t xml:space="preserve"> Exterior and interior onsite waiting and client intake areas shall be located and sized to avoid obstruction of public rights-of-way and to comply with applicable building and fire codes.</w:t>
      </w:r>
    </w:p>
    <w:p w14:paraId="4580DDE6" w14:textId="77777777" w:rsidR="00760367" w:rsidRDefault="00760367" w:rsidP="00675A42">
      <w:pPr>
        <w:pStyle w:val="ListItem2-Paragraph-1"/>
      </w:pPr>
      <w:r>
        <w:rPr>
          <w:rStyle w:val="Strong"/>
        </w:rPr>
        <w:t>On-Site Management.</w:t>
      </w:r>
      <w:r>
        <w:t xml:space="preserve"> Emergency shelters shall provide on-site management during all hours of operation.</w:t>
      </w:r>
    </w:p>
    <w:p w14:paraId="7BCDA8A0" w14:textId="77777777" w:rsidR="00760367" w:rsidRDefault="00760367" w:rsidP="00675A42">
      <w:pPr>
        <w:pStyle w:val="ListItem2-Paragraph-1"/>
      </w:pPr>
      <w:r w:rsidRPr="00C17C20">
        <w:rPr>
          <w:b/>
          <w:bCs/>
        </w:rPr>
        <w:t>Proximity.</w:t>
      </w:r>
      <w:r w:rsidRPr="00C17C20">
        <w:t xml:space="preserve"> No emergency shelter shall be located within three hundred (300) feet of another emergency shelter.</w:t>
      </w:r>
    </w:p>
    <w:p w14:paraId="1BCB0DCB" w14:textId="77777777" w:rsidR="00760367" w:rsidRDefault="00760367" w:rsidP="00675A42">
      <w:pPr>
        <w:pStyle w:val="ListItem2-Paragraph-1"/>
      </w:pPr>
      <w:r w:rsidRPr="005F3F5F">
        <w:rPr>
          <w:b/>
          <w:bCs/>
        </w:rPr>
        <w:t>Lighting.</w:t>
      </w:r>
      <w:r w:rsidRPr="005F3F5F">
        <w:t xml:space="preserve"> Exterior lighting shall be shielded and directed so as not to cast glare beyond the property boundary.</w:t>
      </w:r>
    </w:p>
    <w:p w14:paraId="57DCEE66" w14:textId="77777777" w:rsidR="00760367" w:rsidRDefault="00760367" w:rsidP="00675A42">
      <w:pPr>
        <w:pStyle w:val="ListItem2-Paragraph-1"/>
      </w:pPr>
      <w:r w:rsidRPr="005F3F5F">
        <w:rPr>
          <w:b/>
          <w:bCs/>
        </w:rPr>
        <w:t>Security.</w:t>
      </w:r>
      <w:r w:rsidRPr="005F3F5F">
        <w:t xml:space="preserve"> </w:t>
      </w:r>
      <w:r w:rsidRPr="00A32BCB">
        <w:t>Emergency shelters shall provide security during hours that the emergency shelter is in operation.</w:t>
      </w:r>
    </w:p>
    <w:p w14:paraId="51B2AE19" w14:textId="77777777" w:rsidR="00760367" w:rsidRDefault="00760367" w:rsidP="00675A42">
      <w:pPr>
        <w:pStyle w:val="ListItem2-Paragraph-1"/>
      </w:pPr>
      <w:r w:rsidRPr="00B74184">
        <w:rPr>
          <w:b/>
          <w:bCs/>
        </w:rPr>
        <w:t>Length of Stay.</w:t>
      </w:r>
      <w:r w:rsidRPr="00B74184">
        <w:t xml:space="preserve"> The County does not regulate the length of stay for emergency shelter occupants. Length of stay shall be determined by the shelter operator in compliance with applicable State and Federal law.</w:t>
      </w:r>
    </w:p>
    <w:p w14:paraId="4ECDD643" w14:textId="77777777" w:rsidR="00760367" w:rsidRDefault="00760367" w:rsidP="002B3BB5">
      <w:pPr>
        <w:pStyle w:val="ListItem1-Subsection-A"/>
      </w:pPr>
      <w:r>
        <w:rPr>
          <w:b/>
          <w:bCs/>
        </w:rPr>
        <w:t>Permitted Use.</w:t>
      </w:r>
    </w:p>
    <w:p w14:paraId="49A1B8BB" w14:textId="77777777" w:rsidR="00760367" w:rsidRDefault="00760367" w:rsidP="00D61B63">
      <w:pPr>
        <w:pStyle w:val="ListItem2-Paragraph-1"/>
      </w:pPr>
      <w:r>
        <w:rPr>
          <w:rStyle w:val="Strong"/>
        </w:rPr>
        <w:t>C (Commercial) Zoning District.</w:t>
      </w:r>
      <w:r>
        <w:t xml:space="preserve"> Emergency shelters shall be permitted by right in the C (Commercial) zoning district. Approval shall be ministerial and limited to review for compliance with the written, objective standards set forth in this Section and applicable building, fire, and health and safety codes. No Use Permit or other discretionary land use approval shall be required in the C (Commercial) zoning district.</w:t>
      </w:r>
    </w:p>
    <w:p w14:paraId="5C38C974" w14:textId="77777777" w:rsidR="00760367" w:rsidRDefault="00760367" w:rsidP="00D61B63">
      <w:pPr>
        <w:pStyle w:val="ListItem2-Paragraph-1"/>
      </w:pPr>
      <w:r>
        <w:rPr>
          <w:rStyle w:val="Strong"/>
        </w:rPr>
        <w:t>RM and IN Zoning Districts.</w:t>
      </w:r>
      <w:r>
        <w:t xml:space="preserve"> In the RM (Residential Mixed) and IN (Industrial) zoning districts, emergency shelters may be permitted subject to approval of a Use Permit </w:t>
      </w:r>
      <w:r w:rsidRPr="002E571D">
        <w:t xml:space="preserve">pursuant to </w:t>
      </w:r>
      <w:r w:rsidRPr="002B3BB5">
        <w:rPr>
          <w:highlight w:val="yellow"/>
        </w:rPr>
        <w:t>Chapter 10.35.</w:t>
      </w:r>
    </w:p>
    <w:p w14:paraId="09955A16" w14:textId="77777777" w:rsidR="00760367" w:rsidRPr="002B3BB5" w:rsidRDefault="00760367" w:rsidP="00BF706D">
      <w:pPr>
        <w:pStyle w:val="ListItem2-Paragraph-1"/>
      </w:pPr>
      <w:r w:rsidRPr="002B3BB5">
        <w:rPr>
          <w:b/>
          <w:bCs/>
        </w:rPr>
        <w:t>All Other Zoning Districts</w:t>
      </w:r>
      <w:r w:rsidRPr="00BF706D">
        <w:t>. Emergency shelters are prohibited in all other zoning districts.</w:t>
      </w:r>
    </w:p>
    <w:p w14:paraId="41ADA388" w14:textId="77777777" w:rsidR="00760367" w:rsidRPr="00A72AFF" w:rsidRDefault="00760367" w:rsidP="00406BF0">
      <w:pPr>
        <w:pStyle w:val="SectionHeading-18xxxxx"/>
      </w:pPr>
      <w:bookmarkStart w:id="2114" w:name="_Toc230334329"/>
      <w:bookmarkStart w:id="2115" w:name="_Toc230334520"/>
      <w:bookmarkStart w:id="2116" w:name="_Toc230334634"/>
      <w:bookmarkStart w:id="2117" w:name="_Toc230334849"/>
      <w:bookmarkStart w:id="2118" w:name="_Toc230334330"/>
      <w:bookmarkStart w:id="2119" w:name="_Toc230334521"/>
      <w:bookmarkStart w:id="2120" w:name="_Toc230334635"/>
      <w:bookmarkStart w:id="2121" w:name="_Toc230334850"/>
      <w:bookmarkStart w:id="2122" w:name="_Toc230334331"/>
      <w:bookmarkStart w:id="2123" w:name="_Toc230334522"/>
      <w:bookmarkStart w:id="2124" w:name="_Toc230334636"/>
      <w:bookmarkStart w:id="2125" w:name="_Toc230334851"/>
      <w:bookmarkStart w:id="2126" w:name="_Toc230334332"/>
      <w:bookmarkStart w:id="2127" w:name="_Toc230334523"/>
      <w:bookmarkStart w:id="2128" w:name="_Toc230334637"/>
      <w:bookmarkStart w:id="2129" w:name="_Toc230334852"/>
      <w:bookmarkStart w:id="2130" w:name="_Toc230334333"/>
      <w:bookmarkStart w:id="2131" w:name="_Toc230334524"/>
      <w:bookmarkStart w:id="2132" w:name="_Toc230334638"/>
      <w:bookmarkStart w:id="2133" w:name="_Toc230334853"/>
      <w:bookmarkStart w:id="2134" w:name="_Toc230334334"/>
      <w:bookmarkStart w:id="2135" w:name="_Toc230334525"/>
      <w:bookmarkStart w:id="2136" w:name="_Toc230334639"/>
      <w:bookmarkStart w:id="2137" w:name="_Toc230334854"/>
      <w:bookmarkStart w:id="2138" w:name="_Toc230334335"/>
      <w:bookmarkStart w:id="2139" w:name="_Toc230334526"/>
      <w:bookmarkStart w:id="2140" w:name="_Toc230334640"/>
      <w:bookmarkStart w:id="2141" w:name="_Toc230334855"/>
      <w:bookmarkStart w:id="2142" w:name="_Toc230334336"/>
      <w:bookmarkStart w:id="2143" w:name="_Toc230334527"/>
      <w:bookmarkStart w:id="2144" w:name="_Toc230334641"/>
      <w:bookmarkStart w:id="2145" w:name="_Toc230334856"/>
      <w:bookmarkStart w:id="2146" w:name="_Toc230334337"/>
      <w:bookmarkStart w:id="2147" w:name="_Toc230334528"/>
      <w:bookmarkStart w:id="2148" w:name="_Toc230334642"/>
      <w:bookmarkStart w:id="2149" w:name="_Toc230334857"/>
      <w:bookmarkStart w:id="2150" w:name="_Toc230334338"/>
      <w:bookmarkStart w:id="2151" w:name="_Toc230334529"/>
      <w:bookmarkStart w:id="2152" w:name="_Toc230334643"/>
      <w:bookmarkStart w:id="2153" w:name="_Toc230334858"/>
      <w:bookmarkStart w:id="2154" w:name="_Toc230334339"/>
      <w:bookmarkStart w:id="2155" w:name="_Toc230334530"/>
      <w:bookmarkStart w:id="2156" w:name="_Toc230334644"/>
      <w:bookmarkStart w:id="2157" w:name="_Toc230334859"/>
      <w:bookmarkStart w:id="2158" w:name="_Toc230334340"/>
      <w:bookmarkStart w:id="2159" w:name="_Toc230334531"/>
      <w:bookmarkStart w:id="2160" w:name="_Toc230334645"/>
      <w:bookmarkStart w:id="2161" w:name="_Toc230334860"/>
      <w:bookmarkStart w:id="2162" w:name="_Toc230334341"/>
      <w:bookmarkStart w:id="2163" w:name="_Toc230334532"/>
      <w:bookmarkStart w:id="2164" w:name="_Toc230334646"/>
      <w:bookmarkStart w:id="2165" w:name="_Toc230334861"/>
      <w:bookmarkStart w:id="2166" w:name="_Toc216257105"/>
      <w:bookmarkStart w:id="2167" w:name="_Toc216257133"/>
      <w:bookmarkStart w:id="2168" w:name="_Toc216257444"/>
      <w:bookmarkStart w:id="2169" w:name="_Toc216271618"/>
      <w:bookmarkStart w:id="2170" w:name="_Toc222497692"/>
      <w:bookmarkStart w:id="2171" w:name="_Toc230334533"/>
      <w:bookmarkStart w:id="2172" w:name="_Toc230351798"/>
      <w:bookmarkStart w:id="2173" w:name="_Toc234421797"/>
      <w:bookmarkStart w:id="2174" w:name="_Toc238031868"/>
      <w:bookmarkStart w:id="2175" w:name="_Toc238567680"/>
      <w:bookmarkStart w:id="2176" w:name="_Toc240375455"/>
      <w:bookmarkStart w:id="2177" w:name="_Toc240375910"/>
      <w:bookmarkStart w:id="2178" w:name="_Toc240376368"/>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r w:rsidRPr="00A72AFF">
        <w:t>Hemp Cultivation</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14:paraId="3D677252" w14:textId="77777777" w:rsidR="00760367" w:rsidRPr="00AA0419" w:rsidRDefault="00760367" w:rsidP="00B3544F">
      <w:pPr>
        <w:pStyle w:val="ListItem1-Subsection-A"/>
        <w:rPr>
          <w:b/>
          <w:bCs/>
        </w:rPr>
      </w:pPr>
      <w:r w:rsidRPr="00AA0419">
        <w:rPr>
          <w:b/>
          <w:bCs/>
        </w:rPr>
        <w:t xml:space="preserve">Purpose and Authority. </w:t>
      </w:r>
    </w:p>
    <w:p w14:paraId="44998C6E" w14:textId="77777777" w:rsidR="00760367" w:rsidRDefault="00760367" w:rsidP="00B3544F">
      <w:pPr>
        <w:pStyle w:val="ListItem2-Paragraph-1"/>
      </w:pPr>
      <w:r w:rsidRPr="00157318">
        <w:t>Pursuant to Article XI, Section 7 of the California Constitution, the County may adopt and enforce ordinances not in conflict with general law to protect the public health, safety, and welfare. The purpose of this Section is to establish land use regulations governing hemp cultivation within the unincorporated area of the County.</w:t>
      </w:r>
      <w:r>
        <w:t xml:space="preserve"> [Source: </w:t>
      </w:r>
      <w:r w:rsidRPr="00B3544F">
        <w:t>10-16.10</w:t>
      </w:r>
      <w:r>
        <w:t>]</w:t>
      </w:r>
    </w:p>
    <w:p w14:paraId="51AD2D3B" w14:textId="77777777" w:rsidR="00760367" w:rsidRDefault="00760367" w:rsidP="00B3544F">
      <w:pPr>
        <w:pStyle w:val="ListItem2-Paragraph-1"/>
      </w:pPr>
      <w:r w:rsidRPr="008958D8">
        <w:t>This Section is intended to operate in a manner consistent with applicable Federal and State law governing hemp</w:t>
      </w:r>
      <w:r w:rsidRPr="00A13574">
        <w:t xml:space="preserve"> cultivation.</w:t>
      </w:r>
      <w:r>
        <w:t xml:space="preserve"> </w:t>
      </w:r>
      <w:r w:rsidRPr="00B3544F">
        <w:t>[Source: 10-16.10]</w:t>
      </w:r>
    </w:p>
    <w:p w14:paraId="7BACFF08" w14:textId="77777777" w:rsidR="00760367" w:rsidRPr="002B3BB5" w:rsidRDefault="00760367" w:rsidP="001062C7">
      <w:pPr>
        <w:pStyle w:val="ListItem1-Subsection-A"/>
      </w:pPr>
      <w:r>
        <w:rPr>
          <w:b/>
          <w:bCs/>
        </w:rPr>
        <w:t>Required Authorizations</w:t>
      </w:r>
      <w:r w:rsidRPr="00AA0419">
        <w:rPr>
          <w:b/>
          <w:bCs/>
        </w:rPr>
        <w:t xml:space="preserve">. </w:t>
      </w:r>
    </w:p>
    <w:p w14:paraId="36C0C480" w14:textId="77777777" w:rsidR="00760367" w:rsidRDefault="00760367" w:rsidP="002B3BB5">
      <w:pPr>
        <w:pStyle w:val="ListItem2-Paragraph-1"/>
      </w:pPr>
      <w:r w:rsidRPr="005D4C02">
        <w:t>No person shall cultivate hemp within the unincorporated area of the County without first obtaining and maintaining a valid hemp registration issued by the County Agricultural Commissioner pursuant to applicable State law.</w:t>
      </w:r>
    </w:p>
    <w:p w14:paraId="1C3F403D" w14:textId="77777777" w:rsidR="00760367" w:rsidRDefault="00760367" w:rsidP="002B3BB5">
      <w:pPr>
        <w:pStyle w:val="ListItem2-Paragraph-1"/>
      </w:pPr>
      <w:r w:rsidRPr="00883FBF">
        <w:lastRenderedPageBreak/>
        <w:t>Compliance with this Section does not relieve any person from obtaining any other permits, registrations, or approvals required under Federal, State, or local law.</w:t>
      </w:r>
    </w:p>
    <w:p w14:paraId="4190208D" w14:textId="77777777" w:rsidR="00760367" w:rsidRDefault="00760367" w:rsidP="001463FE">
      <w:pPr>
        <w:pStyle w:val="ListItem1-Subsection-A"/>
      </w:pPr>
      <w:r w:rsidRPr="00AA0419">
        <w:rPr>
          <w:b/>
          <w:bCs/>
        </w:rPr>
        <w:t>Public Nuisance</w:t>
      </w:r>
      <w:r>
        <w:t xml:space="preserve">. </w:t>
      </w:r>
      <w:r w:rsidRPr="00F67D40">
        <w:t>The cultivation of hemp in violation of this Section or applicable Federal or State law is unlawful and declared to be a public nuisance subject to abatement and enforcement under this Code.</w:t>
      </w:r>
      <w:r>
        <w:t xml:space="preserve"> </w:t>
      </w:r>
      <w:r w:rsidRPr="00B3544F">
        <w:t>[Source: 10-16.30]</w:t>
      </w:r>
    </w:p>
    <w:p w14:paraId="513DAA7F" w14:textId="77777777" w:rsidR="00760367" w:rsidRPr="002B3BB5" w:rsidRDefault="00760367" w:rsidP="001463FE">
      <w:pPr>
        <w:pStyle w:val="ListItem1-Subsection-A"/>
      </w:pPr>
      <w:r w:rsidRPr="00AA0419">
        <w:rPr>
          <w:b/>
          <w:bCs/>
        </w:rPr>
        <w:t>Administration.</w:t>
      </w:r>
    </w:p>
    <w:p w14:paraId="45C2ABD8" w14:textId="77777777" w:rsidR="00760367" w:rsidRDefault="00760367" w:rsidP="004F4840">
      <w:pPr>
        <w:pStyle w:val="ListItem2-Paragraph-1"/>
      </w:pPr>
      <w:r w:rsidRPr="002B3BB5">
        <w:t>The County Agricultural Commissioner shall administer State hemp registration, inspection, sampling, and compliance oversight.</w:t>
      </w:r>
      <w:r w:rsidRPr="004F4840">
        <w:t xml:space="preserve"> [Source: 10-16.30]</w:t>
      </w:r>
    </w:p>
    <w:p w14:paraId="584751E9" w14:textId="77777777" w:rsidR="00760367" w:rsidRDefault="00760367" w:rsidP="006E7409">
      <w:pPr>
        <w:pStyle w:val="ListItem2-Paragraph-1"/>
      </w:pPr>
      <w:r>
        <w:t>The Director of Community Development shall administer and enforce zoning, land use, and development standards under this Section.</w:t>
      </w:r>
    </w:p>
    <w:p w14:paraId="431E4CAF" w14:textId="77777777" w:rsidR="00760367" w:rsidRPr="004F4840" w:rsidRDefault="00760367" w:rsidP="002B3BB5">
      <w:pPr>
        <w:pStyle w:val="ListItem2-Paragraph-1"/>
        <w:numPr>
          <w:ilvl w:val="0"/>
          <w:numId w:val="0"/>
        </w:numPr>
        <w:ind w:left="1440" w:hanging="720"/>
      </w:pPr>
      <w:r>
        <w:t>Each official may act through authorized designees.</w:t>
      </w:r>
    </w:p>
    <w:p w14:paraId="7C70A4C5" w14:textId="77777777" w:rsidR="00760367" w:rsidRDefault="00760367" w:rsidP="00B3544F">
      <w:pPr>
        <w:pStyle w:val="ListItem1-Subsection-A"/>
      </w:pPr>
      <w:r w:rsidRPr="00AA0419">
        <w:rPr>
          <w:b/>
          <w:bCs/>
        </w:rPr>
        <w:t>Registration</w:t>
      </w:r>
      <w:r>
        <w:rPr>
          <w:b/>
          <w:bCs/>
        </w:rPr>
        <w:t xml:space="preserve"> Status</w:t>
      </w:r>
      <w:r w:rsidRPr="00AA0419">
        <w:rPr>
          <w:b/>
          <w:bCs/>
        </w:rPr>
        <w:t xml:space="preserve">. </w:t>
      </w:r>
      <w:r>
        <w:t xml:space="preserve">[Source: </w:t>
      </w:r>
      <w:r w:rsidRPr="00B3544F">
        <w:t>10-16.40</w:t>
      </w:r>
      <w:r>
        <w:t>]</w:t>
      </w:r>
    </w:p>
    <w:p w14:paraId="086E198C" w14:textId="77777777" w:rsidR="00760367" w:rsidRPr="00755447" w:rsidRDefault="00760367" w:rsidP="002B3BB5">
      <w:pPr>
        <w:pStyle w:val="ListItem2-Paragraph-1"/>
      </w:pPr>
      <w:r w:rsidRPr="002B3BB5">
        <w:t>Registration issued pursuant to State law is required prior to cultivation.</w:t>
      </w:r>
      <w:r w:rsidRPr="00755447">
        <w:t xml:space="preserve"> [Source: 10-16.40, modified]</w:t>
      </w:r>
    </w:p>
    <w:p w14:paraId="02D6CCA1" w14:textId="77777777" w:rsidR="00760367" w:rsidRPr="00755447" w:rsidRDefault="00760367" w:rsidP="00B3544F">
      <w:pPr>
        <w:pStyle w:val="ListItem2-Paragraph-1"/>
      </w:pPr>
      <w:r w:rsidRPr="0073729C">
        <w:t>Registration does not create a vested right or entitlement and does not run with the land.</w:t>
      </w:r>
    </w:p>
    <w:p w14:paraId="0574FBE2" w14:textId="77777777" w:rsidR="00760367" w:rsidRDefault="00760367" w:rsidP="00B3544F">
      <w:pPr>
        <w:pStyle w:val="ListItem2-Paragraph-1"/>
      </w:pPr>
      <w:r w:rsidRPr="001369CA">
        <w:t>Registration is non-transferable and automatically terminates upon transfer of property ownership unless a new registration is issued in accordance with State law.</w:t>
      </w:r>
    </w:p>
    <w:p w14:paraId="73EFB3D7" w14:textId="77777777" w:rsidR="00760367" w:rsidRPr="00D22078" w:rsidRDefault="00760367" w:rsidP="00B3544F">
      <w:pPr>
        <w:pStyle w:val="ListItem2-Paragraph-1"/>
      </w:pPr>
      <w:r w:rsidRPr="00D22078">
        <w:t>Issuance of registration does not authorize cultivation on property that does not comply with this Section.</w:t>
      </w:r>
    </w:p>
    <w:p w14:paraId="4DD32C6A" w14:textId="77777777" w:rsidR="00760367" w:rsidRDefault="00760367" w:rsidP="00B3544F">
      <w:pPr>
        <w:pStyle w:val="ListItem1-Subsection-A"/>
      </w:pPr>
      <w:r>
        <w:rPr>
          <w:b/>
          <w:bCs/>
        </w:rPr>
        <w:t>Registration and Operational Requirements</w:t>
      </w:r>
      <w:r w:rsidRPr="00AA0419">
        <w:rPr>
          <w:b/>
          <w:bCs/>
        </w:rPr>
        <w:t>.</w:t>
      </w:r>
      <w:r>
        <w:t xml:space="preserve"> </w:t>
      </w:r>
      <w:r w:rsidRPr="00AA51F6">
        <w:t>Hemp cultivation shall be permitted only upon satisfaction of all of the following:</w:t>
      </w:r>
      <w:r>
        <w:t xml:space="preserve"> [Source: </w:t>
      </w:r>
      <w:r w:rsidRPr="000D179F">
        <w:t>10-16.50</w:t>
      </w:r>
      <w:r>
        <w:t>]</w:t>
      </w:r>
    </w:p>
    <w:p w14:paraId="395BD006" w14:textId="77777777" w:rsidR="00760367" w:rsidRPr="00AA51F6" w:rsidRDefault="00760367" w:rsidP="008E0759">
      <w:pPr>
        <w:pStyle w:val="ListItem2-Paragraph-1"/>
      </w:pPr>
      <w:r w:rsidRPr="004B7142">
        <w:t>The registrant shall be the deed holder of the parcel(s) or provide written authorization from the deed holder.</w:t>
      </w:r>
      <w:r w:rsidRPr="00AA51F6">
        <w:t xml:space="preserve"> [Source: 10-16.50(B)]</w:t>
      </w:r>
    </w:p>
    <w:p w14:paraId="12485724" w14:textId="77777777" w:rsidR="00760367" w:rsidRPr="00FC5F0D" w:rsidRDefault="00760367" w:rsidP="000D179F">
      <w:pPr>
        <w:pStyle w:val="ListItem2-Paragraph-1"/>
      </w:pPr>
      <w:r w:rsidRPr="009D0D37">
        <w:t>The parcel shall comply with applicable zoning and minimum parcel size requirements.</w:t>
      </w:r>
      <w:r w:rsidRPr="00AA51F6">
        <w:t xml:space="preserve"> </w:t>
      </w:r>
      <w:r w:rsidRPr="00FC5F0D">
        <w:t>[Source: 10-16.50(C)]</w:t>
      </w:r>
    </w:p>
    <w:p w14:paraId="7C43B533" w14:textId="77777777" w:rsidR="00760367" w:rsidRPr="00AA51F6" w:rsidRDefault="00760367" w:rsidP="000D179F">
      <w:pPr>
        <w:pStyle w:val="ListItem2-Paragraph-1"/>
      </w:pPr>
      <w:r w:rsidRPr="00FC5F0D">
        <w:t>The registrant shall obtain an Operator Identification Number and any Restricted Materials Permit required by law.</w:t>
      </w:r>
      <w:r w:rsidRPr="00AA51F6">
        <w:t xml:space="preserve"> [Source: 10-16.50(E)]</w:t>
      </w:r>
    </w:p>
    <w:p w14:paraId="4C8B5D6A" w14:textId="77777777" w:rsidR="00760367" w:rsidRPr="00AA51F6" w:rsidRDefault="00760367" w:rsidP="000D179F">
      <w:pPr>
        <w:pStyle w:val="ListItem2-Paragraph-1"/>
      </w:pPr>
      <w:r w:rsidRPr="00B5356F">
        <w:t>Cultivation of transplants shall require possession of a valid nursery license as required by State law.</w:t>
      </w:r>
      <w:r w:rsidRPr="00AA51F6">
        <w:t xml:space="preserve"> [Source: 10-16.50(H)]</w:t>
      </w:r>
    </w:p>
    <w:p w14:paraId="198B76F7" w14:textId="77777777" w:rsidR="00760367" w:rsidRPr="00AA51F6" w:rsidRDefault="00760367" w:rsidP="000D179F">
      <w:pPr>
        <w:pStyle w:val="ListItem2-Paragraph-1"/>
      </w:pPr>
      <w:r w:rsidRPr="00182478">
        <w:t>Registration shall be valid for the term provided under applicable State law and must be renewed accordingly.</w:t>
      </w:r>
      <w:r w:rsidRPr="00AA51F6">
        <w:t xml:space="preserve"> [Source: 10-16.50(I)]</w:t>
      </w:r>
    </w:p>
    <w:p w14:paraId="165F91D6" w14:textId="77777777" w:rsidR="00760367" w:rsidRPr="00AA51F6" w:rsidRDefault="00760367" w:rsidP="000D179F">
      <w:pPr>
        <w:pStyle w:val="ListItem2-Paragraph-1"/>
      </w:pPr>
      <w:r w:rsidRPr="0057356A">
        <w:t>Failure to maintain active registration constitutes a violation of this Section.</w:t>
      </w:r>
      <w:r w:rsidRPr="00AA51F6">
        <w:t xml:space="preserve"> [Source: 10-16.50(J)]</w:t>
      </w:r>
    </w:p>
    <w:p w14:paraId="6B6A89BE" w14:textId="77777777" w:rsidR="00760367" w:rsidRDefault="00760367" w:rsidP="00B3544F">
      <w:pPr>
        <w:pStyle w:val="ListItem1-Subsection-A"/>
      </w:pPr>
      <w:r w:rsidRPr="00AA0419">
        <w:rPr>
          <w:b/>
          <w:bCs/>
        </w:rPr>
        <w:t xml:space="preserve">Cultivation </w:t>
      </w:r>
      <w:r>
        <w:rPr>
          <w:b/>
          <w:bCs/>
        </w:rPr>
        <w:t>Standards</w:t>
      </w:r>
      <w:r w:rsidRPr="00AA0419">
        <w:rPr>
          <w:b/>
          <w:bCs/>
        </w:rPr>
        <w:t>.</w:t>
      </w:r>
    </w:p>
    <w:p w14:paraId="71333768" w14:textId="77777777" w:rsidR="00760367" w:rsidRDefault="00760367" w:rsidP="000D179F">
      <w:pPr>
        <w:pStyle w:val="ListItem2-Paragraph-1"/>
      </w:pPr>
      <w:r w:rsidRPr="00AA0419">
        <w:rPr>
          <w:b/>
          <w:bCs/>
        </w:rPr>
        <w:t>Location</w:t>
      </w:r>
      <w:r>
        <w:t>.</w:t>
      </w:r>
    </w:p>
    <w:p w14:paraId="54E17483" w14:textId="77777777" w:rsidR="00760367" w:rsidRDefault="00760367" w:rsidP="002B3BB5">
      <w:pPr>
        <w:pStyle w:val="ListItem3-Subparagraph-a"/>
      </w:pPr>
      <w:r w:rsidRPr="00541CFE">
        <w:lastRenderedPageBreak/>
        <w:t xml:space="preserve">Hemp cultivation is permitted in AG-1 and AG-2 zoning districts subject to a minimum parcel size of </w:t>
      </w:r>
      <w:r>
        <w:t>forty (</w:t>
      </w:r>
      <w:r w:rsidRPr="00541CFE">
        <w:t>40</w:t>
      </w:r>
      <w:r>
        <w:t>)</w:t>
      </w:r>
      <w:r w:rsidRPr="00541CFE">
        <w:t xml:space="preserve"> acres, and in the Hemp (H) Cultivation Overlay Zone subject to a minimum parcel size of</w:t>
      </w:r>
      <w:r>
        <w:t xml:space="preserve"> eighty</w:t>
      </w:r>
      <w:r w:rsidRPr="00541CFE">
        <w:t xml:space="preserve"> </w:t>
      </w:r>
      <w:r>
        <w:t>(</w:t>
      </w:r>
      <w:r w:rsidRPr="00541CFE">
        <w:t>80</w:t>
      </w:r>
      <w:r>
        <w:t>)</w:t>
      </w:r>
      <w:r w:rsidRPr="00541CFE">
        <w:t xml:space="preserve"> acres.</w:t>
      </w:r>
      <w:r>
        <w:t xml:space="preserve"> </w:t>
      </w:r>
      <w:r w:rsidRPr="000D179F">
        <w:t>[Source: 10-16.6</w:t>
      </w:r>
      <w:r>
        <w:t>0(A)</w:t>
      </w:r>
      <w:r w:rsidRPr="000D179F">
        <w:t>]</w:t>
      </w:r>
    </w:p>
    <w:p w14:paraId="683F966F" w14:textId="77777777" w:rsidR="00760367" w:rsidRDefault="00760367" w:rsidP="00BA36AD">
      <w:pPr>
        <w:pStyle w:val="ListItem3-Subparagraph-a"/>
      </w:pPr>
      <w:r w:rsidRPr="00AE6980">
        <w:t>Hemp cultivation is prohibited in all other zoning districts.</w:t>
      </w:r>
      <w:r>
        <w:t xml:space="preserve"> [Source: NEW]</w:t>
      </w:r>
    </w:p>
    <w:p w14:paraId="6A7B2026" w14:textId="77777777" w:rsidR="00760367" w:rsidRDefault="00760367" w:rsidP="00BA36AD">
      <w:pPr>
        <w:pStyle w:val="ListItem3-Subparagraph-a"/>
      </w:pPr>
      <w:r w:rsidRPr="00A90647">
        <w:t>Contiguous parcels under common ownership may be treated as a single parcel for purposes of minimum acreage.</w:t>
      </w:r>
    </w:p>
    <w:p w14:paraId="108D4D5D" w14:textId="77777777" w:rsidR="00760367" w:rsidRDefault="00760367" w:rsidP="000D179F">
      <w:pPr>
        <w:pStyle w:val="ListItem2-Paragraph-1"/>
      </w:pPr>
      <w:r>
        <w:rPr>
          <w:b/>
          <w:bCs/>
        </w:rPr>
        <w:t>Site Design.</w:t>
      </w:r>
      <w:r w:rsidRPr="002B3BB5">
        <w:t xml:space="preserve"> Cultivation areas shall be designed and operated in a manner that minimizes impacts to surrounding properties, including potential pollen drift.</w:t>
      </w:r>
      <w:r w:rsidRPr="00FE63B4">
        <w:t xml:space="preserve"> </w:t>
      </w:r>
      <w:r w:rsidRPr="000D179F">
        <w:t>[Source: 10-16.60(</w:t>
      </w:r>
      <w:r>
        <w:t>B</w:t>
      </w:r>
      <w:r w:rsidRPr="000D179F">
        <w:t>)]</w:t>
      </w:r>
    </w:p>
    <w:p w14:paraId="17DDB06B" w14:textId="77777777" w:rsidR="00760367" w:rsidRDefault="00760367" w:rsidP="000D179F">
      <w:pPr>
        <w:pStyle w:val="ListItem2-Paragraph-1"/>
      </w:pPr>
      <w:r w:rsidRPr="00AA0419">
        <w:rPr>
          <w:b/>
          <w:bCs/>
        </w:rPr>
        <w:t>Outdoor Cultivation</w:t>
      </w:r>
      <w:r>
        <w:rPr>
          <w:b/>
          <w:bCs/>
        </w:rPr>
        <w:t xml:space="preserve"> Setbacks</w:t>
      </w:r>
      <w:r w:rsidRPr="00AA0419">
        <w:rPr>
          <w:b/>
          <w:bCs/>
        </w:rPr>
        <w:t>.</w:t>
      </w:r>
      <w:r>
        <w:rPr>
          <w:rFonts w:asciiTheme="majorHAnsi" w:hAnsiTheme="majorHAnsi"/>
          <w:sz w:val="22"/>
          <w:szCs w:val="22"/>
        </w:rPr>
        <w:t xml:space="preserve"> </w:t>
      </w:r>
      <w:r w:rsidRPr="005136C2">
        <w:t>Outdoor cultivation shall maintain:</w:t>
      </w:r>
      <w:r>
        <w:t xml:space="preserve"> </w:t>
      </w:r>
    </w:p>
    <w:p w14:paraId="2EC5C539" w14:textId="77777777" w:rsidR="00760367" w:rsidRDefault="00760367" w:rsidP="000D179F">
      <w:pPr>
        <w:pStyle w:val="ListItem3-Subparagraph-a"/>
      </w:pPr>
      <w:r>
        <w:t>One hundred (</w:t>
      </w:r>
      <w:r w:rsidRPr="005136C2">
        <w:t>100</w:t>
      </w:r>
      <w:r>
        <w:t>)</w:t>
      </w:r>
      <w:r w:rsidRPr="005136C2">
        <w:t xml:space="preserve"> feet from parcel boundaries, unless adjacent parcel is under common ownership or control;</w:t>
      </w:r>
      <w:r>
        <w:t xml:space="preserve"> </w:t>
      </w:r>
      <w:r w:rsidRPr="000D179F">
        <w:t>[Source: 10-16.60(C)</w:t>
      </w:r>
      <w:r>
        <w:t>(1), modified</w:t>
      </w:r>
      <w:r w:rsidRPr="000D179F">
        <w:t>]</w:t>
      </w:r>
    </w:p>
    <w:p w14:paraId="742BF911" w14:textId="77777777" w:rsidR="00760367" w:rsidRDefault="00760367" w:rsidP="000D179F">
      <w:pPr>
        <w:pStyle w:val="ListItem3-Subparagraph-a"/>
      </w:pPr>
      <w:r>
        <w:t>One thousand (</w:t>
      </w:r>
      <w:r w:rsidRPr="005136C2">
        <w:t>1,000</w:t>
      </w:r>
      <w:r>
        <w:t>)</w:t>
      </w:r>
      <w:r w:rsidRPr="005136C2">
        <w:t xml:space="preserve"> feet from parcels containing sensitive receptors;</w:t>
      </w:r>
      <w:r>
        <w:t xml:space="preserve"> </w:t>
      </w:r>
      <w:r w:rsidRPr="000D179F">
        <w:t>[Source: 10-16.60(C)</w:t>
      </w:r>
      <w:r>
        <w:t>(2), modified</w:t>
      </w:r>
      <w:r w:rsidRPr="000D179F">
        <w:t>]</w:t>
      </w:r>
    </w:p>
    <w:p w14:paraId="55FEE774" w14:textId="77777777" w:rsidR="00760367" w:rsidRDefault="00760367" w:rsidP="000D179F">
      <w:pPr>
        <w:pStyle w:val="ListItem3-Subparagraph-a"/>
      </w:pPr>
      <w:r>
        <w:t>Two hundred (</w:t>
      </w:r>
      <w:r w:rsidRPr="00C127AC">
        <w:t>200</w:t>
      </w:r>
      <w:r>
        <w:t>)</w:t>
      </w:r>
      <w:r w:rsidRPr="00C127AC">
        <w:t xml:space="preserve"> feet from on-site residential uses;</w:t>
      </w:r>
      <w:r>
        <w:t xml:space="preserve"> and </w:t>
      </w:r>
      <w:r w:rsidRPr="000D179F">
        <w:t>[Source: 10-16.60(C)</w:t>
      </w:r>
      <w:r>
        <w:t>(3), modified</w:t>
      </w:r>
      <w:r w:rsidRPr="000D179F">
        <w:t>]</w:t>
      </w:r>
    </w:p>
    <w:p w14:paraId="2F0224BC" w14:textId="77777777" w:rsidR="00760367" w:rsidRDefault="00760367" w:rsidP="000D179F">
      <w:pPr>
        <w:pStyle w:val="ListItem3-Subparagraph-a"/>
      </w:pPr>
      <w:r>
        <w:t>One thousand</w:t>
      </w:r>
      <w:r w:rsidRPr="00C127AC">
        <w:t xml:space="preserve"> </w:t>
      </w:r>
      <w:r>
        <w:t>(</w:t>
      </w:r>
      <w:r w:rsidRPr="00C127AC">
        <w:t>1,000</w:t>
      </w:r>
      <w:r>
        <w:t>)</w:t>
      </w:r>
      <w:r w:rsidRPr="00C127AC">
        <w:t xml:space="preserve"> feet from off-site residential uses unless a written waiver is obtained.</w:t>
      </w:r>
      <w:r>
        <w:t xml:space="preserve"> </w:t>
      </w:r>
      <w:r w:rsidRPr="000D179F">
        <w:t>[Source: 10-16.60(C)</w:t>
      </w:r>
      <w:r>
        <w:t>(4), modified</w:t>
      </w:r>
      <w:r w:rsidRPr="000D179F">
        <w:t>]</w:t>
      </w:r>
    </w:p>
    <w:p w14:paraId="004800BD" w14:textId="77777777" w:rsidR="00760367" w:rsidRDefault="00760367" w:rsidP="000D179F">
      <w:pPr>
        <w:pStyle w:val="ListItem2-Paragraph-1"/>
      </w:pPr>
      <w:r>
        <w:rPr>
          <w:b/>
          <w:bCs/>
        </w:rPr>
        <w:t>Hemp</w:t>
      </w:r>
      <w:r w:rsidRPr="00AA0419">
        <w:rPr>
          <w:b/>
          <w:bCs/>
        </w:rPr>
        <w:t xml:space="preserve"> Processing.</w:t>
      </w:r>
      <w:r>
        <w:t xml:space="preserve"> </w:t>
      </w:r>
      <w:r w:rsidRPr="00CD6275">
        <w:t>Structures used for processing hemp shall obtain all required permits under State law and County Code.</w:t>
      </w:r>
      <w:r>
        <w:t xml:space="preserve"> </w:t>
      </w:r>
      <w:r w:rsidRPr="000D179F">
        <w:t>[Source: 10-16.60(</w:t>
      </w:r>
      <w:r>
        <w:t>D</w:t>
      </w:r>
      <w:r w:rsidRPr="000D179F">
        <w:t>)]</w:t>
      </w:r>
    </w:p>
    <w:p w14:paraId="65510E3A" w14:textId="77777777" w:rsidR="00760367" w:rsidRDefault="00760367" w:rsidP="000D179F">
      <w:pPr>
        <w:pStyle w:val="ListItem2-Paragraph-1"/>
      </w:pPr>
      <w:r w:rsidRPr="00AA0419">
        <w:rPr>
          <w:b/>
          <w:bCs/>
        </w:rPr>
        <w:t>Indoor Cultivation.</w:t>
      </w:r>
      <w:r>
        <w:t xml:space="preserve"> </w:t>
      </w:r>
      <w:r w:rsidRPr="00641087">
        <w:t xml:space="preserve"> Indoor cultivation of hemp is limited to the production of transplants or seed within a structure dedicated solely to nursery stock production. All other indoor cultivation is prohibited.</w:t>
      </w:r>
      <w:r>
        <w:t xml:space="preserve"> </w:t>
      </w:r>
    </w:p>
    <w:p w14:paraId="719BB06B" w14:textId="77777777" w:rsidR="00760367" w:rsidRDefault="00760367" w:rsidP="0073178A">
      <w:pPr>
        <w:pStyle w:val="ListItem3-Subparagraph-a"/>
      </w:pPr>
      <w:r>
        <w:rPr>
          <w:b/>
          <w:bCs/>
        </w:rPr>
        <w:t xml:space="preserve">Building Compliance. </w:t>
      </w:r>
      <w:r w:rsidRPr="00641087">
        <w:t>All structures used for indoor hemp cultivation shall comply with applicable Building Codes and shall obtain all required permits prior to operation.</w:t>
      </w:r>
      <w:r w:rsidRPr="0073178A">
        <w:t xml:space="preserve"> [</w:t>
      </w:r>
      <w:r w:rsidRPr="000D179F">
        <w:t>Source: 10-16.60(</w:t>
      </w:r>
      <w:r>
        <w:t>E</w:t>
      </w:r>
      <w:r w:rsidRPr="000D179F">
        <w:t>)]</w:t>
      </w:r>
    </w:p>
    <w:p w14:paraId="7CCBEFEE" w14:textId="77777777" w:rsidR="00760367" w:rsidRDefault="00760367" w:rsidP="002B3BB5">
      <w:pPr>
        <w:pStyle w:val="ListItem3-Subparagraph-a"/>
      </w:pPr>
      <w:r>
        <w:rPr>
          <w:b/>
          <w:bCs/>
        </w:rPr>
        <w:t xml:space="preserve">Lighting. </w:t>
      </w:r>
      <w:r w:rsidRPr="005C27B5">
        <w:t>Where indoor cultivation occurs within a structure utilizing transparent or translucent walls or roofing materials, artificial lighting shall be shielded or extinguished between the hours of 10:00 p.m. and 6:00 a.m. so that light spill or glare is not visible beyond the property boundary.</w:t>
      </w:r>
    </w:p>
    <w:p w14:paraId="36C06F6E" w14:textId="77777777" w:rsidR="00760367" w:rsidRDefault="00760367" w:rsidP="000D179F">
      <w:pPr>
        <w:pStyle w:val="ListItem3-Subparagraph-a"/>
      </w:pPr>
      <w:r w:rsidRPr="00AA0419">
        <w:rPr>
          <w:b/>
          <w:bCs/>
        </w:rPr>
        <w:t>Setbacks.</w:t>
      </w:r>
      <w:r>
        <w:t xml:space="preserve"> </w:t>
      </w:r>
      <w:r w:rsidRPr="005C27B5">
        <w:t>Structures used for indoor hemp cultivation shall comply with the following minimum setbacks:</w:t>
      </w:r>
      <w:r>
        <w:t xml:space="preserve"> </w:t>
      </w:r>
      <w:r w:rsidRPr="000D179F">
        <w:t>[Source: 10-16.60(E)</w:t>
      </w:r>
      <w:r>
        <w:t>(1)</w:t>
      </w:r>
      <w:r w:rsidRPr="000D179F">
        <w:t>]</w:t>
      </w:r>
    </w:p>
    <w:p w14:paraId="0F7F8D14" w14:textId="77777777" w:rsidR="00760367" w:rsidRDefault="00760367" w:rsidP="002B3BB5">
      <w:pPr>
        <w:pStyle w:val="ListItem4-Subparagraph-i"/>
      </w:pPr>
      <w:r>
        <w:t>Fifty (</w:t>
      </w:r>
      <w:r w:rsidRPr="00043980">
        <w:t>50</w:t>
      </w:r>
      <w:r>
        <w:t>)</w:t>
      </w:r>
      <w:r w:rsidRPr="00043980">
        <w:t xml:space="preserve"> feet from parcel boundaries adjacent to property under separate ownership;</w:t>
      </w:r>
    </w:p>
    <w:p w14:paraId="2B5401FF" w14:textId="77777777" w:rsidR="00760367" w:rsidRDefault="00760367" w:rsidP="000D179F">
      <w:pPr>
        <w:pStyle w:val="ListItem4-Subparagraph-i"/>
      </w:pPr>
      <w:r>
        <w:t>One thousand</w:t>
      </w:r>
      <w:r w:rsidRPr="007B7F03">
        <w:t xml:space="preserve"> </w:t>
      </w:r>
      <w:r>
        <w:t>(</w:t>
      </w:r>
      <w:r w:rsidRPr="007B7F03">
        <w:t>1,000</w:t>
      </w:r>
      <w:r>
        <w:t xml:space="preserve">) </w:t>
      </w:r>
      <w:r w:rsidRPr="007B7F03">
        <w:t>feet from parcels containing sensitive receptors;</w:t>
      </w:r>
    </w:p>
    <w:p w14:paraId="50DD6349" w14:textId="77777777" w:rsidR="00760367" w:rsidRDefault="00760367" w:rsidP="000D179F">
      <w:pPr>
        <w:pStyle w:val="ListItem4-Subparagraph-i"/>
      </w:pPr>
      <w:r>
        <w:lastRenderedPageBreak/>
        <w:t>One hundred (</w:t>
      </w:r>
      <w:r w:rsidRPr="007B7F03">
        <w:t>100</w:t>
      </w:r>
      <w:r>
        <w:t>)</w:t>
      </w:r>
      <w:r w:rsidRPr="007B7F03">
        <w:t xml:space="preserve"> feet from on-site residential uses; and</w:t>
      </w:r>
    </w:p>
    <w:p w14:paraId="5836C494" w14:textId="77777777" w:rsidR="00760367" w:rsidRDefault="00760367" w:rsidP="000D179F">
      <w:pPr>
        <w:pStyle w:val="ListItem4-Subparagraph-i"/>
      </w:pPr>
      <w:r>
        <w:t>One thousand</w:t>
      </w:r>
      <w:r w:rsidRPr="00E667E1">
        <w:t xml:space="preserve"> </w:t>
      </w:r>
      <w:r>
        <w:t>(</w:t>
      </w:r>
      <w:r w:rsidRPr="00E667E1">
        <w:t>1,000</w:t>
      </w:r>
      <w:r>
        <w:t>)</w:t>
      </w:r>
      <w:r w:rsidRPr="00E667E1">
        <w:t xml:space="preserve"> feet from off-site residential uses unless a written waiver is obtained.</w:t>
      </w:r>
      <w:r>
        <w:t xml:space="preserve"> </w:t>
      </w:r>
      <w:r w:rsidRPr="000D179F">
        <w:t>[Source: 10-16.60(E)(1)(</w:t>
      </w:r>
      <w:r>
        <w:t>d</w:t>
      </w:r>
      <w:r w:rsidRPr="000D179F">
        <w:t>)</w:t>
      </w:r>
      <w:r>
        <w:t>, modified</w:t>
      </w:r>
      <w:r w:rsidRPr="000D179F">
        <w:t>]</w:t>
      </w:r>
    </w:p>
    <w:p w14:paraId="48205288" w14:textId="77777777" w:rsidR="00760367" w:rsidRDefault="00760367" w:rsidP="000D179F">
      <w:pPr>
        <w:pStyle w:val="ListItem2-Paragraph-1"/>
      </w:pPr>
      <w:r w:rsidRPr="00AA0419">
        <w:rPr>
          <w:b/>
          <w:bCs/>
        </w:rPr>
        <w:t>Sign</w:t>
      </w:r>
      <w:r>
        <w:rPr>
          <w:b/>
          <w:bCs/>
        </w:rPr>
        <w:t>age</w:t>
      </w:r>
      <w:r>
        <w:t xml:space="preserve">. </w:t>
      </w:r>
      <w:r w:rsidRPr="006134CD">
        <w:t>All parcels used for hemp cultivation shall display County-issued signage as determined by the Agricultural Commissioner. The number, size, and placement of signage shall be established administratively.</w:t>
      </w:r>
      <w:r>
        <w:t xml:space="preserve"> </w:t>
      </w:r>
      <w:r w:rsidRPr="000D179F">
        <w:t>[Source: 10-16.60(</w:t>
      </w:r>
      <w:r>
        <w:t>F</w:t>
      </w:r>
      <w:r w:rsidRPr="000D179F">
        <w:t>)]</w:t>
      </w:r>
    </w:p>
    <w:p w14:paraId="1B0B1369" w14:textId="77777777" w:rsidR="00760367" w:rsidRDefault="00760367" w:rsidP="000D179F">
      <w:pPr>
        <w:pStyle w:val="ListItem2-Paragraph-1"/>
      </w:pPr>
      <w:r>
        <w:rPr>
          <w:b/>
          <w:bCs/>
        </w:rPr>
        <w:t>Inspection Authority.</w:t>
      </w:r>
      <w:r w:rsidRPr="002B3BB5">
        <w:t xml:space="preserve"> The Agricultural Commissioner and authorized designees </w:t>
      </w:r>
      <w:r w:rsidRPr="00857B5F">
        <w:t>may enter premises subject to hemp cultivation at reasonable times</w:t>
      </w:r>
      <w:r>
        <w:t xml:space="preserve"> </w:t>
      </w:r>
      <w:r w:rsidRPr="002B3BB5">
        <w:t>to conduct inspections and sampling for purposes of enforcing this Section and applicable State law. Proper credentials shall be presented prior to entry.</w:t>
      </w:r>
      <w:r>
        <w:t xml:space="preserve"> </w:t>
      </w:r>
      <w:r w:rsidRPr="000D179F">
        <w:t>[Source: 10-16.60(</w:t>
      </w:r>
      <w:r>
        <w:t>G</w:t>
      </w:r>
      <w:r w:rsidRPr="000D179F">
        <w:t>)</w:t>
      </w:r>
      <w:r>
        <w:t>, modified</w:t>
      </w:r>
      <w:r w:rsidRPr="000D179F">
        <w:t>]</w:t>
      </w:r>
    </w:p>
    <w:p w14:paraId="12F45B1E" w14:textId="77777777" w:rsidR="00760367" w:rsidRDefault="00760367" w:rsidP="00460911">
      <w:pPr>
        <w:pStyle w:val="ListItem1-Subsection-A"/>
      </w:pPr>
      <w:r w:rsidRPr="002B3BB5">
        <w:rPr>
          <w:b/>
          <w:bCs/>
        </w:rPr>
        <w:t xml:space="preserve">Destruction of </w:t>
      </w:r>
      <w:r w:rsidRPr="00B567D5">
        <w:rPr>
          <w:b/>
          <w:bCs/>
        </w:rPr>
        <w:t>N</w:t>
      </w:r>
      <w:r w:rsidRPr="00AA0419">
        <w:rPr>
          <w:b/>
          <w:bCs/>
        </w:rPr>
        <w:t xml:space="preserve">on-Compliant </w:t>
      </w:r>
      <w:r>
        <w:rPr>
          <w:b/>
          <w:bCs/>
        </w:rPr>
        <w:t>Hemp</w:t>
      </w:r>
      <w:r w:rsidRPr="00AA0419">
        <w:rPr>
          <w:b/>
          <w:bCs/>
        </w:rPr>
        <w:t>.</w:t>
      </w:r>
      <w:r>
        <w:t xml:space="preserve"> [Source: </w:t>
      </w:r>
      <w:r w:rsidRPr="000D179F">
        <w:t>10-16.80</w:t>
      </w:r>
      <w:r>
        <w:t>]</w:t>
      </w:r>
    </w:p>
    <w:p w14:paraId="43585BAD" w14:textId="77777777" w:rsidR="00760367" w:rsidRPr="002B3BB5" w:rsidRDefault="00760367" w:rsidP="000D179F">
      <w:pPr>
        <w:pStyle w:val="ListItem2-Paragraph-1"/>
      </w:pPr>
      <w:r w:rsidRPr="00D4417B">
        <w:t>Any hemp crop determined to be non-compliant by the Agricultural Commissioner pursuant to applicable State or Federal law</w:t>
      </w:r>
      <w:r w:rsidRPr="002B3BB5">
        <w:t xml:space="preserve">, including failure to meet lawful tetrahydrocannabinol (THC) concentration limits, shall be destroyed in accordance with State and Federal requirements. </w:t>
      </w:r>
    </w:p>
    <w:p w14:paraId="2FC1C428" w14:textId="77777777" w:rsidR="00760367" w:rsidRDefault="00760367" w:rsidP="0040773B">
      <w:pPr>
        <w:pStyle w:val="ListItem2-Paragraph-1"/>
      </w:pPr>
      <w:r w:rsidRPr="00916555">
        <w:t>Destruction shall occur under the supervision or direction of the Agricultural Commissioner as required by State law. The person responsible for the cultivation shall submit a destruction plan for review and approval prior to destruction.</w:t>
      </w:r>
    </w:p>
    <w:p w14:paraId="378EF0DF" w14:textId="77777777" w:rsidR="00760367" w:rsidRDefault="00760367" w:rsidP="0040773B">
      <w:pPr>
        <w:pStyle w:val="ListItem2-Paragraph-1"/>
      </w:pPr>
      <w:r w:rsidRPr="00916555">
        <w:t>All costs associated with sampling, testing, inspection, destruction, and enforcement shall be borne by the party responsible and may be recovered by the County as provided by law.</w:t>
      </w:r>
      <w:r>
        <w:t xml:space="preserve"> </w:t>
      </w:r>
    </w:p>
    <w:p w14:paraId="01BB79A6" w14:textId="77777777" w:rsidR="00760367" w:rsidRPr="002B3BB5" w:rsidRDefault="00760367" w:rsidP="004E432F">
      <w:pPr>
        <w:pStyle w:val="ListItem1-Subsection-A"/>
      </w:pPr>
      <w:r>
        <w:rPr>
          <w:b/>
          <w:bCs/>
        </w:rPr>
        <w:t>Fees.</w:t>
      </w:r>
    </w:p>
    <w:p w14:paraId="10369898" w14:textId="77777777" w:rsidR="00760367" w:rsidRDefault="00760367" w:rsidP="00031054">
      <w:pPr>
        <w:pStyle w:val="ListItem2-Paragraph-1"/>
      </w:pPr>
      <w:r>
        <w:rPr>
          <w:b/>
          <w:bCs/>
        </w:rPr>
        <w:t xml:space="preserve">Authority. </w:t>
      </w:r>
      <w:r w:rsidRPr="00031054">
        <w:t>T</w:t>
      </w:r>
      <w:r w:rsidRPr="00A528DE">
        <w:t>he Board of Supervisors may, by resolution, establish fees sufficient to recover the reasonable costs incurred by the County in administering and enforcing this Section and applicable State hemp regulations</w:t>
      </w:r>
      <w:r>
        <w:t xml:space="preserve">, </w:t>
      </w:r>
      <w:r w:rsidRPr="005D0484">
        <w:t>including but not limited to costs required to administer the State hemp program</w:t>
      </w:r>
      <w:r w:rsidRPr="00A528DE">
        <w:t>.</w:t>
      </w:r>
    </w:p>
    <w:p w14:paraId="1988B70C" w14:textId="77777777" w:rsidR="00760367" w:rsidRDefault="00760367" w:rsidP="00031054">
      <w:pPr>
        <w:pStyle w:val="ListItem2-Paragraph-1"/>
      </w:pPr>
      <w:r>
        <w:rPr>
          <w:b/>
          <w:bCs/>
        </w:rPr>
        <w:t xml:space="preserve">Cost Recovery Limitation. </w:t>
      </w:r>
      <w:r w:rsidRPr="00EC4267">
        <w:t>Fees adopted under this Section shall not exceed the reasonable costs of registration administration, inspections, sampling, compliance monitoring, reporting, enforcement, and related program activities required by law.</w:t>
      </w:r>
    </w:p>
    <w:p w14:paraId="2CE2F7D7" w14:textId="77777777" w:rsidR="00760367" w:rsidRDefault="00760367" w:rsidP="00031054">
      <w:pPr>
        <w:pStyle w:val="ListItem2-Paragraph-1"/>
      </w:pPr>
      <w:r>
        <w:rPr>
          <w:b/>
          <w:bCs/>
        </w:rPr>
        <w:t>Payment Required.</w:t>
      </w:r>
      <w:r w:rsidRPr="002B3BB5">
        <w:t xml:space="preserve"> Failure to pay required fees may result in enforcement action under this Code and may preclude issuance or renewal of hemp registration until all outstanding fees are paid.</w:t>
      </w:r>
    </w:p>
    <w:p w14:paraId="1A4ABA97" w14:textId="77777777" w:rsidR="00760367" w:rsidRDefault="00760367" w:rsidP="00031054">
      <w:pPr>
        <w:pStyle w:val="ListItem2-Paragraph-1"/>
      </w:pPr>
      <w:r>
        <w:rPr>
          <w:b/>
          <w:bCs/>
        </w:rPr>
        <w:t xml:space="preserve">Outstanding Balances. </w:t>
      </w:r>
      <w:r w:rsidRPr="002B3BB5">
        <w:t>No registration shall be issued or renewed while fees or cost recovery amounts attributable to the responsible party remain unpaid.</w:t>
      </w:r>
    </w:p>
    <w:p w14:paraId="3FE4F145" w14:textId="77777777" w:rsidR="00760367" w:rsidRDefault="00760367" w:rsidP="000D179F">
      <w:pPr>
        <w:pStyle w:val="ListItem1-Subsection-A"/>
      </w:pPr>
      <w:r w:rsidRPr="00AA0419">
        <w:rPr>
          <w:b/>
          <w:bCs/>
        </w:rPr>
        <w:t>Enforcement</w:t>
      </w:r>
      <w:r>
        <w:t xml:space="preserve">. </w:t>
      </w:r>
      <w:r w:rsidRPr="003950D5">
        <w:t xml:space="preserve">Violations of this Section shall be enforced in accordance with </w:t>
      </w:r>
      <w:r w:rsidRPr="00A62B20">
        <w:rPr>
          <w:highlight w:val="yellow"/>
        </w:rPr>
        <w:t>Title 1, Chapter 5 of this Code.</w:t>
      </w:r>
      <w:r w:rsidRPr="003950D5">
        <w:t xml:space="preserve"> Each day a violation exists constitutes a separate violation unless otherwise provided by law.</w:t>
      </w:r>
      <w:r>
        <w:t xml:space="preserve"> [Source: </w:t>
      </w:r>
      <w:r w:rsidRPr="000D179F">
        <w:t>10-16.130</w:t>
      </w:r>
      <w:r>
        <w:t>, modified]</w:t>
      </w:r>
    </w:p>
    <w:p w14:paraId="4D08C9AB" w14:textId="77777777" w:rsidR="00760367" w:rsidRDefault="00760367" w:rsidP="00B3544F">
      <w:pPr>
        <w:pStyle w:val="ListItem1-Subsection-A"/>
      </w:pPr>
      <w:r w:rsidRPr="00AA0419">
        <w:rPr>
          <w:b/>
          <w:bCs/>
        </w:rPr>
        <w:lastRenderedPageBreak/>
        <w:t>Remedies Cumulative.</w:t>
      </w:r>
      <w:r>
        <w:t xml:space="preserve"> </w:t>
      </w:r>
      <w:r w:rsidRPr="0070168B">
        <w:t>The remedies provided in this Section are cumulative and not exclusive. The County may pursue any and all remedies available at law or in equity.</w:t>
      </w:r>
      <w:r>
        <w:t xml:space="preserve"> [Source: </w:t>
      </w:r>
      <w:r w:rsidRPr="000D179F">
        <w:t>10-16.150</w:t>
      </w:r>
      <w:r>
        <w:t>]</w:t>
      </w:r>
    </w:p>
    <w:p w14:paraId="652D8AA6" w14:textId="77777777" w:rsidR="00760367" w:rsidRPr="00406BF0" w:rsidRDefault="00760367" w:rsidP="00B3544F">
      <w:pPr>
        <w:pStyle w:val="ListItem1-Subsection-A"/>
      </w:pPr>
      <w:r w:rsidRPr="00AA0419">
        <w:rPr>
          <w:b/>
          <w:bCs/>
        </w:rPr>
        <w:t>Limitation of</w:t>
      </w:r>
      <w:r>
        <w:rPr>
          <w:b/>
          <w:bCs/>
        </w:rPr>
        <w:t xml:space="preserve"> </w:t>
      </w:r>
      <w:r w:rsidRPr="00AA0419">
        <w:rPr>
          <w:b/>
          <w:bCs/>
        </w:rPr>
        <w:t>Liability.</w:t>
      </w:r>
      <w:r w:rsidRPr="001B395E">
        <w:t xml:space="preserve"> </w:t>
      </w:r>
      <w:r w:rsidRPr="002B3BB5">
        <w:t xml:space="preserve">To the fullest extent permitted by law, issuance of a </w:t>
      </w:r>
      <w:r>
        <w:t>h</w:t>
      </w:r>
      <w:r w:rsidRPr="00AD7BB9">
        <w:t>emp registration, inspection, sampling, testing, enforcement, failure to act, or any other action</w:t>
      </w:r>
      <w:r w:rsidRPr="002B3BB5">
        <w:t xml:space="preserve"> taken pursuant to this Section shall not create any duty or liability on the part of the County, its officers, employees, or agents for damages arising from hemp cultivation, regulatory compliance determinations, or crop destruction.</w:t>
      </w:r>
      <w:r>
        <w:t xml:space="preserve"> [Source: </w:t>
      </w:r>
      <w:r w:rsidRPr="000D179F">
        <w:t>10-16.160</w:t>
      </w:r>
      <w:r>
        <w:t>, modified]</w:t>
      </w:r>
    </w:p>
    <w:p w14:paraId="1F2CE0DE" w14:textId="77777777" w:rsidR="00760367" w:rsidRDefault="00760367" w:rsidP="00C36A52">
      <w:pPr>
        <w:pStyle w:val="SectionHeading-18xxxxx"/>
      </w:pPr>
      <w:bookmarkStart w:id="2179" w:name="_Toc230334534"/>
      <w:bookmarkStart w:id="2180" w:name="_Toc230351799"/>
      <w:bookmarkStart w:id="2181" w:name="_Toc234421798"/>
      <w:bookmarkStart w:id="2182" w:name="_Toc238031869"/>
      <w:bookmarkStart w:id="2183" w:name="_Toc238567681"/>
      <w:bookmarkStart w:id="2184" w:name="_Toc240375456"/>
      <w:bookmarkStart w:id="2185" w:name="_Toc240375911"/>
      <w:bookmarkStart w:id="2186" w:name="_Toc240376369"/>
      <w:bookmarkStart w:id="2187" w:name="_Toc216257106"/>
      <w:bookmarkStart w:id="2188" w:name="_Toc216257134"/>
      <w:bookmarkStart w:id="2189" w:name="_Toc216257445"/>
      <w:bookmarkStart w:id="2190" w:name="_Toc216271619"/>
      <w:bookmarkStart w:id="2191" w:name="_Toc222497693"/>
      <w:r w:rsidRPr="00406BF0">
        <w:t>Home Occupation</w:t>
      </w:r>
      <w:bookmarkEnd w:id="2179"/>
      <w:bookmarkEnd w:id="2180"/>
      <w:bookmarkEnd w:id="2181"/>
      <w:bookmarkEnd w:id="2182"/>
      <w:bookmarkEnd w:id="2183"/>
      <w:bookmarkEnd w:id="2184"/>
      <w:bookmarkEnd w:id="2185"/>
      <w:bookmarkEnd w:id="2186"/>
      <w:r w:rsidRPr="00406BF0">
        <w:t xml:space="preserve"> </w:t>
      </w:r>
    </w:p>
    <w:p w14:paraId="17BB60F8" w14:textId="77777777" w:rsidR="00760367" w:rsidRDefault="00760367" w:rsidP="00C36A52">
      <w:pPr>
        <w:pStyle w:val="ListItem1-Subsection-A"/>
      </w:pPr>
      <w:r w:rsidRPr="00AA0419">
        <w:rPr>
          <w:b/>
          <w:bCs/>
        </w:rPr>
        <w:t>Purpose.</w:t>
      </w:r>
      <w:r>
        <w:t xml:space="preserve"> </w:t>
      </w:r>
      <w:r w:rsidRPr="00A25EEF">
        <w:t xml:space="preserve"> </w:t>
      </w:r>
      <w:r w:rsidRPr="004B15C7">
        <w:t>To allow residents to conduct limited business activities within a dwelling that are incidental and subordinate to the residential use of the property while preserving the residential character of the surrounding neighborhood.</w:t>
      </w:r>
      <w:r>
        <w:t xml:space="preserve"> </w:t>
      </w:r>
      <w:r w:rsidRPr="00360C5D">
        <w:t>[Source: 10-6.1513</w:t>
      </w:r>
      <w:r>
        <w:t>(a), modified</w:t>
      </w:r>
      <w:r w:rsidRPr="00360C5D">
        <w:t>]</w:t>
      </w:r>
    </w:p>
    <w:p w14:paraId="0A83C60A" w14:textId="77777777" w:rsidR="00760367" w:rsidRDefault="00760367" w:rsidP="00C36A52">
      <w:pPr>
        <w:pStyle w:val="ListItem1-Subsection-A"/>
      </w:pPr>
      <w:r w:rsidRPr="002B3BB5">
        <w:rPr>
          <w:b/>
          <w:bCs/>
        </w:rPr>
        <w:t xml:space="preserve">Permit Requirement. </w:t>
      </w:r>
      <w:r w:rsidRPr="009C21CB">
        <w:t>Home occupations are permitted by right, subject to compliance with the standards of this Section. No Administrative Use Permit shall be required.</w:t>
      </w:r>
    </w:p>
    <w:p w14:paraId="7C512D18" w14:textId="77777777" w:rsidR="00760367" w:rsidRPr="002B3BB5" w:rsidRDefault="00760367" w:rsidP="00C36A52">
      <w:pPr>
        <w:pStyle w:val="ListItem1-Subsection-A"/>
        <w:rPr>
          <w:b/>
          <w:bCs/>
        </w:rPr>
      </w:pPr>
      <w:r w:rsidRPr="002B3BB5">
        <w:rPr>
          <w:b/>
          <w:bCs/>
        </w:rPr>
        <w:t>Other Required Approvals.</w:t>
      </w:r>
      <w:r>
        <w:rPr>
          <w:b/>
          <w:bCs/>
        </w:rPr>
        <w:t xml:space="preserve"> </w:t>
      </w:r>
      <w:r w:rsidRPr="002B3BB5">
        <w:t>Approval or allowance of a home occupation under this Section does not exempt the operator from obtaining any permit, license, registration, or approval required by Federal, State, or local law, including but not limited to building, fire, health, or professional licensing requirements.</w:t>
      </w:r>
    </w:p>
    <w:p w14:paraId="513BEC27" w14:textId="77777777" w:rsidR="00760367" w:rsidRPr="002B3BB5" w:rsidRDefault="00760367" w:rsidP="00C36A52">
      <w:pPr>
        <w:pStyle w:val="ListItem1-Subsection-A"/>
        <w:rPr>
          <w:b/>
          <w:bCs/>
        </w:rPr>
      </w:pPr>
      <w:r w:rsidRPr="002B3BB5">
        <w:rPr>
          <w:b/>
          <w:bCs/>
        </w:rPr>
        <w:t>Personal Services.</w:t>
      </w:r>
      <w:r w:rsidRPr="002B3BB5">
        <w:t xml:space="preserve"> </w:t>
      </w:r>
      <w:r w:rsidRPr="00B632A2">
        <w:t xml:space="preserve">Licensed personal services conducted by a resident of the dwelling, including but not limited to massage therapy, hair cutting, tutoring, and mental health counseling, may be permitted as a </w:t>
      </w:r>
      <w:r>
        <w:t>h</w:t>
      </w:r>
      <w:r w:rsidRPr="00B632A2">
        <w:t xml:space="preserve">ome </w:t>
      </w:r>
      <w:r>
        <w:t>o</w:t>
      </w:r>
      <w:r w:rsidRPr="00B632A2">
        <w:t>ccupation, subject to the customer visitation limits and all other standards of this Section.</w:t>
      </w:r>
    </w:p>
    <w:p w14:paraId="02DF6685" w14:textId="77777777" w:rsidR="00760367" w:rsidRDefault="00760367" w:rsidP="00C36A52">
      <w:pPr>
        <w:pStyle w:val="ListItem1-Subsection-A"/>
      </w:pPr>
      <w:r w:rsidRPr="006B3C9A">
        <w:rPr>
          <w:b/>
          <w:bCs/>
        </w:rPr>
        <w:t xml:space="preserve">Operational Requirements. </w:t>
      </w:r>
      <w:r>
        <w:t>Home occupations shall comply with the following operational requirements:</w:t>
      </w:r>
    </w:p>
    <w:p w14:paraId="4F6CA155" w14:textId="77777777" w:rsidR="00760367" w:rsidRDefault="00760367" w:rsidP="00C36A52">
      <w:pPr>
        <w:pStyle w:val="ListItem2-Paragraph-1"/>
      </w:pPr>
      <w:r w:rsidRPr="00460911">
        <w:rPr>
          <w:b/>
          <w:bCs/>
        </w:rPr>
        <w:t xml:space="preserve">Allowed Area of Operations. </w:t>
      </w:r>
      <w:r w:rsidRPr="00D2704E">
        <w:t>The home occupation, including areas used for business operations and storage of materials or merchandise, shall be conducted within a lawfully established dwelling unit and/or an attached or detached garage. The total floor area devoted to business operations and storage of materials or merchandise shall not exceed twenty-five (25) percent of the gross floor area of the primary dwelling. Storage of commercial vehicles or equipment within a garage shall not be counted toward this limitation.</w:t>
      </w:r>
    </w:p>
    <w:p w14:paraId="15760962" w14:textId="77777777" w:rsidR="00760367" w:rsidRDefault="00760367" w:rsidP="00C36A52">
      <w:pPr>
        <w:pStyle w:val="ListItem2-Paragraph-1"/>
      </w:pPr>
      <w:r w:rsidRPr="00460911">
        <w:rPr>
          <w:b/>
          <w:bCs/>
        </w:rPr>
        <w:t>Structure Appearance.</w:t>
      </w:r>
      <w:r w:rsidRPr="002B3BB5">
        <w:t xml:space="preserve"> The exterior appearance of the structure shall not be altered in a manner that makes the use appear nonresidential or conflicts with the residential character of surrounding properties. No signage shall identify or advertise the home occupation.</w:t>
      </w:r>
      <w:r>
        <w:t xml:space="preserve"> </w:t>
      </w:r>
      <w:r w:rsidRPr="00360C5D">
        <w:t>[Source: 10-6.1513(a)</w:t>
      </w:r>
      <w:r>
        <w:t>(1), modified</w:t>
      </w:r>
      <w:r w:rsidRPr="00360C5D">
        <w:t>]</w:t>
      </w:r>
    </w:p>
    <w:p w14:paraId="6C52B45D" w14:textId="77777777" w:rsidR="00760367" w:rsidRDefault="00760367" w:rsidP="00C36A52">
      <w:pPr>
        <w:pStyle w:val="ListItem2-Paragraph-1"/>
      </w:pPr>
      <w:r w:rsidRPr="00460911">
        <w:rPr>
          <w:b/>
          <w:bCs/>
        </w:rPr>
        <w:t>Employee</w:t>
      </w:r>
      <w:r>
        <w:rPr>
          <w:b/>
          <w:bCs/>
        </w:rPr>
        <w:t>s</w:t>
      </w:r>
      <w:r w:rsidRPr="00460911">
        <w:rPr>
          <w:b/>
          <w:bCs/>
        </w:rPr>
        <w:t>.</w:t>
      </w:r>
      <w:r w:rsidRPr="002B3BB5">
        <w:t xml:space="preserve"> No person other than a resident of the dwelling shall be employed by the home occupation.</w:t>
      </w:r>
      <w:r>
        <w:t xml:space="preserve"> </w:t>
      </w:r>
      <w:r w:rsidRPr="00360C5D">
        <w:t>[Source: 10-6.1513(a)(</w:t>
      </w:r>
      <w:r>
        <w:t>2</w:t>
      </w:r>
      <w:r w:rsidRPr="00360C5D">
        <w:t>)</w:t>
      </w:r>
      <w:r>
        <w:t>, modified</w:t>
      </w:r>
      <w:r w:rsidRPr="00360C5D">
        <w:t>]</w:t>
      </w:r>
    </w:p>
    <w:p w14:paraId="3BDE43BB" w14:textId="77777777" w:rsidR="00760367" w:rsidRDefault="00760367" w:rsidP="00C36A52">
      <w:pPr>
        <w:pStyle w:val="ListItem2-Paragraph-1"/>
      </w:pPr>
      <w:r w:rsidRPr="00460911">
        <w:rPr>
          <w:b/>
          <w:bCs/>
        </w:rPr>
        <w:t>Storage.</w:t>
      </w:r>
      <w:r>
        <w:t xml:space="preserve"> </w:t>
      </w:r>
      <w:r w:rsidRPr="00585392">
        <w:t>No outdoor storage of materials, merchandise, or equipment associated with the home occupation shall be permitted.</w:t>
      </w:r>
      <w:r>
        <w:t xml:space="preserve"> </w:t>
      </w:r>
      <w:r w:rsidRPr="00E5302A">
        <w:t xml:space="preserve">Any commercial vehicles or heavy equipment </w:t>
      </w:r>
      <w:r w:rsidRPr="00E5302A">
        <w:lastRenderedPageBreak/>
        <w:t xml:space="preserve">associated with the operation of the home </w:t>
      </w:r>
      <w:r>
        <w:t>occupation</w:t>
      </w:r>
      <w:r w:rsidRPr="00E5302A">
        <w:t xml:space="preserve"> shall be stored in a garage or similar enclosed structure when not in use.</w:t>
      </w:r>
      <w:r>
        <w:t xml:space="preserve"> </w:t>
      </w:r>
      <w:r w:rsidRPr="00360C5D">
        <w:t>[Source: 10-6.1513(a)(</w:t>
      </w:r>
      <w:r>
        <w:t>3</w:t>
      </w:r>
      <w:r w:rsidRPr="00360C5D">
        <w:t>)</w:t>
      </w:r>
      <w:r>
        <w:t>, modified</w:t>
      </w:r>
      <w:r w:rsidRPr="00360C5D">
        <w:t>]</w:t>
      </w:r>
    </w:p>
    <w:p w14:paraId="58D91ECB" w14:textId="77777777" w:rsidR="00760367" w:rsidRDefault="00760367" w:rsidP="00E05157">
      <w:pPr>
        <w:pStyle w:val="ListItem2-Paragraph-1"/>
      </w:pPr>
      <w:r>
        <w:rPr>
          <w:b/>
          <w:bCs/>
        </w:rPr>
        <w:t xml:space="preserve">Outdoor Display of Artwork. </w:t>
      </w:r>
      <w:r>
        <w:t>Outdoor display of artwork or handcrafted items produced on-site may be permitted, provided that:</w:t>
      </w:r>
    </w:p>
    <w:p w14:paraId="1C7F44FD" w14:textId="77777777" w:rsidR="00760367" w:rsidRDefault="00760367" w:rsidP="002C0FAF">
      <w:pPr>
        <w:pStyle w:val="ListItem3-Subparagraph-a"/>
        <w:numPr>
          <w:ilvl w:val="0"/>
          <w:numId w:val="35"/>
        </w:numPr>
      </w:pPr>
      <w:r w:rsidRPr="00E10B24">
        <w:t>The items are produced by a resident of the dwelling;</w:t>
      </w:r>
    </w:p>
    <w:p w14:paraId="59865F52" w14:textId="77777777" w:rsidR="00760367" w:rsidRDefault="00760367" w:rsidP="002C0FAF">
      <w:pPr>
        <w:pStyle w:val="ListItem3-Subparagraph-a"/>
        <w:numPr>
          <w:ilvl w:val="0"/>
          <w:numId w:val="35"/>
        </w:numPr>
      </w:pPr>
      <w:r w:rsidRPr="00E10B24">
        <w:t>The display remains incidental and subordinate to the residential use of the property;</w:t>
      </w:r>
    </w:p>
    <w:p w14:paraId="1303BC96" w14:textId="77777777" w:rsidR="00760367" w:rsidRDefault="00760367" w:rsidP="002C0FAF">
      <w:pPr>
        <w:pStyle w:val="ListItem3-Subparagraph-a"/>
        <w:numPr>
          <w:ilvl w:val="0"/>
          <w:numId w:val="35"/>
        </w:numPr>
      </w:pPr>
      <w:r w:rsidRPr="00E10B24">
        <w:t>The total display area does not exceed one hundred (100) square feet;</w:t>
      </w:r>
      <w:r>
        <w:t xml:space="preserve"> and</w:t>
      </w:r>
    </w:p>
    <w:p w14:paraId="11667A45" w14:textId="77777777" w:rsidR="00760367" w:rsidRDefault="00760367" w:rsidP="002C0FAF">
      <w:pPr>
        <w:pStyle w:val="ListItem3-Subparagraph-a"/>
        <w:numPr>
          <w:ilvl w:val="0"/>
          <w:numId w:val="35"/>
        </w:numPr>
      </w:pPr>
      <w:r w:rsidRPr="0042024E">
        <w:t>The display shall not increase customer traffic beyond that permitted under this Section.</w:t>
      </w:r>
    </w:p>
    <w:p w14:paraId="236D7040" w14:textId="77777777" w:rsidR="00760367" w:rsidRDefault="00760367" w:rsidP="00C36A52">
      <w:pPr>
        <w:pStyle w:val="ListItem2-Paragraph-1"/>
      </w:pPr>
      <w:r w:rsidRPr="006B3C9A">
        <w:rPr>
          <w:b/>
          <w:bCs/>
        </w:rPr>
        <w:t xml:space="preserve">Hours of Operation. </w:t>
      </w:r>
      <w:r w:rsidRPr="002B3BB5">
        <w:t>Business activities, deliveries, and customer visits shall occur only between the hours of 8:00 a.m. and 6:00 p.m.</w:t>
      </w:r>
    </w:p>
    <w:p w14:paraId="38781028" w14:textId="77777777" w:rsidR="00760367" w:rsidRPr="00C62F2E" w:rsidRDefault="00760367" w:rsidP="00C36A52">
      <w:pPr>
        <w:pStyle w:val="ListItem2-Paragraph-1"/>
      </w:pPr>
      <w:r>
        <w:rPr>
          <w:b/>
          <w:bCs/>
        </w:rPr>
        <w:t xml:space="preserve">Customer Visits. </w:t>
      </w:r>
      <w:r w:rsidRPr="00C3291F">
        <w:t xml:space="preserve">No more than one </w:t>
      </w:r>
      <w:r>
        <w:t xml:space="preserve">(1) </w:t>
      </w:r>
      <w:r w:rsidRPr="00C3291F">
        <w:t>non-resident customer shall be present on the premises at any one time.</w:t>
      </w:r>
      <w:r>
        <w:t xml:space="preserve"> [Source: NEW]</w:t>
      </w:r>
    </w:p>
    <w:p w14:paraId="71109E41" w14:textId="77777777" w:rsidR="00760367" w:rsidRDefault="00760367" w:rsidP="00C36A52">
      <w:pPr>
        <w:pStyle w:val="ListItem2-Paragraph-1"/>
      </w:pPr>
      <w:r w:rsidRPr="006B3C9A">
        <w:rPr>
          <w:b/>
          <w:bCs/>
        </w:rPr>
        <w:t xml:space="preserve">Impacts. </w:t>
      </w:r>
      <w:r w:rsidRPr="002B3BB5">
        <w:t>The home occupation shall comply with all applicable County noise regulations. The home occupation shall not generate noise, vibration, odor, pedestrian traffic, or vehicular traffic beyond that normally associated with a residential use in the zoning district in which it is located.</w:t>
      </w:r>
      <w:r>
        <w:t xml:space="preserve"> [Source: NEW]</w:t>
      </w:r>
    </w:p>
    <w:p w14:paraId="259407A5" w14:textId="77777777" w:rsidR="00760367" w:rsidRDefault="00760367" w:rsidP="00C36A52">
      <w:pPr>
        <w:pStyle w:val="ListItem1-Subsection-A"/>
      </w:pPr>
      <w:r w:rsidRPr="00383BBC">
        <w:rPr>
          <w:b/>
          <w:bCs/>
        </w:rPr>
        <w:t>Prohibited Uses.</w:t>
      </w:r>
      <w:r>
        <w:t xml:space="preserve"> </w:t>
      </w:r>
      <w:r w:rsidRPr="008B6862">
        <w:t>The following uses are prohibited as home occupations:</w:t>
      </w:r>
    </w:p>
    <w:p w14:paraId="3AF60B4D" w14:textId="77777777" w:rsidR="00760367" w:rsidRDefault="00760367" w:rsidP="002B3BB5">
      <w:pPr>
        <w:pStyle w:val="ListItem2-Paragraph-1"/>
      </w:pPr>
      <w:r w:rsidRPr="00B64370">
        <w:t>Retail businesses operated as storefronts or open to the general public for regular walk-in trade, including grocery stores, clothing stores, convenience stores, and similar establishments</w:t>
      </w:r>
      <w:r>
        <w:t>.</w:t>
      </w:r>
      <w:r w:rsidRPr="006B3C9A">
        <w:t xml:space="preserve"> [Source: 10-6.1513(a)(7)</w:t>
      </w:r>
      <w:r>
        <w:t>, modified</w:t>
      </w:r>
      <w:r w:rsidRPr="006B3C9A">
        <w:t>]</w:t>
      </w:r>
    </w:p>
    <w:p w14:paraId="0C1C51F5" w14:textId="77777777" w:rsidR="00760367" w:rsidRDefault="00760367" w:rsidP="00C36A52">
      <w:pPr>
        <w:pStyle w:val="ListItem2-Paragraph-1"/>
      </w:pPr>
      <w:r w:rsidRPr="007B2FC8">
        <w:t>Storage for a fee</w:t>
      </w:r>
      <w:r>
        <w:t>.</w:t>
      </w:r>
      <w:r w:rsidRPr="008F3913">
        <w:t xml:space="preserve"> The storage of vehicles, equipment, materials, or other property for compensation, rental, or as part of a commercial storage activity shall be prohibited as a </w:t>
      </w:r>
      <w:r>
        <w:t>h</w:t>
      </w:r>
      <w:r w:rsidRPr="008F3913">
        <w:t xml:space="preserve">ome </w:t>
      </w:r>
      <w:r>
        <w:t>o</w:t>
      </w:r>
      <w:r w:rsidRPr="008F3913">
        <w:t xml:space="preserve">ccupation. However, the temporary parking of work-related vehicles at a residence during non-working hours, including overnight or weekend periods, shall not be considered a </w:t>
      </w:r>
      <w:r>
        <w:t>h</w:t>
      </w:r>
      <w:r w:rsidRPr="008F3913">
        <w:t xml:space="preserve">ome </w:t>
      </w:r>
      <w:r>
        <w:t>o</w:t>
      </w:r>
      <w:r w:rsidRPr="008F3913">
        <w:t>ccupation provided no business activity, customer visits, loading or unloading, equipment staging, dispatch operations, on-site services, or other business operations occur at the residence.</w:t>
      </w:r>
      <w:r>
        <w:t xml:space="preserve">  [Source: NEW]</w:t>
      </w:r>
    </w:p>
    <w:p w14:paraId="3580D455" w14:textId="77777777" w:rsidR="00760367" w:rsidRDefault="00760367" w:rsidP="00C36A52">
      <w:pPr>
        <w:pStyle w:val="ListItem2-Paragraph-1"/>
      </w:pPr>
      <w:r w:rsidRPr="00AB568B">
        <w:t>Outdoor vehicle, machinery, equipment, or appliance repair conducted as part of a home occupation, or outdoor storage of inoperable vehicles, machinery, equipment, appliances, parts, or fluids in connection with a home occupation.</w:t>
      </w:r>
      <w:r>
        <w:t xml:space="preserve"> [Source: NEW]</w:t>
      </w:r>
    </w:p>
    <w:p w14:paraId="2A5EA0CA" w14:textId="77777777" w:rsidR="00760367" w:rsidRDefault="00760367" w:rsidP="00C36A52">
      <w:pPr>
        <w:pStyle w:val="ListItem2-Paragraph-1"/>
      </w:pPr>
      <w:r w:rsidRPr="008F5668">
        <w:t xml:space="preserve">Medical and </w:t>
      </w:r>
      <w:r>
        <w:t>d</w:t>
      </w:r>
      <w:r w:rsidRPr="008F5668">
        <w:t xml:space="preserve">ental </w:t>
      </w:r>
      <w:r>
        <w:t>o</w:t>
      </w:r>
      <w:r w:rsidRPr="008F5668">
        <w:t>ffices providing physical examination, diagnosis, treatment, rehabilitation, or procedures involving medical equipment, patient tables, or specialized apparatus</w:t>
      </w:r>
      <w:r>
        <w:t>.</w:t>
      </w:r>
    </w:p>
    <w:p w14:paraId="0B4B2C0B" w14:textId="77777777" w:rsidR="00760367" w:rsidRDefault="00760367" w:rsidP="00C36A52">
      <w:pPr>
        <w:pStyle w:val="ListItem2-Paragraph-1"/>
      </w:pPr>
      <w:r w:rsidRPr="00125343">
        <w:t xml:space="preserve">Medical and </w:t>
      </w:r>
      <w:r>
        <w:t>d</w:t>
      </w:r>
      <w:r w:rsidRPr="00125343">
        <w:t>ental Laboratories</w:t>
      </w:r>
      <w:r>
        <w:t>.</w:t>
      </w:r>
    </w:p>
    <w:p w14:paraId="5DE5607C" w14:textId="77777777" w:rsidR="00760367" w:rsidRDefault="00760367" w:rsidP="00C36A52">
      <w:pPr>
        <w:pStyle w:val="ListItem2-Paragraph-1"/>
      </w:pPr>
      <w:r w:rsidRPr="001B6E70">
        <w:t>Beauty or barber shops operated as commercial salons with non-resident employees or serving more than one customer at a time.</w:t>
      </w:r>
      <w:r>
        <w:t xml:space="preserve"> [Source: NEW]</w:t>
      </w:r>
    </w:p>
    <w:p w14:paraId="43B3619E" w14:textId="77777777" w:rsidR="00760367" w:rsidRDefault="00760367" w:rsidP="00406BF0">
      <w:pPr>
        <w:pStyle w:val="SectionHeading-18xxxxx"/>
      </w:pPr>
      <w:bookmarkStart w:id="2192" w:name="_Toc230334344"/>
      <w:bookmarkStart w:id="2193" w:name="_Toc230334535"/>
      <w:bookmarkStart w:id="2194" w:name="_Toc230334649"/>
      <w:bookmarkStart w:id="2195" w:name="_Toc230334864"/>
      <w:bookmarkStart w:id="2196" w:name="_Toc230334536"/>
      <w:bookmarkStart w:id="2197" w:name="_Toc230351800"/>
      <w:bookmarkStart w:id="2198" w:name="_Toc234421799"/>
      <w:bookmarkStart w:id="2199" w:name="_Toc238031870"/>
      <w:bookmarkStart w:id="2200" w:name="_Toc238567682"/>
      <w:bookmarkStart w:id="2201" w:name="_Toc240375457"/>
      <w:bookmarkStart w:id="2202" w:name="_Toc240375912"/>
      <w:bookmarkStart w:id="2203" w:name="_Toc240376370"/>
      <w:bookmarkEnd w:id="2192"/>
      <w:bookmarkEnd w:id="2193"/>
      <w:bookmarkEnd w:id="2194"/>
      <w:bookmarkEnd w:id="2195"/>
      <w:r w:rsidRPr="00406BF0">
        <w:lastRenderedPageBreak/>
        <w:t>Home Enterprise</w:t>
      </w:r>
      <w:bookmarkEnd w:id="2187"/>
      <w:bookmarkEnd w:id="2188"/>
      <w:bookmarkEnd w:id="2189"/>
      <w:bookmarkEnd w:id="2190"/>
      <w:bookmarkEnd w:id="2191"/>
      <w:bookmarkEnd w:id="2196"/>
      <w:bookmarkEnd w:id="2197"/>
      <w:bookmarkEnd w:id="2198"/>
      <w:bookmarkEnd w:id="2199"/>
      <w:bookmarkEnd w:id="2200"/>
      <w:bookmarkEnd w:id="2201"/>
      <w:bookmarkEnd w:id="2202"/>
      <w:bookmarkEnd w:id="2203"/>
    </w:p>
    <w:p w14:paraId="53B4CBCE" w14:textId="77777777" w:rsidR="00760367" w:rsidRDefault="00760367" w:rsidP="00383BBC">
      <w:pPr>
        <w:pStyle w:val="ListItem1-Subsection-A"/>
      </w:pPr>
      <w:r w:rsidRPr="00383BBC">
        <w:rPr>
          <w:b/>
          <w:bCs/>
        </w:rPr>
        <w:t>Purpose.</w:t>
      </w:r>
      <w:r>
        <w:t xml:space="preserve"> </w:t>
      </w:r>
      <w:r w:rsidRPr="0050516E">
        <w:t xml:space="preserve">To allow residents to conduct business activities within a dwelling that are incidental and subordinate to the residential use of the property but involve greater operational intensity than a </w:t>
      </w:r>
      <w:r>
        <w:t>h</w:t>
      </w:r>
      <w:r w:rsidRPr="0050516E">
        <w:t xml:space="preserve">ome </w:t>
      </w:r>
      <w:r>
        <w:t>o</w:t>
      </w:r>
      <w:r w:rsidRPr="0050516E">
        <w:t>ccupation, while ensuring compatibility with the surrounding residential neighborhood.</w:t>
      </w:r>
      <w:r>
        <w:t xml:space="preserve"> </w:t>
      </w:r>
      <w:r w:rsidRPr="00DF6131">
        <w:rPr>
          <w:highlight w:val="yellow"/>
        </w:rPr>
        <w:t xml:space="preserve">(see Section </w:t>
      </w:r>
      <w:r>
        <w:rPr>
          <w:highlight w:val="yellow"/>
        </w:rPr>
        <w:t>10.100.080</w:t>
      </w:r>
      <w:r w:rsidRPr="00DF6131">
        <w:rPr>
          <w:highlight w:val="yellow"/>
        </w:rPr>
        <w:t xml:space="preserve"> (Home Occupations))</w:t>
      </w:r>
      <w:r>
        <w:t xml:space="preserve">. </w:t>
      </w:r>
      <w:r w:rsidRPr="00360C5D">
        <w:t xml:space="preserve">[Source: </w:t>
      </w:r>
      <w:r>
        <w:t>NEW</w:t>
      </w:r>
      <w:r w:rsidRPr="00360C5D">
        <w:t>]</w:t>
      </w:r>
    </w:p>
    <w:p w14:paraId="59FB7CC5" w14:textId="77777777" w:rsidR="00760367" w:rsidRDefault="00760367" w:rsidP="00383BBC">
      <w:pPr>
        <w:pStyle w:val="ListItem1-Subsection-A"/>
      </w:pPr>
      <w:r>
        <w:rPr>
          <w:b/>
          <w:bCs/>
        </w:rPr>
        <w:t xml:space="preserve">Permit Requirement. </w:t>
      </w:r>
      <w:r w:rsidRPr="002B3BB5">
        <w:t xml:space="preserve">A </w:t>
      </w:r>
      <w:r>
        <w:t>h</w:t>
      </w:r>
      <w:r w:rsidRPr="002B3BB5">
        <w:t xml:space="preserve">ome </w:t>
      </w:r>
      <w:r>
        <w:t>e</w:t>
      </w:r>
      <w:r w:rsidRPr="002B3BB5">
        <w:t xml:space="preserve">nterprise shall require approval of an Administrative Use Permit pursuant to </w:t>
      </w:r>
      <w:r w:rsidRPr="009F57DD">
        <w:rPr>
          <w:highlight w:val="yellow"/>
        </w:rPr>
        <w:t>Chapter XX (Permit Procedures)</w:t>
      </w:r>
      <w:r w:rsidRPr="002B3BB5">
        <w:t>.</w:t>
      </w:r>
    </w:p>
    <w:p w14:paraId="1FEE70BA" w14:textId="77777777" w:rsidR="00760367" w:rsidRPr="002B3BB5" w:rsidRDefault="00760367" w:rsidP="00383BBC">
      <w:pPr>
        <w:pStyle w:val="ListItem1-Subsection-A"/>
      </w:pPr>
      <w:r>
        <w:rPr>
          <w:b/>
          <w:bCs/>
        </w:rPr>
        <w:t xml:space="preserve">Other Required Approvals. </w:t>
      </w:r>
      <w:r w:rsidRPr="002B3BB5">
        <w:t xml:space="preserve">Approval of a </w:t>
      </w:r>
      <w:r>
        <w:t>h</w:t>
      </w:r>
      <w:r w:rsidRPr="002B3BB5">
        <w:t xml:space="preserve">ome </w:t>
      </w:r>
      <w:r>
        <w:t>e</w:t>
      </w:r>
      <w:r w:rsidRPr="002B3BB5">
        <w:t>nterprise through an Administrative Use Permit does not exempt the operator from obtaining any permit, license, registration, or approval otherwise required by Federal, State, or local law.</w:t>
      </w:r>
    </w:p>
    <w:p w14:paraId="19675D46" w14:textId="77777777" w:rsidR="00760367" w:rsidRDefault="00760367" w:rsidP="00383BBC">
      <w:pPr>
        <w:pStyle w:val="ListItem1-Subsection-A"/>
      </w:pPr>
      <w:r w:rsidRPr="006B3C9A">
        <w:rPr>
          <w:b/>
          <w:bCs/>
        </w:rPr>
        <w:t>Operational Requirements.</w:t>
      </w:r>
      <w:r>
        <w:rPr>
          <w:b/>
          <w:bCs/>
        </w:rPr>
        <w:t xml:space="preserve"> </w:t>
      </w:r>
      <w:r w:rsidRPr="002B3BB5">
        <w:t>Home enterprises shall comply with the following operational requirements:</w:t>
      </w:r>
    </w:p>
    <w:p w14:paraId="2D7207C5" w14:textId="77777777" w:rsidR="00760367" w:rsidRDefault="00760367" w:rsidP="00383BBC">
      <w:pPr>
        <w:pStyle w:val="ListItem2-Paragraph-1"/>
      </w:pPr>
      <w:r w:rsidRPr="000638F8">
        <w:rPr>
          <w:b/>
          <w:bCs/>
        </w:rPr>
        <w:t xml:space="preserve">Allowed Area of Operations. </w:t>
      </w:r>
      <w:r w:rsidRPr="00582278">
        <w:t>The home enterprise, including areas used for business operations and storage of materials or merchandise, shall be conducted within a lawfully established dwelling unit and/or an attached or detached garage. The total floor area devoted to business operations and storage of materials or merchandise shall not exceed fifty (50) percent of the gross floor area of the primary dwelling. Storage of commercial vehicles or equipment within a garage shall not be counted toward this limitation.</w:t>
      </w:r>
      <w:r w:rsidRPr="009A0B27">
        <w:t xml:space="preserve"> </w:t>
      </w:r>
    </w:p>
    <w:p w14:paraId="0AA0D308" w14:textId="77777777" w:rsidR="00760367" w:rsidRDefault="00760367" w:rsidP="00383BBC">
      <w:pPr>
        <w:pStyle w:val="ListItem2-Paragraph-1"/>
      </w:pPr>
      <w:r w:rsidRPr="00AA0419">
        <w:rPr>
          <w:b/>
          <w:bCs/>
        </w:rPr>
        <w:t xml:space="preserve">Structure Appearance. </w:t>
      </w:r>
      <w:r w:rsidRPr="00983C05">
        <w:t>The exterior appearance of the structure shall not be altered in a manner that makes the use appear nonresidential or conflicts with the residential character of surrounding properties. No signage shall identify or advertise the home enterprise.</w:t>
      </w:r>
      <w:r>
        <w:t xml:space="preserve"> </w:t>
      </w:r>
      <w:r w:rsidRPr="00360C5D">
        <w:t>[Source: 10-6.1513(a)</w:t>
      </w:r>
      <w:r>
        <w:t>(1), modified</w:t>
      </w:r>
      <w:r w:rsidRPr="00360C5D">
        <w:t>]</w:t>
      </w:r>
    </w:p>
    <w:p w14:paraId="56CC91CD" w14:textId="77777777" w:rsidR="00760367" w:rsidRPr="00383BBC" w:rsidRDefault="00760367" w:rsidP="00383BBC">
      <w:pPr>
        <w:pStyle w:val="ListItem2-Paragraph-1"/>
      </w:pPr>
      <w:r w:rsidRPr="00AA0419">
        <w:rPr>
          <w:b/>
          <w:bCs/>
        </w:rPr>
        <w:t>Employee</w:t>
      </w:r>
      <w:r>
        <w:rPr>
          <w:b/>
          <w:bCs/>
        </w:rPr>
        <w:t>s</w:t>
      </w:r>
      <w:r w:rsidRPr="00AA0419">
        <w:rPr>
          <w:b/>
          <w:bCs/>
        </w:rPr>
        <w:t>.</w:t>
      </w:r>
      <w:r w:rsidRPr="00383BBC">
        <w:t xml:space="preserve"> </w:t>
      </w:r>
      <w:r w:rsidRPr="001C4429">
        <w:t>Home enterprises may employ up to three</w:t>
      </w:r>
      <w:r>
        <w:t xml:space="preserve"> (3)</w:t>
      </w:r>
      <w:r w:rsidRPr="001C4429">
        <w:t xml:space="preserve"> individuals. At least one</w:t>
      </w:r>
      <w:r>
        <w:t xml:space="preserve"> (1)</w:t>
      </w:r>
      <w:r w:rsidRPr="001C4429">
        <w:t xml:space="preserve"> employee shall be a resident of the dwelling.</w:t>
      </w:r>
      <w:r w:rsidRPr="00383BBC">
        <w:t xml:space="preserve"> [Source: NEW]</w:t>
      </w:r>
    </w:p>
    <w:p w14:paraId="010252A6" w14:textId="77777777" w:rsidR="00760367" w:rsidRDefault="00760367" w:rsidP="00383BBC">
      <w:pPr>
        <w:pStyle w:val="ListItem2-Paragraph-1"/>
      </w:pPr>
      <w:r w:rsidRPr="00AA0419">
        <w:rPr>
          <w:b/>
          <w:bCs/>
        </w:rPr>
        <w:t>Storage.</w:t>
      </w:r>
      <w:r w:rsidRPr="00383BBC">
        <w:t xml:space="preserve"> </w:t>
      </w:r>
      <w:r w:rsidRPr="00E5302A">
        <w:t>No outdoor storage of materials, merchandise, or equipment associated with the home enterprise shall be permitted. Any commercial vehicles or heavy equipment associated with the operation of the home enterprise shall be stored in a garage or similar enclosed structure when not in use.</w:t>
      </w:r>
      <w:r w:rsidRPr="00383BBC">
        <w:t xml:space="preserve"> [Source: NEW]</w:t>
      </w:r>
    </w:p>
    <w:p w14:paraId="5129505E" w14:textId="77777777" w:rsidR="00760367" w:rsidRDefault="00760367" w:rsidP="00D4094D">
      <w:pPr>
        <w:pStyle w:val="ListItem2-Paragraph-1"/>
      </w:pPr>
      <w:r>
        <w:rPr>
          <w:b/>
          <w:bCs/>
        </w:rPr>
        <w:t xml:space="preserve">Outdoor Display of Artwork. </w:t>
      </w:r>
      <w:r>
        <w:t>Outdoor display of artwork or handcrafted items produced on-site may be permitted, provided that:</w:t>
      </w:r>
    </w:p>
    <w:p w14:paraId="38FD0A7B" w14:textId="77777777" w:rsidR="00760367" w:rsidRDefault="00760367" w:rsidP="002C0FAF">
      <w:pPr>
        <w:pStyle w:val="ListItem3-Subparagraph-a"/>
        <w:numPr>
          <w:ilvl w:val="0"/>
          <w:numId w:val="36"/>
        </w:numPr>
      </w:pPr>
      <w:r w:rsidRPr="001C157A">
        <w:t>T</w:t>
      </w:r>
      <w:r w:rsidRPr="00E17CBF">
        <w:t>he items are produced on-site by a resident of the dwelling or an employee of the home enterprise</w:t>
      </w:r>
      <w:r w:rsidRPr="001C157A">
        <w:t>;</w:t>
      </w:r>
    </w:p>
    <w:p w14:paraId="5E87D7F0" w14:textId="77777777" w:rsidR="00760367" w:rsidRDefault="00760367" w:rsidP="002C0FAF">
      <w:pPr>
        <w:pStyle w:val="ListItem3-Subparagraph-a"/>
        <w:numPr>
          <w:ilvl w:val="0"/>
          <w:numId w:val="36"/>
        </w:numPr>
      </w:pPr>
      <w:r w:rsidRPr="00DD01FE">
        <w:t>The display remains incidental and subordinate to the residential use of the property;</w:t>
      </w:r>
    </w:p>
    <w:p w14:paraId="1C74086D" w14:textId="77777777" w:rsidR="00760367" w:rsidRDefault="00760367" w:rsidP="002C0FAF">
      <w:pPr>
        <w:pStyle w:val="ListItem3-Subparagraph-a"/>
        <w:numPr>
          <w:ilvl w:val="0"/>
          <w:numId w:val="36"/>
        </w:numPr>
      </w:pPr>
      <w:r w:rsidRPr="00DD01FE">
        <w:t>The total outdoor display area does not exceed two hundred (200) square feet; and</w:t>
      </w:r>
    </w:p>
    <w:p w14:paraId="2A740934" w14:textId="77777777" w:rsidR="00760367" w:rsidRPr="00383BBC" w:rsidRDefault="00760367" w:rsidP="002C0FAF">
      <w:pPr>
        <w:pStyle w:val="ListItem3-Subparagraph-a"/>
        <w:numPr>
          <w:ilvl w:val="0"/>
          <w:numId w:val="36"/>
        </w:numPr>
      </w:pPr>
      <w:r w:rsidRPr="00DD01FE">
        <w:t>The display shall not increase customer traffic beyond that permitted under this Section.</w:t>
      </w:r>
    </w:p>
    <w:p w14:paraId="4091CDEE" w14:textId="77777777" w:rsidR="00760367" w:rsidRPr="00383BBC" w:rsidRDefault="00760367" w:rsidP="00383BBC">
      <w:pPr>
        <w:pStyle w:val="ListItem2-Paragraph-1"/>
      </w:pPr>
      <w:r w:rsidRPr="00383BBC">
        <w:rPr>
          <w:b/>
          <w:bCs/>
        </w:rPr>
        <w:lastRenderedPageBreak/>
        <w:t xml:space="preserve">Hours of Operation. </w:t>
      </w:r>
      <w:r w:rsidRPr="002B3BB5">
        <w:t>Business activities, deliveries, and customer visits shall occur only between the hours of 8:00 a.m. and 6:00 p.m.</w:t>
      </w:r>
    </w:p>
    <w:p w14:paraId="34960C96" w14:textId="77777777" w:rsidR="00760367" w:rsidRDefault="00760367" w:rsidP="00383BBC">
      <w:pPr>
        <w:pStyle w:val="ListItem2-Paragraph-1"/>
      </w:pPr>
      <w:r w:rsidRPr="00B361FC">
        <w:rPr>
          <w:b/>
          <w:bCs/>
        </w:rPr>
        <w:t xml:space="preserve">Customer Visits. </w:t>
      </w:r>
      <w:r w:rsidRPr="00B77B9A">
        <w:t>No more than three (3) non-resident customers shall be present on the premises at any one time.</w:t>
      </w:r>
      <w:r>
        <w:t xml:space="preserve"> </w:t>
      </w:r>
      <w:r w:rsidRPr="00B361FC">
        <w:t>[Source: NEW]</w:t>
      </w:r>
    </w:p>
    <w:p w14:paraId="7B6DAA42" w14:textId="77777777" w:rsidR="00760367" w:rsidRPr="00B361FC" w:rsidRDefault="00760367" w:rsidP="00383BBC">
      <w:pPr>
        <w:pStyle w:val="ListItem2-Paragraph-1"/>
      </w:pPr>
      <w:r w:rsidRPr="00B361FC">
        <w:rPr>
          <w:b/>
          <w:bCs/>
        </w:rPr>
        <w:t xml:space="preserve">Impacts. </w:t>
      </w:r>
      <w:r w:rsidRPr="002B3BB5">
        <w:t>The home enterprise shall comply with all applicable County noise regulations.</w:t>
      </w:r>
      <w:r>
        <w:t xml:space="preserve"> </w:t>
      </w:r>
      <w:r w:rsidRPr="00CD00E1">
        <w:t xml:space="preserve">The home enterprise </w:t>
      </w:r>
      <w:r w:rsidRPr="000E169C">
        <w:t>shall not generate noise, vibration, odor, pedestrian traffic, or vehicular traffic beyond that normally associated with a residential use in the zoning district in which it is located.</w:t>
      </w:r>
      <w:r w:rsidRPr="00B361FC">
        <w:t xml:space="preserve"> [Source: NEW]</w:t>
      </w:r>
    </w:p>
    <w:p w14:paraId="3929A907" w14:textId="77777777" w:rsidR="00760367" w:rsidRPr="00B361FC" w:rsidRDefault="00760367" w:rsidP="00383BBC">
      <w:pPr>
        <w:pStyle w:val="ListItem1-Subsection-A"/>
      </w:pPr>
      <w:r w:rsidRPr="00B361FC">
        <w:rPr>
          <w:b/>
          <w:bCs/>
        </w:rPr>
        <w:t>Prohibited Uses.</w:t>
      </w:r>
      <w:r w:rsidRPr="00B361FC">
        <w:t xml:space="preserve"> The following uses are prohibited as a home </w:t>
      </w:r>
      <w:r>
        <w:t xml:space="preserve">enterprise: </w:t>
      </w:r>
      <w:r w:rsidRPr="00B361FC">
        <w:t>[Source: NEW]</w:t>
      </w:r>
    </w:p>
    <w:p w14:paraId="0E463F8C" w14:textId="77777777" w:rsidR="00760367" w:rsidRDefault="00760367" w:rsidP="007D277A">
      <w:pPr>
        <w:pStyle w:val="ListItem2-Paragraph-1"/>
      </w:pPr>
      <w:r w:rsidRPr="00B64370">
        <w:t>Retail businesses operated as storefronts or open to the general public for regular walk-in trade, including grocery stores, clothing stores, convenience stores, and similar establishments</w:t>
      </w:r>
      <w:r>
        <w:t>.</w:t>
      </w:r>
      <w:r w:rsidRPr="006B3C9A">
        <w:t xml:space="preserve"> [Source: 10-6.1513(a)(7)</w:t>
      </w:r>
      <w:r>
        <w:t>, modified</w:t>
      </w:r>
      <w:r w:rsidRPr="006B3C9A">
        <w:t>]</w:t>
      </w:r>
    </w:p>
    <w:p w14:paraId="380094B5" w14:textId="77777777" w:rsidR="00760367" w:rsidRDefault="00760367" w:rsidP="007D277A">
      <w:pPr>
        <w:pStyle w:val="ListItem2-Paragraph-1"/>
      </w:pPr>
      <w:r w:rsidRPr="007B2FC8">
        <w:t>Storage for a fee</w:t>
      </w:r>
      <w:r>
        <w:t xml:space="preserve">. </w:t>
      </w:r>
      <w:r w:rsidRPr="008F3913">
        <w:t xml:space="preserve">The storage of vehicles, equipment, materials, or other property for compensation, rental, or as part of a commercial storage activity shall be prohibited as a </w:t>
      </w:r>
      <w:r>
        <w:t>h</w:t>
      </w:r>
      <w:r w:rsidRPr="008F3913">
        <w:t xml:space="preserve">ome </w:t>
      </w:r>
      <w:r>
        <w:t>e</w:t>
      </w:r>
      <w:r w:rsidRPr="008F3913">
        <w:t xml:space="preserve">nterprise. However, the temporary parking of work-related vehicles at a residence during non-working hours, including overnight or weekend periods, shall not be considered a </w:t>
      </w:r>
      <w:r>
        <w:t>h</w:t>
      </w:r>
      <w:r w:rsidRPr="008F3913">
        <w:t xml:space="preserve">ome </w:t>
      </w:r>
      <w:r>
        <w:t>e</w:t>
      </w:r>
      <w:r w:rsidRPr="008F3913">
        <w:t>nterprise provided no business activity, customer visits, loading or unloading, equipment staging, dispatch operations, on-site services, or other business operations occur at the residence.</w:t>
      </w:r>
      <w:r>
        <w:t xml:space="preserve"> [Source: NEW]</w:t>
      </w:r>
    </w:p>
    <w:p w14:paraId="0955BC19" w14:textId="77777777" w:rsidR="00760367" w:rsidRDefault="00760367" w:rsidP="007D277A">
      <w:pPr>
        <w:pStyle w:val="ListItem2-Paragraph-1"/>
      </w:pPr>
      <w:r w:rsidRPr="00F4193B">
        <w:t>Outdoor vehicle, machinery, equipment, or appliance repair conducted as part of a home enterprise, or outdoor storage of inoperable vehicles, machinery, equipment, appliances, parts, or fluids in connection with a home enterprise.</w:t>
      </w:r>
      <w:r>
        <w:t xml:space="preserve"> [Source: NEW]</w:t>
      </w:r>
    </w:p>
    <w:p w14:paraId="391DC47A" w14:textId="77777777" w:rsidR="00760367" w:rsidRDefault="00760367" w:rsidP="007D277A">
      <w:pPr>
        <w:pStyle w:val="ListItem2-Paragraph-1"/>
      </w:pPr>
      <w:r w:rsidRPr="008F5668">
        <w:t xml:space="preserve">Medical and </w:t>
      </w:r>
      <w:r>
        <w:t>d</w:t>
      </w:r>
      <w:r w:rsidRPr="008F5668">
        <w:t xml:space="preserve">ental </w:t>
      </w:r>
      <w:r>
        <w:t>o</w:t>
      </w:r>
      <w:r w:rsidRPr="008F5668">
        <w:t>ffices providing physical examination, diagnosis, treatment, rehabilitation, or procedures involving medical equipment, patient tables, or specialized apparatus</w:t>
      </w:r>
      <w:r>
        <w:t>.</w:t>
      </w:r>
    </w:p>
    <w:p w14:paraId="46075B67" w14:textId="77777777" w:rsidR="00760367" w:rsidRDefault="00760367" w:rsidP="007D277A">
      <w:pPr>
        <w:pStyle w:val="ListItem2-Paragraph-1"/>
      </w:pPr>
      <w:r w:rsidRPr="00125343">
        <w:t xml:space="preserve">Medical and </w:t>
      </w:r>
      <w:r>
        <w:t>d</w:t>
      </w:r>
      <w:r w:rsidRPr="00125343">
        <w:t xml:space="preserve">ental </w:t>
      </w:r>
      <w:r>
        <w:t>l</w:t>
      </w:r>
      <w:r w:rsidRPr="00125343">
        <w:t>aboratories</w:t>
      </w:r>
      <w:r>
        <w:t>.</w:t>
      </w:r>
    </w:p>
    <w:p w14:paraId="234A6B84" w14:textId="77777777" w:rsidR="00760367" w:rsidRDefault="00760367" w:rsidP="007D277A">
      <w:pPr>
        <w:pStyle w:val="ListItem2-Paragraph-1"/>
      </w:pPr>
      <w:r w:rsidRPr="001B6E70">
        <w:t>Beauty or barber shops operated as commercial salons with non-resident employees or serving more than one customer at a time.</w:t>
      </w:r>
      <w:r>
        <w:t xml:space="preserve"> [Source: NEW]</w:t>
      </w:r>
    </w:p>
    <w:p w14:paraId="790B6C69" w14:textId="77777777" w:rsidR="00760367" w:rsidRDefault="00760367" w:rsidP="00406BF0">
      <w:pPr>
        <w:pStyle w:val="SectionHeading-18xxxxx"/>
      </w:pPr>
      <w:bookmarkStart w:id="2204" w:name="_Toc230334346"/>
      <w:bookmarkStart w:id="2205" w:name="_Toc230334537"/>
      <w:bookmarkStart w:id="2206" w:name="_Toc230334651"/>
      <w:bookmarkStart w:id="2207" w:name="_Toc230334866"/>
      <w:bookmarkStart w:id="2208" w:name="_Toc230334347"/>
      <w:bookmarkStart w:id="2209" w:name="_Toc230334538"/>
      <w:bookmarkStart w:id="2210" w:name="_Toc230334652"/>
      <w:bookmarkStart w:id="2211" w:name="_Toc230334867"/>
      <w:bookmarkStart w:id="2212" w:name="_Toc230334348"/>
      <w:bookmarkStart w:id="2213" w:name="_Toc230334539"/>
      <w:bookmarkStart w:id="2214" w:name="_Toc230334653"/>
      <w:bookmarkStart w:id="2215" w:name="_Toc230334868"/>
      <w:bookmarkStart w:id="2216" w:name="_Toc216257110"/>
      <w:bookmarkStart w:id="2217" w:name="_Toc216257138"/>
      <w:bookmarkStart w:id="2218" w:name="_Toc216257449"/>
      <w:bookmarkStart w:id="2219" w:name="_Toc216271623"/>
      <w:bookmarkStart w:id="2220" w:name="_Toc222497695"/>
      <w:bookmarkStart w:id="2221" w:name="_Toc230334556"/>
      <w:bookmarkStart w:id="2222" w:name="_Toc230351801"/>
      <w:bookmarkStart w:id="2223" w:name="_Toc234421800"/>
      <w:bookmarkStart w:id="2224" w:name="_Toc238031871"/>
      <w:bookmarkStart w:id="2225" w:name="_Toc238567683"/>
      <w:bookmarkStart w:id="2226" w:name="_Toc240375458"/>
      <w:bookmarkStart w:id="2227" w:name="_Toc240375913"/>
      <w:bookmarkStart w:id="2228" w:name="_Toc240376371"/>
      <w:bookmarkEnd w:id="2204"/>
      <w:bookmarkEnd w:id="2205"/>
      <w:bookmarkEnd w:id="2206"/>
      <w:bookmarkEnd w:id="2207"/>
      <w:bookmarkEnd w:id="2208"/>
      <w:bookmarkEnd w:id="2209"/>
      <w:bookmarkEnd w:id="2210"/>
      <w:bookmarkEnd w:id="2211"/>
      <w:bookmarkEnd w:id="2212"/>
      <w:bookmarkEnd w:id="2213"/>
      <w:bookmarkEnd w:id="2214"/>
      <w:bookmarkEnd w:id="2215"/>
      <w:r w:rsidRPr="00406BF0">
        <w:t xml:space="preserve">Temporary </w:t>
      </w:r>
      <w:r>
        <w:t>Uses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14:paraId="464AE098" w14:textId="77777777" w:rsidR="00760367" w:rsidRDefault="00760367" w:rsidP="00805318">
      <w:pPr>
        <w:pStyle w:val="ListItem1-Subsection-A"/>
      </w:pPr>
      <w:r w:rsidRPr="00AE3D50">
        <w:rPr>
          <w:b/>
          <w:bCs/>
        </w:rPr>
        <w:t xml:space="preserve">Purpose and Intent. </w:t>
      </w:r>
      <w:r w:rsidRPr="002B3BB5">
        <w:t>This Section establishes specific uses that are temporary in nature and provides standards and procedures to ensure such uses remain limited in duration and do not become permanent or adversely affect surrounding properties.</w:t>
      </w:r>
      <w:r w:rsidRPr="00AE3D50">
        <w:t xml:space="preserve"> [Source; NEW]</w:t>
      </w:r>
    </w:p>
    <w:p w14:paraId="41970926" w14:textId="77777777" w:rsidR="00760367" w:rsidRPr="002B3BB5" w:rsidRDefault="00760367" w:rsidP="00805318">
      <w:pPr>
        <w:pStyle w:val="ListItem1-Subsection-A"/>
      </w:pPr>
      <w:r>
        <w:rPr>
          <w:b/>
          <w:bCs/>
        </w:rPr>
        <w:t>General Standards.</w:t>
      </w:r>
    </w:p>
    <w:p w14:paraId="5A46E027" w14:textId="77777777" w:rsidR="00760367" w:rsidRDefault="00760367" w:rsidP="00A97741">
      <w:pPr>
        <w:pStyle w:val="ListItem2-Paragraph-1"/>
      </w:pPr>
      <w:r w:rsidRPr="00136FBD">
        <w:t>All temporary uses shall be approved for a defined period of time and shall expire automatically at the end of the approved time period.</w:t>
      </w:r>
    </w:p>
    <w:p w14:paraId="6C1220D7" w14:textId="77777777" w:rsidR="00760367" w:rsidRDefault="00760367" w:rsidP="00AC0E15">
      <w:pPr>
        <w:pStyle w:val="ListItem2-Paragraph-1"/>
      </w:pPr>
      <w:r w:rsidRPr="00AC0E15">
        <w:t>Temporary use approvals shall not authorize permanent structures or permanent land use rights unless otherwise approved pursuant to this Title.</w:t>
      </w:r>
    </w:p>
    <w:p w14:paraId="0E82CECC" w14:textId="77777777" w:rsidR="00760367" w:rsidRDefault="00760367" w:rsidP="00D40EA9">
      <w:pPr>
        <w:pStyle w:val="ListItem2-Paragraph-1"/>
      </w:pPr>
      <w:r w:rsidRPr="00FF6E31">
        <w:lastRenderedPageBreak/>
        <w:t xml:space="preserve">Temporary structures and associated improvements shall be removed and the site restored </w:t>
      </w:r>
      <w:r w:rsidRPr="002C5745">
        <w:t>within thirty (30) days following expiration of approval or completion of the associated use, whichever occurs first</w:t>
      </w:r>
      <w:r>
        <w:t>.</w:t>
      </w:r>
    </w:p>
    <w:p w14:paraId="4B4410CC" w14:textId="77777777" w:rsidR="00760367" w:rsidRPr="00AE3D50" w:rsidRDefault="00760367" w:rsidP="002B3BB5">
      <w:pPr>
        <w:pStyle w:val="ListItem2-Paragraph-1"/>
      </w:pPr>
      <w:r w:rsidRPr="006C251F">
        <w:t xml:space="preserve">Any temporary use approval issued pursuant to this Section may be modified, suspended, or revoked in accordance with </w:t>
      </w:r>
      <w:r w:rsidRPr="009F57DD">
        <w:rPr>
          <w:highlight w:val="yellow"/>
        </w:rPr>
        <w:t>Chapter 10.65</w:t>
      </w:r>
      <w:r w:rsidRPr="006C251F">
        <w:t>.</w:t>
      </w:r>
    </w:p>
    <w:p w14:paraId="0D452DCA" w14:textId="77777777" w:rsidR="00760367" w:rsidRPr="00E56AAE" w:rsidRDefault="00760367" w:rsidP="00D40EA9">
      <w:pPr>
        <w:pStyle w:val="ListItem1-Subsection-A"/>
      </w:pPr>
      <w:r w:rsidRPr="00E56AAE">
        <w:rPr>
          <w:b/>
          <w:bCs/>
        </w:rPr>
        <w:t xml:space="preserve">Allowed </w:t>
      </w:r>
      <w:r>
        <w:rPr>
          <w:b/>
          <w:bCs/>
        </w:rPr>
        <w:t xml:space="preserve">Temporary </w:t>
      </w:r>
      <w:r w:rsidRPr="00E56AAE">
        <w:rPr>
          <w:b/>
          <w:bCs/>
        </w:rPr>
        <w:t>Uses.</w:t>
      </w:r>
      <w:r w:rsidRPr="00E56AAE">
        <w:t xml:space="preserve"> </w:t>
      </w:r>
    </w:p>
    <w:p w14:paraId="31FA6365" w14:textId="77777777" w:rsidR="00760367" w:rsidRDefault="00760367" w:rsidP="00D40EA9">
      <w:pPr>
        <w:pStyle w:val="ListItem2-Paragraph-1"/>
      </w:pPr>
      <w:r>
        <w:rPr>
          <w:b/>
          <w:bCs/>
        </w:rPr>
        <w:t xml:space="preserve">Temporary </w:t>
      </w:r>
      <w:r w:rsidRPr="002B3BB5">
        <w:rPr>
          <w:b/>
          <w:bCs/>
        </w:rPr>
        <w:t xml:space="preserve">Community Markets. </w:t>
      </w:r>
      <w:r w:rsidRPr="00CB3536">
        <w:t>Commercial or public farmers markets and similar recurring open-air markets primarily involving local vendors and retail sales.</w:t>
      </w:r>
    </w:p>
    <w:p w14:paraId="6DC3D854" w14:textId="77777777" w:rsidR="00760367" w:rsidRDefault="00760367" w:rsidP="002C0FAF">
      <w:pPr>
        <w:pStyle w:val="ListItem1-Subsection-A"/>
        <w:numPr>
          <w:ilvl w:val="0"/>
          <w:numId w:val="38"/>
        </w:numPr>
      </w:pPr>
      <w:r w:rsidRPr="002B3BB5">
        <w:rPr>
          <w:b/>
          <w:bCs/>
        </w:rPr>
        <w:t xml:space="preserve">Permit Required. </w:t>
      </w:r>
      <w:r>
        <w:t>An Administrative Use Permit shall be required.</w:t>
      </w:r>
    </w:p>
    <w:p w14:paraId="0D4F0907" w14:textId="77777777" w:rsidR="00760367" w:rsidRDefault="00760367" w:rsidP="002C0FAF">
      <w:pPr>
        <w:pStyle w:val="ListItem1-Subsection-A"/>
        <w:numPr>
          <w:ilvl w:val="0"/>
          <w:numId w:val="38"/>
        </w:numPr>
      </w:pPr>
      <w:r w:rsidRPr="002B3BB5">
        <w:rPr>
          <w:b/>
          <w:bCs/>
        </w:rPr>
        <w:t xml:space="preserve">Use Permit Threshold. </w:t>
      </w:r>
      <w:r w:rsidRPr="007F7637">
        <w:t>A Use Permit shall be required for any reasonably anticipated market, based on the applicant’s submission and substantial evidence in the record, to exceed three hundred (300) attendees per day. The Planning Director may also require a Use Permit for markets below this threshold where substantial evidence demonstrates that site-specific conditions may result in significant traffic, emergency access, wildfire safety, or other substantial public safety concerns.</w:t>
      </w:r>
    </w:p>
    <w:p w14:paraId="2C1A046C" w14:textId="77777777" w:rsidR="00760367" w:rsidRPr="002B3BB5" w:rsidRDefault="00760367" w:rsidP="002C0FAF">
      <w:pPr>
        <w:pStyle w:val="ListItem1-Subsection-A"/>
        <w:numPr>
          <w:ilvl w:val="0"/>
          <w:numId w:val="38"/>
        </w:numPr>
      </w:pPr>
      <w:r w:rsidRPr="002B3BB5">
        <w:rPr>
          <w:b/>
          <w:bCs/>
        </w:rPr>
        <w:t>Frequency</w:t>
      </w:r>
      <w:r>
        <w:rPr>
          <w:b/>
          <w:bCs/>
        </w:rPr>
        <w:t xml:space="preserve"> and Duration. </w:t>
      </w:r>
      <w:r w:rsidRPr="00FF6F08">
        <w:t xml:space="preserve">A Community Market may occur no more than once per week. Each occurrence shall not exceed two (2) consecutive days. Approval shall be granted for an initial period not to exceed twelve (12) months. Thereafter, </w:t>
      </w:r>
      <w:r>
        <w:t>within sixty (60) days of the permit’s expiration date, the Planning Director may re-approve the permit for indefinite duration</w:t>
      </w:r>
      <w:r w:rsidRPr="00FF6F08">
        <w:t xml:space="preserve">, </w:t>
      </w:r>
      <w:r w:rsidRPr="00971999">
        <w:t xml:space="preserve">subject to continued compliance and subject to modification or revocation pursuant to </w:t>
      </w:r>
      <w:r w:rsidRPr="002B3BB5">
        <w:rPr>
          <w:highlight w:val="yellow"/>
        </w:rPr>
        <w:t>Chapter 10.65</w:t>
      </w:r>
      <w:r>
        <w:t xml:space="preserve">. </w:t>
      </w:r>
      <w:r w:rsidRPr="00E56AAE">
        <w:t>[Source: NEW]</w:t>
      </w:r>
    </w:p>
    <w:p w14:paraId="7D286385" w14:textId="77777777" w:rsidR="00760367" w:rsidRDefault="00760367" w:rsidP="00D40EA9">
      <w:pPr>
        <w:pStyle w:val="ListItem2-Paragraph-1"/>
      </w:pPr>
      <w:r>
        <w:rPr>
          <w:b/>
          <w:bCs/>
        </w:rPr>
        <w:t xml:space="preserve">Temporary Short-Term Events. </w:t>
      </w:r>
      <w:r w:rsidRPr="00FF6F08">
        <w:t>Commercial or public events such as swap meets, parades, bicycle races, marathons, festivals, concerts, carnivals, weddings, private celebrations, and other similar events conducted for a limited duration.</w:t>
      </w:r>
      <w:r w:rsidRPr="00C3346F">
        <w:t xml:space="preserve"> </w:t>
      </w:r>
      <w:r w:rsidRPr="00E56AAE">
        <w:t>[Source: NEW]</w:t>
      </w:r>
    </w:p>
    <w:p w14:paraId="117EDFAD" w14:textId="77777777" w:rsidR="00760367" w:rsidRDefault="00760367" w:rsidP="002C0FAF">
      <w:pPr>
        <w:pStyle w:val="ListItem1-Subsection-A"/>
        <w:numPr>
          <w:ilvl w:val="0"/>
          <w:numId w:val="37"/>
        </w:numPr>
      </w:pPr>
      <w:r w:rsidRPr="002B3BB5">
        <w:rPr>
          <w:b/>
          <w:bCs/>
        </w:rPr>
        <w:t xml:space="preserve">Permit Required. </w:t>
      </w:r>
      <w:r w:rsidRPr="008C79C2">
        <w:t>An Administrative Use Permit shall be required.</w:t>
      </w:r>
    </w:p>
    <w:p w14:paraId="4B57BB26" w14:textId="77777777" w:rsidR="00760367" w:rsidRDefault="00760367" w:rsidP="002C0FAF">
      <w:pPr>
        <w:pStyle w:val="ListItem1-Subsection-A"/>
        <w:numPr>
          <w:ilvl w:val="0"/>
          <w:numId w:val="37"/>
        </w:numPr>
      </w:pPr>
      <w:r w:rsidRPr="002B3BB5">
        <w:rPr>
          <w:b/>
          <w:bCs/>
        </w:rPr>
        <w:t>Use Permit Threshold.</w:t>
      </w:r>
      <w:r w:rsidRPr="008C79C2">
        <w:t xml:space="preserve"> </w:t>
      </w:r>
      <w:r w:rsidRPr="00331A7D">
        <w:t>A</w:t>
      </w:r>
      <w:r>
        <w:t xml:space="preserve"> </w:t>
      </w:r>
      <w:r w:rsidRPr="00331A7D">
        <w:t>Use Permit shall be required for any event reasonably anticipated, based on the applicant’s submission and substantial evidence in the record, to exceed three hundred (300) attendees per day. The Planning Director may also require a Use Permit for events below this threshold where substantial evidence demonstrates that site-specific conditions may result in significant traffic, emergency access, wildfire safety, or other substantial public safety concerns.</w:t>
      </w:r>
    </w:p>
    <w:p w14:paraId="7FB38FB2" w14:textId="77777777" w:rsidR="00760367" w:rsidRDefault="00760367" w:rsidP="002C0FAF">
      <w:pPr>
        <w:pStyle w:val="ListItem1-Subsection-A"/>
        <w:numPr>
          <w:ilvl w:val="0"/>
          <w:numId w:val="37"/>
        </w:numPr>
      </w:pPr>
      <w:r w:rsidRPr="002B3BB5">
        <w:rPr>
          <w:b/>
          <w:bCs/>
        </w:rPr>
        <w:t xml:space="preserve">Duration. </w:t>
      </w:r>
      <w:r w:rsidRPr="00331A7D">
        <w:t xml:space="preserve">Approval shall be limited to specific event dates and shall not exceed </w:t>
      </w:r>
      <w:r>
        <w:t>seven</w:t>
      </w:r>
      <w:r w:rsidRPr="00331A7D">
        <w:t xml:space="preserve"> (</w:t>
      </w:r>
      <w:r>
        <w:t>7</w:t>
      </w:r>
      <w:r w:rsidRPr="00331A7D">
        <w:t>) consecutive days for any single event.</w:t>
      </w:r>
    </w:p>
    <w:p w14:paraId="269C9946" w14:textId="77777777" w:rsidR="00760367" w:rsidRDefault="00760367" w:rsidP="002C0FAF">
      <w:pPr>
        <w:pStyle w:val="ListItem1-Subsection-A"/>
        <w:numPr>
          <w:ilvl w:val="0"/>
          <w:numId w:val="37"/>
        </w:numPr>
      </w:pPr>
      <w:r w:rsidRPr="002B3BB5">
        <w:rPr>
          <w:b/>
          <w:bCs/>
        </w:rPr>
        <w:t xml:space="preserve">Annual Limitation. </w:t>
      </w:r>
      <w:r w:rsidRPr="00113A43">
        <w:t xml:space="preserve">No more than </w:t>
      </w:r>
      <w:r>
        <w:t>six</w:t>
      </w:r>
      <w:r w:rsidRPr="00113A43">
        <w:t xml:space="preserve"> (</w:t>
      </w:r>
      <w:r>
        <w:t>6</w:t>
      </w:r>
      <w:r w:rsidRPr="00113A43">
        <w:t>) short-term events may be conducted at the same parcel, or on contiguous parcels under common ownership or control, within a calendar year under an Administrative Use Permit. Any additional events shall require approval of a</w:t>
      </w:r>
      <w:r>
        <w:t xml:space="preserve"> </w:t>
      </w:r>
      <w:r w:rsidRPr="00113A43">
        <w:t>Use Permit.</w:t>
      </w:r>
    </w:p>
    <w:p w14:paraId="60B0E4C6" w14:textId="77777777" w:rsidR="00760367" w:rsidRPr="00E56AAE" w:rsidRDefault="00760367" w:rsidP="002C0FAF">
      <w:pPr>
        <w:pStyle w:val="ListItem1-Subsection-A"/>
        <w:numPr>
          <w:ilvl w:val="0"/>
          <w:numId w:val="37"/>
        </w:numPr>
      </w:pPr>
      <w:r w:rsidRPr="002B3BB5">
        <w:rPr>
          <w:b/>
          <w:bCs/>
        </w:rPr>
        <w:lastRenderedPageBreak/>
        <w:t xml:space="preserve">Private Gatherings Exempt. </w:t>
      </w:r>
      <w:r w:rsidRPr="00893776">
        <w:t>This subsection shall not apply to private, non-commercial gatherings that are incidental to a lawful residential use and not open to the general public.</w:t>
      </w:r>
    </w:p>
    <w:p w14:paraId="7D4571AB" w14:textId="77777777" w:rsidR="00760367" w:rsidRDefault="00760367" w:rsidP="00D40EA9">
      <w:pPr>
        <w:pStyle w:val="ListItem2-Paragraph-1"/>
      </w:pPr>
      <w:r>
        <w:rPr>
          <w:b/>
          <w:bCs/>
        </w:rPr>
        <w:t xml:space="preserve">Temporary </w:t>
      </w:r>
      <w:r w:rsidRPr="00E10087">
        <w:rPr>
          <w:b/>
          <w:bCs/>
        </w:rPr>
        <w:t>Seasonal Sales Lots.</w:t>
      </w:r>
      <w:r w:rsidRPr="00E10087">
        <w:t xml:space="preserve"> </w:t>
      </w:r>
      <w:r w:rsidRPr="00485E3B">
        <w:t>Seasonal sales activities such as Halloween, Thanksgiving, or Christmas sales lots, including temporary security trailers used solely for on-site security purposes. Security personnel may occupy such trailers during the period of approved operation, including overnight presence for security purposes; however, such trailers shall not be used as a dwelling or permanent residence.</w:t>
      </w:r>
      <w:r w:rsidRPr="00DF6131">
        <w:t xml:space="preserve"> </w:t>
      </w:r>
      <w:r w:rsidRPr="00E56AAE">
        <w:t>[Source: NEW]</w:t>
      </w:r>
    </w:p>
    <w:p w14:paraId="6C26A2FB" w14:textId="77777777" w:rsidR="00760367" w:rsidRDefault="00760367" w:rsidP="002C0FAF">
      <w:pPr>
        <w:pStyle w:val="ListItem2-Paragraph-1"/>
        <w:numPr>
          <w:ilvl w:val="0"/>
          <w:numId w:val="39"/>
        </w:numPr>
      </w:pPr>
      <w:r w:rsidRPr="002B3BB5">
        <w:rPr>
          <w:b/>
          <w:bCs/>
        </w:rPr>
        <w:t xml:space="preserve">Permit Required. </w:t>
      </w:r>
      <w:r>
        <w:t>An Administrative Use Permit shall be required.</w:t>
      </w:r>
    </w:p>
    <w:p w14:paraId="21476CC0" w14:textId="77777777" w:rsidR="00760367" w:rsidRDefault="00760367" w:rsidP="002C0FAF">
      <w:pPr>
        <w:pStyle w:val="ListItem2-Paragraph-1"/>
        <w:numPr>
          <w:ilvl w:val="0"/>
          <w:numId w:val="39"/>
        </w:numPr>
      </w:pPr>
      <w:r w:rsidRPr="002B3BB5">
        <w:rPr>
          <w:b/>
          <w:bCs/>
        </w:rPr>
        <w:t>Duration.</w:t>
      </w:r>
      <w:r>
        <w:t xml:space="preserve"> </w:t>
      </w:r>
      <w:r w:rsidRPr="007B5EA3">
        <w:t xml:space="preserve">Approval shall not exceed </w:t>
      </w:r>
      <w:r>
        <w:t>ninety</w:t>
      </w:r>
      <w:r w:rsidRPr="007B5EA3">
        <w:t xml:space="preserve"> (</w:t>
      </w:r>
      <w:r>
        <w:t>9</w:t>
      </w:r>
      <w:r w:rsidRPr="007B5EA3">
        <w:t>0) total operating days per calendar year.</w:t>
      </w:r>
    </w:p>
    <w:p w14:paraId="4C23B513" w14:textId="77777777" w:rsidR="00760367" w:rsidRDefault="00760367" w:rsidP="00D40EA9">
      <w:pPr>
        <w:pStyle w:val="ListItem2-Paragraph-1"/>
      </w:pPr>
      <w:r w:rsidRPr="002B3BB5">
        <w:rPr>
          <w:b/>
          <w:bCs/>
        </w:rPr>
        <w:t xml:space="preserve">Temporary </w:t>
      </w:r>
      <w:r w:rsidRPr="00E10087">
        <w:rPr>
          <w:b/>
          <w:bCs/>
        </w:rPr>
        <w:t>Construction Yards.</w:t>
      </w:r>
      <w:r w:rsidRPr="002B3BB5">
        <w:t xml:space="preserve"> Temporary storage yards used in conjunction with an approved construction project.</w:t>
      </w:r>
    </w:p>
    <w:p w14:paraId="7662D5A1" w14:textId="77777777" w:rsidR="00760367" w:rsidRDefault="00760367" w:rsidP="002C0FAF">
      <w:pPr>
        <w:pStyle w:val="ListItem2-Paragraph-1"/>
        <w:numPr>
          <w:ilvl w:val="0"/>
          <w:numId w:val="40"/>
        </w:numPr>
      </w:pPr>
      <w:r w:rsidRPr="00475384">
        <w:rPr>
          <w:b/>
          <w:bCs/>
        </w:rPr>
        <w:t>Off-Site Construction Yards.</w:t>
      </w:r>
      <w:r w:rsidRPr="00475384">
        <w:t xml:space="preserve"> An Administrative Use Permit shall be required when the yard is located on a parcel other than the site of the approved construction project. Approval shall not exceed twelve (12) months and shall be tied to a specific approved construction project.</w:t>
      </w:r>
    </w:p>
    <w:p w14:paraId="48AA7554" w14:textId="77777777" w:rsidR="00760367" w:rsidRDefault="00760367" w:rsidP="002C0FAF">
      <w:pPr>
        <w:pStyle w:val="ListItem2-Paragraph-1"/>
        <w:numPr>
          <w:ilvl w:val="0"/>
          <w:numId w:val="40"/>
        </w:numPr>
      </w:pPr>
      <w:r w:rsidRPr="00EB33EB">
        <w:rPr>
          <w:b/>
          <w:bCs/>
        </w:rPr>
        <w:t>Limitations.</w:t>
      </w:r>
      <w:r w:rsidRPr="00EB33EB">
        <w:t xml:space="preserve"> Construction yards shall be used solely for storage of materials, equipment, and vehicles directly associated with the approved construction project and shall not be used for long-term storage, equipment repair operations, or unrelated commercial activities.</w:t>
      </w:r>
    </w:p>
    <w:p w14:paraId="4E63EA76" w14:textId="77777777" w:rsidR="00760367" w:rsidRDefault="00760367" w:rsidP="002C0FAF">
      <w:pPr>
        <w:pStyle w:val="ListItem2-Paragraph-1"/>
        <w:numPr>
          <w:ilvl w:val="0"/>
          <w:numId w:val="40"/>
        </w:numPr>
      </w:pPr>
      <w:r w:rsidRPr="00C63EE9">
        <w:rPr>
          <w:b/>
          <w:bCs/>
        </w:rPr>
        <w:t>Restoration.</w:t>
      </w:r>
      <w:r w:rsidRPr="00C63EE9">
        <w:t xml:space="preserve"> All materials, equipment, trailers, and temporary improvements shall be removed and the site restored within thirty (30) days following completion of the associated construction project or expiration of approval, whichever occurs first.</w:t>
      </w:r>
      <w:r w:rsidRPr="00E10087">
        <w:t xml:space="preserve"> </w:t>
      </w:r>
      <w:r w:rsidRPr="00E56AAE">
        <w:t>[Source: NEW]</w:t>
      </w:r>
    </w:p>
    <w:p w14:paraId="6A268DA0" w14:textId="77777777" w:rsidR="00760367" w:rsidRPr="00E10087" w:rsidRDefault="00760367" w:rsidP="002C0FAF">
      <w:pPr>
        <w:pStyle w:val="ListItem2-Paragraph-1"/>
        <w:numPr>
          <w:ilvl w:val="0"/>
          <w:numId w:val="40"/>
        </w:numPr>
      </w:pPr>
      <w:r>
        <w:rPr>
          <w:rStyle w:val="Strong"/>
        </w:rPr>
        <w:t>Prohibited Activities.</w:t>
      </w:r>
      <w:r>
        <w:t xml:space="preserve"> </w:t>
      </w:r>
      <w:r w:rsidRPr="00101AAF">
        <w:t>Construction yards authorized under this Section shall not include rock crushing operations, asphalt or concrete batch plants, concrete or material recycling operations, bulk fuel storage not directly incidental to the approved construction project, or other industrial processing activities. Such activities shall require approval of a Use Permit.</w:t>
      </w:r>
    </w:p>
    <w:p w14:paraId="64142E61" w14:textId="77777777" w:rsidR="00760367" w:rsidRDefault="00760367" w:rsidP="00D40EA9">
      <w:pPr>
        <w:pStyle w:val="ListItem2-Paragraph-1"/>
      </w:pPr>
      <w:r w:rsidRPr="00E10087">
        <w:rPr>
          <w:b/>
          <w:bCs/>
        </w:rPr>
        <w:t>Temporary</w:t>
      </w:r>
      <w:r>
        <w:rPr>
          <w:b/>
          <w:bCs/>
        </w:rPr>
        <w:t xml:space="preserve"> Support Structures</w:t>
      </w:r>
      <w:r w:rsidRPr="00E10087">
        <w:rPr>
          <w:b/>
          <w:bCs/>
        </w:rPr>
        <w:t>.</w:t>
      </w:r>
      <w:r>
        <w:rPr>
          <w:b/>
          <w:bCs/>
        </w:rPr>
        <w:t xml:space="preserve"> </w:t>
      </w:r>
      <w:r w:rsidRPr="002B3BB5">
        <w:t>Temporary structures used in conjunction with an approved construction project, subdivision development, building remodel, emergency response, or other approved temporary activity.</w:t>
      </w:r>
      <w:r w:rsidRPr="00DF6131">
        <w:t xml:space="preserve"> </w:t>
      </w:r>
      <w:r w:rsidRPr="00E56AAE">
        <w:t>[Source: NEW]</w:t>
      </w:r>
    </w:p>
    <w:p w14:paraId="754437B8" w14:textId="77777777" w:rsidR="00760367" w:rsidRDefault="00760367" w:rsidP="002C0FAF">
      <w:pPr>
        <w:pStyle w:val="ListItem2-Paragraph-1"/>
        <w:numPr>
          <w:ilvl w:val="0"/>
          <w:numId w:val="41"/>
        </w:numPr>
      </w:pPr>
      <w:r w:rsidRPr="002B3BB5">
        <w:rPr>
          <w:b/>
          <w:bCs/>
        </w:rPr>
        <w:t xml:space="preserve">Permit Required. </w:t>
      </w:r>
      <w:r w:rsidRPr="002D0EE2">
        <w:t xml:space="preserve">A Zoning Clearance Permit shall be required when the structure is located on the same parcel as, and directly associated with, an approved construction project, subdivision development, emergency response activity, or other approved temporary use. An Administrative Use Permit shall be required when the structure is located on a different parcel </w:t>
      </w:r>
      <w:r w:rsidRPr="002D0EE2">
        <w:lastRenderedPageBreak/>
        <w:t>or is not directly accessory to an approved project or temporary activity on the same site.</w:t>
      </w:r>
    </w:p>
    <w:p w14:paraId="551A910B" w14:textId="77777777" w:rsidR="00760367" w:rsidRDefault="00760367" w:rsidP="002C0FAF">
      <w:pPr>
        <w:pStyle w:val="ListItem2-Paragraph-1"/>
        <w:numPr>
          <w:ilvl w:val="0"/>
          <w:numId w:val="41"/>
        </w:numPr>
      </w:pPr>
      <w:r w:rsidRPr="0014013C">
        <w:rPr>
          <w:b/>
          <w:bCs/>
        </w:rPr>
        <w:t>Duration.</w:t>
      </w:r>
      <w:r w:rsidRPr="0014013C">
        <w:t xml:space="preserve"> </w:t>
      </w:r>
      <w:r w:rsidRPr="002D0EE2">
        <w:t>Approval shall be limited to the duration of the associated construction project or approved temporary activity and shall not exceed twelve (12) consecutive months unless extended pursuant to this Title.</w:t>
      </w:r>
    </w:p>
    <w:p w14:paraId="773B2EEE" w14:textId="77777777" w:rsidR="00760367" w:rsidRDefault="00760367" w:rsidP="002C0FAF">
      <w:pPr>
        <w:pStyle w:val="ListItem2-Paragraph-1"/>
        <w:numPr>
          <w:ilvl w:val="0"/>
          <w:numId w:val="41"/>
        </w:numPr>
      </w:pPr>
      <w:r w:rsidRPr="0014013C">
        <w:rPr>
          <w:b/>
          <w:bCs/>
        </w:rPr>
        <w:t>Limitations.</w:t>
      </w:r>
      <w:r w:rsidRPr="0014013C">
        <w:t xml:space="preserve"> </w:t>
      </w:r>
      <w:r w:rsidRPr="002D0EE2">
        <w:t>Temporary support structures may be occupied during the period of approved operation in connection with the approved project or temporary activity, including overnight occupancy by project personnel</w:t>
      </w:r>
      <w:r>
        <w:t xml:space="preserve"> </w:t>
      </w:r>
      <w:r w:rsidRPr="002D0EE2">
        <w:t>for project operations; however, such structures shall not be used as an independent residential use or permanent dwelling. Permanent utility infrastructure shall not be installed absent issuance of the required Building or construction permits.</w:t>
      </w:r>
    </w:p>
    <w:p w14:paraId="34845BCB" w14:textId="77777777" w:rsidR="00760367" w:rsidRPr="00E10087" w:rsidRDefault="00760367" w:rsidP="002C0FAF">
      <w:pPr>
        <w:pStyle w:val="ListItem2-Paragraph-1"/>
        <w:numPr>
          <w:ilvl w:val="0"/>
          <w:numId w:val="41"/>
        </w:numPr>
      </w:pPr>
      <w:r w:rsidRPr="0014013C">
        <w:rPr>
          <w:b/>
          <w:bCs/>
        </w:rPr>
        <w:t>Removal.</w:t>
      </w:r>
      <w:r w:rsidRPr="0014013C">
        <w:t xml:space="preserve"> </w:t>
      </w:r>
      <w:r w:rsidRPr="007D156B">
        <w:t>All temporary structures and associated improvements shall be removed within thirty (30) days following completion of the associated use or expiration of approval, whichever occurs first.</w:t>
      </w:r>
    </w:p>
    <w:p w14:paraId="54C253FC" w14:textId="77777777" w:rsidR="00760367" w:rsidRDefault="00760367" w:rsidP="00D40EA9">
      <w:pPr>
        <w:pStyle w:val="ListItem2-Paragraph-1"/>
      </w:pPr>
      <w:r w:rsidRPr="00E10087">
        <w:rPr>
          <w:b/>
          <w:bCs/>
        </w:rPr>
        <w:t>Temporary Residence</w:t>
      </w:r>
      <w:r>
        <w:rPr>
          <w:b/>
          <w:bCs/>
        </w:rPr>
        <w:t xml:space="preserve"> During Construction or Major Remodel</w:t>
      </w:r>
      <w:r w:rsidRPr="00E10087">
        <w:rPr>
          <w:b/>
          <w:bCs/>
        </w:rPr>
        <w:t>.</w:t>
      </w:r>
      <w:r w:rsidRPr="002B3BB5">
        <w:t xml:space="preserve"> </w:t>
      </w:r>
      <w:r w:rsidRPr="00B620D0">
        <w:t>One temporary residential unit may be permitted on a parcel during construction of a new primary dwelling or during substantial remodel of an existing dwelling that renders the dwelling uninhabitable, provided a valid and active Building Permit has been issued.</w:t>
      </w:r>
      <w:r w:rsidRPr="002B3BB5">
        <w:t xml:space="preserve"> </w:t>
      </w:r>
      <w:r w:rsidRPr="00E56AAE">
        <w:t>[Source: NEW]</w:t>
      </w:r>
    </w:p>
    <w:p w14:paraId="3E1CD133" w14:textId="3AB279F7" w:rsidR="00760367" w:rsidRDefault="00760367" w:rsidP="002C0FAF">
      <w:pPr>
        <w:pStyle w:val="ListItem2-Paragraph-1"/>
        <w:numPr>
          <w:ilvl w:val="0"/>
          <w:numId w:val="42"/>
        </w:numPr>
      </w:pPr>
      <w:r w:rsidRPr="002021FB">
        <w:rPr>
          <w:b/>
          <w:bCs/>
        </w:rPr>
        <w:t>Permit Required.</w:t>
      </w:r>
      <w:r w:rsidRPr="002021FB">
        <w:t xml:space="preserve"> A </w:t>
      </w:r>
      <w:r w:rsidR="00D278EE">
        <w:t xml:space="preserve">Building </w:t>
      </w:r>
      <w:r w:rsidRPr="002021FB">
        <w:t>Permit shall be required</w:t>
      </w:r>
      <w:r w:rsidR="00D278EE">
        <w:t>, as applicable</w:t>
      </w:r>
      <w:r w:rsidRPr="002021FB">
        <w:t>.</w:t>
      </w:r>
    </w:p>
    <w:p w14:paraId="72926585" w14:textId="77777777" w:rsidR="00760367" w:rsidRDefault="00760367" w:rsidP="002C0FAF">
      <w:pPr>
        <w:pStyle w:val="ListItem2-Paragraph-1"/>
        <w:numPr>
          <w:ilvl w:val="0"/>
          <w:numId w:val="42"/>
        </w:numPr>
      </w:pPr>
      <w:r w:rsidRPr="002021FB">
        <w:rPr>
          <w:b/>
          <w:bCs/>
        </w:rPr>
        <w:t>Eligible Unit Types.</w:t>
      </w:r>
      <w:r w:rsidRPr="002021FB">
        <w:t xml:space="preserve"> </w:t>
      </w:r>
      <w:r w:rsidRPr="003D43B3">
        <w:t>The temporary residence shall be limited to a recreational vehicle, travel trailer, or manufactured home not installed on a permanent foundation. Tents or other non-permanent shelter structures shall not qualify as a temporary residence under this subsection.</w:t>
      </w:r>
    </w:p>
    <w:p w14:paraId="754D90E8" w14:textId="77777777" w:rsidR="00760367" w:rsidRDefault="00760367" w:rsidP="002C0FAF">
      <w:pPr>
        <w:pStyle w:val="ListItem2-Paragraph-1"/>
        <w:numPr>
          <w:ilvl w:val="0"/>
          <w:numId w:val="42"/>
        </w:numPr>
      </w:pPr>
      <w:r w:rsidRPr="002B3BB5">
        <w:rPr>
          <w:b/>
          <w:bCs/>
        </w:rPr>
        <w:t xml:space="preserve">Habitability Standard for Remodels. </w:t>
      </w:r>
      <w:r w:rsidRPr="006C2F66">
        <w:t>For remodel projects, the applicant shall demonstrate that the existing dwelling will be uninhabitable during construction, as determined by the Building Official.</w:t>
      </w:r>
    </w:p>
    <w:p w14:paraId="3BBCFC35" w14:textId="77777777" w:rsidR="00760367" w:rsidRDefault="00760367" w:rsidP="002C0FAF">
      <w:pPr>
        <w:pStyle w:val="ListItem2-Paragraph-1"/>
        <w:numPr>
          <w:ilvl w:val="0"/>
          <w:numId w:val="42"/>
        </w:numPr>
      </w:pPr>
      <w:r w:rsidRPr="00D139D8">
        <w:rPr>
          <w:b/>
          <w:bCs/>
        </w:rPr>
        <w:t>Duration.</w:t>
      </w:r>
      <w:r w:rsidRPr="00D139D8">
        <w:t xml:space="preserve"> Occupancy shall be limited to the period during which the Building Permit remains valid and active.</w:t>
      </w:r>
    </w:p>
    <w:p w14:paraId="5C2454B2" w14:textId="77777777" w:rsidR="00760367" w:rsidRDefault="00760367" w:rsidP="002C0FAF">
      <w:pPr>
        <w:pStyle w:val="ListItem2-Paragraph-1"/>
        <w:numPr>
          <w:ilvl w:val="0"/>
          <w:numId w:val="42"/>
        </w:numPr>
      </w:pPr>
      <w:r w:rsidRPr="00280F15">
        <w:rPr>
          <w:b/>
          <w:bCs/>
        </w:rPr>
        <w:t>Removal.</w:t>
      </w:r>
      <w:r w:rsidRPr="00280F15">
        <w:t xml:space="preserve"> The temporary residence shall be removed within thirty (30) days following final inspection or expiration of the Building Permit, whichever occurs first.</w:t>
      </w:r>
    </w:p>
    <w:p w14:paraId="78D20987" w14:textId="77777777" w:rsidR="00760367" w:rsidRPr="00E10087" w:rsidRDefault="00760367" w:rsidP="002C0FAF">
      <w:pPr>
        <w:pStyle w:val="ListItem2-Paragraph-1"/>
        <w:numPr>
          <w:ilvl w:val="0"/>
          <w:numId w:val="42"/>
        </w:numPr>
      </w:pPr>
      <w:r w:rsidRPr="00280F15">
        <w:rPr>
          <w:b/>
          <w:bCs/>
        </w:rPr>
        <w:t>Limitations.</w:t>
      </w:r>
      <w:r w:rsidRPr="00280F15">
        <w:t xml:space="preserve"> </w:t>
      </w:r>
      <w:r w:rsidRPr="00D46B29">
        <w:t>The temporary residence shall not be rented, leased, or occupied independent of the authorized construction or remodel and shall not be converted to or remain as a permanent residential use on the parcel. Permanent utility infrastructure shall not be installed absent issuance of the required Building or construction permits.</w:t>
      </w:r>
    </w:p>
    <w:p w14:paraId="2CC46A38" w14:textId="77777777" w:rsidR="00760367" w:rsidRPr="00E10087" w:rsidRDefault="00760367" w:rsidP="002B3BB5">
      <w:pPr>
        <w:pStyle w:val="ListItem2-Paragraph-1"/>
      </w:pPr>
      <w:r>
        <w:rPr>
          <w:b/>
          <w:bCs/>
        </w:rPr>
        <w:t xml:space="preserve">Temporary </w:t>
      </w:r>
      <w:r w:rsidRPr="00E10087">
        <w:rPr>
          <w:b/>
          <w:bCs/>
        </w:rPr>
        <w:t>Garag</w:t>
      </w:r>
      <w:r>
        <w:rPr>
          <w:b/>
          <w:bCs/>
        </w:rPr>
        <w:t>e, R</w:t>
      </w:r>
      <w:r w:rsidRPr="00E10087">
        <w:rPr>
          <w:b/>
          <w:bCs/>
        </w:rPr>
        <w:t>ummage</w:t>
      </w:r>
      <w:r>
        <w:rPr>
          <w:b/>
          <w:bCs/>
        </w:rPr>
        <w:t>, and Yard</w:t>
      </w:r>
      <w:r w:rsidRPr="00E10087">
        <w:rPr>
          <w:b/>
          <w:bCs/>
        </w:rPr>
        <w:t xml:space="preserve"> </w:t>
      </w:r>
      <w:r>
        <w:rPr>
          <w:b/>
          <w:bCs/>
        </w:rPr>
        <w:t>S</w:t>
      </w:r>
      <w:r w:rsidRPr="00E10087">
        <w:rPr>
          <w:b/>
          <w:bCs/>
        </w:rPr>
        <w:t>ales.</w:t>
      </w:r>
      <w:r w:rsidRPr="00E10087">
        <w:t xml:space="preserve"> </w:t>
      </w:r>
      <w:r w:rsidRPr="00AD6DAF">
        <w:t xml:space="preserve">Occasional outdoor sales of used personal household goods conducted on property used for residential purposes. No </w:t>
      </w:r>
      <w:r w:rsidRPr="00AD6DAF">
        <w:lastRenderedPageBreak/>
        <w:t>permit shall be required. Such sales shall be limited to twelve (12) occurrences per calendar year per parcel, and each occurrence shall not exceed two (2) consecutive days.</w:t>
      </w:r>
      <w:r>
        <w:t xml:space="preserve"> </w:t>
      </w:r>
      <w:r w:rsidRPr="00E56AAE">
        <w:t>[Source: NEW]</w:t>
      </w:r>
    </w:p>
    <w:p w14:paraId="062BA8A9" w14:textId="77777777" w:rsidR="00760367" w:rsidRDefault="00760367" w:rsidP="00D40EA9">
      <w:pPr>
        <w:pStyle w:val="ListItem2-Paragraph-1"/>
      </w:pPr>
      <w:r>
        <w:rPr>
          <w:b/>
          <w:bCs/>
        </w:rPr>
        <w:t xml:space="preserve">Temporary </w:t>
      </w:r>
      <w:r w:rsidRPr="00E10087">
        <w:rPr>
          <w:b/>
          <w:bCs/>
        </w:rPr>
        <w:t>Emergency Facilities</w:t>
      </w:r>
      <w:r>
        <w:rPr>
          <w:b/>
          <w:bCs/>
        </w:rPr>
        <w:t xml:space="preserve"> or Activities</w:t>
      </w:r>
      <w:r w:rsidRPr="00E10087">
        <w:rPr>
          <w:b/>
          <w:bCs/>
        </w:rPr>
        <w:t>.</w:t>
      </w:r>
      <w:r w:rsidRPr="002B3BB5">
        <w:t xml:space="preserve"> </w:t>
      </w:r>
      <w:r w:rsidRPr="004503CE">
        <w:t>Temporary facilities or activities established or authorized by a public agency in response to a local, state, or federal emergency declared pursuant to applicable law, including but not limited to fire response, flood response, public health emergencies, or other immediate threats to public health or safety.</w:t>
      </w:r>
      <w:r w:rsidRPr="00931F89">
        <w:t xml:space="preserve"> </w:t>
      </w:r>
      <w:r w:rsidRPr="00E56AAE">
        <w:t>[Source: NEW]</w:t>
      </w:r>
    </w:p>
    <w:p w14:paraId="53F2055A" w14:textId="77777777" w:rsidR="00760367" w:rsidRDefault="00760367" w:rsidP="002C0FAF">
      <w:pPr>
        <w:pStyle w:val="ListItem2-Paragraph-1"/>
        <w:numPr>
          <w:ilvl w:val="0"/>
          <w:numId w:val="43"/>
        </w:numPr>
      </w:pPr>
      <w:r>
        <w:rPr>
          <w:rStyle w:val="Strong"/>
        </w:rPr>
        <w:t>Permit Required.</w:t>
      </w:r>
      <w:r>
        <w:t xml:space="preserve"> No permit shall be required during the declared emergency period.</w:t>
      </w:r>
    </w:p>
    <w:p w14:paraId="06C4431D" w14:textId="77777777" w:rsidR="00760367" w:rsidRDefault="00760367" w:rsidP="002C0FAF">
      <w:pPr>
        <w:pStyle w:val="ListItem2-Paragraph-1"/>
        <w:numPr>
          <w:ilvl w:val="0"/>
          <w:numId w:val="43"/>
        </w:numPr>
      </w:pPr>
      <w:r w:rsidRPr="0016305B">
        <w:rPr>
          <w:b/>
          <w:bCs/>
        </w:rPr>
        <w:t>Duration.</w:t>
      </w:r>
      <w:r w:rsidRPr="0016305B">
        <w:t xml:space="preserve"> </w:t>
      </w:r>
      <w:r w:rsidRPr="00D1759D">
        <w:t>Emergency facilities and activities shall be limited to the duration of the declared emergency unless extended by action of the Board of Supervisors.</w:t>
      </w:r>
    </w:p>
    <w:p w14:paraId="324F54DA" w14:textId="77777777" w:rsidR="00760367" w:rsidRPr="00E10087" w:rsidRDefault="00760367" w:rsidP="002C0FAF">
      <w:pPr>
        <w:pStyle w:val="ListItem2-Paragraph-1"/>
        <w:numPr>
          <w:ilvl w:val="0"/>
          <w:numId w:val="43"/>
        </w:numPr>
      </w:pPr>
      <w:r w:rsidRPr="00F85DCD">
        <w:rPr>
          <w:b/>
          <w:bCs/>
        </w:rPr>
        <w:t>Restoration.</w:t>
      </w:r>
      <w:r w:rsidRPr="00F85DCD">
        <w:t xml:space="preserve"> </w:t>
      </w:r>
      <w:r w:rsidRPr="00AD4C1A">
        <w:t>All temporary structures and associated improvements shall be removed and the site restored within thirty (30) days following termination of the declared emergency.</w:t>
      </w:r>
    </w:p>
    <w:p w14:paraId="2876F435" w14:textId="77777777" w:rsidR="00760367" w:rsidRDefault="00760367" w:rsidP="00D40EA9">
      <w:pPr>
        <w:pStyle w:val="ListItem2-Paragraph-1"/>
      </w:pPr>
      <w:r w:rsidRPr="00460911">
        <w:rPr>
          <w:b/>
          <w:bCs/>
        </w:rPr>
        <w:t xml:space="preserve">Other Similar </w:t>
      </w:r>
      <w:r>
        <w:rPr>
          <w:b/>
          <w:bCs/>
        </w:rPr>
        <w:t xml:space="preserve">Temporary </w:t>
      </w:r>
      <w:r w:rsidRPr="00460911">
        <w:rPr>
          <w:b/>
          <w:bCs/>
        </w:rPr>
        <w:t>Uses.</w:t>
      </w:r>
      <w:r w:rsidRPr="002B3BB5">
        <w:t xml:space="preserve"> Temporary uses not specifically listed in this Section may be approved when the Planning Director determines that the proposed use is temporary in nature, similar in character and intensity to the uses identified in this Section, and compatible with surrounding properties.</w:t>
      </w:r>
      <w:r>
        <w:t xml:space="preserve"> See Chapter 10.10 (Interpretation and Conflict Procedures).</w:t>
      </w:r>
      <w:r w:rsidRPr="00DF6131">
        <w:t xml:space="preserve"> </w:t>
      </w:r>
      <w:r w:rsidRPr="00E56AAE">
        <w:t>[Source: NEW]</w:t>
      </w:r>
    </w:p>
    <w:p w14:paraId="768353E4" w14:textId="77777777" w:rsidR="00760367" w:rsidRDefault="00760367" w:rsidP="002C0FAF">
      <w:pPr>
        <w:pStyle w:val="ListItem1-Subsection-A"/>
        <w:numPr>
          <w:ilvl w:val="0"/>
          <w:numId w:val="44"/>
        </w:numPr>
      </w:pPr>
      <w:r w:rsidRPr="00D349CA">
        <w:rPr>
          <w:b/>
          <w:bCs/>
        </w:rPr>
        <w:t>Permit Required.</w:t>
      </w:r>
      <w:r w:rsidRPr="00D349CA">
        <w:t xml:space="preserve"> An Administrative Use Permit shall be required.</w:t>
      </w:r>
    </w:p>
    <w:p w14:paraId="27364C56" w14:textId="77777777" w:rsidR="00760367" w:rsidRDefault="00760367" w:rsidP="002C0FAF">
      <w:pPr>
        <w:pStyle w:val="ListItem1-Subsection-A"/>
        <w:numPr>
          <w:ilvl w:val="0"/>
          <w:numId w:val="44"/>
        </w:numPr>
      </w:pPr>
      <w:r w:rsidRPr="00D349CA">
        <w:rPr>
          <w:b/>
          <w:bCs/>
        </w:rPr>
        <w:t>Duration.</w:t>
      </w:r>
      <w:r w:rsidRPr="00D349CA">
        <w:t xml:space="preserve"> Approval shall not exceed twelve (12) consecutive months.</w:t>
      </w:r>
    </w:p>
    <w:p w14:paraId="691B587B" w14:textId="77777777" w:rsidR="00760367" w:rsidRPr="00805318" w:rsidRDefault="00760367" w:rsidP="002C0FAF">
      <w:pPr>
        <w:pStyle w:val="ListItem1-Subsection-A"/>
        <w:numPr>
          <w:ilvl w:val="0"/>
          <w:numId w:val="44"/>
        </w:numPr>
      </w:pPr>
      <w:r w:rsidRPr="00D349CA">
        <w:rPr>
          <w:b/>
          <w:bCs/>
        </w:rPr>
        <w:t>Findings.</w:t>
      </w:r>
      <w:r w:rsidRPr="00D349CA">
        <w:t xml:space="preserve"> The Planning Director shall make written findings that the proposed use will not become permanent and will not create significant adverse impacts on surrounding properties.</w:t>
      </w:r>
    </w:p>
    <w:p w14:paraId="591E4D56" w14:textId="77777777" w:rsidR="00760367" w:rsidRDefault="00760367" w:rsidP="00D40EA9">
      <w:pPr>
        <w:pStyle w:val="SectionHeading-18xxxxx"/>
      </w:pPr>
      <w:bookmarkStart w:id="2229" w:name="_Toc216257111"/>
      <w:bookmarkStart w:id="2230" w:name="_Toc216257139"/>
      <w:bookmarkStart w:id="2231" w:name="_Toc216257450"/>
      <w:bookmarkStart w:id="2232" w:name="_Toc216271624"/>
      <w:bookmarkStart w:id="2233" w:name="_Toc222497696"/>
      <w:bookmarkStart w:id="2234" w:name="_Toc230334557"/>
      <w:bookmarkStart w:id="2235" w:name="_Toc230351802"/>
      <w:bookmarkStart w:id="2236" w:name="_Toc234421801"/>
      <w:bookmarkStart w:id="2237" w:name="_Toc238031872"/>
      <w:bookmarkStart w:id="2238" w:name="_Toc238567684"/>
      <w:bookmarkStart w:id="2239" w:name="_Toc240375459"/>
      <w:bookmarkStart w:id="2240" w:name="_Toc240375914"/>
      <w:bookmarkStart w:id="2241" w:name="_Toc240376372"/>
      <w:r w:rsidRPr="00406BF0">
        <w:t xml:space="preserve">Special Event </w:t>
      </w:r>
      <w:r>
        <w:t>Facility</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14:paraId="7A89B03C" w14:textId="77777777" w:rsidR="00760367" w:rsidRDefault="00760367" w:rsidP="00D40EA9">
      <w:pPr>
        <w:pStyle w:val="ListItem1-Subsection-A"/>
      </w:pPr>
      <w:r w:rsidRPr="00E64C83">
        <w:rPr>
          <w:b/>
          <w:bCs/>
        </w:rPr>
        <w:t>Purpose and Intent.</w:t>
      </w:r>
      <w:r w:rsidRPr="002B3BB5">
        <w:t xml:space="preserve"> </w:t>
      </w:r>
      <w:r w:rsidRPr="00842D14">
        <w:t xml:space="preserve">This Section establishes standards for </w:t>
      </w:r>
      <w:r>
        <w:t>s</w:t>
      </w:r>
      <w:r w:rsidRPr="00842D14">
        <w:t xml:space="preserve">pecial </w:t>
      </w:r>
      <w:r>
        <w:t>e</w:t>
      </w:r>
      <w:r w:rsidRPr="00842D14">
        <w:t xml:space="preserve">vent </w:t>
      </w:r>
      <w:r>
        <w:t>f</w:t>
      </w:r>
      <w:r w:rsidRPr="00842D14">
        <w:t>acilities to ensure that recurring organized events are conducted in a manner compatible with rural character, agricultural operations, public safety, and surrounding properties.</w:t>
      </w:r>
      <w:r w:rsidRPr="00FE1AA5">
        <w:t xml:space="preserve"> </w:t>
      </w:r>
      <w:r w:rsidRPr="00E64C83">
        <w:t>[Source; NEW]</w:t>
      </w:r>
    </w:p>
    <w:p w14:paraId="0F3ADF64" w14:textId="77777777" w:rsidR="00760367" w:rsidRDefault="00760367" w:rsidP="00D40EA9">
      <w:pPr>
        <w:pStyle w:val="ListItem1-Subsection-A"/>
      </w:pPr>
      <w:r>
        <w:rPr>
          <w:b/>
          <w:bCs/>
        </w:rPr>
        <w:t>Permit Required.</w:t>
      </w:r>
      <w:r>
        <w:t xml:space="preserve"> </w:t>
      </w:r>
      <w:r w:rsidRPr="00371BF2">
        <w:t xml:space="preserve">Special </w:t>
      </w:r>
      <w:r>
        <w:t>E</w:t>
      </w:r>
      <w:r w:rsidRPr="00371BF2">
        <w:t xml:space="preserve">vent </w:t>
      </w:r>
      <w:r>
        <w:t>F</w:t>
      </w:r>
      <w:r w:rsidRPr="00371BF2">
        <w:t>acilities shall require approval of a Use Permit. The Use Permit shall establish maximum occupancy, number of events per calendar year, hours of operation, and any additional operational conditions necessary to ensure compatibility with surrounding uses.</w:t>
      </w:r>
    </w:p>
    <w:p w14:paraId="6098C0E4" w14:textId="77777777" w:rsidR="00760367" w:rsidRDefault="00760367" w:rsidP="00D40EA9">
      <w:pPr>
        <w:pStyle w:val="ListItem1-Subsection-A"/>
      </w:pPr>
      <w:r>
        <w:rPr>
          <w:b/>
          <w:bCs/>
        </w:rPr>
        <w:t>Applicability.</w:t>
      </w:r>
      <w:r>
        <w:t xml:space="preserve"> </w:t>
      </w:r>
      <w:r w:rsidRPr="00E44249">
        <w:t xml:space="preserve">A Special </w:t>
      </w:r>
      <w:r>
        <w:t>e</w:t>
      </w:r>
      <w:r w:rsidRPr="00E44249">
        <w:t xml:space="preserve">vent </w:t>
      </w:r>
      <w:r>
        <w:t>f</w:t>
      </w:r>
      <w:r w:rsidRPr="00E44249">
        <w:t xml:space="preserve">acility is a land use characterized by the regular or recurring hosting of organized events and is distinct from temporary events regulated under </w:t>
      </w:r>
      <w:r w:rsidRPr="002B3BB5">
        <w:rPr>
          <w:highlight w:val="yellow"/>
        </w:rPr>
        <w:t>Section 10.95.090.</w:t>
      </w:r>
      <w:r w:rsidRPr="00E44249">
        <w:t xml:space="preserve"> Occasional private gatherings incidental to a lawful residential use are not subject to this Section.</w:t>
      </w:r>
    </w:p>
    <w:p w14:paraId="5F2CC231" w14:textId="77777777" w:rsidR="00760367" w:rsidRDefault="00760367" w:rsidP="006F109A">
      <w:pPr>
        <w:pStyle w:val="ListItem1-Subsection-A"/>
      </w:pPr>
      <w:r>
        <w:rPr>
          <w:b/>
          <w:bCs/>
        </w:rPr>
        <w:lastRenderedPageBreak/>
        <w:t>Maximum Capacity.</w:t>
      </w:r>
      <w:r>
        <w:t xml:space="preserve"> </w:t>
      </w:r>
      <w:r w:rsidRPr="007562FC">
        <w:t>The maximum occupancy shall be established as part of the</w:t>
      </w:r>
      <w:r>
        <w:t xml:space="preserve"> </w:t>
      </w:r>
      <w:r w:rsidRPr="007562FC">
        <w:t>Use Permit approval and shall not exceed one thousand (1,000) persons present at any given time.</w:t>
      </w:r>
      <w:r>
        <w:t xml:space="preserve"> [Source: NEW]</w:t>
      </w:r>
    </w:p>
    <w:p w14:paraId="5322CA0F" w14:textId="77777777" w:rsidR="00760367" w:rsidRDefault="00760367" w:rsidP="00D40EA9">
      <w:pPr>
        <w:pStyle w:val="ListItem1-Subsection-A"/>
      </w:pPr>
      <w:r>
        <w:rPr>
          <w:b/>
          <w:bCs/>
        </w:rPr>
        <w:t>Development</w:t>
      </w:r>
      <w:r w:rsidRPr="00AA0419">
        <w:rPr>
          <w:b/>
          <w:bCs/>
        </w:rPr>
        <w:t xml:space="preserve"> Standards</w:t>
      </w:r>
      <w:r>
        <w:t xml:space="preserve">. </w:t>
      </w:r>
      <w:r w:rsidRPr="00831D18">
        <w:t>Special Event Facilities shall comply with the following development standards:</w:t>
      </w:r>
      <w:r>
        <w:t xml:space="preserve"> [Source: NEW]</w:t>
      </w:r>
    </w:p>
    <w:p w14:paraId="78AE8FBE" w14:textId="77777777" w:rsidR="00760367" w:rsidRDefault="00760367" w:rsidP="00D40EA9">
      <w:pPr>
        <w:pStyle w:val="ListItem2-Paragraph-1"/>
      </w:pPr>
      <w:r w:rsidRPr="00AA0419">
        <w:rPr>
          <w:b/>
          <w:bCs/>
        </w:rPr>
        <w:t>Parcel Size Requirements.</w:t>
      </w:r>
      <w:r w:rsidRPr="003B2D53">
        <w:t xml:space="preserve"> </w:t>
      </w:r>
      <w:r w:rsidRPr="002567A1">
        <w:t xml:space="preserve">Special </w:t>
      </w:r>
      <w:r>
        <w:t>E</w:t>
      </w:r>
      <w:r w:rsidRPr="002567A1">
        <w:t xml:space="preserve">vent </w:t>
      </w:r>
      <w:r>
        <w:t>F</w:t>
      </w:r>
      <w:r w:rsidRPr="002567A1">
        <w:t>acilities shall be located on parcels of not less than ten (10) acres unless a greater minimum is required by the underlying zoning district. Contiguous parcels under common ownership may be combined to satisfy the minimum parcel size requirement.</w:t>
      </w:r>
      <w:r w:rsidRPr="003B2D53">
        <w:t xml:space="preserve"> [Source: </w:t>
      </w:r>
      <w:r>
        <w:t>NEW</w:t>
      </w:r>
      <w:r w:rsidRPr="003B2D53">
        <w:t>].</w:t>
      </w:r>
    </w:p>
    <w:p w14:paraId="5BCD543F" w14:textId="77777777" w:rsidR="00760367" w:rsidRDefault="00760367" w:rsidP="00D40EA9">
      <w:pPr>
        <w:pStyle w:val="ListItem2-Paragraph-1"/>
      </w:pPr>
      <w:r>
        <w:rPr>
          <w:b/>
          <w:bCs/>
        </w:rPr>
        <w:t>Setbacks.</w:t>
      </w:r>
      <w:r>
        <w:t xml:space="preserve"> </w:t>
      </w:r>
      <w:r w:rsidRPr="0088137F">
        <w:t xml:space="preserve">All permanent and temporary structures associated with the </w:t>
      </w:r>
      <w:r>
        <w:t>s</w:t>
      </w:r>
      <w:r w:rsidRPr="0088137F">
        <w:t xml:space="preserve">pecial </w:t>
      </w:r>
      <w:r>
        <w:t>e</w:t>
      </w:r>
      <w:r w:rsidRPr="0088137F">
        <w:t xml:space="preserve">vent </w:t>
      </w:r>
      <w:r>
        <w:t>f</w:t>
      </w:r>
      <w:r w:rsidRPr="0088137F">
        <w:t>acility shall maintain a minimum setback of fifty (50) feet from parcel lines and adjoining road easements unless modified through the Use Permit.</w:t>
      </w:r>
    </w:p>
    <w:p w14:paraId="6F25E833" w14:textId="77777777" w:rsidR="00760367" w:rsidRDefault="00760367" w:rsidP="00D40EA9">
      <w:pPr>
        <w:pStyle w:val="ListItem2-Paragraph-1"/>
      </w:pPr>
      <w:r>
        <w:rPr>
          <w:b/>
          <w:bCs/>
        </w:rPr>
        <w:t>Parking.</w:t>
      </w:r>
      <w:r>
        <w:t xml:space="preserve"> </w:t>
      </w:r>
      <w:r w:rsidRPr="00EE4DEC">
        <w:t xml:space="preserve">Off-street parking shall be provided in accordance with </w:t>
      </w:r>
      <w:r w:rsidRPr="009F57DD">
        <w:rPr>
          <w:highlight w:val="yellow"/>
        </w:rPr>
        <w:t>Chapter 10.75 (Parking)</w:t>
      </w:r>
      <w:r w:rsidRPr="00EE4DEC">
        <w:t>. The Use Permit may establish additional parking or traffic management requirements based on maximum approved occupancy and event characteristics.</w:t>
      </w:r>
    </w:p>
    <w:p w14:paraId="1C49DB46" w14:textId="77777777" w:rsidR="00760367" w:rsidRDefault="00760367" w:rsidP="00D40EA9">
      <w:pPr>
        <w:pStyle w:val="ListItem2-Paragraph-1"/>
      </w:pPr>
      <w:r>
        <w:rPr>
          <w:b/>
          <w:bCs/>
        </w:rPr>
        <w:t>Lighting.</w:t>
      </w:r>
      <w:r>
        <w:t xml:space="preserve"> </w:t>
      </w:r>
      <w:r w:rsidRPr="00EE4DEC">
        <w:t>Exterior lighting shall be shielded and directed so that no direct illumination extends beyond parcel boundaries or onto public roadways.</w:t>
      </w:r>
    </w:p>
    <w:p w14:paraId="586DD1E3" w14:textId="77777777" w:rsidR="00760367" w:rsidRPr="003B2D53" w:rsidRDefault="00760367" w:rsidP="00D40EA9">
      <w:pPr>
        <w:pStyle w:val="ListItem2-Paragraph-1"/>
      </w:pPr>
      <w:r>
        <w:rPr>
          <w:b/>
          <w:bCs/>
        </w:rPr>
        <w:t>Signs.</w:t>
      </w:r>
      <w:r>
        <w:t xml:space="preserve"> </w:t>
      </w:r>
      <w:r w:rsidRPr="006273F3">
        <w:t xml:space="preserve">All permanent and temporary signage shall comply with </w:t>
      </w:r>
      <w:r w:rsidRPr="009F57DD">
        <w:rPr>
          <w:highlight w:val="yellow"/>
        </w:rPr>
        <w:t>Chapter XX.XX (Signs)</w:t>
      </w:r>
      <w:r w:rsidRPr="006273F3">
        <w:t>.</w:t>
      </w:r>
    </w:p>
    <w:p w14:paraId="0819D9EB" w14:textId="77777777" w:rsidR="00760367" w:rsidRPr="002B3BB5" w:rsidRDefault="00760367" w:rsidP="006273F3">
      <w:pPr>
        <w:pStyle w:val="ListItem1-Subsection-A"/>
      </w:pPr>
      <w:r>
        <w:rPr>
          <w:b/>
          <w:bCs/>
        </w:rPr>
        <w:t>Operational Standards.</w:t>
      </w:r>
      <w:r w:rsidRPr="002B3BB5">
        <w:t xml:space="preserve"> Special </w:t>
      </w:r>
      <w:r>
        <w:t>E</w:t>
      </w:r>
      <w:r w:rsidRPr="002B3BB5">
        <w:t xml:space="preserve">vent </w:t>
      </w:r>
      <w:r>
        <w:t>F</w:t>
      </w:r>
      <w:r w:rsidRPr="002B3BB5">
        <w:t>acilities shall comply with the following operational standards:</w:t>
      </w:r>
    </w:p>
    <w:p w14:paraId="62C9C7CA" w14:textId="77777777" w:rsidR="00760367" w:rsidRDefault="00760367" w:rsidP="00DE790A">
      <w:pPr>
        <w:pStyle w:val="ListItem2-Paragraph-1"/>
      </w:pPr>
      <w:r w:rsidRPr="00AA0419">
        <w:rPr>
          <w:b/>
          <w:bCs/>
        </w:rPr>
        <w:t xml:space="preserve">Noise. </w:t>
      </w:r>
      <w:r w:rsidRPr="002B3BB5">
        <w:t>Operations shall comply with applicable County noise standards. The Use Permit may establish additional limitations on hours of amplified sound or maximum decibel levels as necessary to protect surrounding properties.</w:t>
      </w:r>
      <w:r w:rsidRPr="00A77A25">
        <w:t xml:space="preserve"> </w:t>
      </w:r>
      <w:r>
        <w:t>[Source: NEW]</w:t>
      </w:r>
    </w:p>
    <w:p w14:paraId="72026BCB" w14:textId="77777777" w:rsidR="00760367" w:rsidRDefault="00760367" w:rsidP="00D40EA9">
      <w:pPr>
        <w:pStyle w:val="ListItem2-Paragraph-1"/>
      </w:pPr>
      <w:r w:rsidRPr="002B3BB5">
        <w:rPr>
          <w:b/>
          <w:bCs/>
        </w:rPr>
        <w:t xml:space="preserve">Public Health. </w:t>
      </w:r>
      <w:r w:rsidRPr="009F7FC1">
        <w:t>Adequate potable water supply and sewage disposal shall be provided in compliance with Environmental Health Division requirements.</w:t>
      </w:r>
      <w:r>
        <w:t xml:space="preserve"> </w:t>
      </w:r>
      <w:r w:rsidRPr="009F7FC1">
        <w:t>Temporary facilities may be permitted as approved by Environmental Health.</w:t>
      </w:r>
    </w:p>
    <w:p w14:paraId="61EE3BA9" w14:textId="77777777" w:rsidR="00760367" w:rsidRPr="002B3BB5" w:rsidRDefault="00760367" w:rsidP="00D40EA9">
      <w:pPr>
        <w:pStyle w:val="ListItem2-Paragraph-1"/>
      </w:pPr>
      <w:r w:rsidRPr="002B3BB5">
        <w:rPr>
          <w:b/>
          <w:bCs/>
        </w:rPr>
        <w:t>Fire and Emergency Access.</w:t>
      </w:r>
      <w:r w:rsidRPr="006B081A">
        <w:t xml:space="preserve"> </w:t>
      </w:r>
      <w:r w:rsidRPr="00E253A0">
        <w:t>The facility shall comply with all applicable Fire Code requirements and shall provide adequate emergency vehicle access, water supply, and fire protection measures as required by the fire authority having jurisdiction.</w:t>
      </w:r>
    </w:p>
    <w:p w14:paraId="0B73B869" w14:textId="77777777" w:rsidR="00760367" w:rsidRDefault="00760367" w:rsidP="00D40EA9">
      <w:pPr>
        <w:pStyle w:val="ListItem2-Paragraph-1"/>
      </w:pPr>
      <w:r w:rsidRPr="00AA0419">
        <w:rPr>
          <w:b/>
          <w:bCs/>
        </w:rPr>
        <w:t>Overnight Camping.</w:t>
      </w:r>
      <w:r w:rsidRPr="003E5AB0">
        <w:t xml:space="preserve"> </w:t>
      </w:r>
      <w:r w:rsidRPr="00AD2A7C">
        <w:t xml:space="preserve">Overnight camping may be permitted as an accessory component of an approved </w:t>
      </w:r>
      <w:r>
        <w:t>S</w:t>
      </w:r>
      <w:r w:rsidRPr="00AD2A7C">
        <w:t xml:space="preserve">pecial </w:t>
      </w:r>
      <w:r>
        <w:t>E</w:t>
      </w:r>
      <w:r w:rsidRPr="00AD2A7C">
        <w:t xml:space="preserve">vent </w:t>
      </w:r>
      <w:r>
        <w:t>F</w:t>
      </w:r>
      <w:r w:rsidRPr="00AD2A7C">
        <w:t>acility when specifically authorized through the Use Permit and identified as part of the approved site plan. Camping shall be limited to participants and attendees of approved events and shall occur only during approved event dates. All overnight camping shall comply with applicable state and local laws, including any required permits from the State Department of Housing and Community Development and the County Environmental Health Division. Overnight camping authorized pursuant to this Section shall not operate as a separate campground use or be conducted independent of an approved event.</w:t>
      </w:r>
      <w:r w:rsidRPr="003E5AB0">
        <w:t xml:space="preserve"> [Source: NEW]</w:t>
      </w:r>
    </w:p>
    <w:p w14:paraId="71764AD7" w14:textId="77777777" w:rsidR="00760367" w:rsidRDefault="00760367" w:rsidP="00D40EA9">
      <w:pPr>
        <w:pStyle w:val="ListItem2-Paragraph-1"/>
      </w:pPr>
      <w:r w:rsidRPr="002B3BB5">
        <w:rPr>
          <w:b/>
          <w:bCs/>
        </w:rPr>
        <w:lastRenderedPageBreak/>
        <w:t>Required Permits.</w:t>
      </w:r>
      <w:r w:rsidRPr="0091556B">
        <w:t xml:space="preserve"> All required federal, state, and local permits shall be obtained prior to operation, including but not limited to Building Permits, Alcoholic Beverage Control licenses, Food Facility Permits, and Transient Occupancy Tax registration, as applicable.</w:t>
      </w:r>
    </w:p>
    <w:p w14:paraId="62220ADF" w14:textId="77777777" w:rsidR="00760367" w:rsidRPr="003E5AB0" w:rsidRDefault="00760367" w:rsidP="00D40EA9">
      <w:pPr>
        <w:pStyle w:val="ListItem2-Paragraph-1"/>
      </w:pPr>
      <w:r w:rsidRPr="00CC7A93">
        <w:rPr>
          <w:b/>
          <w:bCs/>
        </w:rPr>
        <w:t>Structures Used for Public Assembly</w:t>
      </w:r>
      <w:r>
        <w:rPr>
          <w:b/>
          <w:bCs/>
        </w:rPr>
        <w:t>.</w:t>
      </w:r>
      <w:r w:rsidRPr="002B3BB5">
        <w:t xml:space="preserve"> Structures used for public assembly as part of a </w:t>
      </w:r>
      <w:r>
        <w:t>s</w:t>
      </w:r>
      <w:r w:rsidRPr="002B3BB5">
        <w:t xml:space="preserve">pecial </w:t>
      </w:r>
      <w:r>
        <w:t>e</w:t>
      </w:r>
      <w:r w:rsidRPr="002B3BB5">
        <w:t xml:space="preserve">vent </w:t>
      </w:r>
      <w:r>
        <w:t>f</w:t>
      </w:r>
      <w:r w:rsidRPr="002B3BB5">
        <w:t>acility shall be lawfully constructed and shall comply with applicable Building and Fire Code requirements for assembly occupancy prior to use for events. Agricultural buildings or other structures exempt from Building Permit requirements shall not be used for public assembly unless reviewed and approved for the proposed assembly use in accordance with applicable codes.</w:t>
      </w:r>
    </w:p>
    <w:p w14:paraId="4F07F516" w14:textId="77777777" w:rsidR="00760367" w:rsidRDefault="00760367" w:rsidP="00D40EA9">
      <w:pPr>
        <w:pStyle w:val="SectionHeading-18xxxxx"/>
      </w:pPr>
      <w:r>
        <w:rPr>
          <w:bCs/>
        </w:rPr>
        <w:t xml:space="preserve"> </w:t>
      </w:r>
      <w:bookmarkStart w:id="2242" w:name="_Toc230334367"/>
      <w:bookmarkStart w:id="2243" w:name="_Toc230334558"/>
      <w:bookmarkStart w:id="2244" w:name="_Toc230334672"/>
      <w:bookmarkStart w:id="2245" w:name="_Toc230334887"/>
      <w:bookmarkStart w:id="2246" w:name="_Toc230334368"/>
      <w:bookmarkStart w:id="2247" w:name="_Toc230334559"/>
      <w:bookmarkStart w:id="2248" w:name="_Toc230334673"/>
      <w:bookmarkStart w:id="2249" w:name="_Toc230334888"/>
      <w:bookmarkStart w:id="2250" w:name="_Toc230334369"/>
      <w:bookmarkStart w:id="2251" w:name="_Toc230334560"/>
      <w:bookmarkStart w:id="2252" w:name="_Toc230334674"/>
      <w:bookmarkStart w:id="2253" w:name="_Toc230334889"/>
      <w:bookmarkStart w:id="2254" w:name="_Toc230334370"/>
      <w:bookmarkStart w:id="2255" w:name="_Toc230334561"/>
      <w:bookmarkStart w:id="2256" w:name="_Toc230334675"/>
      <w:bookmarkStart w:id="2257" w:name="_Toc230334890"/>
      <w:bookmarkStart w:id="2258" w:name="_Toc230334371"/>
      <w:bookmarkStart w:id="2259" w:name="_Toc230334562"/>
      <w:bookmarkStart w:id="2260" w:name="_Toc230334676"/>
      <w:bookmarkStart w:id="2261" w:name="_Toc230334891"/>
      <w:bookmarkStart w:id="2262" w:name="_Toc230334372"/>
      <w:bookmarkStart w:id="2263" w:name="_Toc230334563"/>
      <w:bookmarkStart w:id="2264" w:name="_Toc230334677"/>
      <w:bookmarkStart w:id="2265" w:name="_Toc230334892"/>
      <w:bookmarkStart w:id="2266" w:name="_Toc230334373"/>
      <w:bookmarkStart w:id="2267" w:name="_Toc230334564"/>
      <w:bookmarkStart w:id="2268" w:name="_Toc230334678"/>
      <w:bookmarkStart w:id="2269" w:name="_Toc230334893"/>
      <w:bookmarkStart w:id="2270" w:name="_Toc230334374"/>
      <w:bookmarkStart w:id="2271" w:name="_Toc230334565"/>
      <w:bookmarkStart w:id="2272" w:name="_Toc230334679"/>
      <w:bookmarkStart w:id="2273" w:name="_Toc230334894"/>
      <w:bookmarkStart w:id="2274" w:name="_Toc230334375"/>
      <w:bookmarkStart w:id="2275" w:name="_Toc230334566"/>
      <w:bookmarkStart w:id="2276" w:name="_Toc230334680"/>
      <w:bookmarkStart w:id="2277" w:name="_Toc230334895"/>
      <w:bookmarkStart w:id="2278" w:name="_Toc216257112"/>
      <w:bookmarkStart w:id="2279" w:name="_Toc216257140"/>
      <w:bookmarkStart w:id="2280" w:name="_Toc216257451"/>
      <w:bookmarkStart w:id="2281" w:name="_Toc216271625"/>
      <w:bookmarkStart w:id="2282" w:name="_Toc222497697"/>
      <w:bookmarkStart w:id="2283" w:name="_Toc230334567"/>
      <w:bookmarkStart w:id="2284" w:name="_Toc230351803"/>
      <w:bookmarkStart w:id="2285" w:name="_Toc234421802"/>
      <w:bookmarkStart w:id="2286" w:name="_Toc238031873"/>
      <w:bookmarkStart w:id="2287" w:name="_Toc238567685"/>
      <w:bookmarkStart w:id="2288" w:name="_Toc240375460"/>
      <w:bookmarkStart w:id="2289" w:name="_Toc240375915"/>
      <w:bookmarkStart w:id="2290" w:name="_Toc240376373"/>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r w:rsidRPr="00406BF0">
        <w:t>Vacation Rentals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14:paraId="7F52324B" w14:textId="77777777" w:rsidR="00760367" w:rsidRDefault="00760367" w:rsidP="00D40EA9">
      <w:pPr>
        <w:pStyle w:val="ListItem1-Subsection-A"/>
      </w:pPr>
      <w:r w:rsidRPr="00AA0419">
        <w:rPr>
          <w:b/>
          <w:bCs/>
        </w:rPr>
        <w:t>Purpose.</w:t>
      </w:r>
      <w:r>
        <w:t xml:space="preserve"> </w:t>
      </w:r>
      <w:r w:rsidRPr="00E122AA">
        <w:t xml:space="preserve">This Section establishes zoning eligibility and development and operational standards for </w:t>
      </w:r>
      <w:r>
        <w:t>v</w:t>
      </w:r>
      <w:r w:rsidRPr="00E122AA">
        <w:t xml:space="preserve">acation </w:t>
      </w:r>
      <w:r>
        <w:t>r</w:t>
      </w:r>
      <w:r w:rsidRPr="00E122AA">
        <w:t>entals to ensure compatibility with surrounding properties, protection of housing stock, preservation of rural character, and protection of public health and safety.</w:t>
      </w:r>
      <w:r>
        <w:t xml:space="preserve"> [Source: </w:t>
      </w:r>
      <w:r w:rsidRPr="00360C5D">
        <w:t>10-6.6101</w:t>
      </w:r>
      <w:r>
        <w:t>, modified]</w:t>
      </w:r>
    </w:p>
    <w:p w14:paraId="0F605744" w14:textId="77777777" w:rsidR="00760367" w:rsidRDefault="00760367" w:rsidP="00D40EA9">
      <w:pPr>
        <w:pStyle w:val="ListItem1-Subsection-A"/>
      </w:pPr>
      <w:r>
        <w:rPr>
          <w:b/>
          <w:bCs/>
        </w:rPr>
        <w:t>Zoning Eligibility</w:t>
      </w:r>
      <w:r w:rsidRPr="00AA0419">
        <w:rPr>
          <w:b/>
          <w:bCs/>
        </w:rPr>
        <w:t>.</w:t>
      </w:r>
      <w:r>
        <w:t xml:space="preserve"> </w:t>
      </w:r>
      <w:r w:rsidRPr="00452131">
        <w:t xml:space="preserve">A </w:t>
      </w:r>
      <w:r>
        <w:t>V</w:t>
      </w:r>
      <w:r w:rsidRPr="00452131">
        <w:t xml:space="preserve">acation </w:t>
      </w:r>
      <w:r>
        <w:t>R</w:t>
      </w:r>
      <w:r w:rsidRPr="00452131">
        <w:t xml:space="preserve">ental, as defined in </w:t>
      </w:r>
      <w:r w:rsidRPr="009F1BEF">
        <w:rPr>
          <w:highlight w:val="yellow"/>
        </w:rPr>
        <w:t>Chapter 10.280,</w:t>
      </w:r>
      <w:r w:rsidRPr="00452131">
        <w:t xml:space="preserve"> may be established only in the following zoning districts: RR, RL, RM, C, AG-1, and AG-2. [Source: 10.6.6104, modified]</w:t>
      </w:r>
    </w:p>
    <w:p w14:paraId="7E009474" w14:textId="77777777" w:rsidR="00760367" w:rsidRPr="002B3BB5" w:rsidRDefault="00760367" w:rsidP="00D40EA9">
      <w:pPr>
        <w:pStyle w:val="ListItem1-Subsection-A"/>
      </w:pPr>
      <w:r>
        <w:rPr>
          <w:b/>
          <w:bCs/>
        </w:rPr>
        <w:t xml:space="preserve">Type of Permit Required. </w:t>
      </w:r>
    </w:p>
    <w:p w14:paraId="774C34A7" w14:textId="77777777" w:rsidR="00760367" w:rsidRDefault="00760367" w:rsidP="005D016C">
      <w:pPr>
        <w:pStyle w:val="ListItem2-Paragraph-1"/>
        <w:jc w:val="left"/>
      </w:pPr>
      <w:r w:rsidRPr="004D200B">
        <w:rPr>
          <w:b/>
          <w:bCs/>
        </w:rPr>
        <w:t>Vacation Rental Activity Permit</w:t>
      </w:r>
      <w:r>
        <w:rPr>
          <w:b/>
          <w:bCs/>
        </w:rPr>
        <w:t xml:space="preserve">. </w:t>
      </w:r>
      <w:r w:rsidRPr="003A35E9">
        <w:t xml:space="preserve">All </w:t>
      </w:r>
      <w:r>
        <w:t>V</w:t>
      </w:r>
      <w:r w:rsidRPr="003A35E9">
        <w:t xml:space="preserve">acation </w:t>
      </w:r>
      <w:r>
        <w:t>R</w:t>
      </w:r>
      <w:r w:rsidRPr="003A35E9">
        <w:t xml:space="preserve">entals shall require approval of a Vacation Rental Activity Permit pursuant to </w:t>
      </w:r>
      <w:r w:rsidRPr="0023531C">
        <w:rPr>
          <w:highlight w:val="yellow"/>
        </w:rPr>
        <w:t>Chapter 10.55</w:t>
      </w:r>
      <w:r w:rsidRPr="003A35E9">
        <w:t>.</w:t>
      </w:r>
    </w:p>
    <w:p w14:paraId="418CD717" w14:textId="77777777" w:rsidR="00760367" w:rsidRPr="00A27BA8" w:rsidRDefault="00760367" w:rsidP="002B3BB5">
      <w:pPr>
        <w:pStyle w:val="ListItem2-Paragraph-1"/>
        <w:jc w:val="left"/>
        <w:rPr>
          <w:highlight w:val="yellow"/>
        </w:rPr>
      </w:pPr>
      <w:r w:rsidRPr="00A27BA8">
        <w:rPr>
          <w:b/>
          <w:bCs/>
          <w:highlight w:val="yellow"/>
        </w:rPr>
        <w:t>Use Permit.</w:t>
      </w:r>
      <w:r w:rsidRPr="00A27BA8">
        <w:rPr>
          <w:highlight w:val="yellow"/>
        </w:rPr>
        <w:t xml:space="preserve"> In addition to a Vacation Rental Activity Permit, a Use Permit shall be required for any vacation rental proposed within the designated Vacation Rental Areas identified as McCloud, Dunsmuir/Mount Shasta, and Weed/Lake Shastina on the “Vacation Rental Areas” map when the parcel contains less than two and one-half (2.5) acres.</w:t>
      </w:r>
    </w:p>
    <w:p w14:paraId="532460E6" w14:textId="77777777" w:rsidR="00760367" w:rsidRDefault="00760367" w:rsidP="00D40EA9">
      <w:pPr>
        <w:pStyle w:val="ListItem1-Subsection-A"/>
      </w:pPr>
      <w:r>
        <w:rPr>
          <w:b/>
          <w:bCs/>
        </w:rPr>
        <w:t xml:space="preserve">Concentration Limitation within Vacation Rental Areas. </w:t>
      </w:r>
      <w:r w:rsidRPr="00C66916">
        <w:t>Within each area identified as Dunsmuir/Mount Shasta and Weed/Lake Shastina on the “Vacation Rental Areas” map, no more than five percent (5%) of the total parcels within that area may have an active Vacation Rental Activity Permit at any given time.</w:t>
      </w:r>
    </w:p>
    <w:p w14:paraId="35A645B3" w14:textId="77777777" w:rsidR="00760367" w:rsidRDefault="00760367" w:rsidP="00D40EA9">
      <w:pPr>
        <w:pStyle w:val="ListItem1-Subsection-A"/>
      </w:pPr>
      <w:r>
        <w:rPr>
          <w:b/>
          <w:bCs/>
        </w:rPr>
        <w:t>One Vacation Rental Per Parcel.</w:t>
      </w:r>
      <w:r>
        <w:t xml:space="preserve"> </w:t>
      </w:r>
      <w:r w:rsidRPr="00FC5A5A">
        <w:t xml:space="preserve">Where two or more legally established dwelling units exist on a single parcel, only one dwelling unit on that parcel may be operated as a </w:t>
      </w:r>
      <w:r>
        <w:t>v</w:t>
      </w:r>
      <w:r w:rsidRPr="00FC5A5A">
        <w:t xml:space="preserve">acation </w:t>
      </w:r>
      <w:r>
        <w:t>r</w:t>
      </w:r>
      <w:r w:rsidRPr="00FC5A5A">
        <w:t>ental.</w:t>
      </w:r>
    </w:p>
    <w:p w14:paraId="46CCBE51" w14:textId="77777777" w:rsidR="00760367" w:rsidRPr="002B3BB5" w:rsidRDefault="00760367" w:rsidP="00D40EA9">
      <w:pPr>
        <w:pStyle w:val="ListItem1-Subsection-A"/>
        <w:rPr>
          <w:b/>
          <w:bCs/>
        </w:rPr>
      </w:pPr>
      <w:r w:rsidRPr="002B3BB5">
        <w:rPr>
          <w:b/>
          <w:bCs/>
        </w:rPr>
        <w:t xml:space="preserve">Eligible Structures. </w:t>
      </w:r>
      <w:r w:rsidRPr="002B3BB5">
        <w:t xml:space="preserve">A </w:t>
      </w:r>
      <w:r>
        <w:t>v</w:t>
      </w:r>
      <w:r w:rsidRPr="002B3BB5">
        <w:t xml:space="preserve">acation </w:t>
      </w:r>
      <w:r>
        <w:t>r</w:t>
      </w:r>
      <w:r w:rsidRPr="002B3BB5">
        <w:t xml:space="preserve">ental shall be a legally established single-family or duplex dwelling. An </w:t>
      </w:r>
      <w:r>
        <w:t>a</w:t>
      </w:r>
      <w:r w:rsidRPr="002B3BB5">
        <w:t xml:space="preserve">ccessory </w:t>
      </w:r>
      <w:r>
        <w:t>d</w:t>
      </w:r>
      <w:r w:rsidRPr="002B3BB5">
        <w:t xml:space="preserve">welling </w:t>
      </w:r>
      <w:r>
        <w:t>u</w:t>
      </w:r>
      <w:r w:rsidRPr="002B3BB5">
        <w:t xml:space="preserve">nit (ADU), shipping container, outdoor structure (including tipis, yurts, or treehouses), recreational vehicle, or any structure not permitted for human habitation shall not be used as a </w:t>
      </w:r>
      <w:r>
        <w:t>V</w:t>
      </w:r>
      <w:r w:rsidRPr="002B3BB5">
        <w:t xml:space="preserve">acation </w:t>
      </w:r>
      <w:r>
        <w:t>R</w:t>
      </w:r>
      <w:r w:rsidRPr="002B3BB5">
        <w:t>ental.</w:t>
      </w:r>
    </w:p>
    <w:p w14:paraId="37ADFE8C" w14:textId="77777777" w:rsidR="00760367" w:rsidRPr="002B3BB5" w:rsidRDefault="00760367" w:rsidP="00D40EA9">
      <w:pPr>
        <w:pStyle w:val="ListItem1-Subsection-A"/>
        <w:rPr>
          <w:b/>
          <w:bCs/>
        </w:rPr>
      </w:pPr>
      <w:r>
        <w:rPr>
          <w:b/>
          <w:bCs/>
        </w:rPr>
        <w:t>Maximum Occupancy.</w:t>
      </w:r>
      <w:r>
        <w:t xml:space="preserve"> </w:t>
      </w:r>
    </w:p>
    <w:p w14:paraId="290B0186" w14:textId="77777777" w:rsidR="00760367" w:rsidRDefault="00760367" w:rsidP="00A756EC">
      <w:pPr>
        <w:pStyle w:val="ListItem2-Paragraph-1"/>
      </w:pPr>
      <w:r>
        <w:t>Occupancy shall not exceed two (2) persons per bedroom plus two (2) additional occupants.</w:t>
      </w:r>
    </w:p>
    <w:p w14:paraId="26464228" w14:textId="77777777" w:rsidR="00760367" w:rsidRDefault="00760367" w:rsidP="00A756EC">
      <w:pPr>
        <w:pStyle w:val="ListItem2-Paragraph-1"/>
      </w:pPr>
      <w:r>
        <w:t>Occupancy shall not exceed the approved septic or sewage disposal capacity for the dwelling.</w:t>
      </w:r>
    </w:p>
    <w:p w14:paraId="7064AF27" w14:textId="77777777" w:rsidR="00760367" w:rsidRDefault="00760367" w:rsidP="00A756EC">
      <w:pPr>
        <w:pStyle w:val="ListItem2-Paragraph-1"/>
      </w:pPr>
      <w:r>
        <w:lastRenderedPageBreak/>
        <w:t>In no case shall occupancy exceed ten (10) persons.</w:t>
      </w:r>
    </w:p>
    <w:p w14:paraId="61A054F7" w14:textId="77777777" w:rsidR="00760367" w:rsidRPr="002B3BB5" w:rsidRDefault="00760367" w:rsidP="00A756EC">
      <w:pPr>
        <w:pStyle w:val="ListItem1-Subsection-A"/>
      </w:pPr>
      <w:r>
        <w:rPr>
          <w:b/>
          <w:bCs/>
        </w:rPr>
        <w:t>Off-Street Parking.</w:t>
      </w:r>
      <w:r w:rsidRPr="002B3BB5">
        <w:t xml:space="preserve"> The property shall provide at least one (1) off-street parking space plus one (1) additional off-street parking space for each bedroom associated with the </w:t>
      </w:r>
      <w:r>
        <w:t>v</w:t>
      </w:r>
      <w:r w:rsidRPr="002B3BB5">
        <w:t xml:space="preserve">acation </w:t>
      </w:r>
      <w:r>
        <w:t>r</w:t>
      </w:r>
      <w:r w:rsidRPr="002B3BB5">
        <w:t>ental.</w:t>
      </w:r>
    </w:p>
    <w:p w14:paraId="5EE873DA" w14:textId="77777777" w:rsidR="00760367" w:rsidRDefault="00760367" w:rsidP="00A756EC">
      <w:pPr>
        <w:pStyle w:val="ListItem1-Subsection-A"/>
      </w:pPr>
      <w:r>
        <w:rPr>
          <w:b/>
          <w:bCs/>
        </w:rPr>
        <w:t>Health and Safety Requirements.</w:t>
      </w:r>
      <w:r>
        <w:t xml:space="preserve"> </w:t>
      </w:r>
    </w:p>
    <w:p w14:paraId="16B15029" w14:textId="77777777" w:rsidR="00760367" w:rsidRDefault="00760367" w:rsidP="00CE443A">
      <w:pPr>
        <w:pStyle w:val="ListItem2-Paragraph-1"/>
      </w:pPr>
      <w:r>
        <w:t>The vacation rental shall comply with all applicable State and local water supply and sewage disposal regulations.</w:t>
      </w:r>
    </w:p>
    <w:p w14:paraId="2B5CDFD4" w14:textId="77777777" w:rsidR="00760367" w:rsidRDefault="00760367" w:rsidP="00CE443A">
      <w:pPr>
        <w:pStyle w:val="ListItem2-Paragraph-1"/>
      </w:pPr>
      <w:r>
        <w:t>Smoke and carbon monoxide detectors shall be installed and maintained in accordance with current Building Code requirements.</w:t>
      </w:r>
    </w:p>
    <w:p w14:paraId="2503A4EE" w14:textId="77777777" w:rsidR="00760367" w:rsidRDefault="00760367" w:rsidP="00CE443A">
      <w:pPr>
        <w:pStyle w:val="ListItem2-Paragraph-1"/>
      </w:pPr>
      <w:r>
        <w:t>The property shall comply with applicable defensible space and vegetation management requirements of State and local law.</w:t>
      </w:r>
    </w:p>
    <w:p w14:paraId="17DAFAEE" w14:textId="77777777" w:rsidR="00760367" w:rsidRDefault="00760367" w:rsidP="00D40EA9">
      <w:pPr>
        <w:pStyle w:val="SectionHeading-18xxxxx"/>
      </w:pPr>
      <w:bookmarkStart w:id="2291" w:name="_Toc230334377"/>
      <w:bookmarkStart w:id="2292" w:name="_Toc230334568"/>
      <w:bookmarkStart w:id="2293" w:name="_Toc230334682"/>
      <w:bookmarkStart w:id="2294" w:name="_Toc230334897"/>
      <w:bookmarkStart w:id="2295" w:name="_Toc230334378"/>
      <w:bookmarkStart w:id="2296" w:name="_Toc230334569"/>
      <w:bookmarkStart w:id="2297" w:name="_Toc230334683"/>
      <w:bookmarkStart w:id="2298" w:name="_Toc230334898"/>
      <w:bookmarkStart w:id="2299" w:name="_Toc230334379"/>
      <w:bookmarkStart w:id="2300" w:name="_Toc230334570"/>
      <w:bookmarkStart w:id="2301" w:name="_Toc230334684"/>
      <w:bookmarkStart w:id="2302" w:name="_Toc230334899"/>
      <w:bookmarkStart w:id="2303" w:name="_Toc230334380"/>
      <w:bookmarkStart w:id="2304" w:name="_Toc230334571"/>
      <w:bookmarkStart w:id="2305" w:name="_Toc230334685"/>
      <w:bookmarkStart w:id="2306" w:name="_Toc230334900"/>
      <w:bookmarkStart w:id="2307" w:name="_Toc230334381"/>
      <w:bookmarkStart w:id="2308" w:name="_Toc230334572"/>
      <w:bookmarkStart w:id="2309" w:name="_Toc230334686"/>
      <w:bookmarkStart w:id="2310" w:name="_Toc230334901"/>
      <w:bookmarkStart w:id="2311" w:name="_Toc230334382"/>
      <w:bookmarkStart w:id="2312" w:name="_Toc230334573"/>
      <w:bookmarkStart w:id="2313" w:name="_Toc230334687"/>
      <w:bookmarkStart w:id="2314" w:name="_Toc230334902"/>
      <w:bookmarkStart w:id="2315" w:name="_Toc230334383"/>
      <w:bookmarkStart w:id="2316" w:name="_Toc230334574"/>
      <w:bookmarkStart w:id="2317" w:name="_Toc230334688"/>
      <w:bookmarkStart w:id="2318" w:name="_Toc230334903"/>
      <w:bookmarkStart w:id="2319" w:name="_Toc230334384"/>
      <w:bookmarkStart w:id="2320" w:name="_Toc230334575"/>
      <w:bookmarkStart w:id="2321" w:name="_Toc230334689"/>
      <w:bookmarkStart w:id="2322" w:name="_Toc230334904"/>
      <w:bookmarkStart w:id="2323" w:name="_Toc230334385"/>
      <w:bookmarkStart w:id="2324" w:name="_Toc230334576"/>
      <w:bookmarkStart w:id="2325" w:name="_Toc230334690"/>
      <w:bookmarkStart w:id="2326" w:name="_Toc230334905"/>
      <w:bookmarkStart w:id="2327" w:name="_Toc230334386"/>
      <w:bookmarkStart w:id="2328" w:name="_Toc230334577"/>
      <w:bookmarkStart w:id="2329" w:name="_Toc230334691"/>
      <w:bookmarkStart w:id="2330" w:name="_Toc230334906"/>
      <w:bookmarkStart w:id="2331" w:name="_Toc230334387"/>
      <w:bookmarkStart w:id="2332" w:name="_Toc230334578"/>
      <w:bookmarkStart w:id="2333" w:name="_Toc230334692"/>
      <w:bookmarkStart w:id="2334" w:name="_Toc230334907"/>
      <w:bookmarkStart w:id="2335" w:name="_Toc230334388"/>
      <w:bookmarkStart w:id="2336" w:name="_Toc230334579"/>
      <w:bookmarkStart w:id="2337" w:name="_Toc230334693"/>
      <w:bookmarkStart w:id="2338" w:name="_Toc230334908"/>
      <w:bookmarkStart w:id="2339" w:name="_Toc230334389"/>
      <w:bookmarkStart w:id="2340" w:name="_Toc230334580"/>
      <w:bookmarkStart w:id="2341" w:name="_Toc230334694"/>
      <w:bookmarkStart w:id="2342" w:name="_Toc230334909"/>
      <w:bookmarkStart w:id="2343" w:name="_Toc216257113"/>
      <w:bookmarkStart w:id="2344" w:name="_Toc216257141"/>
      <w:bookmarkStart w:id="2345" w:name="_Toc216257452"/>
      <w:bookmarkStart w:id="2346" w:name="_Toc216271626"/>
      <w:bookmarkStart w:id="2347" w:name="_Toc222497698"/>
      <w:bookmarkStart w:id="2348" w:name="_Toc230334581"/>
      <w:bookmarkStart w:id="2349" w:name="_Toc230351804"/>
      <w:bookmarkStart w:id="2350" w:name="_Toc234421803"/>
      <w:bookmarkStart w:id="2351" w:name="_Toc238031874"/>
      <w:bookmarkStart w:id="2352" w:name="_Toc238567686"/>
      <w:bookmarkStart w:id="2353" w:name="_Toc240375461"/>
      <w:bookmarkStart w:id="2354" w:name="_Toc240375916"/>
      <w:bookmarkStart w:id="2355" w:name="_Toc240376374"/>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r w:rsidRPr="00406BF0">
        <w:t>Wireless Telecommunications Facilities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r w:rsidRPr="00406BF0">
        <w:t xml:space="preserve"> </w:t>
      </w:r>
    </w:p>
    <w:p w14:paraId="46D94657" w14:textId="77777777" w:rsidR="00760367" w:rsidRDefault="00760367" w:rsidP="00DE46AC">
      <w:pPr>
        <w:pStyle w:val="ListItem1-Subsection-A"/>
      </w:pPr>
      <w:r w:rsidRPr="00A30E65">
        <w:rPr>
          <w:b/>
          <w:bCs/>
        </w:rPr>
        <w:t>Purpose and Intent.</w:t>
      </w:r>
      <w:r>
        <w:t xml:space="preserve"> </w:t>
      </w:r>
      <w:r w:rsidRPr="00E404AB">
        <w:t>The purpose of this Section is to establish clear and consistent standards for the siting, design, installation, modification, and removal of wireless telecommunications facilities to:</w:t>
      </w:r>
    </w:p>
    <w:p w14:paraId="186C5532" w14:textId="77777777" w:rsidR="00760367" w:rsidRDefault="00760367" w:rsidP="00DE46AC">
      <w:pPr>
        <w:pStyle w:val="ListItem2-Paragraph-1"/>
      </w:pPr>
      <w:r>
        <w:t>Protect public health, safety, and welfare;</w:t>
      </w:r>
    </w:p>
    <w:p w14:paraId="0F0D0D9F" w14:textId="77777777" w:rsidR="00760367" w:rsidRDefault="00760367" w:rsidP="00DE46AC">
      <w:pPr>
        <w:pStyle w:val="ListItem2-Paragraph-1"/>
      </w:pPr>
      <w:r w:rsidRPr="00A81661">
        <w:t>Preserve the visual character and land use compatibility of the County</w:t>
      </w:r>
      <w:r>
        <w:t>;</w:t>
      </w:r>
    </w:p>
    <w:p w14:paraId="02D057EB" w14:textId="77777777" w:rsidR="00760367" w:rsidRDefault="00760367" w:rsidP="00DE46AC">
      <w:pPr>
        <w:pStyle w:val="ListItem2-Paragraph-1"/>
      </w:pPr>
      <w:r w:rsidRPr="00A81661">
        <w:t>Encourage the use of existing structures and co-location where feasible</w:t>
      </w:r>
      <w:r>
        <w:t>;</w:t>
      </w:r>
    </w:p>
    <w:p w14:paraId="0DC98CF8" w14:textId="77777777" w:rsidR="00760367" w:rsidRDefault="00760367" w:rsidP="00DE46AC">
      <w:pPr>
        <w:pStyle w:val="ListItem2-Paragraph-1"/>
      </w:pPr>
      <w:r w:rsidRPr="00150328">
        <w:t>Facilitate the provision of reliable wireless telecommunications services to residents and businesses</w:t>
      </w:r>
      <w:r>
        <w:t>;</w:t>
      </w:r>
    </w:p>
    <w:p w14:paraId="0831BB39" w14:textId="77777777" w:rsidR="00760367" w:rsidRDefault="00760367" w:rsidP="00DE46AC">
      <w:pPr>
        <w:pStyle w:val="ListItem2-Paragraph-1"/>
      </w:pPr>
      <w:r w:rsidRPr="00527E0A">
        <w:t>Avoid unreasonable discrimination among providers of functionally equivalent services</w:t>
      </w:r>
      <w:r>
        <w:t>;</w:t>
      </w:r>
    </w:p>
    <w:p w14:paraId="76E83BDE" w14:textId="77777777" w:rsidR="00760367" w:rsidRDefault="00760367" w:rsidP="00DE46AC">
      <w:pPr>
        <w:pStyle w:val="ListItem2-Paragraph-1"/>
      </w:pPr>
      <w:r w:rsidRPr="00527E0A">
        <w:t>Avoid prohibiting or having the effect of prohibiting the provision of personal wireless services</w:t>
      </w:r>
      <w:r>
        <w:t>; and</w:t>
      </w:r>
    </w:p>
    <w:p w14:paraId="464D9C66" w14:textId="77777777" w:rsidR="00760367" w:rsidRDefault="00760367" w:rsidP="00760367">
      <w:pPr>
        <w:pStyle w:val="ListItem2-Paragraph-1"/>
      </w:pPr>
      <w:r w:rsidRPr="00807444">
        <w:t xml:space="preserve">Avoid regulating the placement, construction, or modification of wireless telecommunications facilities </w:t>
      </w:r>
      <w:r>
        <w:t>based on</w:t>
      </w:r>
      <w:r w:rsidRPr="00807444">
        <w:t xml:space="preserve"> the environmental or health effects of radio frequency emissions to the extent such facilities comply with regulations of the Federal</w:t>
      </w:r>
      <w:r>
        <w:t xml:space="preserve"> </w:t>
      </w:r>
      <w:r w:rsidRPr="00807444">
        <w:t>Communications Commission (FCC).</w:t>
      </w:r>
    </w:p>
    <w:p w14:paraId="2A75CC7F" w14:textId="77777777" w:rsidR="00760367" w:rsidRDefault="00760367" w:rsidP="002B3BB5">
      <w:pPr>
        <w:pStyle w:val="ListItem2-Paragraph-1"/>
        <w:numPr>
          <w:ilvl w:val="0"/>
          <w:numId w:val="0"/>
        </w:numPr>
        <w:ind w:left="720"/>
      </w:pPr>
      <w:r w:rsidRPr="00807444">
        <w:t>Nothing in this Section limits the County’s proprietary authority over property it owns or controls.</w:t>
      </w:r>
      <w:r>
        <w:t xml:space="preserve"> </w:t>
      </w:r>
      <w:r w:rsidRPr="001F4AF6">
        <w:t>[Source: 10-1518</w:t>
      </w:r>
      <w:r>
        <w:t>, modified</w:t>
      </w:r>
      <w:r w:rsidRPr="001F4AF6">
        <w:t>]</w:t>
      </w:r>
    </w:p>
    <w:p w14:paraId="0432FD01" w14:textId="77777777" w:rsidR="00760367" w:rsidRDefault="00760367" w:rsidP="009428DD">
      <w:pPr>
        <w:pStyle w:val="ListItem1-Subsection-A"/>
      </w:pPr>
      <w:r w:rsidRPr="00A30E65">
        <w:rPr>
          <w:b/>
          <w:bCs/>
        </w:rPr>
        <w:t>Applicability.</w:t>
      </w:r>
      <w:r>
        <w:t xml:space="preserve"> </w:t>
      </w:r>
      <w:r w:rsidRPr="009428DD">
        <w:t>This Section applies to the siting, construction, installation, modification, operation, maintenance, and removal of wireless telecommunications facilities, except as expressly exempted in this Section. Facilities regulated by this Section include:</w:t>
      </w:r>
    </w:p>
    <w:p w14:paraId="3320D32D" w14:textId="77777777" w:rsidR="00760367" w:rsidRDefault="00760367" w:rsidP="00902F23">
      <w:pPr>
        <w:pStyle w:val="ListItem2-Paragraph-1"/>
      </w:pPr>
      <w:r>
        <w:t>New wireless towers and support structures;</w:t>
      </w:r>
    </w:p>
    <w:p w14:paraId="0D522796" w14:textId="77777777" w:rsidR="00760367" w:rsidRDefault="00760367" w:rsidP="00902F23">
      <w:pPr>
        <w:pStyle w:val="ListItem2-Paragraph-1"/>
      </w:pPr>
      <w:r>
        <w:t>Antennas and associated equipment mounted on existing structures;</w:t>
      </w:r>
    </w:p>
    <w:p w14:paraId="23C56ED9" w14:textId="77777777" w:rsidR="00760367" w:rsidRDefault="00760367" w:rsidP="00902F23">
      <w:pPr>
        <w:pStyle w:val="ListItem2-Paragraph-1"/>
      </w:pPr>
      <w:r>
        <w:t>Distributed antenna systems (DAS);</w:t>
      </w:r>
    </w:p>
    <w:p w14:paraId="683A4E00" w14:textId="77777777" w:rsidR="00760367" w:rsidRDefault="00760367" w:rsidP="00C70251">
      <w:pPr>
        <w:pStyle w:val="ListItem2-Paragraph-1"/>
      </w:pPr>
      <w:r w:rsidRPr="0046562D">
        <w:lastRenderedPageBreak/>
        <w:t>Small wireless facilities;</w:t>
      </w:r>
    </w:p>
    <w:p w14:paraId="1FCF47AB" w14:textId="77777777" w:rsidR="00760367" w:rsidRDefault="00760367" w:rsidP="00C70251">
      <w:pPr>
        <w:pStyle w:val="ListItem2-Paragraph-1"/>
      </w:pPr>
      <w:r w:rsidRPr="00C90A0D">
        <w:t>Eligible Facilities Requests; and</w:t>
      </w:r>
    </w:p>
    <w:p w14:paraId="6DFD33A6" w14:textId="77777777" w:rsidR="00760367" w:rsidRDefault="00760367">
      <w:pPr>
        <w:pStyle w:val="ListItem2-Paragraph-1"/>
      </w:pPr>
      <w:r w:rsidRPr="001A768B">
        <w:t>Other modifications, collocations, or expansions of existing facilities not qualifying as Eligible Facilities Requests.</w:t>
      </w:r>
      <w:r>
        <w:t xml:space="preserve"> [Source: NEW]</w:t>
      </w:r>
    </w:p>
    <w:p w14:paraId="25B360EA" w14:textId="77777777" w:rsidR="00760367" w:rsidRPr="002B3BB5" w:rsidRDefault="00760367" w:rsidP="00092613">
      <w:pPr>
        <w:pStyle w:val="ListItem1-Subsection-A"/>
      </w:pPr>
      <w:r>
        <w:rPr>
          <w:b/>
          <w:bCs/>
        </w:rPr>
        <w:t>Exempt Facilities.</w:t>
      </w:r>
      <w:r>
        <w:t xml:space="preserve"> </w:t>
      </w:r>
      <w:r w:rsidRPr="007728C8">
        <w:t>The following wireless telecommunications facilities and activities shall be exempt from the permit requirements of this Section, but shall remain subject to all applicable building, electrical, fire, and other applicable County, state, and federal laws and regulations.</w:t>
      </w:r>
    </w:p>
    <w:p w14:paraId="6D99C35A" w14:textId="77777777" w:rsidR="00760367" w:rsidRDefault="00760367" w:rsidP="00C52F79">
      <w:pPr>
        <w:pStyle w:val="ListItem2-Paragraph-1"/>
      </w:pPr>
      <w:r w:rsidRPr="006E13EA">
        <w:rPr>
          <w:b/>
          <w:bCs/>
        </w:rPr>
        <w:t>Routine Maintenance and Repair.</w:t>
      </w:r>
      <w:r w:rsidRPr="006E13EA">
        <w:t xml:space="preserve"> </w:t>
      </w:r>
      <w:r w:rsidRPr="00637CFD">
        <w:t>Normal maintenance, repair, or replacement of existing wireless telecommunications facilities that does not result in a substantial change to the physical dimensions of the facility, as defined by applicable federal law.</w:t>
      </w:r>
    </w:p>
    <w:p w14:paraId="3EE84570" w14:textId="77777777" w:rsidR="00760367" w:rsidRDefault="00760367" w:rsidP="00C52F79">
      <w:pPr>
        <w:pStyle w:val="ListItem2-Paragraph-1"/>
      </w:pPr>
      <w:r w:rsidRPr="006D4068">
        <w:rPr>
          <w:b/>
          <w:bCs/>
        </w:rPr>
        <w:t>Replacement in Kind.</w:t>
      </w:r>
      <w:r w:rsidRPr="006D4068">
        <w:t xml:space="preserve"> Replacement of antennas, equipment, or components with substantially similar equipment that does not increase the height, bulk, or visual impact of the facility.</w:t>
      </w:r>
    </w:p>
    <w:p w14:paraId="6FBCA955" w14:textId="77777777" w:rsidR="00760367" w:rsidRDefault="00760367" w:rsidP="00C52F79">
      <w:pPr>
        <w:pStyle w:val="ListItem2-Paragraph-1"/>
      </w:pPr>
      <w:r w:rsidRPr="006D4068">
        <w:rPr>
          <w:b/>
          <w:bCs/>
        </w:rPr>
        <w:t>Temporary Facilities.</w:t>
      </w:r>
      <w:r w:rsidRPr="006D4068">
        <w:t xml:space="preserve"> Temporary wireless telecommunications facilities used for special events, emergency response, or temporary network coverage, provided such facilities are removed within a period not to exceed ninety (90) days, unless otherwise approved by the Director.</w:t>
      </w:r>
    </w:p>
    <w:p w14:paraId="33B9254E" w14:textId="77777777" w:rsidR="00760367" w:rsidRDefault="00760367" w:rsidP="00C52F79">
      <w:pPr>
        <w:pStyle w:val="ListItem2-Paragraph-1"/>
      </w:pPr>
      <w:r w:rsidRPr="008A5CBA">
        <w:rPr>
          <w:b/>
          <w:bCs/>
        </w:rPr>
        <w:t>Amateur Radio Facilities.</w:t>
      </w:r>
      <w:r w:rsidRPr="008A5CBA">
        <w:t xml:space="preserve"> Antennas and support structures used exclusively for amateur (ham) radio communications, subject to federal law and reasonable local regulations governing height, safety, and placement.</w:t>
      </w:r>
    </w:p>
    <w:p w14:paraId="60D8EBE3" w14:textId="77777777" w:rsidR="00760367" w:rsidRDefault="00760367" w:rsidP="00C52F79">
      <w:pPr>
        <w:pStyle w:val="ListItem2-Paragraph-1"/>
      </w:pPr>
      <w:r w:rsidRPr="003B634F">
        <w:rPr>
          <w:b/>
          <w:bCs/>
        </w:rPr>
        <w:t>Receive-Only Antennas.</w:t>
      </w:r>
      <w:r w:rsidRPr="003B634F">
        <w:t xml:space="preserve"> Satellite dishes or other receive-only antennas that are regulated by federal law, including those protected under the Over-the-Air Reception Devices (OTARD) rule (47 C.F.R. Part 1, Subpart S).</w:t>
      </w:r>
    </w:p>
    <w:p w14:paraId="7CDE5966" w14:textId="77777777" w:rsidR="00760367" w:rsidRDefault="00760367" w:rsidP="00C52F79">
      <w:pPr>
        <w:pStyle w:val="ListItem2-Paragraph-1"/>
      </w:pPr>
      <w:r w:rsidRPr="003B634F">
        <w:rPr>
          <w:b/>
          <w:bCs/>
        </w:rPr>
        <w:t>Minor Equipment.</w:t>
      </w:r>
      <w:r w:rsidRPr="003B634F">
        <w:t xml:space="preserve"> Ground-mounted equipment cabinets, pedestals, or similar facilities that are accessory to an existing </w:t>
      </w:r>
      <w:r>
        <w:t xml:space="preserve">lawfully established </w:t>
      </w:r>
      <w:r w:rsidRPr="003B634F">
        <w:t>wireless telecommunications facility and do not materially increase the visual or physical impact of the facility.</w:t>
      </w:r>
    </w:p>
    <w:p w14:paraId="79189A82" w14:textId="77777777" w:rsidR="00760367" w:rsidRDefault="00760367" w:rsidP="00C52F79">
      <w:pPr>
        <w:pStyle w:val="ListItem2-Paragraph-1"/>
      </w:pPr>
      <w:r w:rsidRPr="00570954">
        <w:rPr>
          <w:b/>
          <w:bCs/>
        </w:rPr>
        <w:t>Public Safety and Government Facilities.</w:t>
      </w:r>
      <w:r w:rsidRPr="00570954">
        <w:t xml:space="preserve"> Wireless telecommunications facilities owned or operated by a governmental agency for public safety, emergency response, or governmental communication purposes.</w:t>
      </w:r>
    </w:p>
    <w:p w14:paraId="3FEC6231" w14:textId="77777777" w:rsidR="00760367" w:rsidRDefault="00760367" w:rsidP="00C52F79">
      <w:pPr>
        <w:pStyle w:val="ListItem2-Paragraph-1"/>
      </w:pPr>
      <w:r w:rsidRPr="00570954">
        <w:rPr>
          <w:b/>
          <w:bCs/>
        </w:rPr>
        <w:t>Telemetry Systems.</w:t>
      </w:r>
      <w:r w:rsidRPr="00570954">
        <w:t xml:space="preserve"> Facilities used solely for the monitoring and control of water, sewer, irrigation, flood control, or similar infrastructure systems.</w:t>
      </w:r>
    </w:p>
    <w:p w14:paraId="6A7FBA1B" w14:textId="77777777" w:rsidR="00760367" w:rsidRDefault="00760367" w:rsidP="00C52F79">
      <w:pPr>
        <w:pStyle w:val="ListItem2-Paragraph-1"/>
      </w:pPr>
      <w:r w:rsidRPr="00EA0252">
        <w:rPr>
          <w:b/>
          <w:bCs/>
        </w:rPr>
        <w:t>Non-Commercial Radio Systems.</w:t>
      </w:r>
      <w:r w:rsidRPr="00EA0252">
        <w:t xml:space="preserve"> Citizens band, business-band, or other two-way radio antennas used for private, non-commercial purposes that are not part of a wireless telecommunications facility as defined by this Section.</w:t>
      </w:r>
    </w:p>
    <w:p w14:paraId="41138283" w14:textId="77777777" w:rsidR="00760367" w:rsidRDefault="00760367" w:rsidP="00C52F79">
      <w:pPr>
        <w:pStyle w:val="ListItem2-Paragraph-1"/>
      </w:pPr>
      <w:r w:rsidRPr="00EA0252">
        <w:rPr>
          <w:b/>
          <w:bCs/>
        </w:rPr>
        <w:t>Low-Power, Short-Range Devices.</w:t>
      </w:r>
      <w:r w:rsidRPr="00EA0252">
        <w:t xml:space="preserve"> Small-scale, low-powered, short-range wireless devices, including Wi-Fi transmitters and similar equipment that do not require individual licensing by the Federal Communications Commission</w:t>
      </w:r>
      <w:r>
        <w:t xml:space="preserve"> </w:t>
      </w:r>
      <w:r w:rsidRPr="00B10B29">
        <w:t>or are otherwise authorized for unlicensed use.</w:t>
      </w:r>
    </w:p>
    <w:p w14:paraId="2482BA3A" w14:textId="77777777" w:rsidR="00760367" w:rsidRDefault="00760367" w:rsidP="002B3BB5">
      <w:pPr>
        <w:pStyle w:val="ListItem2-Paragraph-1"/>
      </w:pPr>
      <w:r w:rsidRPr="00245501">
        <w:rPr>
          <w:b/>
          <w:bCs/>
        </w:rPr>
        <w:lastRenderedPageBreak/>
        <w:t>Preempted Facilities.</w:t>
      </w:r>
      <w:r w:rsidRPr="00245501">
        <w:t xml:space="preserve"> Any wireless telecommunications facility or activity that federal or state law expressly preempts from local permitting requirements shall be exempt from discretionary or administrative permit requirements but may be subject to objective standards and ministerial review to the extent allowed by law.</w:t>
      </w:r>
    </w:p>
    <w:p w14:paraId="462F065B" w14:textId="77777777" w:rsidR="00760367" w:rsidRPr="002B3BB5" w:rsidRDefault="00760367" w:rsidP="00D40EA9">
      <w:pPr>
        <w:pStyle w:val="ListItem1-Subsection-A"/>
        <w:rPr>
          <w:b/>
          <w:bCs/>
        </w:rPr>
      </w:pPr>
      <w:r w:rsidRPr="002B3BB5">
        <w:rPr>
          <w:b/>
          <w:bCs/>
        </w:rPr>
        <w:t>Permit Types and Review Authority.</w:t>
      </w:r>
    </w:p>
    <w:p w14:paraId="1513AF3F" w14:textId="77777777" w:rsidR="00760367" w:rsidRDefault="00760367" w:rsidP="006214C4">
      <w:pPr>
        <w:pStyle w:val="ListItem2-Paragraph-1"/>
      </w:pPr>
      <w:r w:rsidRPr="00A02421">
        <w:rPr>
          <w:b/>
          <w:bCs/>
        </w:rPr>
        <w:t>Use Permit.</w:t>
      </w:r>
      <w:r>
        <w:rPr>
          <w:b/>
          <w:bCs/>
        </w:rPr>
        <w:t xml:space="preserve"> </w:t>
      </w:r>
      <w:r w:rsidRPr="00E00513">
        <w:t xml:space="preserve">Construction of a new wireless tower or support structure shall require approval of a Use Permit in accordance with </w:t>
      </w:r>
      <w:r w:rsidRPr="00A45490">
        <w:rPr>
          <w:highlight w:val="yellow"/>
        </w:rPr>
        <w:t>Chapter 10.35 (Use Permit)</w:t>
      </w:r>
      <w:r w:rsidRPr="00E00513">
        <w:t>.</w:t>
      </w:r>
    </w:p>
    <w:p w14:paraId="2F36C3BA" w14:textId="77777777" w:rsidR="00760367" w:rsidRDefault="00760367" w:rsidP="00760367">
      <w:pPr>
        <w:pStyle w:val="ListItem2-Paragraph-1"/>
      </w:pPr>
      <w:r w:rsidRPr="00A02421">
        <w:rPr>
          <w:b/>
          <w:bCs/>
        </w:rPr>
        <w:t>Administrative Use Permit (AUP).</w:t>
      </w:r>
      <w:r>
        <w:t xml:space="preserve"> </w:t>
      </w:r>
      <w:r w:rsidRPr="00777FB1">
        <w:t xml:space="preserve">Collocation of antennas or associated equipment on an existing wireless tower or support structure, and modifications to existing facilities that do not qualify for ministerial review under </w:t>
      </w:r>
      <w:r w:rsidRPr="00A45490">
        <w:rPr>
          <w:highlight w:val="yellow"/>
        </w:rPr>
        <w:t>Subsection D.3</w:t>
      </w:r>
      <w:r w:rsidRPr="00777FB1">
        <w:t xml:space="preserve">, shall require approval of an Administrative Use Permit in accordance with </w:t>
      </w:r>
      <w:r w:rsidRPr="00A45490">
        <w:rPr>
          <w:highlight w:val="yellow"/>
        </w:rPr>
        <w:t>Chapter 10.31 (Administrative Use Permits)</w:t>
      </w:r>
      <w:r w:rsidRPr="00777FB1">
        <w:t>.</w:t>
      </w:r>
    </w:p>
    <w:p w14:paraId="62FF871E" w14:textId="77777777" w:rsidR="00760367" w:rsidRPr="002B3BB5" w:rsidRDefault="00760367" w:rsidP="00DE58AA">
      <w:pPr>
        <w:pStyle w:val="ListItem2-Paragraph-1"/>
      </w:pPr>
      <w:r>
        <w:rPr>
          <w:b/>
          <w:bCs/>
        </w:rPr>
        <w:t xml:space="preserve">Ministerial Review. </w:t>
      </w:r>
      <w:r w:rsidRPr="00682E29">
        <w:t>The following applications shall be processed ministerially, as required by applicable federal or state law:</w:t>
      </w:r>
      <w:r>
        <w:t xml:space="preserve"> </w:t>
      </w:r>
    </w:p>
    <w:p w14:paraId="7FEF6DD9" w14:textId="77777777" w:rsidR="00760367" w:rsidRDefault="00760367" w:rsidP="002C0FAF">
      <w:pPr>
        <w:pStyle w:val="ListItem1-Subsection-A"/>
        <w:numPr>
          <w:ilvl w:val="0"/>
          <w:numId w:val="51"/>
        </w:numPr>
      </w:pPr>
      <w:r w:rsidRPr="002B3BB5">
        <w:rPr>
          <w:b/>
          <w:bCs/>
        </w:rPr>
        <w:t>Eligible Facilities Requests.</w:t>
      </w:r>
      <w:r>
        <w:t xml:space="preserve"> These shall be</w:t>
      </w:r>
      <w:r w:rsidRPr="00E31B7F">
        <w:t xml:space="preserve"> reviewed and acted upon in accordance with Section 6409(a) of the Middle Class Tax Relief and Job Creation Act of 2012 (47 U.S.C. § 1455(a)) and applicable federal regulations. Review shall be limited to determining whether the request qualifies as an Eligible Facilities Request and complies with applicable federal law.</w:t>
      </w:r>
    </w:p>
    <w:p w14:paraId="1F5629E0" w14:textId="77777777" w:rsidR="00760367" w:rsidRDefault="00760367" w:rsidP="002C0FAF">
      <w:pPr>
        <w:pStyle w:val="ListItem1-Subsection-A"/>
        <w:numPr>
          <w:ilvl w:val="0"/>
          <w:numId w:val="51"/>
        </w:numPr>
      </w:pPr>
      <w:r w:rsidRPr="002B3BB5">
        <w:rPr>
          <w:b/>
          <w:bCs/>
        </w:rPr>
        <w:t>Small Wireless Facilities</w:t>
      </w:r>
      <w:r>
        <w:rPr>
          <w:b/>
          <w:bCs/>
        </w:rPr>
        <w:t xml:space="preserve">. </w:t>
      </w:r>
      <w:r>
        <w:t>These</w:t>
      </w:r>
      <w:r w:rsidRPr="00E31B7F">
        <w:t xml:space="preserve"> shall be reviewed for compliance with applicable federal and state law and any objective standards of this Title that are not preempted by such law.</w:t>
      </w:r>
    </w:p>
    <w:p w14:paraId="47913C95" w14:textId="77777777" w:rsidR="00760367" w:rsidRDefault="00760367" w:rsidP="00027A7C">
      <w:pPr>
        <w:pStyle w:val="ListItem2-Paragraph-1"/>
      </w:pPr>
      <w:r>
        <w:rPr>
          <w:b/>
          <w:bCs/>
        </w:rPr>
        <w:t>Other Permits</w:t>
      </w:r>
      <w:r w:rsidRPr="002B3BB5">
        <w:rPr>
          <w:b/>
          <w:bCs/>
        </w:rPr>
        <w:t>.</w:t>
      </w:r>
      <w:r>
        <w:t xml:space="preserve"> </w:t>
      </w:r>
      <w:r w:rsidRPr="007425FC">
        <w:t>All wireless telecommunications facilities shall comply with all other applicable building, electrical, fire, encroachment, and other permits or approvals required by County, state, or federal law.</w:t>
      </w:r>
    </w:p>
    <w:p w14:paraId="29CE018A" w14:textId="77777777" w:rsidR="00760367" w:rsidRDefault="00760367" w:rsidP="00027A7C">
      <w:pPr>
        <w:pStyle w:val="ListItem2-Paragraph-1"/>
      </w:pPr>
      <w:r>
        <w:rPr>
          <w:rStyle w:val="Strong"/>
        </w:rPr>
        <w:t>Public Right-of-Way.</w:t>
      </w:r>
      <w:r>
        <w:t xml:space="preserve"> Wireless telecommunications facilities located within the public right-of-way may be subject to separate encroachment permits, franchise agreements, or other applicable County requirements governing the use of County-owned </w:t>
      </w:r>
      <w:r w:rsidRPr="00972F36">
        <w:t>or controlled property.</w:t>
      </w:r>
    </w:p>
    <w:p w14:paraId="5F1DC3B4" w14:textId="77777777" w:rsidR="00760367" w:rsidRDefault="00760367" w:rsidP="001F2A35">
      <w:pPr>
        <w:pStyle w:val="ListItem1-Subsection-A"/>
      </w:pPr>
      <w:r>
        <w:rPr>
          <w:b/>
          <w:bCs/>
        </w:rPr>
        <w:t>Application and Processing.</w:t>
      </w:r>
    </w:p>
    <w:p w14:paraId="13E9AF8D" w14:textId="77777777" w:rsidR="00760367" w:rsidRDefault="00760367" w:rsidP="001F2A35">
      <w:pPr>
        <w:pStyle w:val="ListItem2-Paragraph-1"/>
      </w:pPr>
      <w:r w:rsidRPr="008815D6">
        <w:t xml:space="preserve">Applications for wireless telecommunications facilities shall be filed and processed in accordance with </w:t>
      </w:r>
      <w:r w:rsidRPr="00A45490">
        <w:rPr>
          <w:highlight w:val="yellow"/>
        </w:rPr>
        <w:t>Chapter 10.59 (General Provisions)</w:t>
      </w:r>
      <w:r w:rsidRPr="008815D6">
        <w:t>, unless otherwise provided in this Section or required by applicable federal or state law.</w:t>
      </w:r>
    </w:p>
    <w:p w14:paraId="070081ED" w14:textId="77777777" w:rsidR="00760367" w:rsidRDefault="00760367" w:rsidP="001F2A35">
      <w:pPr>
        <w:pStyle w:val="ListItem2-Paragraph-1"/>
      </w:pPr>
      <w:r w:rsidRPr="002B3BB5">
        <w:rPr>
          <w:b/>
          <w:bCs/>
        </w:rPr>
        <w:t>Completeness Review.</w:t>
      </w:r>
      <w:r w:rsidRPr="00032F0E">
        <w:t xml:space="preserve"> The County shall determine whether an application is complete in accordance with Government Code Section 65943 and Chapter 10.59. If an application is determined to be incomplete, the County shall notify the applicant in writing of the specific deficiencies.</w:t>
      </w:r>
    </w:p>
    <w:p w14:paraId="39852270" w14:textId="77777777" w:rsidR="00760367" w:rsidRDefault="00760367" w:rsidP="001F2A35">
      <w:pPr>
        <w:pStyle w:val="ListItem2-Paragraph-1"/>
      </w:pPr>
      <w:r w:rsidRPr="002B3BB5">
        <w:rPr>
          <w:b/>
          <w:bCs/>
        </w:rPr>
        <w:t>Timeframes for Action.</w:t>
      </w:r>
      <w:r w:rsidRPr="008859B4">
        <w:t xml:space="preserve"> Applications shall be reviewed and acted upon within the timeframes required by applicable federal and state law, including the </w:t>
      </w:r>
      <w:r w:rsidRPr="008859B4">
        <w:lastRenderedPageBreak/>
        <w:t>Telecommunications Act of 1996 and regulations adopted by the Federal Communications Commission (FCC). Where federal or state law establishes a specific review period, that review period shall control.</w:t>
      </w:r>
    </w:p>
    <w:p w14:paraId="4386E526" w14:textId="77777777" w:rsidR="00760367" w:rsidRDefault="00760367" w:rsidP="001F2A35">
      <w:pPr>
        <w:pStyle w:val="ListItem2-Paragraph-1"/>
      </w:pPr>
      <w:r w:rsidRPr="002B3BB5">
        <w:rPr>
          <w:b/>
          <w:bCs/>
        </w:rPr>
        <w:t>No Extension of Federal Deadlines.</w:t>
      </w:r>
      <w:r w:rsidRPr="008859B4">
        <w:t xml:space="preserve"> Nothing in this </w:t>
      </w:r>
      <w:r w:rsidRPr="00A45490">
        <w:rPr>
          <w:highlight w:val="yellow"/>
        </w:rPr>
        <w:t>Section or Chapter 10.59</w:t>
      </w:r>
      <w:r w:rsidRPr="008859B4">
        <w:t xml:space="preserve"> shall be interpreted to extend or modify any review period established by applicable federal or state law.</w:t>
      </w:r>
    </w:p>
    <w:p w14:paraId="2911C111" w14:textId="77777777" w:rsidR="00760367" w:rsidRDefault="00760367" w:rsidP="002B3BB5">
      <w:pPr>
        <w:pStyle w:val="ListItem1-Subsection-A"/>
      </w:pPr>
      <w:r>
        <w:rPr>
          <w:b/>
          <w:bCs/>
        </w:rPr>
        <w:t xml:space="preserve">Application Requirements. </w:t>
      </w:r>
      <w:r w:rsidRPr="007E26D7">
        <w:t xml:space="preserve">In addition to the requirements of </w:t>
      </w:r>
      <w:r w:rsidRPr="00A45490">
        <w:rPr>
          <w:highlight w:val="yellow"/>
        </w:rPr>
        <w:t>Chapter 10.59</w:t>
      </w:r>
      <w:r w:rsidRPr="007E26D7">
        <w:t>, applications for wireless telecommunications facilities shall include the following:</w:t>
      </w:r>
    </w:p>
    <w:p w14:paraId="29286FFC" w14:textId="77777777" w:rsidR="00760367" w:rsidRPr="002B3BB5" w:rsidRDefault="00760367">
      <w:pPr>
        <w:pStyle w:val="ListItem2-Paragraph-1"/>
      </w:pPr>
      <w:r w:rsidRPr="002B3BB5">
        <w:t>A site plan drawn to scale showing property boundaries, existing and proposed structures, access, equipment enclosures, setbacks, and adjacent rights-of-way.</w:t>
      </w:r>
    </w:p>
    <w:p w14:paraId="0F5CE2FA" w14:textId="77777777" w:rsidR="00760367" w:rsidRDefault="00760367">
      <w:pPr>
        <w:pStyle w:val="ListItem2-Paragraph-1"/>
      </w:pPr>
      <w:r w:rsidRPr="00A34CD5">
        <w:t>Elevation drawings or photo simulations showing the height and design of the proposed facility and its relationship to surrounding structures.</w:t>
      </w:r>
    </w:p>
    <w:p w14:paraId="797C4EC8" w14:textId="77777777" w:rsidR="00760367" w:rsidRDefault="00760367">
      <w:pPr>
        <w:pStyle w:val="ListItem2-Paragraph-1"/>
      </w:pPr>
      <w:r w:rsidRPr="00A34CD5">
        <w:t>A description of the proposed facility, including the type of antennas, support structure, equipment cabinets, and overall height.</w:t>
      </w:r>
    </w:p>
    <w:p w14:paraId="30E7572D" w14:textId="77777777" w:rsidR="00760367" w:rsidRDefault="00760367">
      <w:pPr>
        <w:pStyle w:val="ListItem2-Paragraph-1"/>
      </w:pPr>
      <w:r w:rsidRPr="00A34CD5">
        <w:t>Documentation demonstrating legal access to the site.</w:t>
      </w:r>
    </w:p>
    <w:p w14:paraId="36083164" w14:textId="77777777" w:rsidR="00760367" w:rsidRDefault="00760367">
      <w:pPr>
        <w:pStyle w:val="ListItem2-Paragraph-1"/>
      </w:pPr>
      <w:r w:rsidRPr="00A34CD5">
        <w:t>For new towers, a written statement describing efforts made to locate the facility on an existing tower or support structure and the reasons such alternatives are not feasible.</w:t>
      </w:r>
    </w:p>
    <w:p w14:paraId="735B8D36" w14:textId="77777777" w:rsidR="00760367" w:rsidRDefault="00760367">
      <w:pPr>
        <w:pStyle w:val="ListItem2-Paragraph-1"/>
      </w:pPr>
      <w:r w:rsidRPr="005A42D8">
        <w:t>A written certification that the facility will comply with applicable Federal Communications Commission (FCC) regulations concerning radio frequency emissions.</w:t>
      </w:r>
    </w:p>
    <w:p w14:paraId="1A454030" w14:textId="77777777" w:rsidR="00760367" w:rsidRDefault="00760367" w:rsidP="00760367">
      <w:pPr>
        <w:pStyle w:val="ListItem2-Paragraph-1"/>
      </w:pPr>
      <w:r w:rsidRPr="00900FDA">
        <w:t>Other technical information reasonably necessary to demonstrate compliance with this Section.</w:t>
      </w:r>
    </w:p>
    <w:p w14:paraId="6DBC36BE" w14:textId="77777777" w:rsidR="00760367" w:rsidRDefault="00760367" w:rsidP="002B3BB5">
      <w:pPr>
        <w:pStyle w:val="ListItem2-Paragraph-1"/>
      </w:pPr>
      <w:r w:rsidRPr="00F73060">
        <w:t>Applications qualifying for ministerial review may be limited to information necessary to determine eligibility under applicable federal or state law and compliance with objective standards of this Title.</w:t>
      </w:r>
    </w:p>
    <w:p w14:paraId="688D17E6" w14:textId="77777777" w:rsidR="00760367" w:rsidRPr="002B3BB5" w:rsidRDefault="00760367" w:rsidP="006D62D5">
      <w:pPr>
        <w:pStyle w:val="ListItem1-Subsection-A"/>
        <w:rPr>
          <w:b/>
          <w:bCs/>
        </w:rPr>
      </w:pPr>
      <w:r w:rsidRPr="002B3BB5">
        <w:rPr>
          <w:b/>
          <w:bCs/>
        </w:rPr>
        <w:t>Development Standards</w:t>
      </w:r>
      <w:r>
        <w:rPr>
          <w:b/>
          <w:bCs/>
        </w:rPr>
        <w:t>.</w:t>
      </w:r>
    </w:p>
    <w:p w14:paraId="07DABC95" w14:textId="77777777" w:rsidR="00760367" w:rsidRDefault="00760367" w:rsidP="00A05282">
      <w:pPr>
        <w:pStyle w:val="ListItem2-Paragraph-1"/>
      </w:pPr>
      <w:r w:rsidRPr="00444FC8">
        <w:rPr>
          <w:b/>
          <w:bCs/>
        </w:rPr>
        <w:t xml:space="preserve">Compliance with Zoning District. </w:t>
      </w:r>
      <w:r w:rsidRPr="00DA3F35">
        <w:t>Wireless telecommunications facilities shall comply with the development standards of the applicable zoning district, including height, setbacks, lot coverage, and other applicable requirements, except as otherwise provided in this Section or required by applicable federal or state law.</w:t>
      </w:r>
    </w:p>
    <w:p w14:paraId="6D81546D" w14:textId="77777777" w:rsidR="00760367" w:rsidRDefault="00760367" w:rsidP="007B66BB">
      <w:pPr>
        <w:pStyle w:val="ListItem2-Paragraph-1"/>
      </w:pPr>
      <w:r w:rsidRPr="002B3BB5">
        <w:rPr>
          <w:b/>
          <w:bCs/>
        </w:rPr>
        <w:t>Access.</w:t>
      </w:r>
    </w:p>
    <w:p w14:paraId="1590D190" w14:textId="77777777" w:rsidR="00760367" w:rsidRDefault="00760367" w:rsidP="002C0FAF">
      <w:pPr>
        <w:pStyle w:val="ListItem2-Paragraph-1"/>
        <w:numPr>
          <w:ilvl w:val="0"/>
          <w:numId w:val="49"/>
        </w:numPr>
      </w:pPr>
      <w:r w:rsidRPr="0080051D">
        <w:t>The applicant shall provide documentation demonstrating legal access to the project site.</w:t>
      </w:r>
    </w:p>
    <w:p w14:paraId="6FC42D71" w14:textId="77777777" w:rsidR="00760367" w:rsidRDefault="00760367" w:rsidP="002C0FAF">
      <w:pPr>
        <w:pStyle w:val="ListItem2-Paragraph-1"/>
        <w:numPr>
          <w:ilvl w:val="0"/>
          <w:numId w:val="49"/>
        </w:numPr>
      </w:pPr>
      <w:r w:rsidRPr="0080051D">
        <w:t>Existing access roads shall be used where feasible.</w:t>
      </w:r>
    </w:p>
    <w:p w14:paraId="541047BA" w14:textId="77777777" w:rsidR="00760367" w:rsidRDefault="00760367" w:rsidP="002C0FAF">
      <w:pPr>
        <w:pStyle w:val="ListItem2-Paragraph-1"/>
        <w:numPr>
          <w:ilvl w:val="0"/>
          <w:numId w:val="49"/>
        </w:numPr>
      </w:pPr>
      <w:r w:rsidRPr="0080051D">
        <w:t xml:space="preserve">Any new access road or driveway shall be limited to the minimum width, grading, and surfacing </w:t>
      </w:r>
      <w:r w:rsidRPr="002936AB">
        <w:t>necessary to meet applicable fire and emergency access requirements.</w:t>
      </w:r>
    </w:p>
    <w:p w14:paraId="0F9C9832" w14:textId="77777777" w:rsidR="00760367" w:rsidRDefault="00760367" w:rsidP="002C0FAF">
      <w:pPr>
        <w:pStyle w:val="ListItem2-Paragraph-1"/>
        <w:numPr>
          <w:ilvl w:val="0"/>
          <w:numId w:val="49"/>
        </w:numPr>
      </w:pPr>
      <w:r w:rsidRPr="005F4E8E">
        <w:lastRenderedPageBreak/>
        <w:t>Areas disturbed by construction of access improvements or facility installation shall be stabilized to prevent erosion and unreasonable alteration of natural drainage patterns.</w:t>
      </w:r>
    </w:p>
    <w:p w14:paraId="05875FAE" w14:textId="77777777" w:rsidR="00760367" w:rsidRDefault="00760367" w:rsidP="007B66BB">
      <w:pPr>
        <w:pStyle w:val="ListItem2-Paragraph-1"/>
      </w:pPr>
      <w:r w:rsidRPr="00E533B2">
        <w:rPr>
          <w:b/>
          <w:bCs/>
        </w:rPr>
        <w:t>Location.</w:t>
      </w:r>
    </w:p>
    <w:p w14:paraId="356E3B74" w14:textId="77777777" w:rsidR="00760367" w:rsidRDefault="00760367" w:rsidP="002C0FAF">
      <w:pPr>
        <w:pStyle w:val="ListItem2-Paragraph-1"/>
        <w:numPr>
          <w:ilvl w:val="0"/>
          <w:numId w:val="45"/>
        </w:numPr>
      </w:pPr>
      <w:r w:rsidRPr="005F4E8E">
        <w:t>Facilities shall be sited to minimize land use conflicts and visual impacts to the extent feasible.</w:t>
      </w:r>
    </w:p>
    <w:p w14:paraId="60EB8F2E" w14:textId="77777777" w:rsidR="00760367" w:rsidRDefault="00760367" w:rsidP="002C0FAF">
      <w:pPr>
        <w:pStyle w:val="ListItem2-Paragraph-1"/>
        <w:numPr>
          <w:ilvl w:val="0"/>
          <w:numId w:val="45"/>
        </w:numPr>
      </w:pPr>
      <w:r w:rsidRPr="00193165">
        <w:t>New towers and support structures shall avoid prominent ridgelines, hilltops, and visually sensitive areas to the extent feasible.</w:t>
      </w:r>
    </w:p>
    <w:p w14:paraId="47E0C0D6" w14:textId="77777777" w:rsidR="00760367" w:rsidRDefault="00760367" w:rsidP="002C0FAF">
      <w:pPr>
        <w:pStyle w:val="ListItem2-Paragraph-1"/>
        <w:numPr>
          <w:ilvl w:val="0"/>
          <w:numId w:val="45"/>
        </w:numPr>
      </w:pPr>
      <w:r w:rsidRPr="00BF7D12">
        <w:t xml:space="preserve">No facility shall be sited where it would </w:t>
      </w:r>
      <w:r w:rsidRPr="000F1532">
        <w:t>unreasonably interfere with the operation of any County airport or applicable aviation requirements.</w:t>
      </w:r>
    </w:p>
    <w:p w14:paraId="1452A584" w14:textId="77777777" w:rsidR="00760367" w:rsidRDefault="00760367" w:rsidP="002C0FAF">
      <w:pPr>
        <w:pStyle w:val="ListItem2-Paragraph-1"/>
        <w:numPr>
          <w:ilvl w:val="0"/>
          <w:numId w:val="45"/>
        </w:numPr>
      </w:pPr>
      <w:r w:rsidRPr="00933937">
        <w:t>Where feasible, facilities shall incorporate stealth, concealment, or camouflaging design techniques to reduce visual impacts.</w:t>
      </w:r>
    </w:p>
    <w:p w14:paraId="41A46F47" w14:textId="77777777" w:rsidR="00760367" w:rsidRDefault="00760367" w:rsidP="00FD1681">
      <w:pPr>
        <w:pStyle w:val="ListItem2-Paragraph-1"/>
      </w:pPr>
      <w:r>
        <w:rPr>
          <w:rStyle w:val="Strong"/>
        </w:rPr>
        <w:t>Height.</w:t>
      </w:r>
    </w:p>
    <w:p w14:paraId="5C4DC4B8" w14:textId="77777777" w:rsidR="00760367" w:rsidRDefault="00760367" w:rsidP="002C0FAF">
      <w:pPr>
        <w:pStyle w:val="ListItem2-Paragraph-1"/>
        <w:numPr>
          <w:ilvl w:val="0"/>
          <w:numId w:val="46"/>
        </w:numPr>
      </w:pPr>
      <w:r w:rsidRPr="00860AEE">
        <w:t>Height shall be measured from natural grade at the base of the structure to the highest point of the structure, including antennas.</w:t>
      </w:r>
    </w:p>
    <w:p w14:paraId="2E809D16" w14:textId="77777777" w:rsidR="00760367" w:rsidRDefault="00760367" w:rsidP="002C0FAF">
      <w:pPr>
        <w:pStyle w:val="ListItem2-Paragraph-1"/>
        <w:numPr>
          <w:ilvl w:val="0"/>
          <w:numId w:val="46"/>
        </w:numPr>
      </w:pPr>
      <w:r>
        <w:t>Maximum height shall comply with the applicable zoning district unless otherwise approved through a Use Permit.</w:t>
      </w:r>
    </w:p>
    <w:p w14:paraId="17173175" w14:textId="77777777" w:rsidR="00760367" w:rsidRDefault="00760367" w:rsidP="002C0FAF">
      <w:pPr>
        <w:pStyle w:val="ListItem2-Paragraph-1"/>
        <w:numPr>
          <w:ilvl w:val="0"/>
          <w:numId w:val="46"/>
        </w:numPr>
      </w:pPr>
      <w:r>
        <w:t>Modifications qualifying as Eligible Facilities Requests shall be governed by applicable federal law.</w:t>
      </w:r>
    </w:p>
    <w:p w14:paraId="6FD10E86" w14:textId="77777777" w:rsidR="00760367" w:rsidRPr="002B3BB5" w:rsidRDefault="00760367" w:rsidP="003928C0">
      <w:pPr>
        <w:pStyle w:val="ListItem2-Paragraph-1"/>
      </w:pPr>
      <w:r>
        <w:rPr>
          <w:b/>
          <w:bCs/>
        </w:rPr>
        <w:t>Co-Location.</w:t>
      </w:r>
    </w:p>
    <w:p w14:paraId="42270D49" w14:textId="77777777" w:rsidR="00760367" w:rsidRDefault="00760367" w:rsidP="002C0FAF">
      <w:pPr>
        <w:pStyle w:val="ListItem1-Subsection-A"/>
        <w:numPr>
          <w:ilvl w:val="0"/>
          <w:numId w:val="47"/>
        </w:numPr>
      </w:pPr>
      <w:r w:rsidRPr="00E559FB">
        <w:t>Co-location on existing structures is strongly encouraged.</w:t>
      </w:r>
    </w:p>
    <w:p w14:paraId="6F3584DB" w14:textId="77777777" w:rsidR="00760367" w:rsidRDefault="00760367" w:rsidP="002C0FAF">
      <w:pPr>
        <w:pStyle w:val="ListItem1-Subsection-A"/>
        <w:numPr>
          <w:ilvl w:val="0"/>
          <w:numId w:val="47"/>
        </w:numPr>
      </w:pPr>
      <w:r w:rsidRPr="00E559FB">
        <w:t>Applicants for new towers shall demonstrate that reasonable efforts were made to locate the facility on an existing structure where feasible.</w:t>
      </w:r>
    </w:p>
    <w:p w14:paraId="7336AF81" w14:textId="77777777" w:rsidR="00760367" w:rsidRDefault="00760367" w:rsidP="002C0FAF">
      <w:pPr>
        <w:pStyle w:val="ListItem1-Subsection-A"/>
        <w:numPr>
          <w:ilvl w:val="0"/>
          <w:numId w:val="47"/>
        </w:numPr>
      </w:pPr>
      <w:r w:rsidRPr="00E559FB">
        <w:t>New towers shall be designed to accommodate future co-location to the extent technically feasible.</w:t>
      </w:r>
    </w:p>
    <w:p w14:paraId="13F7E213" w14:textId="77777777" w:rsidR="00760367" w:rsidRDefault="00760367" w:rsidP="0071084C">
      <w:pPr>
        <w:pStyle w:val="ListItem2-Paragraph-1"/>
      </w:pPr>
      <w:r>
        <w:rPr>
          <w:rStyle w:val="Strong"/>
        </w:rPr>
        <w:t>Lighting.</w:t>
      </w:r>
      <w:r>
        <w:t xml:space="preserve"> Facilities shall not be artificially lighted except as required by the Federal Aviation Administration (FAA) or other applicable authority. Any required lighting shall be the minimum necessary to comply with such requirements.</w:t>
      </w:r>
    </w:p>
    <w:p w14:paraId="27A8B045" w14:textId="77777777" w:rsidR="00760367" w:rsidRDefault="00760367" w:rsidP="002B3BB5">
      <w:pPr>
        <w:pStyle w:val="ListItem2-Paragraph-1"/>
      </w:pPr>
      <w:r w:rsidRPr="00AF3199">
        <w:rPr>
          <w:b/>
          <w:bCs/>
        </w:rPr>
        <w:t>Safety.</w:t>
      </w:r>
      <w:r w:rsidRPr="00AF3199">
        <w:t xml:space="preserve"> </w:t>
      </w:r>
      <w:r w:rsidRPr="00EB3F4C">
        <w:t>New towers and support structures shall be designed and sited, to the extent feasible and consistent with applicable zoning and federal law, to avoid potential safety hazards, including consideration of fall zones.</w:t>
      </w:r>
    </w:p>
    <w:p w14:paraId="0D7F17D8" w14:textId="77777777" w:rsidR="00760367" w:rsidRDefault="00760367" w:rsidP="00EA1074">
      <w:pPr>
        <w:pStyle w:val="ListItem2-Paragraph-1"/>
      </w:pPr>
      <w:r>
        <w:rPr>
          <w:b/>
          <w:bCs/>
        </w:rPr>
        <w:t>Visual Compatibility.</w:t>
      </w:r>
    </w:p>
    <w:p w14:paraId="5FC2659A" w14:textId="77777777" w:rsidR="00760367" w:rsidRDefault="00760367" w:rsidP="002C0FAF">
      <w:pPr>
        <w:pStyle w:val="ListItem2-Paragraph-1"/>
        <w:numPr>
          <w:ilvl w:val="0"/>
          <w:numId w:val="48"/>
        </w:numPr>
      </w:pPr>
      <w:r w:rsidRPr="007A00D2">
        <w:t>Facilities shall be designed and constructed to minimize visual contrast with the surrounding natural or built environment to the extent feasible, including the use of colors, materials, and textures that blend with the setting.</w:t>
      </w:r>
    </w:p>
    <w:p w14:paraId="3FC09E43" w14:textId="77777777" w:rsidR="00760367" w:rsidRDefault="00760367" w:rsidP="002C0FAF">
      <w:pPr>
        <w:pStyle w:val="ListItem2-Paragraph-1"/>
        <w:numPr>
          <w:ilvl w:val="0"/>
          <w:numId w:val="48"/>
        </w:numPr>
      </w:pPr>
      <w:r w:rsidRPr="00977FE0">
        <w:lastRenderedPageBreak/>
        <w:t>Equipment cabinets, shelters, and related equipment shall be screened or architecturally treated to reduce visibility from public rights-of-way and adjacent properties where feasible.</w:t>
      </w:r>
    </w:p>
    <w:p w14:paraId="5B843798" w14:textId="77777777" w:rsidR="00760367" w:rsidRDefault="00760367" w:rsidP="002C0FAF">
      <w:pPr>
        <w:pStyle w:val="ListItem2-Paragraph-1"/>
        <w:numPr>
          <w:ilvl w:val="0"/>
          <w:numId w:val="48"/>
        </w:numPr>
      </w:pPr>
      <w:r w:rsidRPr="00977FE0">
        <w:t>No advertising signage or identifying logos shall be permitted except for safety identification plates.</w:t>
      </w:r>
    </w:p>
    <w:p w14:paraId="7A55B874" w14:textId="77777777" w:rsidR="00760367" w:rsidRDefault="00760367" w:rsidP="00EC1226">
      <w:pPr>
        <w:pStyle w:val="ListItem2-Paragraph-1"/>
      </w:pPr>
      <w:r>
        <w:rPr>
          <w:b/>
          <w:bCs/>
        </w:rPr>
        <w:t>Noise.</w:t>
      </w:r>
      <w:r>
        <w:t xml:space="preserve"> </w:t>
      </w:r>
      <w:r w:rsidRPr="00270FD4">
        <w:t>Facilities and backup generators shall comply with the County’s Noise Element. Generator testing shall occur during daytime hours except in emergencies.</w:t>
      </w:r>
    </w:p>
    <w:p w14:paraId="45922C1B" w14:textId="77777777" w:rsidR="00760367" w:rsidRDefault="00760367" w:rsidP="00FF4DB4">
      <w:pPr>
        <w:pStyle w:val="ListItem2-Paragraph-1"/>
      </w:pPr>
      <w:r w:rsidRPr="002B3BB5">
        <w:rPr>
          <w:b/>
          <w:bCs/>
        </w:rPr>
        <w:t>Maintenan</w:t>
      </w:r>
      <w:r>
        <w:rPr>
          <w:b/>
          <w:bCs/>
        </w:rPr>
        <w:t>ce</w:t>
      </w:r>
      <w:r w:rsidRPr="002B3BB5">
        <w:rPr>
          <w:b/>
          <w:bCs/>
        </w:rPr>
        <w:t>.</w:t>
      </w:r>
      <w:r w:rsidRPr="00FF4DB4">
        <w:rPr>
          <w:rFonts w:asciiTheme="majorHAnsi" w:hAnsiTheme="majorHAnsi"/>
          <w:sz w:val="22"/>
          <w:szCs w:val="22"/>
        </w:rPr>
        <w:t xml:space="preserve"> </w:t>
      </w:r>
      <w:r w:rsidRPr="002B3BB5">
        <w:t>Facilities shall be maintained in good condition and free of safety hazards.</w:t>
      </w:r>
    </w:p>
    <w:p w14:paraId="13B2EC4A" w14:textId="77777777" w:rsidR="00760367" w:rsidRPr="00FF4DB4" w:rsidRDefault="00760367" w:rsidP="00FF4DB4">
      <w:pPr>
        <w:pStyle w:val="ListItem2-Paragraph-1"/>
      </w:pPr>
      <w:r w:rsidRPr="004A7C12">
        <w:rPr>
          <w:b/>
          <w:bCs/>
        </w:rPr>
        <w:t>Indemnification.</w:t>
      </w:r>
      <w:r w:rsidRPr="004A7C12">
        <w:t xml:space="preserve"> As a condition of approval, the applicant and any successor in interest </w:t>
      </w:r>
      <w:r w:rsidRPr="00E746CB">
        <w:t>shall defend, indemnify, and hold harmless the County, its officers, agents, and employees, at no cost to the County, from any and all claims</w:t>
      </w:r>
      <w:r w:rsidRPr="004A7C12">
        <w:t>, actions, or proceedings brought against the County to attack, set aside, void, or annul any approval of a wireless telecommunications facility or related permit, including any claim arising from the operation of the facility. The County shall promptly notify the applicant of any such claim and shall reasonably cooperate in the defense.</w:t>
      </w:r>
    </w:p>
    <w:p w14:paraId="521F9C9D" w14:textId="77777777" w:rsidR="00760367" w:rsidRPr="002B3BB5" w:rsidRDefault="00760367" w:rsidP="002933BC">
      <w:pPr>
        <w:pStyle w:val="ListItem1-Subsection-A"/>
        <w:rPr>
          <w:b/>
          <w:bCs/>
        </w:rPr>
      </w:pPr>
      <w:r w:rsidRPr="002B3BB5">
        <w:rPr>
          <w:b/>
          <w:bCs/>
        </w:rPr>
        <w:t>Findings.</w:t>
      </w:r>
    </w:p>
    <w:p w14:paraId="21C802B0" w14:textId="77777777" w:rsidR="00760367" w:rsidRDefault="00760367" w:rsidP="0025126C">
      <w:pPr>
        <w:pStyle w:val="ListItem2-Paragraph-1"/>
      </w:pPr>
      <w:r w:rsidRPr="00A02421">
        <w:rPr>
          <w:b/>
          <w:bCs/>
        </w:rPr>
        <w:t>Use Permit.</w:t>
      </w:r>
      <w:r>
        <w:t xml:space="preserve"> Approval of a Use Permit for construction of a new wireless telecommunications tower or support structure shall require the decision-making body to make the findings required by </w:t>
      </w:r>
      <w:r w:rsidRPr="00A45490">
        <w:rPr>
          <w:highlight w:val="yellow"/>
        </w:rPr>
        <w:t>Chapter 10.35 (Use Permits)</w:t>
      </w:r>
      <w:r>
        <w:t>, and additionally find that:</w:t>
      </w:r>
    </w:p>
    <w:p w14:paraId="111BD0A3" w14:textId="77777777" w:rsidR="00760367" w:rsidRDefault="00760367" w:rsidP="002C0FAF">
      <w:pPr>
        <w:pStyle w:val="ListItem2-Paragraph-1"/>
        <w:numPr>
          <w:ilvl w:val="0"/>
          <w:numId w:val="50"/>
        </w:numPr>
      </w:pPr>
      <w:r w:rsidRPr="005E0D64">
        <w:t>The proposed facility is sited and designed in a manner that minimizes visual and land use impacts consistent with the development standards of this Section;</w:t>
      </w:r>
    </w:p>
    <w:p w14:paraId="731FC79E" w14:textId="77777777" w:rsidR="00760367" w:rsidRDefault="00760367" w:rsidP="002C0FAF">
      <w:pPr>
        <w:pStyle w:val="ListItem2-Paragraph-1"/>
        <w:numPr>
          <w:ilvl w:val="0"/>
          <w:numId w:val="50"/>
        </w:numPr>
      </w:pPr>
      <w:r>
        <w:t>Reasonable opportunities for co-location on existing structures were evaluated in accordance with this Section; and</w:t>
      </w:r>
    </w:p>
    <w:p w14:paraId="2539E067" w14:textId="77777777" w:rsidR="00760367" w:rsidRDefault="00760367" w:rsidP="002C0FAF">
      <w:pPr>
        <w:pStyle w:val="ListItem2-Paragraph-1"/>
        <w:numPr>
          <w:ilvl w:val="0"/>
          <w:numId w:val="50"/>
        </w:numPr>
      </w:pPr>
      <w:r>
        <w:t>The approval will not prohibit or have the effect of prohibiting the provision of wireless telecommunications services.</w:t>
      </w:r>
    </w:p>
    <w:p w14:paraId="38628764" w14:textId="77777777" w:rsidR="00760367" w:rsidRDefault="00760367" w:rsidP="00027A7C">
      <w:pPr>
        <w:pStyle w:val="ListItem2-Paragraph-1"/>
      </w:pPr>
      <w:r w:rsidRPr="002B3BB5">
        <w:rPr>
          <w:b/>
          <w:bCs/>
        </w:rPr>
        <w:t xml:space="preserve">Administrative Use Permit </w:t>
      </w:r>
      <w:r>
        <w:rPr>
          <w:b/>
          <w:bCs/>
        </w:rPr>
        <w:t>(AUP)</w:t>
      </w:r>
      <w:r w:rsidRPr="002B3BB5">
        <w:rPr>
          <w:b/>
          <w:bCs/>
        </w:rPr>
        <w:t>.</w:t>
      </w:r>
      <w:r>
        <w:t xml:space="preserve"> Approval of an Administrative Use Permit shall require a finding that the proposed facility complies with the applicable development standards of this Section and will not result in a material increase in visual or land use impacts beyond those previously approved.</w:t>
      </w:r>
    </w:p>
    <w:p w14:paraId="36F0D51B" w14:textId="77777777" w:rsidR="00760367" w:rsidRDefault="00760367" w:rsidP="00027A7C">
      <w:pPr>
        <w:pStyle w:val="ListItem2-Paragraph-1"/>
      </w:pPr>
      <w:r w:rsidRPr="00D4563D">
        <w:rPr>
          <w:b/>
          <w:bCs/>
        </w:rPr>
        <w:t>Ministerial Applications.</w:t>
      </w:r>
      <w:r>
        <w:t xml:space="preserve"> </w:t>
      </w:r>
      <w:r w:rsidRPr="00565EA4">
        <w:t>Applications qualifying for ministerial review shall be approved if the application demonstrates compliance with applicable federal or state law and the objective standards of this Title that are not preempted by such law. No discretionary findings or subjective criteria shall be applied.</w:t>
      </w:r>
    </w:p>
    <w:p w14:paraId="502C351D" w14:textId="77777777" w:rsidR="00760367" w:rsidRPr="002B3BB5" w:rsidRDefault="00760367" w:rsidP="001440D2">
      <w:pPr>
        <w:pStyle w:val="ListItem1-Subsection-A"/>
      </w:pPr>
      <w:r>
        <w:rPr>
          <w:b/>
          <w:bCs/>
        </w:rPr>
        <w:t>Abandonment and Removal.</w:t>
      </w:r>
    </w:p>
    <w:p w14:paraId="4AFE7E3D" w14:textId="77777777" w:rsidR="00760367" w:rsidRDefault="00760367" w:rsidP="00027A7C">
      <w:pPr>
        <w:pStyle w:val="ListItem2-Paragraph-1"/>
      </w:pPr>
      <w:r w:rsidRPr="000D6D8F">
        <w:rPr>
          <w:b/>
          <w:bCs/>
        </w:rPr>
        <w:t>Abandonment.</w:t>
      </w:r>
      <w:r w:rsidRPr="002B3BB5">
        <w:t xml:space="preserve"> A wireless telecommunications facility that is not operated for a continuous period of twelve (12) months shall be deemed abandoned.</w:t>
      </w:r>
    </w:p>
    <w:p w14:paraId="203DC8CC" w14:textId="77777777" w:rsidR="00760367" w:rsidRDefault="00760367" w:rsidP="00027A7C">
      <w:pPr>
        <w:pStyle w:val="ListItem2-Paragraph-1"/>
      </w:pPr>
      <w:r w:rsidRPr="000D6D8F">
        <w:rPr>
          <w:b/>
          <w:bCs/>
        </w:rPr>
        <w:lastRenderedPageBreak/>
        <w:t>Notice of Abandonment.</w:t>
      </w:r>
      <w:r w:rsidRPr="002B3BB5">
        <w:t xml:space="preserve"> </w:t>
      </w:r>
      <w:r w:rsidRPr="00A56D84">
        <w:t>Upon determination that a facility has been abandoned, the County shall provide written notice to the facility owner, operator, and property owner of record.</w:t>
      </w:r>
    </w:p>
    <w:p w14:paraId="7D4CFD64" w14:textId="77777777" w:rsidR="00760367" w:rsidRDefault="00760367" w:rsidP="00027A7C">
      <w:pPr>
        <w:pStyle w:val="ListItem2-Paragraph-1"/>
      </w:pPr>
      <w:r w:rsidRPr="002B3BB5">
        <w:rPr>
          <w:b/>
          <w:bCs/>
        </w:rPr>
        <w:t>Removal Requirement.</w:t>
      </w:r>
      <w:r>
        <w:t xml:space="preserve"> </w:t>
      </w:r>
      <w:r w:rsidRPr="00ED1737">
        <w:t xml:space="preserve">The owner of an abandoned facility shall remove all towers, antennas, equipment, foundations, and related improvements within ninety (90) days of written notice from the County, unless an extension is approved by the </w:t>
      </w:r>
      <w:r>
        <w:t xml:space="preserve">Planning </w:t>
      </w:r>
      <w:r w:rsidRPr="00ED1737">
        <w:t>Director for good cause shown.</w:t>
      </w:r>
    </w:p>
    <w:p w14:paraId="0DA1E9E1" w14:textId="77777777" w:rsidR="00760367" w:rsidRDefault="00760367" w:rsidP="00027A7C">
      <w:pPr>
        <w:pStyle w:val="ListItem2-Paragraph-1"/>
      </w:pPr>
      <w:r w:rsidRPr="00ED1737">
        <w:rPr>
          <w:b/>
          <w:bCs/>
        </w:rPr>
        <w:t>Site Restoration.</w:t>
      </w:r>
      <w:r w:rsidRPr="002B3BB5">
        <w:t xml:space="preserve"> Following removal, the site shall be restored to a condition that is safe and compatible with the surrounding area, including stabilization of disturbed soils.</w:t>
      </w:r>
    </w:p>
    <w:p w14:paraId="17961CA8" w14:textId="77777777" w:rsidR="00760367" w:rsidRDefault="00760367" w:rsidP="00027A7C">
      <w:pPr>
        <w:pStyle w:val="ListItem2-Paragraph-1"/>
      </w:pPr>
      <w:r w:rsidRPr="002B3BB5">
        <w:rPr>
          <w:b/>
          <w:bCs/>
        </w:rPr>
        <w:t xml:space="preserve">Financial Security. </w:t>
      </w:r>
      <w:r w:rsidRPr="00BD3151">
        <w:t>As a condition of approval of a Use Permit for a new wireless tower or support structure, the County may require the applicant to provide financial security in a form acceptable to the County to ensure removal of the facility and site restoration upon abandonment. The amount of such security shall be based on an estimate prepared by a qualified professional of the cost to remove the facility and restore the site.</w:t>
      </w:r>
    </w:p>
    <w:p w14:paraId="74D60A2E" w14:textId="77777777" w:rsidR="00760367" w:rsidRDefault="00760367" w:rsidP="00737C19">
      <w:pPr>
        <w:pStyle w:val="BodyTextnon-list0"/>
      </w:pPr>
    </w:p>
    <w:bookmarkEnd w:id="1857"/>
    <w:p w14:paraId="52518CE8" w14:textId="77777777" w:rsidR="00760367" w:rsidRPr="00737C19" w:rsidRDefault="00760367" w:rsidP="00737C19">
      <w:pPr>
        <w:pStyle w:val="BodyTextnon-list0"/>
      </w:pPr>
    </w:p>
    <w:p w14:paraId="1D978669" w14:textId="77777777" w:rsidR="00760367" w:rsidRDefault="00760367">
      <w:pPr>
        <w:rPr>
          <w:rFonts w:ascii="Arial" w:hAnsi="Arial"/>
          <w:sz w:val="20"/>
          <w:szCs w:val="20"/>
        </w:rPr>
      </w:pPr>
      <w:r>
        <w:br w:type="page"/>
      </w:r>
    </w:p>
    <w:p w14:paraId="590C33B9" w14:textId="77777777" w:rsidR="00760367" w:rsidRDefault="00760367" w:rsidP="00737C19">
      <w:pPr>
        <w:pStyle w:val="ChapterTitlePageSpaceruse6"/>
      </w:pPr>
    </w:p>
    <w:p w14:paraId="44292848" w14:textId="77777777" w:rsidR="00760367" w:rsidRDefault="00760367" w:rsidP="00737C19">
      <w:pPr>
        <w:pStyle w:val="ChapterTitlePageSpaceruse6"/>
      </w:pPr>
    </w:p>
    <w:p w14:paraId="79FB3775" w14:textId="77777777" w:rsidR="00760367" w:rsidRDefault="00760367" w:rsidP="00737C19">
      <w:pPr>
        <w:pStyle w:val="ChapterTitlePageSpaceruse6"/>
      </w:pPr>
    </w:p>
    <w:p w14:paraId="358B7386" w14:textId="77777777" w:rsidR="00760367" w:rsidRDefault="00760367" w:rsidP="00737C19">
      <w:pPr>
        <w:pStyle w:val="ChapterTitlePageSpaceruse6"/>
      </w:pPr>
    </w:p>
    <w:p w14:paraId="41DBA46F" w14:textId="77777777" w:rsidR="00760367" w:rsidRDefault="00760367" w:rsidP="00737C19">
      <w:pPr>
        <w:pStyle w:val="ChapterTitlePageSpaceruse6"/>
      </w:pPr>
    </w:p>
    <w:p w14:paraId="22401E7A" w14:textId="77777777" w:rsidR="00760367" w:rsidRDefault="00760367" w:rsidP="00737C19">
      <w:pPr>
        <w:pStyle w:val="ChapterTitlePageSpaceruse6"/>
      </w:pPr>
    </w:p>
    <w:p w14:paraId="10DDF43B" w14:textId="77777777" w:rsidR="00760367" w:rsidRPr="00990BAE" w:rsidRDefault="00760367" w:rsidP="00737C19">
      <w:pPr>
        <w:pStyle w:val="ChapterTitlePageNumber"/>
      </w:pPr>
      <w:r w:rsidRPr="00990BAE">
        <w:t xml:space="preserve">Chapter </w:t>
      </w:r>
      <w:r>
        <w:t>10</w:t>
      </w:r>
      <w:r w:rsidRPr="00990BAE">
        <w:t>.</w:t>
      </w:r>
      <w:r>
        <w:t>105</w:t>
      </w:r>
    </w:p>
    <w:p w14:paraId="2DEF40F8" w14:textId="77777777" w:rsidR="00760367" w:rsidRPr="00990BAE" w:rsidRDefault="00760367" w:rsidP="00737C19">
      <w:pPr>
        <w:pStyle w:val="ChapterTitlePageTitle"/>
      </w:pPr>
      <w:r w:rsidRPr="00990BAE">
        <w:rPr>
          <w:noProof/>
        </w:rPr>
        <mc:AlternateContent>
          <mc:Choice Requires="wps">
            <w:drawing>
              <wp:anchor distT="0" distB="0" distL="114300" distR="114300" simplePos="0" relativeHeight="251635712" behindDoc="1" locked="0" layoutInCell="1" allowOverlap="1" wp14:anchorId="21EC0B26" wp14:editId="77747B0E">
                <wp:simplePos x="0" y="0"/>
                <wp:positionH relativeFrom="page">
                  <wp:align>center</wp:align>
                </wp:positionH>
                <wp:positionV relativeFrom="paragraph">
                  <wp:posOffset>1575015</wp:posOffset>
                </wp:positionV>
                <wp:extent cx="7543800" cy="457200"/>
                <wp:effectExtent l="0" t="0" r="0" b="0"/>
                <wp:wrapNone/>
                <wp:docPr id="1561578847" name="Rectangle 15615788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FB18F7D" id="Rectangle 1561578847" o:spid="_x0000_s1026" style="position:absolute;margin-left:0;margin-top:124pt;width:594pt;height:36pt;rotation:180;z-index:-2516807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Accessory Dwelling Units and Junior Accessory Dwelling Units</w:t>
      </w:r>
    </w:p>
    <w:bookmarkStart w:id="2356" w:name="_Toc238567687"/>
    <w:bookmarkStart w:id="2357" w:name="_Toc240375462"/>
    <w:bookmarkStart w:id="2358" w:name="_Toc240375917"/>
    <w:bookmarkStart w:id="2359" w:name="_Toc240376375"/>
    <w:p w14:paraId="4E9C3326" w14:textId="77777777" w:rsidR="00760367" w:rsidRPr="00990BAE" w:rsidRDefault="00760367" w:rsidP="002C0FAF">
      <w:pPr>
        <w:pStyle w:val="ChapterHeading-18xx"/>
        <w:numPr>
          <w:ilvl w:val="0"/>
          <w:numId w:val="53"/>
        </w:numPr>
      </w:pPr>
      <w:r w:rsidRPr="00990BAE">
        <w:rPr>
          <w:noProof/>
        </w:rPr>
        <w:lastRenderedPageBreak/>
        <mc:AlternateContent>
          <mc:Choice Requires="wps">
            <w:drawing>
              <wp:anchor distT="0" distB="0" distL="114300" distR="114300" simplePos="0" relativeHeight="251633664" behindDoc="1" locked="0" layoutInCell="1" allowOverlap="1" wp14:anchorId="4AA1C883" wp14:editId="3B963051">
                <wp:simplePos x="0" y="0"/>
                <wp:positionH relativeFrom="page">
                  <wp:align>center</wp:align>
                </wp:positionH>
                <wp:positionV relativeFrom="paragraph">
                  <wp:posOffset>596085</wp:posOffset>
                </wp:positionV>
                <wp:extent cx="7543800" cy="155448"/>
                <wp:effectExtent l="0" t="0" r="0" b="0"/>
                <wp:wrapNone/>
                <wp:docPr id="1432989866" name="Rectangle 14329898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2A94DE7" id="Rectangle 1432989866" o:spid="_x0000_s1026" style="position:absolute;margin-left:0;margin-top:46.95pt;width:594pt;height:12.25pt;rotation:180;z-index:-2516828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" fillcolor="#1f3763 [1604]" stroked="f">
                <v:fill rotate="t" angle="90" colors="0 #203864;18350f #203864" focus="100%" type="gradient"/>
                <w10:wrap anchorx="page"/>
              </v:rect>
            </w:pict>
          </mc:Fallback>
        </mc:AlternateContent>
      </w:r>
      <w:r>
        <w:rPr>
          <w:noProof/>
        </w:rPr>
        <w:t>Accessory Dwelling Units and Junior Accessory Dwelling Units</w:t>
      </w:r>
      <w:bookmarkEnd w:id="2356"/>
      <w:bookmarkEnd w:id="2357"/>
      <w:bookmarkEnd w:id="2358"/>
      <w:bookmarkEnd w:id="2359"/>
    </w:p>
    <w:p w14:paraId="59631677" w14:textId="77777777" w:rsidR="00760367" w:rsidRPr="009515DF" w:rsidRDefault="00760367" w:rsidP="00737C19">
      <w:pPr>
        <w:pStyle w:val="SectionTOCHeader"/>
      </w:pPr>
      <w:r w:rsidRPr="009515DF">
        <w:t>Sections</w:t>
      </w:r>
    </w:p>
    <w:p w14:paraId="4961AF0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ch100 "Section Heading - 18.xx.xxx" </w:instrText>
      </w:r>
      <w:r>
        <w:rPr>
          <w:szCs w:val="22"/>
        </w:rPr>
        <w:fldChar w:fldCharType="separate"/>
      </w:r>
      <w:r w:rsidRPr="00587D9F">
        <w:rPr>
          <w:rFonts w:cs="Open Sans Condensed"/>
          <w:bCs/>
          <w:noProof/>
        </w:rPr>
        <w:t>10.105.010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438419D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87D9F">
        <w:rPr>
          <w:rFonts w:cs="Open Sans Condensed"/>
          <w:bCs/>
          <w:noProof/>
        </w:rPr>
        <w:t>10.105.020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3DE07B2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87D9F">
        <w:rPr>
          <w:rFonts w:cs="Open Sans Condensed"/>
          <w:bCs/>
          <w:noProof/>
        </w:rPr>
        <w:t>10.105.030</w:t>
      </w:r>
      <w:r>
        <w:rPr>
          <w:rFonts w:asciiTheme="minorHAnsi" w:eastAsiaTheme="minorEastAsia" w:hAnsiTheme="minorHAnsi" w:cstheme="minorBidi"/>
          <w:iCs w:val="0"/>
          <w:noProof/>
          <w:kern w:val="2"/>
          <w:sz w:val="24"/>
          <w:szCs w:val="24"/>
          <w14:ligatures w14:val="standardContextual"/>
        </w:rPr>
        <w:tab/>
      </w:r>
      <w:r>
        <w:rPr>
          <w:noProof/>
        </w:rPr>
        <w:t>Building Code Compliance Required.</w:t>
      </w:r>
    </w:p>
    <w:p w14:paraId="67E1D23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87D9F">
        <w:rPr>
          <w:rFonts w:cs="Open Sans Condensed"/>
          <w:bCs/>
          <w:noProof/>
        </w:rPr>
        <w:t>10.105.040</w:t>
      </w:r>
      <w:r>
        <w:rPr>
          <w:rFonts w:asciiTheme="minorHAnsi" w:eastAsiaTheme="minorEastAsia" w:hAnsiTheme="minorHAnsi" w:cstheme="minorBidi"/>
          <w:iCs w:val="0"/>
          <w:noProof/>
          <w:kern w:val="2"/>
          <w:sz w:val="24"/>
          <w:szCs w:val="24"/>
          <w14:ligatures w14:val="standardContextual"/>
        </w:rPr>
        <w:tab/>
      </w:r>
      <w:r>
        <w:rPr>
          <w:noProof/>
        </w:rPr>
        <w:t>Types of Accessory Dwelling Units</w:t>
      </w:r>
    </w:p>
    <w:p w14:paraId="5D4AB7F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87D9F">
        <w:rPr>
          <w:rFonts w:cs="Open Sans Condensed"/>
          <w:bCs/>
          <w:noProof/>
        </w:rPr>
        <w:t>10.105.050</w:t>
      </w:r>
      <w:r>
        <w:rPr>
          <w:rFonts w:asciiTheme="minorHAnsi" w:eastAsiaTheme="minorEastAsia" w:hAnsiTheme="minorHAnsi" w:cstheme="minorBidi"/>
          <w:iCs w:val="0"/>
          <w:noProof/>
          <w:kern w:val="2"/>
          <w:sz w:val="24"/>
          <w:szCs w:val="24"/>
          <w14:ligatures w14:val="standardContextual"/>
        </w:rPr>
        <w:tab/>
      </w:r>
      <w:r>
        <w:rPr>
          <w:noProof/>
        </w:rPr>
        <w:t>General Requirements for Approval</w:t>
      </w:r>
    </w:p>
    <w:p w14:paraId="1681323D"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87D9F">
        <w:rPr>
          <w:rFonts w:cs="Open Sans Condensed"/>
          <w:bCs/>
          <w:noProof/>
        </w:rPr>
        <w:t>10.105.060</w:t>
      </w:r>
      <w:r>
        <w:rPr>
          <w:rFonts w:asciiTheme="minorHAnsi" w:eastAsiaTheme="minorEastAsia" w:hAnsiTheme="minorHAnsi" w:cstheme="minorBidi"/>
          <w:iCs w:val="0"/>
          <w:noProof/>
          <w:kern w:val="2"/>
          <w:sz w:val="24"/>
          <w:szCs w:val="24"/>
          <w14:ligatures w14:val="standardContextual"/>
        </w:rPr>
        <w:tab/>
      </w:r>
      <w:r>
        <w:rPr>
          <w:noProof/>
        </w:rPr>
        <w:t>General Development Requirements</w:t>
      </w:r>
    </w:p>
    <w:p w14:paraId="7571130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87D9F">
        <w:rPr>
          <w:rFonts w:cs="Open Sans Condensed"/>
          <w:bCs/>
          <w:noProof/>
        </w:rPr>
        <w:t>10.105.070</w:t>
      </w:r>
      <w:r>
        <w:rPr>
          <w:rFonts w:asciiTheme="minorHAnsi" w:eastAsiaTheme="minorEastAsia" w:hAnsiTheme="minorHAnsi" w:cstheme="minorBidi"/>
          <w:iCs w:val="0"/>
          <w:noProof/>
          <w:kern w:val="2"/>
          <w:sz w:val="24"/>
          <w:szCs w:val="24"/>
          <w14:ligatures w14:val="standardContextual"/>
        </w:rPr>
        <w:tab/>
      </w:r>
      <w:r>
        <w:rPr>
          <w:noProof/>
        </w:rPr>
        <w:t>Specific ADU and JADU Requirements</w:t>
      </w:r>
    </w:p>
    <w:p w14:paraId="0DF37DE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587D9F">
        <w:rPr>
          <w:rFonts w:cs="Open Sans Condensed"/>
          <w:bCs/>
          <w:noProof/>
        </w:rPr>
        <w:t>10.105.080</w:t>
      </w:r>
      <w:r>
        <w:rPr>
          <w:rFonts w:asciiTheme="minorHAnsi" w:eastAsiaTheme="minorEastAsia" w:hAnsiTheme="minorHAnsi" w:cstheme="minorBidi"/>
          <w:iCs w:val="0"/>
          <w:noProof/>
          <w:kern w:val="2"/>
          <w:sz w:val="24"/>
          <w:szCs w:val="24"/>
          <w14:ligatures w14:val="standardContextual"/>
        </w:rPr>
        <w:tab/>
      </w:r>
      <w:r>
        <w:rPr>
          <w:noProof/>
        </w:rPr>
        <w:t>Nonconforming Zoning Conditions, Building Code Violations, and Unpermitted Structures</w:t>
      </w:r>
    </w:p>
    <w:p w14:paraId="513123A3" w14:textId="77777777" w:rsidR="00760367" w:rsidRDefault="00760367" w:rsidP="00737C19">
      <w:pPr>
        <w:pStyle w:val="BodyTextnon-list1"/>
      </w:pPr>
      <w:r>
        <w:fldChar w:fldCharType="end"/>
      </w:r>
      <w:bookmarkStart w:id="2360" w:name="ch100"/>
    </w:p>
    <w:p w14:paraId="65310A91" w14:textId="77777777" w:rsidR="00760367" w:rsidRDefault="00760367" w:rsidP="003B7982">
      <w:pPr>
        <w:pStyle w:val="SectionHeading-18xxxxx"/>
      </w:pPr>
      <w:bookmarkStart w:id="2361" w:name="_Toc230334773"/>
      <w:bookmarkStart w:id="2362" w:name="_Toc230351847"/>
      <w:bookmarkStart w:id="2363" w:name="_Toc234421806"/>
      <w:bookmarkStart w:id="2364" w:name="_Toc238031875"/>
      <w:bookmarkStart w:id="2365" w:name="_Toc238567688"/>
      <w:bookmarkStart w:id="2366" w:name="_Toc240375463"/>
      <w:bookmarkStart w:id="2367" w:name="_Toc240375918"/>
      <w:bookmarkStart w:id="2368" w:name="_Toc240376376"/>
      <w:bookmarkStart w:id="2369" w:name="_Toc216257212"/>
      <w:bookmarkStart w:id="2370" w:name="_Toc216257453"/>
      <w:bookmarkStart w:id="2371" w:name="_Toc216271630"/>
      <w:bookmarkStart w:id="2372" w:name="_Toc220676200"/>
      <w:bookmarkStart w:id="2373" w:name="_Toc222497700"/>
      <w:r>
        <w:t>Purpose and Intent.</w:t>
      </w:r>
      <w:bookmarkEnd w:id="2361"/>
      <w:bookmarkEnd w:id="2362"/>
      <w:bookmarkEnd w:id="2363"/>
      <w:bookmarkEnd w:id="2364"/>
      <w:bookmarkEnd w:id="2365"/>
      <w:bookmarkEnd w:id="2366"/>
      <w:bookmarkEnd w:id="2367"/>
      <w:bookmarkEnd w:id="2368"/>
    </w:p>
    <w:bookmarkEnd w:id="2369"/>
    <w:bookmarkEnd w:id="2370"/>
    <w:bookmarkEnd w:id="2371"/>
    <w:bookmarkEnd w:id="2372"/>
    <w:bookmarkEnd w:id="2373"/>
    <w:p w14:paraId="256F3B2A" w14:textId="77777777" w:rsidR="00760367" w:rsidRPr="00900095" w:rsidRDefault="00760367" w:rsidP="002B3BB5">
      <w:pPr>
        <w:pStyle w:val="BodyTextnon-list0"/>
      </w:pPr>
      <w:r w:rsidRPr="00416896">
        <w:t>The purpose of this Chapter is to implement the requirements of Government Code Sections</w:t>
      </w:r>
      <w:r>
        <w:t xml:space="preserve"> Government Code Sections 66310 through 66342 </w:t>
      </w:r>
      <w:r w:rsidRPr="00416896">
        <w:t>and to provide for the ministerial approval of accessory dwelling units (ADUs) and junior accessory dwelling units (JADUs). ADUs and JADUs are a residential use consistent with the General Plan and zoning designations applicable to residential uses and are intended to increase the supply of housing within existing neighborhoods. This Chapter establishes objective standards consistent with State law to allow for the development of ADUs and JADUs while protecting public health and safety.</w:t>
      </w:r>
      <w:r w:rsidRPr="00900095">
        <w:t xml:space="preserve"> [Source: NEW]</w:t>
      </w:r>
    </w:p>
    <w:p w14:paraId="373D6F9C" w14:textId="77777777" w:rsidR="00760367" w:rsidRDefault="00760367" w:rsidP="00416896">
      <w:pPr>
        <w:pStyle w:val="SectionHeading-18xxxxx"/>
      </w:pPr>
      <w:bookmarkStart w:id="2374" w:name="_Toc230334774"/>
      <w:bookmarkStart w:id="2375" w:name="_Toc230351848"/>
      <w:bookmarkStart w:id="2376" w:name="_Toc234421807"/>
      <w:bookmarkStart w:id="2377" w:name="_Toc238031876"/>
      <w:bookmarkStart w:id="2378" w:name="_Toc238567689"/>
      <w:bookmarkStart w:id="2379" w:name="_Toc240375464"/>
      <w:bookmarkStart w:id="2380" w:name="_Toc240375919"/>
      <w:bookmarkStart w:id="2381" w:name="_Toc240376377"/>
      <w:bookmarkStart w:id="2382" w:name="_Toc216257213"/>
      <w:bookmarkStart w:id="2383" w:name="_Toc216257454"/>
      <w:bookmarkStart w:id="2384" w:name="_Toc216271631"/>
      <w:bookmarkStart w:id="2385" w:name="_Toc220676201"/>
      <w:bookmarkStart w:id="2386" w:name="_Toc222497701"/>
      <w:r>
        <w:t>Applicability.</w:t>
      </w:r>
      <w:bookmarkEnd w:id="2374"/>
      <w:bookmarkEnd w:id="2375"/>
      <w:bookmarkEnd w:id="2376"/>
      <w:bookmarkEnd w:id="2377"/>
      <w:bookmarkEnd w:id="2378"/>
      <w:bookmarkEnd w:id="2379"/>
      <w:bookmarkEnd w:id="2380"/>
      <w:bookmarkEnd w:id="2381"/>
    </w:p>
    <w:bookmarkEnd w:id="2382"/>
    <w:bookmarkEnd w:id="2383"/>
    <w:bookmarkEnd w:id="2384"/>
    <w:bookmarkEnd w:id="2385"/>
    <w:bookmarkEnd w:id="2386"/>
    <w:p w14:paraId="4AEF73BC" w14:textId="77777777" w:rsidR="00760367" w:rsidRPr="00900095" w:rsidRDefault="00760367" w:rsidP="002B3BB5">
      <w:pPr>
        <w:pStyle w:val="BodyTextnon-list0"/>
      </w:pPr>
      <w:r w:rsidRPr="00531D05">
        <w:t>The regulations established in this Chapter shall apply to the construction, establishment, alteration, enlargement, or modification of all accessory dwelling units (ADUs) and junior accessory dwelling units (JADUs) on parcels where a primary dwelling is allowed or exists, consistent with Part 5 (Zones, Land Uses, and Development Standards) and applicable State law.</w:t>
      </w:r>
      <w:r w:rsidRPr="00900095">
        <w:t xml:space="preserve"> [Source: NEW]</w:t>
      </w:r>
    </w:p>
    <w:p w14:paraId="5F37D8C0" w14:textId="77777777" w:rsidR="00760367" w:rsidRDefault="00760367" w:rsidP="00D84A32">
      <w:pPr>
        <w:pStyle w:val="SectionHeading-18xxxxx"/>
      </w:pPr>
      <w:bookmarkStart w:id="2387" w:name="_Toc216257214"/>
      <w:bookmarkStart w:id="2388" w:name="_Toc216257455"/>
      <w:bookmarkStart w:id="2389" w:name="_Toc216271632"/>
      <w:bookmarkStart w:id="2390" w:name="_Toc220676202"/>
      <w:bookmarkStart w:id="2391" w:name="_Toc222497702"/>
      <w:bookmarkStart w:id="2392" w:name="_Toc230334775"/>
      <w:bookmarkStart w:id="2393" w:name="_Toc230351849"/>
      <w:bookmarkStart w:id="2394" w:name="_Toc234421808"/>
      <w:bookmarkStart w:id="2395" w:name="_Toc238031877"/>
      <w:bookmarkStart w:id="2396" w:name="_Toc238567690"/>
      <w:bookmarkStart w:id="2397" w:name="_Toc240375465"/>
      <w:bookmarkStart w:id="2398" w:name="_Toc240375920"/>
      <w:bookmarkStart w:id="2399" w:name="_Toc240376378"/>
      <w:r w:rsidRPr="00406BF0">
        <w:t>Building Code Compliance Required</w:t>
      </w:r>
      <w:bookmarkEnd w:id="2387"/>
      <w:bookmarkEnd w:id="2388"/>
      <w:bookmarkEnd w:id="2389"/>
      <w:bookmarkEnd w:id="2390"/>
      <w:bookmarkEnd w:id="2391"/>
      <w:r>
        <w:t>.</w:t>
      </w:r>
      <w:bookmarkEnd w:id="2392"/>
      <w:bookmarkEnd w:id="2393"/>
      <w:bookmarkEnd w:id="2394"/>
      <w:bookmarkEnd w:id="2395"/>
      <w:bookmarkEnd w:id="2396"/>
      <w:bookmarkEnd w:id="2397"/>
      <w:bookmarkEnd w:id="2398"/>
      <w:bookmarkEnd w:id="2399"/>
    </w:p>
    <w:p w14:paraId="7C831556" w14:textId="77777777" w:rsidR="00760367" w:rsidRPr="00900095" w:rsidRDefault="00760367" w:rsidP="00900095">
      <w:pPr>
        <w:pStyle w:val="ListItem1-Subsection-A"/>
      </w:pPr>
      <w:r w:rsidRPr="002B3BB5">
        <w:rPr>
          <w:b/>
          <w:bCs/>
        </w:rPr>
        <w:t xml:space="preserve">Building Permits. </w:t>
      </w:r>
      <w:r w:rsidRPr="00900095">
        <w:t xml:space="preserve">Before constructing any ADU or JADU, the property owner shall obtain a Building Permit from the County. The County shall act on a complete application for an ADU or JADU within </w:t>
      </w:r>
      <w:r>
        <w:t>sixty (</w:t>
      </w:r>
      <w:r w:rsidRPr="00900095">
        <w:t>60</w:t>
      </w:r>
      <w:r>
        <w:t>)</w:t>
      </w:r>
      <w:r w:rsidRPr="00900095">
        <w:t xml:space="preserve"> calendar days, consistent with Government Code Sections </w:t>
      </w:r>
      <w:r>
        <w:t>55310 through 66342</w:t>
      </w:r>
      <w:r w:rsidRPr="00900095">
        <w:t>, unless:</w:t>
      </w:r>
    </w:p>
    <w:p w14:paraId="4BD69168" w14:textId="77777777" w:rsidR="00760367" w:rsidRPr="00900095" w:rsidRDefault="00760367" w:rsidP="00900095">
      <w:pPr>
        <w:pStyle w:val="ListItem2-Paragraph-1"/>
      </w:pPr>
      <w:r w:rsidRPr="00900095">
        <w:t xml:space="preserve">The applicant requests a delay, in which case the </w:t>
      </w:r>
      <w:r>
        <w:t>sixty (</w:t>
      </w:r>
      <w:r w:rsidRPr="00900095">
        <w:t>60</w:t>
      </w:r>
      <w:r>
        <w:t>)</w:t>
      </w:r>
      <w:r w:rsidRPr="00900095">
        <w:t>-calendar day time period shall be tolled for the period of the requested delay;</w:t>
      </w:r>
    </w:p>
    <w:p w14:paraId="019524B7" w14:textId="77777777" w:rsidR="00760367" w:rsidRPr="00900095" w:rsidRDefault="00760367" w:rsidP="00900095">
      <w:pPr>
        <w:pStyle w:val="ListItem2-Paragraph-1"/>
      </w:pPr>
      <w:r w:rsidRPr="00900095">
        <w:t xml:space="preserve">The County determines that the application is incomplete or requires corrections, in which case the </w:t>
      </w:r>
      <w:r>
        <w:t>sixty (</w:t>
      </w:r>
      <w:r w:rsidRPr="00900095">
        <w:t>60</w:t>
      </w:r>
      <w:r>
        <w:t xml:space="preserve">) </w:t>
      </w:r>
      <w:r w:rsidRPr="00900095">
        <w:t>calendar day time period shall be tolled until a complete or corrected application is resubmitted; or</w:t>
      </w:r>
    </w:p>
    <w:p w14:paraId="51AE4377" w14:textId="77777777" w:rsidR="00760367" w:rsidRPr="00900095" w:rsidRDefault="00760367" w:rsidP="00900095">
      <w:pPr>
        <w:pStyle w:val="ListItem2-Paragraph-1"/>
      </w:pPr>
      <w:r w:rsidRPr="00546FA1">
        <w:lastRenderedPageBreak/>
        <w:t>When an application for an ADU or JADU is submitted concurrently with an application for a new primary dwelling on the same parcel, the County may defer action on the ADU or JADU application until the primary dwelling application is acted upon, and both applications shall be approved or denied concurrently.</w:t>
      </w:r>
    </w:p>
    <w:p w14:paraId="255F14E9" w14:textId="77777777" w:rsidR="00760367" w:rsidRDefault="00760367" w:rsidP="00B677E3">
      <w:pPr>
        <w:pStyle w:val="SectionHeading-18xxxxx"/>
      </w:pPr>
      <w:bookmarkStart w:id="2400" w:name="_Toc230334397"/>
      <w:bookmarkStart w:id="2401" w:name="_Toc230334702"/>
      <w:bookmarkStart w:id="2402" w:name="_Toc230334776"/>
      <w:bookmarkStart w:id="2403" w:name="_Toc230334915"/>
      <w:bookmarkStart w:id="2404" w:name="_Toc230334398"/>
      <w:bookmarkStart w:id="2405" w:name="_Toc230334703"/>
      <w:bookmarkStart w:id="2406" w:name="_Toc230334777"/>
      <w:bookmarkStart w:id="2407" w:name="_Toc230334916"/>
      <w:bookmarkStart w:id="2408" w:name="_Toc230334399"/>
      <w:bookmarkStart w:id="2409" w:name="_Toc230334704"/>
      <w:bookmarkStart w:id="2410" w:name="_Toc230334778"/>
      <w:bookmarkStart w:id="2411" w:name="_Toc230334917"/>
      <w:bookmarkStart w:id="2412" w:name="_Toc230334400"/>
      <w:bookmarkStart w:id="2413" w:name="_Toc230334705"/>
      <w:bookmarkStart w:id="2414" w:name="_Toc230334779"/>
      <w:bookmarkStart w:id="2415" w:name="_Toc230334918"/>
      <w:bookmarkStart w:id="2416" w:name="_Toc216257215"/>
      <w:bookmarkStart w:id="2417" w:name="_Toc216257456"/>
      <w:bookmarkStart w:id="2418" w:name="_Toc216271633"/>
      <w:bookmarkStart w:id="2419" w:name="_Toc220676203"/>
      <w:bookmarkStart w:id="2420" w:name="_Toc222497703"/>
      <w:bookmarkStart w:id="2421" w:name="_Toc230334780"/>
      <w:bookmarkStart w:id="2422" w:name="_Toc230351850"/>
      <w:bookmarkStart w:id="2423" w:name="_Toc234421809"/>
      <w:bookmarkStart w:id="2424" w:name="_Toc238031878"/>
      <w:bookmarkStart w:id="2425" w:name="_Toc238567691"/>
      <w:bookmarkStart w:id="2426" w:name="_Toc240375466"/>
      <w:bookmarkStart w:id="2427" w:name="_Toc240375921"/>
      <w:bookmarkStart w:id="2428" w:name="_Toc24037637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r w:rsidRPr="00406BF0">
        <w:t>Types of Accessory Dwelling Units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14:paraId="4BB1E411" w14:textId="77777777" w:rsidR="00760367" w:rsidRPr="001B42F9" w:rsidRDefault="00760367" w:rsidP="0080792F">
      <w:pPr>
        <w:pStyle w:val="ListItem1-Subsection-A"/>
      </w:pPr>
      <w:r>
        <w:rPr>
          <w:b/>
          <w:bCs/>
        </w:rPr>
        <w:t>Accessory Dwelling Units (ADUs).</w:t>
      </w:r>
      <w:r>
        <w:t xml:space="preserve"> [Source: NEW]</w:t>
      </w:r>
    </w:p>
    <w:p w14:paraId="02874D93" w14:textId="77777777" w:rsidR="00760367" w:rsidRDefault="00760367" w:rsidP="0080792F">
      <w:pPr>
        <w:pStyle w:val="ListItem2-Paragraph-1"/>
      </w:pPr>
      <w:r w:rsidRPr="001B42F9">
        <w:rPr>
          <w:b/>
          <w:bCs/>
        </w:rPr>
        <w:t>Attached</w:t>
      </w:r>
      <w:r>
        <w:rPr>
          <w:b/>
          <w:bCs/>
        </w:rPr>
        <w:t xml:space="preserve"> ADU</w:t>
      </w:r>
      <w:r w:rsidRPr="001B42F9">
        <w:rPr>
          <w:b/>
          <w:bCs/>
        </w:rPr>
        <w:t xml:space="preserve">. </w:t>
      </w:r>
      <w:r w:rsidRPr="00C30550">
        <w:t>An ADU that is created wholly or partly from a newly constructed or existing structure that is attached to a proposed or existing primary dwelling through a shared wall, floor, or ceiling.</w:t>
      </w:r>
      <w:r>
        <w:t xml:space="preserve"> [Source: NEW]</w:t>
      </w:r>
    </w:p>
    <w:p w14:paraId="1BB7BB60" w14:textId="77777777" w:rsidR="00760367" w:rsidRDefault="00760367" w:rsidP="0080792F">
      <w:pPr>
        <w:pStyle w:val="ListItem2-Paragraph-1"/>
      </w:pPr>
      <w:r w:rsidRPr="001B42F9">
        <w:rPr>
          <w:b/>
          <w:bCs/>
        </w:rPr>
        <w:t>Detached</w:t>
      </w:r>
      <w:r>
        <w:rPr>
          <w:b/>
          <w:bCs/>
        </w:rPr>
        <w:t xml:space="preserve"> ADU</w:t>
      </w:r>
      <w:r w:rsidRPr="001B42F9">
        <w:rPr>
          <w:b/>
          <w:bCs/>
        </w:rPr>
        <w:t xml:space="preserve">. </w:t>
      </w:r>
      <w:r w:rsidRPr="00A17918">
        <w:t>An ADU that is created wholly or partly from a newly constructed or existing structure that is detached from a proposed or existing primary dwelling. Detached ADUs shall be located on the same parcel as the proposed or existing primary dwelling.</w:t>
      </w:r>
      <w:r>
        <w:t xml:space="preserve"> [Source: NEW]</w:t>
      </w:r>
    </w:p>
    <w:p w14:paraId="729C037A" w14:textId="77777777" w:rsidR="00760367" w:rsidRDefault="00760367" w:rsidP="0080792F">
      <w:pPr>
        <w:pStyle w:val="ListItem2-Paragraph-1"/>
      </w:pPr>
      <w:r w:rsidRPr="001B42F9">
        <w:rPr>
          <w:b/>
          <w:bCs/>
        </w:rPr>
        <w:t>Converted</w:t>
      </w:r>
      <w:r>
        <w:rPr>
          <w:b/>
          <w:bCs/>
        </w:rPr>
        <w:t xml:space="preserve"> ADU</w:t>
      </w:r>
      <w:r w:rsidRPr="001B42F9">
        <w:rPr>
          <w:b/>
          <w:bCs/>
        </w:rPr>
        <w:t>.</w:t>
      </w:r>
      <w:r>
        <w:t xml:space="preserve"> </w:t>
      </w:r>
      <w:r w:rsidRPr="00A17918">
        <w:t>An ADU that is located entirely within an existing primary dwelling or within an existing accessory structure, including but not limited to garages, storage areas, or similar structures, and that is converted to a complete, independent dwelling unit.</w:t>
      </w:r>
      <w:r>
        <w:t xml:space="preserve"> [Source: NEW]</w:t>
      </w:r>
    </w:p>
    <w:p w14:paraId="663E599A" w14:textId="77777777" w:rsidR="00760367" w:rsidRDefault="00760367" w:rsidP="0080792F">
      <w:pPr>
        <w:pStyle w:val="ListItem1-Subsection-A"/>
      </w:pPr>
      <w:r w:rsidRPr="00560601">
        <w:rPr>
          <w:b/>
          <w:bCs/>
        </w:rPr>
        <w:t>Junior Accessory Dwelling Units</w:t>
      </w:r>
      <w:r>
        <w:rPr>
          <w:b/>
          <w:bCs/>
        </w:rPr>
        <w:t xml:space="preserve"> (JADUs)</w:t>
      </w:r>
      <w:r w:rsidRPr="00560601">
        <w:rPr>
          <w:b/>
          <w:bCs/>
        </w:rPr>
        <w:t>.</w:t>
      </w:r>
      <w:r>
        <w:t xml:space="preserve"> </w:t>
      </w:r>
      <w:r w:rsidRPr="0015621A">
        <w:t xml:space="preserve">A junior accessory dwelling unit (JADU) is a unit that is located entirely within an existing or proposed single-family dwelling and created through the conversion of existing space. A JADU is limited in size to </w:t>
      </w:r>
      <w:r>
        <w:t>five hundred (</w:t>
      </w:r>
      <w:r w:rsidRPr="0015621A">
        <w:t>500</w:t>
      </w:r>
      <w:r>
        <w:t>)</w:t>
      </w:r>
      <w:r w:rsidRPr="0015621A">
        <w:t xml:space="preserve"> square feet, shall include an efficiency kitchen, and may share sanitation facilities with the primary dwelling.</w:t>
      </w:r>
      <w:r>
        <w:t xml:space="preserve"> [Source: NEW]</w:t>
      </w:r>
    </w:p>
    <w:p w14:paraId="01005393" w14:textId="77777777" w:rsidR="00760367" w:rsidRDefault="00760367" w:rsidP="0080792F">
      <w:pPr>
        <w:pStyle w:val="SectionHeading-18xxxxx"/>
      </w:pPr>
      <w:bookmarkStart w:id="2429" w:name="_Toc230334402"/>
      <w:bookmarkStart w:id="2430" w:name="_Toc230334707"/>
      <w:bookmarkStart w:id="2431" w:name="_Toc230334781"/>
      <w:bookmarkStart w:id="2432" w:name="_Toc230334920"/>
      <w:bookmarkStart w:id="2433" w:name="_Toc230334403"/>
      <w:bookmarkStart w:id="2434" w:name="_Toc230334708"/>
      <w:bookmarkStart w:id="2435" w:name="_Toc230334782"/>
      <w:bookmarkStart w:id="2436" w:name="_Toc230334921"/>
      <w:bookmarkStart w:id="2437" w:name="_Toc230334404"/>
      <w:bookmarkStart w:id="2438" w:name="_Toc230334709"/>
      <w:bookmarkStart w:id="2439" w:name="_Toc230334783"/>
      <w:bookmarkStart w:id="2440" w:name="_Toc230334922"/>
      <w:bookmarkStart w:id="2441" w:name="_Toc230334405"/>
      <w:bookmarkStart w:id="2442" w:name="_Toc230334710"/>
      <w:bookmarkStart w:id="2443" w:name="_Toc230334784"/>
      <w:bookmarkStart w:id="2444" w:name="_Toc230334923"/>
      <w:bookmarkStart w:id="2445" w:name="_Toc230334406"/>
      <w:bookmarkStart w:id="2446" w:name="_Toc230334711"/>
      <w:bookmarkStart w:id="2447" w:name="_Toc230334785"/>
      <w:bookmarkStart w:id="2448" w:name="_Toc230334924"/>
      <w:bookmarkStart w:id="2449" w:name="_Toc216257216"/>
      <w:bookmarkStart w:id="2450" w:name="_Toc216257457"/>
      <w:bookmarkStart w:id="2451" w:name="_Toc216271634"/>
      <w:bookmarkStart w:id="2452" w:name="_Toc220676204"/>
      <w:bookmarkStart w:id="2453" w:name="_Toc222497704"/>
      <w:bookmarkStart w:id="2454" w:name="_Toc230334786"/>
      <w:bookmarkStart w:id="2455" w:name="_Toc230351851"/>
      <w:bookmarkStart w:id="2456" w:name="_Toc234421810"/>
      <w:bookmarkStart w:id="2457" w:name="_Toc238031879"/>
      <w:bookmarkStart w:id="2458" w:name="_Toc238567692"/>
      <w:bookmarkStart w:id="2459" w:name="_Toc240375467"/>
      <w:bookmarkStart w:id="2460" w:name="_Toc240375922"/>
      <w:bookmarkStart w:id="2461" w:name="_Toc240376380"/>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r w:rsidRPr="00406BF0">
        <w:t>General Requirements for Approval</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14:paraId="0492CDBA" w14:textId="77777777" w:rsidR="00760367" w:rsidRDefault="00760367" w:rsidP="002B3BB5">
      <w:pPr>
        <w:pStyle w:val="ListItem1-Subsection-A"/>
        <w:numPr>
          <w:ilvl w:val="0"/>
          <w:numId w:val="0"/>
        </w:numPr>
      </w:pPr>
      <w:r>
        <w:t>All ADUs and JADUs shall:</w:t>
      </w:r>
    </w:p>
    <w:p w14:paraId="0EEB0934" w14:textId="77777777" w:rsidR="00760367" w:rsidRDefault="00760367" w:rsidP="002C0FAF">
      <w:pPr>
        <w:pStyle w:val="ListItem2-Paragraph-1"/>
        <w:numPr>
          <w:ilvl w:val="0"/>
          <w:numId w:val="52"/>
        </w:numPr>
      </w:pPr>
      <w:r w:rsidRPr="00C574E6">
        <w:t>Be located on a parcel zoned for residential use or that allows residential uses, and shall be deemed consistent with the General Plan and applicable zoning designation.</w:t>
      </w:r>
    </w:p>
    <w:p w14:paraId="69CCCA71" w14:textId="77777777" w:rsidR="00760367" w:rsidRDefault="00760367" w:rsidP="002C0FAF">
      <w:pPr>
        <w:pStyle w:val="ListItem2-Paragraph-1"/>
        <w:numPr>
          <w:ilvl w:val="0"/>
          <w:numId w:val="52"/>
        </w:numPr>
      </w:pPr>
      <w:r w:rsidRPr="006210BF">
        <w:t>Not be counted toward the allowable residential density for the parcel.</w:t>
      </w:r>
    </w:p>
    <w:p w14:paraId="707F349C" w14:textId="77777777" w:rsidR="00760367" w:rsidRDefault="00760367" w:rsidP="002C0FAF">
      <w:pPr>
        <w:pStyle w:val="ListItem2-Paragraph-1"/>
        <w:numPr>
          <w:ilvl w:val="0"/>
          <w:numId w:val="52"/>
        </w:numPr>
      </w:pPr>
      <w:r w:rsidRPr="00A53658">
        <w:t>Be approved ministerially, without discretionary review or a public hearing, consistent with applicable State law.</w:t>
      </w:r>
    </w:p>
    <w:p w14:paraId="5B1235BD" w14:textId="77777777" w:rsidR="00760367" w:rsidRDefault="00760367" w:rsidP="0080792F">
      <w:pPr>
        <w:pStyle w:val="SectionHeading-18xxxxx"/>
      </w:pPr>
      <w:bookmarkStart w:id="2462" w:name="_Toc230334408"/>
      <w:bookmarkStart w:id="2463" w:name="_Toc230334713"/>
      <w:bookmarkStart w:id="2464" w:name="_Toc230334787"/>
      <w:bookmarkStart w:id="2465" w:name="_Toc230334926"/>
      <w:bookmarkStart w:id="2466" w:name="_Toc230334409"/>
      <w:bookmarkStart w:id="2467" w:name="_Toc230334714"/>
      <w:bookmarkStart w:id="2468" w:name="_Toc230334788"/>
      <w:bookmarkStart w:id="2469" w:name="_Toc230334927"/>
      <w:bookmarkStart w:id="2470" w:name="_Toc216257217"/>
      <w:bookmarkStart w:id="2471" w:name="_Toc216257458"/>
      <w:bookmarkStart w:id="2472" w:name="_Toc216271635"/>
      <w:bookmarkStart w:id="2473" w:name="_Toc220676205"/>
      <w:bookmarkStart w:id="2474" w:name="_Toc222497705"/>
      <w:bookmarkStart w:id="2475" w:name="_Toc230334789"/>
      <w:bookmarkStart w:id="2476" w:name="_Toc230351852"/>
      <w:bookmarkStart w:id="2477" w:name="_Toc234421811"/>
      <w:bookmarkStart w:id="2478" w:name="_Toc238031880"/>
      <w:bookmarkStart w:id="2479" w:name="_Toc238567693"/>
      <w:bookmarkStart w:id="2480" w:name="_Toc240375468"/>
      <w:bookmarkStart w:id="2481" w:name="_Toc240375923"/>
      <w:bookmarkStart w:id="2482" w:name="_Toc240376381"/>
      <w:bookmarkEnd w:id="2462"/>
      <w:bookmarkEnd w:id="2463"/>
      <w:bookmarkEnd w:id="2464"/>
      <w:bookmarkEnd w:id="2465"/>
      <w:bookmarkEnd w:id="2466"/>
      <w:bookmarkEnd w:id="2467"/>
      <w:bookmarkEnd w:id="2468"/>
      <w:bookmarkEnd w:id="2469"/>
      <w:r w:rsidRPr="00406BF0">
        <w:t>General Development Requirements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14:paraId="64A4713E" w14:textId="77777777" w:rsidR="00760367" w:rsidRDefault="00760367" w:rsidP="00064EF8">
      <w:pPr>
        <w:pStyle w:val="ListItem1-Subsection-A"/>
      </w:pPr>
      <w:r w:rsidRPr="00203A7D">
        <w:rPr>
          <w:b/>
          <w:bCs/>
        </w:rPr>
        <w:t xml:space="preserve">Number of Units. </w:t>
      </w:r>
      <w:r w:rsidRPr="002B3BB5">
        <w:t>ADUs and JADUs shall be permitted as follows:</w:t>
      </w:r>
    </w:p>
    <w:p w14:paraId="139952B5" w14:textId="77777777" w:rsidR="00760367" w:rsidRPr="002B3BB5" w:rsidRDefault="00760367" w:rsidP="00064EF8">
      <w:pPr>
        <w:pStyle w:val="ListItem2-Paragraph-1"/>
      </w:pPr>
      <w:r w:rsidRPr="00AA0419">
        <w:rPr>
          <w:b/>
          <w:bCs/>
        </w:rPr>
        <w:t>Single-Family Residential Parcel</w:t>
      </w:r>
      <w:r>
        <w:rPr>
          <w:b/>
          <w:bCs/>
        </w:rPr>
        <w:t>s</w:t>
      </w:r>
      <w:r w:rsidRPr="00AA0419">
        <w:rPr>
          <w:b/>
          <w:bCs/>
        </w:rPr>
        <w:t>.</w:t>
      </w:r>
    </w:p>
    <w:p w14:paraId="7C06B4E7" w14:textId="77777777" w:rsidR="00760367" w:rsidRDefault="00760367" w:rsidP="002C0FAF">
      <w:pPr>
        <w:pStyle w:val="ListItem1-Subsection-A"/>
        <w:numPr>
          <w:ilvl w:val="1"/>
          <w:numId w:val="52"/>
        </w:numPr>
      </w:pPr>
      <w:r w:rsidRPr="008C3A9E">
        <w:t xml:space="preserve">One </w:t>
      </w:r>
      <w:r>
        <w:t xml:space="preserve">(1) </w:t>
      </w:r>
      <w:r w:rsidRPr="008C3A9E">
        <w:t>ADU and one JADU shall be permitted on a parcel developed with a single-family dwelling.</w:t>
      </w:r>
    </w:p>
    <w:p w14:paraId="2857093E" w14:textId="77777777" w:rsidR="00760367" w:rsidRDefault="00760367" w:rsidP="002C0FAF">
      <w:pPr>
        <w:pStyle w:val="ListItem1-Subsection-A"/>
        <w:numPr>
          <w:ilvl w:val="1"/>
          <w:numId w:val="52"/>
        </w:numPr>
      </w:pPr>
      <w:r w:rsidRPr="00297D9B">
        <w:t>The ADU may be detached, attached, or created through the conversion of existing space within a primary dwelling or accessory structure.</w:t>
      </w:r>
    </w:p>
    <w:p w14:paraId="2E0A44CD" w14:textId="77777777" w:rsidR="00760367" w:rsidRDefault="00760367" w:rsidP="00064EF8">
      <w:pPr>
        <w:pStyle w:val="ListItem2-Paragraph-1"/>
      </w:pPr>
      <w:r w:rsidRPr="00AA0419">
        <w:rPr>
          <w:b/>
          <w:bCs/>
        </w:rPr>
        <w:t>Multi-Family Residential Parcel</w:t>
      </w:r>
      <w:r>
        <w:rPr>
          <w:b/>
          <w:bCs/>
        </w:rPr>
        <w:t>s</w:t>
      </w:r>
      <w:r w:rsidRPr="00AA0419">
        <w:rPr>
          <w:b/>
          <w:bCs/>
        </w:rPr>
        <w:t>.</w:t>
      </w:r>
    </w:p>
    <w:p w14:paraId="5AFE2591" w14:textId="77777777" w:rsidR="00760367" w:rsidRDefault="00760367" w:rsidP="002B3BB5">
      <w:pPr>
        <w:pStyle w:val="ListItem3-Subparagraph-a"/>
      </w:pPr>
      <w:r w:rsidRPr="002B3BB5">
        <w:rPr>
          <w:b/>
          <w:bCs/>
        </w:rPr>
        <w:lastRenderedPageBreak/>
        <w:t>Conversion ADUs.</w:t>
      </w:r>
      <w:r w:rsidRPr="0033681C">
        <w:t xml:space="preserve"> ADUs may be created within portions of an existing multi-family dwelling that are not used as livable space, including, but not limited to, storage rooms, boiler rooms, passageways, attics, basements, or garages. The number of such ADUs shall not exceed </w:t>
      </w:r>
      <w:r>
        <w:t>twenty-five (</w:t>
      </w:r>
      <w:r w:rsidRPr="0033681C">
        <w:t>25</w:t>
      </w:r>
      <w:r>
        <w:t>)</w:t>
      </w:r>
      <w:r w:rsidRPr="0033681C">
        <w:t xml:space="preserve"> percent of the existing dwelling units, provided that at least one conversion ADU shall be permitted.</w:t>
      </w:r>
    </w:p>
    <w:p w14:paraId="62F4153F" w14:textId="77777777" w:rsidR="00760367" w:rsidRDefault="00760367" w:rsidP="00064EF8">
      <w:pPr>
        <w:pStyle w:val="ListItem3-Subparagraph-a"/>
      </w:pPr>
      <w:r w:rsidRPr="00797CFF">
        <w:rPr>
          <w:b/>
          <w:bCs/>
        </w:rPr>
        <w:t>Detached ADUs.</w:t>
      </w:r>
      <w:r w:rsidRPr="00797CFF">
        <w:t xml:space="preserve"> Up to eight detached ADUs shall be permitted on a parcel with an existing or proposed multi-family dwelling, provided that the number of detached ADUs does not exceed the number of existing dwelling units on the parcel.</w:t>
      </w:r>
    </w:p>
    <w:p w14:paraId="48E00F77" w14:textId="77777777" w:rsidR="00760367" w:rsidRDefault="00760367" w:rsidP="00064EF8">
      <w:pPr>
        <w:pStyle w:val="ListItem3-Subparagraph-a"/>
      </w:pPr>
      <w:r w:rsidRPr="001C467E">
        <w:rPr>
          <w:b/>
          <w:bCs/>
        </w:rPr>
        <w:t>Junior Accessory Dwelling Units.</w:t>
      </w:r>
      <w:r w:rsidRPr="001C467E">
        <w:t xml:space="preserve"> JADUs shall not be permitted on parcels developed with multi-family dwellings.</w:t>
      </w:r>
    </w:p>
    <w:p w14:paraId="56BE328D" w14:textId="77777777" w:rsidR="00760367" w:rsidRDefault="00760367" w:rsidP="00064EF8">
      <w:pPr>
        <w:pStyle w:val="ListItem1-Subsection-A"/>
      </w:pPr>
      <w:r w:rsidRPr="006E1997">
        <w:rPr>
          <w:b/>
          <w:bCs/>
        </w:rPr>
        <w:t xml:space="preserve">Development Standards. </w:t>
      </w:r>
      <w:r>
        <w:t>All ADUs and JADUs shall comply with the following standards: [Source: NEW]</w:t>
      </w:r>
    </w:p>
    <w:p w14:paraId="59A641C2" w14:textId="77777777" w:rsidR="00760367" w:rsidRDefault="00760367" w:rsidP="00064EF8">
      <w:pPr>
        <w:pStyle w:val="ListItem2-Paragraph-1"/>
      </w:pPr>
      <w:r w:rsidRPr="006E1997">
        <w:rPr>
          <w:b/>
          <w:bCs/>
        </w:rPr>
        <w:t>Parcel Size and Width.</w:t>
      </w:r>
      <w:r>
        <w:t xml:space="preserve"> </w:t>
      </w:r>
      <w:r w:rsidRPr="00940C40">
        <w:t>No minimum lot size or lot width shall be required for the construction of an ADU or JADU.</w:t>
      </w:r>
      <w:r>
        <w:t xml:space="preserve"> [Source: NEW]</w:t>
      </w:r>
    </w:p>
    <w:p w14:paraId="5A3596F4" w14:textId="77777777" w:rsidR="00760367" w:rsidRDefault="00760367" w:rsidP="00064EF8">
      <w:pPr>
        <w:pStyle w:val="ListItem2-Paragraph-1"/>
      </w:pPr>
      <w:r w:rsidRPr="006E1997">
        <w:rPr>
          <w:b/>
          <w:bCs/>
        </w:rPr>
        <w:t xml:space="preserve">Unit Size. </w:t>
      </w:r>
      <w:r w:rsidRPr="002B3BB5">
        <w:t>ADUs and JADUs shall comply with the following size limitations:</w:t>
      </w:r>
      <w:r w:rsidRPr="00620F14">
        <w:t xml:space="preserve"> </w:t>
      </w:r>
      <w:r>
        <w:t>[Source: NEW]</w:t>
      </w:r>
    </w:p>
    <w:p w14:paraId="54ECE28F" w14:textId="77777777" w:rsidR="00760367" w:rsidRDefault="00760367" w:rsidP="00064EF8">
      <w:pPr>
        <w:pStyle w:val="ListItem3-Subparagraph-a"/>
      </w:pPr>
      <w:r w:rsidRPr="00AF039E">
        <w:rPr>
          <w:b/>
          <w:bCs/>
        </w:rPr>
        <w:t>Detached and Attached ADUs.</w:t>
      </w:r>
      <w:r w:rsidRPr="002B3BB5">
        <w:t xml:space="preserve"> An accessory dwelling unit shall not exceed 1,200 square feet in floor area.</w:t>
      </w:r>
      <w:r w:rsidRPr="00AF039E">
        <w:t xml:space="preserve"> </w:t>
      </w:r>
    </w:p>
    <w:p w14:paraId="1EBC7293" w14:textId="77777777" w:rsidR="00760367" w:rsidRDefault="00760367" w:rsidP="00064EF8">
      <w:pPr>
        <w:pStyle w:val="ListItem3-Subparagraph-a"/>
      </w:pPr>
      <w:r w:rsidRPr="007A642D">
        <w:rPr>
          <w:b/>
          <w:bCs/>
        </w:rPr>
        <w:t>Minimum Size Allowance.</w:t>
      </w:r>
      <w:r w:rsidRPr="002B3BB5">
        <w:t xml:space="preserve"> </w:t>
      </w:r>
      <w:r w:rsidRPr="00F0094A">
        <w:t xml:space="preserve">Notwithstanding any other provision of this Title, the County shall permit an accessory dwelling unit of at least </w:t>
      </w:r>
      <w:r>
        <w:t>eight hundred (</w:t>
      </w:r>
      <w:r w:rsidRPr="00F0094A">
        <w:t>800</w:t>
      </w:r>
      <w:r>
        <w:t>)</w:t>
      </w:r>
      <w:r w:rsidRPr="00F0094A">
        <w:t xml:space="preserve"> square feet with a height of </w:t>
      </w:r>
      <w:r>
        <w:t>sixteen (</w:t>
      </w:r>
      <w:r w:rsidRPr="00F0094A">
        <w:t>16</w:t>
      </w:r>
      <w:r>
        <w:t>)</w:t>
      </w:r>
      <w:r w:rsidRPr="00F0094A">
        <w:t xml:space="preserve"> feet and minimum four-foot side and rear setbacks. Development standards in this Title shall not be applied in a manner that would preclude the construction of such unit, including standards related to lot coverage, floor area ratio, and open space.</w:t>
      </w:r>
      <w:r w:rsidRPr="007A642D">
        <w:t xml:space="preserve"> </w:t>
      </w:r>
    </w:p>
    <w:p w14:paraId="3E843716" w14:textId="77777777" w:rsidR="00760367" w:rsidRDefault="00760367" w:rsidP="00064EF8">
      <w:pPr>
        <w:pStyle w:val="ListItem3-Subparagraph-a"/>
      </w:pPr>
      <w:r w:rsidRPr="004B7F39">
        <w:rPr>
          <w:b/>
          <w:bCs/>
        </w:rPr>
        <w:t>Converted ADUs.</w:t>
      </w:r>
      <w:r w:rsidRPr="002B3BB5">
        <w:t xml:space="preserve"> An accessory dwelling unit located entirely within an existing, legally established primary dwelling or accessory structure shall not be subject to a maximum size limit.</w:t>
      </w:r>
    </w:p>
    <w:p w14:paraId="71421DFB" w14:textId="77777777" w:rsidR="00760367" w:rsidRDefault="00760367" w:rsidP="00064EF8">
      <w:pPr>
        <w:pStyle w:val="ListItem3-Subparagraph-a"/>
      </w:pPr>
      <w:r w:rsidRPr="006E1997">
        <w:rPr>
          <w:b/>
          <w:bCs/>
        </w:rPr>
        <w:t>JADU.</w:t>
      </w:r>
      <w:r>
        <w:t xml:space="preserve"> </w:t>
      </w:r>
      <w:r w:rsidRPr="009C4367">
        <w:t xml:space="preserve">A junior accessory dwelling unit shall not exceed </w:t>
      </w:r>
      <w:r>
        <w:t>five hundred (</w:t>
      </w:r>
      <w:r w:rsidRPr="009C4367">
        <w:t>500</w:t>
      </w:r>
      <w:r>
        <w:t>)</w:t>
      </w:r>
      <w:r w:rsidRPr="009C4367">
        <w:t xml:space="preserve"> square feet.</w:t>
      </w:r>
      <w:r>
        <w:t xml:space="preserve"> </w:t>
      </w:r>
    </w:p>
    <w:p w14:paraId="108521F8" w14:textId="77777777" w:rsidR="00760367" w:rsidRDefault="00760367" w:rsidP="00064EF8">
      <w:pPr>
        <w:pStyle w:val="ListItem2-Paragraph-1"/>
      </w:pPr>
      <w:r w:rsidRPr="009862B5">
        <w:rPr>
          <w:b/>
          <w:bCs/>
        </w:rPr>
        <w:t>Setbacks.</w:t>
      </w:r>
      <w:r w:rsidRPr="002B3BB5">
        <w:t xml:space="preserve"> ADUs and JADUs shall comply with the following setback requirements:</w:t>
      </w:r>
    </w:p>
    <w:p w14:paraId="5E74DD44" w14:textId="77777777" w:rsidR="00760367" w:rsidRDefault="00760367" w:rsidP="00064EF8">
      <w:pPr>
        <w:pStyle w:val="ListItem3-Subparagraph-a"/>
      </w:pPr>
      <w:r w:rsidRPr="009862B5">
        <w:rPr>
          <w:b/>
          <w:bCs/>
        </w:rPr>
        <w:t>Front</w:t>
      </w:r>
      <w:r>
        <w:rPr>
          <w:b/>
          <w:bCs/>
        </w:rPr>
        <w:t xml:space="preserve"> Setback</w:t>
      </w:r>
      <w:r>
        <w:t xml:space="preserve">. </w:t>
      </w:r>
      <w:r w:rsidRPr="00B47B13">
        <w:t>The front setback shall be as required by the underlying zoning district.</w:t>
      </w:r>
    </w:p>
    <w:p w14:paraId="4459600E" w14:textId="77777777" w:rsidR="00760367" w:rsidRDefault="00760367" w:rsidP="00064EF8">
      <w:pPr>
        <w:pStyle w:val="ListItem3-Subparagraph-a"/>
      </w:pPr>
      <w:r w:rsidRPr="00F70D9E">
        <w:rPr>
          <w:b/>
          <w:bCs/>
        </w:rPr>
        <w:t>Side and Rear Setbacks.</w:t>
      </w:r>
      <w:r w:rsidRPr="00F70D9E">
        <w:t xml:space="preserve"> A minimum side and rear setback of four</w:t>
      </w:r>
      <w:r>
        <w:t xml:space="preserve"> (4)</w:t>
      </w:r>
      <w:r w:rsidRPr="00F70D9E">
        <w:t xml:space="preserve"> feet shall be required for detached and attached ADUs.</w:t>
      </w:r>
    </w:p>
    <w:p w14:paraId="33C6D792" w14:textId="77777777" w:rsidR="00760367" w:rsidRDefault="00760367" w:rsidP="00064EF8">
      <w:pPr>
        <w:pStyle w:val="ListItem3-Subparagraph-a"/>
      </w:pPr>
      <w:r w:rsidRPr="00F305E1">
        <w:rPr>
          <w:b/>
          <w:bCs/>
        </w:rPr>
        <w:t>Setbacks for Converted ADUs and JADUs.</w:t>
      </w:r>
      <w:r w:rsidRPr="00F305E1">
        <w:t xml:space="preserve"> No setbacks shall be required for an ADU or JADU located within the existing space of a legally established </w:t>
      </w:r>
      <w:r w:rsidRPr="00F305E1">
        <w:lastRenderedPageBreak/>
        <w:t>primary dwelling or accessory structure, except as required by applicable building and fire codes.</w:t>
      </w:r>
    </w:p>
    <w:p w14:paraId="6E48D7C0" w14:textId="77777777" w:rsidR="00760367" w:rsidRDefault="00760367" w:rsidP="00064EF8">
      <w:pPr>
        <w:pStyle w:val="ListItem3-Subparagraph-a"/>
      </w:pPr>
      <w:r w:rsidRPr="00F305E1">
        <w:rPr>
          <w:b/>
          <w:bCs/>
        </w:rPr>
        <w:t>Separation from Existing Structures.</w:t>
      </w:r>
      <w:r w:rsidRPr="00F305E1">
        <w:t xml:space="preserve"> No minimum separation distance shall be required between an ADU and an existing primary dwelling or accessory structure, except as required by applicable building and fire codes.</w:t>
      </w:r>
    </w:p>
    <w:p w14:paraId="7B89C72C" w14:textId="77777777" w:rsidR="00760367" w:rsidRPr="002B3BB5" w:rsidRDefault="00760367" w:rsidP="005679D2">
      <w:pPr>
        <w:pStyle w:val="ListItem2-Paragraph-1"/>
      </w:pPr>
      <w:r w:rsidRPr="00811DC9">
        <w:rPr>
          <w:b/>
          <w:bCs/>
        </w:rPr>
        <w:t>Lot Coverage.</w:t>
      </w:r>
      <w:r w:rsidRPr="002B3BB5">
        <w:t xml:space="preserve"> ADUs shall comply with the lot coverage requirements of the underlying zoning district.</w:t>
      </w:r>
    </w:p>
    <w:p w14:paraId="6FAAEEDF" w14:textId="77777777" w:rsidR="00760367" w:rsidRDefault="00760367" w:rsidP="005679D2">
      <w:pPr>
        <w:pStyle w:val="ListItem2-Paragraph-1"/>
      </w:pPr>
      <w:r>
        <w:rPr>
          <w:b/>
          <w:bCs/>
        </w:rPr>
        <w:t>Parking.</w:t>
      </w:r>
    </w:p>
    <w:p w14:paraId="0B9AE603" w14:textId="77777777" w:rsidR="00760367" w:rsidRDefault="00760367" w:rsidP="009F346F">
      <w:pPr>
        <w:pStyle w:val="ListItem3-Subparagraph-a"/>
      </w:pPr>
      <w:r w:rsidRPr="00943DA1">
        <w:t>No parking shall be required for an ADU if any of the following apply:</w:t>
      </w:r>
    </w:p>
    <w:p w14:paraId="5076C473" w14:textId="77777777" w:rsidR="00760367" w:rsidRDefault="00760367" w:rsidP="00943DA1">
      <w:pPr>
        <w:pStyle w:val="ListItem4-Subparagraph-i"/>
      </w:pPr>
      <w:r w:rsidRPr="00943DA1">
        <w:t>The ADU is located within one-half mile walking distance of public transit.</w:t>
      </w:r>
    </w:p>
    <w:p w14:paraId="775B54ED" w14:textId="77777777" w:rsidR="00760367" w:rsidRDefault="00760367" w:rsidP="00943DA1">
      <w:pPr>
        <w:pStyle w:val="ListItem4-Subparagraph-i"/>
      </w:pPr>
      <w:r w:rsidRPr="00943DA1">
        <w:t>The ADU is located within a</w:t>
      </w:r>
      <w:r>
        <w:t xml:space="preserve">n </w:t>
      </w:r>
      <w:r w:rsidRPr="005632D1">
        <w:t>architecturally and historically significant distric</w:t>
      </w:r>
      <w:r>
        <w:t>t</w:t>
      </w:r>
      <w:r w:rsidRPr="00943DA1">
        <w:t>.</w:t>
      </w:r>
    </w:p>
    <w:p w14:paraId="05D6108C" w14:textId="77777777" w:rsidR="00760367" w:rsidRDefault="00760367" w:rsidP="00943DA1">
      <w:pPr>
        <w:pStyle w:val="ListItem4-Subparagraph-i"/>
      </w:pPr>
      <w:r w:rsidRPr="003C76C1">
        <w:t>On-street parking permits are required but not offered to the occupant of the ADU.</w:t>
      </w:r>
    </w:p>
    <w:p w14:paraId="0045757F" w14:textId="77777777" w:rsidR="00760367" w:rsidRDefault="00760367" w:rsidP="00943DA1">
      <w:pPr>
        <w:pStyle w:val="ListItem4-Subparagraph-i"/>
      </w:pPr>
      <w:r>
        <w:t>There is a designated car-share vehicle located within one block of the ADU.</w:t>
      </w:r>
    </w:p>
    <w:p w14:paraId="03B94A2E" w14:textId="77777777" w:rsidR="00760367" w:rsidRDefault="00760367" w:rsidP="003C76C1">
      <w:pPr>
        <w:pStyle w:val="ListItem3-Subparagraph-a"/>
      </w:pPr>
      <w:r w:rsidRPr="003C76C1">
        <w:t>If none of the circumstances in Subsection a. apply, the County may require no more than one off-street parking space per ADU.</w:t>
      </w:r>
    </w:p>
    <w:p w14:paraId="765F6D4C" w14:textId="77777777" w:rsidR="00760367" w:rsidRDefault="00760367" w:rsidP="003C76C1">
      <w:pPr>
        <w:pStyle w:val="ListItem3-Subparagraph-a"/>
      </w:pPr>
      <w:r>
        <w:t>Required parking may be provided as tandem parking on an existing driveway or within setback areas.</w:t>
      </w:r>
    </w:p>
    <w:p w14:paraId="45F0F9BA" w14:textId="77777777" w:rsidR="00760367" w:rsidRDefault="00760367" w:rsidP="003C76C1">
      <w:pPr>
        <w:pStyle w:val="ListItem3-Subparagraph-a"/>
      </w:pPr>
      <w:r w:rsidRPr="00540CF3">
        <w:t>Notwithstanding the above, no parking shall be required for a converted ADU or a JADU.</w:t>
      </w:r>
    </w:p>
    <w:p w14:paraId="48A924AB" w14:textId="77777777" w:rsidR="00760367" w:rsidRDefault="00760367" w:rsidP="005415F4">
      <w:pPr>
        <w:pStyle w:val="ListItem2-Paragraph-1"/>
      </w:pPr>
      <w:r>
        <w:rPr>
          <w:b/>
          <w:bCs/>
        </w:rPr>
        <w:t xml:space="preserve">Replacement Parking. </w:t>
      </w:r>
      <w:r w:rsidRPr="000F23D7">
        <w:t>When a garage, carport, or covered parking structure providing required parking for the primary dwelling is demolished or converted in conjunction with the construction of an ADU, replacement parking for the primary dwelling shall not be required.</w:t>
      </w:r>
      <w:r w:rsidRPr="002463D1">
        <w:t xml:space="preserve"> </w:t>
      </w:r>
      <w:r w:rsidRPr="00811DC9">
        <w:t>[Source: NEW]</w:t>
      </w:r>
    </w:p>
    <w:p w14:paraId="1BF094A2" w14:textId="77777777" w:rsidR="00760367" w:rsidRDefault="00760367" w:rsidP="005679D2">
      <w:pPr>
        <w:pStyle w:val="ListItem2-Paragraph-1"/>
      </w:pPr>
      <w:r w:rsidRPr="006E1997">
        <w:rPr>
          <w:b/>
          <w:bCs/>
        </w:rPr>
        <w:t>Access</w:t>
      </w:r>
      <w:r>
        <w:t xml:space="preserve">. </w:t>
      </w:r>
    </w:p>
    <w:p w14:paraId="7782BC87" w14:textId="77777777" w:rsidR="00760367" w:rsidRDefault="00760367" w:rsidP="00321BA1">
      <w:pPr>
        <w:pStyle w:val="ListItem3-Subparagraph-a"/>
      </w:pPr>
      <w:r w:rsidRPr="002271A9">
        <w:rPr>
          <w:b/>
          <w:bCs/>
        </w:rPr>
        <w:t>ADU.</w:t>
      </w:r>
      <w:r w:rsidRPr="002271A9">
        <w:t xml:space="preserve"> </w:t>
      </w:r>
      <w:r w:rsidRPr="001D2925">
        <w:t>An ADU shall have a separate exterior entrance.</w:t>
      </w:r>
    </w:p>
    <w:p w14:paraId="6D87714A" w14:textId="77777777" w:rsidR="00760367" w:rsidRDefault="00760367" w:rsidP="00321BA1">
      <w:pPr>
        <w:pStyle w:val="ListItem3-Subparagraph-a"/>
      </w:pPr>
      <w:r w:rsidRPr="007C388D">
        <w:rPr>
          <w:b/>
          <w:bCs/>
        </w:rPr>
        <w:t>JADU.</w:t>
      </w:r>
      <w:r w:rsidRPr="007C388D">
        <w:t xml:space="preserve"> </w:t>
      </w:r>
      <w:r w:rsidRPr="005125B0">
        <w:t>A JADU shall have a separate exterior entrance or interior access to the primary dwelling.</w:t>
      </w:r>
    </w:p>
    <w:p w14:paraId="0012139B" w14:textId="77777777" w:rsidR="00760367" w:rsidRDefault="00760367" w:rsidP="002B3BB5">
      <w:pPr>
        <w:pStyle w:val="ListItem3-Subparagraph-a"/>
      </w:pPr>
      <w:r w:rsidRPr="00675841">
        <w:rPr>
          <w:b/>
          <w:bCs/>
        </w:rPr>
        <w:t>Shared Access.</w:t>
      </w:r>
      <w:r w:rsidRPr="00675841">
        <w:t xml:space="preserve"> </w:t>
      </w:r>
      <w:r w:rsidRPr="005125B0">
        <w:t>An ADU or JADU may share access with the primary dwelling, including driveways, walkways, or other access facilities.</w:t>
      </w:r>
    </w:p>
    <w:p w14:paraId="5086CE31" w14:textId="77777777" w:rsidR="00760367" w:rsidRDefault="00760367" w:rsidP="00064EF8">
      <w:pPr>
        <w:pStyle w:val="ListItem2-Paragraph-1"/>
      </w:pPr>
      <w:r w:rsidRPr="006E1997">
        <w:rPr>
          <w:b/>
          <w:bCs/>
        </w:rPr>
        <w:t>Permanent Foundation.</w:t>
      </w:r>
      <w:r>
        <w:t xml:space="preserve"> </w:t>
      </w:r>
      <w:r w:rsidRPr="00827454">
        <w:t>ADUs and JADUs shall comply with applicable building and construction codes. Where required by such codes, an ADU or JADU shall be attached to a permanent foundation.</w:t>
      </w:r>
      <w:r>
        <w:t xml:space="preserve"> [Source: NEW]</w:t>
      </w:r>
    </w:p>
    <w:p w14:paraId="5EA10012" w14:textId="77777777" w:rsidR="00760367" w:rsidRPr="006E1997" w:rsidRDefault="00760367" w:rsidP="00064EF8">
      <w:pPr>
        <w:pStyle w:val="ListItem2-Paragraph-1"/>
      </w:pPr>
      <w:r w:rsidRPr="006E1997">
        <w:rPr>
          <w:b/>
          <w:bCs/>
        </w:rPr>
        <w:lastRenderedPageBreak/>
        <w:t xml:space="preserve">Design. </w:t>
      </w:r>
      <w:r w:rsidRPr="002B3BB5">
        <w:t>Design standards for ADUs and JADUs shall be objective</w:t>
      </w:r>
      <w:r>
        <w:t xml:space="preserve"> as to the standards and requirements set forth in this Zoning Code</w:t>
      </w:r>
      <w:r w:rsidRPr="002B3BB5">
        <w:t>. An ADU or JADU may utilize materials and colors that are compatible with the primary dwelling but shall not be required to match the primary dwelling.</w:t>
      </w:r>
      <w:r>
        <w:t xml:space="preserve"> [Source: NEW]</w:t>
      </w:r>
    </w:p>
    <w:p w14:paraId="618CAAF2" w14:textId="77777777" w:rsidR="00760367" w:rsidRDefault="00760367" w:rsidP="00064EF8">
      <w:pPr>
        <w:pStyle w:val="ListItem2-Paragraph-1"/>
      </w:pPr>
      <w:r w:rsidRPr="006E1997">
        <w:rPr>
          <w:b/>
          <w:bCs/>
        </w:rPr>
        <w:t xml:space="preserve">Rental Term. </w:t>
      </w:r>
      <w:r w:rsidRPr="002B3BB5">
        <w:t xml:space="preserve">An ADU or JADU shall not be rented for a term of less than </w:t>
      </w:r>
      <w:r>
        <w:t>thirty (</w:t>
      </w:r>
      <w:r w:rsidRPr="002B3BB5">
        <w:t>30</w:t>
      </w:r>
      <w:r>
        <w:t>)</w:t>
      </w:r>
      <w:r w:rsidRPr="002B3BB5">
        <w:t xml:space="preserve"> consecutive days.</w:t>
      </w:r>
      <w:r>
        <w:t xml:space="preserve"> [Source: NEW]</w:t>
      </w:r>
    </w:p>
    <w:p w14:paraId="6C870225" w14:textId="77777777" w:rsidR="00760367" w:rsidRDefault="00760367" w:rsidP="00064EF8">
      <w:pPr>
        <w:pStyle w:val="ListItem2-Paragraph-1"/>
      </w:pPr>
      <w:r w:rsidRPr="006E1997">
        <w:rPr>
          <w:b/>
          <w:bCs/>
        </w:rPr>
        <w:t>Fire Sprinklers.</w:t>
      </w:r>
      <w:r w:rsidRPr="0028126B">
        <w:t xml:space="preserve"> </w:t>
      </w:r>
      <w:r w:rsidRPr="002B3BB5">
        <w:t>Fire sprinklers shall not be required for an ADU or JADU if they are not required for the primary dwelling.</w:t>
      </w:r>
      <w:r>
        <w:t xml:space="preserve"> [Source: NEW]</w:t>
      </w:r>
    </w:p>
    <w:p w14:paraId="126A256D" w14:textId="77777777" w:rsidR="00760367" w:rsidRDefault="00760367" w:rsidP="00064EF8">
      <w:pPr>
        <w:pStyle w:val="ListItem2-Paragraph-1"/>
      </w:pPr>
      <w:r w:rsidRPr="006E1997">
        <w:rPr>
          <w:b/>
          <w:bCs/>
        </w:rPr>
        <w:t>Impact Fees.</w:t>
      </w:r>
      <w:r>
        <w:t xml:space="preserve"> </w:t>
      </w:r>
    </w:p>
    <w:p w14:paraId="0D2A944D" w14:textId="77777777" w:rsidR="00760367" w:rsidRDefault="00760367" w:rsidP="00C42BA1">
      <w:pPr>
        <w:pStyle w:val="ListItem3-Subparagraph-a"/>
      </w:pPr>
      <w:r w:rsidRPr="000443AE">
        <w:t xml:space="preserve">No impact fees shall be imposed on an ADU that is </w:t>
      </w:r>
      <w:r>
        <w:t>seven hundred fifty (</w:t>
      </w:r>
      <w:r w:rsidRPr="000443AE">
        <w:t>750</w:t>
      </w:r>
      <w:r>
        <w:t>)</w:t>
      </w:r>
      <w:r w:rsidRPr="000443AE">
        <w:t xml:space="preserve"> square feet or less in size.</w:t>
      </w:r>
    </w:p>
    <w:p w14:paraId="35880F50" w14:textId="77777777" w:rsidR="00760367" w:rsidRDefault="00760367" w:rsidP="00C42BA1">
      <w:pPr>
        <w:pStyle w:val="ListItem3-Subparagraph-a"/>
      </w:pPr>
      <w:r w:rsidRPr="00C22AD0">
        <w:t>Any impact fees charged for an ADU greater than</w:t>
      </w:r>
      <w:r>
        <w:t xml:space="preserve"> seven hundred fifty</w:t>
      </w:r>
      <w:r w:rsidRPr="00C22AD0">
        <w:t xml:space="preserve"> </w:t>
      </w:r>
      <w:r>
        <w:t>(</w:t>
      </w:r>
      <w:r w:rsidRPr="00C22AD0">
        <w:t>750</w:t>
      </w:r>
      <w:r>
        <w:t>)</w:t>
      </w:r>
      <w:r w:rsidRPr="00C22AD0">
        <w:t xml:space="preserve"> square feet shall be proportional to the square footage of the primary dwelling.</w:t>
      </w:r>
    </w:p>
    <w:p w14:paraId="3FC03286" w14:textId="77777777" w:rsidR="00760367" w:rsidRDefault="00760367" w:rsidP="00C42BA1">
      <w:pPr>
        <w:pStyle w:val="ListItem3-Subparagraph-a"/>
      </w:pPr>
      <w:r w:rsidRPr="009A2888">
        <w:t>This subsection shall not be construed to apply to connection fees or capacity charges for water or sewer service.</w:t>
      </w:r>
    </w:p>
    <w:p w14:paraId="4B5F1CF0" w14:textId="77777777" w:rsidR="00760367" w:rsidRDefault="00760367" w:rsidP="002B3BB5">
      <w:pPr>
        <w:pStyle w:val="ListItem3-Subparagraph-a"/>
      </w:pPr>
      <w:r>
        <w:t>No impact fees shall be imposed on a JADU. [Source: NEW]</w:t>
      </w:r>
    </w:p>
    <w:p w14:paraId="1AE6105C" w14:textId="77777777" w:rsidR="00760367" w:rsidRPr="002B3BB5" w:rsidRDefault="00760367" w:rsidP="00064EF8">
      <w:pPr>
        <w:pStyle w:val="ListItem2-Paragraph-1"/>
      </w:pPr>
      <w:r w:rsidRPr="000769FB">
        <w:rPr>
          <w:b/>
          <w:bCs/>
        </w:rPr>
        <w:t>Utilities.</w:t>
      </w:r>
    </w:p>
    <w:p w14:paraId="070E65DA" w14:textId="77777777" w:rsidR="00760367" w:rsidRDefault="00760367" w:rsidP="00960FB8">
      <w:pPr>
        <w:pStyle w:val="ListItem3-Subparagraph-a"/>
      </w:pPr>
      <w:r w:rsidRPr="00960FB8">
        <w:t>An ADU or JADU may be served by the same utility connections as the primary dwelling.</w:t>
      </w:r>
    </w:p>
    <w:p w14:paraId="4E661A29" w14:textId="77777777" w:rsidR="00760367" w:rsidRDefault="00760367" w:rsidP="00FC4AE7">
      <w:pPr>
        <w:pStyle w:val="ListItem3-Subparagraph-a"/>
      </w:pPr>
      <w:r w:rsidRPr="00065BC7">
        <w:t>The County shall not require separate utility connections for an ADU or JADU.</w:t>
      </w:r>
    </w:p>
    <w:p w14:paraId="3E06790D" w14:textId="77777777" w:rsidR="00760367" w:rsidRDefault="00760367" w:rsidP="00FC4AE7">
      <w:pPr>
        <w:pStyle w:val="ListItem3-Subparagraph-a"/>
      </w:pPr>
      <w:r w:rsidRPr="0050256E">
        <w:t>Nothing in this Section shall prohibit a utility provider from requiring separate connections or imposing connection or capacity charges in accordance with applicable law.</w:t>
      </w:r>
      <w:r w:rsidRPr="000769FB">
        <w:t xml:space="preserve"> [Source: NEW]</w:t>
      </w:r>
    </w:p>
    <w:p w14:paraId="195EBF9E" w14:textId="77777777" w:rsidR="00760367" w:rsidRDefault="00760367" w:rsidP="00D158B4">
      <w:pPr>
        <w:pStyle w:val="SectionHeading-18xxxxx"/>
      </w:pPr>
      <w:bookmarkStart w:id="2483" w:name="_Toc230334411"/>
      <w:bookmarkStart w:id="2484" w:name="_Toc230334716"/>
      <w:bookmarkStart w:id="2485" w:name="_Toc230334790"/>
      <w:bookmarkStart w:id="2486" w:name="_Toc230334929"/>
      <w:bookmarkStart w:id="2487" w:name="_Toc216257218"/>
      <w:bookmarkStart w:id="2488" w:name="_Toc216257459"/>
      <w:bookmarkStart w:id="2489" w:name="_Toc216271636"/>
      <w:bookmarkStart w:id="2490" w:name="_Toc220676206"/>
      <w:bookmarkStart w:id="2491" w:name="_Toc222497706"/>
      <w:bookmarkStart w:id="2492" w:name="_Toc230334791"/>
      <w:bookmarkStart w:id="2493" w:name="_Toc230351853"/>
      <w:bookmarkStart w:id="2494" w:name="_Toc234421812"/>
      <w:bookmarkStart w:id="2495" w:name="_Toc238031881"/>
      <w:bookmarkStart w:id="2496" w:name="_Toc238567694"/>
      <w:bookmarkStart w:id="2497" w:name="_Toc240375469"/>
      <w:bookmarkStart w:id="2498" w:name="_Toc240375924"/>
      <w:bookmarkStart w:id="2499" w:name="_Toc240376382"/>
      <w:bookmarkEnd w:id="2483"/>
      <w:bookmarkEnd w:id="2484"/>
      <w:bookmarkEnd w:id="2485"/>
      <w:bookmarkEnd w:id="2486"/>
      <w:r w:rsidRPr="00406BF0">
        <w:t xml:space="preserve">Specific ADU </w:t>
      </w:r>
      <w:r>
        <w:t xml:space="preserve">and JADU </w:t>
      </w:r>
      <w:r w:rsidRPr="00406BF0">
        <w:t>Requirements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14:paraId="62E9C658" w14:textId="77777777" w:rsidR="00760367" w:rsidRPr="002B3BB5" w:rsidRDefault="00760367" w:rsidP="00064EF8">
      <w:pPr>
        <w:pStyle w:val="ListItem1-Subsection-A"/>
      </w:pPr>
      <w:r>
        <w:rPr>
          <w:b/>
          <w:bCs/>
        </w:rPr>
        <w:t>Standards Applicable to Detached</w:t>
      </w:r>
      <w:r w:rsidRPr="00E55FCD">
        <w:rPr>
          <w:rFonts w:asciiTheme="majorHAnsi" w:hAnsiTheme="majorHAnsi"/>
          <w:sz w:val="22"/>
          <w:szCs w:val="22"/>
        </w:rPr>
        <w:t xml:space="preserve"> </w:t>
      </w:r>
      <w:r w:rsidRPr="00E55FCD">
        <w:rPr>
          <w:b/>
          <w:bCs/>
        </w:rPr>
        <w:t xml:space="preserve">Accessory Dwelling Units. </w:t>
      </w:r>
      <w:r w:rsidRPr="00F12CAA">
        <w:t>The following standards apply only to detached ADUs:</w:t>
      </w:r>
      <w:r>
        <w:t xml:space="preserve"> [Source: NEW]</w:t>
      </w:r>
    </w:p>
    <w:p w14:paraId="3D6B15C8" w14:textId="77777777" w:rsidR="00760367" w:rsidRDefault="00760367" w:rsidP="002B3BB5">
      <w:pPr>
        <w:pStyle w:val="ListItem1-Subsection-A"/>
        <w:numPr>
          <w:ilvl w:val="0"/>
          <w:numId w:val="0"/>
        </w:numPr>
        <w:ind w:left="720"/>
      </w:pPr>
      <w:r w:rsidRPr="00666A0B">
        <w:rPr>
          <w:b/>
          <w:bCs/>
        </w:rPr>
        <w:t>Height.</w:t>
      </w:r>
      <w:r w:rsidRPr="00666A0B">
        <w:t xml:space="preserve"> A detached ADU shall comply with the height requirements of applicable State law. Where State law establishes a minimum allowable height for a detached ADU, that height shall be permitted notwithstanding the height limits of the underlying zoning district. [Source: NEW]</w:t>
      </w:r>
    </w:p>
    <w:p w14:paraId="502F5E24" w14:textId="77777777" w:rsidR="00760367" w:rsidRPr="002B3BB5" w:rsidRDefault="00760367" w:rsidP="00064EF8">
      <w:pPr>
        <w:pStyle w:val="ListItem1-Subsection-A"/>
        <w:rPr>
          <w:b/>
          <w:bCs/>
        </w:rPr>
      </w:pPr>
      <w:r w:rsidRPr="00FC0B14">
        <w:rPr>
          <w:b/>
          <w:bCs/>
        </w:rPr>
        <w:t xml:space="preserve">Standards Applicable to Attached </w:t>
      </w:r>
      <w:r w:rsidRPr="00E55FCD">
        <w:rPr>
          <w:b/>
          <w:bCs/>
        </w:rPr>
        <w:t>Accessory Dwelling Units.</w:t>
      </w:r>
      <w:r w:rsidRPr="00FC0B14">
        <w:rPr>
          <w:b/>
          <w:bCs/>
        </w:rPr>
        <w:t xml:space="preserve"> </w:t>
      </w:r>
      <w:r>
        <w:t>The following standards apply only to attached ADUs: [Source: NEW]</w:t>
      </w:r>
    </w:p>
    <w:p w14:paraId="443B65AB" w14:textId="77777777" w:rsidR="00760367" w:rsidRPr="00FC0B14" w:rsidRDefault="00760367" w:rsidP="002B3BB5">
      <w:pPr>
        <w:pStyle w:val="ListItem1-Subsection-A"/>
        <w:numPr>
          <w:ilvl w:val="0"/>
          <w:numId w:val="0"/>
        </w:numPr>
        <w:ind w:left="720"/>
        <w:rPr>
          <w:b/>
          <w:bCs/>
        </w:rPr>
      </w:pPr>
      <w:r w:rsidRPr="003A670B">
        <w:rPr>
          <w:b/>
          <w:bCs/>
        </w:rPr>
        <w:t>Height.</w:t>
      </w:r>
      <w:r w:rsidRPr="002B3BB5">
        <w:t xml:space="preserve"> An attached ADU shall comply with the height limitations applicable to the primary dwelling. [Source: NEW]</w:t>
      </w:r>
    </w:p>
    <w:p w14:paraId="35B81BC0" w14:textId="77777777" w:rsidR="00760367" w:rsidRDefault="00760367" w:rsidP="00064EF8">
      <w:pPr>
        <w:pStyle w:val="ListItem1-Subsection-A"/>
      </w:pPr>
      <w:r w:rsidRPr="000769FB">
        <w:rPr>
          <w:b/>
          <w:bCs/>
        </w:rPr>
        <w:t xml:space="preserve">Standards Applicable to Converted </w:t>
      </w:r>
      <w:r w:rsidRPr="00E55FCD">
        <w:rPr>
          <w:b/>
          <w:bCs/>
        </w:rPr>
        <w:t>Accessory Dwelling Units</w:t>
      </w:r>
      <w:r w:rsidRPr="000769FB">
        <w:rPr>
          <w:b/>
          <w:bCs/>
        </w:rPr>
        <w:t xml:space="preserve">. </w:t>
      </w:r>
      <w:r>
        <w:t>The following standards apply only to converted ADUs: [Source: NEW]</w:t>
      </w:r>
    </w:p>
    <w:p w14:paraId="730D6B4A" w14:textId="77777777" w:rsidR="00760367" w:rsidRDefault="00760367" w:rsidP="00064EF8">
      <w:pPr>
        <w:pStyle w:val="ListItem2-Paragraph-1"/>
      </w:pPr>
      <w:r w:rsidRPr="002965C2">
        <w:rPr>
          <w:b/>
          <w:bCs/>
        </w:rPr>
        <w:lastRenderedPageBreak/>
        <w:t>Expansion</w:t>
      </w:r>
      <w:r>
        <w:t xml:space="preserve">. </w:t>
      </w:r>
      <w:r w:rsidRPr="00D32E8E">
        <w:t xml:space="preserve">A converted ADU may include an expansion of up to </w:t>
      </w:r>
      <w:r>
        <w:t>one hundred fifty (</w:t>
      </w:r>
      <w:r w:rsidRPr="00D32E8E">
        <w:t>150</w:t>
      </w:r>
      <w:r>
        <w:t>)</w:t>
      </w:r>
      <w:r w:rsidRPr="00D32E8E">
        <w:t xml:space="preserve"> square feet beyond the existing structure solely to accommodate ingress and egress.</w:t>
      </w:r>
      <w:r>
        <w:t xml:space="preserve"> [Source: NEW]</w:t>
      </w:r>
    </w:p>
    <w:p w14:paraId="64D9EE37" w14:textId="77777777" w:rsidR="00760367" w:rsidRDefault="00760367" w:rsidP="00064EF8">
      <w:pPr>
        <w:pStyle w:val="ListItem1-Subsection-A"/>
      </w:pPr>
      <w:r w:rsidRPr="000769FB">
        <w:rPr>
          <w:b/>
          <w:bCs/>
        </w:rPr>
        <w:t>Standards Applicable to JADUs.</w:t>
      </w:r>
      <w:r>
        <w:t xml:space="preserve"> The following standards apply only to JADUs. [Source: NEW]</w:t>
      </w:r>
    </w:p>
    <w:p w14:paraId="1794A965" w14:textId="77777777" w:rsidR="00760367" w:rsidRDefault="00760367" w:rsidP="00064EF8">
      <w:pPr>
        <w:pStyle w:val="ListItem2-Paragraph-1"/>
      </w:pPr>
      <w:r w:rsidRPr="00AA0419">
        <w:rPr>
          <w:b/>
          <w:bCs/>
        </w:rPr>
        <w:t>Size</w:t>
      </w:r>
      <w:r>
        <w:t>. The total area of floor space for a JADU shall not exceed five hundred (500) feet and shall not expand the size of an existing single-unit dwelling by more than one hundred fifty (150) square feet, provided expansion is solely for the purpose of accommodating ingress and egress. [Source: NEW]</w:t>
      </w:r>
    </w:p>
    <w:p w14:paraId="3D33535F" w14:textId="77777777" w:rsidR="00760367" w:rsidRDefault="00760367" w:rsidP="00064EF8">
      <w:pPr>
        <w:pStyle w:val="ListItem2-Paragraph-1"/>
      </w:pPr>
      <w:r w:rsidRPr="00AA0419">
        <w:rPr>
          <w:b/>
          <w:bCs/>
        </w:rPr>
        <w:t>Efficiency Kitchen</w:t>
      </w:r>
      <w:r>
        <w:t xml:space="preserve">. JADUs shall include an efficiency kitchen, </w:t>
      </w:r>
      <w:r w:rsidRPr="00774D75">
        <w:t>which includes a cooking facility with appliances, food preparation counter, and storage cabinets that are of reasonable size in relation to the size of the JADU</w:t>
      </w:r>
      <w:r>
        <w:t>. [Source: NEW]</w:t>
      </w:r>
    </w:p>
    <w:p w14:paraId="75122885" w14:textId="77777777" w:rsidR="00760367" w:rsidRDefault="00760367" w:rsidP="00064EF8">
      <w:pPr>
        <w:pStyle w:val="ListItem1-Subsection-A"/>
      </w:pPr>
      <w:r>
        <w:rPr>
          <w:b/>
          <w:bCs/>
        </w:rPr>
        <w:t xml:space="preserve">Conveyance and </w:t>
      </w:r>
      <w:r w:rsidRPr="002B3BB5">
        <w:rPr>
          <w:b/>
          <w:bCs/>
        </w:rPr>
        <w:t>Deed Restriction</w:t>
      </w:r>
      <w:r>
        <w:rPr>
          <w:b/>
          <w:bCs/>
        </w:rPr>
        <w:t>s</w:t>
      </w:r>
      <w:r w:rsidRPr="002B3BB5">
        <w:rPr>
          <w:b/>
          <w:bCs/>
        </w:rPr>
        <w:t>.</w:t>
      </w:r>
      <w:r>
        <w:t xml:space="preserve"> </w:t>
      </w:r>
    </w:p>
    <w:p w14:paraId="54A95B52" w14:textId="77777777" w:rsidR="00760367" w:rsidRDefault="00760367" w:rsidP="00187BAC">
      <w:pPr>
        <w:pStyle w:val="ListItem2-Paragraph-1"/>
      </w:pPr>
      <w:r w:rsidRPr="00187BAC">
        <w:rPr>
          <w:b/>
          <w:bCs/>
        </w:rPr>
        <w:t>Accessory Dwelling Units.</w:t>
      </w:r>
      <w:r w:rsidRPr="00187BAC">
        <w:t xml:space="preserve"> An ADU shall not be sold or otherwise conveyed separately from the primary dwelling, except as expressly authorized by State law.</w:t>
      </w:r>
    </w:p>
    <w:p w14:paraId="00212CF0" w14:textId="77777777" w:rsidR="00760367" w:rsidRPr="00774D75" w:rsidRDefault="00760367" w:rsidP="002B3BB5">
      <w:pPr>
        <w:pStyle w:val="ListItem2-Paragraph-1"/>
      </w:pPr>
      <w:r w:rsidRPr="001843CA">
        <w:rPr>
          <w:b/>
          <w:bCs/>
        </w:rPr>
        <w:t>Junior Accessory Dwelling Units.</w:t>
      </w:r>
      <w:r w:rsidRPr="001843CA">
        <w:t xml:space="preserve"> </w:t>
      </w:r>
      <w:r w:rsidRPr="00AC029D">
        <w:t xml:space="preserve">A </w:t>
      </w:r>
      <w:r>
        <w:t>JADU</w:t>
      </w:r>
      <w:r w:rsidRPr="00AC029D">
        <w:t xml:space="preserve"> shall not be sold or otherwise conveyed separately from the primary dwelling. A deed restriction shall be recorded to enforce this requirement, which shall run with the land and be binding on all current and future property owners.</w:t>
      </w:r>
      <w:r>
        <w:t xml:space="preserve"> [Source: NEW]</w:t>
      </w:r>
    </w:p>
    <w:p w14:paraId="13C5A5FE" w14:textId="77777777" w:rsidR="00760367" w:rsidRDefault="00760367" w:rsidP="00545F75">
      <w:pPr>
        <w:pStyle w:val="SectionHeading-18xxxxx"/>
      </w:pPr>
      <w:bookmarkStart w:id="2500" w:name="_Toc230334413"/>
      <w:bookmarkStart w:id="2501" w:name="_Toc230334718"/>
      <w:bookmarkStart w:id="2502" w:name="_Toc230334792"/>
      <w:bookmarkStart w:id="2503" w:name="_Toc230334931"/>
      <w:bookmarkStart w:id="2504" w:name="_Toc230334414"/>
      <w:bookmarkStart w:id="2505" w:name="_Toc230334719"/>
      <w:bookmarkStart w:id="2506" w:name="_Toc230334793"/>
      <w:bookmarkStart w:id="2507" w:name="_Toc230334932"/>
      <w:bookmarkStart w:id="2508" w:name="_Toc230334415"/>
      <w:bookmarkStart w:id="2509" w:name="_Toc230334720"/>
      <w:bookmarkStart w:id="2510" w:name="_Toc230334794"/>
      <w:bookmarkStart w:id="2511" w:name="_Toc230334933"/>
      <w:bookmarkStart w:id="2512" w:name="_Toc230334416"/>
      <w:bookmarkStart w:id="2513" w:name="_Toc230334721"/>
      <w:bookmarkStart w:id="2514" w:name="_Toc230334795"/>
      <w:bookmarkStart w:id="2515" w:name="_Toc230334934"/>
      <w:bookmarkStart w:id="2516" w:name="_Toc216257220"/>
      <w:bookmarkStart w:id="2517" w:name="_Toc216257461"/>
      <w:bookmarkStart w:id="2518" w:name="_Toc216271638"/>
      <w:bookmarkStart w:id="2519" w:name="_Toc220676208"/>
      <w:bookmarkStart w:id="2520" w:name="_Toc222497708"/>
      <w:bookmarkStart w:id="2521" w:name="_Toc230334796"/>
      <w:bookmarkStart w:id="2522" w:name="_Toc230351854"/>
      <w:bookmarkStart w:id="2523" w:name="_Toc234421813"/>
      <w:bookmarkStart w:id="2524" w:name="_Toc238031882"/>
      <w:bookmarkStart w:id="2525" w:name="_Toc238567695"/>
      <w:bookmarkStart w:id="2526" w:name="_Toc240375470"/>
      <w:bookmarkStart w:id="2527" w:name="_Toc240375925"/>
      <w:bookmarkStart w:id="2528" w:name="_Toc240376383"/>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r w:rsidRPr="00406BF0">
        <w:t>Nonconforming Zoning Conditions, Building Code Violations, and Unpermitted Structures</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14:paraId="207DBA99" w14:textId="77777777" w:rsidR="00760367" w:rsidRDefault="00760367" w:rsidP="00064EF8">
      <w:pPr>
        <w:pStyle w:val="ListItem1-Subsection-A"/>
      </w:pPr>
      <w:r w:rsidRPr="00A94E56">
        <w:rPr>
          <w:b/>
          <w:bCs/>
        </w:rPr>
        <w:t>Nonconforming Zoning Conditions.</w:t>
      </w:r>
      <w:r>
        <w:t xml:space="preserve"> </w:t>
      </w:r>
      <w:r w:rsidRPr="003D1B03">
        <w:t>The correction of nonconforming zoning conditions shall not be required as a condition of approval for an Accessory Dwelling Unit (ADU) or Junior Accessory Dwelling Unit (JADU) on a parcel containing an existing or proposed primary dwelling</w:t>
      </w:r>
      <w:r>
        <w:t xml:space="preserve"> [Source: NEW]</w:t>
      </w:r>
    </w:p>
    <w:p w14:paraId="126C3FB4" w14:textId="77777777" w:rsidR="00760367" w:rsidRDefault="00760367" w:rsidP="00064EF8">
      <w:pPr>
        <w:pStyle w:val="ListItem1-Subsection-A"/>
      </w:pPr>
      <w:r w:rsidRPr="00A94E56">
        <w:rPr>
          <w:b/>
          <w:bCs/>
        </w:rPr>
        <w:t xml:space="preserve">Building Code Violations. </w:t>
      </w:r>
      <w:r w:rsidRPr="002B3BB5">
        <w:t>An application for an ADU or JADU shall not be denied due to Building Code violations on the primary dwelling, unless the violations pose a direct threat to public health and safety and are related to, or would be exacerbated by, the construction of the ADU or JADU.</w:t>
      </w:r>
      <w:r w:rsidRPr="00FE1FC5">
        <w:t xml:space="preserve"> </w:t>
      </w:r>
    </w:p>
    <w:p w14:paraId="5DD4AA51" w14:textId="77777777" w:rsidR="00760367" w:rsidRDefault="00760367" w:rsidP="00064EF8">
      <w:pPr>
        <w:pStyle w:val="ListItem1-Subsection-A"/>
      </w:pPr>
      <w:r w:rsidRPr="00A94E56">
        <w:rPr>
          <w:b/>
          <w:bCs/>
        </w:rPr>
        <w:t>Unpermitted Structures.</w:t>
      </w:r>
      <w:r>
        <w:t xml:space="preserve"> </w:t>
      </w:r>
      <w:r w:rsidRPr="001027ED">
        <w:t>This subsection applies only to unpermitted ADUs or JADUs constructed prior to January 1, 2020:</w:t>
      </w:r>
      <w:r>
        <w:t xml:space="preserve"> [Source: NEW]</w:t>
      </w:r>
    </w:p>
    <w:p w14:paraId="4296BBAB" w14:textId="77777777" w:rsidR="00760367" w:rsidRDefault="00760367" w:rsidP="002B3BB5">
      <w:pPr>
        <w:pStyle w:val="ListItem2-Paragraph-1"/>
      </w:pPr>
      <w:r w:rsidRPr="001027ED">
        <w:t>The ADU or JADU shall be subject to inspection for compliance with applicable health and safety standards. The County shall provide the applicant with a list of corrections, if any, necessary to bring the unit into compliance with such standards. If the unit complies with health and safety standards, the County shall not deny a permit for the ADU or JADU.</w:t>
      </w:r>
    </w:p>
    <w:p w14:paraId="2BAA6B96" w14:textId="77777777" w:rsidR="00760367" w:rsidRDefault="00760367" w:rsidP="00064EF8">
      <w:pPr>
        <w:pStyle w:val="ListItem2-Paragraph-1"/>
      </w:pPr>
      <w:r w:rsidRPr="00F2792F">
        <w:t>If the ADU or JADU does not comply with health and safety standards, the County shall approve any permits necessary to correct the violations. The applicant shall not be subject to penalties for the existence of the unpermitted ADU or JADU during the period required to achieve compliance.</w:t>
      </w:r>
    </w:p>
    <w:p w14:paraId="43EE1283" w14:textId="77777777" w:rsidR="00760367" w:rsidRDefault="00760367" w:rsidP="00064EF8">
      <w:pPr>
        <w:pStyle w:val="ListItem2-Paragraph-1"/>
      </w:pPr>
      <w:r w:rsidRPr="00F2792F">
        <w:lastRenderedPageBreak/>
        <w:t>The County may deny a permit for the ADU or JADU only if the unit cannot be brought into compliance with applicable health and safety standards and is therefore deemed substandard.</w:t>
      </w:r>
    </w:p>
    <w:p w14:paraId="1F490E33" w14:textId="77777777" w:rsidR="00760367" w:rsidRDefault="00760367" w:rsidP="00737C19">
      <w:pPr>
        <w:pStyle w:val="BodyTextnon-list0"/>
      </w:pPr>
    </w:p>
    <w:p w14:paraId="50B26F80" w14:textId="77777777" w:rsidR="00760367" w:rsidRDefault="00760367" w:rsidP="00737C19">
      <w:pPr>
        <w:pStyle w:val="BodyTextnon-list0"/>
      </w:pPr>
    </w:p>
    <w:bookmarkEnd w:id="2360"/>
    <w:p w14:paraId="686C6B72" w14:textId="77777777" w:rsidR="00760367" w:rsidRDefault="00760367" w:rsidP="00737C19">
      <w:pPr>
        <w:pStyle w:val="BodyTextnon-list0"/>
      </w:pPr>
    </w:p>
    <w:p w14:paraId="2262EE79" w14:textId="77777777" w:rsidR="00760367" w:rsidRDefault="00760367">
      <w:pPr>
        <w:rPr>
          <w:rFonts w:ascii="Arial" w:hAnsi="Arial"/>
          <w:sz w:val="20"/>
          <w:szCs w:val="20"/>
        </w:rPr>
      </w:pPr>
      <w:r>
        <w:br w:type="page"/>
      </w:r>
    </w:p>
    <w:p w14:paraId="48636DAD" w14:textId="77777777" w:rsidR="00760367" w:rsidRDefault="00760367" w:rsidP="002F7347">
      <w:pPr>
        <w:pStyle w:val="ChapterTitlePageSpaceruse6"/>
      </w:pPr>
    </w:p>
    <w:p w14:paraId="297357E5" w14:textId="77777777" w:rsidR="00760367" w:rsidRDefault="00760367" w:rsidP="002F7347">
      <w:pPr>
        <w:pStyle w:val="ChapterTitlePageSpaceruse6"/>
      </w:pPr>
    </w:p>
    <w:p w14:paraId="48FFC20F" w14:textId="77777777" w:rsidR="00760367" w:rsidRDefault="00760367" w:rsidP="002F7347">
      <w:pPr>
        <w:pStyle w:val="ChapterTitlePageSpaceruse6"/>
      </w:pPr>
    </w:p>
    <w:p w14:paraId="16C4996F" w14:textId="77777777" w:rsidR="00760367" w:rsidRDefault="00760367" w:rsidP="002F7347">
      <w:pPr>
        <w:pStyle w:val="ChapterTitlePageSpaceruse6"/>
      </w:pPr>
    </w:p>
    <w:p w14:paraId="0F3F04F4" w14:textId="77777777" w:rsidR="00760367" w:rsidRDefault="00760367" w:rsidP="002F7347">
      <w:pPr>
        <w:pStyle w:val="ChapterTitlePageSpaceruse6"/>
      </w:pPr>
    </w:p>
    <w:p w14:paraId="7FADBF02" w14:textId="77777777" w:rsidR="00760367" w:rsidRDefault="00760367" w:rsidP="002F7347">
      <w:pPr>
        <w:pStyle w:val="ChapterTitlePageSpaceruse6"/>
      </w:pPr>
    </w:p>
    <w:p w14:paraId="47859CAC" w14:textId="77777777" w:rsidR="00760367" w:rsidRPr="00990BAE" w:rsidRDefault="00760367" w:rsidP="002F7347">
      <w:pPr>
        <w:pStyle w:val="ChapterTitlePageNumber"/>
      </w:pPr>
      <w:r w:rsidRPr="00990BAE">
        <w:t xml:space="preserve">Chapter </w:t>
      </w:r>
      <w:r>
        <w:t>10</w:t>
      </w:r>
      <w:r w:rsidRPr="00990BAE">
        <w:t>.</w:t>
      </w:r>
      <w:r>
        <w:t>110</w:t>
      </w:r>
    </w:p>
    <w:p w14:paraId="6BD85084" w14:textId="77777777" w:rsidR="00760367" w:rsidRPr="00990BAE" w:rsidRDefault="00760367" w:rsidP="002F7347">
      <w:pPr>
        <w:pStyle w:val="ChapterTitlePageTitle"/>
      </w:pPr>
      <w:r w:rsidRPr="00990BAE">
        <w:rPr>
          <w:noProof/>
        </w:rPr>
        <mc:AlternateContent>
          <mc:Choice Requires="wps">
            <w:drawing>
              <wp:anchor distT="0" distB="0" distL="114300" distR="114300" simplePos="0" relativeHeight="251639808" behindDoc="1" locked="0" layoutInCell="1" allowOverlap="1" wp14:anchorId="0BC86E64" wp14:editId="233FB970">
                <wp:simplePos x="0" y="0"/>
                <wp:positionH relativeFrom="page">
                  <wp:align>center</wp:align>
                </wp:positionH>
                <wp:positionV relativeFrom="paragraph">
                  <wp:posOffset>591712</wp:posOffset>
                </wp:positionV>
                <wp:extent cx="7543800" cy="457200"/>
                <wp:effectExtent l="0" t="0" r="0" b="0"/>
                <wp:wrapNone/>
                <wp:docPr id="668288245" name="Rectangle 668288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335B5D2" id="Rectangle 668288245" o:spid="_x0000_s1026" style="position:absolute;margin-left:0;margin-top:46.6pt;width:594pt;height:36pt;rotation:180;z-index:-2516766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Density Bonus</w:t>
      </w:r>
    </w:p>
    <w:bookmarkStart w:id="2529" w:name="_Toc238567696"/>
    <w:bookmarkStart w:id="2530" w:name="_Toc240375471"/>
    <w:bookmarkStart w:id="2531" w:name="_Toc240375926"/>
    <w:bookmarkStart w:id="2532" w:name="_Toc240376384"/>
    <w:p w14:paraId="6495D694" w14:textId="77777777" w:rsidR="00760367" w:rsidRPr="00990BAE" w:rsidRDefault="00760367" w:rsidP="002C0FAF">
      <w:pPr>
        <w:pStyle w:val="ChapterHeading-18xx"/>
        <w:numPr>
          <w:ilvl w:val="0"/>
          <w:numId w:val="54"/>
        </w:numPr>
      </w:pPr>
      <w:r w:rsidRPr="00990BAE">
        <w:rPr>
          <w:noProof/>
        </w:rPr>
        <w:lastRenderedPageBreak/>
        <mc:AlternateContent>
          <mc:Choice Requires="wps">
            <w:drawing>
              <wp:anchor distT="0" distB="0" distL="114300" distR="114300" simplePos="0" relativeHeight="251637760" behindDoc="1" locked="0" layoutInCell="1" allowOverlap="1" wp14:anchorId="5EB9BF9F" wp14:editId="16F930F9">
                <wp:simplePos x="0" y="0"/>
                <wp:positionH relativeFrom="page">
                  <wp:align>center</wp:align>
                </wp:positionH>
                <wp:positionV relativeFrom="paragraph">
                  <wp:posOffset>320040</wp:posOffset>
                </wp:positionV>
                <wp:extent cx="7543800" cy="155448"/>
                <wp:effectExtent l="0" t="0" r="0" b="0"/>
                <wp:wrapNone/>
                <wp:docPr id="90186854" name="Rectangle 90186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15C106B" id="Rectangle 90186854" o:spid="_x0000_s1026" style="position:absolute;margin-left:0;margin-top:25.2pt;width:594pt;height:12.25pt;rotation:180;z-index:-2516787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Density Bonus</w:t>
      </w:r>
      <w:bookmarkEnd w:id="2529"/>
      <w:bookmarkEnd w:id="2530"/>
      <w:bookmarkEnd w:id="2531"/>
      <w:bookmarkEnd w:id="2532"/>
    </w:p>
    <w:p w14:paraId="6355EB11" w14:textId="77777777" w:rsidR="00760367" w:rsidRPr="009515DF" w:rsidRDefault="00760367" w:rsidP="002F7347">
      <w:pPr>
        <w:pStyle w:val="SectionTOCHeader"/>
      </w:pPr>
      <w:r w:rsidRPr="009515DF">
        <w:t>Sections</w:t>
      </w:r>
    </w:p>
    <w:p w14:paraId="7227DC5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ch105 "Section Heading - 18.xx.xxx" </w:instrText>
      </w:r>
      <w:r>
        <w:rPr>
          <w:szCs w:val="22"/>
        </w:rPr>
        <w:fldChar w:fldCharType="separate"/>
      </w:r>
      <w:r w:rsidRPr="00F81751">
        <w:rPr>
          <w:rFonts w:cs="Open Sans Condensed"/>
          <w:bCs/>
          <w:noProof/>
        </w:rPr>
        <w:t>10.110.010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7E3BF3E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F81751">
        <w:rPr>
          <w:rFonts w:cs="Open Sans Condensed"/>
          <w:bCs/>
          <w:noProof/>
        </w:rPr>
        <w:t>10.110.020</w:t>
      </w:r>
      <w:r>
        <w:rPr>
          <w:rFonts w:asciiTheme="minorHAnsi" w:eastAsiaTheme="minorEastAsia" w:hAnsiTheme="minorHAnsi" w:cstheme="minorBidi"/>
          <w:iCs w:val="0"/>
          <w:noProof/>
          <w:kern w:val="2"/>
          <w:sz w:val="24"/>
          <w:szCs w:val="24"/>
          <w14:ligatures w14:val="standardContextual"/>
        </w:rPr>
        <w:tab/>
      </w:r>
      <w:r>
        <w:rPr>
          <w:noProof/>
        </w:rPr>
        <w:t>Authority and Conflicts</w:t>
      </w:r>
    </w:p>
    <w:p w14:paraId="5D08D51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F81751">
        <w:rPr>
          <w:rFonts w:cs="Open Sans Condensed"/>
          <w:bCs/>
          <w:noProof/>
        </w:rPr>
        <w:t>10.110.030</w:t>
      </w:r>
      <w:r>
        <w:rPr>
          <w:rFonts w:asciiTheme="minorHAnsi" w:eastAsiaTheme="minorEastAsia" w:hAnsiTheme="minorHAnsi" w:cstheme="minorBidi"/>
          <w:iCs w:val="0"/>
          <w:noProof/>
          <w:kern w:val="2"/>
          <w:sz w:val="24"/>
          <w:szCs w:val="24"/>
          <w14:ligatures w14:val="standardContextual"/>
        </w:rPr>
        <w:tab/>
      </w:r>
      <w:r>
        <w:rPr>
          <w:noProof/>
        </w:rPr>
        <w:t>Eligibility and Types of Bonuses and Incentives</w:t>
      </w:r>
    </w:p>
    <w:p w14:paraId="36E383AF"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F81751">
        <w:rPr>
          <w:rFonts w:cs="Open Sans Condensed"/>
          <w:bCs/>
          <w:noProof/>
        </w:rPr>
        <w:t>10.110.040</w:t>
      </w:r>
      <w:r>
        <w:rPr>
          <w:rFonts w:asciiTheme="minorHAnsi" w:eastAsiaTheme="minorEastAsia" w:hAnsiTheme="minorHAnsi" w:cstheme="minorBidi"/>
          <w:iCs w:val="0"/>
          <w:noProof/>
          <w:kern w:val="2"/>
          <w:sz w:val="24"/>
          <w:szCs w:val="24"/>
          <w14:ligatures w14:val="standardContextual"/>
        </w:rPr>
        <w:tab/>
      </w:r>
      <w:r>
        <w:rPr>
          <w:noProof/>
        </w:rPr>
        <w:t>Waivers</w:t>
      </w:r>
    </w:p>
    <w:p w14:paraId="513FB07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F81751">
        <w:rPr>
          <w:rFonts w:cs="Open Sans Condensed"/>
          <w:bCs/>
          <w:noProof/>
        </w:rPr>
        <w:t>10.110.050</w:t>
      </w:r>
      <w:r>
        <w:rPr>
          <w:rFonts w:asciiTheme="minorHAnsi" w:eastAsiaTheme="minorEastAsia" w:hAnsiTheme="minorHAnsi" w:cstheme="minorBidi"/>
          <w:iCs w:val="0"/>
          <w:noProof/>
          <w:kern w:val="2"/>
          <w:sz w:val="24"/>
          <w:szCs w:val="24"/>
          <w14:ligatures w14:val="standardContextual"/>
        </w:rPr>
        <w:tab/>
      </w:r>
      <w:r>
        <w:rPr>
          <w:noProof/>
        </w:rPr>
        <w:t>Parking</w:t>
      </w:r>
    </w:p>
    <w:p w14:paraId="13624BB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F81751">
        <w:rPr>
          <w:rFonts w:cs="Open Sans Condensed"/>
          <w:bCs/>
          <w:noProof/>
        </w:rPr>
        <w:t>10.110.060</w:t>
      </w:r>
      <w:r>
        <w:rPr>
          <w:rFonts w:asciiTheme="minorHAnsi" w:eastAsiaTheme="minorEastAsia" w:hAnsiTheme="minorHAnsi" w:cstheme="minorBidi"/>
          <w:iCs w:val="0"/>
          <w:noProof/>
          <w:kern w:val="2"/>
          <w:sz w:val="24"/>
          <w:szCs w:val="24"/>
          <w14:ligatures w14:val="standardContextual"/>
        </w:rPr>
        <w:tab/>
      </w:r>
      <w:r>
        <w:rPr>
          <w:noProof/>
        </w:rPr>
        <w:t>Application Submittal and Processing</w:t>
      </w:r>
    </w:p>
    <w:p w14:paraId="3CFF1D3F"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F81751">
        <w:rPr>
          <w:rFonts w:cs="Open Sans Condensed"/>
          <w:bCs/>
          <w:noProof/>
        </w:rPr>
        <w:t>10.110.070</w:t>
      </w:r>
      <w:r>
        <w:rPr>
          <w:rFonts w:asciiTheme="minorHAnsi" w:eastAsiaTheme="minorEastAsia" w:hAnsiTheme="minorHAnsi" w:cstheme="minorBidi"/>
          <w:iCs w:val="0"/>
          <w:noProof/>
          <w:kern w:val="2"/>
          <w:sz w:val="24"/>
          <w:szCs w:val="24"/>
          <w14:ligatures w14:val="standardContextual"/>
        </w:rPr>
        <w:tab/>
      </w:r>
      <w:r>
        <w:rPr>
          <w:noProof/>
        </w:rPr>
        <w:t>Severability</w:t>
      </w:r>
    </w:p>
    <w:p w14:paraId="2211C019" w14:textId="77777777" w:rsidR="00760367" w:rsidRDefault="00760367" w:rsidP="002F7347">
      <w:pPr>
        <w:pStyle w:val="BodyTextnon-list0"/>
      </w:pPr>
      <w:r>
        <w:fldChar w:fldCharType="end"/>
      </w:r>
      <w:bookmarkStart w:id="2533" w:name="ch105"/>
    </w:p>
    <w:p w14:paraId="1E033A21" w14:textId="77777777" w:rsidR="00760367" w:rsidRDefault="00760367" w:rsidP="00064EF8">
      <w:pPr>
        <w:pStyle w:val="SectionHeading-18xxxxx"/>
      </w:pPr>
      <w:bookmarkStart w:id="2534" w:name="_Toc216257246"/>
      <w:bookmarkStart w:id="2535" w:name="_Toc216257471"/>
      <w:bookmarkStart w:id="2536" w:name="_Toc216271645"/>
      <w:bookmarkStart w:id="2537" w:name="_Toc222497711"/>
      <w:bookmarkStart w:id="2538" w:name="_Toc230351869"/>
      <w:bookmarkStart w:id="2539" w:name="_Toc234421814"/>
      <w:bookmarkStart w:id="2540" w:name="_Toc238031883"/>
      <w:bookmarkStart w:id="2541" w:name="_Toc238567697"/>
      <w:bookmarkStart w:id="2542" w:name="_Toc240375472"/>
      <w:bookmarkStart w:id="2543" w:name="_Toc240375927"/>
      <w:bookmarkStart w:id="2544" w:name="_Toc240376385"/>
      <w:r w:rsidRPr="00406BF0">
        <w:t>Purpose and Inten</w:t>
      </w:r>
      <w:bookmarkEnd w:id="2534"/>
      <w:bookmarkEnd w:id="2535"/>
      <w:bookmarkEnd w:id="2536"/>
      <w:r>
        <w:t>t</w:t>
      </w:r>
      <w:bookmarkEnd w:id="2537"/>
      <w:bookmarkEnd w:id="2538"/>
      <w:bookmarkEnd w:id="2539"/>
      <w:bookmarkEnd w:id="2540"/>
      <w:bookmarkEnd w:id="2541"/>
      <w:bookmarkEnd w:id="2542"/>
      <w:bookmarkEnd w:id="2543"/>
      <w:bookmarkEnd w:id="2544"/>
    </w:p>
    <w:p w14:paraId="7CD9BC8E" w14:textId="77777777" w:rsidR="00760367" w:rsidRDefault="00760367" w:rsidP="00522A49">
      <w:pPr>
        <w:pStyle w:val="BodyTextnon-list0"/>
      </w:pPr>
      <w:r>
        <w:t>This Chapter implements State density bonus law, including Government Code Sections 65915 through 65918, by establishing procedures and standards for the provision of density bonuses, incentives, concessions, waivers, and reduced parking requirements for qualifying housing developments.</w:t>
      </w:r>
    </w:p>
    <w:p w14:paraId="4823991C" w14:textId="77777777" w:rsidR="00760367" w:rsidRPr="001A08B5" w:rsidRDefault="00760367" w:rsidP="00522A49">
      <w:pPr>
        <w:pStyle w:val="BodyTextnon-list0"/>
      </w:pPr>
      <w:r>
        <w:t xml:space="preserve">The purpose of this Chapter is to facilitate the development of affordable housing and to implement the goals, policies, and programs of the County’s Housing Element. </w:t>
      </w:r>
      <w:r w:rsidRPr="001A08B5">
        <w:t>[Source: 10-6.5901</w:t>
      </w:r>
      <w:r>
        <w:t>, modified</w:t>
      </w:r>
      <w:r w:rsidRPr="001A08B5">
        <w:t>]</w:t>
      </w:r>
    </w:p>
    <w:p w14:paraId="18B59506" w14:textId="77777777" w:rsidR="00760367" w:rsidRDefault="00760367" w:rsidP="00064EF8">
      <w:pPr>
        <w:pStyle w:val="SectionHeading-18xxxxx"/>
      </w:pPr>
      <w:bookmarkStart w:id="2545" w:name="_Toc216257247"/>
      <w:bookmarkStart w:id="2546" w:name="_Toc216257472"/>
      <w:bookmarkStart w:id="2547" w:name="_Toc216271646"/>
      <w:bookmarkStart w:id="2548" w:name="_Toc222497713"/>
      <w:bookmarkStart w:id="2549" w:name="_Toc230351870"/>
      <w:bookmarkStart w:id="2550" w:name="_Toc234421815"/>
      <w:bookmarkStart w:id="2551" w:name="_Toc238031884"/>
      <w:bookmarkStart w:id="2552" w:name="_Toc238567698"/>
      <w:bookmarkStart w:id="2553" w:name="_Toc240375473"/>
      <w:bookmarkStart w:id="2554" w:name="_Toc240375928"/>
      <w:bookmarkStart w:id="2555" w:name="_Toc240376386"/>
      <w:r w:rsidRPr="00406BF0">
        <w:t>Authority and Conflicts</w:t>
      </w:r>
      <w:bookmarkEnd w:id="2545"/>
      <w:bookmarkEnd w:id="2546"/>
      <w:bookmarkEnd w:id="2547"/>
      <w:bookmarkEnd w:id="2548"/>
      <w:bookmarkEnd w:id="2549"/>
      <w:bookmarkEnd w:id="2550"/>
      <w:bookmarkEnd w:id="2551"/>
      <w:bookmarkEnd w:id="2552"/>
      <w:bookmarkEnd w:id="2553"/>
      <w:bookmarkEnd w:id="2554"/>
      <w:bookmarkEnd w:id="2555"/>
    </w:p>
    <w:p w14:paraId="0922D675" w14:textId="77777777" w:rsidR="00760367" w:rsidRDefault="00760367" w:rsidP="00064EF8">
      <w:pPr>
        <w:pStyle w:val="ListItem1-Subsection-A"/>
      </w:pPr>
      <w:r w:rsidRPr="00AA0419">
        <w:rPr>
          <w:b/>
          <w:bCs/>
        </w:rPr>
        <w:t>Authority.</w:t>
      </w:r>
      <w:r>
        <w:t xml:space="preserve"> </w:t>
      </w:r>
      <w:r w:rsidRPr="005405B9">
        <w:t>This Chapter is adopted pursuant to Government Code Sections 65915 through 65918, as may be amended from time to time.</w:t>
      </w:r>
      <w:r>
        <w:t xml:space="preserve"> [Source: NEW]</w:t>
      </w:r>
    </w:p>
    <w:p w14:paraId="188A00BA" w14:textId="77777777" w:rsidR="00760367" w:rsidRPr="00B55AAC" w:rsidRDefault="00760367" w:rsidP="00064EF8">
      <w:pPr>
        <w:pStyle w:val="ListItem1-Subsection-A"/>
      </w:pPr>
      <w:r w:rsidRPr="00AA0419">
        <w:rPr>
          <w:b/>
          <w:bCs/>
        </w:rPr>
        <w:t>Conflicts</w:t>
      </w:r>
      <w:r>
        <w:t xml:space="preserve">. </w:t>
      </w:r>
      <w:r w:rsidRPr="008436BF">
        <w:t>This Chapter is intended to be consistent with State density bonus law. In the event of a conflict between this Chapter and applicable provisions of the Government Code, the Government Code shall control.</w:t>
      </w:r>
      <w:r>
        <w:t xml:space="preserve"> [Source: NEW]</w:t>
      </w:r>
    </w:p>
    <w:p w14:paraId="014A9838" w14:textId="77777777" w:rsidR="00760367" w:rsidRDefault="00760367" w:rsidP="00064EF8">
      <w:pPr>
        <w:pStyle w:val="SectionHeading-18xxxxx"/>
      </w:pPr>
      <w:bookmarkStart w:id="2556" w:name="_Toc216257248"/>
      <w:bookmarkStart w:id="2557" w:name="_Toc216257473"/>
      <w:bookmarkStart w:id="2558" w:name="_Toc216271647"/>
      <w:bookmarkStart w:id="2559" w:name="_Toc222497714"/>
      <w:bookmarkStart w:id="2560" w:name="_Toc230351871"/>
      <w:bookmarkStart w:id="2561" w:name="_Toc234421816"/>
      <w:bookmarkStart w:id="2562" w:name="_Toc238031885"/>
      <w:bookmarkStart w:id="2563" w:name="_Toc238567699"/>
      <w:bookmarkStart w:id="2564" w:name="_Toc240375474"/>
      <w:bookmarkStart w:id="2565" w:name="_Toc240375929"/>
      <w:bookmarkStart w:id="2566" w:name="_Toc240376387"/>
      <w:r w:rsidRPr="00406BF0">
        <w:t>Eligibility and Types of Bonuses and Incentives</w:t>
      </w:r>
      <w:bookmarkEnd w:id="2556"/>
      <w:bookmarkEnd w:id="2557"/>
      <w:bookmarkEnd w:id="2558"/>
      <w:bookmarkEnd w:id="2559"/>
      <w:bookmarkEnd w:id="2560"/>
      <w:bookmarkEnd w:id="2561"/>
      <w:bookmarkEnd w:id="2562"/>
      <w:bookmarkEnd w:id="2563"/>
      <w:bookmarkEnd w:id="2564"/>
      <w:bookmarkEnd w:id="2565"/>
      <w:bookmarkEnd w:id="2566"/>
    </w:p>
    <w:p w14:paraId="25BE5C1C" w14:textId="77777777" w:rsidR="00760367" w:rsidRPr="00F22778" w:rsidRDefault="00760367" w:rsidP="00064EF8">
      <w:pPr>
        <w:pStyle w:val="ListItem1-Subsection-A"/>
      </w:pPr>
      <w:r>
        <w:rPr>
          <w:b/>
          <w:bCs/>
        </w:rPr>
        <w:t>Eligibility</w:t>
      </w:r>
      <w:r w:rsidRPr="00AA0419">
        <w:rPr>
          <w:b/>
          <w:bCs/>
        </w:rPr>
        <w:t>.</w:t>
      </w:r>
      <w:r w:rsidRPr="00F22778">
        <w:t xml:space="preserve"> </w:t>
      </w:r>
      <w:r w:rsidRPr="00E51E24">
        <w:t>A housing development shall be eligible for a density bonus, incentive, concession, or waiver in compliance with Government Code Section 65915. The project shall comply with all other applicable provisions of this Zoning Code, except as otherwise provided by this Chapter.</w:t>
      </w:r>
      <w:r w:rsidRPr="00F22778">
        <w:t xml:space="preserve"> [Source: NEW]</w:t>
      </w:r>
    </w:p>
    <w:p w14:paraId="12E067C1" w14:textId="77777777" w:rsidR="00760367" w:rsidRDefault="00760367" w:rsidP="00C95818">
      <w:pPr>
        <w:pStyle w:val="ListItem1-Subsection-A"/>
      </w:pPr>
      <w:r>
        <w:rPr>
          <w:b/>
          <w:bCs/>
        </w:rPr>
        <w:t>Qualifying Developments</w:t>
      </w:r>
      <w:r w:rsidRPr="00AA0419">
        <w:rPr>
          <w:b/>
          <w:bCs/>
        </w:rPr>
        <w:t>.</w:t>
      </w:r>
      <w:r>
        <w:t xml:space="preserve"> </w:t>
      </w:r>
      <w:r w:rsidRPr="00A705A7">
        <w:t xml:space="preserve"> </w:t>
      </w:r>
      <w:r>
        <w:t xml:space="preserve">The County shall grant a density bonus and associated incentives or concessions, upon request by the applicant, to housing developments that meet the requirements of Government Code Section 65915. Qualifying developments include, but are not limited to, developments that include: [Source: </w:t>
      </w:r>
      <w:r w:rsidRPr="001A08B5">
        <w:t>10-6.5903</w:t>
      </w:r>
      <w:r>
        <w:t>, modified]</w:t>
      </w:r>
    </w:p>
    <w:p w14:paraId="45F92454" w14:textId="77777777" w:rsidR="00760367" w:rsidRDefault="00760367" w:rsidP="002B3BB5">
      <w:pPr>
        <w:pStyle w:val="ListItem2-Paragraph-1"/>
      </w:pPr>
      <w:r w:rsidRPr="00C3025F">
        <w:t>Housing developments containing at least five percent of the total units restricted to very low income households;</w:t>
      </w:r>
      <w:r>
        <w:t xml:space="preserve"> [Source: NEW]</w:t>
      </w:r>
    </w:p>
    <w:p w14:paraId="01F3781C" w14:textId="77777777" w:rsidR="00760367" w:rsidRDefault="00760367" w:rsidP="002B3BB5">
      <w:pPr>
        <w:pStyle w:val="ListItem2-Paragraph-1"/>
      </w:pPr>
      <w:r w:rsidRPr="00C3025F">
        <w:t>Housing developments containing at least 10 percent of the total units restricted to low income households;</w:t>
      </w:r>
      <w:r>
        <w:t xml:space="preserve"> [Source: NEW]</w:t>
      </w:r>
    </w:p>
    <w:p w14:paraId="74536DD6" w14:textId="77777777" w:rsidR="00760367" w:rsidRDefault="00760367" w:rsidP="002B3BB5">
      <w:pPr>
        <w:pStyle w:val="ListItem2-Paragraph-1"/>
      </w:pPr>
      <w:r w:rsidRPr="007F1468">
        <w:lastRenderedPageBreak/>
        <w:t xml:space="preserve">Housing developments containing at least </w:t>
      </w:r>
      <w:r>
        <w:t>ten (</w:t>
      </w:r>
      <w:r w:rsidRPr="007F1468">
        <w:t>10</w:t>
      </w:r>
      <w:r>
        <w:t>)</w:t>
      </w:r>
      <w:r w:rsidRPr="007F1468">
        <w:t xml:space="preserve"> percent of the total units restricted to moderate income households, where applicable;</w:t>
      </w:r>
      <w:r>
        <w:t xml:space="preserve"> [Source: NEW]</w:t>
      </w:r>
    </w:p>
    <w:p w14:paraId="3FA99644" w14:textId="77777777" w:rsidR="00760367" w:rsidRDefault="00760367" w:rsidP="002B3BB5">
      <w:pPr>
        <w:pStyle w:val="ListItem2-Paragraph-1"/>
      </w:pPr>
      <w:r w:rsidRPr="007F1468">
        <w:t>Housing developments involving land donation;</w:t>
      </w:r>
      <w:r>
        <w:t xml:space="preserve"> [Source: NEW]</w:t>
      </w:r>
    </w:p>
    <w:p w14:paraId="67F69248" w14:textId="77777777" w:rsidR="00760367" w:rsidRDefault="00760367" w:rsidP="002B3BB5">
      <w:pPr>
        <w:pStyle w:val="ListItem2-Paragraph-1"/>
      </w:pPr>
      <w:r w:rsidRPr="00EA6941">
        <w:t>Senior housing developments;</w:t>
      </w:r>
      <w:r>
        <w:t xml:space="preserve"> [Source: NEW]</w:t>
      </w:r>
    </w:p>
    <w:p w14:paraId="7956BD5A" w14:textId="77777777" w:rsidR="00760367" w:rsidRDefault="00760367" w:rsidP="002B3BB5">
      <w:pPr>
        <w:pStyle w:val="ListItem2-Paragraph-1"/>
      </w:pPr>
      <w:r w:rsidRPr="003D024E">
        <w:t>Student housing developments containing at least</w:t>
      </w:r>
      <w:r>
        <w:t xml:space="preserve"> twenty (</w:t>
      </w:r>
      <w:r w:rsidRPr="003D024E">
        <w:t>20</w:t>
      </w:r>
      <w:r>
        <w:t>)</w:t>
      </w:r>
      <w:r w:rsidRPr="003D024E">
        <w:t xml:space="preserve"> percent of the total units restricted to lower income students;</w:t>
      </w:r>
      <w:r>
        <w:t xml:space="preserve"> [Source: NEW]</w:t>
      </w:r>
    </w:p>
    <w:p w14:paraId="0FAB26CD" w14:textId="77777777" w:rsidR="00760367" w:rsidRDefault="00760367" w:rsidP="002B3BB5">
      <w:pPr>
        <w:pStyle w:val="ListItem2-Paragraph-1"/>
      </w:pPr>
      <w:r w:rsidRPr="003D024E">
        <w:t>Housing developments containing at least</w:t>
      </w:r>
      <w:r>
        <w:t xml:space="preserve"> ten (</w:t>
      </w:r>
      <w:r w:rsidRPr="003D024E">
        <w:t>10</w:t>
      </w:r>
      <w:r>
        <w:t>)</w:t>
      </w:r>
      <w:r w:rsidRPr="003D024E">
        <w:t xml:space="preserve"> percent of the total units restricted for transitional foster youth, disabled veterans, or persons experiencing homelessness; and</w:t>
      </w:r>
      <w:r>
        <w:t xml:space="preserve"> [Source: NEW]</w:t>
      </w:r>
    </w:p>
    <w:p w14:paraId="33FC38C0" w14:textId="77777777" w:rsidR="00760367" w:rsidRDefault="00760367" w:rsidP="002B3BB5">
      <w:pPr>
        <w:pStyle w:val="ListItem2-Paragraph-1"/>
      </w:pPr>
      <w:r w:rsidRPr="009D6850">
        <w:t>Housing developments in which</w:t>
      </w:r>
      <w:r>
        <w:t xml:space="preserve"> one hundred (</w:t>
      </w:r>
      <w:r w:rsidRPr="009D6850">
        <w:t>100</w:t>
      </w:r>
      <w:r>
        <w:t>)</w:t>
      </w:r>
      <w:r w:rsidRPr="009D6850">
        <w:t xml:space="preserve"> percent of the units, exclusive of a manager’s unit or units, are restricted to lower income households, except that up to </w:t>
      </w:r>
      <w:r>
        <w:t>twenty (</w:t>
      </w:r>
      <w:r w:rsidRPr="009D6850">
        <w:t>20</w:t>
      </w:r>
      <w:r>
        <w:t>)</w:t>
      </w:r>
      <w:r w:rsidRPr="009D6850">
        <w:t xml:space="preserve"> percent of the total units may be for moderate income households.</w:t>
      </w:r>
      <w:r>
        <w:t xml:space="preserve"> [Source: NEW]</w:t>
      </w:r>
    </w:p>
    <w:p w14:paraId="6E19F304" w14:textId="77777777" w:rsidR="00760367" w:rsidRPr="00BD7BC3" w:rsidRDefault="00760367" w:rsidP="00064EF8">
      <w:pPr>
        <w:pStyle w:val="ListItem1-Subsection-A"/>
        <w:rPr>
          <w:b/>
          <w:bCs/>
        </w:rPr>
      </w:pPr>
      <w:r w:rsidRPr="00BD7BC3">
        <w:rPr>
          <w:b/>
          <w:bCs/>
        </w:rPr>
        <w:t>Density Bonus.</w:t>
      </w:r>
      <w:r>
        <w:rPr>
          <w:b/>
          <w:bCs/>
        </w:rPr>
        <w:t xml:space="preserve"> </w:t>
      </w:r>
      <w:r>
        <w:t>[Source: NEW]</w:t>
      </w:r>
    </w:p>
    <w:p w14:paraId="748CD56A" w14:textId="77777777" w:rsidR="00760367" w:rsidRDefault="00760367" w:rsidP="002B3BB5">
      <w:pPr>
        <w:pStyle w:val="ListItem2-Paragraph-1"/>
      </w:pPr>
      <w:r>
        <w:t>Eligible housing developments shall be granted a density bonus in compliance with Government Code Sections 65915 through 65918. [Source: NEW]</w:t>
      </w:r>
    </w:p>
    <w:p w14:paraId="59E4322D" w14:textId="77777777" w:rsidR="00760367" w:rsidRDefault="00760367">
      <w:pPr>
        <w:pStyle w:val="ListItem2-Paragraph-1"/>
      </w:pPr>
      <w:r w:rsidRPr="00661AC3">
        <w:t>A density bonus is an increase in the number of units allowed beyond the maximum permitted by the General Plan, this Zoning Code, or any applicable specific or master plan. The amount of the density bonus shall be determined based on the percentage and type of affordable units provided, in compliance with Government Code Section 65915.</w:t>
      </w:r>
    </w:p>
    <w:p w14:paraId="2265CD21" w14:textId="77777777" w:rsidR="00760367" w:rsidRDefault="00760367" w:rsidP="002B3BB5">
      <w:pPr>
        <w:pStyle w:val="ListItem2-Paragraph-1"/>
      </w:pPr>
      <w:r w:rsidRPr="00F666C6">
        <w:t>The density bonus shall be implemented through a written agreement, subject to review and approval by the County, and recorded against the property.</w:t>
      </w:r>
      <w:r>
        <w:t xml:space="preserve"> [Source: NEW]</w:t>
      </w:r>
    </w:p>
    <w:p w14:paraId="367B2A3B" w14:textId="77777777" w:rsidR="00760367" w:rsidRDefault="00760367" w:rsidP="00064EF8">
      <w:pPr>
        <w:pStyle w:val="ListItem1-Subsection-A"/>
      </w:pPr>
      <w:r w:rsidRPr="00AA0419">
        <w:rPr>
          <w:b/>
          <w:bCs/>
        </w:rPr>
        <w:t>Types of Density Bonus Concessions and Other Incentives.</w:t>
      </w:r>
      <w:r>
        <w:t xml:space="preserve"> </w:t>
      </w:r>
    </w:p>
    <w:p w14:paraId="2E0FD899" w14:textId="77777777" w:rsidR="00760367" w:rsidRDefault="00760367" w:rsidP="00064EF8">
      <w:pPr>
        <w:pStyle w:val="ListItem2-Paragraph-1"/>
      </w:pPr>
      <w:r w:rsidRPr="007C32EA">
        <w:t>An applicant may request incentives or concessions in compliance with Government Code Section 65915. The number of incentives or concessions shall be based on the percentage of affordable units provided. Available incentives or concessions include, but are not limited to:</w:t>
      </w:r>
      <w:r>
        <w:t xml:space="preserve"> [Source: NEW]</w:t>
      </w:r>
    </w:p>
    <w:p w14:paraId="30F54425" w14:textId="77777777" w:rsidR="00760367" w:rsidRDefault="00760367" w:rsidP="00064EF8">
      <w:pPr>
        <w:pStyle w:val="ListItem3-Subparagraph-a"/>
      </w:pPr>
      <w:r w:rsidRPr="00BB589A">
        <w:t>A reduction in development standards or a modification of site development or architectural requirements, provided the project continues to comply with applicable State building standards</w:t>
      </w:r>
      <w:r>
        <w:t>;</w:t>
      </w:r>
    </w:p>
    <w:p w14:paraId="4C43FBC2" w14:textId="77777777" w:rsidR="00760367" w:rsidRDefault="00760367" w:rsidP="00064EF8">
      <w:pPr>
        <w:pStyle w:val="ListItem3-Subparagraph-a"/>
      </w:pPr>
      <w:r w:rsidRPr="001339DA">
        <w:t>Reduced parking requirements;</w:t>
      </w:r>
    </w:p>
    <w:p w14:paraId="671E23C8" w14:textId="77777777" w:rsidR="00760367" w:rsidRDefault="00760367" w:rsidP="00064EF8">
      <w:pPr>
        <w:pStyle w:val="ListItem3-Subparagraph-a"/>
      </w:pPr>
      <w:r w:rsidRPr="001339DA">
        <w:t>Increased building height or floor area ratio;</w:t>
      </w:r>
    </w:p>
    <w:p w14:paraId="0A4F957D" w14:textId="77777777" w:rsidR="00760367" w:rsidRDefault="00760367" w:rsidP="00064EF8">
      <w:pPr>
        <w:pStyle w:val="ListItem3-Subparagraph-a"/>
      </w:pPr>
      <w:r w:rsidRPr="00FE0A65">
        <w:t>Approval of mixed-use development in conjunction with a housing development where nonresidential uses reduce the cost of the housing development and are compatible with the project and surrounding area; and</w:t>
      </w:r>
    </w:p>
    <w:p w14:paraId="2A268A1E" w14:textId="77777777" w:rsidR="00760367" w:rsidRDefault="00760367" w:rsidP="00064EF8">
      <w:pPr>
        <w:pStyle w:val="ListItem3-Subparagraph-a"/>
      </w:pPr>
      <w:r w:rsidRPr="00FE0A65">
        <w:t>Other regulatory incentives or concessions that result in identifiable and actual cost reductions to provide affordable housing costs or affordable rent.</w:t>
      </w:r>
    </w:p>
    <w:p w14:paraId="238D7319" w14:textId="77777777" w:rsidR="00760367" w:rsidRDefault="00760367" w:rsidP="002B3BB5">
      <w:pPr>
        <w:pStyle w:val="ListItem2-Paragraph-1"/>
      </w:pPr>
      <w:r>
        <w:lastRenderedPageBreak/>
        <w:t>Applications</w:t>
      </w:r>
      <w:r w:rsidRPr="00603FC4">
        <w:t xml:space="preserve"> for incentives or concessions shall be reviewed in accordance with </w:t>
      </w:r>
      <w:r w:rsidRPr="002B3BB5">
        <w:rPr>
          <w:highlight w:val="yellow"/>
        </w:rPr>
        <w:t>Section 10.105.060 (Application Submittal and Processing).</w:t>
      </w:r>
      <w:r>
        <w:t xml:space="preserve"> [Source: NEW]</w:t>
      </w:r>
    </w:p>
    <w:p w14:paraId="04854387" w14:textId="77777777" w:rsidR="00760367" w:rsidRDefault="00760367" w:rsidP="002B3BB5">
      <w:pPr>
        <w:pStyle w:val="ListItem2-Paragraph-1"/>
      </w:pPr>
      <w:r w:rsidRPr="00FD6364">
        <w:t>The County shall grant an incentive or concession unless it makes a written finding, based on substantial evidence, that one or more of the grounds for denial set forth in Government Code Section 65915 applies.</w:t>
      </w:r>
      <w:r>
        <w:t xml:space="preserve"> [Source: NEW]</w:t>
      </w:r>
    </w:p>
    <w:p w14:paraId="077C436D" w14:textId="77777777" w:rsidR="00760367" w:rsidRDefault="00760367" w:rsidP="00064EF8">
      <w:pPr>
        <w:pStyle w:val="SectionHeading-18xxxxx"/>
      </w:pPr>
      <w:bookmarkStart w:id="2567" w:name="_Toc216257249"/>
      <w:bookmarkStart w:id="2568" w:name="_Toc216257474"/>
      <w:bookmarkStart w:id="2569" w:name="_Toc216271648"/>
      <w:bookmarkStart w:id="2570" w:name="_Toc222497715"/>
      <w:bookmarkStart w:id="2571" w:name="_Toc230351872"/>
      <w:bookmarkStart w:id="2572" w:name="_Toc234421817"/>
      <w:bookmarkStart w:id="2573" w:name="_Toc238031886"/>
      <w:bookmarkStart w:id="2574" w:name="_Toc238567700"/>
      <w:bookmarkStart w:id="2575" w:name="_Toc240375475"/>
      <w:bookmarkStart w:id="2576" w:name="_Toc240375930"/>
      <w:bookmarkStart w:id="2577" w:name="_Toc240376388"/>
      <w:r w:rsidRPr="00406BF0">
        <w:t>Waivers</w:t>
      </w:r>
      <w:bookmarkEnd w:id="2567"/>
      <w:bookmarkEnd w:id="2568"/>
      <w:bookmarkEnd w:id="2569"/>
      <w:bookmarkEnd w:id="2570"/>
      <w:bookmarkEnd w:id="2571"/>
      <w:bookmarkEnd w:id="2572"/>
      <w:bookmarkEnd w:id="2573"/>
      <w:bookmarkEnd w:id="2574"/>
      <w:bookmarkEnd w:id="2575"/>
      <w:bookmarkEnd w:id="2576"/>
      <w:bookmarkEnd w:id="2577"/>
    </w:p>
    <w:p w14:paraId="4533549C" w14:textId="77777777" w:rsidR="00760367" w:rsidRDefault="00760367" w:rsidP="00064EF8">
      <w:pPr>
        <w:pStyle w:val="ListItem1-Subsection-A"/>
      </w:pPr>
      <w:r w:rsidRPr="00502490">
        <w:rPr>
          <w:b/>
          <w:bCs/>
        </w:rPr>
        <w:t xml:space="preserve">Requests. </w:t>
      </w:r>
      <w:r w:rsidRPr="002B3BB5">
        <w:t>An applicant may request a waiver or reduction of any development standard that would physically preclude the construction of a housing development at the density or with the incentives or concessions permitted under Government Code Section 65915. A waiver or reduction may provide complete or partial relief from a development standard.</w:t>
      </w:r>
      <w:r w:rsidRPr="00AC7BD0">
        <w:t xml:space="preserve"> </w:t>
      </w:r>
      <w:r w:rsidRPr="00597CA2">
        <w:t>[Source: NEW]</w:t>
      </w:r>
    </w:p>
    <w:p w14:paraId="5D41BE5C" w14:textId="77777777" w:rsidR="00760367" w:rsidRDefault="00760367" w:rsidP="00064EF8">
      <w:pPr>
        <w:pStyle w:val="ListItem1-Subsection-A"/>
      </w:pPr>
      <w:r>
        <w:rPr>
          <w:b/>
          <w:bCs/>
        </w:rPr>
        <w:t>Approval</w:t>
      </w:r>
      <w:r w:rsidRPr="00502490">
        <w:rPr>
          <w:b/>
          <w:bCs/>
        </w:rPr>
        <w:t xml:space="preserve">. </w:t>
      </w:r>
      <w:r w:rsidRPr="002B3BB5">
        <w:t>The County shall grant a requested waiver or reduction unless it makes a written finding, based on substantial evidence, that the request meets one or more of the grounds for denial set forth in Government Code Section 65915.</w:t>
      </w:r>
      <w:r w:rsidRPr="005741C3">
        <w:t xml:space="preserve"> [S</w:t>
      </w:r>
      <w:r w:rsidRPr="00597CA2">
        <w:t>ource: NEW]</w:t>
      </w:r>
    </w:p>
    <w:p w14:paraId="3E30B985" w14:textId="77777777" w:rsidR="00760367" w:rsidRPr="00D85E4A" w:rsidRDefault="00760367" w:rsidP="0024367A">
      <w:pPr>
        <w:pStyle w:val="ListItem1-Subsection-A"/>
      </w:pPr>
      <w:r>
        <w:rPr>
          <w:b/>
          <w:bCs/>
        </w:rPr>
        <w:t xml:space="preserve">Processing. </w:t>
      </w:r>
      <w:r>
        <w:t>Applications</w:t>
      </w:r>
      <w:r w:rsidRPr="002B3BB5">
        <w:t xml:space="preserve"> for waivers or reductions shall be reviewed in accordance with </w:t>
      </w:r>
      <w:r w:rsidRPr="00E4752B">
        <w:rPr>
          <w:highlight w:val="yellow"/>
        </w:rPr>
        <w:t>Section 10.105.060 (Application Submittal and Processing)</w:t>
      </w:r>
      <w:r w:rsidRPr="002B3BB5">
        <w:t xml:space="preserve">. </w:t>
      </w:r>
      <w:r w:rsidRPr="005741C3">
        <w:t>[S</w:t>
      </w:r>
      <w:r w:rsidRPr="00597CA2">
        <w:t>ource: NEW]</w:t>
      </w:r>
    </w:p>
    <w:p w14:paraId="6E4A04F2" w14:textId="77777777" w:rsidR="00760367" w:rsidRDefault="00760367" w:rsidP="00064EF8">
      <w:pPr>
        <w:pStyle w:val="SectionHeading-18xxxxx"/>
      </w:pPr>
      <w:bookmarkStart w:id="2578" w:name="_Toc216257250"/>
      <w:bookmarkStart w:id="2579" w:name="_Toc216257475"/>
      <w:bookmarkStart w:id="2580" w:name="_Toc216271649"/>
      <w:bookmarkStart w:id="2581" w:name="_Toc222497717"/>
      <w:bookmarkStart w:id="2582" w:name="_Toc230351873"/>
      <w:bookmarkStart w:id="2583" w:name="_Toc234421818"/>
      <w:bookmarkStart w:id="2584" w:name="_Toc238031887"/>
      <w:bookmarkStart w:id="2585" w:name="_Toc238567701"/>
      <w:bookmarkStart w:id="2586" w:name="_Toc240375476"/>
      <w:bookmarkStart w:id="2587" w:name="_Toc240375931"/>
      <w:bookmarkStart w:id="2588" w:name="_Toc240376389"/>
      <w:r w:rsidRPr="00406BF0">
        <w:t>Parking</w:t>
      </w:r>
      <w:bookmarkEnd w:id="2578"/>
      <w:bookmarkEnd w:id="2579"/>
      <w:bookmarkEnd w:id="2580"/>
      <w:bookmarkEnd w:id="2581"/>
      <w:bookmarkEnd w:id="2582"/>
      <w:bookmarkEnd w:id="2583"/>
      <w:bookmarkEnd w:id="2584"/>
      <w:bookmarkEnd w:id="2585"/>
      <w:bookmarkEnd w:id="2586"/>
      <w:bookmarkEnd w:id="2587"/>
      <w:bookmarkEnd w:id="2588"/>
    </w:p>
    <w:p w14:paraId="28ACABC1" w14:textId="77777777" w:rsidR="00760367" w:rsidRPr="003D65E7" w:rsidRDefault="00760367" w:rsidP="003D65E7">
      <w:pPr>
        <w:pStyle w:val="BodyTextnon-list0"/>
      </w:pPr>
      <w:r w:rsidRPr="00543F63">
        <w:t>Upon the request of the applicant for a housing development that qualifies for a density bonus, the County shall not impose a vehicular parking ratio, inclusive of parking for persons with disabilities and guest parking, that exceeds the parking ratios established in Government Code Section 65915.</w:t>
      </w:r>
      <w:r w:rsidRPr="003D65E7">
        <w:t xml:space="preserve"> [Source: 10-6.5904</w:t>
      </w:r>
      <w:r>
        <w:t>, NEW</w:t>
      </w:r>
      <w:r w:rsidRPr="003D65E7">
        <w:t>]</w:t>
      </w:r>
    </w:p>
    <w:p w14:paraId="0345DE10" w14:textId="77777777" w:rsidR="00760367" w:rsidRDefault="00760367" w:rsidP="00064EF8">
      <w:pPr>
        <w:pStyle w:val="SectionHeading-18xxxxx"/>
      </w:pPr>
      <w:bookmarkStart w:id="2589" w:name="_Toc216257251"/>
      <w:bookmarkStart w:id="2590" w:name="_Toc216257476"/>
      <w:bookmarkStart w:id="2591" w:name="_Toc216271650"/>
      <w:bookmarkStart w:id="2592" w:name="_Toc222497718"/>
      <w:bookmarkStart w:id="2593" w:name="_Toc230351874"/>
      <w:bookmarkStart w:id="2594" w:name="_Toc234421819"/>
      <w:bookmarkStart w:id="2595" w:name="_Toc238031888"/>
      <w:bookmarkStart w:id="2596" w:name="_Toc238567702"/>
      <w:bookmarkStart w:id="2597" w:name="_Toc240375477"/>
      <w:bookmarkStart w:id="2598" w:name="_Toc240375932"/>
      <w:bookmarkStart w:id="2599" w:name="_Toc240376390"/>
      <w:r w:rsidRPr="00406BF0">
        <w:t>Application Submittal and Processing</w:t>
      </w:r>
      <w:bookmarkEnd w:id="2589"/>
      <w:bookmarkEnd w:id="2590"/>
      <w:bookmarkEnd w:id="2591"/>
      <w:bookmarkEnd w:id="2592"/>
      <w:bookmarkEnd w:id="2593"/>
      <w:bookmarkEnd w:id="2594"/>
      <w:bookmarkEnd w:id="2595"/>
      <w:bookmarkEnd w:id="2596"/>
      <w:bookmarkEnd w:id="2597"/>
      <w:bookmarkEnd w:id="2598"/>
      <w:bookmarkEnd w:id="2599"/>
    </w:p>
    <w:p w14:paraId="2A64C236" w14:textId="77777777" w:rsidR="00760367" w:rsidRDefault="00760367" w:rsidP="00064EF8">
      <w:pPr>
        <w:pStyle w:val="ListItem1-Subsection-A"/>
      </w:pPr>
      <w:r>
        <w:rPr>
          <w:b/>
          <w:bCs/>
        </w:rPr>
        <w:t>Application</w:t>
      </w:r>
      <w:r w:rsidRPr="00502490">
        <w:rPr>
          <w:b/>
          <w:bCs/>
        </w:rPr>
        <w:t>.</w:t>
      </w:r>
      <w:r>
        <w:t xml:space="preserve"> </w:t>
      </w:r>
      <w:r w:rsidRPr="00BC167D">
        <w:t>A</w:t>
      </w:r>
      <w:r>
        <w:t>n</w:t>
      </w:r>
      <w:r w:rsidRPr="00BC167D">
        <w:t xml:space="preserve"> </w:t>
      </w:r>
      <w:r>
        <w:t>application</w:t>
      </w:r>
      <w:r w:rsidRPr="00BC167D">
        <w:t xml:space="preserve"> for a density bonus, incentive, concession, waiver, or reduced parking standard shall comply with the following:</w:t>
      </w:r>
      <w:r>
        <w:t xml:space="preserve"> </w:t>
      </w:r>
    </w:p>
    <w:p w14:paraId="767B6683" w14:textId="77777777" w:rsidR="00760367" w:rsidRDefault="00760367" w:rsidP="002B3BB5">
      <w:pPr>
        <w:pStyle w:val="ListItem2-Paragraph-1"/>
      </w:pPr>
      <w:r w:rsidRPr="00456381">
        <w:t>The applicant shall submit an application identifying the specific density bonus, incentive, concession, waiver, or parking reduction requested pursuant to Government Code Sections 65915 through 65918.</w:t>
      </w:r>
    </w:p>
    <w:p w14:paraId="771898B6" w14:textId="77777777" w:rsidR="00760367" w:rsidRDefault="00760367" w:rsidP="002B3BB5">
      <w:pPr>
        <w:pStyle w:val="ListItem2-Paragraph-1"/>
      </w:pPr>
      <w:r w:rsidRPr="000C3044">
        <w:t>The application may be submitted prior to, or concurrently with, a housing development or other entitlement application.</w:t>
      </w:r>
      <w:r>
        <w:t xml:space="preserve"> [Source: </w:t>
      </w:r>
      <w:r w:rsidRPr="007F13BE">
        <w:t>10-6.5907</w:t>
      </w:r>
      <w:r>
        <w:t>, NEW]</w:t>
      </w:r>
    </w:p>
    <w:p w14:paraId="05A77854" w14:textId="77777777" w:rsidR="00760367" w:rsidRDefault="00760367" w:rsidP="00064EF8">
      <w:pPr>
        <w:pStyle w:val="ListItem1-Subsection-A"/>
      </w:pPr>
      <w:r w:rsidRPr="00502490">
        <w:rPr>
          <w:b/>
          <w:bCs/>
        </w:rPr>
        <w:t xml:space="preserve">Determination of Complete </w:t>
      </w:r>
      <w:r>
        <w:rPr>
          <w:b/>
          <w:bCs/>
        </w:rPr>
        <w:t>Application</w:t>
      </w:r>
      <w:r w:rsidRPr="00502490">
        <w:rPr>
          <w:b/>
          <w:bCs/>
        </w:rPr>
        <w:t xml:space="preserve">. </w:t>
      </w:r>
      <w:r w:rsidRPr="002B3BB5">
        <w:t xml:space="preserve">Within </w:t>
      </w:r>
      <w:r>
        <w:t>thirty (</w:t>
      </w:r>
      <w:r w:rsidRPr="002B3BB5">
        <w:t>30</w:t>
      </w:r>
      <w:r>
        <w:t>)</w:t>
      </w:r>
      <w:r w:rsidRPr="002B3BB5">
        <w:t xml:space="preserve"> calendar days of submittal, the </w:t>
      </w:r>
      <w:r>
        <w:t xml:space="preserve">Planning </w:t>
      </w:r>
      <w:r w:rsidRPr="002B3BB5">
        <w:t>Director shall notify the applicant in writing whether the application is complete and shall provide a determination as to:</w:t>
      </w:r>
      <w:r w:rsidRPr="00F07512">
        <w:t xml:space="preserve"> </w:t>
      </w:r>
    </w:p>
    <w:p w14:paraId="04BFEBE3" w14:textId="77777777" w:rsidR="00760367" w:rsidRDefault="00760367" w:rsidP="002B3BB5">
      <w:pPr>
        <w:pStyle w:val="ListItem2-Paragraph-1"/>
      </w:pPr>
      <w:r w:rsidRPr="00F07512">
        <w:t>The amount of density bonus for which the project is eligible;</w:t>
      </w:r>
    </w:p>
    <w:p w14:paraId="51C90DE0" w14:textId="77777777" w:rsidR="00760367" w:rsidRDefault="00760367" w:rsidP="002B3BB5">
      <w:pPr>
        <w:pStyle w:val="ListItem2-Paragraph-1"/>
      </w:pPr>
      <w:r w:rsidRPr="00F44C59">
        <w:t>The parking ratio for which the project is eligible, if requested; and</w:t>
      </w:r>
    </w:p>
    <w:p w14:paraId="29261CDF" w14:textId="77777777" w:rsidR="00760367" w:rsidRDefault="00760367" w:rsidP="002B3BB5">
      <w:pPr>
        <w:pStyle w:val="ListItem2-Paragraph-1"/>
      </w:pPr>
      <w:r w:rsidRPr="00F44C59">
        <w:t>Whether sufficient information has been provided to evaluate any requested incentive, concession, or waiver.</w:t>
      </w:r>
      <w:r>
        <w:t xml:space="preserve"> </w:t>
      </w:r>
      <w:r w:rsidRPr="00F07512">
        <w:t xml:space="preserve">[Source: </w:t>
      </w:r>
      <w:r>
        <w:t>NEW]</w:t>
      </w:r>
    </w:p>
    <w:p w14:paraId="362E7054" w14:textId="77777777" w:rsidR="00760367" w:rsidRPr="00502490" w:rsidRDefault="00760367" w:rsidP="00064EF8">
      <w:pPr>
        <w:pStyle w:val="ListItem1-Subsection-A"/>
        <w:rPr>
          <w:b/>
          <w:bCs/>
        </w:rPr>
      </w:pPr>
      <w:r w:rsidRPr="00502490">
        <w:rPr>
          <w:b/>
          <w:bCs/>
        </w:rPr>
        <w:t xml:space="preserve">Review </w:t>
      </w:r>
      <w:r>
        <w:rPr>
          <w:b/>
          <w:bCs/>
        </w:rPr>
        <w:t>Authority</w:t>
      </w:r>
      <w:r w:rsidRPr="00502490">
        <w:rPr>
          <w:b/>
          <w:bCs/>
        </w:rPr>
        <w:t>.</w:t>
      </w:r>
      <w:r>
        <w:t xml:space="preserve"> </w:t>
      </w:r>
    </w:p>
    <w:p w14:paraId="2E980DC6" w14:textId="77777777" w:rsidR="00760367" w:rsidRDefault="00760367" w:rsidP="002B3BB5">
      <w:pPr>
        <w:pStyle w:val="ListItem2-Paragraph-1"/>
      </w:pPr>
      <w:r w:rsidRPr="005C1B41">
        <w:lastRenderedPageBreak/>
        <w:t>An application for a density bonus, incentive, concession, waiver, or reduced parking standard shall be considered by the approval body with authority to approve the housing development. Any decision may be appealed in accordance with this Zoning Code.</w:t>
      </w:r>
    </w:p>
    <w:p w14:paraId="1A5534CE" w14:textId="77777777" w:rsidR="00760367" w:rsidRDefault="00760367" w:rsidP="002B3BB5">
      <w:pPr>
        <w:pStyle w:val="ListItem2-Paragraph-1"/>
      </w:pPr>
      <w:r w:rsidRPr="00FF0A09">
        <w:t>The applicant and the County shall prepare a density bonus agreement for any approved density bonus, incentive, concession, waiver, or reduced parking standard. The agreement shall be subject to review and approval by the decision-making body.</w:t>
      </w:r>
      <w:r>
        <w:t xml:space="preserve"> </w:t>
      </w:r>
      <w:r w:rsidRPr="00F07512">
        <w:t xml:space="preserve">[Source: </w:t>
      </w:r>
      <w:r>
        <w:t>NEW]</w:t>
      </w:r>
    </w:p>
    <w:p w14:paraId="51D78E70" w14:textId="77777777" w:rsidR="00760367" w:rsidRDefault="00760367" w:rsidP="00064EF8">
      <w:pPr>
        <w:pStyle w:val="ListItem1-Subsection-A"/>
      </w:pPr>
      <w:r w:rsidRPr="00502490">
        <w:rPr>
          <w:b/>
          <w:bCs/>
        </w:rPr>
        <w:t xml:space="preserve">Consideration of </w:t>
      </w:r>
      <w:r>
        <w:rPr>
          <w:b/>
          <w:bCs/>
        </w:rPr>
        <w:t xml:space="preserve">Incentives and </w:t>
      </w:r>
      <w:r w:rsidRPr="00502490">
        <w:rPr>
          <w:b/>
          <w:bCs/>
        </w:rPr>
        <w:t>Concessions.</w:t>
      </w:r>
      <w:r>
        <w:t xml:space="preserve"> </w:t>
      </w:r>
      <w:r w:rsidRPr="005E483C">
        <w:t>The County shall grant an incentive or concession unless it makes a written finding, based on substantial evidence, that:</w:t>
      </w:r>
    </w:p>
    <w:p w14:paraId="55804317" w14:textId="77777777" w:rsidR="00760367" w:rsidRDefault="00760367" w:rsidP="002B3BB5">
      <w:pPr>
        <w:pStyle w:val="ListItem2-Paragraph-1"/>
      </w:pPr>
      <w:r w:rsidRPr="002603EF">
        <w:t>The incentive or concession does not result in identifiable and actual cost reductions to provide for affordable housing costs or affordable rent;</w:t>
      </w:r>
      <w:r>
        <w:t xml:space="preserve"> </w:t>
      </w:r>
    </w:p>
    <w:p w14:paraId="349AB27B" w14:textId="77777777" w:rsidR="00760367" w:rsidRDefault="00760367" w:rsidP="002B3BB5">
      <w:pPr>
        <w:pStyle w:val="ListItem2-Paragraph-1"/>
      </w:pPr>
      <w:r w:rsidRPr="005D33A8">
        <w:t>The incentive or concession would have a specific, adverse impact on public health and safety or on a property listed in the State Register of Historical Resources, and there is no feasible method to mitigate or avoid the impact without rendering the development unaffordable; or</w:t>
      </w:r>
      <w:r>
        <w:t xml:space="preserve"> </w:t>
      </w:r>
    </w:p>
    <w:p w14:paraId="2DBDEC74" w14:textId="77777777" w:rsidR="00760367" w:rsidRDefault="00760367" w:rsidP="002B3BB5">
      <w:pPr>
        <w:pStyle w:val="ListItem2-Paragraph-1"/>
      </w:pPr>
      <w:r w:rsidRPr="005D33A8">
        <w:t xml:space="preserve">The incentive or concession would be contrary to </w:t>
      </w:r>
      <w:r>
        <w:t>s</w:t>
      </w:r>
      <w:r w:rsidRPr="005D33A8">
        <w:t>tate or federal law.</w:t>
      </w:r>
      <w:r>
        <w:t xml:space="preserve"> </w:t>
      </w:r>
      <w:r w:rsidRPr="00F07512">
        <w:t xml:space="preserve">[Source: </w:t>
      </w:r>
      <w:r>
        <w:t>NEW]</w:t>
      </w:r>
    </w:p>
    <w:p w14:paraId="6A24FAD3" w14:textId="77777777" w:rsidR="00760367" w:rsidRDefault="00760367" w:rsidP="00064EF8">
      <w:pPr>
        <w:pStyle w:val="ListItem1-Subsection-A"/>
      </w:pPr>
      <w:r w:rsidRPr="00502490">
        <w:rPr>
          <w:b/>
          <w:bCs/>
        </w:rPr>
        <w:t xml:space="preserve">Consideration of Waivers. </w:t>
      </w:r>
      <w:r>
        <w:t>T</w:t>
      </w:r>
      <w:r w:rsidRPr="00DB500B">
        <w:t>he County shall grant a waiver or reduction of development standards unless it makes a written finding, based on substantial evidence, that:</w:t>
      </w:r>
    </w:p>
    <w:p w14:paraId="27B764F1" w14:textId="77777777" w:rsidR="00760367" w:rsidRDefault="00760367" w:rsidP="002B3BB5">
      <w:pPr>
        <w:pStyle w:val="ListItem2-Paragraph-1"/>
      </w:pPr>
      <w:r w:rsidRPr="00AC1068">
        <w:t>The waiver would have a specific, adverse impact on public health or safety, and there is no feasible method to mitigate or avoid the impact;</w:t>
      </w:r>
    </w:p>
    <w:p w14:paraId="41A847CB" w14:textId="77777777" w:rsidR="00760367" w:rsidRDefault="00760367" w:rsidP="002B3BB5">
      <w:pPr>
        <w:pStyle w:val="ListItem2-Paragraph-1"/>
      </w:pPr>
      <w:r w:rsidRPr="00AC1068">
        <w:t>The waiver would have an adverse impact on a property listed in the State Register of Historical Resources; or</w:t>
      </w:r>
    </w:p>
    <w:p w14:paraId="6FD71334" w14:textId="77777777" w:rsidR="00760367" w:rsidRDefault="00760367" w:rsidP="002B3BB5">
      <w:pPr>
        <w:pStyle w:val="ListItem2-Paragraph-1"/>
      </w:pPr>
      <w:r w:rsidRPr="00DD227F">
        <w:t xml:space="preserve">The waiver would be contrary to </w:t>
      </w:r>
      <w:r>
        <w:t>s</w:t>
      </w:r>
      <w:r w:rsidRPr="00DD227F">
        <w:t>tate or federal law.</w:t>
      </w:r>
      <w:r>
        <w:t xml:space="preserve"> </w:t>
      </w:r>
      <w:r w:rsidRPr="00F07512">
        <w:t xml:space="preserve">[Source: </w:t>
      </w:r>
      <w:r>
        <w:t>NEW]</w:t>
      </w:r>
    </w:p>
    <w:p w14:paraId="2908B7A4" w14:textId="77777777" w:rsidR="00760367" w:rsidRPr="00502490" w:rsidRDefault="00760367" w:rsidP="00064EF8">
      <w:pPr>
        <w:pStyle w:val="ListItem1-Subsection-A"/>
        <w:rPr>
          <w:b/>
          <w:bCs/>
        </w:rPr>
      </w:pPr>
      <w:r w:rsidRPr="00502490">
        <w:rPr>
          <w:b/>
          <w:bCs/>
        </w:rPr>
        <w:t>Density Bonus Agreement.</w:t>
      </w:r>
    </w:p>
    <w:p w14:paraId="4E79CAE5" w14:textId="77777777" w:rsidR="00760367" w:rsidRPr="008A5983" w:rsidRDefault="00760367" w:rsidP="002B3BB5">
      <w:pPr>
        <w:pStyle w:val="ListItem2-Paragraph-1"/>
      </w:pPr>
      <w:r>
        <w:rPr>
          <w:b/>
          <w:bCs/>
        </w:rPr>
        <w:t>Required Provisions.</w:t>
      </w:r>
      <w:r w:rsidRPr="002B3BB5">
        <w:t xml:space="preserve"> The density bonus agreement shall include the following, as applicable:</w:t>
      </w:r>
    </w:p>
    <w:p w14:paraId="31699580" w14:textId="77777777" w:rsidR="00760367" w:rsidRDefault="00760367" w:rsidP="002B3BB5">
      <w:pPr>
        <w:pStyle w:val="ListItem3-Subparagraph-a"/>
      </w:pPr>
      <w:r w:rsidRPr="00BD389E">
        <w:t>The total number of units, including restricted units, the number of density bonus units granted, and the number, type, location, size, bedroom count, affordability level, and term of affordability of restricted units;</w:t>
      </w:r>
    </w:p>
    <w:p w14:paraId="3A990EF7" w14:textId="77777777" w:rsidR="00760367" w:rsidRDefault="00760367" w:rsidP="00064EF8">
      <w:pPr>
        <w:pStyle w:val="ListItem3-Subparagraph-a"/>
      </w:pPr>
      <w:r w:rsidRPr="00BD389E">
        <w:t>Standards for determining affordable rent or affordable ownership cost;</w:t>
      </w:r>
    </w:p>
    <w:p w14:paraId="1CDFEDCD" w14:textId="77777777" w:rsidR="00760367" w:rsidRDefault="00760367" w:rsidP="00064EF8">
      <w:pPr>
        <w:pStyle w:val="ListItem3-Subparagraph-a"/>
      </w:pPr>
      <w:r w:rsidRPr="00BD389E">
        <w:t>A schedule for construction and occupancy of restricted units;</w:t>
      </w:r>
    </w:p>
    <w:p w14:paraId="55B2A3AB" w14:textId="77777777" w:rsidR="00760367" w:rsidRDefault="00760367" w:rsidP="00064EF8">
      <w:pPr>
        <w:pStyle w:val="ListItem3-Subparagraph-a"/>
      </w:pPr>
      <w:r w:rsidRPr="000029A7">
        <w:t>A description of any approved incentive, concession, waiver, or reduced parking standard;</w:t>
      </w:r>
    </w:p>
    <w:p w14:paraId="413DBAED" w14:textId="77777777" w:rsidR="00760367" w:rsidRDefault="00760367" w:rsidP="00064EF8">
      <w:pPr>
        <w:pStyle w:val="ListItem3-Subparagraph-a"/>
      </w:pPr>
      <w:r w:rsidRPr="0060538A">
        <w:t>Provisions to ensure continued affordability of restricted units;</w:t>
      </w:r>
    </w:p>
    <w:p w14:paraId="7838EDD6" w14:textId="77777777" w:rsidR="00760367" w:rsidRDefault="00760367" w:rsidP="00064EF8">
      <w:pPr>
        <w:pStyle w:val="ListItem3-Subparagraph-a"/>
      </w:pPr>
      <w:r w:rsidRPr="000626B2">
        <w:t>Terms governing tenant or purchaser eligibility, rental rates, occupancy, and operation of restricted units, where applicable;</w:t>
      </w:r>
    </w:p>
    <w:p w14:paraId="3B091F7B" w14:textId="77777777" w:rsidR="00760367" w:rsidRDefault="00760367" w:rsidP="00064EF8">
      <w:pPr>
        <w:pStyle w:val="ListItem3-Subparagraph-a"/>
      </w:pPr>
      <w:r w:rsidRPr="000626B2">
        <w:lastRenderedPageBreak/>
        <w:t>Remedies for breach of the agreement, including identification of third-party beneficiaries where appropriate;</w:t>
      </w:r>
    </w:p>
    <w:p w14:paraId="68098B85" w14:textId="77777777" w:rsidR="00760367" w:rsidRDefault="00760367" w:rsidP="00064EF8">
      <w:pPr>
        <w:pStyle w:val="ListItem3-Subparagraph-a"/>
      </w:pPr>
      <w:r w:rsidRPr="000626B2">
        <w:t>The term of the agreement, which shall be at least 55 years for rental units and 45 years for ownership units; and</w:t>
      </w:r>
    </w:p>
    <w:p w14:paraId="513A655A" w14:textId="77777777" w:rsidR="00760367" w:rsidRDefault="00760367" w:rsidP="00064EF8">
      <w:pPr>
        <w:pStyle w:val="ListItem3-Subparagraph-a"/>
      </w:pPr>
      <w:r w:rsidRPr="00287991">
        <w:t>Any additional provisions necessary to ensure compliance with this Chapter and Government Code Sections 65915 through 65918.</w:t>
      </w:r>
    </w:p>
    <w:p w14:paraId="484F0716" w14:textId="77777777" w:rsidR="00760367" w:rsidRPr="00502490" w:rsidRDefault="00760367" w:rsidP="002B3BB5">
      <w:pPr>
        <w:pStyle w:val="ListItem2-Paragraph-1"/>
        <w:rPr>
          <w:b/>
          <w:bCs/>
        </w:rPr>
      </w:pPr>
      <w:r w:rsidRPr="00502490">
        <w:rPr>
          <w:b/>
          <w:bCs/>
        </w:rPr>
        <w:t>Execution and Recording.</w:t>
      </w:r>
    </w:p>
    <w:p w14:paraId="1ACFA538" w14:textId="77777777" w:rsidR="00760367" w:rsidRDefault="00760367" w:rsidP="00064EF8">
      <w:pPr>
        <w:pStyle w:val="ListItem3-Subparagraph-a"/>
      </w:pPr>
      <w:r w:rsidRPr="00287991">
        <w:t>The agreement shall be executed by the applicant, property owner, or other authorized party; and</w:t>
      </w:r>
    </w:p>
    <w:p w14:paraId="2B022119" w14:textId="77777777" w:rsidR="00760367" w:rsidRDefault="00760367" w:rsidP="00064EF8">
      <w:pPr>
        <w:pStyle w:val="ListItem3-Subparagraph-a"/>
      </w:pPr>
      <w:r w:rsidRPr="00287991">
        <w:t>The agreement shall be recorded against the property prior to issuance of any building permit.</w:t>
      </w:r>
    </w:p>
    <w:p w14:paraId="0BBC8810" w14:textId="77777777" w:rsidR="00760367" w:rsidRPr="00502490" w:rsidRDefault="00760367" w:rsidP="002B3BB5">
      <w:pPr>
        <w:pStyle w:val="ListItem2-Paragraph-1"/>
        <w:rPr>
          <w:b/>
          <w:bCs/>
        </w:rPr>
      </w:pPr>
      <w:r w:rsidRPr="00502490">
        <w:rPr>
          <w:b/>
          <w:bCs/>
        </w:rPr>
        <w:t>Development and Operation.</w:t>
      </w:r>
    </w:p>
    <w:p w14:paraId="5ABC8855" w14:textId="77777777" w:rsidR="00760367" w:rsidRDefault="00760367" w:rsidP="002B3BB5">
      <w:pPr>
        <w:pStyle w:val="ListItem3-Subparagraph-a"/>
      </w:pPr>
      <w:r w:rsidRPr="004C4605">
        <w:t>Affordable units shall be constructed concurrently with nonrestricted units, unless otherwise provided in the agreement;</w:t>
      </w:r>
    </w:p>
    <w:p w14:paraId="0DC6F967" w14:textId="77777777" w:rsidR="00760367" w:rsidRDefault="00760367" w:rsidP="00064EF8">
      <w:pPr>
        <w:pStyle w:val="ListItem3-Subparagraph-a"/>
      </w:pPr>
      <w:r w:rsidRPr="00B046B3">
        <w:t>Residents of affordable units shall have access to the same project amenities;</w:t>
      </w:r>
    </w:p>
    <w:p w14:paraId="255A93B3" w14:textId="77777777" w:rsidR="00760367" w:rsidRDefault="00760367" w:rsidP="00064EF8">
      <w:pPr>
        <w:pStyle w:val="ListItem3-Subparagraph-a"/>
      </w:pPr>
      <w:r w:rsidRPr="00B046B3">
        <w:t>Affordable units shall be comparable in bedroom mix and exterior design to nonrestricted units;</w:t>
      </w:r>
    </w:p>
    <w:p w14:paraId="1EE1051C" w14:textId="77777777" w:rsidR="00760367" w:rsidRDefault="00760367" w:rsidP="00064EF8">
      <w:pPr>
        <w:pStyle w:val="ListItem3-Subparagraph-a"/>
      </w:pPr>
      <w:r w:rsidRPr="00A10533">
        <w:t xml:space="preserve">All development shall comply with applicable </w:t>
      </w:r>
      <w:r>
        <w:t>s</w:t>
      </w:r>
      <w:r w:rsidRPr="00A10533">
        <w:t>tate building standards;</w:t>
      </w:r>
    </w:p>
    <w:p w14:paraId="398DB6CC" w14:textId="77777777" w:rsidR="00760367" w:rsidRDefault="00760367" w:rsidP="00064EF8">
      <w:pPr>
        <w:pStyle w:val="ListItem3-Subparagraph-a"/>
      </w:pPr>
      <w:r w:rsidRPr="00A10533">
        <w:t>No affordable unit shall be rented or sold except in compliance with this Chapter and the recorded agreement; and</w:t>
      </w:r>
    </w:p>
    <w:p w14:paraId="0CAA8FB9" w14:textId="77777777" w:rsidR="00760367" w:rsidRPr="007F13BE" w:rsidRDefault="00760367" w:rsidP="00064EF8">
      <w:pPr>
        <w:pStyle w:val="ListItem3-Subparagraph-a"/>
      </w:pPr>
      <w:r>
        <w:t>E</w:t>
      </w:r>
      <w:r w:rsidRPr="001F1B27">
        <w:t>xecution of a density bonus agreement shall be required prior to approval of any discretionary entitlement for a housing development under this Chapter.</w:t>
      </w:r>
    </w:p>
    <w:p w14:paraId="065856FF" w14:textId="77777777" w:rsidR="00760367" w:rsidRPr="00406BF0" w:rsidRDefault="00760367" w:rsidP="00064EF8">
      <w:pPr>
        <w:pStyle w:val="SectionHeading-18xxxxx"/>
      </w:pPr>
      <w:bookmarkStart w:id="2600" w:name="_Toc216257252"/>
      <w:bookmarkStart w:id="2601" w:name="_Toc216257477"/>
      <w:bookmarkStart w:id="2602" w:name="_Toc216271651"/>
      <w:bookmarkStart w:id="2603" w:name="_Toc222497719"/>
      <w:bookmarkStart w:id="2604" w:name="_Toc230351875"/>
      <w:bookmarkStart w:id="2605" w:name="_Toc234421820"/>
      <w:bookmarkStart w:id="2606" w:name="_Toc238031889"/>
      <w:bookmarkStart w:id="2607" w:name="_Toc238567703"/>
      <w:bookmarkStart w:id="2608" w:name="_Toc240375478"/>
      <w:bookmarkStart w:id="2609" w:name="_Toc240375933"/>
      <w:bookmarkStart w:id="2610" w:name="_Toc240376391"/>
      <w:r w:rsidRPr="00406BF0">
        <w:t>Severability</w:t>
      </w:r>
      <w:bookmarkEnd w:id="2600"/>
      <w:bookmarkEnd w:id="2601"/>
      <w:bookmarkEnd w:id="2602"/>
      <w:bookmarkEnd w:id="2603"/>
      <w:bookmarkEnd w:id="2604"/>
      <w:bookmarkEnd w:id="2605"/>
      <w:bookmarkEnd w:id="2606"/>
      <w:bookmarkEnd w:id="2607"/>
      <w:bookmarkEnd w:id="2608"/>
      <w:bookmarkEnd w:id="2609"/>
      <w:bookmarkEnd w:id="2610"/>
    </w:p>
    <w:p w14:paraId="060E1D40" w14:textId="77777777" w:rsidR="00760367" w:rsidRDefault="00760367" w:rsidP="002F7347">
      <w:pPr>
        <w:pStyle w:val="BodyTextnon-list0"/>
      </w:pPr>
      <w:r>
        <w:rPr>
          <w:rFonts w:asciiTheme="majorHAnsi" w:hAnsiTheme="majorHAnsi"/>
          <w:sz w:val="22"/>
          <w:szCs w:val="22"/>
        </w:rPr>
        <w:t>I</w:t>
      </w:r>
      <w:r w:rsidRPr="00241167">
        <w:t>f any provision of this Chapter, or its application to any person or circumstance, is held invalid, the remainder of this Chapter, including the application of such provision to other persons or circumstances, shall not be affected.</w:t>
      </w:r>
      <w:r w:rsidRPr="00D85E4A">
        <w:t xml:space="preserve"> [Source: NEW]</w:t>
      </w:r>
    </w:p>
    <w:bookmarkEnd w:id="2533"/>
    <w:p w14:paraId="6684E4F5" w14:textId="77777777" w:rsidR="00760367" w:rsidRDefault="00760367" w:rsidP="002F7347">
      <w:pPr>
        <w:pStyle w:val="BodyTextnon-list0"/>
      </w:pPr>
    </w:p>
    <w:p w14:paraId="13507A80" w14:textId="77777777" w:rsidR="00760367" w:rsidRDefault="00760367" w:rsidP="002F7347">
      <w:pPr>
        <w:pStyle w:val="BodyTextnon-list0"/>
      </w:pPr>
    </w:p>
    <w:p w14:paraId="11783EC5" w14:textId="77777777" w:rsidR="00760367" w:rsidRDefault="00760367">
      <w:pPr>
        <w:rPr>
          <w:rFonts w:ascii="Arial" w:hAnsi="Arial"/>
          <w:sz w:val="20"/>
          <w:szCs w:val="20"/>
        </w:rPr>
      </w:pPr>
      <w:r>
        <w:br w:type="page"/>
      </w:r>
    </w:p>
    <w:p w14:paraId="4D0CBCDE" w14:textId="77777777" w:rsidR="00760367" w:rsidRDefault="00760367" w:rsidP="0075236F">
      <w:pPr>
        <w:pStyle w:val="ChapterTitlePageSpaceruse6"/>
      </w:pPr>
    </w:p>
    <w:p w14:paraId="7CB67E6A" w14:textId="77777777" w:rsidR="00760367" w:rsidRDefault="00760367" w:rsidP="0075236F">
      <w:pPr>
        <w:pStyle w:val="ChapterTitlePageSpaceruse6"/>
      </w:pPr>
    </w:p>
    <w:p w14:paraId="001CACAF" w14:textId="77777777" w:rsidR="00760367" w:rsidRDefault="00760367" w:rsidP="0075236F">
      <w:pPr>
        <w:pStyle w:val="ChapterTitlePageSpaceruse6"/>
      </w:pPr>
    </w:p>
    <w:p w14:paraId="671978EF" w14:textId="77777777" w:rsidR="00760367" w:rsidRDefault="00760367" w:rsidP="0075236F">
      <w:pPr>
        <w:pStyle w:val="ChapterTitlePageSpaceruse6"/>
      </w:pPr>
    </w:p>
    <w:p w14:paraId="57414DFA" w14:textId="77777777" w:rsidR="00760367" w:rsidRDefault="00760367" w:rsidP="0075236F">
      <w:pPr>
        <w:pStyle w:val="ChapterTitlePageSpaceruse6"/>
      </w:pPr>
    </w:p>
    <w:p w14:paraId="7F596049" w14:textId="77777777" w:rsidR="00760367" w:rsidRDefault="00760367" w:rsidP="0075236F">
      <w:pPr>
        <w:pStyle w:val="ChapterTitlePageSpaceruse6"/>
      </w:pPr>
    </w:p>
    <w:p w14:paraId="22CFC303" w14:textId="77777777" w:rsidR="00760367" w:rsidRPr="00990BAE" w:rsidRDefault="00760367" w:rsidP="0075236F">
      <w:pPr>
        <w:pStyle w:val="ChapterTitlePageNumber"/>
      </w:pPr>
      <w:r w:rsidRPr="00990BAE">
        <w:t xml:space="preserve">Chapter </w:t>
      </w:r>
      <w:r>
        <w:t>10</w:t>
      </w:r>
      <w:r w:rsidRPr="00990BAE">
        <w:t>.</w:t>
      </w:r>
      <w:r>
        <w:t>115</w:t>
      </w:r>
    </w:p>
    <w:p w14:paraId="1779128C"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43904" behindDoc="1" locked="0" layoutInCell="1" allowOverlap="1" wp14:anchorId="70D87DBF" wp14:editId="3C5CF88E">
                <wp:simplePos x="0" y="0"/>
                <wp:positionH relativeFrom="page">
                  <wp:align>center</wp:align>
                </wp:positionH>
                <wp:positionV relativeFrom="paragraph">
                  <wp:posOffset>1117397</wp:posOffset>
                </wp:positionV>
                <wp:extent cx="7543800" cy="457200"/>
                <wp:effectExtent l="0" t="0" r="0" b="0"/>
                <wp:wrapNone/>
                <wp:docPr id="1819291688" name="Rectangle 1819291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FEAE365" id="Rectangle 1819291688" o:spid="_x0000_s1026" style="position:absolute;margin-left:0;margin-top:88pt;width:594pt;height:36pt;rotation:180;z-index:-2516725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" fillcolor="#1f3763 [1604]" stroked="f">
                <v:fill rotate="t" angle="90" colors="0 #203864;18350f #203864" focus="100%" type="gradient"/>
                <w10:wrap anchorx="page"/>
              </v:rect>
            </w:pict>
          </mc:Fallback>
        </mc:AlternateContent>
      </w:r>
      <w:r>
        <w:rPr>
          <w:noProof/>
        </w:rPr>
        <w:t>Overhead Utility Facilities and Undergrounding Activities</w:t>
      </w:r>
    </w:p>
    <w:bookmarkStart w:id="2611" w:name="_Toc238567704"/>
    <w:bookmarkStart w:id="2612" w:name="_Toc240375479"/>
    <w:bookmarkStart w:id="2613" w:name="_Toc240375934"/>
    <w:bookmarkStart w:id="2614" w:name="_Toc240376392"/>
    <w:p w14:paraId="1AC95124" w14:textId="77777777" w:rsidR="00760367" w:rsidRPr="00990BAE" w:rsidRDefault="00760367" w:rsidP="002C0FAF">
      <w:pPr>
        <w:pStyle w:val="ChapterHeading-18xx"/>
        <w:numPr>
          <w:ilvl w:val="0"/>
          <w:numId w:val="55"/>
        </w:numPr>
      </w:pPr>
      <w:r w:rsidRPr="00990BAE">
        <w:rPr>
          <w:noProof/>
        </w:rPr>
        <w:lastRenderedPageBreak/>
        <mc:AlternateContent>
          <mc:Choice Requires="wps">
            <w:drawing>
              <wp:anchor distT="0" distB="0" distL="114300" distR="114300" simplePos="0" relativeHeight="251641856" behindDoc="1" locked="0" layoutInCell="1" allowOverlap="1" wp14:anchorId="55B83647" wp14:editId="170721B4">
                <wp:simplePos x="0" y="0"/>
                <wp:positionH relativeFrom="page">
                  <wp:align>center</wp:align>
                </wp:positionH>
                <wp:positionV relativeFrom="paragraph">
                  <wp:posOffset>578833</wp:posOffset>
                </wp:positionV>
                <wp:extent cx="7543800" cy="155448"/>
                <wp:effectExtent l="0" t="0" r="0" b="0"/>
                <wp:wrapNone/>
                <wp:docPr id="1988709268" name="Rectangle 1988709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62D1641" id="Rectangle 1988709268" o:spid="_x0000_s1026" style="position:absolute;margin-left:0;margin-top:45.6pt;width:594pt;height:12.25pt;rotation:180;z-index:-2516746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" fillcolor="#1f3763 [1604]" stroked="f">
                <v:fill rotate="t" angle="90" colors="0 #203864;18350f #203864" focus="100%" type="gradient"/>
                <w10:wrap anchorx="page"/>
              </v:rect>
            </w:pict>
          </mc:Fallback>
        </mc:AlternateContent>
      </w:r>
      <w:r>
        <w:rPr>
          <w:noProof/>
        </w:rPr>
        <w:t>Overhead Utility Facilities and Undergrounding Activities</w:t>
      </w:r>
      <w:bookmarkEnd w:id="2611"/>
      <w:bookmarkEnd w:id="2612"/>
      <w:bookmarkEnd w:id="2613"/>
      <w:bookmarkEnd w:id="2614"/>
    </w:p>
    <w:p w14:paraId="383A821C" w14:textId="77777777" w:rsidR="00760367" w:rsidRPr="009515DF" w:rsidRDefault="00760367" w:rsidP="0075236F">
      <w:pPr>
        <w:pStyle w:val="SectionTOCHeader"/>
      </w:pPr>
      <w:r w:rsidRPr="009515DF">
        <w:t>Sections</w:t>
      </w:r>
    </w:p>
    <w:p w14:paraId="379E303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ch110 "Section Heading - 18.xx.xxx" </w:instrText>
      </w:r>
      <w:r>
        <w:rPr>
          <w:szCs w:val="22"/>
        </w:rPr>
        <w:fldChar w:fldCharType="separate"/>
      </w:r>
      <w:r w:rsidRPr="00755FDB">
        <w:rPr>
          <w:rFonts w:cs="Open Sans Condensed"/>
          <w:bCs/>
          <w:noProof/>
        </w:rPr>
        <w:t>10.115.010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4AAC386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4BFC5E0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10.115.030</w:t>
      </w:r>
      <w:r>
        <w:rPr>
          <w:rFonts w:asciiTheme="minorHAnsi" w:eastAsiaTheme="minorEastAsia" w:hAnsiTheme="minorHAnsi" w:cstheme="minorBidi"/>
          <w:iCs w:val="0"/>
          <w:noProof/>
          <w:kern w:val="2"/>
          <w:sz w:val="24"/>
          <w:szCs w:val="24"/>
          <w14:ligatures w14:val="standardContextual"/>
        </w:rPr>
        <w:tab/>
      </w:r>
      <w:r>
        <w:rPr>
          <w:noProof/>
        </w:rPr>
        <w:t>Public Hearing</w:t>
      </w:r>
    </w:p>
    <w:p w14:paraId="2BB0C6A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10.115.040</w:t>
      </w:r>
      <w:r>
        <w:rPr>
          <w:rFonts w:asciiTheme="minorHAnsi" w:eastAsiaTheme="minorEastAsia" w:hAnsiTheme="minorHAnsi" w:cstheme="minorBidi"/>
          <w:iCs w:val="0"/>
          <w:noProof/>
          <w:kern w:val="2"/>
          <w:sz w:val="24"/>
          <w:szCs w:val="24"/>
          <w14:ligatures w14:val="standardContextual"/>
        </w:rPr>
        <w:tab/>
      </w:r>
      <w:r>
        <w:rPr>
          <w:noProof/>
        </w:rPr>
        <w:t>Undergrounding Activities Established by Resolution</w:t>
      </w:r>
    </w:p>
    <w:p w14:paraId="37C1DBC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10.115.050</w:t>
      </w:r>
      <w:r>
        <w:rPr>
          <w:rFonts w:asciiTheme="minorHAnsi" w:eastAsiaTheme="minorEastAsia" w:hAnsiTheme="minorHAnsi" w:cstheme="minorBidi"/>
          <w:iCs w:val="0"/>
          <w:noProof/>
          <w:kern w:val="2"/>
          <w:sz w:val="24"/>
          <w:szCs w:val="24"/>
          <w14:ligatures w14:val="standardContextual"/>
        </w:rPr>
        <w:tab/>
      </w:r>
      <w:r>
        <w:rPr>
          <w:noProof/>
        </w:rPr>
        <w:t>Unlawful Acts</w:t>
      </w:r>
    </w:p>
    <w:p w14:paraId="2318EC0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10.115.060</w:t>
      </w:r>
      <w:r>
        <w:rPr>
          <w:rFonts w:asciiTheme="minorHAnsi" w:eastAsiaTheme="minorEastAsia" w:hAnsiTheme="minorHAnsi" w:cstheme="minorBidi"/>
          <w:iCs w:val="0"/>
          <w:noProof/>
          <w:kern w:val="2"/>
          <w:sz w:val="24"/>
          <w:szCs w:val="24"/>
          <w14:ligatures w14:val="standardContextual"/>
        </w:rPr>
        <w:tab/>
      </w:r>
      <w:r>
        <w:rPr>
          <w:noProof/>
        </w:rPr>
        <w:t>Exceptions</w:t>
      </w:r>
    </w:p>
    <w:p w14:paraId="0E22E19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10.115.070</w:t>
      </w:r>
      <w:r>
        <w:rPr>
          <w:rFonts w:asciiTheme="minorHAnsi" w:eastAsiaTheme="minorEastAsia" w:hAnsiTheme="minorHAnsi" w:cstheme="minorBidi"/>
          <w:iCs w:val="0"/>
          <w:noProof/>
          <w:kern w:val="2"/>
          <w:sz w:val="24"/>
          <w:szCs w:val="24"/>
          <w14:ligatures w14:val="standardContextual"/>
        </w:rPr>
        <w:tab/>
      </w:r>
      <w:r>
        <w:rPr>
          <w:noProof/>
        </w:rPr>
        <w:t>Public Notice</w:t>
      </w:r>
    </w:p>
    <w:p w14:paraId="6B354807"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10.115.080</w:t>
      </w:r>
      <w:r>
        <w:rPr>
          <w:rFonts w:asciiTheme="minorHAnsi" w:eastAsiaTheme="minorEastAsia" w:hAnsiTheme="minorHAnsi" w:cstheme="minorBidi"/>
          <w:iCs w:val="0"/>
          <w:noProof/>
          <w:kern w:val="2"/>
          <w:sz w:val="24"/>
          <w:szCs w:val="24"/>
          <w14:ligatures w14:val="standardContextual"/>
        </w:rPr>
        <w:tab/>
      </w:r>
      <w:r>
        <w:rPr>
          <w:noProof/>
        </w:rPr>
        <w:t>Responsibilities</w:t>
      </w:r>
    </w:p>
    <w:p w14:paraId="76191D24"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10.115.090</w:t>
      </w:r>
      <w:r>
        <w:rPr>
          <w:rFonts w:asciiTheme="minorHAnsi" w:eastAsiaTheme="minorEastAsia" w:hAnsiTheme="minorHAnsi" w:cstheme="minorBidi"/>
          <w:iCs w:val="0"/>
          <w:noProof/>
          <w:kern w:val="2"/>
          <w:sz w:val="24"/>
          <w:szCs w:val="24"/>
          <w14:ligatures w14:val="standardContextual"/>
        </w:rPr>
        <w:tab/>
      </w:r>
      <w:r>
        <w:rPr>
          <w:noProof/>
        </w:rPr>
        <w:t>Extensions</w:t>
      </w:r>
    </w:p>
    <w:p w14:paraId="3C7FDDC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755FDB">
        <w:rPr>
          <w:rFonts w:cs="Open Sans Condensed"/>
          <w:bCs/>
          <w:noProof/>
        </w:rPr>
        <w:t>10.115.100</w:t>
      </w:r>
      <w:r>
        <w:rPr>
          <w:rFonts w:asciiTheme="minorHAnsi" w:eastAsiaTheme="minorEastAsia" w:hAnsiTheme="minorHAnsi" w:cstheme="minorBidi"/>
          <w:iCs w:val="0"/>
          <w:noProof/>
          <w:kern w:val="2"/>
          <w:sz w:val="24"/>
          <w:szCs w:val="24"/>
          <w14:ligatures w14:val="standardContextual"/>
        </w:rPr>
        <w:tab/>
      </w:r>
      <w:r>
        <w:rPr>
          <w:noProof/>
        </w:rPr>
        <w:t>Violations and Penalties</w:t>
      </w:r>
    </w:p>
    <w:p w14:paraId="106CAE5C" w14:textId="77777777" w:rsidR="00760367" w:rsidRDefault="00760367" w:rsidP="0075236F">
      <w:pPr>
        <w:pStyle w:val="BodyTextnon-list0"/>
      </w:pPr>
      <w:r>
        <w:fldChar w:fldCharType="end"/>
      </w:r>
      <w:bookmarkStart w:id="2615" w:name="ch110"/>
    </w:p>
    <w:p w14:paraId="3469AB55" w14:textId="77777777" w:rsidR="00760367" w:rsidRDefault="00760367" w:rsidP="00064EF8">
      <w:pPr>
        <w:pStyle w:val="SectionHeading-18xxxxx"/>
      </w:pPr>
      <w:bookmarkStart w:id="2616" w:name="_Toc216257308"/>
      <w:bookmarkStart w:id="2617" w:name="_Toc216257481"/>
      <w:bookmarkStart w:id="2618" w:name="_Toc216271661"/>
      <w:bookmarkStart w:id="2619" w:name="_Toc222497721"/>
      <w:bookmarkStart w:id="2620" w:name="_Toc230351888"/>
      <w:bookmarkStart w:id="2621" w:name="_Toc234421821"/>
      <w:bookmarkStart w:id="2622" w:name="_Toc238031890"/>
      <w:bookmarkStart w:id="2623" w:name="_Toc238567705"/>
      <w:bookmarkStart w:id="2624" w:name="_Toc240375480"/>
      <w:bookmarkStart w:id="2625" w:name="_Toc240375935"/>
      <w:bookmarkStart w:id="2626" w:name="_Toc240376393"/>
      <w:r w:rsidRPr="00406BF0">
        <w:t>Purpose and Intent</w:t>
      </w:r>
      <w:bookmarkEnd w:id="2616"/>
      <w:bookmarkEnd w:id="2617"/>
      <w:bookmarkEnd w:id="2618"/>
      <w:bookmarkEnd w:id="2619"/>
      <w:bookmarkEnd w:id="2620"/>
      <w:bookmarkEnd w:id="2621"/>
      <w:bookmarkEnd w:id="2622"/>
      <w:bookmarkEnd w:id="2623"/>
      <w:bookmarkEnd w:id="2624"/>
      <w:bookmarkEnd w:id="2625"/>
      <w:bookmarkEnd w:id="2626"/>
    </w:p>
    <w:p w14:paraId="54DEA04A" w14:textId="77777777" w:rsidR="00760367" w:rsidRDefault="00760367" w:rsidP="004477D1">
      <w:pPr>
        <w:pStyle w:val="BodyTextnon-list0"/>
      </w:pPr>
      <w:r w:rsidRPr="00722BA5">
        <w:t>The purpose of this Chapter is to regulate the undergrounding of existing overhead utility facilities to reduce impacts to public health, safety, and general welfare, and to establish procedures for the creation of underground utility districts.</w:t>
      </w:r>
      <w:r>
        <w:t xml:space="preserve"> [Source: NEW]</w:t>
      </w:r>
    </w:p>
    <w:p w14:paraId="7BB80A80" w14:textId="77777777" w:rsidR="00760367" w:rsidRDefault="00760367" w:rsidP="00064EF8">
      <w:pPr>
        <w:pStyle w:val="SectionHeading-18xxxxx"/>
      </w:pPr>
      <w:bookmarkStart w:id="2627" w:name="_Toc216257309"/>
      <w:bookmarkStart w:id="2628" w:name="_Toc216257482"/>
      <w:bookmarkStart w:id="2629" w:name="_Toc216271662"/>
      <w:bookmarkStart w:id="2630" w:name="_Toc222497722"/>
      <w:bookmarkStart w:id="2631" w:name="_Toc230351889"/>
      <w:bookmarkStart w:id="2632" w:name="_Toc234421822"/>
      <w:bookmarkStart w:id="2633" w:name="_Toc238031891"/>
      <w:bookmarkStart w:id="2634" w:name="_Toc238567706"/>
      <w:bookmarkStart w:id="2635" w:name="_Toc240375481"/>
      <w:bookmarkStart w:id="2636" w:name="_Toc240375936"/>
      <w:bookmarkStart w:id="2637" w:name="_Toc240376394"/>
      <w:r w:rsidRPr="00406BF0">
        <w:t>Applicabilit</w:t>
      </w:r>
      <w:bookmarkEnd w:id="2627"/>
      <w:bookmarkEnd w:id="2628"/>
      <w:bookmarkEnd w:id="2629"/>
      <w:r>
        <w:t>y</w:t>
      </w:r>
      <w:bookmarkEnd w:id="2630"/>
      <w:bookmarkEnd w:id="2631"/>
      <w:bookmarkEnd w:id="2632"/>
      <w:bookmarkEnd w:id="2633"/>
      <w:bookmarkEnd w:id="2634"/>
      <w:bookmarkEnd w:id="2635"/>
      <w:bookmarkEnd w:id="2636"/>
      <w:bookmarkEnd w:id="2637"/>
    </w:p>
    <w:p w14:paraId="5E77C59D" w14:textId="77777777" w:rsidR="00760367" w:rsidRPr="004477D1" w:rsidRDefault="00760367" w:rsidP="004477D1">
      <w:pPr>
        <w:pStyle w:val="BodyTextnon-list0"/>
      </w:pPr>
      <w:r w:rsidRPr="00EA0F24">
        <w:t>This Chapter applies to the establishment of underground utility districts and the undergrounding of existing overhead utility facilities, including the construction, removal, installation, and alteration of utility facilities within an underground utility district.</w:t>
      </w:r>
      <w:r w:rsidRPr="007A4E8C">
        <w:t xml:space="preserve"> [Source: NEW]</w:t>
      </w:r>
    </w:p>
    <w:p w14:paraId="33E4EE47" w14:textId="77777777" w:rsidR="00760367" w:rsidRDefault="00760367" w:rsidP="00064EF8">
      <w:pPr>
        <w:pStyle w:val="SectionHeading-18xxxxx"/>
      </w:pPr>
      <w:bookmarkStart w:id="2638" w:name="_Toc216257310"/>
      <w:bookmarkStart w:id="2639" w:name="_Toc216257483"/>
      <w:bookmarkStart w:id="2640" w:name="_Toc216271663"/>
      <w:bookmarkStart w:id="2641" w:name="_Toc222497723"/>
      <w:bookmarkStart w:id="2642" w:name="_Toc230351890"/>
      <w:bookmarkStart w:id="2643" w:name="_Toc234421823"/>
      <w:bookmarkStart w:id="2644" w:name="_Toc238031892"/>
      <w:bookmarkStart w:id="2645" w:name="_Toc238567707"/>
      <w:bookmarkStart w:id="2646" w:name="_Toc240375482"/>
      <w:bookmarkStart w:id="2647" w:name="_Toc240375937"/>
      <w:bookmarkStart w:id="2648" w:name="_Toc240376395"/>
      <w:r w:rsidRPr="00406BF0">
        <w:t>Public Hearing</w:t>
      </w:r>
      <w:bookmarkEnd w:id="2638"/>
      <w:bookmarkEnd w:id="2639"/>
      <w:bookmarkEnd w:id="2640"/>
      <w:bookmarkEnd w:id="2641"/>
      <w:bookmarkEnd w:id="2642"/>
      <w:bookmarkEnd w:id="2643"/>
      <w:bookmarkEnd w:id="2644"/>
      <w:bookmarkEnd w:id="2645"/>
      <w:bookmarkEnd w:id="2646"/>
      <w:bookmarkEnd w:id="2647"/>
      <w:bookmarkEnd w:id="2648"/>
    </w:p>
    <w:p w14:paraId="7095F640" w14:textId="77777777" w:rsidR="00760367" w:rsidRDefault="00760367" w:rsidP="00064EF8">
      <w:pPr>
        <w:pStyle w:val="ListItem1-Subsection-A"/>
      </w:pPr>
      <w:r w:rsidRPr="00AA0419">
        <w:rPr>
          <w:b/>
          <w:bCs/>
        </w:rPr>
        <w:t>Planning Commission</w:t>
      </w:r>
      <w:r>
        <w:rPr>
          <w:b/>
          <w:bCs/>
        </w:rPr>
        <w:t xml:space="preserve"> Recommendation</w:t>
      </w:r>
      <w:r w:rsidRPr="00AA0419">
        <w:rPr>
          <w:b/>
          <w:bCs/>
        </w:rPr>
        <w:t>.</w:t>
      </w:r>
      <w:r>
        <w:t xml:space="preserve"> </w:t>
      </w:r>
      <w:r w:rsidRPr="0079116B">
        <w:t>The Planning Commission</w:t>
      </w:r>
      <w:r>
        <w:t xml:space="preserve"> may </w:t>
      </w:r>
      <w:r w:rsidRPr="0079116B">
        <w:t>conduct a public hearing to determine whether the public necessity, health, safety, or welfare requires the removal of poles, overhead wires, and associated overhead utility structures within a designated area.</w:t>
      </w:r>
      <w:r>
        <w:t xml:space="preserve"> </w:t>
      </w:r>
      <w:r w:rsidRPr="00C03039">
        <w:t>If the Planning Commission finds that undergrounding utility facilities would benefit public health, safety, or welfare, it shall recommend establishment of an underground utility district to the Board of Supervisors. All hearings shall be conducted in accordance with</w:t>
      </w:r>
      <w:r>
        <w:t xml:space="preserve"> </w:t>
      </w:r>
      <w:r w:rsidRPr="00460911">
        <w:rPr>
          <w:highlight w:val="yellow"/>
        </w:rPr>
        <w:t xml:space="preserve">Chapter </w:t>
      </w:r>
      <w:r>
        <w:rPr>
          <w:highlight w:val="yellow"/>
        </w:rPr>
        <w:t>10.250</w:t>
      </w:r>
      <w:r w:rsidRPr="00460911">
        <w:rPr>
          <w:highlight w:val="yellow"/>
        </w:rPr>
        <w:t xml:space="preserve"> (Public Notices and Hearings)</w:t>
      </w:r>
      <w:r>
        <w:t xml:space="preserve">. [Source: </w:t>
      </w:r>
      <w:r w:rsidRPr="00DB0CB4">
        <w:t>10-7.02</w:t>
      </w:r>
      <w:r>
        <w:t>, modified]</w:t>
      </w:r>
    </w:p>
    <w:p w14:paraId="4414FAFF" w14:textId="77777777" w:rsidR="00760367" w:rsidRDefault="00760367" w:rsidP="00064EF8">
      <w:pPr>
        <w:pStyle w:val="ListItem1-Subsection-A"/>
      </w:pPr>
      <w:r w:rsidRPr="00AA0419">
        <w:rPr>
          <w:b/>
          <w:bCs/>
        </w:rPr>
        <w:t>Board of Supervisors</w:t>
      </w:r>
      <w:r>
        <w:rPr>
          <w:b/>
          <w:bCs/>
        </w:rPr>
        <w:t xml:space="preserve"> Action</w:t>
      </w:r>
      <w:r w:rsidRPr="00AA0419">
        <w:rPr>
          <w:b/>
          <w:bCs/>
        </w:rPr>
        <w:t>.</w:t>
      </w:r>
      <w:r>
        <w:t xml:space="preserve"> </w:t>
      </w:r>
      <w:r w:rsidRPr="00DE3805">
        <w:t>The Board of Supervisors shall conduct a public hearing to consider the recommendation of the Planning Commission and shall approve, deny, or modify the proposed underground utility district, or refer the matter back to the Planning Commission for further consideration. All hearings shall be conducted in accordance with</w:t>
      </w:r>
      <w:r>
        <w:t xml:space="preserve"> </w:t>
      </w:r>
      <w:r w:rsidRPr="00B77C57">
        <w:rPr>
          <w:highlight w:val="yellow"/>
        </w:rPr>
        <w:t xml:space="preserve">Chapter </w:t>
      </w:r>
      <w:r>
        <w:rPr>
          <w:highlight w:val="yellow"/>
        </w:rPr>
        <w:t>10.250</w:t>
      </w:r>
      <w:r w:rsidRPr="00B77C57">
        <w:rPr>
          <w:highlight w:val="yellow"/>
        </w:rPr>
        <w:t xml:space="preserve"> (Public Notices and Hearings).</w:t>
      </w:r>
      <w:r>
        <w:t xml:space="preserve"> [Source: </w:t>
      </w:r>
      <w:r w:rsidRPr="00DB0CB4">
        <w:t>10-7.02.1</w:t>
      </w:r>
      <w:r>
        <w:t>, modified]</w:t>
      </w:r>
    </w:p>
    <w:p w14:paraId="73EDEB50" w14:textId="77777777" w:rsidR="00760367" w:rsidRDefault="00760367" w:rsidP="00064EF8">
      <w:pPr>
        <w:pStyle w:val="SectionHeading-18xxxxx"/>
      </w:pPr>
      <w:bookmarkStart w:id="2649" w:name="_Toc216257311"/>
      <w:bookmarkStart w:id="2650" w:name="_Toc216257484"/>
      <w:bookmarkStart w:id="2651" w:name="_Toc216271664"/>
      <w:bookmarkStart w:id="2652" w:name="_Toc222497724"/>
      <w:bookmarkStart w:id="2653" w:name="_Toc230351891"/>
      <w:bookmarkStart w:id="2654" w:name="_Toc234421824"/>
      <w:bookmarkStart w:id="2655" w:name="_Toc238031893"/>
      <w:bookmarkStart w:id="2656" w:name="_Toc238567708"/>
      <w:bookmarkStart w:id="2657" w:name="_Toc240375483"/>
      <w:bookmarkStart w:id="2658" w:name="_Toc240375938"/>
      <w:bookmarkStart w:id="2659" w:name="_Toc240376396"/>
      <w:r w:rsidRPr="00406BF0">
        <w:lastRenderedPageBreak/>
        <w:t>Undergrounding Activities Established by Resolution</w:t>
      </w:r>
      <w:bookmarkEnd w:id="2649"/>
      <w:bookmarkEnd w:id="2650"/>
      <w:bookmarkEnd w:id="2651"/>
      <w:bookmarkEnd w:id="2652"/>
      <w:bookmarkEnd w:id="2653"/>
      <w:bookmarkEnd w:id="2654"/>
      <w:bookmarkEnd w:id="2655"/>
      <w:bookmarkEnd w:id="2656"/>
      <w:bookmarkEnd w:id="2657"/>
      <w:bookmarkEnd w:id="2658"/>
      <w:bookmarkEnd w:id="2659"/>
    </w:p>
    <w:p w14:paraId="096964BC" w14:textId="77777777" w:rsidR="00760367" w:rsidRPr="009A557A" w:rsidRDefault="00760367" w:rsidP="009A557A">
      <w:pPr>
        <w:pStyle w:val="BodyTextnon-list0"/>
      </w:pPr>
      <w:r w:rsidRPr="008E6CDD">
        <w:t xml:space="preserve">If, </w:t>
      </w:r>
      <w:r w:rsidRPr="009A557A">
        <w:t>after the public hearing, the Board of Supervisors finds that the public necessity, health, safety, or welfare requires the removal and underground installation of utility facilities within a designated area, the Board shall, by resolution, declare the area an Underground Utility District and order the removal of overhead utility facilities and the installation of underground utility facilities.</w:t>
      </w:r>
    </w:p>
    <w:p w14:paraId="2B4A3FC3" w14:textId="77777777" w:rsidR="00760367" w:rsidRPr="00DB0CB4" w:rsidRDefault="00760367" w:rsidP="00DB0CB4">
      <w:pPr>
        <w:pStyle w:val="BodyTextnon-list0"/>
      </w:pPr>
      <w:r w:rsidRPr="009A557A">
        <w:t>The resolution shall include a description of the area comprising the District and a deadline for completion of the required undergrounding. The deadline shall take into account the availability of labor, materials, and equipment necessary to complete the work.</w:t>
      </w:r>
      <w:r w:rsidRPr="008E6CDD">
        <w:t xml:space="preserve"> [Source: 10-7.03, modified]</w:t>
      </w:r>
    </w:p>
    <w:p w14:paraId="5A7CEFE8" w14:textId="77777777" w:rsidR="00760367" w:rsidRDefault="00760367" w:rsidP="00064EF8">
      <w:pPr>
        <w:pStyle w:val="SectionHeading-18xxxxx"/>
      </w:pPr>
      <w:bookmarkStart w:id="2660" w:name="_Toc216257312"/>
      <w:bookmarkStart w:id="2661" w:name="_Toc216257485"/>
      <w:bookmarkStart w:id="2662" w:name="_Toc216271665"/>
      <w:bookmarkStart w:id="2663" w:name="_Toc222497725"/>
      <w:bookmarkStart w:id="2664" w:name="_Toc230351892"/>
      <w:bookmarkStart w:id="2665" w:name="_Toc234421825"/>
      <w:bookmarkStart w:id="2666" w:name="_Toc238031894"/>
      <w:bookmarkStart w:id="2667" w:name="_Toc238567709"/>
      <w:bookmarkStart w:id="2668" w:name="_Toc240375484"/>
      <w:bookmarkStart w:id="2669" w:name="_Toc240375939"/>
      <w:bookmarkStart w:id="2670" w:name="_Toc240376397"/>
      <w:r w:rsidRPr="00406BF0">
        <w:t>Unlawful Acts</w:t>
      </w:r>
      <w:bookmarkEnd w:id="2660"/>
      <w:bookmarkEnd w:id="2661"/>
      <w:bookmarkEnd w:id="2662"/>
      <w:bookmarkEnd w:id="2663"/>
      <w:bookmarkEnd w:id="2664"/>
      <w:bookmarkEnd w:id="2665"/>
      <w:bookmarkEnd w:id="2666"/>
      <w:bookmarkEnd w:id="2667"/>
      <w:bookmarkEnd w:id="2668"/>
      <w:bookmarkEnd w:id="2669"/>
      <w:bookmarkEnd w:id="2670"/>
    </w:p>
    <w:p w14:paraId="060C8FD8" w14:textId="77777777" w:rsidR="00760367" w:rsidRPr="001736ED" w:rsidRDefault="00760367" w:rsidP="001736ED">
      <w:pPr>
        <w:pStyle w:val="BodyTextnon-list1"/>
      </w:pPr>
      <w:r w:rsidRPr="001736ED">
        <w:t>It shall be unlawful for any person or utility to erect, construct, install, maintain, or operate poles, overhead wires, or associated overhead utility structures within an Underground Utility District after the date established by resolution for their removal.</w:t>
      </w:r>
    </w:p>
    <w:p w14:paraId="2AF70EE9" w14:textId="77777777" w:rsidR="00760367" w:rsidRPr="00DB0CB4" w:rsidRDefault="00760367" w:rsidP="00460911">
      <w:pPr>
        <w:pStyle w:val="BodyTextnon-list1"/>
      </w:pPr>
      <w:r w:rsidRPr="001736ED">
        <w:t>This prohibition shall not apply where overhead facilities are temporarily required to provide utility service until underground facilities are installed, or for a reasonable period thereafter to complete removal of such facilities, or as otherwise provided in this Chapter.</w:t>
      </w:r>
      <w:r>
        <w:t xml:space="preserve"> </w:t>
      </w:r>
      <w:r w:rsidRPr="00DB0CB4">
        <w:t>[Source: 10-7.04</w:t>
      </w:r>
      <w:r>
        <w:t>, modified</w:t>
      </w:r>
      <w:r w:rsidRPr="00DB0CB4">
        <w:t>]</w:t>
      </w:r>
    </w:p>
    <w:p w14:paraId="6303D862" w14:textId="77777777" w:rsidR="00760367" w:rsidRDefault="00760367" w:rsidP="00064EF8">
      <w:pPr>
        <w:pStyle w:val="SectionHeading-18xxxxx"/>
      </w:pPr>
      <w:bookmarkStart w:id="2671" w:name="_Toc216257313"/>
      <w:bookmarkStart w:id="2672" w:name="_Toc216257486"/>
      <w:bookmarkStart w:id="2673" w:name="_Toc216271666"/>
      <w:bookmarkStart w:id="2674" w:name="_Toc222497726"/>
      <w:bookmarkStart w:id="2675" w:name="_Toc230351893"/>
      <w:bookmarkStart w:id="2676" w:name="_Toc234421826"/>
      <w:bookmarkStart w:id="2677" w:name="_Toc238031895"/>
      <w:bookmarkStart w:id="2678" w:name="_Toc238567710"/>
      <w:bookmarkStart w:id="2679" w:name="_Toc240375485"/>
      <w:bookmarkStart w:id="2680" w:name="_Toc240375940"/>
      <w:bookmarkStart w:id="2681" w:name="_Toc240376398"/>
      <w:r w:rsidRPr="00406BF0">
        <w:t>Exceptions</w:t>
      </w:r>
      <w:bookmarkEnd w:id="2671"/>
      <w:bookmarkEnd w:id="2672"/>
      <w:bookmarkEnd w:id="2673"/>
      <w:bookmarkEnd w:id="2674"/>
      <w:bookmarkEnd w:id="2675"/>
      <w:bookmarkEnd w:id="2676"/>
      <w:bookmarkEnd w:id="2677"/>
      <w:bookmarkEnd w:id="2678"/>
      <w:bookmarkEnd w:id="2679"/>
      <w:bookmarkEnd w:id="2680"/>
      <w:bookmarkEnd w:id="2681"/>
    </w:p>
    <w:p w14:paraId="25911C57" w14:textId="77777777" w:rsidR="00760367" w:rsidRPr="008E45FB" w:rsidRDefault="00760367" w:rsidP="008E45FB">
      <w:pPr>
        <w:pStyle w:val="ListItem1-Subsection-A"/>
      </w:pPr>
      <w:r w:rsidRPr="00AA0419">
        <w:rPr>
          <w:b/>
          <w:bCs/>
        </w:rPr>
        <w:t>Emergencies or Unusual Circumstances.</w:t>
      </w:r>
      <w:r>
        <w:t xml:space="preserve"> Notwithstanding </w:t>
      </w:r>
      <w:r w:rsidRPr="008E45FB">
        <w:t xml:space="preserve">this Chapter, overhead utility facilities may be installed and maintained for a period not to exceed </w:t>
      </w:r>
      <w:r>
        <w:t>ten (</w:t>
      </w:r>
      <w:r w:rsidRPr="008E45FB">
        <w:t>10</w:t>
      </w:r>
      <w:r>
        <w:t>)</w:t>
      </w:r>
      <w:r w:rsidRPr="008E45FB">
        <w:t xml:space="preserve"> calendar days without prior approval in order to provide emergency services.</w:t>
      </w:r>
    </w:p>
    <w:p w14:paraId="4AF90F4B" w14:textId="77777777" w:rsidR="00760367" w:rsidRDefault="00760367" w:rsidP="002B3BB5">
      <w:pPr>
        <w:pStyle w:val="ListItem1-Subsection-A"/>
        <w:numPr>
          <w:ilvl w:val="0"/>
          <w:numId w:val="0"/>
        </w:numPr>
        <w:ind w:left="720"/>
      </w:pPr>
      <w:r w:rsidRPr="008E45FB">
        <w:t>The Planning Director may grant temporary authorization, on such terms as deemed appropriate, in cases of unusual circumstances, to install, maintain, or operate overhead utility facilities.</w:t>
      </w:r>
      <w:r w:rsidDel="008E45FB">
        <w:t xml:space="preserve"> </w:t>
      </w:r>
      <w:r>
        <w:t xml:space="preserve">[Source: </w:t>
      </w:r>
      <w:r w:rsidRPr="00DB0CB4">
        <w:t>10-7.05</w:t>
      </w:r>
      <w:r>
        <w:t>]</w:t>
      </w:r>
    </w:p>
    <w:p w14:paraId="4FCC9A58" w14:textId="77777777" w:rsidR="00760367" w:rsidRDefault="00760367" w:rsidP="00064EF8">
      <w:pPr>
        <w:pStyle w:val="ListItem1-Subsection-A"/>
      </w:pPr>
      <w:r w:rsidRPr="00AA0419">
        <w:rPr>
          <w:b/>
          <w:bCs/>
        </w:rPr>
        <w:t>Other Exceptions.</w:t>
      </w:r>
      <w:r>
        <w:t xml:space="preserve"> </w:t>
      </w:r>
      <w:r w:rsidRPr="003505D4">
        <w:t>The provisions of this Chapter shall not apply to the following facilities within an Underground Utility District:</w:t>
      </w:r>
      <w:r>
        <w:t xml:space="preserve"> [Source: </w:t>
      </w:r>
      <w:r w:rsidRPr="00DB0CB4">
        <w:t>10-7.06</w:t>
      </w:r>
      <w:r>
        <w:t>, modified]</w:t>
      </w:r>
    </w:p>
    <w:p w14:paraId="774A0399" w14:textId="77777777" w:rsidR="00760367" w:rsidRDefault="00760367" w:rsidP="00064EF8">
      <w:pPr>
        <w:pStyle w:val="ListItem2-Paragraph-1"/>
      </w:pPr>
      <w:r w:rsidRPr="003505D4">
        <w:t>Municipal facilities or equipment installed under the supervision of the County;</w:t>
      </w:r>
      <w:r>
        <w:t xml:space="preserve"> </w:t>
      </w:r>
      <w:r w:rsidRPr="00DB0CB4">
        <w:t>[Source: 10-7.06</w:t>
      </w:r>
      <w:r>
        <w:t>(a)</w:t>
      </w:r>
      <w:r w:rsidRPr="00DB0CB4">
        <w:t>]</w:t>
      </w:r>
    </w:p>
    <w:p w14:paraId="6D78F86B" w14:textId="77777777" w:rsidR="00760367" w:rsidRDefault="00760367" w:rsidP="00064EF8">
      <w:pPr>
        <w:pStyle w:val="ListItem2-Paragraph-1"/>
      </w:pPr>
      <w:r w:rsidRPr="00FE64E9">
        <w:t>Poles or electroliers used exclusively for street lighting;</w:t>
      </w:r>
      <w:r>
        <w:t xml:space="preserve"> </w:t>
      </w:r>
      <w:r w:rsidRPr="00DB0CB4">
        <w:t>[Source: 10-7.06(</w:t>
      </w:r>
      <w:r>
        <w:t>b</w:t>
      </w:r>
      <w:r w:rsidRPr="00DB0CB4">
        <w:t>)]</w:t>
      </w:r>
    </w:p>
    <w:p w14:paraId="54DF1A2E" w14:textId="77777777" w:rsidR="00760367" w:rsidRDefault="00760367" w:rsidP="00064EF8">
      <w:pPr>
        <w:pStyle w:val="ListItem2-Paragraph-1"/>
      </w:pPr>
      <w:r w:rsidRPr="00FE64E9">
        <w:t>Overhead wires, without supporting structures, originating outside the Underground Utility District;</w:t>
      </w:r>
      <w:r>
        <w:t xml:space="preserve"> </w:t>
      </w:r>
      <w:r w:rsidRPr="00DB0CB4">
        <w:t>[Source: 10-7.06(</w:t>
      </w:r>
      <w:r>
        <w:t>c</w:t>
      </w:r>
      <w:r w:rsidRPr="00DB0CB4">
        <w:t>)</w:t>
      </w:r>
      <w:r>
        <w:t>, modified</w:t>
      </w:r>
      <w:r w:rsidRPr="00DB0CB4">
        <w:t>]</w:t>
      </w:r>
    </w:p>
    <w:p w14:paraId="0DFC338D" w14:textId="77777777" w:rsidR="00760367" w:rsidRDefault="00760367" w:rsidP="00064EF8">
      <w:pPr>
        <w:pStyle w:val="ListItem2-Paragraph-1"/>
      </w:pPr>
      <w:r w:rsidRPr="00644993">
        <w:t>Facilities used for the transmission of electric energy at nominal voltages exceeding 34,500 volts;</w:t>
      </w:r>
      <w:r>
        <w:t xml:space="preserve"> </w:t>
      </w:r>
      <w:r w:rsidRPr="00DB0CB4">
        <w:t>[Source: 10-7.06(</w:t>
      </w:r>
      <w:r>
        <w:t>d</w:t>
      </w:r>
      <w:r w:rsidRPr="00DB0CB4">
        <w:t>)]</w:t>
      </w:r>
    </w:p>
    <w:p w14:paraId="1F525DB9" w14:textId="77777777" w:rsidR="00760367" w:rsidRDefault="00760367" w:rsidP="00064EF8">
      <w:pPr>
        <w:pStyle w:val="ListItem2-Paragraph-1"/>
      </w:pPr>
      <w:r w:rsidRPr="00644993">
        <w:t>Overhead wires attached to a building and extending between points on the same or adjacent buildings without crossing a public street;</w:t>
      </w:r>
      <w:r>
        <w:t xml:space="preserve"> </w:t>
      </w:r>
      <w:r w:rsidRPr="00DB0CB4">
        <w:t>[Source: 10-7.06(</w:t>
      </w:r>
      <w:r>
        <w:t>e</w:t>
      </w:r>
      <w:r w:rsidRPr="00DB0CB4">
        <w:t>)</w:t>
      </w:r>
      <w:r>
        <w:t>, modified</w:t>
      </w:r>
      <w:r w:rsidRPr="00DB0CB4">
        <w:t>]</w:t>
      </w:r>
    </w:p>
    <w:p w14:paraId="35E25035" w14:textId="77777777" w:rsidR="00760367" w:rsidRDefault="00760367" w:rsidP="00064EF8">
      <w:pPr>
        <w:pStyle w:val="ListItem2-Paragraph-1"/>
      </w:pPr>
      <w:r w:rsidRPr="00B05A47">
        <w:t>Antennae and associated equipment used by a utility for communication services;</w:t>
      </w:r>
      <w:r>
        <w:t xml:space="preserve"> </w:t>
      </w:r>
      <w:r w:rsidRPr="00DB0CB4">
        <w:t>[Source: 10-7.06(</w:t>
      </w:r>
      <w:r>
        <w:t>f</w:t>
      </w:r>
      <w:r w:rsidRPr="00DB0CB4">
        <w:t>)]</w:t>
      </w:r>
    </w:p>
    <w:p w14:paraId="462BDE77" w14:textId="77777777" w:rsidR="00760367" w:rsidRDefault="00760367" w:rsidP="00064EF8">
      <w:pPr>
        <w:pStyle w:val="ListItem2-Paragraph-1"/>
      </w:pPr>
      <w:r w:rsidRPr="00B05A47">
        <w:t>Equipment appurtenant to underground facilities, including surface-mounted transformers, pedestal-mounted terminal boxes, meter cabinets, and concealed ducts; and</w:t>
      </w:r>
      <w:r>
        <w:t xml:space="preserve"> </w:t>
      </w:r>
      <w:r w:rsidRPr="00DB0CB4">
        <w:t>[Source: 10-7.06(</w:t>
      </w:r>
      <w:r>
        <w:t>g</w:t>
      </w:r>
      <w:r w:rsidRPr="00DB0CB4">
        <w:t>)]</w:t>
      </w:r>
    </w:p>
    <w:p w14:paraId="1C025393" w14:textId="77777777" w:rsidR="00760367" w:rsidRPr="00DB0CB4" w:rsidRDefault="00760367" w:rsidP="00064EF8">
      <w:pPr>
        <w:pStyle w:val="ListItem2-Paragraph-1"/>
      </w:pPr>
      <w:r w:rsidRPr="00B05A47">
        <w:lastRenderedPageBreak/>
        <w:t>Temporary overhead facilities used in conjunction with construction projects.</w:t>
      </w:r>
      <w:r>
        <w:t xml:space="preserve"> </w:t>
      </w:r>
      <w:r w:rsidRPr="00DB0CB4">
        <w:t>[Source: 10-7.06(</w:t>
      </w:r>
      <w:r>
        <w:t>h</w:t>
      </w:r>
      <w:r w:rsidRPr="00DB0CB4">
        <w:t>)]</w:t>
      </w:r>
    </w:p>
    <w:p w14:paraId="204CE7CD" w14:textId="77777777" w:rsidR="00760367" w:rsidRDefault="00760367" w:rsidP="00064EF8">
      <w:pPr>
        <w:pStyle w:val="SectionHeading-18xxxxx"/>
      </w:pPr>
      <w:bookmarkStart w:id="2682" w:name="_Toc216257314"/>
      <w:bookmarkStart w:id="2683" w:name="_Toc216257487"/>
      <w:bookmarkStart w:id="2684" w:name="_Toc216271667"/>
      <w:bookmarkStart w:id="2685" w:name="_Toc222497727"/>
      <w:bookmarkStart w:id="2686" w:name="_Toc230351894"/>
      <w:bookmarkStart w:id="2687" w:name="_Toc234421827"/>
      <w:bookmarkStart w:id="2688" w:name="_Toc238031896"/>
      <w:bookmarkStart w:id="2689" w:name="_Toc238567711"/>
      <w:bookmarkStart w:id="2690" w:name="_Toc240375486"/>
      <w:bookmarkStart w:id="2691" w:name="_Toc240375941"/>
      <w:bookmarkStart w:id="2692" w:name="_Toc240376399"/>
      <w:r w:rsidRPr="00406BF0">
        <w:t>Public Notice</w:t>
      </w:r>
      <w:bookmarkEnd w:id="2682"/>
      <w:bookmarkEnd w:id="2683"/>
      <w:bookmarkEnd w:id="2684"/>
      <w:bookmarkEnd w:id="2685"/>
      <w:bookmarkEnd w:id="2686"/>
      <w:bookmarkEnd w:id="2687"/>
      <w:bookmarkEnd w:id="2688"/>
      <w:bookmarkEnd w:id="2689"/>
      <w:bookmarkEnd w:id="2690"/>
      <w:bookmarkEnd w:id="2691"/>
      <w:bookmarkEnd w:id="2692"/>
    </w:p>
    <w:p w14:paraId="41655C32" w14:textId="77777777" w:rsidR="00760367" w:rsidRDefault="00760367" w:rsidP="00064EF8">
      <w:pPr>
        <w:pStyle w:val="ListItem1-Subsection-A"/>
      </w:pPr>
      <w:r>
        <w:rPr>
          <w:b/>
          <w:bCs/>
        </w:rPr>
        <w:t>Notice Required.</w:t>
      </w:r>
      <w:r w:rsidRPr="000B152E">
        <w:t xml:space="preserve"> </w:t>
      </w:r>
      <w:r w:rsidRPr="002B3BB5">
        <w:t>Public notice shall be provided to all affected utilities and property owners within a proposed or established Underground Utility District in the following instances. All notices shall comply with</w:t>
      </w:r>
      <w:r w:rsidRPr="000B152E">
        <w:t xml:space="preserve"> </w:t>
      </w:r>
      <w:r w:rsidRPr="00B77C57">
        <w:rPr>
          <w:highlight w:val="yellow"/>
        </w:rPr>
        <w:t xml:space="preserve">Chapter </w:t>
      </w:r>
      <w:r>
        <w:rPr>
          <w:highlight w:val="yellow"/>
        </w:rPr>
        <w:t xml:space="preserve">10.250 </w:t>
      </w:r>
      <w:r w:rsidRPr="00B77C57">
        <w:rPr>
          <w:highlight w:val="yellow"/>
        </w:rPr>
        <w:t>(Public Notices and Hearings)</w:t>
      </w:r>
      <w:r w:rsidRPr="007A4E8C">
        <w:t>.</w:t>
      </w:r>
      <w:r>
        <w:t xml:space="preserve"> [Source: 10-7.07(a), modified]</w:t>
      </w:r>
    </w:p>
    <w:p w14:paraId="688EB0E5" w14:textId="77777777" w:rsidR="00760367" w:rsidRDefault="00760367" w:rsidP="002B3BB5">
      <w:pPr>
        <w:pStyle w:val="ListItem2-Paragraph-1"/>
      </w:pPr>
      <w:r w:rsidRPr="000B152E">
        <w:t>Prior to the establishment of an Underground Utility District; and</w:t>
      </w:r>
    </w:p>
    <w:p w14:paraId="45252D03" w14:textId="77777777" w:rsidR="00760367" w:rsidRDefault="00760367" w:rsidP="00064EF8">
      <w:pPr>
        <w:pStyle w:val="ListItem2-Paragraph-1"/>
      </w:pPr>
      <w:r w:rsidRPr="001137C7">
        <w:t>Following establishment of an Underground Utility District, to inform property owners of required undergrounding activities, including applicable requirements, deadlines for completion, and any associated responsibilities.</w:t>
      </w:r>
      <w:r>
        <w:t xml:space="preserve"> </w:t>
      </w:r>
    </w:p>
    <w:p w14:paraId="3E3CB48A" w14:textId="77777777" w:rsidR="00760367" w:rsidRDefault="00760367" w:rsidP="00064EF8">
      <w:pPr>
        <w:pStyle w:val="SectionHeading-18xxxxx"/>
      </w:pPr>
      <w:bookmarkStart w:id="2693" w:name="_Toc216257315"/>
      <w:bookmarkStart w:id="2694" w:name="_Toc216257488"/>
      <w:bookmarkStart w:id="2695" w:name="_Toc216271668"/>
      <w:bookmarkStart w:id="2696" w:name="_Toc222497728"/>
      <w:bookmarkStart w:id="2697" w:name="_Toc230351895"/>
      <w:bookmarkStart w:id="2698" w:name="_Toc234421828"/>
      <w:bookmarkStart w:id="2699" w:name="_Toc238031897"/>
      <w:bookmarkStart w:id="2700" w:name="_Toc238567712"/>
      <w:bookmarkStart w:id="2701" w:name="_Toc240375487"/>
      <w:bookmarkStart w:id="2702" w:name="_Toc240375942"/>
      <w:bookmarkStart w:id="2703" w:name="_Toc240376400"/>
      <w:r w:rsidRPr="00406BF0">
        <w:t>Responsibilities</w:t>
      </w:r>
      <w:bookmarkEnd w:id="2693"/>
      <w:bookmarkEnd w:id="2694"/>
      <w:bookmarkEnd w:id="2695"/>
      <w:bookmarkEnd w:id="2696"/>
      <w:bookmarkEnd w:id="2697"/>
      <w:bookmarkEnd w:id="2698"/>
      <w:bookmarkEnd w:id="2699"/>
      <w:bookmarkEnd w:id="2700"/>
      <w:bookmarkEnd w:id="2701"/>
      <w:bookmarkEnd w:id="2702"/>
      <w:bookmarkEnd w:id="2703"/>
    </w:p>
    <w:p w14:paraId="39E6F3EA" w14:textId="77777777" w:rsidR="00760367" w:rsidRDefault="00760367" w:rsidP="00064EF8">
      <w:pPr>
        <w:pStyle w:val="ListItem1-Subsection-A"/>
      </w:pPr>
      <w:r w:rsidRPr="00AA0419">
        <w:rPr>
          <w:b/>
          <w:bCs/>
        </w:rPr>
        <w:t>Utility Companies.</w:t>
      </w:r>
      <w:r>
        <w:t xml:space="preserve"> </w:t>
      </w:r>
      <w:r w:rsidRPr="007103B6">
        <w:t>If underground construction is necessary to provide utility services within an Underground Utility District, the supplying utility shall furnish the conduits, conductors, and associated equipment required under applicable rules, regulations, and tariffs on file with the California Public Utilities Commission.</w:t>
      </w:r>
      <w:r>
        <w:t xml:space="preserve"> [Source: </w:t>
      </w:r>
      <w:r w:rsidRPr="00CB5610">
        <w:t>10-7.08</w:t>
      </w:r>
      <w:r>
        <w:t>, modified]</w:t>
      </w:r>
    </w:p>
    <w:p w14:paraId="6C28336B" w14:textId="77777777" w:rsidR="00760367" w:rsidRPr="00AA0419" w:rsidRDefault="00760367" w:rsidP="00064EF8">
      <w:pPr>
        <w:pStyle w:val="ListItem1-Subsection-A"/>
        <w:rPr>
          <w:b/>
          <w:bCs/>
        </w:rPr>
      </w:pPr>
      <w:r w:rsidRPr="00AA0419">
        <w:rPr>
          <w:b/>
          <w:bCs/>
        </w:rPr>
        <w:t>Property Owners.</w:t>
      </w:r>
      <w:r w:rsidRPr="00AA0419">
        <w:rPr>
          <w:b/>
          <w:bCs/>
        </w:rPr>
        <w:tab/>
      </w:r>
    </w:p>
    <w:p w14:paraId="5D4980C9" w14:textId="77777777" w:rsidR="00760367" w:rsidRDefault="00760367" w:rsidP="00064EF8">
      <w:pPr>
        <w:pStyle w:val="ListItem2-Paragraph-1"/>
      </w:pPr>
      <w:r w:rsidRPr="00B4446B">
        <w:t xml:space="preserve">Every person owning, operating, leasing, occupying, or renting a building or structure within an Underground Utility District shall construct and provide the portion of the service connection on the property between the utility facilities described in Subsection A and the termination point within or on the building or structure, in accordance with applicable utility rules, regulations, and tariffs. </w:t>
      </w:r>
      <w:r>
        <w:t xml:space="preserve"> [Source: </w:t>
      </w:r>
      <w:r w:rsidRPr="00CB5610">
        <w:t>10-7.09</w:t>
      </w:r>
      <w:r>
        <w:t>(a), modified]</w:t>
      </w:r>
    </w:p>
    <w:p w14:paraId="67DE9508" w14:textId="77777777" w:rsidR="00760367" w:rsidRDefault="00760367" w:rsidP="00760367">
      <w:pPr>
        <w:pStyle w:val="ListItem2-Paragraph-1"/>
      </w:pPr>
      <w:r w:rsidRPr="004C0C29">
        <w:t>If a property owner fails to comply with Subsection B.1 within the time established by resolution pursuant to Section 10.110.040, the Planning Director shall post written notice on the property. If compliance is not achieved within</w:t>
      </w:r>
      <w:r>
        <w:t xml:space="preserve"> thirty (</w:t>
      </w:r>
      <w:r w:rsidRPr="004C0C29">
        <w:t>30</w:t>
      </w:r>
      <w:r>
        <w:t>)</w:t>
      </w:r>
      <w:r w:rsidRPr="004C0C29">
        <w:t xml:space="preserve"> calendar days after posting, the Planning Director may order the disconnection and removal of overhead service wires and associated facilities serving the property.</w:t>
      </w:r>
      <w:r>
        <w:t xml:space="preserve"> </w:t>
      </w:r>
      <w:r w:rsidRPr="00CB5610">
        <w:t>[Source: 10-7.09(</w:t>
      </w:r>
      <w:r>
        <w:t>b</w:t>
      </w:r>
      <w:r w:rsidRPr="00CB5610">
        <w:t>)</w:t>
      </w:r>
      <w:r>
        <w:t>, modified</w:t>
      </w:r>
      <w:r w:rsidRPr="00CB5610">
        <w:t>]</w:t>
      </w:r>
    </w:p>
    <w:p w14:paraId="610830F7" w14:textId="77777777" w:rsidR="00760367" w:rsidRDefault="00760367" w:rsidP="00064EF8">
      <w:pPr>
        <w:pStyle w:val="ListItem2-Paragraph-1"/>
      </w:pPr>
      <w:r>
        <w:t>If</w:t>
      </w:r>
      <w:r w:rsidRPr="004C0C29">
        <w:rPr>
          <w:rFonts w:asciiTheme="majorHAnsi" w:hAnsiTheme="majorHAnsi"/>
          <w:sz w:val="22"/>
          <w:szCs w:val="22"/>
        </w:rPr>
        <w:t xml:space="preserve"> </w:t>
      </w:r>
      <w:r w:rsidRPr="004C0C29">
        <w:t xml:space="preserve">required underground facilities are not installed after the </w:t>
      </w:r>
      <w:r>
        <w:t>thirty-day (</w:t>
      </w:r>
      <w:r w:rsidRPr="004C0C29">
        <w:t>30</w:t>
      </w:r>
      <w:r>
        <w:t>)</w:t>
      </w:r>
      <w:r w:rsidRPr="004C0C29">
        <w:t xml:space="preserve"> period, the Planning Director may cause the work to be completed. The cost of such work shall be assessed to the property owner.</w:t>
      </w:r>
      <w:r>
        <w:t xml:space="preserve"> </w:t>
      </w:r>
      <w:r w:rsidRPr="00CB5610">
        <w:t>[Source: 10-7.09(</w:t>
      </w:r>
      <w:r>
        <w:t>f</w:t>
      </w:r>
      <w:r w:rsidRPr="00CB5610">
        <w:t>)</w:t>
      </w:r>
      <w:r>
        <w:t>, modified</w:t>
      </w:r>
      <w:r w:rsidRPr="00CB5610">
        <w:t>]</w:t>
      </w:r>
    </w:p>
    <w:p w14:paraId="124B6480" w14:textId="77777777" w:rsidR="00760367" w:rsidRDefault="00760367" w:rsidP="00760367">
      <w:pPr>
        <w:pStyle w:val="ListItem2-Paragraph-1"/>
      </w:pPr>
      <w:r w:rsidRPr="003E6C80">
        <w:t>The Planning Director shall provide written notice to the property owner or occupant of the cost of the work.</w:t>
      </w:r>
      <w:r>
        <w:t xml:space="preserve"> </w:t>
      </w:r>
      <w:r w:rsidRPr="00CB5610">
        <w:t>[Source: 10-7.09(</w:t>
      </w:r>
      <w:r>
        <w:t>g</w:t>
      </w:r>
      <w:r w:rsidRPr="00CB5610">
        <w:t>)</w:t>
      </w:r>
      <w:r>
        <w:t>, modified</w:t>
      </w:r>
      <w:r w:rsidRPr="00CB5610">
        <w:t>]</w:t>
      </w:r>
    </w:p>
    <w:p w14:paraId="715B4422" w14:textId="77777777" w:rsidR="00760367" w:rsidRDefault="00760367" w:rsidP="00064EF8">
      <w:pPr>
        <w:pStyle w:val="ListItem2-Paragraph-1"/>
      </w:pPr>
      <w:r w:rsidRPr="00B801F0">
        <w:t xml:space="preserve">If the cost of the work is not paid within five </w:t>
      </w:r>
      <w:r>
        <w:t xml:space="preserve">(5) </w:t>
      </w:r>
      <w:r w:rsidRPr="00B801F0">
        <w:t>calendar days after confirmation by the Board of Supervisors, the amount shall become a lien on the property.</w:t>
      </w:r>
      <w:r>
        <w:t xml:space="preserve"> </w:t>
      </w:r>
      <w:r w:rsidRPr="00CB5610">
        <w:t>[Source: 10-7.09(</w:t>
      </w:r>
      <w:r>
        <w:t>i</w:t>
      </w:r>
      <w:r w:rsidRPr="00CB5610">
        <w:t>)</w:t>
      </w:r>
      <w:r>
        <w:t>, modified</w:t>
      </w:r>
      <w:r w:rsidRPr="00CB5610">
        <w:t>]</w:t>
      </w:r>
    </w:p>
    <w:p w14:paraId="5551D10C" w14:textId="77777777" w:rsidR="00760367" w:rsidRPr="00CB5610" w:rsidRDefault="00760367" w:rsidP="00064EF8">
      <w:pPr>
        <w:pStyle w:val="ListItem1-Subsection-A"/>
      </w:pPr>
      <w:r w:rsidRPr="00AA0419">
        <w:rPr>
          <w:b/>
          <w:bCs/>
        </w:rPr>
        <w:t>County.</w:t>
      </w:r>
      <w:r>
        <w:t xml:space="preserve"> </w:t>
      </w:r>
      <w:r w:rsidRPr="00B852A9">
        <w:t>The County shall remove, at its own expense, all County-owned equipment from poles required to be removed under this Chapter.</w:t>
      </w:r>
      <w:r>
        <w:t xml:space="preserve"> [Source: </w:t>
      </w:r>
      <w:r w:rsidRPr="00CB5610">
        <w:t>10-7.10</w:t>
      </w:r>
      <w:r>
        <w:t>, modified]</w:t>
      </w:r>
    </w:p>
    <w:p w14:paraId="3ECDAD93" w14:textId="77777777" w:rsidR="00760367" w:rsidRDefault="00760367" w:rsidP="00064EF8">
      <w:pPr>
        <w:pStyle w:val="SectionHeading-18xxxxx"/>
      </w:pPr>
      <w:bookmarkStart w:id="2704" w:name="_Toc216257316"/>
      <w:bookmarkStart w:id="2705" w:name="_Toc216257489"/>
      <w:bookmarkStart w:id="2706" w:name="_Toc216271669"/>
      <w:bookmarkStart w:id="2707" w:name="_Toc222497729"/>
      <w:bookmarkStart w:id="2708" w:name="_Toc230351896"/>
      <w:bookmarkStart w:id="2709" w:name="_Toc234421829"/>
      <w:bookmarkStart w:id="2710" w:name="_Toc238031898"/>
      <w:bookmarkStart w:id="2711" w:name="_Toc238567713"/>
      <w:bookmarkStart w:id="2712" w:name="_Toc240375488"/>
      <w:bookmarkStart w:id="2713" w:name="_Toc240375943"/>
      <w:bookmarkStart w:id="2714" w:name="_Toc240376401"/>
      <w:r w:rsidRPr="00406BF0">
        <w:lastRenderedPageBreak/>
        <w:t>Extensions</w:t>
      </w:r>
      <w:bookmarkEnd w:id="2704"/>
      <w:bookmarkEnd w:id="2705"/>
      <w:bookmarkEnd w:id="2706"/>
      <w:bookmarkEnd w:id="2707"/>
      <w:bookmarkEnd w:id="2708"/>
      <w:bookmarkEnd w:id="2709"/>
      <w:bookmarkEnd w:id="2710"/>
      <w:bookmarkEnd w:id="2711"/>
      <w:bookmarkEnd w:id="2712"/>
      <w:bookmarkEnd w:id="2713"/>
      <w:bookmarkEnd w:id="2714"/>
    </w:p>
    <w:p w14:paraId="7388AFAC" w14:textId="77777777" w:rsidR="00760367" w:rsidRPr="00CB5610" w:rsidRDefault="00760367" w:rsidP="00460911">
      <w:pPr>
        <w:pStyle w:val="BodyTextnon-list1"/>
      </w:pPr>
      <w:r w:rsidRPr="00A87AD3">
        <w:t xml:space="preserve">If any act required by this Chapter or by a resolution adopted pursuant to </w:t>
      </w:r>
      <w:r w:rsidRPr="00E4752B">
        <w:rPr>
          <w:highlight w:val="yellow"/>
        </w:rPr>
        <w:t>Section 10.110.040</w:t>
      </w:r>
      <w:r w:rsidRPr="00A87AD3">
        <w:t xml:space="preserve"> cannot be completed within the time required due to shortages of materials, labor disruptions, actions of public authorities, or other circumstances beyond the control of the responsible party, the time for completion shall be extended for a period equal to the duration of such delay.</w:t>
      </w:r>
      <w:r>
        <w:t xml:space="preserve"> </w:t>
      </w:r>
      <w:r w:rsidRPr="00CB5610">
        <w:t>[Source: 10-7.11</w:t>
      </w:r>
      <w:r>
        <w:t>, modified</w:t>
      </w:r>
      <w:r w:rsidRPr="00CB5610">
        <w:t>]</w:t>
      </w:r>
    </w:p>
    <w:p w14:paraId="5DC8606E" w14:textId="77777777" w:rsidR="00760367" w:rsidRDefault="00760367" w:rsidP="00064EF8">
      <w:pPr>
        <w:pStyle w:val="SectionHeading-18xxxxx"/>
      </w:pPr>
      <w:bookmarkStart w:id="2715" w:name="_Toc216257317"/>
      <w:bookmarkStart w:id="2716" w:name="_Toc216257490"/>
      <w:bookmarkStart w:id="2717" w:name="_Toc216271670"/>
      <w:bookmarkStart w:id="2718" w:name="_Toc222497730"/>
      <w:bookmarkStart w:id="2719" w:name="_Toc230351897"/>
      <w:bookmarkStart w:id="2720" w:name="_Toc234421830"/>
      <w:bookmarkStart w:id="2721" w:name="_Toc238031899"/>
      <w:bookmarkStart w:id="2722" w:name="_Toc238567714"/>
      <w:bookmarkStart w:id="2723" w:name="_Toc240375489"/>
      <w:bookmarkStart w:id="2724" w:name="_Toc240375944"/>
      <w:bookmarkStart w:id="2725" w:name="_Toc240376402"/>
      <w:r w:rsidRPr="00406BF0">
        <w:t>Violations and Penalties</w:t>
      </w:r>
      <w:bookmarkEnd w:id="2715"/>
      <w:bookmarkEnd w:id="2716"/>
      <w:bookmarkEnd w:id="2717"/>
      <w:bookmarkEnd w:id="2718"/>
      <w:bookmarkEnd w:id="2719"/>
      <w:bookmarkEnd w:id="2720"/>
      <w:bookmarkEnd w:id="2721"/>
      <w:bookmarkEnd w:id="2722"/>
      <w:bookmarkEnd w:id="2723"/>
      <w:bookmarkEnd w:id="2724"/>
      <w:bookmarkEnd w:id="2725"/>
    </w:p>
    <w:p w14:paraId="6B283B0B" w14:textId="77777777" w:rsidR="00760367" w:rsidRPr="00CB5610" w:rsidRDefault="00760367" w:rsidP="004D0480">
      <w:pPr>
        <w:pStyle w:val="BodyTextnon-list1"/>
      </w:pPr>
      <w:r w:rsidRPr="00CB5610">
        <w:t>I</w:t>
      </w:r>
      <w:r>
        <w:t xml:space="preserve">t shall be unlawful for any person to violate any provision of this Chapter or to fail to comply with any requirement of this Chapter. Any violation of this Chapter shall constitute a misdemeanor and may be prosecuted as provided by law. Each day that a violation is committed, continued, or permitted shall constitute a separate offense. </w:t>
      </w:r>
      <w:r w:rsidRPr="00CB5610">
        <w:t>[Source: 10-7.12</w:t>
      </w:r>
      <w:r>
        <w:t>, modified</w:t>
      </w:r>
      <w:r w:rsidRPr="00CB5610">
        <w:t>]</w:t>
      </w:r>
    </w:p>
    <w:p w14:paraId="016E0219" w14:textId="77777777" w:rsidR="00760367" w:rsidRPr="00CB5610" w:rsidRDefault="00760367" w:rsidP="00CB5610">
      <w:pPr>
        <w:pStyle w:val="BodyTextnon-list0"/>
      </w:pPr>
    </w:p>
    <w:p w14:paraId="7453182D" w14:textId="77777777" w:rsidR="00760367" w:rsidRDefault="00760367" w:rsidP="0075236F">
      <w:pPr>
        <w:pStyle w:val="BodyTextnon-list0"/>
      </w:pPr>
    </w:p>
    <w:bookmarkEnd w:id="2615"/>
    <w:p w14:paraId="32D35ECD" w14:textId="77777777" w:rsidR="00760367" w:rsidRDefault="00760367">
      <w:pPr>
        <w:rPr>
          <w:rFonts w:ascii="Arial" w:hAnsi="Arial"/>
          <w:sz w:val="20"/>
          <w:szCs w:val="20"/>
        </w:rPr>
      </w:pPr>
      <w:r>
        <w:br w:type="page"/>
      </w:r>
    </w:p>
    <w:p w14:paraId="71E8A56D" w14:textId="77777777" w:rsidR="00760367" w:rsidRDefault="00760367" w:rsidP="0075236F">
      <w:pPr>
        <w:pStyle w:val="ChapterTitlePageSpaceruse6"/>
      </w:pPr>
    </w:p>
    <w:p w14:paraId="051F4754" w14:textId="77777777" w:rsidR="00760367" w:rsidRDefault="00760367" w:rsidP="0075236F">
      <w:pPr>
        <w:pStyle w:val="ChapterTitlePageSpaceruse6"/>
      </w:pPr>
    </w:p>
    <w:p w14:paraId="1C001764" w14:textId="77777777" w:rsidR="00760367" w:rsidRDefault="00760367" w:rsidP="0075236F">
      <w:pPr>
        <w:pStyle w:val="ChapterTitlePageSpaceruse6"/>
      </w:pPr>
    </w:p>
    <w:p w14:paraId="4A8E21CE" w14:textId="77777777" w:rsidR="00760367" w:rsidRDefault="00760367" w:rsidP="0075236F">
      <w:pPr>
        <w:pStyle w:val="ChapterTitlePageSpaceruse6"/>
      </w:pPr>
    </w:p>
    <w:p w14:paraId="49B3CACE" w14:textId="77777777" w:rsidR="00760367" w:rsidRDefault="00760367" w:rsidP="0075236F">
      <w:pPr>
        <w:pStyle w:val="ChapterTitlePageSpaceruse6"/>
      </w:pPr>
    </w:p>
    <w:p w14:paraId="11781B0E" w14:textId="77777777" w:rsidR="00760367" w:rsidRDefault="00760367" w:rsidP="0075236F">
      <w:pPr>
        <w:pStyle w:val="ChapterTitlePageSpaceruse6"/>
      </w:pPr>
    </w:p>
    <w:p w14:paraId="47B28FDF" w14:textId="77777777" w:rsidR="00760367" w:rsidRPr="00990BAE" w:rsidRDefault="00760367" w:rsidP="0075236F">
      <w:pPr>
        <w:pStyle w:val="ChapterTitlePageNumber"/>
      </w:pPr>
      <w:r w:rsidRPr="00990BAE">
        <w:t xml:space="preserve">Chapter </w:t>
      </w:r>
      <w:r>
        <w:t>10</w:t>
      </w:r>
      <w:r w:rsidRPr="00990BAE">
        <w:t>.</w:t>
      </w:r>
      <w:r>
        <w:t>120</w:t>
      </w:r>
    </w:p>
    <w:p w14:paraId="28464929"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48000" behindDoc="1" locked="0" layoutInCell="1" allowOverlap="1" wp14:anchorId="07A4BD0D" wp14:editId="55F55A36">
                <wp:simplePos x="0" y="0"/>
                <wp:positionH relativeFrom="page">
                  <wp:align>center</wp:align>
                </wp:positionH>
                <wp:positionV relativeFrom="paragraph">
                  <wp:posOffset>591712</wp:posOffset>
                </wp:positionV>
                <wp:extent cx="7543800" cy="457200"/>
                <wp:effectExtent l="0" t="0" r="0" b="0"/>
                <wp:wrapNone/>
                <wp:docPr id="964836148" name="Rectangle 964836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D40A07" id="Rectangle 964836148" o:spid="_x0000_s1026" style="position:absolute;margin-left:0;margin-top:46.6pt;width:594pt;height:36pt;rotation:180;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Right to Farm</w:t>
      </w:r>
    </w:p>
    <w:bookmarkStart w:id="2726" w:name="_Toc238567715"/>
    <w:bookmarkStart w:id="2727" w:name="_Toc240375490"/>
    <w:bookmarkStart w:id="2728" w:name="_Toc240375945"/>
    <w:bookmarkStart w:id="2729" w:name="_Toc240376403"/>
    <w:p w14:paraId="2B7179FF" w14:textId="77777777" w:rsidR="00760367" w:rsidRPr="00990BAE" w:rsidRDefault="00760367" w:rsidP="002C0FAF">
      <w:pPr>
        <w:pStyle w:val="ChapterHeading-18xx"/>
        <w:numPr>
          <w:ilvl w:val="0"/>
          <w:numId w:val="56"/>
        </w:numPr>
      </w:pPr>
      <w:r w:rsidRPr="00990BAE">
        <w:rPr>
          <w:noProof/>
        </w:rPr>
        <w:lastRenderedPageBreak/>
        <mc:AlternateContent>
          <mc:Choice Requires="wps">
            <w:drawing>
              <wp:anchor distT="0" distB="0" distL="114300" distR="114300" simplePos="0" relativeHeight="251645952" behindDoc="1" locked="0" layoutInCell="1" allowOverlap="1" wp14:anchorId="4092B630" wp14:editId="576430D8">
                <wp:simplePos x="0" y="0"/>
                <wp:positionH relativeFrom="page">
                  <wp:align>center</wp:align>
                </wp:positionH>
                <wp:positionV relativeFrom="paragraph">
                  <wp:posOffset>320040</wp:posOffset>
                </wp:positionV>
                <wp:extent cx="7543800" cy="155448"/>
                <wp:effectExtent l="0" t="0" r="0" b="0"/>
                <wp:wrapNone/>
                <wp:docPr id="2115118473" name="Rectangle 2115118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E14084" id="Rectangle 2115118473" o:spid="_x0000_s1026" style="position:absolute;margin-left:0;margin-top:25.2pt;width:594pt;height:12.25pt;rotation:180;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Right to Farm</w:t>
      </w:r>
      <w:bookmarkEnd w:id="2726"/>
      <w:bookmarkEnd w:id="2727"/>
      <w:bookmarkEnd w:id="2728"/>
      <w:bookmarkEnd w:id="2729"/>
    </w:p>
    <w:p w14:paraId="3B61E5C8" w14:textId="77777777" w:rsidR="00760367" w:rsidRPr="009515DF" w:rsidRDefault="00760367" w:rsidP="0075236F">
      <w:pPr>
        <w:pStyle w:val="SectionTOCHeader"/>
      </w:pPr>
      <w:r w:rsidRPr="009515DF">
        <w:t>Sections</w:t>
      </w:r>
    </w:p>
    <w:p w14:paraId="35B901B3"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ch115 "Section Heading - 18.xx.xxx" </w:instrText>
      </w:r>
      <w:r>
        <w:rPr>
          <w:szCs w:val="22"/>
        </w:rPr>
        <w:fldChar w:fldCharType="separate"/>
      </w:r>
      <w:r w:rsidRPr="00B42477">
        <w:rPr>
          <w:rFonts w:cs="Open Sans Condensed"/>
          <w:bCs/>
          <w:noProof/>
        </w:rPr>
        <w:t>10.120.010</w:t>
      </w:r>
      <w:r>
        <w:rPr>
          <w:rFonts w:asciiTheme="minorHAnsi" w:eastAsiaTheme="minorEastAsia" w:hAnsiTheme="minorHAnsi" w:cstheme="minorBidi"/>
          <w:iCs w:val="0"/>
          <w:noProof/>
          <w:kern w:val="2"/>
          <w:sz w:val="24"/>
          <w:szCs w:val="24"/>
          <w14:ligatures w14:val="standardContextual"/>
        </w:rPr>
        <w:tab/>
      </w:r>
      <w:r>
        <w:rPr>
          <w:noProof/>
        </w:rPr>
        <w:t>Findings and Policy</w:t>
      </w:r>
    </w:p>
    <w:p w14:paraId="1582F3E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42477">
        <w:rPr>
          <w:rFonts w:cs="Open Sans Condensed"/>
          <w:bCs/>
          <w:noProof/>
        </w:rPr>
        <w:t>10.120.020</w:t>
      </w:r>
      <w:r>
        <w:rPr>
          <w:rFonts w:asciiTheme="minorHAnsi" w:eastAsiaTheme="minorEastAsia" w:hAnsiTheme="minorHAnsi" w:cstheme="minorBidi"/>
          <w:iCs w:val="0"/>
          <w:noProof/>
          <w:kern w:val="2"/>
          <w:sz w:val="24"/>
          <w:szCs w:val="24"/>
          <w14:ligatures w14:val="standardContextual"/>
        </w:rPr>
        <w:tab/>
      </w:r>
      <w:r>
        <w:rPr>
          <w:noProof/>
        </w:rPr>
        <w:t>Nuisance</w:t>
      </w:r>
    </w:p>
    <w:p w14:paraId="5BD4213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42477">
        <w:rPr>
          <w:rFonts w:cs="Open Sans Condensed"/>
          <w:bCs/>
          <w:noProof/>
        </w:rPr>
        <w:t>10.120.030</w:t>
      </w:r>
      <w:r>
        <w:rPr>
          <w:rFonts w:asciiTheme="minorHAnsi" w:eastAsiaTheme="minorEastAsia" w:hAnsiTheme="minorHAnsi" w:cstheme="minorBidi"/>
          <w:iCs w:val="0"/>
          <w:noProof/>
          <w:kern w:val="2"/>
          <w:sz w:val="24"/>
          <w:szCs w:val="24"/>
          <w14:ligatures w14:val="standardContextual"/>
        </w:rPr>
        <w:tab/>
      </w:r>
      <w:r>
        <w:rPr>
          <w:noProof/>
        </w:rPr>
        <w:t>Disclosure</w:t>
      </w:r>
    </w:p>
    <w:p w14:paraId="740B0036"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42477">
        <w:rPr>
          <w:rFonts w:cs="Open Sans Condensed"/>
          <w:bCs/>
          <w:noProof/>
        </w:rPr>
        <w:t>10.120.040</w:t>
      </w:r>
      <w:r>
        <w:rPr>
          <w:rFonts w:asciiTheme="minorHAnsi" w:eastAsiaTheme="minorEastAsia" w:hAnsiTheme="minorHAnsi" w:cstheme="minorBidi"/>
          <w:iCs w:val="0"/>
          <w:noProof/>
          <w:kern w:val="2"/>
          <w:sz w:val="24"/>
          <w:szCs w:val="24"/>
          <w14:ligatures w14:val="standardContextual"/>
        </w:rPr>
        <w:tab/>
      </w:r>
      <w:r>
        <w:rPr>
          <w:noProof/>
        </w:rPr>
        <w:t>Resolution of Disputes</w:t>
      </w:r>
    </w:p>
    <w:p w14:paraId="65141186" w14:textId="77777777" w:rsidR="00760367" w:rsidRDefault="00760367" w:rsidP="0075236F">
      <w:pPr>
        <w:pStyle w:val="BodyTextnon-list0"/>
      </w:pPr>
      <w:r>
        <w:fldChar w:fldCharType="end"/>
      </w:r>
      <w:bookmarkStart w:id="2730" w:name="ch115"/>
    </w:p>
    <w:p w14:paraId="4DF12FE6" w14:textId="77777777" w:rsidR="00760367" w:rsidRDefault="00760367" w:rsidP="00064EF8">
      <w:pPr>
        <w:pStyle w:val="SectionHeading-18xxxxx"/>
      </w:pPr>
      <w:bookmarkStart w:id="2731" w:name="_Toc216257350"/>
      <w:bookmarkStart w:id="2732" w:name="_Toc216257493"/>
      <w:bookmarkStart w:id="2733" w:name="_Toc216271675"/>
      <w:bookmarkStart w:id="2734" w:name="_Toc222497732"/>
      <w:bookmarkStart w:id="2735" w:name="_Toc230351928"/>
      <w:bookmarkStart w:id="2736" w:name="_Toc234421831"/>
      <w:bookmarkStart w:id="2737" w:name="_Toc238031900"/>
      <w:bookmarkStart w:id="2738" w:name="_Toc238567716"/>
      <w:bookmarkStart w:id="2739" w:name="_Toc240375491"/>
      <w:bookmarkStart w:id="2740" w:name="_Toc240375946"/>
      <w:bookmarkStart w:id="2741" w:name="_Toc240376404"/>
      <w:r w:rsidRPr="00406BF0">
        <w:t>Findings and Policy</w:t>
      </w:r>
      <w:bookmarkEnd w:id="2731"/>
      <w:bookmarkEnd w:id="2732"/>
      <w:bookmarkEnd w:id="2733"/>
      <w:bookmarkEnd w:id="2734"/>
      <w:bookmarkEnd w:id="2735"/>
      <w:bookmarkEnd w:id="2736"/>
      <w:bookmarkEnd w:id="2737"/>
      <w:bookmarkEnd w:id="2738"/>
      <w:bookmarkEnd w:id="2739"/>
      <w:bookmarkEnd w:id="2740"/>
      <w:bookmarkEnd w:id="2741"/>
    </w:p>
    <w:p w14:paraId="38C76BD0" w14:textId="77777777" w:rsidR="00760367" w:rsidRDefault="00760367" w:rsidP="00064EF8">
      <w:pPr>
        <w:pStyle w:val="ListItem1-Subsection-A"/>
      </w:pPr>
      <w:r w:rsidRPr="003153FC">
        <w:t>This Chapter promotes, encourages, and supports agricultural operations and the right to farm</w:t>
      </w:r>
      <w:r>
        <w:t xml:space="preserve"> </w:t>
      </w:r>
      <w:r w:rsidRPr="00CB5610">
        <w:t>[Source: 10-11.02</w:t>
      </w:r>
      <w:r>
        <w:t>(a), modified</w:t>
      </w:r>
      <w:r w:rsidRPr="00CB5610">
        <w:t>]</w:t>
      </w:r>
    </w:p>
    <w:p w14:paraId="557FDB8F" w14:textId="77777777" w:rsidR="00760367" w:rsidRDefault="00760367" w:rsidP="00064EF8">
      <w:pPr>
        <w:pStyle w:val="ListItem1-Subsection-A"/>
      </w:pPr>
      <w:r w:rsidRPr="00CB5610">
        <w:t xml:space="preserve">Where </w:t>
      </w:r>
      <w:r w:rsidRPr="009D67F2">
        <w:t>nonagricultural land uses extend into agricultural areas or exist side-by-side, agricultural operations may be subject to nuisance complaints that can lead to curtailment or cessation of such operations. These actions discourage investment in agricultural improvements and may adversely affect the long-term viability of the County’s agricultural industry.</w:t>
      </w:r>
      <w:r>
        <w:t xml:space="preserve"> </w:t>
      </w:r>
      <w:r w:rsidRPr="001A4125">
        <w:t>This Chapter is intended to reduce the loss of agricultural resources by limiting the circumstances under which agricultural operations may be considered a nuisance, except as provided under applicable State law, including the Civil Code, Health and Safety Code, Fish and Game Code, Food and Agricultural Code, and Water Code.</w:t>
      </w:r>
      <w:r>
        <w:t xml:space="preserve"> </w:t>
      </w:r>
      <w:r w:rsidRPr="00CB5610">
        <w:t>[Source: 10-11.02</w:t>
      </w:r>
      <w:r>
        <w:t>(b), modified</w:t>
      </w:r>
      <w:r w:rsidRPr="00CB5610">
        <w:t>]</w:t>
      </w:r>
    </w:p>
    <w:p w14:paraId="2516E45A" w14:textId="77777777" w:rsidR="00760367" w:rsidRPr="00CB5610" w:rsidRDefault="00760367" w:rsidP="00064EF8">
      <w:pPr>
        <w:pStyle w:val="ListItem1-Subsection-A"/>
      </w:pPr>
      <w:r>
        <w:t>T</w:t>
      </w:r>
      <w:r w:rsidRPr="00CB5610">
        <w:t xml:space="preserve">his </w:t>
      </w:r>
      <w:r w:rsidRPr="001A4125">
        <w:t>Chapter promotes a good neighbor policy between agricultural and nonagricultural uses by informing property owners, purchasers, and occupants of the potential impacts associated with agricultural operations, including, but not limited to, noise, odors, dust, chemicals, and extended hours of operation.</w:t>
      </w:r>
      <w:r>
        <w:t xml:space="preserve"> </w:t>
      </w:r>
      <w:r w:rsidRPr="0038027D">
        <w:t>Through required disclosures, persons living near agricultural operations are informed of and prepared to accept such conditions as a normal and necessary aspect of agricultural activity in rural areas.</w:t>
      </w:r>
      <w:r>
        <w:t xml:space="preserve"> </w:t>
      </w:r>
      <w:r w:rsidRPr="00CB5610">
        <w:t>[Source: 10-11.02</w:t>
      </w:r>
      <w:r>
        <w:t>(c), modified</w:t>
      </w:r>
      <w:r w:rsidRPr="00CB5610">
        <w:t>]</w:t>
      </w:r>
    </w:p>
    <w:p w14:paraId="7A431DA5" w14:textId="77777777" w:rsidR="00760367" w:rsidRDefault="00760367" w:rsidP="00064EF8">
      <w:pPr>
        <w:pStyle w:val="SectionHeading-18xxxxx"/>
      </w:pPr>
      <w:bookmarkStart w:id="2742" w:name="_Toc216257351"/>
      <w:bookmarkStart w:id="2743" w:name="_Toc216257494"/>
      <w:bookmarkStart w:id="2744" w:name="_Toc216271676"/>
      <w:bookmarkStart w:id="2745" w:name="_Toc222497733"/>
      <w:bookmarkStart w:id="2746" w:name="_Toc230351929"/>
      <w:bookmarkStart w:id="2747" w:name="_Toc234421832"/>
      <w:bookmarkStart w:id="2748" w:name="_Toc238031901"/>
      <w:bookmarkStart w:id="2749" w:name="_Toc238567717"/>
      <w:bookmarkStart w:id="2750" w:name="_Toc240375492"/>
      <w:bookmarkStart w:id="2751" w:name="_Toc240375947"/>
      <w:bookmarkStart w:id="2752" w:name="_Toc240376405"/>
      <w:r w:rsidRPr="00406BF0">
        <w:t>Nuisance</w:t>
      </w:r>
      <w:bookmarkEnd w:id="2742"/>
      <w:bookmarkEnd w:id="2743"/>
      <w:bookmarkEnd w:id="2744"/>
      <w:bookmarkEnd w:id="2745"/>
      <w:bookmarkEnd w:id="2746"/>
      <w:bookmarkEnd w:id="2747"/>
      <w:bookmarkEnd w:id="2748"/>
      <w:bookmarkEnd w:id="2749"/>
      <w:bookmarkEnd w:id="2750"/>
      <w:bookmarkEnd w:id="2751"/>
      <w:bookmarkEnd w:id="2752"/>
    </w:p>
    <w:p w14:paraId="7BD531AF" w14:textId="77777777" w:rsidR="00760367" w:rsidRPr="00CB5610" w:rsidRDefault="00760367" w:rsidP="00FC103B">
      <w:pPr>
        <w:pStyle w:val="BodyTextnon-list0"/>
      </w:pPr>
      <w:r w:rsidRPr="00CB5610">
        <w:t xml:space="preserve">No </w:t>
      </w:r>
      <w:r w:rsidRPr="00AF0991">
        <w:t xml:space="preserve">agricultural activity, operation, or facility, or any of its appurtenances, conducted for commercial purposes and in a manner consistent with this Zoning Code and applicable </w:t>
      </w:r>
      <w:r>
        <w:t>s</w:t>
      </w:r>
      <w:r w:rsidRPr="00AF0991">
        <w:t>tate and federal law, and consistent with proper and accepted customs and standards, shall be deemed a nuisance pursuant to this Code.</w:t>
      </w:r>
      <w:r>
        <w:t xml:space="preserve"> </w:t>
      </w:r>
      <w:r w:rsidRPr="00CB5610">
        <w:t>[Source: 10-11.03</w:t>
      </w:r>
      <w:r>
        <w:t>, modified</w:t>
      </w:r>
      <w:r w:rsidRPr="00CB5610">
        <w:t>]</w:t>
      </w:r>
    </w:p>
    <w:p w14:paraId="3CDFF266" w14:textId="77777777" w:rsidR="00760367" w:rsidRDefault="00760367" w:rsidP="00064EF8">
      <w:pPr>
        <w:pStyle w:val="SectionHeading-18xxxxx"/>
      </w:pPr>
      <w:bookmarkStart w:id="2753" w:name="_Toc216257352"/>
      <w:bookmarkStart w:id="2754" w:name="_Toc216257495"/>
      <w:bookmarkStart w:id="2755" w:name="_Toc216271677"/>
      <w:bookmarkStart w:id="2756" w:name="_Toc222497734"/>
      <w:bookmarkStart w:id="2757" w:name="_Toc230351930"/>
      <w:bookmarkStart w:id="2758" w:name="_Toc234421833"/>
      <w:bookmarkStart w:id="2759" w:name="_Toc238031902"/>
      <w:bookmarkStart w:id="2760" w:name="_Toc238567718"/>
      <w:bookmarkStart w:id="2761" w:name="_Toc240375493"/>
      <w:bookmarkStart w:id="2762" w:name="_Toc240375948"/>
      <w:bookmarkStart w:id="2763" w:name="_Toc240376406"/>
      <w:r w:rsidRPr="00406BF0">
        <w:t>Disclosure</w:t>
      </w:r>
      <w:bookmarkEnd w:id="2753"/>
      <w:bookmarkEnd w:id="2754"/>
      <w:bookmarkEnd w:id="2755"/>
      <w:bookmarkEnd w:id="2756"/>
      <w:bookmarkEnd w:id="2757"/>
      <w:bookmarkEnd w:id="2758"/>
      <w:bookmarkEnd w:id="2759"/>
      <w:bookmarkEnd w:id="2760"/>
      <w:bookmarkEnd w:id="2761"/>
      <w:bookmarkEnd w:id="2762"/>
      <w:bookmarkEnd w:id="2763"/>
    </w:p>
    <w:p w14:paraId="7662F537" w14:textId="77777777" w:rsidR="00760367" w:rsidRDefault="00760367" w:rsidP="00064EF8">
      <w:pPr>
        <w:pStyle w:val="ListItem1-Subsection-A"/>
      </w:pPr>
      <w:r>
        <w:rPr>
          <w:b/>
          <w:bCs/>
        </w:rPr>
        <w:t xml:space="preserve">Required Disclosure. </w:t>
      </w:r>
      <w:r w:rsidRPr="002B3BB5">
        <w:t xml:space="preserve">The following disclosure shall be provided to the purchaser of real property and signed prior to the transfer or subdivision of such property, as required by </w:t>
      </w:r>
      <w:r w:rsidRPr="00FC103B">
        <w:rPr>
          <w:highlight w:val="yellow"/>
        </w:rPr>
        <w:t>Subsections A.1 and A.2</w:t>
      </w:r>
      <w:r w:rsidRPr="002B3BB5">
        <w:t>:</w:t>
      </w:r>
      <w:r w:rsidRPr="00570626">
        <w:t xml:space="preserve"> </w:t>
      </w:r>
      <w:r w:rsidRPr="00CB5610">
        <w:t>"</w:t>
      </w:r>
      <w:r w:rsidRPr="00432E1A">
        <w:t xml:space="preserve"> If your real property is adjacent to property used for agricultural operations or included within an area zoned for agricultural purposes, you may be subject to inconveniences or discomforts arising from such operation, including but not limited to noise, odors, fumes, dust, the operation of machinery of any kind during any</w:t>
      </w:r>
      <w:r>
        <w:t xml:space="preserve"> twenty-four</w:t>
      </w:r>
      <w:r w:rsidRPr="00432E1A">
        <w:t xml:space="preserve"> </w:t>
      </w:r>
      <w:r>
        <w:t>(</w:t>
      </w:r>
      <w:r w:rsidRPr="00432E1A">
        <w:t>24</w:t>
      </w:r>
      <w:r>
        <w:t>)</w:t>
      </w:r>
      <w:r w:rsidRPr="00432E1A">
        <w:t xml:space="preserve"> hour period (including aircraft), the storage and disposal of manure, and the application by spraying or otherwise of chemical fertilizers, soil amendments, herbicides and pesticides. The County </w:t>
      </w:r>
      <w:r w:rsidRPr="00432E1A">
        <w:lastRenderedPageBreak/>
        <w:t>has determined that the use of real property for agricultural operations is a high priority and favored use to the County and will not consider to be a nuisance those inconveniences or discomforts arising from agricultural operations, if such operations are consistent with accepted customs and standards.</w:t>
      </w:r>
      <w:r w:rsidRPr="00CB5610">
        <w:t>"</w:t>
      </w:r>
      <w:r>
        <w:t xml:space="preserve"> </w:t>
      </w:r>
      <w:r w:rsidRPr="00CB5610">
        <w:t>[Source: 10-11.04</w:t>
      </w:r>
      <w:r>
        <w:t xml:space="preserve">(a) and </w:t>
      </w:r>
      <w:r w:rsidRPr="00CB5610">
        <w:t>(</w:t>
      </w:r>
      <w:r>
        <w:t>b</w:t>
      </w:r>
      <w:r w:rsidRPr="00CB5610">
        <w:t>)</w:t>
      </w:r>
      <w:r>
        <w:t>, modified</w:t>
      </w:r>
      <w:r w:rsidRPr="00CB5610">
        <w:t>]</w:t>
      </w:r>
    </w:p>
    <w:p w14:paraId="4D6627BB" w14:textId="77777777" w:rsidR="00760367" w:rsidRDefault="00760367" w:rsidP="00064EF8">
      <w:pPr>
        <w:pStyle w:val="ListItem2-Paragraph-1"/>
      </w:pPr>
      <w:r>
        <w:t xml:space="preserve">The </w:t>
      </w:r>
      <w:r w:rsidRPr="00AC489E">
        <w:t>disclosure shall be signed by the purchaser upon any transfer of real property, including sale, exchange, installment land sale contract, lease with an option to purchase, or similar transaction. The signed disclosure shall be recorded in the County Recorder's Office in conjunction with the deed conveying the real property, in the form of a statement of acknowledgment. [Source: 10-11.04(b)(1), modified]</w:t>
      </w:r>
    </w:p>
    <w:p w14:paraId="630F0860" w14:textId="77777777" w:rsidR="00760367" w:rsidRPr="00CB5610" w:rsidRDefault="00760367" w:rsidP="00064EF8">
      <w:pPr>
        <w:pStyle w:val="ListItem2-Paragraph-1"/>
      </w:pPr>
      <w:r w:rsidRPr="002020CA">
        <w:t>The disclosure shall be required as a condition of approval for discretionary permits, including, but not limited to, subdivision permits and use permits, for uses on or adjacent to parcels zoned for agricultural operations. The property owner shall sign a statement of acknowledgment containing the disclosure, which shall be recorded in the County Recorder's Office. [Source: 10-11.04(b)(2), modified]</w:t>
      </w:r>
    </w:p>
    <w:p w14:paraId="52C123BD" w14:textId="77777777" w:rsidR="00760367" w:rsidRDefault="00760367" w:rsidP="00064EF8">
      <w:pPr>
        <w:pStyle w:val="SectionHeading-18xxxxx"/>
      </w:pPr>
      <w:bookmarkStart w:id="2764" w:name="_Toc216257353"/>
      <w:bookmarkStart w:id="2765" w:name="_Toc216257496"/>
      <w:bookmarkStart w:id="2766" w:name="_Toc216271678"/>
      <w:bookmarkStart w:id="2767" w:name="_Toc222497735"/>
      <w:bookmarkStart w:id="2768" w:name="_Toc230351931"/>
      <w:bookmarkStart w:id="2769" w:name="_Toc234421834"/>
      <w:bookmarkStart w:id="2770" w:name="_Toc238031903"/>
      <w:bookmarkStart w:id="2771" w:name="_Toc238567719"/>
      <w:bookmarkStart w:id="2772" w:name="_Toc240375494"/>
      <w:bookmarkStart w:id="2773" w:name="_Toc240375949"/>
      <w:bookmarkStart w:id="2774" w:name="_Toc240376407"/>
      <w:r w:rsidRPr="00406BF0">
        <w:t>Resolution of Disputes</w:t>
      </w:r>
      <w:bookmarkEnd w:id="2764"/>
      <w:bookmarkEnd w:id="2765"/>
      <w:bookmarkEnd w:id="2766"/>
      <w:bookmarkEnd w:id="2767"/>
      <w:bookmarkEnd w:id="2768"/>
      <w:bookmarkEnd w:id="2769"/>
      <w:bookmarkEnd w:id="2770"/>
      <w:bookmarkEnd w:id="2771"/>
      <w:bookmarkEnd w:id="2772"/>
      <w:bookmarkEnd w:id="2773"/>
      <w:bookmarkEnd w:id="2774"/>
    </w:p>
    <w:p w14:paraId="5684F3D5" w14:textId="77777777" w:rsidR="00760367" w:rsidRDefault="00760367" w:rsidP="00064EF8">
      <w:pPr>
        <w:pStyle w:val="ListItem1-Subsection-A"/>
      </w:pPr>
      <w:r w:rsidRPr="00B77C57">
        <w:rPr>
          <w:b/>
          <w:bCs/>
        </w:rPr>
        <w:t xml:space="preserve">Dispute. </w:t>
      </w:r>
      <w:r w:rsidRPr="0090404A">
        <w:t>Should a dispute arise regarding nuisances allegedly caused by agricultural operations, including, but not limited to, noises, odors, fumes, dust, the operation of machinery of any kind during a 24-hour period (including aircraft), the storage and disposal of manure, and the application by spraying or otherwise of chemical fertilizers, soil amendments, herbicides, and pesticides, the parties shall submit the dispute to arbitration as provided in Subsection B, consistent with any recorded disclosure or acknowledgment required by this Chapter, prior to the filing of any court action.</w:t>
      </w:r>
      <w:r w:rsidRPr="00DE65BA">
        <w:t xml:space="preserve"> </w:t>
      </w:r>
      <w:r w:rsidRPr="00CB5610">
        <w:t>[Source: 10-11.05</w:t>
      </w:r>
      <w:r>
        <w:t>(a), modified</w:t>
      </w:r>
      <w:r w:rsidRPr="00CB5610">
        <w:t>]</w:t>
      </w:r>
    </w:p>
    <w:p w14:paraId="458B1AFB" w14:textId="77777777" w:rsidR="00760367" w:rsidRDefault="00760367" w:rsidP="00064EF8">
      <w:pPr>
        <w:pStyle w:val="ListItem1-Subsection-A"/>
      </w:pPr>
      <w:r w:rsidRPr="00AA0419">
        <w:rPr>
          <w:b/>
          <w:bCs/>
        </w:rPr>
        <w:t>Arbitration.</w:t>
      </w:r>
      <w:r>
        <w:t xml:space="preserve"> </w:t>
      </w:r>
    </w:p>
    <w:p w14:paraId="0496D88B" w14:textId="77777777" w:rsidR="00760367" w:rsidRDefault="00760367" w:rsidP="002B3BB5">
      <w:pPr>
        <w:pStyle w:val="ListItem2-Paragraph-1"/>
      </w:pPr>
      <w:r w:rsidRPr="00217893">
        <w:t xml:space="preserve">Any dispute between the parties shall be submitted to arbitration upon the written request of one </w:t>
      </w:r>
      <w:r>
        <w:t xml:space="preserve">(1) </w:t>
      </w:r>
      <w:r w:rsidRPr="00217893">
        <w:t>party, provided that the request is served on the other party.</w:t>
      </w:r>
      <w:r>
        <w:t xml:space="preserve"> </w:t>
      </w:r>
      <w:r w:rsidRPr="00CB5610">
        <w:t>[Source: 10-11.05(b)</w:t>
      </w:r>
      <w:r>
        <w:t>(1)</w:t>
      </w:r>
      <w:r w:rsidRPr="00CB5610">
        <w:t>]</w:t>
      </w:r>
    </w:p>
    <w:p w14:paraId="29FDF94E" w14:textId="77777777" w:rsidR="00760367" w:rsidRDefault="00760367" w:rsidP="00064EF8">
      <w:pPr>
        <w:pStyle w:val="ListItem2-Paragraph-1"/>
      </w:pPr>
      <w:r w:rsidRPr="00217893">
        <w:t xml:space="preserve">Each party shall appoint one </w:t>
      </w:r>
      <w:r>
        <w:t xml:space="preserve">(1) </w:t>
      </w:r>
      <w:r w:rsidRPr="00217893">
        <w:t xml:space="preserve">arbitrator. If the two </w:t>
      </w:r>
      <w:r>
        <w:t xml:space="preserve">(2) </w:t>
      </w:r>
      <w:r w:rsidRPr="00217893">
        <w:t>arbitrators cannot agree, they shall select a third impartial arbitrator, whose decision shall resolve the dispute. The cost of arbitration shall be borne by the parties as determined by the arbitrators.</w:t>
      </w:r>
      <w:r>
        <w:t xml:space="preserve"> </w:t>
      </w:r>
      <w:r w:rsidRPr="00CB5610">
        <w:t>[Source: 10-11.05(b)</w:t>
      </w:r>
      <w:r>
        <w:t>(2), modified</w:t>
      </w:r>
      <w:r w:rsidRPr="00CB5610">
        <w:t>]</w:t>
      </w:r>
    </w:p>
    <w:p w14:paraId="0F51F0A4" w14:textId="77777777" w:rsidR="00760367" w:rsidRPr="00CB5610" w:rsidRDefault="00760367" w:rsidP="00064EF8">
      <w:pPr>
        <w:pStyle w:val="ListItem2-Paragraph-1"/>
      </w:pPr>
      <w:r>
        <w:t>The</w:t>
      </w:r>
      <w:r w:rsidRPr="004C0FD2">
        <w:t xml:space="preserve"> decision of the arbitrator(s) shall be final and binding on the parties, consistent with any recorded disclosure or acknowledgment executed pursuant to this Chapter.</w:t>
      </w:r>
      <w:r>
        <w:t xml:space="preserve"> </w:t>
      </w:r>
      <w:r w:rsidRPr="00CB5610">
        <w:t>[Source: 10-11.05(b)</w:t>
      </w:r>
      <w:r>
        <w:t>(3), modified</w:t>
      </w:r>
      <w:r w:rsidRPr="00CB5610">
        <w:t>]</w:t>
      </w:r>
    </w:p>
    <w:p w14:paraId="55898C1C" w14:textId="77777777" w:rsidR="00760367" w:rsidRPr="0075236F" w:rsidRDefault="00760367" w:rsidP="0075236F">
      <w:pPr>
        <w:pStyle w:val="BodyTextnon-list0"/>
      </w:pPr>
    </w:p>
    <w:bookmarkEnd w:id="2730"/>
    <w:p w14:paraId="18D0E16C" w14:textId="77777777" w:rsidR="00760367" w:rsidRDefault="00760367" w:rsidP="0075236F">
      <w:pPr>
        <w:rPr>
          <w:rFonts w:ascii="Arial" w:hAnsi="Arial"/>
          <w:sz w:val="20"/>
          <w:szCs w:val="20"/>
        </w:rPr>
      </w:pPr>
      <w:r>
        <w:br w:type="page"/>
      </w:r>
    </w:p>
    <w:p w14:paraId="20649825" w14:textId="77777777" w:rsidR="00760367" w:rsidRDefault="00760367" w:rsidP="0075236F">
      <w:pPr>
        <w:pStyle w:val="ChapterTitlePageSpaceruse6"/>
      </w:pPr>
    </w:p>
    <w:p w14:paraId="4E2D87DA" w14:textId="77777777" w:rsidR="00760367" w:rsidRDefault="00760367" w:rsidP="0075236F">
      <w:pPr>
        <w:pStyle w:val="ChapterTitlePageSpaceruse6"/>
      </w:pPr>
    </w:p>
    <w:p w14:paraId="43C189D1" w14:textId="77777777" w:rsidR="00760367" w:rsidRDefault="00760367" w:rsidP="0075236F">
      <w:pPr>
        <w:pStyle w:val="ChapterTitlePageSpaceruse6"/>
      </w:pPr>
    </w:p>
    <w:p w14:paraId="72D0E5AC" w14:textId="77777777" w:rsidR="00760367" w:rsidRDefault="00760367" w:rsidP="0075236F">
      <w:pPr>
        <w:pStyle w:val="ChapterTitlePageSpaceruse6"/>
      </w:pPr>
    </w:p>
    <w:p w14:paraId="5307F404" w14:textId="77777777" w:rsidR="00760367" w:rsidRDefault="00760367" w:rsidP="0075236F">
      <w:pPr>
        <w:pStyle w:val="ChapterTitlePageSpaceruse6"/>
      </w:pPr>
    </w:p>
    <w:p w14:paraId="73291318" w14:textId="77777777" w:rsidR="00760367" w:rsidRDefault="00760367" w:rsidP="0075236F">
      <w:pPr>
        <w:pStyle w:val="ChapterTitlePageSpaceruse6"/>
      </w:pPr>
    </w:p>
    <w:p w14:paraId="09CE712A" w14:textId="77777777" w:rsidR="00760367" w:rsidRPr="00990BAE" w:rsidRDefault="00760367" w:rsidP="0075236F">
      <w:pPr>
        <w:pStyle w:val="ChapterTitlePageNumber"/>
      </w:pPr>
      <w:r w:rsidRPr="00990BAE">
        <w:t xml:space="preserve">Chapter </w:t>
      </w:r>
      <w:r>
        <w:t>10</w:t>
      </w:r>
      <w:r w:rsidRPr="00990BAE">
        <w:t>.</w:t>
      </w:r>
      <w:r>
        <w:t>125</w:t>
      </w:r>
    </w:p>
    <w:p w14:paraId="4FD80C08"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52096" behindDoc="1" locked="0" layoutInCell="1" allowOverlap="1" wp14:anchorId="39B2AD67" wp14:editId="16B32794">
                <wp:simplePos x="0" y="0"/>
                <wp:positionH relativeFrom="page">
                  <wp:align>center</wp:align>
                </wp:positionH>
                <wp:positionV relativeFrom="paragraph">
                  <wp:posOffset>1022506</wp:posOffset>
                </wp:positionV>
                <wp:extent cx="7543800" cy="457200"/>
                <wp:effectExtent l="0" t="0" r="0" b="0"/>
                <wp:wrapNone/>
                <wp:docPr id="855858414" name="Rectangle 855858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1796F90" id="Rectangle 855858414" o:spid="_x0000_s1026" style="position:absolute;margin-left:0;margin-top:80.5pt;width:594pt;height:36pt;rotation:180;z-index:-2516643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Surface Mining and Reclamation</w:t>
      </w:r>
    </w:p>
    <w:bookmarkStart w:id="2775" w:name="_Toc238567720"/>
    <w:bookmarkStart w:id="2776" w:name="_Toc240375495"/>
    <w:bookmarkStart w:id="2777" w:name="_Toc240375950"/>
    <w:bookmarkStart w:id="2778" w:name="_Toc240376408"/>
    <w:p w14:paraId="2E527C74" w14:textId="77777777" w:rsidR="00760367" w:rsidRPr="00990BAE" w:rsidRDefault="00760367" w:rsidP="002C0FAF">
      <w:pPr>
        <w:pStyle w:val="ChapterHeading-18xx"/>
        <w:numPr>
          <w:ilvl w:val="0"/>
          <w:numId w:val="57"/>
        </w:numPr>
      </w:pPr>
      <w:r w:rsidRPr="00990BAE">
        <w:rPr>
          <w:noProof/>
        </w:rPr>
        <w:lastRenderedPageBreak/>
        <mc:AlternateContent>
          <mc:Choice Requires="wps">
            <w:drawing>
              <wp:anchor distT="0" distB="0" distL="114300" distR="114300" simplePos="0" relativeHeight="251650048" behindDoc="1" locked="0" layoutInCell="1" allowOverlap="1" wp14:anchorId="72022677" wp14:editId="578A8AEE">
                <wp:simplePos x="0" y="0"/>
                <wp:positionH relativeFrom="page">
                  <wp:align>center</wp:align>
                </wp:positionH>
                <wp:positionV relativeFrom="paragraph">
                  <wp:posOffset>320040</wp:posOffset>
                </wp:positionV>
                <wp:extent cx="7543800" cy="155448"/>
                <wp:effectExtent l="0" t="0" r="0" b="0"/>
                <wp:wrapNone/>
                <wp:docPr id="858120825" name="Rectangle 858120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5555254" id="Rectangle 858120825" o:spid="_x0000_s1026" style="position:absolute;margin-left:0;margin-top:25.2pt;width:594pt;height:12.25pt;rotation:180;z-index:-2516664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Surface Mining and Reclamation</w:t>
      </w:r>
      <w:bookmarkEnd w:id="2775"/>
      <w:bookmarkEnd w:id="2776"/>
      <w:bookmarkEnd w:id="2777"/>
      <w:bookmarkEnd w:id="2778"/>
    </w:p>
    <w:p w14:paraId="2D7D370C" w14:textId="77777777" w:rsidR="00760367" w:rsidRPr="009515DF" w:rsidRDefault="00760367" w:rsidP="0075236F">
      <w:pPr>
        <w:pStyle w:val="SectionTOCHeader"/>
      </w:pPr>
      <w:r w:rsidRPr="009515DF">
        <w:t>Sections</w:t>
      </w:r>
    </w:p>
    <w:p w14:paraId="37B5971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ch120 "Section Heading - 18.xx.xxx" </w:instrText>
      </w:r>
      <w:r>
        <w:rPr>
          <w:szCs w:val="22"/>
        </w:rPr>
        <w:fldChar w:fldCharType="separate"/>
      </w:r>
      <w:r w:rsidRPr="00BE79A8">
        <w:rPr>
          <w:rFonts w:cs="Open Sans Condensed"/>
          <w:bCs/>
          <w:noProof/>
        </w:rPr>
        <w:t>10.125.010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4C71E4A8"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10.125.020</w:t>
      </w:r>
      <w:r>
        <w:rPr>
          <w:rFonts w:asciiTheme="minorHAnsi" w:eastAsiaTheme="minorEastAsia" w:hAnsiTheme="minorHAnsi" w:cstheme="minorBidi"/>
          <w:iCs w:val="0"/>
          <w:noProof/>
          <w:kern w:val="2"/>
          <w:sz w:val="24"/>
          <w:szCs w:val="24"/>
          <w14:ligatures w14:val="standardContextual"/>
        </w:rPr>
        <w:tab/>
      </w:r>
      <w:r>
        <w:rPr>
          <w:noProof/>
        </w:rPr>
        <w:t>Incorporation by Reference</w:t>
      </w:r>
    </w:p>
    <w:p w14:paraId="485DEDAD"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10.125.030</w:t>
      </w:r>
      <w:r>
        <w:rPr>
          <w:rFonts w:asciiTheme="minorHAnsi" w:eastAsiaTheme="minorEastAsia" w:hAnsiTheme="minorHAnsi" w:cstheme="minorBidi"/>
          <w:iCs w:val="0"/>
          <w:noProof/>
          <w:kern w:val="2"/>
          <w:sz w:val="24"/>
          <w:szCs w:val="24"/>
          <w14:ligatures w14:val="standardContextual"/>
        </w:rPr>
        <w:tab/>
      </w:r>
      <w:r>
        <w:rPr>
          <w:noProof/>
        </w:rPr>
        <w:t>Applicability and Exemptions</w:t>
      </w:r>
    </w:p>
    <w:p w14:paraId="5673EE3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10.125.040</w:t>
      </w:r>
      <w:r>
        <w:rPr>
          <w:rFonts w:asciiTheme="minorHAnsi" w:eastAsiaTheme="minorEastAsia" w:hAnsiTheme="minorHAnsi" w:cstheme="minorBidi"/>
          <w:iCs w:val="0"/>
          <w:noProof/>
          <w:kern w:val="2"/>
          <w:sz w:val="24"/>
          <w:szCs w:val="24"/>
          <w14:ligatures w14:val="standardContextual"/>
        </w:rPr>
        <w:tab/>
      </w:r>
      <w:r>
        <w:rPr>
          <w:noProof/>
        </w:rPr>
        <w:t>Definitions</w:t>
      </w:r>
    </w:p>
    <w:p w14:paraId="3886DB8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10.125.050</w:t>
      </w:r>
      <w:r>
        <w:rPr>
          <w:rFonts w:asciiTheme="minorHAnsi" w:eastAsiaTheme="minorEastAsia" w:hAnsiTheme="minorHAnsi" w:cstheme="minorBidi"/>
          <w:iCs w:val="0"/>
          <w:noProof/>
          <w:kern w:val="2"/>
          <w:sz w:val="24"/>
          <w:szCs w:val="24"/>
          <w14:ligatures w14:val="standardContextual"/>
        </w:rPr>
        <w:tab/>
      </w:r>
      <w:r>
        <w:rPr>
          <w:noProof/>
        </w:rPr>
        <w:t>Compliance with State SMARA Regulations</w:t>
      </w:r>
    </w:p>
    <w:p w14:paraId="28A05CDA"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10.125.060</w:t>
      </w:r>
      <w:r>
        <w:rPr>
          <w:rFonts w:asciiTheme="minorHAnsi" w:eastAsiaTheme="minorEastAsia" w:hAnsiTheme="minorHAnsi" w:cstheme="minorBidi"/>
          <w:iCs w:val="0"/>
          <w:noProof/>
          <w:kern w:val="2"/>
          <w:sz w:val="24"/>
          <w:szCs w:val="24"/>
          <w14:ligatures w14:val="standardContextual"/>
        </w:rPr>
        <w:tab/>
      </w:r>
      <w:r>
        <w:rPr>
          <w:noProof/>
        </w:rPr>
        <w:t>Lead Agency Coordination</w:t>
      </w:r>
    </w:p>
    <w:p w14:paraId="2B16E16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10.125.070</w:t>
      </w:r>
      <w:r>
        <w:rPr>
          <w:rFonts w:asciiTheme="minorHAnsi" w:eastAsiaTheme="minorEastAsia" w:hAnsiTheme="minorHAnsi" w:cstheme="minorBidi"/>
          <w:iCs w:val="0"/>
          <w:noProof/>
          <w:kern w:val="2"/>
          <w:sz w:val="24"/>
          <w:szCs w:val="24"/>
          <w14:ligatures w14:val="standardContextual"/>
        </w:rPr>
        <w:tab/>
      </w:r>
      <w:r>
        <w:rPr>
          <w:noProof/>
        </w:rPr>
        <w:t>Mineral Resource Management Policies</w:t>
      </w:r>
    </w:p>
    <w:p w14:paraId="27D0F2F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10.125.080</w:t>
      </w:r>
      <w:r>
        <w:rPr>
          <w:rFonts w:asciiTheme="minorHAnsi" w:eastAsiaTheme="minorEastAsia" w:hAnsiTheme="minorHAnsi" w:cstheme="minorBidi"/>
          <w:iCs w:val="0"/>
          <w:noProof/>
          <w:kern w:val="2"/>
          <w:sz w:val="24"/>
          <w:szCs w:val="24"/>
          <w14:ligatures w14:val="standardContextual"/>
        </w:rPr>
        <w:tab/>
      </w:r>
      <w:r>
        <w:rPr>
          <w:noProof/>
        </w:rPr>
        <w:t>Vested Mining Operations</w:t>
      </w:r>
    </w:p>
    <w:p w14:paraId="1605FEC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10.125.090</w:t>
      </w:r>
      <w:r>
        <w:rPr>
          <w:rFonts w:asciiTheme="minorHAnsi" w:eastAsiaTheme="minorEastAsia" w:hAnsiTheme="minorHAnsi" w:cstheme="minorBidi"/>
          <w:iCs w:val="0"/>
          <w:noProof/>
          <w:kern w:val="2"/>
          <w:sz w:val="24"/>
          <w:szCs w:val="24"/>
          <w14:ligatures w14:val="standardContextual"/>
        </w:rPr>
        <w:tab/>
      </w:r>
      <w:r>
        <w:rPr>
          <w:noProof/>
        </w:rPr>
        <w:t>Use Permits</w:t>
      </w:r>
    </w:p>
    <w:p w14:paraId="7F0C7E6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10.125.100</w:t>
      </w:r>
      <w:r>
        <w:rPr>
          <w:rFonts w:asciiTheme="minorHAnsi" w:eastAsiaTheme="minorEastAsia" w:hAnsiTheme="minorHAnsi" w:cstheme="minorBidi"/>
          <w:iCs w:val="0"/>
          <w:noProof/>
          <w:kern w:val="2"/>
          <w:sz w:val="24"/>
          <w:szCs w:val="24"/>
          <w14:ligatures w14:val="standardContextual"/>
        </w:rPr>
        <w:tab/>
      </w:r>
      <w:r>
        <w:rPr>
          <w:noProof/>
        </w:rPr>
        <w:t>Permit Expiration, Closure, and Revocation</w:t>
      </w:r>
    </w:p>
    <w:p w14:paraId="1D59E1EE"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10.125.110</w:t>
      </w:r>
      <w:r>
        <w:rPr>
          <w:rFonts w:asciiTheme="minorHAnsi" w:eastAsiaTheme="minorEastAsia" w:hAnsiTheme="minorHAnsi" w:cstheme="minorBidi"/>
          <w:iCs w:val="0"/>
          <w:noProof/>
          <w:kern w:val="2"/>
          <w:sz w:val="24"/>
          <w:szCs w:val="24"/>
          <w14:ligatures w14:val="standardContextual"/>
        </w:rPr>
        <w:tab/>
      </w:r>
      <w:r>
        <w:rPr>
          <w:noProof/>
        </w:rPr>
        <w:t>Reclamation Plans</w:t>
      </w:r>
    </w:p>
    <w:p w14:paraId="1C3D170B"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10.125.120</w:t>
      </w:r>
      <w:r>
        <w:rPr>
          <w:rFonts w:asciiTheme="minorHAnsi" w:eastAsiaTheme="minorEastAsia" w:hAnsiTheme="minorHAnsi" w:cstheme="minorBidi"/>
          <w:iCs w:val="0"/>
          <w:noProof/>
          <w:kern w:val="2"/>
          <w:sz w:val="24"/>
          <w:szCs w:val="24"/>
          <w14:ligatures w14:val="standardContextual"/>
        </w:rPr>
        <w:tab/>
      </w:r>
      <w:r>
        <w:rPr>
          <w:noProof/>
        </w:rPr>
        <w:t>Modifications to Reclamation Plans</w:t>
      </w:r>
    </w:p>
    <w:p w14:paraId="6EA9C195"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10.125.130</w:t>
      </w:r>
      <w:r>
        <w:rPr>
          <w:rFonts w:asciiTheme="minorHAnsi" w:eastAsiaTheme="minorEastAsia" w:hAnsiTheme="minorHAnsi" w:cstheme="minorBidi"/>
          <w:iCs w:val="0"/>
          <w:noProof/>
          <w:kern w:val="2"/>
          <w:sz w:val="24"/>
          <w:szCs w:val="24"/>
          <w14:ligatures w14:val="standardContextual"/>
        </w:rPr>
        <w:tab/>
      </w:r>
      <w:r>
        <w:rPr>
          <w:noProof/>
        </w:rPr>
        <w:t>Interim Management Plans</w:t>
      </w:r>
    </w:p>
    <w:p w14:paraId="01746100"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10.125.140</w:t>
      </w:r>
      <w:r>
        <w:rPr>
          <w:rFonts w:asciiTheme="minorHAnsi" w:eastAsiaTheme="minorEastAsia" w:hAnsiTheme="minorHAnsi" w:cstheme="minorBidi"/>
          <w:iCs w:val="0"/>
          <w:noProof/>
          <w:kern w:val="2"/>
          <w:sz w:val="24"/>
          <w:szCs w:val="24"/>
          <w14:ligatures w14:val="standardContextual"/>
        </w:rPr>
        <w:tab/>
      </w:r>
      <w:r>
        <w:rPr>
          <w:noProof/>
        </w:rPr>
        <w:t>Financial Assurances</w:t>
      </w:r>
    </w:p>
    <w:p w14:paraId="68B9F7D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10.125.150</w:t>
      </w:r>
      <w:r>
        <w:rPr>
          <w:rFonts w:asciiTheme="minorHAnsi" w:eastAsiaTheme="minorEastAsia" w:hAnsiTheme="minorHAnsi" w:cstheme="minorBidi"/>
          <w:iCs w:val="0"/>
          <w:noProof/>
          <w:kern w:val="2"/>
          <w:sz w:val="24"/>
          <w:szCs w:val="24"/>
          <w14:ligatures w14:val="standardContextual"/>
        </w:rPr>
        <w:tab/>
      </w:r>
      <w:r>
        <w:rPr>
          <w:noProof/>
        </w:rPr>
        <w:t>Appeals</w:t>
      </w:r>
    </w:p>
    <w:p w14:paraId="4164FD52"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10.125.160</w:t>
      </w:r>
      <w:r>
        <w:rPr>
          <w:rFonts w:asciiTheme="minorHAnsi" w:eastAsiaTheme="minorEastAsia" w:hAnsiTheme="minorHAnsi" w:cstheme="minorBidi"/>
          <w:iCs w:val="0"/>
          <w:noProof/>
          <w:kern w:val="2"/>
          <w:sz w:val="24"/>
          <w:szCs w:val="24"/>
          <w14:ligatures w14:val="standardContextual"/>
        </w:rPr>
        <w:tab/>
      </w:r>
      <w:r>
        <w:rPr>
          <w:noProof/>
        </w:rPr>
        <w:t>State Review</w:t>
      </w:r>
    </w:p>
    <w:p w14:paraId="5A570369"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10.125.170</w:t>
      </w:r>
      <w:r>
        <w:rPr>
          <w:rFonts w:asciiTheme="minorHAnsi" w:eastAsiaTheme="minorEastAsia" w:hAnsiTheme="minorHAnsi" w:cstheme="minorBidi"/>
          <w:iCs w:val="0"/>
          <w:noProof/>
          <w:kern w:val="2"/>
          <w:sz w:val="24"/>
          <w:szCs w:val="24"/>
          <w14:ligatures w14:val="standardContextual"/>
        </w:rPr>
        <w:tab/>
      </w:r>
      <w:r>
        <w:rPr>
          <w:noProof/>
        </w:rPr>
        <w:t>Transferability</w:t>
      </w:r>
    </w:p>
    <w:p w14:paraId="572ABE1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10.125.180</w:t>
      </w:r>
      <w:r>
        <w:rPr>
          <w:rFonts w:asciiTheme="minorHAnsi" w:eastAsiaTheme="minorEastAsia" w:hAnsiTheme="minorHAnsi" w:cstheme="minorBidi"/>
          <w:iCs w:val="0"/>
          <w:noProof/>
          <w:kern w:val="2"/>
          <w:sz w:val="24"/>
          <w:szCs w:val="24"/>
          <w14:ligatures w14:val="standardContextual"/>
        </w:rPr>
        <w:tab/>
      </w:r>
      <w:r>
        <w:rPr>
          <w:noProof/>
        </w:rPr>
        <w:t>Annual Inspections and Reports</w:t>
      </w:r>
    </w:p>
    <w:p w14:paraId="1DCA73BC"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10.125.190</w:t>
      </w:r>
      <w:r>
        <w:rPr>
          <w:rFonts w:asciiTheme="minorHAnsi" w:eastAsiaTheme="minorEastAsia" w:hAnsiTheme="minorHAnsi" w:cstheme="minorBidi"/>
          <w:iCs w:val="0"/>
          <w:noProof/>
          <w:kern w:val="2"/>
          <w:sz w:val="24"/>
          <w:szCs w:val="24"/>
          <w14:ligatures w14:val="standardContextual"/>
        </w:rPr>
        <w:tab/>
      </w:r>
      <w:r>
        <w:rPr>
          <w:noProof/>
        </w:rPr>
        <w:t>Record Keeping</w:t>
      </w:r>
    </w:p>
    <w:p w14:paraId="7AC6B9CD"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10.125.200</w:t>
      </w:r>
      <w:r>
        <w:rPr>
          <w:rFonts w:asciiTheme="minorHAnsi" w:eastAsiaTheme="minorEastAsia" w:hAnsiTheme="minorHAnsi" w:cstheme="minorBidi"/>
          <w:iCs w:val="0"/>
          <w:noProof/>
          <w:kern w:val="2"/>
          <w:sz w:val="24"/>
          <w:szCs w:val="24"/>
          <w14:ligatures w14:val="standardContextual"/>
        </w:rPr>
        <w:tab/>
      </w:r>
      <w:r>
        <w:rPr>
          <w:noProof/>
        </w:rPr>
        <w:t>Enforcement</w:t>
      </w:r>
    </w:p>
    <w:p w14:paraId="34D2EAC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10.125.210</w:t>
      </w:r>
      <w:r>
        <w:rPr>
          <w:rFonts w:asciiTheme="minorHAnsi" w:eastAsiaTheme="minorEastAsia" w:hAnsiTheme="minorHAnsi" w:cstheme="minorBidi"/>
          <w:iCs w:val="0"/>
          <w:noProof/>
          <w:kern w:val="2"/>
          <w:sz w:val="24"/>
          <w:szCs w:val="24"/>
          <w14:ligatures w14:val="standardContextual"/>
        </w:rPr>
        <w:tab/>
      </w:r>
      <w:r>
        <w:rPr>
          <w:noProof/>
        </w:rPr>
        <w:t>Fees</w:t>
      </w:r>
    </w:p>
    <w:p w14:paraId="1A84BC91" w14:textId="77777777" w:rsidR="00760367"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BE79A8">
        <w:rPr>
          <w:rFonts w:cs="Open Sans Condensed"/>
          <w:bCs/>
          <w:noProof/>
        </w:rPr>
        <w:t>10.125.220</w:t>
      </w:r>
      <w:r>
        <w:rPr>
          <w:rFonts w:asciiTheme="minorHAnsi" w:eastAsiaTheme="minorEastAsia" w:hAnsiTheme="minorHAnsi" w:cstheme="minorBidi"/>
          <w:iCs w:val="0"/>
          <w:noProof/>
          <w:kern w:val="2"/>
          <w:sz w:val="24"/>
          <w:szCs w:val="24"/>
          <w14:ligatures w14:val="standardContextual"/>
        </w:rPr>
        <w:tab/>
      </w:r>
      <w:r>
        <w:rPr>
          <w:noProof/>
        </w:rPr>
        <w:t>Certification and Review</w:t>
      </w:r>
    </w:p>
    <w:p w14:paraId="7142C0F8" w14:textId="77777777" w:rsidR="00760367" w:rsidRDefault="00760367" w:rsidP="0075236F">
      <w:pPr>
        <w:pStyle w:val="BodyTextnon-list0"/>
      </w:pPr>
      <w:r>
        <w:fldChar w:fldCharType="end"/>
      </w:r>
      <w:bookmarkStart w:id="2779" w:name="ch120"/>
    </w:p>
    <w:p w14:paraId="28F1D013" w14:textId="77777777" w:rsidR="00760367" w:rsidRDefault="00760367" w:rsidP="00064EF8">
      <w:pPr>
        <w:pStyle w:val="SectionHeading-18xxxxx"/>
      </w:pPr>
      <w:bookmarkStart w:id="2780" w:name="_Toc216257411"/>
      <w:bookmarkStart w:id="2781" w:name="_Toc216257502"/>
      <w:bookmarkStart w:id="2782" w:name="_Toc216271693"/>
      <w:bookmarkStart w:id="2783" w:name="_Toc222497736"/>
      <w:bookmarkStart w:id="2784" w:name="_Toc230335228"/>
      <w:bookmarkStart w:id="2785" w:name="_Toc230351939"/>
      <w:bookmarkStart w:id="2786" w:name="_Toc234421835"/>
      <w:bookmarkStart w:id="2787" w:name="_Toc238031839"/>
      <w:bookmarkStart w:id="2788" w:name="_Toc238567721"/>
      <w:bookmarkStart w:id="2789" w:name="_Toc240375496"/>
      <w:bookmarkStart w:id="2790" w:name="_Toc240375951"/>
      <w:bookmarkStart w:id="2791" w:name="_Toc240376409"/>
      <w:r w:rsidRPr="00406BF0">
        <w:t>Purpose and Intent</w:t>
      </w:r>
      <w:bookmarkEnd w:id="2780"/>
      <w:bookmarkEnd w:id="2781"/>
      <w:bookmarkEnd w:id="2782"/>
      <w:bookmarkEnd w:id="2783"/>
      <w:bookmarkEnd w:id="2784"/>
      <w:bookmarkEnd w:id="2785"/>
      <w:bookmarkEnd w:id="2786"/>
      <w:bookmarkEnd w:id="2787"/>
      <w:bookmarkEnd w:id="2788"/>
      <w:bookmarkEnd w:id="2789"/>
      <w:bookmarkEnd w:id="2790"/>
      <w:bookmarkEnd w:id="2791"/>
    </w:p>
    <w:p w14:paraId="5FC8249E" w14:textId="77777777" w:rsidR="00760367" w:rsidRDefault="00760367" w:rsidP="00064EF8">
      <w:pPr>
        <w:pStyle w:val="ListItem1-Subsection-A"/>
      </w:pPr>
      <w:r w:rsidRPr="00AA0419">
        <w:rPr>
          <w:b/>
          <w:bCs/>
        </w:rPr>
        <w:t>Purpose</w:t>
      </w:r>
      <w:r>
        <w:t xml:space="preserve">. </w:t>
      </w:r>
      <w:r w:rsidRPr="00CB5610">
        <w:t xml:space="preserve">The purpose of this </w:t>
      </w:r>
      <w:r>
        <w:t>C</w:t>
      </w:r>
      <w:r w:rsidRPr="00CB5610">
        <w:t>hapter is to implement and supplement the Surface Mining and Reclamation Act (SMARA) (</w:t>
      </w:r>
      <w:r w:rsidRPr="00EB4CF2">
        <w:t>Public Resources Code Section</w:t>
      </w:r>
      <w:r w:rsidRPr="00CB5610">
        <w:t xml:space="preserve"> 2710 et seq.)</w:t>
      </w:r>
      <w:r>
        <w:t>.</w:t>
      </w:r>
      <w:r w:rsidRPr="00CB5610">
        <w:t xml:space="preserve"> </w:t>
      </w:r>
      <w:r>
        <w:t>T</w:t>
      </w:r>
      <w:r w:rsidRPr="00CB5610">
        <w:t>he Board of Supervisors finds and declares that:</w:t>
      </w:r>
      <w:r>
        <w:t xml:space="preserve"> </w:t>
      </w:r>
      <w:r w:rsidRPr="00CB5610">
        <w:t>[Source: 10-5.101</w:t>
      </w:r>
      <w:r>
        <w:t>(a)</w:t>
      </w:r>
      <w:r w:rsidRPr="00CB5610">
        <w:t>]</w:t>
      </w:r>
    </w:p>
    <w:p w14:paraId="1C31B8B0" w14:textId="77777777" w:rsidR="00760367" w:rsidRDefault="00760367" w:rsidP="00064EF8">
      <w:pPr>
        <w:pStyle w:val="ListItem2-Paragraph-1"/>
      </w:pPr>
      <w:r w:rsidRPr="00CB5610">
        <w:t xml:space="preserve">The extraction of minerals is essential to the continued economic well-being of the County and to society, and that reclamation of mined lands is necessary to prevent or minimize adverse </w:t>
      </w:r>
      <w:r>
        <w:t xml:space="preserve">environmental </w:t>
      </w:r>
      <w:r w:rsidRPr="00CB5610">
        <w:t>effects and to protect public health and safety.</w:t>
      </w:r>
      <w:r>
        <w:t xml:space="preserve"> </w:t>
      </w:r>
      <w:r w:rsidRPr="00CB5610">
        <w:t>[Source: 10-5.101(a)</w:t>
      </w:r>
      <w:r>
        <w:t>(1)</w:t>
      </w:r>
      <w:r w:rsidRPr="00CB5610">
        <w:t>]</w:t>
      </w:r>
    </w:p>
    <w:p w14:paraId="3A86F202" w14:textId="77777777" w:rsidR="00760367" w:rsidRDefault="00760367" w:rsidP="00064EF8">
      <w:pPr>
        <w:pStyle w:val="ListItem2-Paragraph-1"/>
      </w:pPr>
      <w:r>
        <w:t>R</w:t>
      </w:r>
      <w:r w:rsidRPr="00CB5610">
        <w:t xml:space="preserve">eclamation of mined lands as provided in this </w:t>
      </w:r>
      <w:r>
        <w:t>C</w:t>
      </w:r>
      <w:r w:rsidRPr="00CB5610">
        <w:t xml:space="preserve">hapter will </w:t>
      </w:r>
      <w:r>
        <w:t>allow</w:t>
      </w:r>
      <w:r w:rsidRPr="00CB5610">
        <w:t xml:space="preserve"> continued mineral</w:t>
      </w:r>
      <w:r>
        <w:t xml:space="preserve"> extraction while ensuring</w:t>
      </w:r>
      <w:r w:rsidRPr="00CB5610">
        <w:t xml:space="preserve"> the protection and subsequent beneficial use of reclaimed land</w:t>
      </w:r>
      <w:r>
        <w:t>s</w:t>
      </w:r>
      <w:r w:rsidRPr="00CB5610">
        <w:t>.</w:t>
      </w:r>
      <w:r>
        <w:t xml:space="preserve"> </w:t>
      </w:r>
      <w:r w:rsidRPr="00CB5610">
        <w:t>[Source: 10-5.101(a)(</w:t>
      </w:r>
      <w:r>
        <w:t>2</w:t>
      </w:r>
      <w:r w:rsidRPr="00CB5610">
        <w:t>)]</w:t>
      </w:r>
    </w:p>
    <w:p w14:paraId="65FF07CC" w14:textId="77777777" w:rsidR="00760367" w:rsidRDefault="00760367" w:rsidP="00064EF8">
      <w:pPr>
        <w:pStyle w:val="ListItem2-Paragraph-1"/>
      </w:pPr>
      <w:r w:rsidRPr="00CB5610">
        <w:lastRenderedPageBreak/>
        <w:t xml:space="preserve">Surface mining </w:t>
      </w:r>
      <w:r>
        <w:t xml:space="preserve">occurs under </w:t>
      </w:r>
      <w:r w:rsidRPr="00CB5610">
        <w:t>diverse geologic, topographic, climatic, biological, and social conditions</w:t>
      </w:r>
      <w:r>
        <w:t xml:space="preserve">, and </w:t>
      </w:r>
      <w:r w:rsidRPr="00CB5610">
        <w:t xml:space="preserve">reclamation </w:t>
      </w:r>
      <w:r>
        <w:t>requirements</w:t>
      </w:r>
      <w:r w:rsidRPr="00CB5610">
        <w:t xml:space="preserve"> may vary accordingly (</w:t>
      </w:r>
      <w:r w:rsidRPr="00EB4CF2">
        <w:t>Public Resources Code Section</w:t>
      </w:r>
      <w:r w:rsidRPr="00CB5610">
        <w:t xml:space="preserve"> 2711 (a)).</w:t>
      </w:r>
      <w:r>
        <w:t xml:space="preserve"> </w:t>
      </w:r>
      <w:r w:rsidRPr="00CB5610">
        <w:t>[Source: 10-5.101(a)(</w:t>
      </w:r>
      <w:r>
        <w:t>3</w:t>
      </w:r>
      <w:r w:rsidRPr="00CB5610">
        <w:t>)]</w:t>
      </w:r>
    </w:p>
    <w:p w14:paraId="03DB0B7C" w14:textId="77777777" w:rsidR="00760367" w:rsidRDefault="00760367" w:rsidP="00064EF8">
      <w:pPr>
        <w:pStyle w:val="ListItem1-Subsection-A"/>
      </w:pPr>
      <w:r w:rsidRPr="00AA0419">
        <w:rPr>
          <w:b/>
          <w:bCs/>
        </w:rPr>
        <w:t>Intent</w:t>
      </w:r>
      <w:r>
        <w:t xml:space="preserve">. </w:t>
      </w:r>
      <w:r w:rsidRPr="00CB5610">
        <w:t xml:space="preserve">It is the intent of the Board of Supervisors to </w:t>
      </w:r>
      <w:r>
        <w:t>establish</w:t>
      </w:r>
      <w:r w:rsidRPr="00CB5610">
        <w:t xml:space="preserve"> and maintain </w:t>
      </w:r>
      <w:r>
        <w:t>a</w:t>
      </w:r>
      <w:r w:rsidRPr="00CB5610">
        <w:t xml:space="preserve"> comprehensive surface mining and reclamation </w:t>
      </w:r>
      <w:r>
        <w:t xml:space="preserve">program that ensures: </w:t>
      </w:r>
      <w:r w:rsidRPr="00CB5610">
        <w:t>[Source: 10-5.101(</w:t>
      </w:r>
      <w:r>
        <w:t>b)</w:t>
      </w:r>
      <w:r w:rsidRPr="00CB5610">
        <w:t>]</w:t>
      </w:r>
    </w:p>
    <w:p w14:paraId="05543685" w14:textId="77777777" w:rsidR="00760367" w:rsidRDefault="00760367" w:rsidP="00064EF8">
      <w:pPr>
        <w:pStyle w:val="ListItem2-Paragraph-1"/>
      </w:pPr>
      <w:r w:rsidRPr="00CB5610">
        <w:t>Adverse environmental effects are prevented or minimized</w:t>
      </w:r>
      <w:r>
        <w:t>,</w:t>
      </w:r>
      <w:r w:rsidRPr="00CB5610">
        <w:t xml:space="preserve"> and mined lands are reclaimed to a usable condition </w:t>
      </w:r>
      <w:r>
        <w:t>suitable</w:t>
      </w:r>
      <w:r w:rsidRPr="00CB5610">
        <w:t xml:space="preserve"> for alternative land uses</w:t>
      </w:r>
      <w:r>
        <w:t xml:space="preserve">; </w:t>
      </w:r>
      <w:r w:rsidRPr="00CB5610">
        <w:t>[Source: 10-5.101(b)</w:t>
      </w:r>
      <w:r>
        <w:t>(1)</w:t>
      </w:r>
      <w:r w:rsidRPr="00CB5610">
        <w:t>]</w:t>
      </w:r>
    </w:p>
    <w:p w14:paraId="0ABC2EB6" w14:textId="77777777" w:rsidR="00760367" w:rsidRDefault="00760367" w:rsidP="00064EF8">
      <w:pPr>
        <w:pStyle w:val="ListItem2-Paragraph-1"/>
      </w:pPr>
      <w:r>
        <w:t xml:space="preserve">Mineral </w:t>
      </w:r>
      <w:r w:rsidRPr="00CB5610">
        <w:t>production and conservation are encouraged, while consider</w:t>
      </w:r>
      <w:r>
        <w:t>ing</w:t>
      </w:r>
      <w:r w:rsidRPr="00CB5610">
        <w:t xml:space="preserve"> recreation, watershed, wildlife, range and forage, and aesthetic </w:t>
      </w:r>
      <w:r>
        <w:t>values</w:t>
      </w:r>
      <w:r w:rsidRPr="00CB5610">
        <w:t>.</w:t>
      </w:r>
      <w:r>
        <w:t xml:space="preserve"> </w:t>
      </w:r>
      <w:r w:rsidRPr="00CB5610">
        <w:t>[Source: 10-5.101(b)(</w:t>
      </w:r>
      <w:r>
        <w:t>2</w:t>
      </w:r>
      <w:r w:rsidRPr="00CB5610">
        <w:t>)]</w:t>
      </w:r>
    </w:p>
    <w:p w14:paraId="7058BDE7" w14:textId="77777777" w:rsidR="00760367" w:rsidRDefault="00760367" w:rsidP="00064EF8">
      <w:pPr>
        <w:pStyle w:val="ListItem2-Paragraph-1"/>
      </w:pPr>
      <w:r w:rsidRPr="00CB5610">
        <w:t>Residual hazards to the public health and safety are eliminated (</w:t>
      </w:r>
      <w:r w:rsidRPr="001D3B70">
        <w:t>Public Resources Code Section</w:t>
      </w:r>
      <w:r w:rsidRPr="00CB5610">
        <w:t>s 2711 and 2712).</w:t>
      </w:r>
      <w:r>
        <w:t xml:space="preserve"> </w:t>
      </w:r>
      <w:r w:rsidRPr="00CB5610">
        <w:t>[Source: 10-5.101(b)(</w:t>
      </w:r>
      <w:r>
        <w:t>3</w:t>
      </w:r>
      <w:r w:rsidRPr="00CB5610">
        <w:t>)]</w:t>
      </w:r>
    </w:p>
    <w:p w14:paraId="177A3331" w14:textId="77777777" w:rsidR="00760367" w:rsidRDefault="00760367" w:rsidP="00064EF8">
      <w:pPr>
        <w:pStyle w:val="ListItem2-Paragraph-1"/>
      </w:pPr>
      <w:r w:rsidRPr="00CB5610">
        <w:t xml:space="preserve">Surface mining operations that comply with applicable </w:t>
      </w:r>
      <w:r>
        <w:t>laws</w:t>
      </w:r>
      <w:r w:rsidRPr="00CB5610">
        <w:t xml:space="preserve"> and policies are recognized and protected.</w:t>
      </w:r>
      <w:r>
        <w:t xml:space="preserve"> </w:t>
      </w:r>
      <w:r w:rsidRPr="00CB5610">
        <w:t>[Source: 10-5.101(b)(</w:t>
      </w:r>
      <w:r>
        <w:t>4</w:t>
      </w:r>
      <w:r w:rsidRPr="00CB5610">
        <w:t>)]</w:t>
      </w:r>
    </w:p>
    <w:p w14:paraId="460AA469" w14:textId="77777777" w:rsidR="00760367" w:rsidRDefault="00760367" w:rsidP="00476BE3">
      <w:pPr>
        <w:pStyle w:val="SectionHeading-18xxxxx"/>
      </w:pPr>
      <w:bookmarkStart w:id="2792" w:name="_Toc230335229"/>
      <w:bookmarkStart w:id="2793" w:name="_Toc230351940"/>
      <w:bookmarkStart w:id="2794" w:name="_Toc234421836"/>
      <w:bookmarkStart w:id="2795" w:name="_Toc238031840"/>
      <w:bookmarkStart w:id="2796" w:name="_Toc238567722"/>
      <w:bookmarkStart w:id="2797" w:name="_Toc240375497"/>
      <w:bookmarkStart w:id="2798" w:name="_Toc240375952"/>
      <w:bookmarkStart w:id="2799" w:name="_Toc240376410"/>
      <w:r>
        <w:t>Incorporation by Reference</w:t>
      </w:r>
      <w:bookmarkEnd w:id="2792"/>
      <w:bookmarkEnd w:id="2793"/>
      <w:bookmarkEnd w:id="2794"/>
      <w:bookmarkEnd w:id="2795"/>
      <w:bookmarkEnd w:id="2796"/>
      <w:bookmarkEnd w:id="2797"/>
      <w:bookmarkEnd w:id="2798"/>
      <w:bookmarkEnd w:id="2799"/>
      <w:r w:rsidRPr="00406BF0">
        <w:t xml:space="preserve"> </w:t>
      </w:r>
    </w:p>
    <w:p w14:paraId="2152202C" w14:textId="77777777" w:rsidR="00760367" w:rsidRPr="002B3BB5" w:rsidRDefault="00760367" w:rsidP="002B3BB5">
      <w:pPr>
        <w:pStyle w:val="ListItem1-Subsection-A"/>
      </w:pPr>
      <w:r w:rsidRPr="002B3BB5">
        <w:t>The provisions of the Surface Mining and Reclamation Act (Public Resources Code Section 2710 et seq.) (“SMARA”), Public Resources Code Section 2207 (relating to annual reporting requirements), and the State Mining and Geology Board regulations (Title 14, California Code of Regulations, Division 2, Chapter 8), as may be amended from time to time, are hereby incorporated by reference as though fully set forth herein.</w:t>
      </w:r>
    </w:p>
    <w:p w14:paraId="66A8EB29" w14:textId="77777777" w:rsidR="00760367" w:rsidRPr="002B3BB5" w:rsidRDefault="00760367" w:rsidP="002B3BB5">
      <w:pPr>
        <w:pStyle w:val="ListItem1-Subsection-A"/>
      </w:pPr>
      <w:r w:rsidRPr="002B3BB5">
        <w:t>This Chapter shall be interpreted and applied in a manner consistent with SMARA and its implementing regulations.</w:t>
      </w:r>
    </w:p>
    <w:p w14:paraId="7952600E" w14:textId="77777777" w:rsidR="00760367" w:rsidRPr="002B3BB5" w:rsidRDefault="00760367" w:rsidP="002B3BB5">
      <w:pPr>
        <w:pStyle w:val="ListItem1-Subsection-A"/>
      </w:pPr>
      <w:r w:rsidRPr="002B3BB5">
        <w:t xml:space="preserve">To the extent that any provision of this Chapter is inconsistent with SMARA or applicable State regulations, SMARA and State regulations shall control. Where this Chapter imposes requirements that are more restrictive than those required by SMARA or State regulations, the provisions of this Chapter shall apply. [Source: new] </w:t>
      </w:r>
    </w:p>
    <w:p w14:paraId="683BE2F5" w14:textId="77777777" w:rsidR="00760367" w:rsidRDefault="00760367" w:rsidP="00064EF8">
      <w:pPr>
        <w:pStyle w:val="SectionHeading-18xxxxx"/>
      </w:pPr>
      <w:bookmarkStart w:id="2800" w:name="_Toc222497737"/>
      <w:bookmarkStart w:id="2801" w:name="_Toc230335230"/>
      <w:bookmarkStart w:id="2802" w:name="_Toc230351941"/>
      <w:bookmarkStart w:id="2803" w:name="_Toc234421837"/>
      <w:bookmarkStart w:id="2804" w:name="_Toc238031841"/>
      <w:bookmarkStart w:id="2805" w:name="_Toc238567723"/>
      <w:bookmarkStart w:id="2806" w:name="_Toc240375498"/>
      <w:bookmarkStart w:id="2807" w:name="_Toc240375953"/>
      <w:bookmarkStart w:id="2808" w:name="_Toc240376411"/>
      <w:bookmarkStart w:id="2809" w:name="_Toc216257412"/>
      <w:bookmarkStart w:id="2810" w:name="_Toc216257503"/>
      <w:bookmarkStart w:id="2811" w:name="_Toc216271694"/>
      <w:r w:rsidRPr="00406BF0">
        <w:t>Applicability and Exemptions</w:t>
      </w:r>
      <w:bookmarkEnd w:id="2800"/>
      <w:bookmarkEnd w:id="2801"/>
      <w:bookmarkEnd w:id="2802"/>
      <w:bookmarkEnd w:id="2803"/>
      <w:bookmarkEnd w:id="2804"/>
      <w:bookmarkEnd w:id="2805"/>
      <w:bookmarkEnd w:id="2806"/>
      <w:bookmarkEnd w:id="2807"/>
      <w:bookmarkEnd w:id="2808"/>
      <w:r w:rsidRPr="00406BF0">
        <w:t xml:space="preserve"> </w:t>
      </w:r>
      <w:bookmarkEnd w:id="2809"/>
      <w:bookmarkEnd w:id="2810"/>
      <w:bookmarkEnd w:id="2811"/>
    </w:p>
    <w:p w14:paraId="5C7EC42B" w14:textId="77777777" w:rsidR="00760367" w:rsidRDefault="00760367" w:rsidP="00064EF8">
      <w:pPr>
        <w:pStyle w:val="ListItem1-Subsection-A"/>
      </w:pPr>
      <w:r w:rsidRPr="00AA0419">
        <w:rPr>
          <w:b/>
          <w:bCs/>
        </w:rPr>
        <w:t>Applicability</w:t>
      </w:r>
      <w:r>
        <w:t xml:space="preserve">. </w:t>
      </w:r>
      <w:r w:rsidRPr="007B514B">
        <w:t xml:space="preserve">This </w:t>
      </w:r>
      <w:r>
        <w:t>C</w:t>
      </w:r>
      <w:r w:rsidRPr="007B514B">
        <w:t xml:space="preserve">hapter shall apply to all surface mining operations </w:t>
      </w:r>
      <w:r>
        <w:t>with</w:t>
      </w:r>
      <w:r w:rsidRPr="007B514B">
        <w:t xml:space="preserve">in </w:t>
      </w:r>
      <w:r>
        <w:t>the</w:t>
      </w:r>
      <w:r w:rsidRPr="007B514B">
        <w:t xml:space="preserve"> County, except as exempted in </w:t>
      </w:r>
      <w:r w:rsidRPr="00B77C57">
        <w:rPr>
          <w:highlight w:val="yellow"/>
        </w:rPr>
        <w:t>Subsection B of this Section</w:t>
      </w:r>
      <w:r w:rsidRPr="007B514B">
        <w:t>.</w:t>
      </w:r>
      <w:r>
        <w:t xml:space="preserve"> </w:t>
      </w:r>
      <w:r w:rsidRPr="007B514B">
        <w:t>[Source: 10-5.102</w:t>
      </w:r>
      <w:r>
        <w:t>(a)</w:t>
      </w:r>
      <w:r w:rsidRPr="007B514B">
        <w:t>]</w:t>
      </w:r>
    </w:p>
    <w:p w14:paraId="0638866F" w14:textId="77777777" w:rsidR="00760367" w:rsidRDefault="00760367" w:rsidP="00064EF8">
      <w:pPr>
        <w:pStyle w:val="ListItem1-Subsection-A"/>
      </w:pPr>
      <w:r w:rsidRPr="00AA0419">
        <w:rPr>
          <w:b/>
          <w:bCs/>
        </w:rPr>
        <w:t>Exemptions</w:t>
      </w:r>
      <w:r>
        <w:t xml:space="preserve">. </w:t>
      </w:r>
      <w:r w:rsidRPr="007B514B">
        <w:t xml:space="preserve">This </w:t>
      </w:r>
      <w:r>
        <w:t>C</w:t>
      </w:r>
      <w:r w:rsidRPr="007B514B">
        <w:t>hapter does not apply to any of the following activities:</w:t>
      </w:r>
      <w:r>
        <w:t xml:space="preserve"> </w:t>
      </w:r>
      <w:r w:rsidRPr="007B514B">
        <w:t>[Source: 10-5.102(</w:t>
      </w:r>
      <w:r>
        <w:t>b</w:t>
      </w:r>
      <w:r w:rsidRPr="007B514B">
        <w:t>)]</w:t>
      </w:r>
    </w:p>
    <w:p w14:paraId="4189F783" w14:textId="77777777" w:rsidR="00760367" w:rsidRDefault="00760367" w:rsidP="00064EF8">
      <w:pPr>
        <w:pStyle w:val="ListItem2-Paragraph-1"/>
      </w:pPr>
      <w:r w:rsidRPr="007B514B">
        <w:t>Excavation or grading conducted for farming</w:t>
      </w:r>
      <w:r>
        <w:t>,</w:t>
      </w:r>
      <w:r w:rsidRPr="007B514B">
        <w:t xml:space="preserve"> on-site construction</w:t>
      </w:r>
      <w:r>
        <w:t>,</w:t>
      </w:r>
      <w:r w:rsidRPr="007B514B">
        <w:t xml:space="preserve"> or the purpose of restoring land following a flood or natural disaster declared by the Board of Supervisors or </w:t>
      </w:r>
      <w:r>
        <w:t xml:space="preserve">the </w:t>
      </w:r>
      <w:r w:rsidRPr="007B514B">
        <w:t>State;</w:t>
      </w:r>
      <w:r>
        <w:t xml:space="preserve"> </w:t>
      </w:r>
      <w:r w:rsidRPr="007B514B">
        <w:t>[Source: 10-5.102(b)</w:t>
      </w:r>
      <w:r>
        <w:t>(1)</w:t>
      </w:r>
      <w:r w:rsidRPr="007B514B">
        <w:t>]</w:t>
      </w:r>
    </w:p>
    <w:p w14:paraId="64E9365A" w14:textId="77777777" w:rsidR="00760367" w:rsidRDefault="00760367" w:rsidP="00064EF8">
      <w:pPr>
        <w:pStyle w:val="ListItem2-Paragraph-1"/>
      </w:pPr>
      <w:r w:rsidRPr="007B514B">
        <w:t>On-site excavation and earthmoving activities which are an integral and necessary part of a construction project</w:t>
      </w:r>
      <w:r>
        <w:t>,</w:t>
      </w:r>
      <w:r w:rsidRPr="007B514B">
        <w:t xml:space="preserve"> including excavation, grading, compaction, or the creation of fills, road cuts, and embankments, provided </w:t>
      </w:r>
      <w:r>
        <w:t xml:space="preserve">that </w:t>
      </w:r>
      <w:r w:rsidRPr="007B514B">
        <w:t xml:space="preserve">all required permits have been approved by the County </w:t>
      </w:r>
      <w:r>
        <w:t>in compliance with</w:t>
      </w:r>
      <w:r w:rsidRPr="007B514B">
        <w:t xml:space="preserve"> applicable </w:t>
      </w:r>
      <w:r>
        <w:t>s</w:t>
      </w:r>
      <w:r w:rsidRPr="007B514B">
        <w:t xml:space="preserve">tate law and County plans and </w:t>
      </w:r>
      <w:r w:rsidRPr="007B514B">
        <w:lastRenderedPageBreak/>
        <w:t>ordinances, including the California Environmental Quality Act (</w:t>
      </w:r>
      <w:r w:rsidRPr="00EE2354">
        <w:t>Public Resources Code Section 21000 et seq.</w:t>
      </w:r>
      <w:r w:rsidRPr="007B514B">
        <w:t>);</w:t>
      </w:r>
      <w:r>
        <w:t xml:space="preserve"> </w:t>
      </w:r>
      <w:r w:rsidRPr="007B514B">
        <w:t>[Source: 10-5.102(b)(</w:t>
      </w:r>
      <w:r>
        <w:t>2</w:t>
      </w:r>
      <w:r w:rsidRPr="007B514B">
        <w:t>)]</w:t>
      </w:r>
    </w:p>
    <w:p w14:paraId="61D70BC3" w14:textId="77777777" w:rsidR="00760367" w:rsidRDefault="00760367" w:rsidP="00064EF8">
      <w:pPr>
        <w:pStyle w:val="ListItem2-Paragraph-1"/>
      </w:pPr>
      <w:r w:rsidRPr="007B514B">
        <w:t xml:space="preserve">Operation of a mineral processing site, including associated on-site structures, equipment, </w:t>
      </w:r>
      <w:r>
        <w:t>and activities such as stockpiling, crushing, screening, batching, and recovery of mined materials,</w:t>
      </w:r>
      <w:r w:rsidRPr="007B514B">
        <w:t xml:space="preserve"> subject to all of the following:</w:t>
      </w:r>
      <w:r>
        <w:t xml:space="preserve"> </w:t>
      </w:r>
      <w:r w:rsidRPr="007B514B">
        <w:t>[Source: 10-5.102(b)(</w:t>
      </w:r>
      <w:r>
        <w:t>3</w:t>
      </w:r>
      <w:r w:rsidRPr="007B514B">
        <w:t>)]</w:t>
      </w:r>
    </w:p>
    <w:p w14:paraId="11EB155A" w14:textId="77777777" w:rsidR="00760367" w:rsidRDefault="00760367" w:rsidP="00064EF8">
      <w:pPr>
        <w:pStyle w:val="ListItem3-Subparagraph-a"/>
      </w:pPr>
      <w:r w:rsidRPr="007B514B">
        <w:t>The site is located on land appropriately zoned for mineral processing</w:t>
      </w:r>
      <w:r>
        <w:t xml:space="preserve">; </w:t>
      </w:r>
      <w:r w:rsidRPr="007B514B">
        <w:t>[Source: 10-5.102(b)(3)</w:t>
      </w:r>
      <w:r>
        <w:t>(i)</w:t>
      </w:r>
      <w:r w:rsidRPr="007B514B">
        <w:t>]</w:t>
      </w:r>
    </w:p>
    <w:p w14:paraId="029EEB8D" w14:textId="77777777" w:rsidR="00760367" w:rsidRDefault="00760367" w:rsidP="00064EF8">
      <w:pPr>
        <w:pStyle w:val="ListItem3-Subparagraph-a"/>
      </w:pPr>
      <w:r w:rsidRPr="007B514B">
        <w:t>No minerals are extracted on-site</w:t>
      </w:r>
      <w:r>
        <w:t xml:space="preserve">; and </w:t>
      </w:r>
      <w:r w:rsidRPr="007B514B">
        <w:t>[Source: 10-5.102(b)(3)</w:t>
      </w:r>
      <w:r>
        <w:t>(ii)</w:t>
      </w:r>
      <w:r w:rsidRPr="007B514B">
        <w:t>]</w:t>
      </w:r>
    </w:p>
    <w:p w14:paraId="25BF2923" w14:textId="77777777" w:rsidR="00760367" w:rsidRDefault="00760367" w:rsidP="00064EF8">
      <w:pPr>
        <w:pStyle w:val="ListItem3-Subparagraph-a"/>
      </w:pPr>
      <w:r w:rsidRPr="007B514B">
        <w:t xml:space="preserve">All reclamation work </w:t>
      </w:r>
      <w:r>
        <w:t xml:space="preserve">for any prior extraction conducted </w:t>
      </w:r>
      <w:r w:rsidRPr="007B514B">
        <w:t>after January 1, 1976</w:t>
      </w:r>
      <w:r>
        <w:t>, has been completed in accordance with an approved reclamation plan</w:t>
      </w:r>
      <w:r w:rsidRPr="007B514B">
        <w:t>;</w:t>
      </w:r>
      <w:r>
        <w:t xml:space="preserve"> </w:t>
      </w:r>
      <w:r w:rsidRPr="007B514B">
        <w:t>[Source: 10-5.102(b)(3)</w:t>
      </w:r>
      <w:r>
        <w:t>(iii)</w:t>
      </w:r>
      <w:r w:rsidRPr="007B514B">
        <w:t>]</w:t>
      </w:r>
    </w:p>
    <w:p w14:paraId="3199DDF0" w14:textId="77777777" w:rsidR="00760367" w:rsidRDefault="00760367" w:rsidP="00064EF8">
      <w:pPr>
        <w:pStyle w:val="ListItem2-Paragraph-1"/>
      </w:pPr>
      <w:r w:rsidRPr="007B514B">
        <w:t>Prospecting or extraction of</w:t>
      </w:r>
      <w:r>
        <w:t xml:space="preserve"> </w:t>
      </w:r>
      <w:r w:rsidRPr="007B514B">
        <w:t xml:space="preserve">minerals </w:t>
      </w:r>
      <w:r>
        <w:t xml:space="preserve">and removal of </w:t>
      </w:r>
      <w:r w:rsidRPr="007B514B">
        <w:t xml:space="preserve">overburden in amounts of less than 1,000 cubic yards in any one location of one acre or less </w:t>
      </w:r>
      <w:r>
        <w:t>(</w:t>
      </w:r>
      <w:r w:rsidRPr="006530A8">
        <w:t>Title 14, California Code of Regulations, Section 3505(a));</w:t>
      </w:r>
      <w:r w:rsidRPr="006530A8" w:rsidDel="006530A8">
        <w:t xml:space="preserve"> </w:t>
      </w:r>
      <w:r w:rsidRPr="007B514B">
        <w:t>[Source: 10-5.102(b)(</w:t>
      </w:r>
      <w:r>
        <w:t>4</w:t>
      </w:r>
      <w:r w:rsidRPr="007B514B">
        <w:t>)]</w:t>
      </w:r>
    </w:p>
    <w:p w14:paraId="76E40FD5" w14:textId="77777777" w:rsidR="00760367" w:rsidRDefault="00760367" w:rsidP="00064EF8">
      <w:pPr>
        <w:pStyle w:val="ListItem2-Paragraph-1"/>
      </w:pPr>
      <w:r w:rsidRPr="00EE5A2C">
        <w:t>Surface mining operations required by federal law to protect a mining claim, if conducted solely for that purpose;</w:t>
      </w:r>
      <w:r>
        <w:t xml:space="preserve"> </w:t>
      </w:r>
      <w:r w:rsidRPr="007B514B">
        <w:t>[Source: 10-5.102(b)(</w:t>
      </w:r>
      <w:r>
        <w:t>5</w:t>
      </w:r>
      <w:r w:rsidRPr="007B514B">
        <w:t>)]</w:t>
      </w:r>
    </w:p>
    <w:p w14:paraId="264061CE" w14:textId="77777777" w:rsidR="00760367" w:rsidRDefault="00760367" w:rsidP="00064EF8">
      <w:pPr>
        <w:pStyle w:val="ListItem2-Paragraph-1"/>
      </w:pPr>
      <w:r w:rsidRPr="00DB2498">
        <w:t>Surface mining operations determined by the State Mining and Geology Board to be of an infrequent nature and involving only minor surface disturbances;</w:t>
      </w:r>
      <w:r>
        <w:t xml:space="preserve"> </w:t>
      </w:r>
      <w:r w:rsidRPr="007B514B">
        <w:t>[Source: 10-5.102(b)(</w:t>
      </w:r>
      <w:r>
        <w:t>6</w:t>
      </w:r>
      <w:r w:rsidRPr="007B514B">
        <w:t>)]</w:t>
      </w:r>
    </w:p>
    <w:p w14:paraId="0EF4E665" w14:textId="77777777" w:rsidR="00760367" w:rsidRDefault="00760367" w:rsidP="00064EF8">
      <w:pPr>
        <w:pStyle w:val="ListItem2-Paragraph-1"/>
      </w:pPr>
      <w:r w:rsidRPr="00DB2498">
        <w:t>Surface mining operations and emergency excavation or grading conducted by the Department of Water Resources or the Reclamation Board, as specified in Public Resources Code Section 2714;</w:t>
      </w:r>
      <w:r>
        <w:t xml:space="preserve"> </w:t>
      </w:r>
      <w:r w:rsidRPr="007B514B">
        <w:t>[Source: 10-5.102(b)(</w:t>
      </w:r>
      <w:r>
        <w:t>7</w:t>
      </w:r>
      <w:r w:rsidRPr="007B514B">
        <w:t>)]</w:t>
      </w:r>
    </w:p>
    <w:p w14:paraId="643759E6" w14:textId="77777777" w:rsidR="00760367" w:rsidRDefault="00760367" w:rsidP="00064EF8">
      <w:pPr>
        <w:pStyle w:val="ListItem2-Paragraph-1"/>
      </w:pPr>
      <w:r w:rsidRPr="00C47E70">
        <w:t>Excavation or grading conducted for the exclusive purpose of obtaining materials for roadbed construction and maintenance in connection with timber operations or forest management on land owned by the same person or entity, provided that:</w:t>
      </w:r>
      <w:r>
        <w:t xml:space="preserve"> </w:t>
      </w:r>
      <w:r w:rsidRPr="007B514B">
        <w:t>[Source: 10-5.102(b)(</w:t>
      </w:r>
      <w:r>
        <w:t>8</w:t>
      </w:r>
      <w:r w:rsidRPr="007B514B">
        <w:t>)]</w:t>
      </w:r>
    </w:p>
    <w:p w14:paraId="3A80C903" w14:textId="77777777" w:rsidR="00760367" w:rsidRDefault="00760367" w:rsidP="00064EF8">
      <w:pPr>
        <w:pStyle w:val="ListItem3-Subparagraph-a"/>
      </w:pPr>
      <w:r w:rsidRPr="005F7BD0">
        <w:t>The activity occurs adjacent to timber or forest management roads;</w:t>
      </w:r>
      <w:r>
        <w:t xml:space="preserve"> </w:t>
      </w:r>
      <w:r w:rsidRPr="007B514B">
        <w:t>[Source: 10-5.102(b)(8)</w:t>
      </w:r>
      <w:r>
        <w:t>(i)</w:t>
      </w:r>
      <w:r w:rsidRPr="007B514B">
        <w:t>]</w:t>
      </w:r>
    </w:p>
    <w:p w14:paraId="79AC469D" w14:textId="77777777" w:rsidR="00760367" w:rsidRDefault="00760367" w:rsidP="00064EF8">
      <w:pPr>
        <w:pStyle w:val="ListItem3-Subparagraph-a"/>
      </w:pPr>
      <w:r w:rsidRPr="005F7BD0">
        <w:t xml:space="preserve">The activity does not occur within </w:t>
      </w:r>
      <w:r>
        <w:t>one hundred (</w:t>
      </w:r>
      <w:r w:rsidRPr="005F7BD0">
        <w:t>100</w:t>
      </w:r>
      <w:r>
        <w:t>)</w:t>
      </w:r>
      <w:r w:rsidRPr="005F7BD0">
        <w:t xml:space="preserve"> feet of a Class I watercourse or </w:t>
      </w:r>
      <w:r>
        <w:t>seventy-five (</w:t>
      </w:r>
      <w:r w:rsidRPr="005F7BD0">
        <w:t>75</w:t>
      </w:r>
      <w:r>
        <w:t>)</w:t>
      </w:r>
      <w:r w:rsidRPr="005F7BD0">
        <w:t xml:space="preserve"> feet of a Class II watercourse;</w:t>
      </w:r>
    </w:p>
    <w:p w14:paraId="611DDCA9" w14:textId="77777777" w:rsidR="00760367" w:rsidRDefault="00760367" w:rsidP="00064EF8">
      <w:pPr>
        <w:pStyle w:val="ListItem3-Subparagraph-a"/>
      </w:pPr>
      <w:r w:rsidRPr="00C64F8C">
        <w:t>The materials are not sold for commercial purposes; and</w:t>
      </w:r>
    </w:p>
    <w:p w14:paraId="51A72153" w14:textId="77777777" w:rsidR="00760367" w:rsidRDefault="00760367" w:rsidP="00064EF8">
      <w:pPr>
        <w:pStyle w:val="ListItem3-Subparagraph-a"/>
      </w:pPr>
      <w:r w:rsidRPr="00C64F8C">
        <w:t>Slope stability and erosion are controlled in accordance with Title 14, California Code of Regulations, Sections 3704(f) and 3706(d), and upon closure, revegetation and post-closure uses are implemented in consultation with the Department of Forestry and Fire Protection;</w:t>
      </w:r>
    </w:p>
    <w:p w14:paraId="13B65681" w14:textId="77777777" w:rsidR="00760367" w:rsidRDefault="00760367" w:rsidP="00064EF8">
      <w:pPr>
        <w:pStyle w:val="ListItem2-Paragraph-1"/>
      </w:pPr>
      <w:r w:rsidRPr="007B514B">
        <w:t xml:space="preserve">Excavations, grading, or other earthmoving activities in an oil or gas field that are integral and necessary for ongoing </w:t>
      </w:r>
      <w:r>
        <w:t xml:space="preserve">extraction </w:t>
      </w:r>
      <w:r w:rsidRPr="007B514B">
        <w:t>operations</w:t>
      </w:r>
      <w:r>
        <w:t>,</w:t>
      </w:r>
      <w:r w:rsidRPr="007B514B">
        <w:t xml:space="preserve"> as specified in </w:t>
      </w:r>
      <w:r w:rsidRPr="000250AE">
        <w:t>Public Resources Code Section</w:t>
      </w:r>
      <w:r w:rsidRPr="007B514B">
        <w:t xml:space="preserve"> 2714;</w:t>
      </w:r>
      <w:r>
        <w:t xml:space="preserve"> </w:t>
      </w:r>
      <w:r w:rsidRPr="007B514B">
        <w:t>[Source: 10-5.102(b)(9)]</w:t>
      </w:r>
    </w:p>
    <w:p w14:paraId="5521552D" w14:textId="77777777" w:rsidR="00760367" w:rsidRPr="00406BF0" w:rsidRDefault="00760367" w:rsidP="00064EF8">
      <w:pPr>
        <w:pStyle w:val="ListItem2-Paragraph-1"/>
      </w:pPr>
      <w:r>
        <w:rPr>
          <w:b/>
          <w:bCs/>
        </w:rPr>
        <w:lastRenderedPageBreak/>
        <w:t xml:space="preserve">Other Regulations Applicable. </w:t>
      </w:r>
      <w:r w:rsidRPr="007B514B">
        <w:t xml:space="preserve">An exemption under this </w:t>
      </w:r>
      <w:r>
        <w:t>S</w:t>
      </w:r>
      <w:r w:rsidRPr="007B514B">
        <w:t xml:space="preserve">ection does not exempt a project or activity from </w:t>
      </w:r>
      <w:r>
        <w:t>compliance with</w:t>
      </w:r>
      <w:r w:rsidRPr="007B514B">
        <w:t xml:space="preserve"> other </w:t>
      </w:r>
      <w:r w:rsidRPr="00672EE2">
        <w:t>applicable laws, regulations, ordinances, including, but not limited to,</w:t>
      </w:r>
      <w:r w:rsidRPr="007B514B">
        <w:t xml:space="preserve"> </w:t>
      </w:r>
      <w:r w:rsidRPr="00EA0121">
        <w:t>the California Environmental Quality Act, use permit requirements, or applicable fees and exactions.</w:t>
      </w:r>
      <w:r>
        <w:t xml:space="preserve"> </w:t>
      </w:r>
      <w:r w:rsidRPr="007B514B">
        <w:t>[Source: 10-5.102(b)(</w:t>
      </w:r>
      <w:r>
        <w:t>10</w:t>
      </w:r>
      <w:r w:rsidRPr="007B514B">
        <w:t>)]</w:t>
      </w:r>
    </w:p>
    <w:p w14:paraId="7ACD6FAB" w14:textId="77777777" w:rsidR="00760367" w:rsidRDefault="00760367" w:rsidP="00064EF8">
      <w:pPr>
        <w:pStyle w:val="SectionHeading-18xxxxx"/>
      </w:pPr>
      <w:bookmarkStart w:id="2812" w:name="_Toc216257413"/>
      <w:bookmarkStart w:id="2813" w:name="_Toc216257504"/>
      <w:bookmarkStart w:id="2814" w:name="_Toc216271695"/>
      <w:bookmarkStart w:id="2815" w:name="_Toc222497738"/>
      <w:bookmarkStart w:id="2816" w:name="_Toc230335231"/>
      <w:bookmarkStart w:id="2817" w:name="_Toc230351942"/>
      <w:bookmarkStart w:id="2818" w:name="_Toc234421838"/>
      <w:bookmarkStart w:id="2819" w:name="_Toc238031842"/>
      <w:bookmarkStart w:id="2820" w:name="_Toc238567724"/>
      <w:bookmarkStart w:id="2821" w:name="_Toc240375499"/>
      <w:bookmarkStart w:id="2822" w:name="_Toc240375954"/>
      <w:bookmarkStart w:id="2823" w:name="_Toc240376412"/>
      <w:r w:rsidRPr="00406BF0">
        <w:t>Definitions</w:t>
      </w:r>
      <w:bookmarkEnd w:id="2812"/>
      <w:bookmarkEnd w:id="2813"/>
      <w:bookmarkEnd w:id="2814"/>
      <w:bookmarkEnd w:id="2815"/>
      <w:bookmarkEnd w:id="2816"/>
      <w:bookmarkEnd w:id="2817"/>
      <w:bookmarkEnd w:id="2818"/>
      <w:bookmarkEnd w:id="2819"/>
      <w:bookmarkEnd w:id="2820"/>
      <w:bookmarkEnd w:id="2821"/>
      <w:bookmarkEnd w:id="2822"/>
      <w:bookmarkEnd w:id="2823"/>
    </w:p>
    <w:p w14:paraId="3641E889" w14:textId="77777777" w:rsidR="00760367" w:rsidRDefault="00760367" w:rsidP="007B514B">
      <w:pPr>
        <w:pStyle w:val="BodyTextnon-list0"/>
      </w:pPr>
      <w:r>
        <w:t xml:space="preserve">The following words, terms, and phrases, when used in this Chapter, shall have the meanings ascribed to them in this Section, unless the context clearly indicates otherwise: </w:t>
      </w:r>
      <w:r w:rsidRPr="007B514B">
        <w:t>[Source: 10-5.103]</w:t>
      </w:r>
    </w:p>
    <w:p w14:paraId="19829B86" w14:textId="77777777" w:rsidR="00760367" w:rsidRDefault="00760367" w:rsidP="00064EF8">
      <w:pPr>
        <w:pStyle w:val="ListItem1-Subsection-A"/>
      </w:pPr>
      <w:r w:rsidRPr="00813E7D">
        <w:rPr>
          <w:b/>
          <w:bCs/>
        </w:rPr>
        <w:t xml:space="preserve">Borrow </w:t>
      </w:r>
      <w:r>
        <w:rPr>
          <w:b/>
          <w:bCs/>
        </w:rPr>
        <w:t>P</w:t>
      </w:r>
      <w:r w:rsidRPr="00813E7D">
        <w:rPr>
          <w:b/>
          <w:bCs/>
        </w:rPr>
        <w:t>it</w:t>
      </w:r>
      <w:r>
        <w:t xml:space="preserve">. An excavation created by the surface mining of rock, unconsolidated geologic deposits, or soil to provide material (borrow) for fill elsewhere. </w:t>
      </w:r>
      <w:r w:rsidRPr="007B514B">
        <w:t>[Source: 10-5.103]</w:t>
      </w:r>
    </w:p>
    <w:p w14:paraId="42952FA8" w14:textId="77777777" w:rsidR="00760367" w:rsidRDefault="00760367" w:rsidP="00064EF8">
      <w:pPr>
        <w:pStyle w:val="ListItem1-Subsection-A"/>
      </w:pPr>
      <w:r w:rsidRPr="00813E7D">
        <w:rPr>
          <w:b/>
          <w:bCs/>
        </w:rPr>
        <w:t>CEQA</w:t>
      </w:r>
      <w:r>
        <w:t xml:space="preserve">. The California Environmental Quality Act (Public Resources Code Section 21000 et seq.). </w:t>
      </w:r>
      <w:r w:rsidRPr="007B514B">
        <w:t>[Source: 10-5.103]</w:t>
      </w:r>
    </w:p>
    <w:p w14:paraId="705220E9" w14:textId="77777777" w:rsidR="00760367" w:rsidRDefault="00760367" w:rsidP="00064EF8">
      <w:pPr>
        <w:pStyle w:val="ListItem1-Subsection-A"/>
      </w:pPr>
      <w:r w:rsidRPr="00813E7D">
        <w:rPr>
          <w:b/>
          <w:bCs/>
        </w:rPr>
        <w:t>CCR</w:t>
      </w:r>
      <w:r>
        <w:t xml:space="preserve">. The California Code of Regulations. </w:t>
      </w:r>
      <w:r w:rsidRPr="007B514B">
        <w:t>[Source: 10-5.103]</w:t>
      </w:r>
    </w:p>
    <w:p w14:paraId="19C58588" w14:textId="77777777" w:rsidR="00760367" w:rsidRDefault="00760367" w:rsidP="00064EF8">
      <w:pPr>
        <w:pStyle w:val="ListItem1-Subsection-A"/>
      </w:pPr>
      <w:r w:rsidRPr="00813E7D">
        <w:rPr>
          <w:b/>
          <w:bCs/>
        </w:rPr>
        <w:t>County</w:t>
      </w:r>
      <w:r>
        <w:t>. The County of Siskiyou, State of California.</w:t>
      </w:r>
      <w:r w:rsidRPr="007B514B">
        <w:t xml:space="preserve"> [Source: 10-5.103]</w:t>
      </w:r>
    </w:p>
    <w:p w14:paraId="49A061B0" w14:textId="77777777" w:rsidR="00760367" w:rsidRDefault="00760367" w:rsidP="00064EF8">
      <w:pPr>
        <w:pStyle w:val="ListItem1-Subsection-A"/>
      </w:pPr>
      <w:r w:rsidRPr="00813E7D">
        <w:rPr>
          <w:b/>
          <w:bCs/>
        </w:rPr>
        <w:t>Farming</w:t>
      </w:r>
      <w:r>
        <w:t xml:space="preserve">. Agriculture as defined in Part 8 (Definitions) of this Title. </w:t>
      </w:r>
      <w:r w:rsidRPr="007B514B">
        <w:t>[Source: 10-5.103]</w:t>
      </w:r>
    </w:p>
    <w:p w14:paraId="28D06804" w14:textId="77777777" w:rsidR="00760367" w:rsidRDefault="00760367" w:rsidP="00064EF8">
      <w:pPr>
        <w:pStyle w:val="ListItem1-Subsection-A"/>
      </w:pPr>
      <w:r w:rsidRPr="00813E7D">
        <w:rPr>
          <w:b/>
          <w:bCs/>
        </w:rPr>
        <w:t xml:space="preserve">Financial </w:t>
      </w:r>
      <w:r>
        <w:rPr>
          <w:b/>
          <w:bCs/>
        </w:rPr>
        <w:t>A</w:t>
      </w:r>
      <w:r w:rsidRPr="00813E7D">
        <w:rPr>
          <w:b/>
          <w:bCs/>
        </w:rPr>
        <w:t>ssurances</w:t>
      </w:r>
      <w:r>
        <w:t xml:space="preserve">. A current approved financial assurance cost estimate and a financial assurance mechanism equal to that estimate </w:t>
      </w:r>
      <w:r w:rsidRPr="00AA51FB">
        <w:t>(Public Resources Code Section 2736).</w:t>
      </w:r>
      <w:r w:rsidRPr="00AA51FB" w:rsidDel="00AA51FB">
        <w:t xml:space="preserve"> </w:t>
      </w:r>
      <w:r>
        <w:t xml:space="preserve"> </w:t>
      </w:r>
      <w:r w:rsidRPr="007B514B">
        <w:t>[Source: 10-5.103]</w:t>
      </w:r>
    </w:p>
    <w:p w14:paraId="5E333B71" w14:textId="77777777" w:rsidR="00760367" w:rsidRDefault="00760367" w:rsidP="00064EF8">
      <w:pPr>
        <w:pStyle w:val="ListItem1-Subsection-A"/>
      </w:pPr>
      <w:r w:rsidRPr="00813E7D">
        <w:rPr>
          <w:b/>
          <w:bCs/>
        </w:rPr>
        <w:t>Idle</w:t>
      </w:r>
      <w:r>
        <w:t xml:space="preserve">. </w:t>
      </w:r>
      <w:r w:rsidRPr="00264C64">
        <w:t xml:space="preserve">The condition in which an operator has curtailed production at a surface mining operation by more than </w:t>
      </w:r>
      <w:r>
        <w:t>ninety (</w:t>
      </w:r>
      <w:r w:rsidRPr="00264C64">
        <w:t>90</w:t>
      </w:r>
      <w:r>
        <w:t>)</w:t>
      </w:r>
      <w:r w:rsidRPr="00264C64">
        <w:t xml:space="preserve"> percent of its maximum annual mineral production within any of the previous five </w:t>
      </w:r>
      <w:r>
        <w:t xml:space="preserve">(5) </w:t>
      </w:r>
      <w:r w:rsidRPr="00264C64">
        <w:t xml:space="preserve">years, with the intent to resume operations at a future date, for a period of </w:t>
      </w:r>
      <w:r>
        <w:t>twelve (</w:t>
      </w:r>
      <w:r w:rsidRPr="00264C64">
        <w:t>12</w:t>
      </w:r>
      <w:r>
        <w:t>)</w:t>
      </w:r>
      <w:r w:rsidRPr="00264C64">
        <w:t xml:space="preserve"> months or more, and for which an interim management plan has not been approved </w:t>
      </w:r>
      <w:r>
        <w:t xml:space="preserve">in compliance with </w:t>
      </w:r>
      <w:r w:rsidRPr="00264C64">
        <w:t>Public Resources Code Section 2727.1.</w:t>
      </w:r>
      <w:r>
        <w:t xml:space="preserve"> </w:t>
      </w:r>
      <w:r w:rsidRPr="007B514B">
        <w:t>[Source: 10-5.103]</w:t>
      </w:r>
    </w:p>
    <w:p w14:paraId="6E7C3DA8" w14:textId="77777777" w:rsidR="00760367" w:rsidRDefault="00760367" w:rsidP="00064EF8">
      <w:pPr>
        <w:pStyle w:val="ListItem1-Subsection-A"/>
      </w:pPr>
      <w:r w:rsidRPr="00813E7D">
        <w:rPr>
          <w:b/>
          <w:bCs/>
        </w:rPr>
        <w:t xml:space="preserve">Interim </w:t>
      </w:r>
      <w:r>
        <w:rPr>
          <w:b/>
          <w:bCs/>
        </w:rPr>
        <w:t>M</w:t>
      </w:r>
      <w:r w:rsidRPr="00813E7D">
        <w:rPr>
          <w:b/>
          <w:bCs/>
        </w:rPr>
        <w:t xml:space="preserve">anagement </w:t>
      </w:r>
      <w:r>
        <w:rPr>
          <w:b/>
          <w:bCs/>
        </w:rPr>
        <w:t>P</w:t>
      </w:r>
      <w:r w:rsidRPr="00813E7D">
        <w:rPr>
          <w:b/>
          <w:bCs/>
        </w:rPr>
        <w:t>lan</w:t>
      </w:r>
      <w:r>
        <w:t xml:space="preserve">. An amendment to an approved reclamation plan designed to prevent or minimize environmental effects from an idle mine and to protect public health and safety from associated hazards. </w:t>
      </w:r>
      <w:r w:rsidRPr="007B514B">
        <w:t>[Source: 10-5.103]</w:t>
      </w:r>
    </w:p>
    <w:p w14:paraId="2F564D8B" w14:textId="77777777" w:rsidR="00760367" w:rsidRDefault="00760367" w:rsidP="00064EF8">
      <w:pPr>
        <w:pStyle w:val="ListItem1-Subsection-A"/>
      </w:pPr>
      <w:r w:rsidRPr="00813E7D">
        <w:rPr>
          <w:b/>
          <w:bCs/>
        </w:rPr>
        <w:t xml:space="preserve">Lead </w:t>
      </w:r>
      <w:r>
        <w:rPr>
          <w:b/>
          <w:bCs/>
        </w:rPr>
        <w:t>A</w:t>
      </w:r>
      <w:r w:rsidRPr="00813E7D">
        <w:rPr>
          <w:b/>
          <w:bCs/>
        </w:rPr>
        <w:t>gency</w:t>
      </w:r>
      <w:r>
        <w:t xml:space="preserve">. The County of Siskiyou, acting as the lead agency for purposes of this Chapter and responsible for implementing and enforcing SMARA </w:t>
      </w:r>
      <w:r w:rsidRPr="001268AC">
        <w:t>(Public Resources Code Section 2774.1(f)).</w:t>
      </w:r>
      <w:r>
        <w:t xml:space="preserve"> </w:t>
      </w:r>
      <w:r w:rsidRPr="007B514B">
        <w:t>[Source: 10-5.103]</w:t>
      </w:r>
    </w:p>
    <w:p w14:paraId="1CE99C8C" w14:textId="77777777" w:rsidR="00760367" w:rsidRDefault="00760367" w:rsidP="00064EF8">
      <w:pPr>
        <w:pStyle w:val="ListItem1-Subsection-A"/>
      </w:pPr>
      <w:r w:rsidRPr="00813E7D">
        <w:rPr>
          <w:b/>
          <w:bCs/>
        </w:rPr>
        <w:t xml:space="preserve">Mined </w:t>
      </w:r>
      <w:r>
        <w:rPr>
          <w:b/>
          <w:bCs/>
        </w:rPr>
        <w:t>L</w:t>
      </w:r>
      <w:r w:rsidRPr="00813E7D">
        <w:rPr>
          <w:b/>
          <w:bCs/>
        </w:rPr>
        <w:t>ands</w:t>
      </w:r>
      <w:r>
        <w:t xml:space="preserve">. The surface, subsurface, and groundwater of an area in which surface mining operations will be, are being, or have been conducted, including appurtenant roads, excavations, workings, mining waste, and areas containing structures, facilities, equipment, or materials used in or resulting from surface mining operations, are located in </w:t>
      </w:r>
      <w:r w:rsidRPr="0032579D">
        <w:t>Public Resources Code Section 2729.</w:t>
      </w:r>
      <w:r w:rsidRPr="0032579D" w:rsidDel="0032579D">
        <w:t xml:space="preserve"> </w:t>
      </w:r>
      <w:r>
        <w:t xml:space="preserve"> </w:t>
      </w:r>
      <w:r w:rsidRPr="007B514B">
        <w:t>[Source: 10-5.103]</w:t>
      </w:r>
    </w:p>
    <w:p w14:paraId="49277289" w14:textId="77777777" w:rsidR="00760367" w:rsidRDefault="00760367" w:rsidP="00064EF8">
      <w:pPr>
        <w:pStyle w:val="ListItem1-Subsection-A"/>
      </w:pPr>
      <w:r w:rsidRPr="00813E7D">
        <w:rPr>
          <w:b/>
          <w:bCs/>
        </w:rPr>
        <w:t>Mineral</w:t>
      </w:r>
      <w:r>
        <w:t xml:space="preserve">. </w:t>
      </w:r>
      <w:r w:rsidRPr="00F11EF5">
        <w:t>Any naturally occurring chemical element or compound formed through inorganic processes, including coal, peat, and bituminous rock, but excluding geothermal resources, natural gas, and petroleum (Title 14, CCR, Section 3501).</w:t>
      </w:r>
      <w:r>
        <w:t xml:space="preserve"> For the purpose of this Chapter, minerals shall also include, but not be limited to, sand, gravel, aggregate, cinders, diatomaceous earth, shale, limestone, flagstone, decorative stone, precious metals, and rip-rap. </w:t>
      </w:r>
      <w:r w:rsidRPr="007B514B">
        <w:t>[Source: 10-5.103]</w:t>
      </w:r>
    </w:p>
    <w:p w14:paraId="0961DD25" w14:textId="77777777" w:rsidR="00760367" w:rsidRDefault="00760367" w:rsidP="00064EF8">
      <w:pPr>
        <w:pStyle w:val="ListItem1-Subsection-A"/>
      </w:pPr>
      <w:r w:rsidRPr="00813E7D">
        <w:rPr>
          <w:b/>
          <w:bCs/>
        </w:rPr>
        <w:lastRenderedPageBreak/>
        <w:t xml:space="preserve">Mining </w:t>
      </w:r>
      <w:r>
        <w:rPr>
          <w:b/>
          <w:bCs/>
        </w:rPr>
        <w:t>W</w:t>
      </w:r>
      <w:r w:rsidRPr="00813E7D">
        <w:rPr>
          <w:b/>
          <w:bCs/>
        </w:rPr>
        <w:t>aste</w:t>
      </w:r>
      <w:r>
        <w:t xml:space="preserve">. Residual soil, rock, mineral, liquid, vegetation, equipment, or other materials resulting from or displaced by surface mining operations </w:t>
      </w:r>
      <w:r w:rsidRPr="005F7F33">
        <w:t>(Public Resources Code Section 2730).</w:t>
      </w:r>
      <w:r>
        <w:t xml:space="preserve"> </w:t>
      </w:r>
      <w:r w:rsidRPr="007B514B">
        <w:t>[Source: 10-5.103]</w:t>
      </w:r>
    </w:p>
    <w:p w14:paraId="0A6D9316" w14:textId="77777777" w:rsidR="00760367" w:rsidRDefault="00760367" w:rsidP="00064EF8">
      <w:pPr>
        <w:pStyle w:val="ListItem1-Subsection-A"/>
      </w:pPr>
      <w:r w:rsidRPr="00813E7D">
        <w:rPr>
          <w:b/>
          <w:bCs/>
        </w:rPr>
        <w:t xml:space="preserve">Minor </w:t>
      </w:r>
      <w:r>
        <w:rPr>
          <w:b/>
          <w:bCs/>
        </w:rPr>
        <w:t>M</w:t>
      </w:r>
      <w:r w:rsidRPr="00813E7D">
        <w:rPr>
          <w:b/>
          <w:bCs/>
        </w:rPr>
        <w:t>odification</w:t>
      </w:r>
      <w:r>
        <w:t xml:space="preserve">. </w:t>
      </w:r>
      <w:r w:rsidRPr="005F7F33">
        <w:t>A minor revision of a reclamation plan that is not a “project,” or is ministerial, or is exempt from CEQA.</w:t>
      </w:r>
      <w:r>
        <w:t xml:space="preserve"> </w:t>
      </w:r>
      <w:r w:rsidRPr="007B514B">
        <w:t>[Source: 10-5.103]</w:t>
      </w:r>
    </w:p>
    <w:p w14:paraId="28B060C6" w14:textId="77777777" w:rsidR="00760367" w:rsidRDefault="00760367" w:rsidP="00064EF8">
      <w:pPr>
        <w:pStyle w:val="ListItem1-Subsection-A"/>
      </w:pPr>
      <w:r w:rsidRPr="00813E7D">
        <w:rPr>
          <w:b/>
          <w:bCs/>
        </w:rPr>
        <w:t>On-</w:t>
      </w:r>
      <w:r>
        <w:rPr>
          <w:b/>
          <w:bCs/>
        </w:rPr>
        <w:t>S</w:t>
      </w:r>
      <w:r w:rsidRPr="00813E7D">
        <w:rPr>
          <w:b/>
          <w:bCs/>
        </w:rPr>
        <w:t xml:space="preserve">ite </w:t>
      </w:r>
      <w:r>
        <w:rPr>
          <w:b/>
          <w:bCs/>
        </w:rPr>
        <w:t>C</w:t>
      </w:r>
      <w:r w:rsidRPr="00813E7D">
        <w:rPr>
          <w:b/>
          <w:bCs/>
        </w:rPr>
        <w:t>onstruction</w:t>
      </w:r>
      <w:r>
        <w:t xml:space="preserve">. Construction activity authorized by a County building and located on the same parcel as the excavation or grading. </w:t>
      </w:r>
      <w:r w:rsidRPr="007B514B">
        <w:t>[Source: 10-5.103]</w:t>
      </w:r>
    </w:p>
    <w:p w14:paraId="117D6519" w14:textId="77777777" w:rsidR="00760367" w:rsidRDefault="00760367" w:rsidP="00064EF8">
      <w:pPr>
        <w:pStyle w:val="ListItem1-Subsection-A"/>
      </w:pPr>
      <w:r w:rsidRPr="00813E7D">
        <w:rPr>
          <w:b/>
          <w:bCs/>
        </w:rPr>
        <w:t>Operator</w:t>
      </w:r>
      <w:r>
        <w:t xml:space="preserve">. Any person engaged in surface mining operations, or who contracts for such operations, or who permits such operations on their property and receives a financial benefit therefrom, excluding employees compensated solely by wages </w:t>
      </w:r>
      <w:r w:rsidRPr="00BA248B">
        <w:t>(Public Resources Code Section 2731).</w:t>
      </w:r>
      <w:r>
        <w:t xml:space="preserve"> </w:t>
      </w:r>
      <w:r w:rsidRPr="007B514B">
        <w:t>[Source: 10-5.103]</w:t>
      </w:r>
    </w:p>
    <w:p w14:paraId="129C2968" w14:textId="77777777" w:rsidR="00760367" w:rsidRDefault="00760367" w:rsidP="00064EF8">
      <w:pPr>
        <w:pStyle w:val="ListItem1-Subsection-A"/>
      </w:pPr>
      <w:r w:rsidRPr="00813E7D">
        <w:rPr>
          <w:b/>
          <w:bCs/>
        </w:rPr>
        <w:t>Overburden</w:t>
      </w:r>
      <w:r>
        <w:t xml:space="preserve">. Soil, rock, or other materials overlying or between mineral deposits before or after removal by surface mining operations </w:t>
      </w:r>
      <w:r w:rsidRPr="0026169F">
        <w:t>(Public Resources Code Section 2732).</w:t>
      </w:r>
      <w:r>
        <w:t xml:space="preserve"> </w:t>
      </w:r>
      <w:r w:rsidRPr="007B514B">
        <w:t>[Source: 10-5.103]</w:t>
      </w:r>
    </w:p>
    <w:p w14:paraId="0BED2C8A" w14:textId="77777777" w:rsidR="00760367" w:rsidRDefault="00760367" w:rsidP="00064EF8">
      <w:pPr>
        <w:pStyle w:val="ListItem1-Subsection-A"/>
      </w:pPr>
      <w:r w:rsidRPr="00813E7D">
        <w:rPr>
          <w:b/>
          <w:bCs/>
        </w:rPr>
        <w:t>Permit</w:t>
      </w:r>
      <w:r>
        <w:t xml:space="preserve">. Any authorization or approval from the County required to conduct surface mining operations </w:t>
      </w:r>
      <w:r w:rsidRPr="00DB30B6">
        <w:t>(Public Resources Code Section 2732.5).</w:t>
      </w:r>
      <w:r w:rsidRPr="00DB30B6" w:rsidDel="00DB30B6">
        <w:t xml:space="preserve"> </w:t>
      </w:r>
      <w:r>
        <w:t xml:space="preserve"> </w:t>
      </w:r>
      <w:r w:rsidRPr="007B514B">
        <w:t>[Source: 10-5.103]</w:t>
      </w:r>
    </w:p>
    <w:p w14:paraId="24D24EA0" w14:textId="77777777" w:rsidR="00760367" w:rsidRDefault="00760367" w:rsidP="00064EF8">
      <w:pPr>
        <w:pStyle w:val="ListItem1-Subsection-A"/>
      </w:pPr>
      <w:r w:rsidRPr="00813E7D">
        <w:rPr>
          <w:b/>
          <w:bCs/>
        </w:rPr>
        <w:t>Person</w:t>
      </w:r>
      <w:r>
        <w:t xml:space="preserve">. Any individual, firm, association, corporation, organization, partnership, or public entity </w:t>
      </w:r>
      <w:r w:rsidRPr="00005F1B">
        <w:t>(Title 14, CCR, Section 3501).</w:t>
      </w:r>
      <w:r w:rsidRPr="00005F1B" w:rsidDel="00005F1B">
        <w:t xml:space="preserve"> </w:t>
      </w:r>
      <w:r>
        <w:t xml:space="preserve"> </w:t>
      </w:r>
      <w:r w:rsidRPr="007B514B">
        <w:t>[Source: 10-5.103]</w:t>
      </w:r>
    </w:p>
    <w:p w14:paraId="331F1536" w14:textId="77777777" w:rsidR="00760367" w:rsidRDefault="00760367" w:rsidP="00064EF8">
      <w:pPr>
        <w:pStyle w:val="ListItem1-Subsection-A"/>
      </w:pPr>
      <w:r w:rsidRPr="00813E7D">
        <w:rPr>
          <w:b/>
          <w:bCs/>
        </w:rPr>
        <w:t>PRC</w:t>
      </w:r>
      <w:r>
        <w:t xml:space="preserve">. The California Public Resources Code. </w:t>
      </w:r>
      <w:r w:rsidRPr="007B514B">
        <w:t>[Source: 10-5.103]</w:t>
      </w:r>
    </w:p>
    <w:p w14:paraId="4A7D7E3A" w14:textId="77777777" w:rsidR="00760367" w:rsidRDefault="00760367" w:rsidP="00064EF8">
      <w:pPr>
        <w:pStyle w:val="ListItem1-Subsection-A"/>
      </w:pPr>
      <w:r w:rsidRPr="00813E7D">
        <w:rPr>
          <w:b/>
          <w:bCs/>
        </w:rPr>
        <w:t>Reclamation</w:t>
      </w:r>
      <w:r>
        <w:t xml:space="preserve">. </w:t>
      </w:r>
      <w:r w:rsidRPr="00E21CBC">
        <w:t>The process of restoring mined lands to a usable condition that minimizes environmental impacts and eliminates hazards to public health and safety, including grading, revegetation, stabilization, and other measures (Public Resources Code Section 2733).</w:t>
      </w:r>
      <w:r>
        <w:t xml:space="preserve"> </w:t>
      </w:r>
      <w:r w:rsidRPr="007B514B">
        <w:t>[Source: 10-5.103]</w:t>
      </w:r>
    </w:p>
    <w:p w14:paraId="4B604718" w14:textId="77777777" w:rsidR="00760367" w:rsidRDefault="00760367" w:rsidP="00064EF8">
      <w:pPr>
        <w:pStyle w:val="ListItem1-Subsection-A"/>
      </w:pPr>
      <w:r w:rsidRPr="00813E7D">
        <w:rPr>
          <w:b/>
          <w:bCs/>
        </w:rPr>
        <w:t>SMARA</w:t>
      </w:r>
      <w:r>
        <w:t>. The Surface Mining and Reclamation Act of 1975</w:t>
      </w:r>
      <w:r w:rsidRPr="00E21CBC">
        <w:t>, as amended (Public Resources Code Section 2710 et seq.).</w:t>
      </w:r>
      <w:r>
        <w:t xml:space="preserve"> </w:t>
      </w:r>
      <w:r w:rsidRPr="007B514B">
        <w:t>[Source: 10-5.103]</w:t>
      </w:r>
    </w:p>
    <w:p w14:paraId="47943D42" w14:textId="77777777" w:rsidR="00760367" w:rsidRDefault="00760367" w:rsidP="00064EF8">
      <w:pPr>
        <w:pStyle w:val="ListItem1-Subsection-A"/>
      </w:pPr>
      <w:r w:rsidRPr="00813E7D">
        <w:rPr>
          <w:b/>
          <w:bCs/>
        </w:rPr>
        <w:t>Supervisor of Mine Reclamation.</w:t>
      </w:r>
      <w:r>
        <w:t xml:space="preserve"> </w:t>
      </w:r>
      <w:r w:rsidRPr="00936F0B">
        <w:t>The individual directing the Division of Mine Reclamation pursuant to Public Resources Code Section 607.</w:t>
      </w:r>
      <w:r>
        <w:t xml:space="preserve"> </w:t>
      </w:r>
      <w:r w:rsidRPr="007B514B">
        <w:t>[Source: 10-5.103]</w:t>
      </w:r>
      <w:r>
        <w:t xml:space="preserve"> </w:t>
      </w:r>
    </w:p>
    <w:p w14:paraId="1CFEE924" w14:textId="77777777" w:rsidR="00760367" w:rsidRDefault="00760367" w:rsidP="00064EF8">
      <w:pPr>
        <w:pStyle w:val="ListItem1-Subsection-A"/>
      </w:pPr>
      <w:r w:rsidRPr="00813E7D">
        <w:rPr>
          <w:b/>
          <w:bCs/>
        </w:rPr>
        <w:t>Streambed</w:t>
      </w:r>
      <w:r>
        <w:rPr>
          <w:b/>
          <w:bCs/>
        </w:rPr>
        <w:t xml:space="preserve"> S</w:t>
      </w:r>
      <w:r w:rsidRPr="00813E7D">
        <w:rPr>
          <w:b/>
          <w:bCs/>
        </w:rPr>
        <w:t>kimming</w:t>
      </w:r>
      <w:r>
        <w:t>. Excavation of sand and gravel from streambed deposits above the mean summer water level or stream bottom, whichever is higher.</w:t>
      </w:r>
      <w:r w:rsidRPr="007B514B">
        <w:t xml:space="preserve"> [Source: 10-5.103]</w:t>
      </w:r>
    </w:p>
    <w:p w14:paraId="7A42CD96" w14:textId="77777777" w:rsidR="00760367" w:rsidRDefault="00760367" w:rsidP="00064EF8">
      <w:pPr>
        <w:pStyle w:val="ListItem1-Subsection-A"/>
      </w:pPr>
      <w:r w:rsidRPr="00813E7D">
        <w:rPr>
          <w:b/>
          <w:bCs/>
        </w:rPr>
        <w:t xml:space="preserve">Surface </w:t>
      </w:r>
      <w:r>
        <w:rPr>
          <w:b/>
          <w:bCs/>
        </w:rPr>
        <w:t>M</w:t>
      </w:r>
      <w:r w:rsidRPr="00813E7D">
        <w:rPr>
          <w:b/>
          <w:bCs/>
        </w:rPr>
        <w:t xml:space="preserve">ining </w:t>
      </w:r>
      <w:r>
        <w:rPr>
          <w:b/>
          <w:bCs/>
        </w:rPr>
        <w:t>O</w:t>
      </w:r>
      <w:r w:rsidRPr="00813E7D">
        <w:rPr>
          <w:b/>
          <w:bCs/>
        </w:rPr>
        <w:t>perations</w:t>
      </w:r>
      <w:r>
        <w:t xml:space="preserve">. </w:t>
      </w:r>
      <w:r w:rsidRPr="0059333A">
        <w:t>All or any part of the process of mining minerals on mined lands, including removal of overburden, extraction, dredging, quarrying, and surface work incidental to underground mining, as defined in Public Resources Code Section 2735 and Title 14, CCR, Section 3501.</w:t>
      </w:r>
      <w:r>
        <w:t xml:space="preserve"> </w:t>
      </w:r>
      <w:r w:rsidRPr="007B514B">
        <w:t>[Source: 10-5.103]</w:t>
      </w:r>
    </w:p>
    <w:p w14:paraId="6FD5E694" w14:textId="77777777" w:rsidR="00760367" w:rsidRDefault="00760367" w:rsidP="00064EF8">
      <w:pPr>
        <w:pStyle w:val="ListItem1-Subsection-A"/>
      </w:pPr>
      <w:r w:rsidRPr="00813E7D">
        <w:rPr>
          <w:b/>
          <w:bCs/>
        </w:rPr>
        <w:t>Vested Rights.</w:t>
      </w:r>
      <w:r>
        <w:t xml:space="preserve"> A person shall be deemed to have vested rights if, before January 1, 1976, they lawfully and in good faith commenced surface mining operations and incurred substantial liabilities for work and materials in reliance on required approvals </w:t>
      </w:r>
      <w:r w:rsidRPr="001256D1">
        <w:t>(Public Resources Code Section 2776).</w:t>
      </w:r>
      <w:r>
        <w:t xml:space="preserve"> </w:t>
      </w:r>
      <w:r w:rsidRPr="007B514B">
        <w:t>[Source: 10-5.103]</w:t>
      </w:r>
    </w:p>
    <w:p w14:paraId="7BFBBBF7" w14:textId="77777777" w:rsidR="00760367" w:rsidRPr="00406BF0" w:rsidRDefault="00760367" w:rsidP="00064EF8">
      <w:pPr>
        <w:pStyle w:val="ListItem1-Subsection-A"/>
      </w:pPr>
      <w:r>
        <w:rPr>
          <w:b/>
          <w:bCs/>
        </w:rPr>
        <w:lastRenderedPageBreak/>
        <w:t xml:space="preserve">State Definitions Incorporated. </w:t>
      </w:r>
      <w:r w:rsidRPr="002B3BB5">
        <w:t>Definitions contained in SMARA (Public Resources Code Section 2710 et seq.) and implementing regulations (Title 14, CCR, Division 2, Chapter 8), as may be amended from time to time, are incorporated by reference.</w:t>
      </w:r>
      <w:r w:rsidRPr="001527DD">
        <w:t xml:space="preserve"> [S</w:t>
      </w:r>
      <w:r w:rsidRPr="007B514B">
        <w:t>ource: 10-5.103]</w:t>
      </w:r>
    </w:p>
    <w:p w14:paraId="0366EAD8" w14:textId="77777777" w:rsidR="00760367" w:rsidRDefault="00760367" w:rsidP="00064EF8">
      <w:pPr>
        <w:pStyle w:val="SectionHeading-18xxxxx"/>
      </w:pPr>
      <w:bookmarkStart w:id="2824" w:name="_Toc216257414"/>
      <w:bookmarkStart w:id="2825" w:name="_Toc216257505"/>
      <w:bookmarkStart w:id="2826" w:name="_Toc216271696"/>
      <w:bookmarkStart w:id="2827" w:name="_Toc222497739"/>
      <w:bookmarkStart w:id="2828" w:name="_Toc230335232"/>
      <w:bookmarkStart w:id="2829" w:name="_Toc230351943"/>
      <w:bookmarkStart w:id="2830" w:name="_Toc234421839"/>
      <w:bookmarkStart w:id="2831" w:name="_Toc238031843"/>
      <w:bookmarkStart w:id="2832" w:name="_Toc238567725"/>
      <w:bookmarkStart w:id="2833" w:name="_Toc240375500"/>
      <w:bookmarkStart w:id="2834" w:name="_Toc240375955"/>
      <w:bookmarkStart w:id="2835" w:name="_Toc240376413"/>
      <w:r w:rsidRPr="00406BF0">
        <w:t>Compliance with State SMARA Regulations</w:t>
      </w:r>
      <w:bookmarkEnd w:id="2824"/>
      <w:bookmarkEnd w:id="2825"/>
      <w:bookmarkEnd w:id="2826"/>
      <w:bookmarkEnd w:id="2827"/>
      <w:bookmarkEnd w:id="2828"/>
      <w:bookmarkEnd w:id="2829"/>
      <w:bookmarkEnd w:id="2830"/>
      <w:bookmarkEnd w:id="2831"/>
      <w:bookmarkEnd w:id="2832"/>
      <w:bookmarkEnd w:id="2833"/>
      <w:bookmarkEnd w:id="2834"/>
      <w:bookmarkEnd w:id="2835"/>
    </w:p>
    <w:p w14:paraId="1E4C1A8A" w14:textId="77777777" w:rsidR="00760367" w:rsidRDefault="00760367" w:rsidP="002B3BB5">
      <w:pPr>
        <w:pStyle w:val="BodyTextnon-list0"/>
      </w:pPr>
      <w:r w:rsidRPr="00282346">
        <w:t>This Chapter shall be administered in a manner consiste</w:t>
      </w:r>
      <w:r w:rsidRPr="005861AE">
        <w:t>nt with SMARA and its implementing regulations, as incorporated by reference in Section 10.120.020.</w:t>
      </w:r>
      <w:r w:rsidRPr="006C39A5">
        <w:t xml:space="preserve">  [Source: 10-5.104]</w:t>
      </w:r>
    </w:p>
    <w:p w14:paraId="68A2F134" w14:textId="77777777" w:rsidR="00760367" w:rsidRDefault="00760367" w:rsidP="001D5D58">
      <w:pPr>
        <w:pStyle w:val="SectionHeading-18xxxxx"/>
      </w:pPr>
      <w:bookmarkStart w:id="2836" w:name="_Toc230335233"/>
      <w:bookmarkStart w:id="2837" w:name="_Toc230351944"/>
      <w:bookmarkStart w:id="2838" w:name="_Toc234421840"/>
      <w:bookmarkStart w:id="2839" w:name="_Toc238031844"/>
      <w:bookmarkStart w:id="2840" w:name="_Toc238567726"/>
      <w:bookmarkStart w:id="2841" w:name="_Toc240375501"/>
      <w:bookmarkStart w:id="2842" w:name="_Toc240375956"/>
      <w:bookmarkStart w:id="2843" w:name="_Toc240376414"/>
      <w:r>
        <w:t>Lead Agency Coordination</w:t>
      </w:r>
      <w:bookmarkEnd w:id="2836"/>
      <w:bookmarkEnd w:id="2837"/>
      <w:bookmarkEnd w:id="2838"/>
      <w:bookmarkEnd w:id="2839"/>
      <w:bookmarkEnd w:id="2840"/>
      <w:bookmarkEnd w:id="2841"/>
      <w:bookmarkEnd w:id="2842"/>
      <w:bookmarkEnd w:id="2843"/>
    </w:p>
    <w:p w14:paraId="4E0C4642" w14:textId="77777777" w:rsidR="00760367" w:rsidRDefault="00760367" w:rsidP="002B3BB5">
      <w:pPr>
        <w:pStyle w:val="ListItem1-Subsection-A"/>
      </w:pPr>
      <w:r>
        <w:rPr>
          <w:b/>
          <w:bCs/>
        </w:rPr>
        <w:t xml:space="preserve">Lead Agency. </w:t>
      </w:r>
      <w:r w:rsidRPr="00D1371B">
        <w:t>The County of Siskiyou shall act as the lead agency for purposes of implementing the Surface Mining and Reclamation Act (SMARA), except where another lead agency is designated in accordance with Public Resources Code Section 2771.</w:t>
      </w:r>
    </w:p>
    <w:p w14:paraId="47F0412C" w14:textId="77777777" w:rsidR="00760367" w:rsidRPr="002B3BB5" w:rsidRDefault="00760367" w:rsidP="001D5D58">
      <w:pPr>
        <w:pStyle w:val="ListItem1-Subsection-A"/>
      </w:pPr>
      <w:r>
        <w:rPr>
          <w:b/>
          <w:bCs/>
        </w:rPr>
        <w:t>Multi-Jurisdictional Operations.</w:t>
      </w:r>
      <w:r w:rsidRPr="002B3BB5">
        <w:t xml:space="preserve"> Where a surface mining operation involves multiple jurisdictions, the County shall coordinate with affected agencies to determine the appropriate lead agency in accordance with SMARA.</w:t>
      </w:r>
    </w:p>
    <w:p w14:paraId="6700FDBD" w14:textId="77777777" w:rsidR="00760367" w:rsidRPr="005861AE" w:rsidRDefault="00760367" w:rsidP="002B3BB5">
      <w:pPr>
        <w:pStyle w:val="ListItem1-Subsection-A"/>
      </w:pPr>
      <w:r>
        <w:rPr>
          <w:b/>
          <w:bCs/>
        </w:rPr>
        <w:t>State Coordination.</w:t>
      </w:r>
      <w:r w:rsidRPr="002B3BB5">
        <w:t xml:space="preserve"> The County shall coordinate with the Department of Conservation, Division of Mine Reclamation, and other responsible agencies as required to ensure compliance with SMARA and its implementing regulations.</w:t>
      </w:r>
    </w:p>
    <w:p w14:paraId="2C1323D0" w14:textId="77777777" w:rsidR="00760367" w:rsidRDefault="00760367" w:rsidP="00064EF8">
      <w:pPr>
        <w:pStyle w:val="SectionHeading-18xxxxx"/>
      </w:pPr>
      <w:bookmarkStart w:id="2844" w:name="_Toc216257415"/>
      <w:bookmarkStart w:id="2845" w:name="_Toc216257506"/>
      <w:bookmarkStart w:id="2846" w:name="_Toc216271697"/>
      <w:bookmarkStart w:id="2847" w:name="_Toc222497740"/>
      <w:bookmarkStart w:id="2848" w:name="_Toc230335234"/>
      <w:bookmarkStart w:id="2849" w:name="_Toc230351945"/>
      <w:bookmarkStart w:id="2850" w:name="_Toc234421841"/>
      <w:bookmarkStart w:id="2851" w:name="_Toc238031845"/>
      <w:bookmarkStart w:id="2852" w:name="_Toc238567727"/>
      <w:bookmarkStart w:id="2853" w:name="_Toc240375502"/>
      <w:bookmarkStart w:id="2854" w:name="_Toc240375957"/>
      <w:bookmarkStart w:id="2855" w:name="_Toc240376415"/>
      <w:r w:rsidRPr="00406BF0">
        <w:t>Mineral Resource Management Policies</w:t>
      </w:r>
      <w:bookmarkEnd w:id="2844"/>
      <w:bookmarkEnd w:id="2845"/>
      <w:bookmarkEnd w:id="2846"/>
      <w:bookmarkEnd w:id="2847"/>
      <w:bookmarkEnd w:id="2848"/>
      <w:bookmarkEnd w:id="2849"/>
      <w:bookmarkEnd w:id="2850"/>
      <w:bookmarkEnd w:id="2851"/>
      <w:bookmarkEnd w:id="2852"/>
      <w:bookmarkEnd w:id="2853"/>
      <w:bookmarkEnd w:id="2854"/>
      <w:bookmarkEnd w:id="2855"/>
    </w:p>
    <w:p w14:paraId="7551A878" w14:textId="77777777" w:rsidR="00760367" w:rsidRPr="0068769E" w:rsidRDefault="00760367" w:rsidP="002B3BB5">
      <w:pPr>
        <w:pStyle w:val="ListItem1-Subsection-A"/>
      </w:pPr>
      <w:r w:rsidRPr="0068769E">
        <w:t>The mineral resource management policies of the Surface Mining and Reclamation Act (Public Resources Code Sections 2762 through 2764) and the State Mining and Geology Board regulations (Title 14, California Code of Regulations, Section 3676), as may be amended from time to time, are hereby incorporated by reference.</w:t>
      </w:r>
    </w:p>
    <w:p w14:paraId="58B8EF7D" w14:textId="77777777" w:rsidR="00760367" w:rsidRPr="007B514B" w:rsidRDefault="00760367" w:rsidP="002B3BB5">
      <w:pPr>
        <w:pStyle w:val="ListItem1-Subsection-A"/>
      </w:pPr>
      <w:r w:rsidRPr="0068769E">
        <w:t>These policies shall be considered in the review of surface mining operations and in maintaining consistency with the County’s General Plan</w:t>
      </w:r>
      <w:r>
        <w:t xml:space="preserve"> </w:t>
      </w:r>
      <w:r w:rsidRPr="007B514B">
        <w:t>[Source: 10-5.105]</w:t>
      </w:r>
    </w:p>
    <w:p w14:paraId="49C87DD4" w14:textId="77777777" w:rsidR="00760367" w:rsidRDefault="00760367" w:rsidP="00064EF8">
      <w:pPr>
        <w:pStyle w:val="SectionHeading-18xxxxx"/>
      </w:pPr>
      <w:bookmarkStart w:id="2856" w:name="_Toc216257416"/>
      <w:bookmarkStart w:id="2857" w:name="_Toc216257507"/>
      <w:bookmarkStart w:id="2858" w:name="_Toc216271698"/>
      <w:bookmarkStart w:id="2859" w:name="_Toc222497741"/>
      <w:bookmarkStart w:id="2860" w:name="_Toc230335235"/>
      <w:bookmarkStart w:id="2861" w:name="_Toc230351946"/>
      <w:bookmarkStart w:id="2862" w:name="_Toc234421842"/>
      <w:bookmarkStart w:id="2863" w:name="_Toc238031846"/>
      <w:bookmarkStart w:id="2864" w:name="_Toc238567728"/>
      <w:bookmarkStart w:id="2865" w:name="_Toc240375503"/>
      <w:bookmarkStart w:id="2866" w:name="_Toc240375958"/>
      <w:bookmarkStart w:id="2867" w:name="_Toc240376416"/>
      <w:r w:rsidRPr="00406BF0">
        <w:t>Vested Mining Operations</w:t>
      </w:r>
      <w:bookmarkEnd w:id="2856"/>
      <w:bookmarkEnd w:id="2857"/>
      <w:bookmarkEnd w:id="2858"/>
      <w:bookmarkEnd w:id="2859"/>
      <w:bookmarkEnd w:id="2860"/>
      <w:bookmarkEnd w:id="2861"/>
      <w:bookmarkEnd w:id="2862"/>
      <w:bookmarkEnd w:id="2863"/>
      <w:bookmarkEnd w:id="2864"/>
      <w:bookmarkEnd w:id="2865"/>
      <w:bookmarkEnd w:id="2866"/>
      <w:bookmarkEnd w:id="2867"/>
    </w:p>
    <w:p w14:paraId="2B900BAD" w14:textId="77777777" w:rsidR="00760367" w:rsidRDefault="00760367" w:rsidP="00064EF8">
      <w:pPr>
        <w:pStyle w:val="ListItem1-Subsection-A"/>
      </w:pPr>
      <w:r>
        <w:rPr>
          <w:b/>
          <w:bCs/>
        </w:rPr>
        <w:t xml:space="preserve">Applicability of Vested Rights. </w:t>
      </w:r>
      <w:r w:rsidRPr="004A53AD">
        <w:t>No person who has obtained a vested right to conduct surface mining operations prior to January 1, 1976, shall be required to obtain a use permit under this Chapter, provided that the vested right continues and no substantial changes are made to the operation except in compliance with this Chapter. Any person claiming a vested right shall establish the existence and scope of that right through a public hearing process, and the burden of proof shall be on the claimant.</w:t>
      </w:r>
      <w:r>
        <w:t xml:space="preserve"> </w:t>
      </w:r>
      <w:r w:rsidRPr="00982A5F">
        <w:t>[Source: 10-5.106</w:t>
      </w:r>
      <w:r>
        <w:t>(a)</w:t>
      </w:r>
      <w:r w:rsidRPr="00982A5F">
        <w:t>]</w:t>
      </w:r>
    </w:p>
    <w:p w14:paraId="501CC7A2" w14:textId="77777777" w:rsidR="00760367" w:rsidRDefault="00760367" w:rsidP="00064EF8">
      <w:pPr>
        <w:pStyle w:val="ListItem1-Subsection-A"/>
      </w:pPr>
      <w:r w:rsidRPr="002B3BB5">
        <w:rPr>
          <w:b/>
          <w:bCs/>
        </w:rPr>
        <w:t>Establishment of Vested Rights.</w:t>
      </w:r>
      <w:r>
        <w:t xml:space="preserve"> </w:t>
      </w:r>
      <w:r w:rsidRPr="009D3043">
        <w:t>A person shall be deemed to have vested rights if, prior to January 1, 1976, they lawfully and in good faith, and in reliance upon a permit or other authorization where required, diligently commenced surface mining operations and incurred substantial liabilities for work and materials necessary for those operations. Expenses incurred solely for obtaining permits or legislative approvals shall not be considered substantial liabilities.</w:t>
      </w:r>
      <w:r>
        <w:t xml:space="preserve"> </w:t>
      </w:r>
      <w:r w:rsidRPr="00982A5F">
        <w:t>[Source: 10-5.106(</w:t>
      </w:r>
      <w:r>
        <w:t>b</w:t>
      </w:r>
      <w:r w:rsidRPr="00982A5F">
        <w:t>)]</w:t>
      </w:r>
    </w:p>
    <w:p w14:paraId="7B237F3E" w14:textId="77777777" w:rsidR="00760367" w:rsidRDefault="00760367" w:rsidP="00064EF8">
      <w:pPr>
        <w:pStyle w:val="ListItem1-Subsection-A"/>
      </w:pPr>
      <w:r>
        <w:rPr>
          <w:b/>
          <w:bCs/>
        </w:rPr>
        <w:t xml:space="preserve">Scope of Vested Rights. </w:t>
      </w:r>
      <w:r w:rsidRPr="002B3BB5">
        <w:t xml:space="preserve">A vested right may apply to the area, depth, nature of the mining activity, or type of material extracted. This list is not exclusive. Where applicable, vested rights </w:t>
      </w:r>
      <w:r w:rsidRPr="002B3BB5">
        <w:lastRenderedPageBreak/>
        <w:t>may extend beyond the area or depth mined prior to January 1, 1976, in accordance with the diminishing asset doctrine and based on available extractable material.</w:t>
      </w:r>
      <w:r>
        <w:t xml:space="preserve"> </w:t>
      </w:r>
      <w:r w:rsidRPr="00982A5F">
        <w:t>[Source: 10-5.106(</w:t>
      </w:r>
      <w:r>
        <w:t>c</w:t>
      </w:r>
      <w:r w:rsidRPr="00982A5F">
        <w:t>)]</w:t>
      </w:r>
    </w:p>
    <w:p w14:paraId="1BD57539" w14:textId="77777777" w:rsidR="00760367" w:rsidRDefault="00760367" w:rsidP="00064EF8">
      <w:pPr>
        <w:pStyle w:val="ListItem1-Subsection-A"/>
      </w:pPr>
      <w:r>
        <w:rPr>
          <w:b/>
          <w:bCs/>
        </w:rPr>
        <w:t xml:space="preserve">Compliance with SMARA Requirements. </w:t>
      </w:r>
      <w:r w:rsidRPr="002B3BB5">
        <w:t>A person who continues surface mining operations under a vested right after January 1, 1976, shall comply with the reclamation plan and financial assurance requirements of Public Resources Code Section 2770 and this Chapter for all operations conducted after that date. Expansion of operations after January 1, 1976, may be recognized as a vested nonconforming use consistent with the diminishing asset doctrine.</w:t>
      </w:r>
      <w:r w:rsidRPr="00A9318F">
        <w:t xml:space="preserve"> </w:t>
      </w:r>
      <w:r w:rsidRPr="00982A5F">
        <w:t>[Source: 10-5.106(</w:t>
      </w:r>
      <w:r>
        <w:t>d</w:t>
      </w:r>
      <w:r w:rsidRPr="00982A5F">
        <w:t>)]</w:t>
      </w:r>
    </w:p>
    <w:p w14:paraId="66FEBD62" w14:textId="77777777" w:rsidR="00760367" w:rsidRDefault="00760367" w:rsidP="00064EF8">
      <w:pPr>
        <w:pStyle w:val="ListItem1-Subsection-A"/>
      </w:pPr>
      <w:r w:rsidRPr="002B3BB5">
        <w:rPr>
          <w:b/>
          <w:bCs/>
        </w:rPr>
        <w:t>Reclamation of Overlapping Areas.</w:t>
      </w:r>
      <w:r>
        <w:t xml:space="preserve"> </w:t>
      </w:r>
      <w:r w:rsidRPr="00D7030C">
        <w:t>Where an overlap exists between pre- and post-January 1, 1976, mining activities, the reclamation plan shall address reclamation of areas disturbed after January 1, 1976, as determined based on substantial evidence in the administrative record.</w:t>
      </w:r>
      <w:r>
        <w:t xml:space="preserve"> </w:t>
      </w:r>
      <w:r w:rsidRPr="00982A5F">
        <w:t>[Source: 10-5.106(</w:t>
      </w:r>
      <w:r>
        <w:t>e</w:t>
      </w:r>
      <w:r w:rsidRPr="00982A5F">
        <w:t>)]</w:t>
      </w:r>
    </w:p>
    <w:p w14:paraId="55B442D9" w14:textId="77777777" w:rsidR="00760367" w:rsidRDefault="00760367" w:rsidP="00064EF8">
      <w:pPr>
        <w:pStyle w:val="ListItem1-Subsection-A"/>
      </w:pPr>
      <w:r>
        <w:rPr>
          <w:b/>
          <w:bCs/>
        </w:rPr>
        <w:t xml:space="preserve">Previously Disturbed Lands. </w:t>
      </w:r>
      <w:r w:rsidRPr="002B3BB5">
        <w:t>Nothing in this Chapter shall be construed as requiring the filing of a reclamation plan for, or the reclamation of, mined lands on which surface mining operations were conducted prior to January 1, 1976, and which have not been disturbed since that date.</w:t>
      </w:r>
      <w:r>
        <w:t xml:space="preserve"> </w:t>
      </w:r>
      <w:r w:rsidRPr="00982A5F">
        <w:t>[Source: 10-5.106(</w:t>
      </w:r>
      <w:r>
        <w:t>f</w:t>
      </w:r>
      <w:r w:rsidRPr="00982A5F">
        <w:t>)]</w:t>
      </w:r>
    </w:p>
    <w:p w14:paraId="7F756E66" w14:textId="77777777" w:rsidR="00760367" w:rsidRDefault="00760367" w:rsidP="00064EF8">
      <w:pPr>
        <w:pStyle w:val="ListItem1-Subsection-A"/>
      </w:pPr>
      <w:r>
        <w:rPr>
          <w:b/>
          <w:bCs/>
        </w:rPr>
        <w:t>Claim of Vested Rights Application.</w:t>
      </w:r>
    </w:p>
    <w:p w14:paraId="57192AA7" w14:textId="77777777" w:rsidR="00760367" w:rsidRDefault="00760367" w:rsidP="002B3BB5">
      <w:pPr>
        <w:pStyle w:val="ListItem2-Paragraph-1"/>
      </w:pPr>
      <w:r w:rsidRPr="00697BAA">
        <w:t>Any person claiming a vested right shall file a Claim of Vested Rights with the Community Development Department, Planning Division. The burden of proof shall be on the claimant.</w:t>
      </w:r>
      <w:r>
        <w:t xml:space="preserve"> </w:t>
      </w:r>
      <w:r w:rsidRPr="00982A5F">
        <w:t>[Source: 10-5.106(g)</w:t>
      </w:r>
      <w:r>
        <w:t>(1)</w:t>
      </w:r>
      <w:r w:rsidRPr="00982A5F">
        <w:t>]</w:t>
      </w:r>
    </w:p>
    <w:p w14:paraId="7B861C36" w14:textId="77777777" w:rsidR="00760367" w:rsidRDefault="00760367" w:rsidP="00064EF8">
      <w:pPr>
        <w:pStyle w:val="ListItem2-Paragraph-1"/>
      </w:pPr>
      <w:r w:rsidRPr="0011581C">
        <w:t>A person who has received a prior written determination from the County confirming vested rights is not required to file a new claim, provided the scope of the operation has not expanded.</w:t>
      </w:r>
      <w:r>
        <w:t xml:space="preserve"> </w:t>
      </w:r>
      <w:r w:rsidRPr="00982A5F">
        <w:t>[Source: 10-5.106(g)(</w:t>
      </w:r>
      <w:r>
        <w:t>2</w:t>
      </w:r>
      <w:r w:rsidRPr="00982A5F">
        <w:t>)]</w:t>
      </w:r>
    </w:p>
    <w:p w14:paraId="62F531C3" w14:textId="77777777" w:rsidR="00760367" w:rsidRDefault="00760367" w:rsidP="00064EF8">
      <w:pPr>
        <w:pStyle w:val="ListItem2-Paragraph-1"/>
      </w:pPr>
      <w:r w:rsidRPr="0011581C">
        <w:t>The application shall be submitted on a County form and shall include information necessary to evaluate the claim, including but not limited to:</w:t>
      </w:r>
      <w:r>
        <w:t xml:space="preserve"> </w:t>
      </w:r>
      <w:r w:rsidRPr="00982A5F">
        <w:t>[Source: 10-5.106(g)(</w:t>
      </w:r>
      <w:r>
        <w:t>3</w:t>
      </w:r>
      <w:r w:rsidRPr="00982A5F">
        <w:t>)]</w:t>
      </w:r>
    </w:p>
    <w:p w14:paraId="7382E047" w14:textId="77777777" w:rsidR="00760367" w:rsidRDefault="00760367" w:rsidP="002B3BB5">
      <w:pPr>
        <w:pStyle w:val="ListItem3-Subparagraph-a"/>
      </w:pPr>
      <w:r w:rsidRPr="00E42824">
        <w:t>Contact information for the claimant</w:t>
      </w:r>
      <w:r>
        <w:t xml:space="preserve"> and other relevant parties:</w:t>
      </w:r>
      <w:r w:rsidRPr="007B514B" w:rsidDel="00E42824">
        <w:t xml:space="preserve"> </w:t>
      </w:r>
      <w:r>
        <w:t xml:space="preserve"> </w:t>
      </w:r>
      <w:r w:rsidRPr="00982A5F">
        <w:t>[Source: 10-5.106(g)(3)</w:t>
      </w:r>
      <w:r>
        <w:t>(i)</w:t>
      </w:r>
      <w:r w:rsidRPr="00982A5F">
        <w:t>]</w:t>
      </w:r>
    </w:p>
    <w:p w14:paraId="7EE2E6D8" w14:textId="77777777" w:rsidR="00760367" w:rsidRDefault="00760367" w:rsidP="00064EF8">
      <w:pPr>
        <w:pStyle w:val="ListItem4-Subparagraph-i"/>
      </w:pPr>
      <w:r w:rsidRPr="00200E7E">
        <w:t>The claimant and any agent authorized for contact or service of notice, if different;</w:t>
      </w:r>
      <w:r>
        <w:t xml:space="preserve"> </w:t>
      </w:r>
      <w:r w:rsidRPr="00982A5F">
        <w:t>[Source: 10-5.106(g)(3)(i)</w:t>
      </w:r>
      <w:r>
        <w:t>(a)</w:t>
      </w:r>
      <w:r w:rsidRPr="00982A5F">
        <w:t>]</w:t>
      </w:r>
    </w:p>
    <w:p w14:paraId="61BEF1C4" w14:textId="77777777" w:rsidR="00760367" w:rsidRDefault="00760367" w:rsidP="00064EF8">
      <w:pPr>
        <w:pStyle w:val="ListItem4-Subparagraph-i"/>
      </w:pPr>
      <w:r w:rsidRPr="005E1204">
        <w:t>All other owners of record, if different from the claimant;</w:t>
      </w:r>
      <w:r>
        <w:t xml:space="preserve"> </w:t>
      </w:r>
      <w:r w:rsidRPr="00982A5F">
        <w:t>[Source: 10-5.106(g)(3)(i)(</w:t>
      </w:r>
      <w:r>
        <w:t>b</w:t>
      </w:r>
      <w:r w:rsidRPr="00982A5F">
        <w:t>)]</w:t>
      </w:r>
    </w:p>
    <w:p w14:paraId="754DCB6F" w14:textId="77777777" w:rsidR="00760367" w:rsidRDefault="00760367" w:rsidP="00064EF8">
      <w:pPr>
        <w:pStyle w:val="ListItem4-Subparagraph-i"/>
      </w:pPr>
      <w:r w:rsidRPr="00DD07E3">
        <w:t>Any lessee, lienholder, or other person with a potential interest in the claimed vested rights;</w:t>
      </w:r>
      <w:r>
        <w:t xml:space="preserve"> </w:t>
      </w:r>
      <w:r w:rsidRPr="00982A5F">
        <w:t>[Source: 10-5.106(g)(3)(i)(</w:t>
      </w:r>
      <w:r>
        <w:t>c</w:t>
      </w:r>
      <w:r w:rsidRPr="00982A5F">
        <w:t>)]</w:t>
      </w:r>
    </w:p>
    <w:p w14:paraId="44825C5B" w14:textId="77777777" w:rsidR="00760367" w:rsidRDefault="00760367" w:rsidP="00064EF8">
      <w:pPr>
        <w:pStyle w:val="ListItem4-Subparagraph-i"/>
      </w:pPr>
      <w:r w:rsidRPr="00DD07E3">
        <w:t>To the best of the applicant’s knowledge, the owners of all properties adjacent to the subject property; and</w:t>
      </w:r>
      <w:r>
        <w:t xml:space="preserve"> </w:t>
      </w:r>
      <w:r w:rsidRPr="00982A5F">
        <w:t>[Source: 10-5.106(g)(3)(i)(</w:t>
      </w:r>
      <w:r>
        <w:t>d</w:t>
      </w:r>
      <w:r w:rsidRPr="00982A5F">
        <w:t>)]</w:t>
      </w:r>
    </w:p>
    <w:p w14:paraId="581DF2C9" w14:textId="77777777" w:rsidR="00760367" w:rsidRDefault="00760367" w:rsidP="00064EF8">
      <w:pPr>
        <w:pStyle w:val="ListItem4-Subparagraph-i"/>
      </w:pPr>
      <w:r w:rsidRPr="00474C88">
        <w:t>To the best of the applicant’s knowledge, any governmental agency or entity having jurisdiction over the property or surface mining operations that may be affected by the vested rights determination.</w:t>
      </w:r>
      <w:r>
        <w:t xml:space="preserve"> </w:t>
      </w:r>
      <w:r w:rsidRPr="00982A5F">
        <w:t>[Source: 10-5.106(g)(3)(i)(</w:t>
      </w:r>
      <w:r>
        <w:t>e</w:t>
      </w:r>
      <w:r w:rsidRPr="00982A5F">
        <w:t>)]</w:t>
      </w:r>
    </w:p>
    <w:p w14:paraId="0FF80029" w14:textId="77777777" w:rsidR="00760367" w:rsidRDefault="00760367" w:rsidP="00064EF8">
      <w:pPr>
        <w:pStyle w:val="ListItem3-Subparagraph-a"/>
      </w:pPr>
      <w:r w:rsidRPr="00EF5119">
        <w:lastRenderedPageBreak/>
        <w:t>A map of the property clearly identifying the areas where vested rights are claimed. Additional mapping information may include:</w:t>
      </w:r>
      <w:r>
        <w:t xml:space="preserve"> </w:t>
      </w:r>
      <w:r w:rsidRPr="00982A5F">
        <w:t>[Source: 10-5.106(g)(3)(i</w:t>
      </w:r>
      <w:r>
        <w:t>i)</w:t>
      </w:r>
      <w:r w:rsidRPr="00982A5F">
        <w:t>]</w:t>
      </w:r>
    </w:p>
    <w:p w14:paraId="382AD107" w14:textId="77777777" w:rsidR="00760367" w:rsidRDefault="00760367" w:rsidP="00064EF8">
      <w:pPr>
        <w:pStyle w:val="ListItem4-Subparagraph-i"/>
      </w:pPr>
      <w:r w:rsidRPr="00DB26C4">
        <w:t>Areas mined prior to January 1, 1976, but not thereafter;</w:t>
      </w:r>
      <w:r>
        <w:t xml:space="preserve"> </w:t>
      </w:r>
      <w:r w:rsidRPr="00982A5F">
        <w:t>[Source: 10-5.106(g)(3)(ii)</w:t>
      </w:r>
      <w:r>
        <w:t>(a)</w:t>
      </w:r>
      <w:r w:rsidRPr="00982A5F">
        <w:t>]</w:t>
      </w:r>
    </w:p>
    <w:p w14:paraId="5DA1D2DB" w14:textId="77777777" w:rsidR="00760367" w:rsidRDefault="00760367" w:rsidP="00064EF8">
      <w:pPr>
        <w:pStyle w:val="ListItem4-Subparagraph-i"/>
      </w:pPr>
      <w:r w:rsidRPr="00B555B8">
        <w:t>Areas mined both before and after January 1, 1976;</w:t>
      </w:r>
      <w:r>
        <w:t xml:space="preserve"> </w:t>
      </w:r>
      <w:r w:rsidRPr="00982A5F">
        <w:t>[Source: 10-5.106(g)(3)(ii)(</w:t>
      </w:r>
      <w:r>
        <w:t>b</w:t>
      </w:r>
      <w:r w:rsidRPr="00982A5F">
        <w:t>)]</w:t>
      </w:r>
    </w:p>
    <w:p w14:paraId="2423092E" w14:textId="77777777" w:rsidR="00760367" w:rsidRDefault="00760367" w:rsidP="00064EF8">
      <w:pPr>
        <w:pStyle w:val="ListItem4-Subparagraph-i"/>
      </w:pPr>
      <w:r w:rsidRPr="004C51D6">
        <w:t>Areas mined only after January 1, 1976; and</w:t>
      </w:r>
      <w:r>
        <w:t xml:space="preserve"> </w:t>
      </w:r>
      <w:r w:rsidRPr="00982A5F">
        <w:t>[Source: 10-5.106(g)(3)(ii)(</w:t>
      </w:r>
      <w:r>
        <w:t>c</w:t>
      </w:r>
      <w:r w:rsidRPr="00982A5F">
        <w:t>)]</w:t>
      </w:r>
    </w:p>
    <w:p w14:paraId="6F23F995" w14:textId="77777777" w:rsidR="00760367" w:rsidRDefault="00760367" w:rsidP="00064EF8">
      <w:pPr>
        <w:pStyle w:val="ListItem4-Subparagraph-i"/>
      </w:pPr>
      <w:r w:rsidRPr="004C51D6">
        <w:t>Areas not mined prior to January 1, 1976, for which a vested rights claim is asserted.</w:t>
      </w:r>
      <w:r>
        <w:t xml:space="preserve"> </w:t>
      </w:r>
      <w:r w:rsidRPr="00982A5F">
        <w:t>[Source: 10-5.106(g)(3)(ii)(</w:t>
      </w:r>
      <w:r>
        <w:t>d</w:t>
      </w:r>
      <w:r w:rsidRPr="00982A5F">
        <w:t>)]</w:t>
      </w:r>
    </w:p>
    <w:p w14:paraId="522ABB18" w14:textId="77777777" w:rsidR="00760367" w:rsidRDefault="00760367" w:rsidP="00064EF8">
      <w:pPr>
        <w:pStyle w:val="ListItem3-Subparagraph-a"/>
      </w:pPr>
      <w:r w:rsidRPr="00C56B59">
        <w:t>A grant deed, including legal description, for the property on which vested rights are claimed;</w:t>
      </w:r>
      <w:r>
        <w:t xml:space="preserve"> </w:t>
      </w:r>
      <w:r w:rsidRPr="00982A5F">
        <w:t>[Source: 10-5.106(g)(3)(ii</w:t>
      </w:r>
      <w:r>
        <w:t>i)</w:t>
      </w:r>
      <w:r w:rsidRPr="00982A5F">
        <w:t>]</w:t>
      </w:r>
    </w:p>
    <w:p w14:paraId="4C586C32" w14:textId="77777777" w:rsidR="00760367" w:rsidRDefault="00760367" w:rsidP="00064EF8">
      <w:pPr>
        <w:pStyle w:val="ListItem3-Subparagraph-a"/>
      </w:pPr>
      <w:r w:rsidRPr="00C56B59">
        <w:t>Copies of documents establishing title to the property;</w:t>
      </w:r>
      <w:r>
        <w:t xml:space="preserve"> </w:t>
      </w:r>
      <w:r w:rsidRPr="00982A5F">
        <w:t>[Source: 10-5.106(g)(3)(i</w:t>
      </w:r>
      <w:r>
        <w:t>v</w:t>
      </w:r>
      <w:r w:rsidRPr="00982A5F">
        <w:t>)]</w:t>
      </w:r>
    </w:p>
    <w:p w14:paraId="773BAA41" w14:textId="77777777" w:rsidR="00760367" w:rsidRDefault="00760367" w:rsidP="00064EF8">
      <w:pPr>
        <w:pStyle w:val="ListItem3-Subparagraph-a"/>
      </w:pPr>
      <w:r w:rsidRPr="00497EC8">
        <w:t>Copies of all permits, authorizations, or entitlements, both current and historical, allowing the claimant to conduct surface mining operations on the property;</w:t>
      </w:r>
      <w:r>
        <w:t xml:space="preserve"> </w:t>
      </w:r>
      <w:r w:rsidRPr="00982A5F">
        <w:t>[Source: 10-5.106(g)(3)(</w:t>
      </w:r>
      <w:r>
        <w:t>v</w:t>
      </w:r>
      <w:r w:rsidRPr="00982A5F">
        <w:t>)]</w:t>
      </w:r>
    </w:p>
    <w:p w14:paraId="46FF75A0" w14:textId="77777777" w:rsidR="00760367" w:rsidRDefault="00760367" w:rsidP="00064EF8">
      <w:pPr>
        <w:pStyle w:val="ListItem3-Subparagraph-a"/>
      </w:pPr>
      <w:r>
        <w:t>W</w:t>
      </w:r>
      <w:r w:rsidRPr="00497EC8">
        <w:t>ritten statement, supported by a declaration or affidavit attesting to its truth and accuracy, describing the basis and scope of the Claim of Vested Rights. The claimant may submit supporting documentation, including, but not limited to:</w:t>
      </w:r>
      <w:r>
        <w:t xml:space="preserve"> </w:t>
      </w:r>
      <w:r w:rsidRPr="00982A5F">
        <w:t>[Source: 10-5.106(g)(3)(</w:t>
      </w:r>
      <w:r>
        <w:t>vi</w:t>
      </w:r>
      <w:r w:rsidRPr="00982A5F">
        <w:t>)]</w:t>
      </w:r>
    </w:p>
    <w:p w14:paraId="51505843" w14:textId="77777777" w:rsidR="00760367" w:rsidRDefault="00760367" w:rsidP="00064EF8">
      <w:pPr>
        <w:pStyle w:val="ListItem4-Subparagraph-i"/>
      </w:pPr>
      <w:r w:rsidRPr="007E19B8">
        <w:t>Evidence of the duration, scope, or scale of prior mining operations, including aerial photographs or similar documentation identifying the areas claimed;</w:t>
      </w:r>
      <w:r>
        <w:t xml:space="preserve"> </w:t>
      </w:r>
      <w:r w:rsidRPr="00982A5F">
        <w:t>[Source: 10-5.106(g)(3)(vi)</w:t>
      </w:r>
      <w:r>
        <w:t>(a)</w:t>
      </w:r>
      <w:r w:rsidRPr="00982A5F">
        <w:t>]</w:t>
      </w:r>
    </w:p>
    <w:p w14:paraId="1256D3B7" w14:textId="77777777" w:rsidR="00760367" w:rsidRDefault="00760367" w:rsidP="00064EF8">
      <w:pPr>
        <w:pStyle w:val="ListItem4-Subparagraph-i"/>
      </w:pPr>
      <w:r w:rsidRPr="007E19B8">
        <w:t>Evidence of expenses or financial liabilities incurred for work and materials related to the claimed operations;</w:t>
      </w:r>
      <w:r>
        <w:t xml:space="preserve"> </w:t>
      </w:r>
      <w:r w:rsidRPr="00982A5F">
        <w:t>[Source: 10-5.106(g)(3)(vi)(</w:t>
      </w:r>
      <w:r>
        <w:t>b</w:t>
      </w:r>
      <w:r w:rsidRPr="00982A5F">
        <w:t>)]</w:t>
      </w:r>
    </w:p>
    <w:p w14:paraId="2804D100" w14:textId="77777777" w:rsidR="00760367" w:rsidRDefault="00760367" w:rsidP="00064EF8">
      <w:pPr>
        <w:pStyle w:val="ListItem4-Subparagraph-i"/>
      </w:pPr>
      <w:r w:rsidRPr="007E19B8">
        <w:t>Evidence of compliance with applicable laws, regulations, permits, and entitlements governing surface mining operations on the property; and</w:t>
      </w:r>
      <w:r>
        <w:t xml:space="preserve"> </w:t>
      </w:r>
      <w:r w:rsidRPr="00982A5F">
        <w:t>[Source: 10-5.106(g)(3)(vi)(</w:t>
      </w:r>
      <w:r>
        <w:t>c</w:t>
      </w:r>
      <w:r w:rsidRPr="00982A5F">
        <w:t>)]</w:t>
      </w:r>
    </w:p>
    <w:p w14:paraId="5BD2A558" w14:textId="77777777" w:rsidR="00760367" w:rsidRDefault="00760367" w:rsidP="00064EF8">
      <w:pPr>
        <w:pStyle w:val="ListItem4-Subparagraph-i"/>
      </w:pPr>
      <w:r w:rsidRPr="00DC4BCD">
        <w:t>For areas not mined prior to January 1, 1976, but claimed under the diminishing asset doctrine, objective evidence demonstrating an intent, established prior to that date, to mine those areas.</w:t>
      </w:r>
      <w:r>
        <w:t xml:space="preserve"> </w:t>
      </w:r>
      <w:r w:rsidRPr="00982A5F">
        <w:t>[Source: 10-5.106(g)(3)(vi)(</w:t>
      </w:r>
      <w:r>
        <w:t>d</w:t>
      </w:r>
      <w:r w:rsidRPr="00982A5F">
        <w:t>)]</w:t>
      </w:r>
    </w:p>
    <w:p w14:paraId="3B1E1196" w14:textId="77777777" w:rsidR="00760367" w:rsidRDefault="00760367" w:rsidP="00064EF8">
      <w:pPr>
        <w:pStyle w:val="ListItem2-Paragraph-1"/>
      </w:pPr>
      <w:r w:rsidRPr="00DC4BCD">
        <w:t>The filing of a Claim of Vested Rights shall be accompanied by a filing fee established by the County. An application shall not be deemed complete or processed until all required fees are paid.</w:t>
      </w:r>
      <w:r>
        <w:t xml:space="preserve"> </w:t>
      </w:r>
      <w:r w:rsidRPr="00982A5F">
        <w:t>[Source: 10-5.106(g)(</w:t>
      </w:r>
      <w:r>
        <w:t>4)</w:t>
      </w:r>
      <w:r w:rsidRPr="00982A5F">
        <w:t>]</w:t>
      </w:r>
    </w:p>
    <w:p w14:paraId="0B95818F" w14:textId="77777777" w:rsidR="00760367" w:rsidRDefault="00760367" w:rsidP="00064EF8">
      <w:pPr>
        <w:pStyle w:val="ListItem2-Paragraph-1"/>
      </w:pPr>
      <w:r w:rsidRPr="00FB1DCF">
        <w:lastRenderedPageBreak/>
        <w:t>If any claimed vested rights are located within a 100-year floodplain and within one mile, upstream or downstream, of a State highway bridge, the Planning Division shall notify the California Department of Transportation pursuant to Public Resources Code Section 2770.5.</w:t>
      </w:r>
      <w:r>
        <w:t xml:space="preserve"> </w:t>
      </w:r>
      <w:r w:rsidRPr="00982A5F">
        <w:t>[Source: 10-5.106(g)(</w:t>
      </w:r>
      <w:r>
        <w:t>5</w:t>
      </w:r>
      <w:r w:rsidRPr="00982A5F">
        <w:t>)]</w:t>
      </w:r>
    </w:p>
    <w:p w14:paraId="01980B2B" w14:textId="77777777" w:rsidR="00760367" w:rsidRDefault="00760367" w:rsidP="00064EF8">
      <w:pPr>
        <w:pStyle w:val="ListItem1-Subsection-A"/>
      </w:pPr>
      <w:r>
        <w:rPr>
          <w:b/>
          <w:bCs/>
        </w:rPr>
        <w:t>Hearing and Determination</w:t>
      </w:r>
      <w:r w:rsidRPr="00AA0419">
        <w:rPr>
          <w:b/>
          <w:bCs/>
        </w:rPr>
        <w:t>.</w:t>
      </w:r>
      <w:r>
        <w:t xml:space="preserve"> </w:t>
      </w:r>
      <w:r w:rsidRPr="00982A5F">
        <w:t>[Source: 10-5.106(</w:t>
      </w:r>
      <w:r>
        <w:t>h</w:t>
      </w:r>
      <w:r w:rsidRPr="00982A5F">
        <w:t>)]</w:t>
      </w:r>
    </w:p>
    <w:p w14:paraId="40F11749" w14:textId="77777777" w:rsidR="00760367" w:rsidRDefault="00760367" w:rsidP="00064EF8">
      <w:pPr>
        <w:pStyle w:val="ListItem2-Paragraph-1"/>
      </w:pPr>
      <w:r w:rsidRPr="002B3BB5">
        <w:rPr>
          <w:b/>
          <w:bCs/>
        </w:rPr>
        <w:t>Hearing Body</w:t>
      </w:r>
      <w:r>
        <w:rPr>
          <w:b/>
          <w:bCs/>
        </w:rPr>
        <w:t xml:space="preserve"> or Hearing Official</w:t>
      </w:r>
      <w:r w:rsidRPr="002B3BB5">
        <w:rPr>
          <w:b/>
          <w:bCs/>
        </w:rPr>
        <w:t>.</w:t>
      </w:r>
      <w:r>
        <w:t xml:space="preserve"> </w:t>
      </w:r>
      <w:r w:rsidRPr="00832B04">
        <w:t>The Planning Commission of the County of Siskiyou shall be the Hearing Body for vested rights determinations under this Chapter, unless, at the time of application, the applicant requests in writing to use and pay for a neutral, third-party administrative hearing official, selected by the Board of Supervisors, to act as the Hearing Official. The term Hearing Official, as used herein, may refer to a single individual or multiple individuals forming a panel.</w:t>
      </w:r>
    </w:p>
    <w:p w14:paraId="7C171ADE" w14:textId="77777777" w:rsidR="00760367" w:rsidRDefault="00760367" w:rsidP="00064EF8">
      <w:pPr>
        <w:pStyle w:val="ListItem2-Paragraph-1"/>
      </w:pPr>
      <w:r w:rsidRPr="002B3BB5">
        <w:rPr>
          <w:b/>
          <w:bCs/>
        </w:rPr>
        <w:t>Selection of Hearing Official.</w:t>
      </w:r>
      <w:r>
        <w:t xml:space="preserve"> </w:t>
      </w:r>
      <w:r w:rsidRPr="00657FD3">
        <w:t>The process to select the Hearing Official, which may include contracting with the Office of Administrative Hearings of the State of California pursuant to Government Code Section 27727, and the establishment of the hearing procedures shall be adopted by resolution of the Board of Supervisors.</w:t>
      </w:r>
      <w:r>
        <w:t xml:space="preserve"> </w:t>
      </w:r>
      <w:r w:rsidRPr="00982A5F">
        <w:t>[Source: 10-5.106(h)</w:t>
      </w:r>
      <w:r>
        <w:t>(1)</w:t>
      </w:r>
      <w:r w:rsidRPr="00982A5F">
        <w:t>]</w:t>
      </w:r>
    </w:p>
    <w:p w14:paraId="1D6EA9AA" w14:textId="77777777" w:rsidR="00760367" w:rsidRPr="002B3BB5" w:rsidRDefault="00760367" w:rsidP="00064EF8">
      <w:pPr>
        <w:pStyle w:val="ListItem2-Paragraph-1"/>
        <w:rPr>
          <w:b/>
          <w:bCs/>
        </w:rPr>
      </w:pPr>
      <w:r w:rsidRPr="002B3BB5">
        <w:rPr>
          <w:b/>
          <w:bCs/>
        </w:rPr>
        <w:t>Deposit of Hearing Official Costs.</w:t>
      </w:r>
      <w:r w:rsidRPr="00A348B8">
        <w:t xml:space="preserve"> </w:t>
      </w:r>
      <w:r w:rsidRPr="002B3BB5">
        <w:t>Prior to the vesting rights application being deemed complete and processed, the applicant shall submit a deposit in an amount equal to</w:t>
      </w:r>
      <w:r>
        <w:t xml:space="preserve"> one hundred (</w:t>
      </w:r>
      <w:r w:rsidRPr="002B3BB5">
        <w:t>100</w:t>
      </w:r>
      <w:r>
        <w:t>)</w:t>
      </w:r>
      <w:r w:rsidRPr="002B3BB5">
        <w:t xml:space="preserve"> percent of the estimated cost for the third-party Hearing Official to conduct the vested mining rights determination. This deposit shall be in addition to any other application fee required by this Section.</w:t>
      </w:r>
    </w:p>
    <w:p w14:paraId="396FB1B4" w14:textId="77777777" w:rsidR="00760367" w:rsidRPr="002B3BB5" w:rsidRDefault="00760367" w:rsidP="00064EF8">
      <w:pPr>
        <w:pStyle w:val="ListItem2-Paragraph-1"/>
        <w:rPr>
          <w:b/>
          <w:bCs/>
        </w:rPr>
      </w:pPr>
      <w:r w:rsidRPr="002B3BB5">
        <w:rPr>
          <w:b/>
          <w:bCs/>
        </w:rPr>
        <w:t>Final Accounting.</w:t>
      </w:r>
      <w:r>
        <w:t xml:space="preserve">  </w:t>
      </w:r>
      <w:r w:rsidRPr="00272636">
        <w:t>At the conclusion of the vested rights determination, a complete accounting shall be conducted. Any remaining balance shall be returned to the applicant, or the applicant shall pay any outstanding balance to the County within thirty (30) calendar days.</w:t>
      </w:r>
    </w:p>
    <w:p w14:paraId="0D012328" w14:textId="77777777" w:rsidR="00760367" w:rsidRDefault="00760367" w:rsidP="00064EF8">
      <w:pPr>
        <w:pStyle w:val="ListItem2-Paragraph-1"/>
      </w:pPr>
      <w:r>
        <w:rPr>
          <w:b/>
          <w:bCs/>
        </w:rPr>
        <w:t>Scheduling of Hearing.</w:t>
      </w:r>
      <w:r w:rsidRPr="002B3BB5">
        <w:t xml:space="preserve"> Upon determination by the Planning Director that the Claim of Vested Rights application is complete, including payment of all required fees and deposits, the application shall be scheduled for a public hearing before the Hearing Body or Hearing Official.</w:t>
      </w:r>
      <w:r w:rsidRPr="002B534C">
        <w:t xml:space="preserve"> </w:t>
      </w:r>
      <w:r w:rsidRPr="00982A5F">
        <w:t>[Source: 10-5.106(h)(</w:t>
      </w:r>
      <w:r>
        <w:t>2</w:t>
      </w:r>
      <w:r w:rsidRPr="00982A5F">
        <w:t>)]</w:t>
      </w:r>
    </w:p>
    <w:p w14:paraId="7FAE640F" w14:textId="77777777" w:rsidR="00760367" w:rsidRDefault="00760367" w:rsidP="00064EF8">
      <w:pPr>
        <w:pStyle w:val="ListItem2-Paragraph-1"/>
      </w:pPr>
      <w:r>
        <w:rPr>
          <w:b/>
          <w:bCs/>
        </w:rPr>
        <w:t xml:space="preserve">Notice of Hearing. </w:t>
      </w:r>
      <w:r w:rsidRPr="002B3BB5">
        <w:t xml:space="preserve">Written notice of the hearing shall be mailed to all property owners within </w:t>
      </w:r>
      <w:r>
        <w:t>three hundred (</w:t>
      </w:r>
      <w:r w:rsidRPr="002B3BB5">
        <w:t>300</w:t>
      </w:r>
      <w:r>
        <w:t>)</w:t>
      </w:r>
      <w:r w:rsidRPr="002B3BB5">
        <w:t xml:space="preserve"> feet of the subject property and to all persons and entities listed in the application, and shall be published in a newspaper of general circulation.</w:t>
      </w:r>
      <w:r w:rsidRPr="005F6F61">
        <w:t xml:space="preserve"> [Sourc</w:t>
      </w:r>
      <w:r w:rsidRPr="00982A5F">
        <w:t>e: 10-5.106(h)(</w:t>
      </w:r>
      <w:r>
        <w:t>3</w:t>
      </w:r>
      <w:r w:rsidRPr="00982A5F">
        <w:t>)]</w:t>
      </w:r>
    </w:p>
    <w:p w14:paraId="60418BEF" w14:textId="77777777" w:rsidR="00760367" w:rsidRDefault="00760367" w:rsidP="00064EF8">
      <w:pPr>
        <w:pStyle w:val="ListItem2-Paragraph-1"/>
      </w:pPr>
      <w:r>
        <w:rPr>
          <w:b/>
          <w:bCs/>
        </w:rPr>
        <w:t xml:space="preserve">Staff Report. </w:t>
      </w:r>
      <w:r w:rsidRPr="002B3BB5">
        <w:t xml:space="preserve">The Planning Division shall prepare a staff report with recommendations for consideration by the Hearing Body or Hearing Official. The Planning Director may provide a draft report to the applicant prior to finalization. The finalized report shall be made available for public review at least seven </w:t>
      </w:r>
      <w:r>
        <w:t xml:space="preserve">(7) </w:t>
      </w:r>
      <w:r w:rsidRPr="002B3BB5">
        <w:t>calendar days prior to the hearing. Any materials received after finalization shall be forwarded to the Hearing Body or Hearing Official for consideration</w:t>
      </w:r>
      <w:r>
        <w:t>.</w:t>
      </w:r>
      <w:r w:rsidRPr="00975B05">
        <w:t xml:space="preserve"> [</w:t>
      </w:r>
      <w:r w:rsidRPr="00982A5F">
        <w:t>Source: 10-5.106(h)(</w:t>
      </w:r>
      <w:r>
        <w:t>4</w:t>
      </w:r>
      <w:r w:rsidRPr="00982A5F">
        <w:t>)]</w:t>
      </w:r>
    </w:p>
    <w:p w14:paraId="4DA22CA9" w14:textId="77777777" w:rsidR="00760367" w:rsidRPr="00975B05" w:rsidRDefault="00760367" w:rsidP="00064EF8">
      <w:pPr>
        <w:pStyle w:val="ListItem2-Paragraph-1"/>
      </w:pPr>
      <w:r>
        <w:rPr>
          <w:b/>
          <w:bCs/>
        </w:rPr>
        <w:t>Conduct of Hearing.</w:t>
      </w:r>
      <w:r w:rsidRPr="002B3BB5">
        <w:t xml:space="preserve"> The Hearing Body or Hearing Official shall hold at least one noticed public hearing, or as many hearings as necessary to fully evaluate and </w:t>
      </w:r>
      <w:r w:rsidRPr="002B3BB5">
        <w:lastRenderedPageBreak/>
        <w:t>consider all evidence related to the Claim of Vested Rights application.</w:t>
      </w:r>
      <w:r w:rsidRPr="00975B05">
        <w:t xml:space="preserve"> [Source: 10-5.106(h)(5)]</w:t>
      </w:r>
    </w:p>
    <w:p w14:paraId="61982B41" w14:textId="77777777" w:rsidR="00760367" w:rsidRDefault="00760367" w:rsidP="00064EF8">
      <w:pPr>
        <w:pStyle w:val="ListItem2-Paragraph-1"/>
      </w:pPr>
      <w:r w:rsidRPr="002B3BB5">
        <w:rPr>
          <w:b/>
          <w:bCs/>
        </w:rPr>
        <w:t>Evidence.</w:t>
      </w:r>
      <w:r>
        <w:t xml:space="preserve"> </w:t>
      </w:r>
    </w:p>
    <w:p w14:paraId="25C050FB" w14:textId="77777777" w:rsidR="00760367" w:rsidRDefault="00760367" w:rsidP="002B3BB5">
      <w:pPr>
        <w:pStyle w:val="ListItem3-Subparagraph-a"/>
      </w:pPr>
      <w:r w:rsidRPr="00162E05">
        <w:t>Relevant evidence of a Claim of Vested Rights shall consist of written or oral statements or materials demonstrating the existence, nature, and scope of the claimed vested rights. Such evidence shall include, but is not limited to, evidence of any permit or authorization to conduct surface mining operations on the property prior to January 1, 1976, evidence of mining activity commenced or conducted pursuant to such permit or authorization, and evidence of any zoning or land use restrictions applicable to the property prior to January 1, 1976.</w:t>
      </w:r>
    </w:p>
    <w:p w14:paraId="5DEF6408" w14:textId="77777777" w:rsidR="00760367" w:rsidRDefault="00760367" w:rsidP="002B3BB5">
      <w:pPr>
        <w:pStyle w:val="ListItem3-Subparagraph-a"/>
      </w:pPr>
      <w:r w:rsidRPr="00532B47">
        <w:t>For any land for which the claimant asserts a vested right to expand operations, the claimant shall provide evidence demonstrating a clear intent, established prior to January 1, 1976, to mine those areas. Such evidence shall be based on objective manifestations of intent and not solely on subjective statements of intent at the time of enactment of laws affecting the right to continue surface mining operations without a permit.</w:t>
      </w:r>
      <w:r>
        <w:t xml:space="preserve"> </w:t>
      </w:r>
      <w:r w:rsidRPr="00982A5F">
        <w:t>[Source: 10-5.106(h)(</w:t>
      </w:r>
      <w:r>
        <w:t>6</w:t>
      </w:r>
      <w:r w:rsidRPr="00982A5F">
        <w:t>)]</w:t>
      </w:r>
    </w:p>
    <w:p w14:paraId="43DD5F3F" w14:textId="77777777" w:rsidR="00760367" w:rsidRDefault="00760367" w:rsidP="00064EF8">
      <w:pPr>
        <w:pStyle w:val="ListItem2-Paragraph-1"/>
      </w:pPr>
      <w:r>
        <w:rPr>
          <w:b/>
          <w:bCs/>
        </w:rPr>
        <w:t xml:space="preserve">Determination. </w:t>
      </w:r>
      <w:r w:rsidRPr="002B3BB5">
        <w:t>At the conclusion of the hearing, the Hearing Body or Hearing Official shall make findings based on the evidence and identify the specific property subject to vested rights and the scope and nature of the authorized surface mining operations.</w:t>
      </w:r>
      <w:r w:rsidRPr="00975B05">
        <w:t xml:space="preserve"> </w:t>
      </w:r>
      <w:r w:rsidRPr="00982A5F">
        <w:t>[Source: 10-5.106(h)(</w:t>
      </w:r>
      <w:r>
        <w:t>7</w:t>
      </w:r>
      <w:r w:rsidRPr="00982A5F">
        <w:t>)]</w:t>
      </w:r>
    </w:p>
    <w:p w14:paraId="1E9BD3A6" w14:textId="77777777" w:rsidR="00760367" w:rsidRDefault="00760367" w:rsidP="00064EF8">
      <w:pPr>
        <w:pStyle w:val="ListItem2-Paragraph-1"/>
      </w:pPr>
      <w:r>
        <w:rPr>
          <w:b/>
          <w:bCs/>
        </w:rPr>
        <w:t xml:space="preserve">Effect of Determination. </w:t>
      </w:r>
      <w:r w:rsidRPr="002B3BB5">
        <w:t>A determination recognizing vested rights shall establish that the identified surface mining operation does not require a Use Permit, provided the vested right continues and no substantial changes are made in the operation. All other applicable County, State, and federal requirements, including reclamation plan approval and financial assurances, shall remain in effect. If vested rights are waived or abandoned, the operation shall become subject to applicable permit requirements.</w:t>
      </w:r>
      <w:r w:rsidRPr="00C62D57">
        <w:t xml:space="preserve"> </w:t>
      </w:r>
      <w:r w:rsidRPr="00982A5F">
        <w:t>[Source: 10-5.106(h)(</w:t>
      </w:r>
      <w:r>
        <w:t>8</w:t>
      </w:r>
      <w:r w:rsidRPr="00982A5F">
        <w:t>)]</w:t>
      </w:r>
    </w:p>
    <w:p w14:paraId="5B134006" w14:textId="77777777" w:rsidR="00760367" w:rsidRPr="00406BF0" w:rsidRDefault="00760367" w:rsidP="00064EF8">
      <w:pPr>
        <w:pStyle w:val="ListItem1-Subsection-A"/>
      </w:pPr>
      <w:r w:rsidRPr="00AA0419">
        <w:rPr>
          <w:b/>
          <w:bCs/>
        </w:rPr>
        <w:t xml:space="preserve">Right of Appeal of County Determination. </w:t>
      </w:r>
      <w:r w:rsidRPr="000F58F8">
        <w:rPr>
          <w:b/>
          <w:bCs/>
        </w:rPr>
        <w:t>T</w:t>
      </w:r>
      <w:r w:rsidRPr="002B3BB5">
        <w:t xml:space="preserve">he determination of the Hearing Body or Hearing Official shall be final unless a written appeal, together with the required appeal fee, is filed in the same manner as appeals of </w:t>
      </w:r>
      <w:r>
        <w:t>U</w:t>
      </w:r>
      <w:r w:rsidRPr="002B3BB5">
        <w:t xml:space="preserve">se </w:t>
      </w:r>
      <w:r>
        <w:t>P</w:t>
      </w:r>
      <w:r w:rsidRPr="002B3BB5">
        <w:t xml:space="preserve">ermits and variances to the Board of Supervisors, as provided in </w:t>
      </w:r>
      <w:r w:rsidRPr="002B3BB5">
        <w:rPr>
          <w:highlight w:val="yellow"/>
        </w:rPr>
        <w:t>Title 10, Chapter 6 of the County Code.</w:t>
      </w:r>
      <w:r w:rsidRPr="000F58F8">
        <w:t xml:space="preserve"> [So</w:t>
      </w:r>
      <w:r w:rsidRPr="00982A5F">
        <w:t>urce: 10-5.106(</w:t>
      </w:r>
      <w:r>
        <w:t>i)</w:t>
      </w:r>
      <w:r w:rsidRPr="00982A5F">
        <w:t>]</w:t>
      </w:r>
    </w:p>
    <w:p w14:paraId="0C8C1347" w14:textId="77777777" w:rsidR="00760367" w:rsidRDefault="00760367" w:rsidP="00064EF8">
      <w:pPr>
        <w:pStyle w:val="SectionHeading-18xxxxx"/>
      </w:pPr>
      <w:bookmarkStart w:id="2868" w:name="_Toc216257417"/>
      <w:bookmarkStart w:id="2869" w:name="_Toc216257508"/>
      <w:bookmarkStart w:id="2870" w:name="_Toc216271699"/>
      <w:bookmarkStart w:id="2871" w:name="_Toc222497742"/>
      <w:bookmarkStart w:id="2872" w:name="_Toc230335236"/>
      <w:bookmarkStart w:id="2873" w:name="_Toc230351947"/>
      <w:bookmarkStart w:id="2874" w:name="_Toc234421843"/>
      <w:bookmarkStart w:id="2875" w:name="_Toc238031847"/>
      <w:bookmarkStart w:id="2876" w:name="_Toc238567729"/>
      <w:bookmarkStart w:id="2877" w:name="_Toc240375504"/>
      <w:bookmarkStart w:id="2878" w:name="_Toc240375959"/>
      <w:bookmarkStart w:id="2879" w:name="_Toc240376417"/>
      <w:r w:rsidRPr="00406BF0">
        <w:t>Use Permits</w:t>
      </w:r>
      <w:bookmarkEnd w:id="2868"/>
      <w:bookmarkEnd w:id="2869"/>
      <w:bookmarkEnd w:id="2870"/>
      <w:bookmarkEnd w:id="2871"/>
      <w:bookmarkEnd w:id="2872"/>
      <w:bookmarkEnd w:id="2873"/>
      <w:bookmarkEnd w:id="2874"/>
      <w:bookmarkEnd w:id="2875"/>
      <w:bookmarkEnd w:id="2876"/>
      <w:bookmarkEnd w:id="2877"/>
      <w:bookmarkEnd w:id="2878"/>
      <w:bookmarkEnd w:id="2879"/>
    </w:p>
    <w:p w14:paraId="74CC5040" w14:textId="77777777" w:rsidR="00760367" w:rsidRPr="00BD3251" w:rsidRDefault="00760367" w:rsidP="002B3BB5">
      <w:pPr>
        <w:pStyle w:val="ListItem1-Subsection-A"/>
      </w:pPr>
      <w:r w:rsidRPr="00BD3251">
        <w:t xml:space="preserve">A Use Permit shall be required for any surface mining operation that is not determined to have vested rights in accordance with this Chapter and </w:t>
      </w:r>
      <w:r w:rsidRPr="002B3BB5">
        <w:rPr>
          <w:highlight w:val="yellow"/>
        </w:rPr>
        <w:t>Chapter 10.XXX (Use Permit)</w:t>
      </w:r>
      <w:r w:rsidRPr="00BD3251">
        <w:t>.</w:t>
      </w:r>
    </w:p>
    <w:p w14:paraId="5D2F8FB3" w14:textId="77777777" w:rsidR="00760367" w:rsidRDefault="00760367" w:rsidP="002B3BB5">
      <w:pPr>
        <w:pStyle w:val="ListItem1-Subsection-A"/>
      </w:pPr>
      <w:r w:rsidRPr="00BD3251">
        <w:t>A Use Permit shall also be required for any expansion of a surface mining operation beyond the boundaries or scope of an established vested right.</w:t>
      </w:r>
      <w:r>
        <w:t xml:space="preserve"> </w:t>
      </w:r>
      <w:r w:rsidRPr="001A0F3D">
        <w:t xml:space="preserve">All Use Permits for surface mining operations shall be subject to </w:t>
      </w:r>
      <w:r w:rsidRPr="002B3BB5">
        <w:rPr>
          <w:highlight w:val="yellow"/>
        </w:rPr>
        <w:t>Section 10.120.080 (Permit Expiration, Closure, and Revocation).</w:t>
      </w:r>
      <w:r>
        <w:t xml:space="preserve"> </w:t>
      </w:r>
    </w:p>
    <w:p w14:paraId="04A8A7F6" w14:textId="77777777" w:rsidR="00760367" w:rsidRDefault="00760367" w:rsidP="002B3BB5">
      <w:pPr>
        <w:pStyle w:val="ListItem1-Subsection-A"/>
      </w:pPr>
      <w:r w:rsidRPr="005D1F9A">
        <w:lastRenderedPageBreak/>
        <w:t xml:space="preserve">No surface mining operation shall be conducted unless a permit has been approved, a reclamation plan has been approved, and financial assurances have been approved by the County in accordance with SMARA. </w:t>
      </w:r>
      <w:r w:rsidRPr="005F7A17">
        <w:t>[Source: 10-5.107]</w:t>
      </w:r>
    </w:p>
    <w:p w14:paraId="55404B5A" w14:textId="77777777" w:rsidR="00760367" w:rsidRDefault="00760367" w:rsidP="00413654">
      <w:pPr>
        <w:pStyle w:val="SectionHeading-18xxxxx"/>
      </w:pPr>
      <w:bookmarkStart w:id="2880" w:name="_Toc230335237"/>
      <w:bookmarkStart w:id="2881" w:name="_Toc230351948"/>
      <w:bookmarkStart w:id="2882" w:name="_Toc234421844"/>
      <w:bookmarkStart w:id="2883" w:name="_Toc238031848"/>
      <w:bookmarkStart w:id="2884" w:name="_Toc238567730"/>
      <w:bookmarkStart w:id="2885" w:name="_Toc240375505"/>
      <w:bookmarkStart w:id="2886" w:name="_Toc240375960"/>
      <w:bookmarkStart w:id="2887" w:name="_Toc240376418"/>
      <w:r>
        <w:t>Permit Expiration, Closure, and Revocation</w:t>
      </w:r>
      <w:bookmarkEnd w:id="2880"/>
      <w:bookmarkEnd w:id="2881"/>
      <w:bookmarkEnd w:id="2882"/>
      <w:bookmarkEnd w:id="2883"/>
      <w:bookmarkEnd w:id="2884"/>
      <w:bookmarkEnd w:id="2885"/>
      <w:bookmarkEnd w:id="2886"/>
      <w:bookmarkEnd w:id="2887"/>
    </w:p>
    <w:p w14:paraId="1E97A45F" w14:textId="77777777" w:rsidR="00760367" w:rsidRDefault="00760367" w:rsidP="005746DC">
      <w:pPr>
        <w:pStyle w:val="ListItem1-Subsection-A"/>
      </w:pPr>
      <w:r w:rsidRPr="002B3BB5">
        <w:rPr>
          <w:b/>
          <w:bCs/>
        </w:rPr>
        <w:t xml:space="preserve">Permit Expiration. </w:t>
      </w:r>
      <w:r w:rsidRPr="00E67F8E">
        <w:t>A Use Permit for a surface mining operation shall expire if surface mining operations are not commenced within two years of approval, unless otherwise specified in the permit or extended by the original approving body.</w:t>
      </w:r>
    </w:p>
    <w:p w14:paraId="3A89A0D6" w14:textId="77777777" w:rsidR="00760367" w:rsidRDefault="00760367" w:rsidP="005746DC">
      <w:pPr>
        <w:pStyle w:val="ListItem1-Subsection-A"/>
      </w:pPr>
      <w:r w:rsidRPr="002B3BB5">
        <w:rPr>
          <w:b/>
          <w:bCs/>
        </w:rPr>
        <w:t xml:space="preserve">Discontinuation of Operations. </w:t>
      </w:r>
      <w:r w:rsidRPr="00E67F8E">
        <w:t xml:space="preserve">If surface mining operations cease for a period of </w:t>
      </w:r>
      <w:r>
        <w:t>twelve (</w:t>
      </w:r>
      <w:r w:rsidRPr="00E67F8E">
        <w:t>12</w:t>
      </w:r>
      <w:r>
        <w:t>)</w:t>
      </w:r>
      <w:r w:rsidRPr="00E67F8E">
        <w:t xml:space="preserve"> months or more and no approved Interim Management Plan is in effect, the use permit shall be considered inactive. The County may initiate proceedings to revoke the permit and require reclamation in accordance with the approved reclamation plan.</w:t>
      </w:r>
    </w:p>
    <w:p w14:paraId="4CEC00CB" w14:textId="77777777" w:rsidR="00760367" w:rsidRDefault="00760367" w:rsidP="002B3BB5">
      <w:pPr>
        <w:pStyle w:val="ListItem1-Subsection-A"/>
      </w:pPr>
      <w:r w:rsidRPr="002B3BB5">
        <w:rPr>
          <w:b/>
          <w:bCs/>
        </w:rPr>
        <w:t xml:space="preserve">Closure and Completion. </w:t>
      </w:r>
      <w:r w:rsidRPr="00E67F8E">
        <w:t>Upon completion of mining and reclamation activities in compliance with the approved reclamation plan, and upon written confirmation by the County and the Supervisor of Mine Reclamation, the use permit may be deemed closed. No further surface mining operations shall occur unless a new permit is obtained.</w:t>
      </w:r>
    </w:p>
    <w:p w14:paraId="14E7376D" w14:textId="77777777" w:rsidR="00760367" w:rsidRDefault="00760367" w:rsidP="005746DC">
      <w:pPr>
        <w:pStyle w:val="ListItem1-Subsection-A"/>
      </w:pPr>
      <w:r w:rsidRPr="002B3BB5">
        <w:rPr>
          <w:b/>
          <w:bCs/>
        </w:rPr>
        <w:t xml:space="preserve">Revocation. </w:t>
      </w:r>
      <w:r w:rsidRPr="00FB4703">
        <w:t xml:space="preserve">A Use Permit for a surface mining operation may be revoked or modified by the original approving body if the operator fails to comply with SMARA, the approved reclamation plan, financial assurance requirements, permit conditions, or this Chapter. </w:t>
      </w:r>
      <w:r w:rsidRPr="00123D6B">
        <w:t xml:space="preserve">Revocation or modification shall be conducted in accordance with </w:t>
      </w:r>
      <w:r w:rsidRPr="002B3BB5">
        <w:rPr>
          <w:highlight w:val="yellow"/>
        </w:rPr>
        <w:t>Chapter 10.65 (Permit Modification and Revocation)</w:t>
      </w:r>
    </w:p>
    <w:p w14:paraId="0546159C" w14:textId="77777777" w:rsidR="00760367" w:rsidRPr="00BD3251" w:rsidRDefault="00760367" w:rsidP="002B3BB5">
      <w:pPr>
        <w:pStyle w:val="ListItem1-Subsection-A"/>
      </w:pPr>
      <w:r w:rsidRPr="002B3BB5">
        <w:rPr>
          <w:b/>
          <w:bCs/>
        </w:rPr>
        <w:t>Effect of Revocation or Expiration.</w:t>
      </w:r>
      <w:r w:rsidRPr="00FB4703">
        <w:t xml:space="preserve"> Upon revocation or expiration of a permit, the operator shall cease surface mining operations and shall complete reclamation in accordance with the approved reclamation plan and applicable State law. Financial assurances shall remain in effect until reclamation is complete.</w:t>
      </w:r>
    </w:p>
    <w:p w14:paraId="6CB7C04F" w14:textId="77777777" w:rsidR="00760367" w:rsidRPr="005F7A17" w:rsidRDefault="00760367" w:rsidP="005F7A17">
      <w:pPr>
        <w:rPr>
          <w:rFonts w:ascii="Arial" w:hAnsi="Arial"/>
          <w:sz w:val="20"/>
          <w:szCs w:val="20"/>
        </w:rPr>
      </w:pPr>
    </w:p>
    <w:p w14:paraId="60599135" w14:textId="77777777" w:rsidR="00760367" w:rsidRDefault="00760367" w:rsidP="00064EF8">
      <w:pPr>
        <w:pStyle w:val="SectionHeading-18xxxxx"/>
      </w:pPr>
      <w:bookmarkStart w:id="2888" w:name="_Toc222497743"/>
      <w:bookmarkStart w:id="2889" w:name="_Toc230335238"/>
      <w:bookmarkStart w:id="2890" w:name="_Toc230351949"/>
      <w:bookmarkStart w:id="2891" w:name="_Toc234421845"/>
      <w:bookmarkStart w:id="2892" w:name="_Toc238031849"/>
      <w:bookmarkStart w:id="2893" w:name="_Toc238567731"/>
      <w:bookmarkStart w:id="2894" w:name="_Toc240375506"/>
      <w:bookmarkStart w:id="2895" w:name="_Toc240375961"/>
      <w:bookmarkStart w:id="2896" w:name="_Toc240376419"/>
      <w:bookmarkStart w:id="2897" w:name="_Toc216257418"/>
      <w:bookmarkStart w:id="2898" w:name="_Toc216257509"/>
      <w:bookmarkStart w:id="2899" w:name="_Toc216271700"/>
      <w:r w:rsidRPr="00406BF0">
        <w:t>Reclamation Plans</w:t>
      </w:r>
      <w:bookmarkEnd w:id="2888"/>
      <w:bookmarkEnd w:id="2889"/>
      <w:bookmarkEnd w:id="2890"/>
      <w:bookmarkEnd w:id="2891"/>
      <w:bookmarkEnd w:id="2892"/>
      <w:bookmarkEnd w:id="2893"/>
      <w:bookmarkEnd w:id="2894"/>
      <w:bookmarkEnd w:id="2895"/>
      <w:bookmarkEnd w:id="2896"/>
      <w:r w:rsidRPr="00406BF0">
        <w:t xml:space="preserve"> </w:t>
      </w:r>
      <w:bookmarkEnd w:id="2897"/>
      <w:bookmarkEnd w:id="2898"/>
      <w:bookmarkEnd w:id="2899"/>
    </w:p>
    <w:p w14:paraId="6724777E" w14:textId="77777777" w:rsidR="00760367" w:rsidRDefault="00760367" w:rsidP="00064EF8">
      <w:pPr>
        <w:pStyle w:val="ListItem1-Subsection-A"/>
      </w:pPr>
      <w:r>
        <w:rPr>
          <w:b/>
          <w:bCs/>
        </w:rPr>
        <w:t xml:space="preserve">Required Approvals. </w:t>
      </w:r>
      <w:r w:rsidRPr="001B14F6">
        <w:t>Except as provided in this Chapter, a reclamation plan shall be required and shall be approved prior to commencement of surface mining operations in accordance with this Chapter and Public Resources Code Section 2770(a).</w:t>
      </w:r>
      <w:r w:rsidRPr="004A7963">
        <w:rPr>
          <w:b/>
          <w:bCs/>
        </w:rPr>
        <w:t xml:space="preserve"> </w:t>
      </w:r>
      <w:r>
        <w:t xml:space="preserve"> </w:t>
      </w:r>
      <w:r w:rsidRPr="005F7A17">
        <w:t>[Source: 10-5.108</w:t>
      </w:r>
      <w:r>
        <w:t>(a)</w:t>
      </w:r>
      <w:r w:rsidRPr="005F7A17">
        <w:t>]</w:t>
      </w:r>
    </w:p>
    <w:p w14:paraId="7D09036C" w14:textId="77777777" w:rsidR="00760367" w:rsidRDefault="00760367" w:rsidP="00064EF8">
      <w:pPr>
        <w:pStyle w:val="ListItem1-Subsection-A"/>
      </w:pPr>
      <w:r>
        <w:rPr>
          <w:b/>
          <w:bCs/>
        </w:rPr>
        <w:t xml:space="preserve">County Review. </w:t>
      </w:r>
      <w:r w:rsidRPr="002B3BB5">
        <w:t>The County’s review of reclamation plans shall be limited to determining whether the plan substantially complies with the applicable requirements of Public Resources Code Sections 2772, 2773, and 2773.3, and the implementing regulations (Title 14, California Code of Regulations, Division 2, Chapter 8), as applicable, and this Chapter. Reclamation plans that substantially comply with these requirements shall be approved.</w:t>
      </w:r>
      <w:r>
        <w:t xml:space="preserve"> </w:t>
      </w:r>
      <w:r w:rsidRPr="005F7A17">
        <w:t>[Source: 10-5.108(</w:t>
      </w:r>
      <w:r>
        <w:t>b</w:t>
      </w:r>
      <w:r w:rsidRPr="005F7A17">
        <w:t>)]</w:t>
      </w:r>
    </w:p>
    <w:p w14:paraId="5DD54097" w14:textId="77777777" w:rsidR="00760367" w:rsidRPr="00F77DB5" w:rsidRDefault="00760367" w:rsidP="00064EF8">
      <w:pPr>
        <w:pStyle w:val="ListItem1-Subsection-A"/>
      </w:pPr>
      <w:r>
        <w:rPr>
          <w:b/>
          <w:bCs/>
        </w:rPr>
        <w:t xml:space="preserve">Reclamation Plan Standards. </w:t>
      </w:r>
      <w:r w:rsidRPr="002B3BB5">
        <w:t>The following standards shall apply to all reclamation plans:</w:t>
      </w:r>
      <w:r w:rsidRPr="00F77DB5">
        <w:t xml:space="preserve"> [Source: 10-5.108(c)]</w:t>
      </w:r>
    </w:p>
    <w:p w14:paraId="591BD285" w14:textId="77777777" w:rsidR="00760367" w:rsidRPr="00F77DB5" w:rsidRDefault="00760367" w:rsidP="00064EF8">
      <w:pPr>
        <w:pStyle w:val="ListItem2-Paragraph-1"/>
      </w:pPr>
      <w:r>
        <w:rPr>
          <w:b/>
          <w:bCs/>
        </w:rPr>
        <w:t xml:space="preserve">Site-Specific Design. </w:t>
      </w:r>
      <w:r w:rsidRPr="002B3BB5">
        <w:t xml:space="preserve">The reclamation plan shall apply to a specific property or properties and shall be based on site-specific and surrounding conditions, including overburden, soil stability, topography, geology, climate, stream characteristics, and </w:t>
      </w:r>
      <w:r w:rsidRPr="002B3BB5">
        <w:lastRenderedPageBreak/>
        <w:t>mineral commodities, and shall address grading, revegetation, and erosion control (Public Resources Code Section 2773(a));</w:t>
      </w:r>
      <w:r w:rsidRPr="00F77DB5">
        <w:t xml:space="preserve"> [Source: 10-5.108(c)(1)]</w:t>
      </w:r>
    </w:p>
    <w:p w14:paraId="1B682736" w14:textId="77777777" w:rsidR="00760367" w:rsidRDefault="00760367" w:rsidP="00064EF8">
      <w:pPr>
        <w:pStyle w:val="ListItem2-Paragraph-1"/>
      </w:pPr>
      <w:r w:rsidRPr="002B3BB5">
        <w:rPr>
          <w:b/>
          <w:bCs/>
        </w:rPr>
        <w:t>State Performance Standards.</w:t>
      </w:r>
      <w:r>
        <w:t xml:space="preserve"> </w:t>
      </w:r>
      <w:r w:rsidRPr="00EC037A">
        <w:t>All reclamation plans shall comply with the performance standards in Title 14, California Code of Regulations, Sections 3700 through 3713, to the extent consistent with the planned or actual subsequent use of the site (Public Resources Code Section 2773(b));</w:t>
      </w:r>
      <w:r>
        <w:t xml:space="preserve"> </w:t>
      </w:r>
      <w:r w:rsidRPr="005F7A17">
        <w:t>[Source: 10-5.108(c)(</w:t>
      </w:r>
      <w:r>
        <w:t>2</w:t>
      </w:r>
      <w:r w:rsidRPr="005F7A17">
        <w:t>)]</w:t>
      </w:r>
    </w:p>
    <w:p w14:paraId="05B515DE" w14:textId="77777777" w:rsidR="00760367" w:rsidRDefault="00760367" w:rsidP="00064EF8">
      <w:pPr>
        <w:pStyle w:val="ListItem2-Paragraph-1"/>
      </w:pPr>
      <w:r w:rsidRPr="00B9367F">
        <w:rPr>
          <w:b/>
          <w:bCs/>
        </w:rPr>
        <w:t>Additional County Standards.</w:t>
      </w:r>
      <w:r w:rsidRPr="00B9367F">
        <w:t xml:space="preserve"> </w:t>
      </w:r>
      <w:r w:rsidRPr="00EC037A">
        <w:t>The County may impose additional performance standards or conditions, as warranted, to ensure compliance with State law and address site-specific conditions.</w:t>
      </w:r>
      <w:r>
        <w:t xml:space="preserve"> </w:t>
      </w:r>
      <w:r w:rsidRPr="005F7A17">
        <w:t>[Source: 10-5.108(c)(</w:t>
      </w:r>
      <w:r>
        <w:t>3</w:t>
      </w:r>
      <w:r w:rsidRPr="005F7A17">
        <w:t>)]</w:t>
      </w:r>
    </w:p>
    <w:p w14:paraId="0F14918F" w14:textId="77777777" w:rsidR="00760367" w:rsidRDefault="00760367" w:rsidP="00064EF8">
      <w:pPr>
        <w:pStyle w:val="ListItem1-Subsection-A"/>
      </w:pPr>
      <w:r w:rsidRPr="002B3BB5">
        <w:rPr>
          <w:b/>
          <w:bCs/>
        </w:rPr>
        <w:t xml:space="preserve">Application Requirements. </w:t>
      </w:r>
      <w:r w:rsidRPr="00E60998">
        <w:t>A reclamation plan shall be filed with the County on a form provided by the County by any person who owns, leases, controls, or operates mined lands and intends to conduct surface mining operations. The reclamation plan shall include all information required by Public Resources Code Sections 2772, 2773, and 2773.3, and the implementing regulations (Title 14, California Code of Regulations, Division 2, Chapter 8), as applicable.</w:t>
      </w:r>
      <w:r>
        <w:t xml:space="preserve"> </w:t>
      </w:r>
      <w:r w:rsidRPr="00E60998">
        <w:t>The application shall also include environmental review information required under CEQA, as determined by the Planning Director.</w:t>
      </w:r>
      <w:r>
        <w:t xml:space="preserve"> </w:t>
      </w:r>
      <w:r w:rsidRPr="005F7A17">
        <w:t>[Source: 10-5.108(</w:t>
      </w:r>
      <w:r>
        <w:t>d)</w:t>
      </w:r>
      <w:r w:rsidRPr="005F7A17">
        <w:t>]</w:t>
      </w:r>
    </w:p>
    <w:p w14:paraId="2320DF5C" w14:textId="77777777" w:rsidR="00760367" w:rsidRDefault="00760367" w:rsidP="00064EF8">
      <w:pPr>
        <w:pStyle w:val="ListItem2-Paragraph-1"/>
      </w:pPr>
      <w:r w:rsidRPr="00B9367F">
        <w:rPr>
          <w:b/>
          <w:bCs/>
        </w:rPr>
        <w:t>Professional Documents.</w:t>
      </w:r>
      <w:r w:rsidRPr="00B9367F">
        <w:t xml:space="preserve"> </w:t>
      </w:r>
      <w:r w:rsidRPr="00F77DB5">
        <w:t>Documents required to be prepared by licensed professionals shall not be accepted unless signed, stamped, and dated in accordance with applicable law.</w:t>
      </w:r>
      <w:r>
        <w:t xml:space="preserve"> </w:t>
      </w:r>
      <w:r w:rsidRPr="005F7A17">
        <w:t>[Source: 10-5.108(d)</w:t>
      </w:r>
      <w:r>
        <w:t>(1)</w:t>
      </w:r>
      <w:r w:rsidRPr="005F7A17">
        <w:t>]</w:t>
      </w:r>
    </w:p>
    <w:p w14:paraId="3F25A00B" w14:textId="77777777" w:rsidR="00760367" w:rsidRPr="00104D33" w:rsidRDefault="00760367" w:rsidP="00064EF8">
      <w:pPr>
        <w:pStyle w:val="ListItem2-Paragraph-1"/>
      </w:pPr>
      <w:r w:rsidRPr="00B9367F">
        <w:rPr>
          <w:b/>
          <w:bCs/>
        </w:rPr>
        <w:t>Final Form Submittals.</w:t>
      </w:r>
      <w:r w:rsidRPr="00B9367F">
        <w:t xml:space="preserve"> </w:t>
      </w:r>
      <w:r w:rsidRPr="00F77DB5">
        <w:t>Unless otherwise approved by the County, all professionally prepared documents shall be submitted in final form and comply with applicable professional standards.</w:t>
      </w:r>
      <w:r>
        <w:t xml:space="preserve"> </w:t>
      </w:r>
      <w:r w:rsidRPr="005F7A17">
        <w:t>[So</w:t>
      </w:r>
      <w:r w:rsidRPr="00104D33">
        <w:t>urce: 10-5.108(d)(2)]</w:t>
      </w:r>
    </w:p>
    <w:p w14:paraId="217994BF" w14:textId="77777777" w:rsidR="00760367" w:rsidRDefault="00760367" w:rsidP="00064EF8">
      <w:pPr>
        <w:pStyle w:val="ListItem1-Subsection-A"/>
      </w:pPr>
      <w:r w:rsidRPr="002B3BB5">
        <w:rPr>
          <w:b/>
          <w:bCs/>
        </w:rPr>
        <w:t xml:space="preserve">Review and Approval Process. </w:t>
      </w:r>
      <w:r w:rsidRPr="002B3BB5">
        <w:t xml:space="preserve">Reclamation plans shall be approved, conditionally approved, or denied in accordance with this Code, including a public hearing where required, unless otherwise provided by </w:t>
      </w:r>
      <w:r>
        <w:t>s</w:t>
      </w:r>
      <w:r w:rsidRPr="002B3BB5">
        <w:t>tate law.</w:t>
      </w:r>
      <w:r w:rsidRPr="00104D33">
        <w:t xml:space="preserve"> [Sour</w:t>
      </w:r>
      <w:r w:rsidRPr="005F7A17">
        <w:t>ce: 10-5.108(</w:t>
      </w:r>
      <w:r>
        <w:t>e</w:t>
      </w:r>
      <w:r w:rsidRPr="005F7A17">
        <w:t>)]</w:t>
      </w:r>
    </w:p>
    <w:p w14:paraId="504C398E" w14:textId="77777777" w:rsidR="00760367" w:rsidRDefault="00760367" w:rsidP="00064EF8">
      <w:pPr>
        <w:pStyle w:val="ListItem2-Paragraph-1"/>
      </w:pPr>
      <w:r w:rsidRPr="0003069F">
        <w:rPr>
          <w:b/>
          <w:bCs/>
        </w:rPr>
        <w:t>Deficiency Review.</w:t>
      </w:r>
      <w:r w:rsidRPr="0003069F">
        <w:t xml:space="preserve"> </w:t>
      </w:r>
    </w:p>
    <w:p w14:paraId="1748D215" w14:textId="77777777" w:rsidR="00760367" w:rsidRDefault="00760367" w:rsidP="002B3BB5">
      <w:pPr>
        <w:pStyle w:val="ListItem3-Subparagraph-a"/>
      </w:pPr>
      <w:r w:rsidRPr="00104D33">
        <w:t xml:space="preserve">Reclamation plans determined not to substantially comply with the requirements of Public Resources Code Sections 2772, 2773, and 2773.3, and Article 1 (commencing with Section 3500) and Article 9 (commencing with Section 3700) of Subchapter 1, Chapter 8, Division 2, Title 14 of the California Code of Regulations, as applicable, and this Chapter, shall be returned to the operator within </w:t>
      </w:r>
      <w:r>
        <w:t>sixty (</w:t>
      </w:r>
      <w:r w:rsidRPr="00104D33">
        <w:t>60</w:t>
      </w:r>
      <w:r>
        <w:t>)</w:t>
      </w:r>
      <w:r w:rsidRPr="00104D33">
        <w:t xml:space="preserve"> calendar days with a description of the deficiencies.</w:t>
      </w:r>
    </w:p>
    <w:p w14:paraId="5FB02CC5" w14:textId="77777777" w:rsidR="00760367" w:rsidRDefault="00760367" w:rsidP="002B3BB5">
      <w:pPr>
        <w:pStyle w:val="ListItem3-Subparagraph-a"/>
      </w:pPr>
      <w:r w:rsidRPr="00104D33">
        <w:t xml:space="preserve">The operator shall have </w:t>
      </w:r>
      <w:r>
        <w:t>sixty (</w:t>
      </w:r>
      <w:r w:rsidRPr="00104D33">
        <w:t>60</w:t>
      </w:r>
      <w:r>
        <w:t>)</w:t>
      </w:r>
      <w:r w:rsidRPr="00104D33">
        <w:t xml:space="preserve"> calendar days to revise the plan to address the identified deficiencies, after which the revised plan shall be resubmitted to the County for review and determination of completeness.</w:t>
      </w:r>
      <w:r>
        <w:t xml:space="preserve"> </w:t>
      </w:r>
      <w:r w:rsidRPr="005F7A17">
        <w:t>[Source: 10-5.108(e)</w:t>
      </w:r>
      <w:r>
        <w:t>(1)</w:t>
      </w:r>
      <w:r w:rsidRPr="005F7A17">
        <w:t>]</w:t>
      </w:r>
    </w:p>
    <w:p w14:paraId="04B263CD" w14:textId="77777777" w:rsidR="00760367" w:rsidRDefault="00760367" w:rsidP="00D84B8F">
      <w:pPr>
        <w:pStyle w:val="ListItem2-Paragraph-1"/>
      </w:pPr>
      <w:r w:rsidRPr="00701AD9">
        <w:rPr>
          <w:b/>
          <w:bCs/>
        </w:rPr>
        <w:t>State Review.</w:t>
      </w:r>
      <w:r w:rsidRPr="00701AD9">
        <w:t xml:space="preserve"> </w:t>
      </w:r>
    </w:p>
    <w:p w14:paraId="4AAB67F8" w14:textId="77777777" w:rsidR="00760367" w:rsidRDefault="00760367" w:rsidP="002B3BB5">
      <w:pPr>
        <w:pStyle w:val="ListItem3-Subparagraph-a"/>
      </w:pPr>
      <w:r w:rsidRPr="00D84B8F">
        <w:t>Reclamation plans shall be submitted for State review and processed in accordance with Section 10.120.150 and Public Resources Code Section 2772.1.</w:t>
      </w:r>
    </w:p>
    <w:p w14:paraId="2CC06D49" w14:textId="77777777" w:rsidR="00760367" w:rsidRDefault="00760367" w:rsidP="002B3BB5">
      <w:pPr>
        <w:pStyle w:val="ListItem3-Subparagraph-a"/>
      </w:pPr>
      <w:r w:rsidRPr="00D84B8F">
        <w:lastRenderedPageBreak/>
        <w:t>The County shall certify to the Supervisor of Mine Reclamation that the reclamation plan complies with the applicable requirements of Public Resources Code Sections 2772, 2773, and 2773.3, and Article 1 (commencing with Section 3500) and Article 9 (commencing with Section 3700) of Subchapter 1, Chapter 8, Division 2, Title 14 of the California Code of Regulations, as in effect at the time the reclamation plan is submitted for State review.</w:t>
      </w:r>
    </w:p>
    <w:p w14:paraId="6D2D5B57" w14:textId="77777777" w:rsidR="00760367" w:rsidRDefault="00760367" w:rsidP="002B3BB5">
      <w:pPr>
        <w:pStyle w:val="ListItem3-Subparagraph-a"/>
      </w:pPr>
      <w:r w:rsidRPr="00D84B8F">
        <w:t>The County shall prepare a written response to the comments of the Supervisor of Mine Reclamation, if any, describing the disposition of those comments. If no comments are received within the timeframes specified in Public Resources Code Section 2772.1, the County may proceed with approval.</w:t>
      </w:r>
    </w:p>
    <w:p w14:paraId="0015FFF0" w14:textId="77777777" w:rsidR="00760367" w:rsidRDefault="00760367" w:rsidP="002B3BB5">
      <w:pPr>
        <w:pStyle w:val="ListItem3-Subparagraph-a"/>
      </w:pPr>
      <w:r w:rsidRPr="00D84B8F">
        <w:t>A reclamation plan shall not be approved until the requirements of Public Resources Code Section 2772.1 have been satisfied.</w:t>
      </w:r>
      <w:r>
        <w:t xml:space="preserve"> </w:t>
      </w:r>
      <w:r w:rsidRPr="005F7A17">
        <w:t>[Source: 10-5.108(e)(</w:t>
      </w:r>
      <w:r>
        <w:t>2</w:t>
      </w:r>
      <w:r w:rsidRPr="005F7A17">
        <w:t>)]</w:t>
      </w:r>
    </w:p>
    <w:p w14:paraId="670839E1" w14:textId="77777777" w:rsidR="00760367" w:rsidRDefault="00760367" w:rsidP="00064EF8">
      <w:pPr>
        <w:pStyle w:val="ListItem1-Subsection-A"/>
      </w:pPr>
      <w:r w:rsidRPr="002B3BB5">
        <w:rPr>
          <w:b/>
          <w:bCs/>
        </w:rPr>
        <w:t xml:space="preserve">Appeals. </w:t>
      </w:r>
      <w:r w:rsidRPr="002B3BB5">
        <w:t>Decisions on reclamation plans may be appealed in accordance with the appeal procedures set forth in Title 1 of the County Code of Ordinance</w:t>
      </w:r>
      <w:r w:rsidRPr="0030700A">
        <w:t>s. [</w:t>
      </w:r>
      <w:r w:rsidRPr="005F7A17">
        <w:t>Source: 10-5.108(</w:t>
      </w:r>
      <w:r>
        <w:t>f)</w:t>
      </w:r>
      <w:r w:rsidRPr="005F7A17">
        <w:t>]</w:t>
      </w:r>
    </w:p>
    <w:p w14:paraId="41A16693" w14:textId="77777777" w:rsidR="00760367" w:rsidRDefault="00760367" w:rsidP="00064EF8">
      <w:pPr>
        <w:pStyle w:val="ListItem1-Subsection-A"/>
      </w:pPr>
      <w:r w:rsidRPr="002B3BB5">
        <w:rPr>
          <w:b/>
          <w:bCs/>
        </w:rPr>
        <w:t>Findings.</w:t>
      </w:r>
      <w:r>
        <w:t xml:space="preserve"> </w:t>
      </w:r>
      <w:r w:rsidRPr="00DD03C1">
        <w:t>Prior to approval of a reclamation plan, the approving body shall make all of the following findings:</w:t>
      </w:r>
      <w:r>
        <w:t xml:space="preserve"> </w:t>
      </w:r>
      <w:r w:rsidRPr="005F7A17">
        <w:t>[Source: 10-5.108(</w:t>
      </w:r>
      <w:r>
        <w:t>g</w:t>
      </w:r>
      <w:r w:rsidRPr="005F7A17">
        <w:t>)]</w:t>
      </w:r>
    </w:p>
    <w:p w14:paraId="67E8E3DA" w14:textId="77777777" w:rsidR="00760367" w:rsidRDefault="00760367" w:rsidP="00064EF8">
      <w:pPr>
        <w:pStyle w:val="ListItem2-Paragraph-1"/>
      </w:pPr>
      <w:r w:rsidRPr="009938E1">
        <w:rPr>
          <w:b/>
          <w:bCs/>
        </w:rPr>
        <w:t>CEQA Compliance.</w:t>
      </w:r>
      <w:r w:rsidRPr="009938E1">
        <w:t xml:space="preserve"> </w:t>
      </w:r>
      <w:r w:rsidRPr="00321224">
        <w:t>The project has been reviewed in accordance with the California Environmental Quality Act, all adverse impacts related to the reclamation plan have been mitigated or addressed through the plan and/or conditions of approval, and the appropriate environmental determination has been adopted.</w:t>
      </w:r>
      <w:r>
        <w:t xml:space="preserve"> </w:t>
      </w:r>
      <w:r w:rsidRPr="005F7A17">
        <w:t>[Source: 10-5.108(g)</w:t>
      </w:r>
      <w:r>
        <w:t>(1)</w:t>
      </w:r>
      <w:r w:rsidRPr="005F7A17">
        <w:t>]</w:t>
      </w:r>
    </w:p>
    <w:p w14:paraId="6C7A02DA" w14:textId="77777777" w:rsidR="00760367" w:rsidRDefault="00760367" w:rsidP="00064EF8">
      <w:pPr>
        <w:pStyle w:val="ListItem2-Paragraph-1"/>
      </w:pPr>
      <w:r w:rsidRPr="009938E1">
        <w:rPr>
          <w:b/>
          <w:bCs/>
        </w:rPr>
        <w:t>SMARA Compliance.</w:t>
      </w:r>
      <w:r w:rsidRPr="009938E1">
        <w:t xml:space="preserve"> </w:t>
      </w:r>
      <w:r w:rsidRPr="00CF2B7B">
        <w:t>The reclamation plan complies with the requirements of the Surface Mining and Reclamation Act of 1975 (Public Resources Code Sections 2772 and 2773) and the reclamation standards set forth in Title 14, California Code of Regulations, Division 2, Chapter 8, Subchapter 1, Article 9, Sections 3700 through 3713.</w:t>
      </w:r>
      <w:r>
        <w:t xml:space="preserve"> </w:t>
      </w:r>
      <w:r w:rsidRPr="005F7A17">
        <w:t>[Source: 10-5.108(g)(</w:t>
      </w:r>
      <w:r>
        <w:t>2</w:t>
      </w:r>
      <w:r w:rsidRPr="005F7A17">
        <w:t>)]</w:t>
      </w:r>
    </w:p>
    <w:p w14:paraId="1FCC4B2D" w14:textId="77777777" w:rsidR="00760367" w:rsidRDefault="00760367" w:rsidP="00064EF8">
      <w:pPr>
        <w:pStyle w:val="ListItem2-Paragraph-1"/>
      </w:pPr>
      <w:r w:rsidRPr="009938E1">
        <w:rPr>
          <w:b/>
          <w:bCs/>
        </w:rPr>
        <w:t>State Submittal.</w:t>
      </w:r>
      <w:r w:rsidRPr="009938E1">
        <w:t xml:space="preserve"> </w:t>
      </w:r>
      <w:r w:rsidRPr="00CF2B7B">
        <w:t>The reclamation plan has been submitted to the Supervisor of Mine Reclamation in accordance with this Chapter and Public Resources Code Section 2772.1, including all applicable documentation required for State review.</w:t>
      </w:r>
      <w:r>
        <w:t xml:space="preserve"> </w:t>
      </w:r>
      <w:r w:rsidRPr="005F7A17">
        <w:t>[Source: 10-5.108(g)(</w:t>
      </w:r>
      <w:r>
        <w:t>3</w:t>
      </w:r>
      <w:r w:rsidRPr="005F7A17">
        <w:t>)]</w:t>
      </w:r>
    </w:p>
    <w:p w14:paraId="7B6CB910" w14:textId="77777777" w:rsidR="00760367" w:rsidRDefault="00760367" w:rsidP="00064EF8">
      <w:pPr>
        <w:pStyle w:val="ListItem2-Paragraph-1"/>
      </w:pPr>
      <w:r w:rsidRPr="009938E1">
        <w:rPr>
          <w:b/>
          <w:bCs/>
        </w:rPr>
        <w:t>Local Compliance.</w:t>
      </w:r>
      <w:r w:rsidRPr="009938E1">
        <w:t xml:space="preserve"> </w:t>
      </w:r>
      <w:r w:rsidRPr="007E34E5">
        <w:t>The reclamation plan complies with the purpose, intent, and requirements of this Chapter.</w:t>
      </w:r>
      <w:r>
        <w:t xml:space="preserve"> </w:t>
      </w:r>
      <w:r w:rsidRPr="005F7A17">
        <w:t>[Source: 10-5.108(g)(</w:t>
      </w:r>
      <w:r>
        <w:t>4</w:t>
      </w:r>
      <w:r w:rsidRPr="005F7A17">
        <w:t>)]</w:t>
      </w:r>
    </w:p>
    <w:p w14:paraId="1504921A" w14:textId="77777777" w:rsidR="00760367" w:rsidRDefault="00760367" w:rsidP="00064EF8">
      <w:pPr>
        <w:pStyle w:val="ListItem2-Paragraph-1"/>
      </w:pPr>
      <w:r w:rsidRPr="000F63EE">
        <w:rPr>
          <w:b/>
          <w:bCs/>
        </w:rPr>
        <w:t>General Plan Consistency.</w:t>
      </w:r>
      <w:r w:rsidRPr="000F63EE">
        <w:t xml:space="preserve"> </w:t>
      </w:r>
      <w:r w:rsidRPr="007E34E5">
        <w:t>The proposed end use of the site following reclamation is consistent with the General Plan and applicable zoning.</w:t>
      </w:r>
      <w:r>
        <w:t xml:space="preserve"> </w:t>
      </w:r>
      <w:r w:rsidRPr="005F7A17">
        <w:t>[Source: 10-5.108(g)(</w:t>
      </w:r>
      <w:r>
        <w:t>5</w:t>
      </w:r>
      <w:r w:rsidRPr="005F7A17">
        <w:t>)]</w:t>
      </w:r>
    </w:p>
    <w:p w14:paraId="6B65A983" w14:textId="77777777" w:rsidR="00760367" w:rsidRDefault="00760367" w:rsidP="00064EF8">
      <w:pPr>
        <w:pStyle w:val="ListItem2-Paragraph-1"/>
      </w:pPr>
      <w:r>
        <w:rPr>
          <w:b/>
          <w:bCs/>
        </w:rPr>
        <w:t>Written Response to State.</w:t>
      </w:r>
      <w:r>
        <w:t xml:space="preserve"> </w:t>
      </w:r>
      <w:r w:rsidRPr="008B7961">
        <w:t>A written response to the comments of the Supervisor of Mine Reclamation, if any, has been prepared describing the disposition of those comments, consistent with Public Resources Code Section 2772.1.</w:t>
      </w:r>
    </w:p>
    <w:p w14:paraId="3624FE07" w14:textId="77777777" w:rsidR="00760367" w:rsidRDefault="00760367" w:rsidP="00064EF8">
      <w:pPr>
        <w:pStyle w:val="ListItem1-Subsection-A"/>
      </w:pPr>
      <w:r w:rsidRPr="002B3BB5">
        <w:rPr>
          <w:b/>
          <w:bCs/>
        </w:rPr>
        <w:t>Expiration and Extension.</w:t>
      </w:r>
      <w:r>
        <w:t xml:space="preserve"> </w:t>
      </w:r>
      <w:r w:rsidRPr="00212562">
        <w:t xml:space="preserve">If surface mining operations are not commenced within two years of the approval date of the reclamation plan, the approval shall become void. The original </w:t>
      </w:r>
      <w:r w:rsidRPr="00212562">
        <w:lastRenderedPageBreak/>
        <w:t>approving body may grant a one-year</w:t>
      </w:r>
      <w:r>
        <w:t xml:space="preserve"> (1)</w:t>
      </w:r>
      <w:r w:rsidRPr="00212562">
        <w:t xml:space="preserve"> extension, provided the operator submits a written request prior to expiration of the reclamation plan. An extension shall not extend the deadline for completion of reclamation.</w:t>
      </w:r>
      <w:r>
        <w:t xml:space="preserve"> </w:t>
      </w:r>
      <w:r w:rsidRPr="005F7A17">
        <w:t>[Source: 10-5.108(</w:t>
      </w:r>
      <w:r>
        <w:t>h)</w:t>
      </w:r>
      <w:r w:rsidRPr="005F7A17">
        <w:t>]</w:t>
      </w:r>
    </w:p>
    <w:p w14:paraId="44321AB3" w14:textId="77777777" w:rsidR="00760367" w:rsidRPr="002B3BB5" w:rsidRDefault="00760367" w:rsidP="00064EF8">
      <w:pPr>
        <w:pStyle w:val="ListItem1-Subsection-A"/>
      </w:pPr>
      <w:r>
        <w:rPr>
          <w:b/>
          <w:bCs/>
        </w:rPr>
        <w:t xml:space="preserve">Statement of Responsibility and Recordation. </w:t>
      </w:r>
    </w:p>
    <w:p w14:paraId="51371BCB" w14:textId="77777777" w:rsidR="00760367" w:rsidRDefault="00760367" w:rsidP="002B3BB5">
      <w:pPr>
        <w:pStyle w:val="ListItem2-Paragraph-1"/>
      </w:pPr>
      <w:r w:rsidRPr="002B3BB5">
        <w:t>Prior to approval of a reclamation plan, the operator shall submit a signed statement accepting responsibility for reclaiming the mined lands in accordance with the approved reclamation plan, consistent with Public Resources Code Section 2772(c)(10).</w:t>
      </w:r>
    </w:p>
    <w:p w14:paraId="4A32219F" w14:textId="77777777" w:rsidR="00760367" w:rsidRDefault="00760367" w:rsidP="002B3BB5">
      <w:pPr>
        <w:pStyle w:val="ListItem2-Paragraph-1"/>
      </w:pPr>
      <w:r w:rsidRPr="00730FDD">
        <w:t>The County shall require recordation of a notice of the approved reclamation plan, or the approved reclamation plan itself, to ensure that the obligations run with the land and are binding on all successors and assigns.</w:t>
      </w:r>
    </w:p>
    <w:p w14:paraId="0040B9AA" w14:textId="77777777" w:rsidR="00760367" w:rsidRPr="00406BF0" w:rsidRDefault="00760367" w:rsidP="002B3BB5">
      <w:pPr>
        <w:pStyle w:val="ListItem2-Paragraph-1"/>
      </w:pPr>
      <w:r w:rsidRPr="002B3BB5">
        <w:t>Any transfer of ownership or operational control of a surface mining operation shall not relieve the operator of responsibility for compliance with the approved reclamation plan unless and until a new operator assumes responsibility in accordance with this Chapter.</w:t>
      </w:r>
    </w:p>
    <w:p w14:paraId="4E1F6D9F" w14:textId="77777777" w:rsidR="00760367" w:rsidRDefault="00760367" w:rsidP="00064EF8">
      <w:pPr>
        <w:pStyle w:val="SectionHeading-18xxxxx"/>
      </w:pPr>
      <w:bookmarkStart w:id="2900" w:name="_Toc216257419"/>
      <w:bookmarkStart w:id="2901" w:name="_Toc216257510"/>
      <w:bookmarkStart w:id="2902" w:name="_Toc216271701"/>
      <w:bookmarkStart w:id="2903" w:name="_Toc222497744"/>
      <w:bookmarkStart w:id="2904" w:name="_Toc230335239"/>
      <w:bookmarkStart w:id="2905" w:name="_Toc230351950"/>
      <w:bookmarkStart w:id="2906" w:name="_Toc234421846"/>
      <w:bookmarkStart w:id="2907" w:name="_Toc238031850"/>
      <w:bookmarkStart w:id="2908" w:name="_Toc238567732"/>
      <w:bookmarkStart w:id="2909" w:name="_Toc240375507"/>
      <w:bookmarkStart w:id="2910" w:name="_Toc240375962"/>
      <w:bookmarkStart w:id="2911" w:name="_Toc240376420"/>
      <w:r w:rsidRPr="00406BF0">
        <w:t>Modifications to Reclamation Plans</w:t>
      </w:r>
      <w:bookmarkEnd w:id="2900"/>
      <w:bookmarkEnd w:id="2901"/>
      <w:bookmarkEnd w:id="2902"/>
      <w:bookmarkEnd w:id="2903"/>
      <w:bookmarkEnd w:id="2904"/>
      <w:bookmarkEnd w:id="2905"/>
      <w:bookmarkEnd w:id="2906"/>
      <w:bookmarkEnd w:id="2907"/>
      <w:bookmarkEnd w:id="2908"/>
      <w:bookmarkEnd w:id="2909"/>
      <w:bookmarkEnd w:id="2910"/>
      <w:bookmarkEnd w:id="2911"/>
    </w:p>
    <w:p w14:paraId="26BD55D1" w14:textId="77777777" w:rsidR="00760367" w:rsidRPr="002B3BB5" w:rsidRDefault="00760367" w:rsidP="00064EF8">
      <w:pPr>
        <w:pStyle w:val="ListItem1-Subsection-A"/>
      </w:pPr>
      <w:r>
        <w:rPr>
          <w:b/>
          <w:bCs/>
        </w:rPr>
        <w:t xml:space="preserve">General. </w:t>
      </w:r>
    </w:p>
    <w:p w14:paraId="4891E7C0" w14:textId="77777777" w:rsidR="00760367" w:rsidRDefault="00760367" w:rsidP="002B3BB5">
      <w:pPr>
        <w:pStyle w:val="ListItem2-Paragraph-1"/>
      </w:pPr>
      <w:r w:rsidRPr="002B3BB5">
        <w:t>Any person with an approved reclamation plan may apply for an amendment to that plan. Applications shall be submitted on forms provided by the Community Development Department.</w:t>
      </w:r>
    </w:p>
    <w:p w14:paraId="20748CC4" w14:textId="77777777" w:rsidR="00760367" w:rsidRDefault="00760367" w:rsidP="002B3BB5">
      <w:pPr>
        <w:pStyle w:val="ListItem2-Paragraph-1"/>
      </w:pPr>
      <w:r w:rsidRPr="002B3BB5">
        <w:t>Amendments shall be classified as either major (substantial deviation) or minor (non-substantial deviation) based on whether the proposed change constitutes a substantial deviation from the approved reclamation plan.</w:t>
      </w:r>
    </w:p>
    <w:p w14:paraId="3248F0C7" w14:textId="77777777" w:rsidR="00760367" w:rsidRDefault="00760367" w:rsidP="002B3BB5">
      <w:pPr>
        <w:pStyle w:val="ListItem2-Paragraph-1"/>
      </w:pPr>
      <w:r w:rsidRPr="002B3BB5">
        <w:t>All proposed amendments shall be submitted to the Supervisor of Mine Reclamation for concurrence as to whether the amendment is a minor, non-substantial deviation, or for review of a major, substantial deviation, in accordance with SMARA. Major amendments shall be subject to the standard reclamation plan application fee, and minor amendments shall be subject to a minor amendment application fee.</w:t>
      </w:r>
      <w:r w:rsidRPr="0004651D">
        <w:t xml:space="preserve"> </w:t>
      </w:r>
      <w:r w:rsidRPr="0014136D">
        <w:t>[Source: 10-5.109]</w:t>
      </w:r>
    </w:p>
    <w:p w14:paraId="3349D743" w14:textId="77777777" w:rsidR="00760367" w:rsidRDefault="00760367" w:rsidP="00064EF8">
      <w:pPr>
        <w:pStyle w:val="ListItem1-Subsection-A"/>
      </w:pPr>
      <w:r w:rsidRPr="00AA0419">
        <w:rPr>
          <w:b/>
          <w:bCs/>
        </w:rPr>
        <w:t>Major</w:t>
      </w:r>
      <w:r>
        <w:rPr>
          <w:b/>
          <w:bCs/>
        </w:rPr>
        <w:t xml:space="preserve"> </w:t>
      </w:r>
      <w:r w:rsidRPr="00AA0419">
        <w:rPr>
          <w:b/>
          <w:bCs/>
        </w:rPr>
        <w:t>Reclamation Plan Amendments</w:t>
      </w:r>
      <w:r>
        <w:rPr>
          <w:b/>
          <w:bCs/>
        </w:rPr>
        <w:t xml:space="preserve"> (</w:t>
      </w:r>
      <w:r w:rsidRPr="00AA0419">
        <w:rPr>
          <w:b/>
          <w:bCs/>
        </w:rPr>
        <w:t>Substantial Deviation</w:t>
      </w:r>
      <w:r>
        <w:rPr>
          <w:b/>
          <w:bCs/>
        </w:rPr>
        <w:t>)</w:t>
      </w:r>
      <w:r w:rsidRPr="00AA0419">
        <w:rPr>
          <w:b/>
          <w:bCs/>
        </w:rPr>
        <w:t>.</w:t>
      </w:r>
    </w:p>
    <w:p w14:paraId="32D3FE6E" w14:textId="77777777" w:rsidR="00760367" w:rsidRDefault="00760367" w:rsidP="00064EF8">
      <w:pPr>
        <w:pStyle w:val="ListItem2-Paragraph-1"/>
      </w:pPr>
      <w:r>
        <w:rPr>
          <w:b/>
          <w:bCs/>
        </w:rPr>
        <w:t xml:space="preserve">Definition. </w:t>
      </w:r>
      <w:r w:rsidRPr="002B3BB5">
        <w:t>A major reclamation plan amendment is any reclamation plan amendment that constitutes a substantial deviation from the existing, approved reclamation plan under this Section and SMARA. A substantial deviation shall be defined as a change or expansion to a surface mining operation that substantially affects the completion of the previously approved reclamation plan, or that changes the end use of the approved plan to the extent that the scope of the reclamation required for the surface mining operation is substantially changed. In determining whether a change or expansion constitutes a substantial deviation, the lead agency shall take into consideration the following factors</w:t>
      </w:r>
      <w:r w:rsidRPr="008713F6">
        <w:t>: [Sou</w:t>
      </w:r>
      <w:r w:rsidRPr="0014136D">
        <w:t>rce: 10-5.109(a)]</w:t>
      </w:r>
    </w:p>
    <w:p w14:paraId="09D49AAE" w14:textId="77777777" w:rsidR="00760367" w:rsidRDefault="00760367" w:rsidP="00064EF8">
      <w:pPr>
        <w:pStyle w:val="ListItem3-Subparagraph-a"/>
      </w:pPr>
      <w:r w:rsidRPr="00B71E73">
        <w:lastRenderedPageBreak/>
        <w:t>A substantial increase in the disturbance of surface area or in the maximum depth of mining;</w:t>
      </w:r>
      <w:r>
        <w:t xml:space="preserve"> </w:t>
      </w:r>
      <w:r w:rsidRPr="0014136D">
        <w:t>[Source: 10-5.109(a)</w:t>
      </w:r>
      <w:r>
        <w:t>(1)</w:t>
      </w:r>
      <w:r w:rsidRPr="0014136D">
        <w:t>]</w:t>
      </w:r>
    </w:p>
    <w:p w14:paraId="3C3EBB16" w14:textId="77777777" w:rsidR="00760367" w:rsidRDefault="00760367" w:rsidP="00064EF8">
      <w:pPr>
        <w:pStyle w:val="ListItem3-Subparagraph-a"/>
      </w:pPr>
      <w:r w:rsidRPr="002D6AE6">
        <w:t>A substantial extension of the termination date of the mining operation as established in the approved reclamation plan;</w:t>
      </w:r>
      <w:r>
        <w:t xml:space="preserve"> </w:t>
      </w:r>
      <w:r w:rsidRPr="0014136D">
        <w:t>[Source: 10-5.109(a)(</w:t>
      </w:r>
      <w:r>
        <w:t>2</w:t>
      </w:r>
      <w:r w:rsidRPr="0014136D">
        <w:t>)]</w:t>
      </w:r>
    </w:p>
    <w:p w14:paraId="4D9C0578" w14:textId="77777777" w:rsidR="00760367" w:rsidRDefault="00760367" w:rsidP="00064EF8">
      <w:pPr>
        <w:pStyle w:val="ListItem3-Subparagraph-a"/>
      </w:pPr>
      <w:r w:rsidRPr="002D6AE6">
        <w:t>Changes that would substantially affect the approved end use of the site as established in the reclamation plan;</w:t>
      </w:r>
      <w:r>
        <w:t xml:space="preserve"> </w:t>
      </w:r>
      <w:r w:rsidRPr="0014136D">
        <w:t>[Source: 10-5.109(a)(</w:t>
      </w:r>
      <w:r>
        <w:t>3</w:t>
      </w:r>
      <w:r w:rsidRPr="0014136D">
        <w:t>)]</w:t>
      </w:r>
    </w:p>
    <w:p w14:paraId="758ABB8F" w14:textId="77777777" w:rsidR="00760367" w:rsidRDefault="00760367" w:rsidP="00064EF8">
      <w:pPr>
        <w:pStyle w:val="ListItem3-Subparagraph-a"/>
      </w:pPr>
      <w:r w:rsidRPr="0015796A">
        <w:t>Whether a proposed change is consistent with previously adopted environmental determinations or would require additional environmental review;</w:t>
      </w:r>
      <w:r>
        <w:t xml:space="preserve"> </w:t>
      </w:r>
      <w:r w:rsidRPr="0014136D">
        <w:t>[Source: 10-5.109(a)(</w:t>
      </w:r>
      <w:r>
        <w:t>4</w:t>
      </w:r>
      <w:r w:rsidRPr="0014136D">
        <w:t>)]</w:t>
      </w:r>
    </w:p>
    <w:p w14:paraId="664A5D86" w14:textId="77777777" w:rsidR="00760367" w:rsidRDefault="00760367" w:rsidP="00064EF8">
      <w:pPr>
        <w:pStyle w:val="ListItem3-Subparagraph-a"/>
      </w:pPr>
      <w:r w:rsidRPr="0015796A">
        <w:t>Whether the change would require a substantial amendment to any approved Use Permit applicable to the mining activity; and</w:t>
      </w:r>
      <w:r>
        <w:t xml:space="preserve"> </w:t>
      </w:r>
      <w:r w:rsidRPr="0014136D">
        <w:t>[Source: 10-5.109(a)(</w:t>
      </w:r>
      <w:r>
        <w:t>5</w:t>
      </w:r>
      <w:r w:rsidRPr="0014136D">
        <w:t>)]</w:t>
      </w:r>
    </w:p>
    <w:p w14:paraId="4DF2D231" w14:textId="77777777" w:rsidR="00760367" w:rsidRDefault="00760367" w:rsidP="00064EF8">
      <w:pPr>
        <w:pStyle w:val="ListItem3-Subparagraph-a"/>
      </w:pPr>
      <w:r w:rsidRPr="008713F6">
        <w:t xml:space="preserve">Any other changes that the lead agency determines constitute a substantial deviation as defined in this </w:t>
      </w:r>
      <w:r>
        <w:t>s</w:t>
      </w:r>
      <w:r w:rsidRPr="008713F6">
        <w:t>ubsection.</w:t>
      </w:r>
      <w:r>
        <w:t xml:space="preserve"> </w:t>
      </w:r>
      <w:r w:rsidRPr="0014136D">
        <w:t>[Source: 10-5.109(a)(</w:t>
      </w:r>
      <w:r>
        <w:t>6</w:t>
      </w:r>
      <w:r w:rsidRPr="0014136D">
        <w:t>)]</w:t>
      </w:r>
    </w:p>
    <w:p w14:paraId="77768CF2" w14:textId="77777777" w:rsidR="00760367" w:rsidRDefault="00760367" w:rsidP="00064EF8">
      <w:pPr>
        <w:pStyle w:val="ListItem2-Paragraph-1"/>
      </w:pPr>
      <w:r>
        <w:rPr>
          <w:b/>
          <w:bCs/>
        </w:rPr>
        <w:t xml:space="preserve">Decision Authority and Appeals. </w:t>
      </w:r>
      <w:r w:rsidRPr="000546B7">
        <w:t>The Planning Commission shall be the decision-making body for substantial deviation reclamation plan amendments. The Planning Commission’s decision may be appealed to the Board of Supervisors in accordance</w:t>
      </w:r>
      <w:r>
        <w:t xml:space="preserve"> with </w:t>
      </w:r>
      <w:r w:rsidRPr="002B3BB5">
        <w:rPr>
          <w:highlight w:val="yellow"/>
        </w:rPr>
        <w:t>Section 10-5.112.</w:t>
      </w:r>
      <w:r>
        <w:t xml:space="preserve"> </w:t>
      </w:r>
      <w:r w:rsidRPr="0014136D">
        <w:t>[Source: 10-5.109(a)]</w:t>
      </w:r>
    </w:p>
    <w:p w14:paraId="1A0A1661" w14:textId="77777777" w:rsidR="00760367" w:rsidRDefault="00760367" w:rsidP="00064EF8">
      <w:pPr>
        <w:pStyle w:val="ListItem1-Subsection-A"/>
      </w:pPr>
      <w:r w:rsidRPr="00AA0419">
        <w:rPr>
          <w:b/>
          <w:bCs/>
        </w:rPr>
        <w:t>Minor Reclamation Plan Amendments</w:t>
      </w:r>
      <w:r>
        <w:rPr>
          <w:b/>
          <w:bCs/>
        </w:rPr>
        <w:t xml:space="preserve"> (</w:t>
      </w:r>
      <w:r w:rsidRPr="00AA0419">
        <w:rPr>
          <w:b/>
          <w:bCs/>
        </w:rPr>
        <w:t>Non-Substantial Deviation</w:t>
      </w:r>
      <w:r>
        <w:rPr>
          <w:b/>
          <w:bCs/>
        </w:rPr>
        <w:t>)</w:t>
      </w:r>
    </w:p>
    <w:p w14:paraId="10094176" w14:textId="77777777" w:rsidR="00760367" w:rsidRDefault="00760367" w:rsidP="002B3BB5">
      <w:pPr>
        <w:pStyle w:val="ListItem2-Paragraph-1"/>
      </w:pPr>
      <w:r w:rsidRPr="003519B7">
        <w:t>Minor reclamation plan amendments may include any of the following, provided the Planning Director, with concurrence from the Department of Conservation, determines that the amendment does not constitute a substantial deviation from the approved reclamation plan:</w:t>
      </w:r>
      <w:r>
        <w:t xml:space="preserve"> </w:t>
      </w:r>
      <w:r w:rsidRPr="0014136D">
        <w:t>[Source: 10-5.109(b)]</w:t>
      </w:r>
    </w:p>
    <w:p w14:paraId="4E210483" w14:textId="77777777" w:rsidR="00760367" w:rsidRDefault="00760367" w:rsidP="002B3BB5">
      <w:pPr>
        <w:pStyle w:val="ListItem3-Subparagraph-a"/>
      </w:pPr>
      <w:r w:rsidRPr="00D23C3A">
        <w:t>Modifications involving minor changes that improve drainage, slope design within reclamation plan boundaries, or revegetation success;</w:t>
      </w:r>
      <w:r>
        <w:t xml:space="preserve"> </w:t>
      </w:r>
      <w:r w:rsidRPr="0014136D">
        <w:t>[Source: 10-5.109(b)</w:t>
      </w:r>
      <w:r>
        <w:t>(1)</w:t>
      </w:r>
      <w:r w:rsidRPr="0014136D">
        <w:t>]</w:t>
      </w:r>
    </w:p>
    <w:p w14:paraId="63B6FBB7" w14:textId="77777777" w:rsidR="00760367" w:rsidRDefault="00760367" w:rsidP="00064EF8">
      <w:pPr>
        <w:pStyle w:val="ListItem3-Subparagraph-a"/>
      </w:pPr>
      <w:r w:rsidRPr="00D23C3A">
        <w:t>Modifications that adjust reclamation boundaries to incorporate areas disturbed prior to January 1, 1976, or existing components of the mining operation established in compliance with applicable County requirements;</w:t>
      </w:r>
      <w:r>
        <w:t xml:space="preserve"> </w:t>
      </w:r>
      <w:r w:rsidRPr="0014136D">
        <w:t>[Source: 10-5.109(b)(</w:t>
      </w:r>
      <w:r>
        <w:t>2</w:t>
      </w:r>
      <w:r w:rsidRPr="0014136D">
        <w:t>)]</w:t>
      </w:r>
    </w:p>
    <w:p w14:paraId="7DE38B6B" w14:textId="77777777" w:rsidR="00760367" w:rsidRDefault="00760367" w:rsidP="00064EF8">
      <w:pPr>
        <w:pStyle w:val="ListItem3-Subparagraph-a"/>
      </w:pPr>
      <w:r w:rsidRPr="001F3198">
        <w:t>Approval of interim management plans for idle mines in accordance with this Chapter; or</w:t>
      </w:r>
      <w:r>
        <w:t xml:space="preserve"> </w:t>
      </w:r>
      <w:r w:rsidRPr="0014136D">
        <w:t>[Source: 10-5.109(b)(</w:t>
      </w:r>
      <w:r>
        <w:t>3</w:t>
      </w:r>
      <w:r w:rsidRPr="0014136D">
        <w:t>)]</w:t>
      </w:r>
    </w:p>
    <w:p w14:paraId="1D689650" w14:textId="77777777" w:rsidR="00760367" w:rsidRDefault="00760367" w:rsidP="00064EF8">
      <w:pPr>
        <w:pStyle w:val="ListItem3-Subparagraph-a"/>
      </w:pPr>
      <w:r w:rsidRPr="001F3198">
        <w:t>Other modifications that the Planning Director determines do not constitute a substantial deviation from the approved reclamation plan, with concurrence from the Department of Conservation.</w:t>
      </w:r>
      <w:r>
        <w:t xml:space="preserve"> </w:t>
      </w:r>
      <w:r w:rsidRPr="0014136D">
        <w:t>[Source: 10-5.109(b)(</w:t>
      </w:r>
      <w:r>
        <w:t>4</w:t>
      </w:r>
      <w:r w:rsidRPr="0014136D">
        <w:t>)]</w:t>
      </w:r>
    </w:p>
    <w:p w14:paraId="505B3A14" w14:textId="77777777" w:rsidR="00760367" w:rsidRPr="00406BF0" w:rsidRDefault="00760367" w:rsidP="00064EF8">
      <w:pPr>
        <w:pStyle w:val="ListItem2-Paragraph-1"/>
      </w:pPr>
      <w:r w:rsidRPr="002B3BB5">
        <w:rPr>
          <w:b/>
          <w:bCs/>
        </w:rPr>
        <w:t xml:space="preserve">Decision Authority and Appeals. </w:t>
      </w:r>
      <w:r w:rsidRPr="002B3BB5">
        <w:t xml:space="preserve">The Planning Director shall be the decision-making authority for minor reclamation plan amendments. The Planning Director’s decision may be appealed to the Planning Commission, and the Planning Commission’s decision may be appealed to the Board of Supervisors in accordance with </w:t>
      </w:r>
      <w:r w:rsidRPr="002B3BB5">
        <w:rPr>
          <w:highlight w:val="yellow"/>
        </w:rPr>
        <w:t>Section 10-5.112.</w:t>
      </w:r>
      <w:r>
        <w:t xml:space="preserve"> </w:t>
      </w:r>
      <w:r w:rsidRPr="0014136D">
        <w:t>[Source: 10-5.109(b)]</w:t>
      </w:r>
    </w:p>
    <w:p w14:paraId="56CFE1E3" w14:textId="77777777" w:rsidR="00760367" w:rsidRDefault="00760367" w:rsidP="00064EF8">
      <w:pPr>
        <w:pStyle w:val="SectionHeading-18xxxxx"/>
      </w:pPr>
      <w:bookmarkStart w:id="2912" w:name="_Toc216257420"/>
      <w:bookmarkStart w:id="2913" w:name="_Toc216257511"/>
      <w:bookmarkStart w:id="2914" w:name="_Toc216271702"/>
      <w:bookmarkStart w:id="2915" w:name="_Toc222497745"/>
      <w:bookmarkStart w:id="2916" w:name="_Toc230335240"/>
      <w:bookmarkStart w:id="2917" w:name="_Toc230351951"/>
      <w:bookmarkStart w:id="2918" w:name="_Toc234421847"/>
      <w:bookmarkStart w:id="2919" w:name="_Toc238031851"/>
      <w:bookmarkStart w:id="2920" w:name="_Toc238567733"/>
      <w:bookmarkStart w:id="2921" w:name="_Toc240375508"/>
      <w:bookmarkStart w:id="2922" w:name="_Toc240375963"/>
      <w:bookmarkStart w:id="2923" w:name="_Toc240376421"/>
      <w:r w:rsidRPr="00406BF0">
        <w:lastRenderedPageBreak/>
        <w:t>Interim Management Plans</w:t>
      </w:r>
      <w:bookmarkEnd w:id="2912"/>
      <w:bookmarkEnd w:id="2913"/>
      <w:bookmarkEnd w:id="2914"/>
      <w:bookmarkEnd w:id="2915"/>
      <w:bookmarkEnd w:id="2916"/>
      <w:bookmarkEnd w:id="2917"/>
      <w:bookmarkEnd w:id="2918"/>
      <w:bookmarkEnd w:id="2919"/>
      <w:bookmarkEnd w:id="2920"/>
      <w:bookmarkEnd w:id="2921"/>
      <w:bookmarkEnd w:id="2922"/>
      <w:bookmarkEnd w:id="2923"/>
    </w:p>
    <w:p w14:paraId="0019AC64" w14:textId="77777777" w:rsidR="00760367" w:rsidRDefault="00760367" w:rsidP="00C46FCA">
      <w:pPr>
        <w:pStyle w:val="ListItem1-Subsection-A"/>
      </w:pPr>
      <w:r>
        <w:rPr>
          <w:b/>
          <w:bCs/>
        </w:rPr>
        <w:t>Submittal Requirement.</w:t>
      </w:r>
      <w:r w:rsidRPr="002B3BB5">
        <w:t xml:space="preserve"> Within 90 calendar days of a surface mining operation becoming idle, the operator shall submit an Interim Management Plan (IMP) to the Planning Division for review and approval.</w:t>
      </w:r>
      <w:r>
        <w:t xml:space="preserve"> </w:t>
      </w:r>
      <w:r w:rsidRPr="002B3BB5">
        <w:t>Review and approval of an IMP shall not be considered a project for purposes of CEQA. An approved IMP shall be considered an amendment to the approved reclamation plan. The IMP shall identify measures to maintain the site in compliance with SMARA, including all applicable Use Permit and reclamation plan requirements (Public Resources Code Section 2770(h)(1)).</w:t>
      </w:r>
      <w:r w:rsidRPr="00B938C4">
        <w:t xml:space="preserve"> </w:t>
      </w:r>
      <w:r w:rsidRPr="0014136D">
        <w:t>[Source: 10-5.110</w:t>
      </w:r>
      <w:r>
        <w:t>(a)</w:t>
      </w:r>
      <w:r w:rsidRPr="0014136D">
        <w:t>]</w:t>
      </w:r>
    </w:p>
    <w:p w14:paraId="73F73385" w14:textId="77777777" w:rsidR="00760367" w:rsidRDefault="00760367" w:rsidP="00064EF8">
      <w:pPr>
        <w:pStyle w:val="ListItem1-Subsection-A"/>
      </w:pPr>
      <w:r w:rsidRPr="002B3BB5">
        <w:rPr>
          <w:b/>
          <w:bCs/>
        </w:rPr>
        <w:t xml:space="preserve">State Review. </w:t>
      </w:r>
      <w:r w:rsidRPr="002B3BB5">
        <w:t>Prior to County approval, interim management plans shall be submitted to the Supervisor of Mine Reclamation for review in accordance with Public Resources Code Section 2770.</w:t>
      </w:r>
      <w:r>
        <w:t xml:space="preserve"> </w:t>
      </w:r>
      <w:r w:rsidRPr="0014136D">
        <w:t>[Source: 10-5.110(</w:t>
      </w:r>
      <w:r>
        <w:t>b</w:t>
      </w:r>
      <w:r w:rsidRPr="0014136D">
        <w:t>)]</w:t>
      </w:r>
    </w:p>
    <w:p w14:paraId="6D806230" w14:textId="77777777" w:rsidR="00760367" w:rsidRDefault="00760367" w:rsidP="00C46FCA">
      <w:pPr>
        <w:pStyle w:val="ListItem1-Subsection-A"/>
      </w:pPr>
      <w:r w:rsidRPr="002B3BB5">
        <w:rPr>
          <w:b/>
          <w:bCs/>
        </w:rPr>
        <w:t xml:space="preserve">Director Approval. </w:t>
      </w:r>
      <w:r w:rsidRPr="002B3BB5">
        <w:t>The Planning Director may approve an interim management plan without public notice or hearing if the Director determines that the plan:</w:t>
      </w:r>
    </w:p>
    <w:p w14:paraId="7143B010" w14:textId="77777777" w:rsidR="00760367" w:rsidRDefault="00760367" w:rsidP="00B938C4">
      <w:pPr>
        <w:pStyle w:val="ListItem2-Paragraph-1"/>
      </w:pPr>
      <w:r w:rsidRPr="002B3BB5">
        <w:t>Does not require changes to the approved reclamation plan or conditions of approval; and</w:t>
      </w:r>
    </w:p>
    <w:p w14:paraId="4CC653EB" w14:textId="77777777" w:rsidR="00760367" w:rsidRPr="002B3BB5" w:rsidRDefault="00760367" w:rsidP="002B3BB5">
      <w:pPr>
        <w:pStyle w:val="ListItem2-Paragraph-1"/>
      </w:pPr>
      <w:r w:rsidRPr="002B3BB5">
        <w:t>Adequately describes measures to maintain the site in idle status in compliance with SMARA and applicable permit conditions.</w:t>
      </w:r>
    </w:p>
    <w:p w14:paraId="6F8E2CD2" w14:textId="77777777" w:rsidR="00760367" w:rsidRDefault="00760367" w:rsidP="002B3BB5">
      <w:pPr>
        <w:pStyle w:val="ListItem1-Subsection-A"/>
        <w:numPr>
          <w:ilvl w:val="0"/>
          <w:numId w:val="0"/>
        </w:numPr>
        <w:ind w:left="720"/>
      </w:pPr>
      <w:r w:rsidRPr="002B3BB5">
        <w:t xml:space="preserve">The Planning Director’s decision may be appealed in accordance with </w:t>
      </w:r>
      <w:r w:rsidRPr="00B77C57">
        <w:rPr>
          <w:highlight w:val="yellow"/>
        </w:rPr>
        <w:t>Section XX.XX.XX</w:t>
      </w:r>
      <w:r w:rsidRPr="0014136D">
        <w:t>.</w:t>
      </w:r>
      <w:r>
        <w:t xml:space="preserve"> </w:t>
      </w:r>
      <w:r w:rsidRPr="0014136D">
        <w:t>[Source: 10-5.110(</w:t>
      </w:r>
      <w:r>
        <w:t>c</w:t>
      </w:r>
      <w:r w:rsidRPr="0014136D">
        <w:t>)]</w:t>
      </w:r>
    </w:p>
    <w:p w14:paraId="3C5A54F2" w14:textId="77777777" w:rsidR="00760367" w:rsidRDefault="00760367" w:rsidP="00064EF8">
      <w:pPr>
        <w:pStyle w:val="ListItem1-Subsection-A"/>
      </w:pPr>
      <w:r w:rsidRPr="002B3BB5">
        <w:rPr>
          <w:b/>
          <w:bCs/>
        </w:rPr>
        <w:t xml:space="preserve">Duration and Renewal. </w:t>
      </w:r>
      <w:r w:rsidRPr="007C3C49">
        <w:rPr>
          <w:b/>
          <w:bCs/>
        </w:rPr>
        <w:t>A</w:t>
      </w:r>
      <w:r w:rsidRPr="002B3BB5">
        <w:t>n interim management plan may remain in effect for a period not to exceed five years. At the end of this period, the County shall:</w:t>
      </w:r>
      <w:r w:rsidRPr="00B00053">
        <w:t xml:space="preserve"> [</w:t>
      </w:r>
      <w:r w:rsidRPr="0014136D">
        <w:t>Source: 10-5.110(</w:t>
      </w:r>
      <w:r>
        <w:t>d</w:t>
      </w:r>
      <w:r w:rsidRPr="0014136D">
        <w:t>)]</w:t>
      </w:r>
    </w:p>
    <w:p w14:paraId="7079AE0A" w14:textId="77777777" w:rsidR="00760367" w:rsidRDefault="00760367" w:rsidP="002B3BB5">
      <w:pPr>
        <w:pStyle w:val="ListItem2-Paragraph-1"/>
      </w:pPr>
      <w:r w:rsidRPr="0021265A">
        <w:t>Renew the plan for an additional period not to exceed five years if the operator has complied with the approved IMP; or</w:t>
      </w:r>
      <w:r>
        <w:t xml:space="preserve"> </w:t>
      </w:r>
      <w:r w:rsidRPr="0014136D">
        <w:t>[Source: 10-5.110(d)</w:t>
      </w:r>
      <w:r>
        <w:t>(1)</w:t>
      </w:r>
      <w:r w:rsidRPr="0014136D">
        <w:t>]</w:t>
      </w:r>
    </w:p>
    <w:p w14:paraId="0716A594" w14:textId="77777777" w:rsidR="00760367" w:rsidRDefault="00760367" w:rsidP="00064EF8">
      <w:pPr>
        <w:pStyle w:val="ListItem2-Paragraph-1"/>
      </w:pPr>
      <w:r w:rsidRPr="0021265A">
        <w:t xml:space="preserve">Require the operator to commence reclamation in accordance with the approved reclamation plan (Public Resources Code Section 2770(h)(2)). </w:t>
      </w:r>
      <w:r w:rsidRPr="0014136D">
        <w:t>[Source: 10-5.110(d)</w:t>
      </w:r>
      <w:r>
        <w:t>(2)</w:t>
      </w:r>
      <w:r w:rsidRPr="0014136D">
        <w:t>]</w:t>
      </w:r>
    </w:p>
    <w:p w14:paraId="0ADAE0A2" w14:textId="77777777" w:rsidR="00760367" w:rsidRDefault="00760367" w:rsidP="00064EF8">
      <w:pPr>
        <w:pStyle w:val="ListItem1-Subsection-A"/>
      </w:pPr>
      <w:r w:rsidRPr="002B3BB5">
        <w:rPr>
          <w:b/>
          <w:bCs/>
        </w:rPr>
        <w:t xml:space="preserve">Financial Assurances. </w:t>
      </w:r>
      <w:r w:rsidRPr="002B3BB5">
        <w:t>Financial assurances shall remain in effect during the period that the surface mining operation is idle. If the operation remains idle after expiration of the IMP, reclamation shall commence in accordance with the approved reclamation plan (Public Resources Code Section 2770(h)(3)).</w:t>
      </w:r>
      <w:r w:rsidRPr="00B02BC2">
        <w:t xml:space="preserve"> [Source:</w:t>
      </w:r>
      <w:r w:rsidRPr="0014136D">
        <w:t xml:space="preserve"> 10-5.110(</w:t>
      </w:r>
      <w:r>
        <w:t>e</w:t>
      </w:r>
      <w:r w:rsidRPr="0014136D">
        <w:t>)]</w:t>
      </w:r>
    </w:p>
    <w:p w14:paraId="09E84D5E" w14:textId="77777777" w:rsidR="00760367" w:rsidRPr="002B3BB5" w:rsidRDefault="00760367" w:rsidP="00064EF8">
      <w:pPr>
        <w:pStyle w:val="ListItem1-Subsection-A"/>
      </w:pPr>
      <w:r w:rsidRPr="002B3BB5">
        <w:rPr>
          <w:b/>
          <w:bCs/>
        </w:rPr>
        <w:t xml:space="preserve">County Review and Deficiency Process. </w:t>
      </w:r>
    </w:p>
    <w:p w14:paraId="2FECD090" w14:textId="77777777" w:rsidR="00760367" w:rsidRDefault="00760367" w:rsidP="002B3BB5">
      <w:pPr>
        <w:pStyle w:val="ListItem2-Paragraph-1"/>
      </w:pPr>
      <w:r w:rsidRPr="002B3BB5">
        <w:t xml:space="preserve">Within </w:t>
      </w:r>
      <w:r>
        <w:t>forty-five (</w:t>
      </w:r>
      <w:r w:rsidRPr="002B3BB5">
        <w:t>45</w:t>
      </w:r>
      <w:r>
        <w:t>)</w:t>
      </w:r>
      <w:r w:rsidRPr="002B3BB5">
        <w:t xml:space="preserve"> calendar days of receipt of an IMP, or a longer period mutually agreed upon by the County and the operator, the County shall review the plan for compliance with this Chapter and Public Resources Code Section 2770.</w:t>
      </w:r>
    </w:p>
    <w:p w14:paraId="2B09EDBE" w14:textId="77777777" w:rsidR="00760367" w:rsidRDefault="00760367" w:rsidP="002B3BB5">
      <w:pPr>
        <w:pStyle w:val="ListItem2-Paragraph-1"/>
      </w:pPr>
      <w:r w:rsidRPr="002B3BB5">
        <w:t xml:space="preserve">If the plan is complete, the County shall forward it to the Supervisor of Mine Reclamation for comment. If deficiencies are identified, the County shall notify the operator in writing. The operator shall have </w:t>
      </w:r>
      <w:r>
        <w:t>thirty (</w:t>
      </w:r>
      <w:r w:rsidRPr="002B3BB5">
        <w:t>30</w:t>
      </w:r>
      <w:r>
        <w:t>)</w:t>
      </w:r>
      <w:r w:rsidRPr="002B3BB5">
        <w:t xml:space="preserve"> calendar days, or a longer mutually agreed period, to submit a revised plan (Public Resources Code Section 2770(h)(4)(A)).</w:t>
      </w:r>
      <w:r w:rsidRPr="00B02BC2">
        <w:t xml:space="preserve"> </w:t>
      </w:r>
      <w:r w:rsidRPr="0014136D">
        <w:t>[Source: 10-5.110(</w:t>
      </w:r>
      <w:r>
        <w:t>f</w:t>
      </w:r>
      <w:r w:rsidRPr="0014136D">
        <w:t>)]</w:t>
      </w:r>
    </w:p>
    <w:p w14:paraId="36F26C2A" w14:textId="77777777" w:rsidR="00760367" w:rsidRDefault="00760367" w:rsidP="00064EF8">
      <w:pPr>
        <w:pStyle w:val="ListItem1-Subsection-A"/>
      </w:pPr>
      <w:r w:rsidRPr="002935D1">
        <w:rPr>
          <w:b/>
          <w:bCs/>
        </w:rPr>
        <w:lastRenderedPageBreak/>
        <w:t>State Certification and Response.</w:t>
      </w:r>
      <w:r>
        <w:t xml:space="preserve"> </w:t>
      </w:r>
    </w:p>
    <w:p w14:paraId="0D2C4E71" w14:textId="77777777" w:rsidR="00760367" w:rsidRDefault="00760367" w:rsidP="002B3BB5">
      <w:pPr>
        <w:pStyle w:val="ListItem2-Paragraph-1"/>
      </w:pPr>
      <w:r w:rsidRPr="002D28CC">
        <w:t>The County shall submit the interim management plan, including any revised interim management plan, to the Supervisor of Mine Reclamation for review and shall certify that the interim management plan is complete and complies with the applicable requirements of Public Resources Code Division 2, Chapter 9 (Section 2710 et seq.), Article 1 (commencing with Section 3500) and Article 9 (commencing with Section 3700) of Subchapter 1, Chapter 8, Division 2, Title 14 of the California Code of Regulations, and this Chapter.</w:t>
      </w:r>
      <w:r>
        <w:t xml:space="preserve"> </w:t>
      </w:r>
      <w:r w:rsidRPr="0014136D">
        <w:t>[Source: 10-5.110(</w:t>
      </w:r>
      <w:r>
        <w:t>g</w:t>
      </w:r>
      <w:r w:rsidRPr="0014136D">
        <w:t>)]</w:t>
      </w:r>
    </w:p>
    <w:p w14:paraId="77CA0DF4" w14:textId="77777777" w:rsidR="00760367" w:rsidRDefault="00760367" w:rsidP="002B3BB5">
      <w:pPr>
        <w:pStyle w:val="ListItem2-Paragraph-1"/>
      </w:pPr>
      <w:r w:rsidRPr="008442C7">
        <w:t>The County shall review and evaluate written comments received from the Supervisor of Mine Reclamation within a reasonable time and shall respond in accordance with Public Resources Code Section 2770, including providing notice of any intended approval of the interim management plan.</w:t>
      </w:r>
      <w:r>
        <w:t xml:space="preserve"> </w:t>
      </w:r>
      <w:r w:rsidRPr="0014136D">
        <w:t>[Source: 10-5.110(g)</w:t>
      </w:r>
      <w:r>
        <w:t>(1)</w:t>
      </w:r>
      <w:r w:rsidRPr="0014136D">
        <w:t>]</w:t>
      </w:r>
    </w:p>
    <w:p w14:paraId="1D863FBB" w14:textId="77777777" w:rsidR="00760367" w:rsidRDefault="00760367" w:rsidP="00064EF8">
      <w:pPr>
        <w:pStyle w:val="ListItem1-Subsection-A"/>
      </w:pPr>
      <w:r w:rsidRPr="002B3BB5">
        <w:rPr>
          <w:b/>
          <w:bCs/>
        </w:rPr>
        <w:t>Final Action and Appeals.</w:t>
      </w:r>
      <w:r>
        <w:t xml:space="preserve"> </w:t>
      </w:r>
    </w:p>
    <w:p w14:paraId="4247A69A" w14:textId="77777777" w:rsidR="00760367" w:rsidRDefault="00760367" w:rsidP="002B3BB5">
      <w:pPr>
        <w:pStyle w:val="ListItem2-Paragraph-1"/>
      </w:pPr>
      <w:r w:rsidRPr="007E7F8D">
        <w:t xml:space="preserve">The County shall approve or deny the revised interim management plan within </w:t>
      </w:r>
      <w:r>
        <w:t>sixty (</w:t>
      </w:r>
      <w:r w:rsidRPr="007E7F8D">
        <w:t>60</w:t>
      </w:r>
      <w:r>
        <w:t>)</w:t>
      </w:r>
      <w:r w:rsidRPr="007E7F8D">
        <w:t xml:space="preserve"> calendar days of receipt of comments from the Supervisor of Mine Reclamation, or within </w:t>
      </w:r>
      <w:r>
        <w:t>ninety (</w:t>
      </w:r>
      <w:r w:rsidRPr="007E7F8D">
        <w:t>90</w:t>
      </w:r>
      <w:r>
        <w:t>)</w:t>
      </w:r>
      <w:r w:rsidRPr="007E7F8D">
        <w:t xml:space="preserve"> calendar days of submitting the interim management plan to the Supervisor if no comments are received.</w:t>
      </w:r>
    </w:p>
    <w:p w14:paraId="51CF283A" w14:textId="77777777" w:rsidR="00760367" w:rsidRDefault="00760367" w:rsidP="002B3BB5">
      <w:pPr>
        <w:pStyle w:val="ListItem2-Paragraph-1"/>
      </w:pPr>
      <w:r w:rsidRPr="007E7F8D">
        <w:t xml:space="preserve">If the County denies the revised interim management plan, the operator may appeal the decision to the Planning Commission, which shall schedule a public hearing within </w:t>
      </w:r>
      <w:r>
        <w:t>forty-five (</w:t>
      </w:r>
      <w:r w:rsidRPr="007E7F8D">
        <w:t>45</w:t>
      </w:r>
      <w:r>
        <w:t>)</w:t>
      </w:r>
      <w:r w:rsidRPr="007E7F8D">
        <w:t xml:space="preserve"> calendar days of the filing of the appeal, or within a longer period mutually agreed upon by the operator and the Planning Commission (Public Resources Code Section 2770(h)(5)).</w:t>
      </w:r>
    </w:p>
    <w:p w14:paraId="13472173" w14:textId="77777777" w:rsidR="00760367" w:rsidRDefault="00760367" w:rsidP="002B3BB5">
      <w:pPr>
        <w:pStyle w:val="ListItem2-Paragraph-1"/>
      </w:pPr>
      <w:r w:rsidRPr="007E7F8D">
        <w:t xml:space="preserve">The Planning Commission’s decision may be appealed to the Board of Supervisors in accordance with </w:t>
      </w:r>
      <w:r w:rsidRPr="00B77C57">
        <w:rPr>
          <w:highlight w:val="yellow"/>
        </w:rPr>
        <w:t>Section XX.XX.XX</w:t>
      </w:r>
      <w:r w:rsidRPr="0014136D">
        <w:t>.</w:t>
      </w:r>
      <w:r>
        <w:t xml:space="preserve"> </w:t>
      </w:r>
      <w:r w:rsidRPr="0014136D">
        <w:t>[Source: 10-5.110(</w:t>
      </w:r>
      <w:r>
        <w:t>h</w:t>
      </w:r>
      <w:r w:rsidRPr="0014136D">
        <w:t>)]</w:t>
      </w:r>
    </w:p>
    <w:p w14:paraId="2ADAED3B" w14:textId="77777777" w:rsidR="00760367" w:rsidRDefault="00760367" w:rsidP="00064EF8">
      <w:pPr>
        <w:pStyle w:val="ListItem1-Subsection-A"/>
      </w:pPr>
      <w:r w:rsidRPr="002B3BB5">
        <w:rPr>
          <w:b/>
          <w:bCs/>
        </w:rPr>
        <w:t xml:space="preserve">Idle Operation Without Approved IMP. </w:t>
      </w:r>
      <w:r w:rsidRPr="002B3BB5">
        <w:t>Unless review of an interim management plan is pending before the County, or an appeal is pending before the Planning Commission or the Board of Supervisors, a surface mining operation that remains idle for more than</w:t>
      </w:r>
      <w:r>
        <w:t xml:space="preserve"> twelve (</w:t>
      </w:r>
      <w:r w:rsidRPr="002B3BB5">
        <w:t>12</w:t>
      </w:r>
      <w:r>
        <w:t>)</w:t>
      </w:r>
      <w:r w:rsidRPr="002B3BB5">
        <w:t xml:space="preserve"> months after becoming idle, as defined in Public Resources Code Section 2727.1, without approval of an interim management plan, shall be considered abandoned, and the operator shall commence and complete reclamation in accordance with the approved reclamation plan (Public Resources Code Section 2770(h)(6)).</w:t>
      </w:r>
      <w:r>
        <w:t xml:space="preserve"> </w:t>
      </w:r>
      <w:r w:rsidRPr="0014136D">
        <w:t>[Source: 10-5.110(</w:t>
      </w:r>
      <w:r>
        <w:t>i</w:t>
      </w:r>
      <w:r w:rsidRPr="0014136D">
        <w:t>)]</w:t>
      </w:r>
    </w:p>
    <w:p w14:paraId="2BCBA99B" w14:textId="77777777" w:rsidR="00760367" w:rsidRDefault="00760367" w:rsidP="00064EF8">
      <w:pPr>
        <w:pStyle w:val="ListItem1-Subsection-A"/>
      </w:pPr>
      <w:r w:rsidRPr="002B3BB5">
        <w:rPr>
          <w:b/>
          <w:bCs/>
        </w:rPr>
        <w:t>Enforcement Hold.</w:t>
      </w:r>
      <w:r>
        <w:t xml:space="preserve"> </w:t>
      </w:r>
    </w:p>
    <w:p w14:paraId="3F36697D" w14:textId="77777777" w:rsidR="00760367" w:rsidRDefault="00760367" w:rsidP="002B3BB5">
      <w:pPr>
        <w:pStyle w:val="ListItem2-Paragraph-1"/>
      </w:pPr>
      <w:r w:rsidRPr="005268CC">
        <w:t>Any enforcement action brought against a person for operating without an approved reclamation plan, financial assurance, or interim management plan shall be held in abeyance pending review pursuant to Public Resources Code Section 2770(b) or (h), or resolution of an appeal filed with the State Mining and Geology Board pursuant to subdivision (e), or with the Planning Commission pursuant to subdivision (h) (Public Resources Code Section 2770(h)(1) through (6)).</w:t>
      </w:r>
    </w:p>
    <w:p w14:paraId="2579B382" w14:textId="77777777" w:rsidR="00760367" w:rsidRPr="00406BF0" w:rsidRDefault="00760367" w:rsidP="002B3BB5">
      <w:pPr>
        <w:pStyle w:val="ListItem2-Paragraph-1"/>
      </w:pPr>
      <w:r w:rsidRPr="005268CC">
        <w:t xml:space="preserve">The Planning Commission’s decision may be appealed to the Board of Supervisors within </w:t>
      </w:r>
      <w:r>
        <w:t>ten (</w:t>
      </w:r>
      <w:r w:rsidRPr="005268CC">
        <w:t>10</w:t>
      </w:r>
      <w:r>
        <w:t>)</w:t>
      </w:r>
      <w:r w:rsidRPr="005268CC">
        <w:t xml:space="preserve"> calendar days of the decision.</w:t>
      </w:r>
      <w:r>
        <w:t xml:space="preserve"> </w:t>
      </w:r>
      <w:r w:rsidRPr="0014136D">
        <w:t>[Source: 10-5.110(</w:t>
      </w:r>
      <w:r>
        <w:t>j</w:t>
      </w:r>
      <w:r w:rsidRPr="0014136D">
        <w:t>)]</w:t>
      </w:r>
    </w:p>
    <w:p w14:paraId="48E84690" w14:textId="77777777" w:rsidR="00760367" w:rsidRDefault="00760367" w:rsidP="00064EF8">
      <w:pPr>
        <w:pStyle w:val="SectionHeading-18xxxxx"/>
      </w:pPr>
      <w:bookmarkStart w:id="2924" w:name="_Toc230334456"/>
      <w:bookmarkStart w:id="2925" w:name="_Toc230334761"/>
      <w:bookmarkStart w:id="2926" w:name="_Toc230334974"/>
      <w:bookmarkStart w:id="2927" w:name="_Toc230334457"/>
      <w:bookmarkStart w:id="2928" w:name="_Toc230334762"/>
      <w:bookmarkStart w:id="2929" w:name="_Toc230334975"/>
      <w:bookmarkStart w:id="2930" w:name="_Toc230335242"/>
      <w:bookmarkStart w:id="2931" w:name="_Toc230351952"/>
      <w:bookmarkStart w:id="2932" w:name="_Toc234421848"/>
      <w:bookmarkStart w:id="2933" w:name="_Toc238031852"/>
      <w:bookmarkStart w:id="2934" w:name="_Toc238567734"/>
      <w:bookmarkStart w:id="2935" w:name="_Toc240375509"/>
      <w:bookmarkStart w:id="2936" w:name="_Toc240375964"/>
      <w:bookmarkStart w:id="2937" w:name="_Toc240376422"/>
      <w:bookmarkEnd w:id="2924"/>
      <w:bookmarkEnd w:id="2925"/>
      <w:bookmarkEnd w:id="2926"/>
      <w:bookmarkEnd w:id="2927"/>
      <w:bookmarkEnd w:id="2928"/>
      <w:bookmarkEnd w:id="2929"/>
      <w:r>
        <w:lastRenderedPageBreak/>
        <w:t>Financial Assurances</w:t>
      </w:r>
      <w:bookmarkEnd w:id="2930"/>
      <w:bookmarkEnd w:id="2931"/>
      <w:bookmarkEnd w:id="2932"/>
      <w:bookmarkEnd w:id="2933"/>
      <w:bookmarkEnd w:id="2934"/>
      <w:bookmarkEnd w:id="2935"/>
      <w:bookmarkEnd w:id="2936"/>
      <w:bookmarkEnd w:id="2937"/>
    </w:p>
    <w:p w14:paraId="11E7CEF8" w14:textId="77777777" w:rsidR="00760367" w:rsidRPr="002B3BB5" w:rsidRDefault="00760367" w:rsidP="00064EF8">
      <w:pPr>
        <w:pStyle w:val="ListItem1-Subsection-A"/>
      </w:pPr>
      <w:r>
        <w:rPr>
          <w:b/>
          <w:bCs/>
        </w:rPr>
        <w:t xml:space="preserve">County Review. </w:t>
      </w:r>
    </w:p>
    <w:p w14:paraId="04FBAC9B" w14:textId="77777777" w:rsidR="00760367" w:rsidRDefault="00760367" w:rsidP="002B3BB5">
      <w:pPr>
        <w:pStyle w:val="ListItem2-Paragraph-1"/>
      </w:pPr>
      <w:r w:rsidRPr="002B3BB5">
        <w:t>The County’s review of financial assurances shall be limited to determining whether the financial assurances substantially comply with the applicable requirements of Public Resources Code Section 2773.1, Article 11 (commencing with Section 3800) of Subchapter 1, Chapter 8, Division 2, Title 14 of the California Code of Regulations, and this Chapter.</w:t>
      </w:r>
    </w:p>
    <w:p w14:paraId="461965BD" w14:textId="77777777" w:rsidR="00760367" w:rsidRDefault="00760367" w:rsidP="002B3BB5">
      <w:pPr>
        <w:pStyle w:val="ListItem2-Paragraph-1"/>
      </w:pPr>
      <w:r w:rsidRPr="002B3BB5">
        <w:t>Financial assurances shall be sufficient to perform reclamation of lands remaining disturbed. Financial assurances determined to substantially comply with these requirements shall be approved.</w:t>
      </w:r>
    </w:p>
    <w:p w14:paraId="5760DCAD" w14:textId="77777777" w:rsidR="00760367" w:rsidRDefault="00760367" w:rsidP="002B3BB5">
      <w:pPr>
        <w:pStyle w:val="ListItem2-Paragraph-1"/>
      </w:pPr>
      <w:r w:rsidRPr="002B3BB5">
        <w:t>Except as provided in Public Resources Code Section 2770(e), if financial assurances are not approved and an appeal is pending before the State Mining and Geology Board, continuation of the surface mining operation is prohibited until financial assurances are approved by the County.</w:t>
      </w:r>
      <w:r w:rsidRPr="00502870">
        <w:t xml:space="preserve"> [</w:t>
      </w:r>
      <w:r w:rsidRPr="000A6484">
        <w:t>Source: 10-5.111</w:t>
      </w:r>
      <w:r>
        <w:t>(a)</w:t>
      </w:r>
      <w:r w:rsidRPr="000A6484">
        <w:t>]</w:t>
      </w:r>
    </w:p>
    <w:p w14:paraId="39FEAA98" w14:textId="77777777" w:rsidR="00760367" w:rsidRDefault="00760367" w:rsidP="00064EF8">
      <w:pPr>
        <w:pStyle w:val="ListItem1-Subsection-A"/>
      </w:pPr>
      <w:r w:rsidRPr="002B3BB5">
        <w:rPr>
          <w:b/>
          <w:bCs/>
        </w:rPr>
        <w:t>Required Financial Assurances.</w:t>
      </w:r>
      <w:r>
        <w:t xml:space="preserve"> </w:t>
      </w:r>
      <w:r w:rsidRPr="002B4D3F">
        <w:t>The County shall require financial assurances for each surface mining operation to ensure reclamation is performed in accordance with the approved reclamation plan, as follows:</w:t>
      </w:r>
      <w:r>
        <w:t xml:space="preserve"> </w:t>
      </w:r>
      <w:r w:rsidRPr="000A6484">
        <w:t>[Source: 10-5.111(</w:t>
      </w:r>
      <w:r>
        <w:t>b</w:t>
      </w:r>
      <w:r w:rsidRPr="000A6484">
        <w:t>)]</w:t>
      </w:r>
    </w:p>
    <w:p w14:paraId="79E36993" w14:textId="77777777" w:rsidR="00760367" w:rsidRDefault="00760367" w:rsidP="002B3BB5">
      <w:pPr>
        <w:pStyle w:val="ListItem2-Paragraph-1"/>
      </w:pPr>
      <w:r w:rsidRPr="00F6729B">
        <w:t>Financial assurances may include surety bonds executed by an admitted surety insurer, irrevocable letters of credit, trust funds, or other mechanisms authorized by the State Mining and Geology Board pursuant to Public Resources Code Section 2773.1(e), as determined by the County to be adequate;</w:t>
      </w:r>
      <w:r>
        <w:t xml:space="preserve"> </w:t>
      </w:r>
      <w:r w:rsidRPr="000A6484">
        <w:t>[Source: 10-5.111(b)</w:t>
      </w:r>
      <w:r>
        <w:t>(1)</w:t>
      </w:r>
      <w:r w:rsidRPr="000A6484">
        <w:t>]</w:t>
      </w:r>
    </w:p>
    <w:p w14:paraId="24561CDF" w14:textId="77777777" w:rsidR="00760367" w:rsidRDefault="00760367" w:rsidP="00064EF8">
      <w:pPr>
        <w:pStyle w:val="ListItem2-Paragraph-1"/>
      </w:pPr>
      <w:r w:rsidRPr="00F6729B">
        <w:t>Financial assurances shall remain in effect for the duration of the surface mining operation and until reclamation is completed;</w:t>
      </w:r>
      <w:r>
        <w:t xml:space="preserve"> </w:t>
      </w:r>
      <w:r w:rsidRPr="000A6484">
        <w:t>[Source: 10-5.111(b)(</w:t>
      </w:r>
      <w:r>
        <w:t>2</w:t>
      </w:r>
      <w:r w:rsidRPr="000A6484">
        <w:t>)]</w:t>
      </w:r>
    </w:p>
    <w:p w14:paraId="169E6337" w14:textId="77777777" w:rsidR="00760367" w:rsidRDefault="00760367" w:rsidP="00064EF8">
      <w:pPr>
        <w:pStyle w:val="ListItem2-Paragraph-1"/>
      </w:pPr>
      <w:r w:rsidRPr="00F6729B">
        <w:t>The financial assurance cost estimate shall be adjusted annually to account for newly disturbed lands, inflation, and reclamation completed. Replacement of an existing financial assurance mechanism shall be required only if the updated estimate indicates an increase is necessary;</w:t>
      </w:r>
      <w:r>
        <w:t xml:space="preserve"> </w:t>
      </w:r>
      <w:r w:rsidRPr="000A6484">
        <w:t>[Source: 10-5.111(b)(</w:t>
      </w:r>
      <w:r>
        <w:t>3</w:t>
      </w:r>
      <w:r w:rsidRPr="000A6484">
        <w:t>)]</w:t>
      </w:r>
    </w:p>
    <w:p w14:paraId="55510467" w14:textId="77777777" w:rsidR="00760367" w:rsidRDefault="00760367" w:rsidP="00064EF8">
      <w:pPr>
        <w:pStyle w:val="ListItem2-Paragraph-1"/>
      </w:pPr>
      <w:r w:rsidRPr="00A95726">
        <w:t>Financial assurance cost estimates shall be submitted on forms developed by the Supervisor of Mine Reclamation and approved by the State Mining and Geology Board;</w:t>
      </w:r>
      <w:r>
        <w:t xml:space="preserve"> </w:t>
      </w:r>
      <w:r w:rsidRPr="000A6484">
        <w:t>[Source: 10-5.111(b)(</w:t>
      </w:r>
      <w:r>
        <w:t>4</w:t>
      </w:r>
      <w:r w:rsidRPr="000A6484">
        <w:t>)]</w:t>
      </w:r>
    </w:p>
    <w:p w14:paraId="2022D1F1" w14:textId="77777777" w:rsidR="00760367" w:rsidRDefault="00760367" w:rsidP="00064EF8">
      <w:pPr>
        <w:pStyle w:val="ListItem2-Paragraph-1"/>
      </w:pPr>
      <w:r w:rsidRPr="00A95726">
        <w:t>Financial assurances shall be payable to the County and the Department of Conservation and shall not be released without consent of both entities. If financial assurances are held by another public agency, the County may accept or credit those assurances if they meet the requirements of this Section and are payable to the appropriate entities. The total amount of financial assurances required shall not exceed the amount necessary to perform reclamation of lands remaining disturbed;</w:t>
      </w:r>
      <w:r>
        <w:t xml:space="preserve"> </w:t>
      </w:r>
      <w:r w:rsidRPr="000A6484">
        <w:t>[Source: 10-5.111(b)(</w:t>
      </w:r>
      <w:r>
        <w:t>5</w:t>
      </w:r>
      <w:r w:rsidRPr="000A6484">
        <w:t>)]</w:t>
      </w:r>
    </w:p>
    <w:p w14:paraId="72DCBAF4" w14:textId="77777777" w:rsidR="00760367" w:rsidRDefault="00760367" w:rsidP="00064EF8">
      <w:pPr>
        <w:pStyle w:val="ListItem2-Paragraph-1"/>
      </w:pPr>
      <w:r w:rsidRPr="004B7742">
        <w:t xml:space="preserve">Financial assurance estimates shall include a description of reclamation tasks, equipment, labor and material requirements, unit costs, total costs, and administrative </w:t>
      </w:r>
      <w:r w:rsidRPr="004B7742">
        <w:lastRenderedPageBreak/>
        <w:t>costs, including supervision, overhead, contingencies, and mobilization, as well as any additional information necessary to verify the estimate.</w:t>
      </w:r>
      <w:r>
        <w:t xml:space="preserve"> </w:t>
      </w:r>
      <w:r w:rsidRPr="000A6484">
        <w:t>[Source: 10-5.111(b)(</w:t>
      </w:r>
      <w:r>
        <w:t>6</w:t>
      </w:r>
      <w:r w:rsidRPr="000A6484">
        <w:t>)]</w:t>
      </w:r>
    </w:p>
    <w:p w14:paraId="18FD0985" w14:textId="77777777" w:rsidR="00760367" w:rsidRDefault="00760367" w:rsidP="00064EF8">
      <w:pPr>
        <w:pStyle w:val="ListItem1-Subsection-A"/>
      </w:pPr>
      <w:r w:rsidRPr="002B3BB5">
        <w:rPr>
          <w:b/>
          <w:bCs/>
        </w:rPr>
        <w:t>Cost Assumption.</w:t>
      </w:r>
      <w:r>
        <w:t xml:space="preserve"> </w:t>
      </w:r>
      <w:r w:rsidRPr="00502870">
        <w:t>In estimating financial assurances, it shall be presumed that the surface mining operation may be abandoned and that the County or State may be required to contract with a third party to complete reclamation.</w:t>
      </w:r>
      <w:r>
        <w:t xml:space="preserve"> </w:t>
      </w:r>
      <w:r w:rsidRPr="000A6484">
        <w:t>[Source: 10-5.111]</w:t>
      </w:r>
    </w:p>
    <w:p w14:paraId="3E62F5EE" w14:textId="77777777" w:rsidR="00760367" w:rsidRDefault="00760367" w:rsidP="00064EF8">
      <w:pPr>
        <w:pStyle w:val="ListItem1-Subsection-A"/>
      </w:pPr>
      <w:r>
        <w:rPr>
          <w:b/>
          <w:bCs/>
        </w:rPr>
        <w:t>Initial Financial Assurance Cost Estimate</w:t>
      </w:r>
      <w:r w:rsidRPr="000D2C2D">
        <w:rPr>
          <w:b/>
          <w:bCs/>
        </w:rPr>
        <w:t>.</w:t>
      </w:r>
      <w:r>
        <w:t xml:space="preserve"> </w:t>
      </w:r>
    </w:p>
    <w:p w14:paraId="7581714B" w14:textId="77777777" w:rsidR="00760367" w:rsidRDefault="00760367" w:rsidP="002B3BB5">
      <w:pPr>
        <w:pStyle w:val="ListItem2-Paragraph-1"/>
      </w:pPr>
      <w:r w:rsidRPr="001B1687">
        <w:t>Following approval of a reclamation plan or amendment, the operator shall submit a financial assurance cost estimate on the form prescribed by the State Mining and Geology Board (FACE-1), consistent with Public Resources Code Section 2773.1 and Title 14, California Code of Regulations, Section 3804.</w:t>
      </w:r>
    </w:p>
    <w:p w14:paraId="01E42F2E" w14:textId="77777777" w:rsidR="00760367" w:rsidRDefault="00760367" w:rsidP="002B3BB5">
      <w:pPr>
        <w:pStyle w:val="ListItem2-Paragraph-1"/>
      </w:pPr>
      <w:r w:rsidRPr="007E11F7">
        <w:t>The County shall review the financial assurance cost estimate for completeness and consistency with applicable law and shall submit the estimate to the Supervisor of Mine Reclamation for review and comment in accordance with Public Resources Code Section 2773.4.</w:t>
      </w:r>
    </w:p>
    <w:p w14:paraId="29F29E9A" w14:textId="77777777" w:rsidR="00760367" w:rsidRDefault="00760367" w:rsidP="00064EF8">
      <w:pPr>
        <w:pStyle w:val="ListItem1-Subsection-A"/>
      </w:pPr>
      <w:r w:rsidRPr="002B3BB5">
        <w:rPr>
          <w:b/>
          <w:bCs/>
        </w:rPr>
        <w:t xml:space="preserve">Deficiency Review. </w:t>
      </w:r>
      <w:r w:rsidRPr="002B3BB5">
        <w:t xml:space="preserve">Financial assurances determined not to substantially comply with Public Resources Code Section 2773.1 shall be returned to the operator within </w:t>
      </w:r>
      <w:r>
        <w:t>sixty (</w:t>
      </w:r>
      <w:r w:rsidRPr="002B3BB5">
        <w:t>60</w:t>
      </w:r>
      <w:r>
        <w:t>)</w:t>
      </w:r>
      <w:r w:rsidRPr="002B3BB5">
        <w:t xml:space="preserve"> calendar days with a description of deficiencies. The operator shall have 60 calendar days to revise and resubmit the financial assurances for review.</w:t>
      </w:r>
      <w:r w:rsidRPr="00AA5069">
        <w:t xml:space="preserve"> </w:t>
      </w:r>
      <w:r w:rsidRPr="000A6484">
        <w:t>[Source: 10-5.111(</w:t>
      </w:r>
      <w:r>
        <w:t>c)</w:t>
      </w:r>
      <w:r w:rsidRPr="000A6484">
        <w:t>]</w:t>
      </w:r>
    </w:p>
    <w:p w14:paraId="5BBB37D6" w14:textId="77777777" w:rsidR="00760367" w:rsidRDefault="00760367" w:rsidP="00064EF8">
      <w:pPr>
        <w:pStyle w:val="ListItem1-Subsection-A"/>
      </w:pPr>
      <w:r w:rsidRPr="002B3BB5">
        <w:rPr>
          <w:b/>
          <w:bCs/>
        </w:rPr>
        <w:t xml:space="preserve">State Review. </w:t>
      </w:r>
      <w:r w:rsidRPr="002B3BB5">
        <w:t>Prior to County approval, financial assurances shall be submitted to the Supervisor of Mine Reclamation for review in accordance with Public Resources Code Section 2773.4.</w:t>
      </w:r>
      <w:r w:rsidRPr="00AA5069">
        <w:t xml:space="preserve"> [S</w:t>
      </w:r>
      <w:r w:rsidRPr="000A6484">
        <w:t>ource: 10-5.111(</w:t>
      </w:r>
      <w:r>
        <w:t>d</w:t>
      </w:r>
      <w:r w:rsidRPr="000A6484">
        <w:t>)]</w:t>
      </w:r>
    </w:p>
    <w:p w14:paraId="3859FEEF" w14:textId="77777777" w:rsidR="00760367" w:rsidRDefault="00760367" w:rsidP="00064EF8">
      <w:pPr>
        <w:pStyle w:val="ListItem1-Subsection-A"/>
      </w:pPr>
      <w:r w:rsidRPr="002B3BB5">
        <w:rPr>
          <w:b/>
          <w:bCs/>
        </w:rPr>
        <w:t xml:space="preserve">Decision Authority and Appeals. </w:t>
      </w:r>
      <w:r w:rsidRPr="00E71B09">
        <w:rPr>
          <w:b/>
          <w:bCs/>
        </w:rPr>
        <w:t>T</w:t>
      </w:r>
      <w:r w:rsidRPr="002B3BB5">
        <w:t>he Planning Director shall approve financial assurances, including both form and amount, based on an approved reclamation plan. The Planning Director’s decision may be appealed in accordance with</w:t>
      </w:r>
      <w:r w:rsidRPr="002B3BB5">
        <w:rPr>
          <w:highlight w:val="yellow"/>
        </w:rPr>
        <w:t xml:space="preserve"> Section 10-5.112.</w:t>
      </w:r>
      <w:r>
        <w:t xml:space="preserve"> </w:t>
      </w:r>
      <w:r w:rsidRPr="000A6484">
        <w:t>[Source: 10-5.111(</w:t>
      </w:r>
      <w:r>
        <w:t>e</w:t>
      </w:r>
      <w:r w:rsidRPr="000A6484">
        <w:t>)]</w:t>
      </w:r>
    </w:p>
    <w:p w14:paraId="6F95E9C4" w14:textId="77777777" w:rsidR="00760367" w:rsidRDefault="00760367" w:rsidP="00CC1C62">
      <w:pPr>
        <w:pStyle w:val="ListItem1-Subsection-A"/>
      </w:pPr>
      <w:r w:rsidRPr="000D2C2D">
        <w:rPr>
          <w:b/>
          <w:bCs/>
        </w:rPr>
        <w:t>F</w:t>
      </w:r>
      <w:r>
        <w:rPr>
          <w:b/>
          <w:bCs/>
        </w:rPr>
        <w:t>inancial Assurance Mechanism</w:t>
      </w:r>
      <w:r w:rsidRPr="000D2C2D">
        <w:rPr>
          <w:b/>
          <w:bCs/>
        </w:rPr>
        <w:t>.</w:t>
      </w:r>
      <w:r w:rsidRPr="0039036B">
        <w:t xml:space="preserve"> </w:t>
      </w:r>
      <w:r>
        <w:t xml:space="preserve">Within thirty (30) days following approval of the financial assurance cost estimate, the operator shall provide a financial assurance mechanism acceptable under SMARA and Title 14, California Code of Regulations, Section 3803. </w:t>
      </w:r>
      <w:r w:rsidRPr="00B52239">
        <w:t>The County and the Supervisor of Mine Reclamation shall review the financial assurance mechanism to ensure compliance with SMARA requirements.</w:t>
      </w:r>
    </w:p>
    <w:p w14:paraId="65360753" w14:textId="77777777" w:rsidR="00760367" w:rsidRDefault="00760367" w:rsidP="005861AE">
      <w:pPr>
        <w:pStyle w:val="ListItem1-Subsection-A"/>
      </w:pPr>
      <w:r w:rsidRPr="009615DF">
        <w:rPr>
          <w:b/>
          <w:bCs/>
        </w:rPr>
        <w:t>Annual Financial Assurance Cost Estimate</w:t>
      </w:r>
      <w:r w:rsidRPr="000D2C2D">
        <w:rPr>
          <w:b/>
          <w:bCs/>
        </w:rPr>
        <w:t>.</w:t>
      </w:r>
      <w:r w:rsidRPr="0039036B">
        <w:t xml:space="preserve"> </w:t>
      </w:r>
      <w:r>
        <w:t>The operator shall submit an updated financial assurance cost estimate within thirty (30) days of the County’s annual inspection of the surface mining operation, in accordance with Public Resources Code Section 2773.4.The County shall review and process the annual financial assurance cost estimate consistent with SMARA requirements.</w:t>
      </w:r>
    </w:p>
    <w:p w14:paraId="64C3F68F" w14:textId="77777777" w:rsidR="00760367" w:rsidRPr="002B3BB5" w:rsidRDefault="00760367" w:rsidP="00064EF8">
      <w:pPr>
        <w:pStyle w:val="ListItem1-Subsection-A"/>
      </w:pPr>
      <w:r w:rsidRPr="002B3BB5">
        <w:rPr>
          <w:b/>
          <w:bCs/>
        </w:rPr>
        <w:t xml:space="preserve">Release and Transfer. </w:t>
      </w:r>
    </w:p>
    <w:p w14:paraId="4CD6AC02" w14:textId="77777777" w:rsidR="00760367" w:rsidRDefault="00760367" w:rsidP="002B3BB5">
      <w:pPr>
        <w:pStyle w:val="ListItem2-Paragraph-1"/>
      </w:pPr>
      <w:r w:rsidRPr="002B3BB5">
        <w:t xml:space="preserve">Financial assurances shall not be required and shall be released upon written notification by the County and the Supervisor of Mine Reclamation, which shall be provided to the operator and the institutions providing or holding the financial </w:t>
      </w:r>
      <w:r w:rsidRPr="002B3BB5">
        <w:lastRenderedPageBreak/>
        <w:t>assurance mechanism, when reclamation has been completed in compliance with the approved reclamation plan.</w:t>
      </w:r>
    </w:p>
    <w:p w14:paraId="62919D52" w14:textId="77777777" w:rsidR="00760367" w:rsidRDefault="00760367" w:rsidP="002B3BB5">
      <w:pPr>
        <w:pStyle w:val="ListItem2-Paragraph-1"/>
      </w:pPr>
      <w:r w:rsidRPr="002B3BB5">
        <w:t>If a surface mining operation is sold or ownership is transferred, the existing financial assurances shall remain in effect and shall not be released by the County and the Supervisor of Mine Reclamation until new financial assurances are secured from the new operator and approved by the County in compliance with Public Resources Code Sections 2770, 2773.1, and 2773.4.</w:t>
      </w:r>
    </w:p>
    <w:p w14:paraId="074D2F67" w14:textId="77777777" w:rsidR="00760367" w:rsidRDefault="00760367" w:rsidP="002B3BB5">
      <w:pPr>
        <w:pStyle w:val="ListItem2-Paragraph-1"/>
      </w:pPr>
      <w:r w:rsidRPr="002B3BB5">
        <w:t xml:space="preserve">Within </w:t>
      </w:r>
      <w:r>
        <w:t>ninety (</w:t>
      </w:r>
      <w:r w:rsidRPr="002B3BB5">
        <w:t>90</w:t>
      </w:r>
      <w:r>
        <w:t>)</w:t>
      </w:r>
      <w:r w:rsidRPr="002B3BB5">
        <w:t xml:space="preserve"> calendar days of the sale or transfer, the new operator shall submit an appropriate financial assurance mechanism for review by the County and the Supervisor of Mine Reclamation pursuant to Public Resources Code Section 2773.4(e). The new financial assurance mechanism may be the existing mechanism if it remains payable in the event of the new operator’s financial incapability or abandonment of the surface mining operation.</w:t>
      </w:r>
    </w:p>
    <w:p w14:paraId="37204960" w14:textId="77777777" w:rsidR="00760367" w:rsidRDefault="00760367" w:rsidP="002B3BB5">
      <w:pPr>
        <w:pStyle w:val="ListItem2-Paragraph-1"/>
      </w:pPr>
      <w:r w:rsidRPr="002B3BB5">
        <w:t xml:space="preserve">Within </w:t>
      </w:r>
      <w:r>
        <w:t>fifteen (</w:t>
      </w:r>
      <w:r w:rsidRPr="002B3BB5">
        <w:t>15</w:t>
      </w:r>
      <w:r>
        <w:t>)</w:t>
      </w:r>
      <w:r w:rsidRPr="002B3BB5">
        <w:t xml:space="preserve"> calendar days of the sale or transfer, the new operator shall execute a new statement of reclamation responsibility in compliance with Public Resources Code Section 2772(c)(10).</w:t>
      </w:r>
      <w:r>
        <w:t xml:space="preserve"> </w:t>
      </w:r>
      <w:r w:rsidRPr="000A6484">
        <w:t>[Source: 10-5.111(</w:t>
      </w:r>
      <w:r>
        <w:t>f</w:t>
      </w:r>
      <w:r w:rsidRPr="000A6484">
        <w:t>)]</w:t>
      </w:r>
    </w:p>
    <w:p w14:paraId="6CABC23C" w14:textId="77777777" w:rsidR="00760367" w:rsidRDefault="00760367" w:rsidP="00064EF8">
      <w:pPr>
        <w:pStyle w:val="ListItem1-Subsection-A"/>
      </w:pPr>
      <w:r w:rsidRPr="002B3BB5">
        <w:rPr>
          <w:b/>
          <w:bCs/>
        </w:rPr>
        <w:t xml:space="preserve">Financial Incapability or Abandonment. </w:t>
      </w:r>
      <w:r w:rsidRPr="002B3BB5">
        <w:t>The County shall conduct a public hearing to determine whether the operator is financially incapable of performing reclamation in compliance with the approved reclamation plan or has abandoned the surface mining operation without completing reclamation. The County shall provide notice of the public hearing to the operator and the Supervisor of Mine Reclamation at least</w:t>
      </w:r>
      <w:r>
        <w:t xml:space="preserve"> thirty (</w:t>
      </w:r>
      <w:r w:rsidRPr="002B3BB5">
        <w:t>30</w:t>
      </w:r>
      <w:r>
        <w:t>)</w:t>
      </w:r>
      <w:r w:rsidRPr="002B3BB5">
        <w:t xml:space="preserve"> calendar days prior to the hearing</w:t>
      </w:r>
      <w:r>
        <w:t xml:space="preserve">. </w:t>
      </w:r>
      <w:r w:rsidRPr="000A6484">
        <w:t>[Source: 10-5.111(</w:t>
      </w:r>
      <w:r>
        <w:t>g</w:t>
      </w:r>
      <w:r w:rsidRPr="000A6484">
        <w:t>)]</w:t>
      </w:r>
    </w:p>
    <w:p w14:paraId="14477A40" w14:textId="77777777" w:rsidR="00760367" w:rsidRPr="0039036B" w:rsidRDefault="00760367" w:rsidP="00064EF8">
      <w:pPr>
        <w:pStyle w:val="ListItem1-Subsection-A"/>
      </w:pPr>
      <w:r w:rsidRPr="002B3BB5">
        <w:rPr>
          <w:b/>
          <w:bCs/>
        </w:rPr>
        <w:t>Forfeiture and Use of Financial Assurances.</w:t>
      </w:r>
      <w:r w:rsidRPr="0039036B">
        <w:t xml:space="preserve"> </w:t>
      </w:r>
      <w:r w:rsidRPr="002B3BB5">
        <w:t>If the County, following a public hearing, determines that the operator is financially incapable of performing reclamation in compliance with the approved reclamation plan, or has abandoned the surface mining operation without completing reclamation, the Planning Director shall do all of the following:</w:t>
      </w:r>
      <w:r w:rsidRPr="0039036B">
        <w:t xml:space="preserve"> [Source: 10-5.111(h)]</w:t>
      </w:r>
    </w:p>
    <w:p w14:paraId="1529A5DF" w14:textId="77777777" w:rsidR="00760367" w:rsidRDefault="00760367" w:rsidP="002B3BB5">
      <w:pPr>
        <w:pStyle w:val="ListItem2-Paragraph-1"/>
      </w:pPr>
      <w:r w:rsidRPr="00BD2E2B">
        <w:t>Notify the operator by personal service or certified mail that the County intends to take action to forfeit the financial assurances and specify the reasons for doing so;</w:t>
      </w:r>
      <w:r>
        <w:t xml:space="preserve"> </w:t>
      </w:r>
      <w:r w:rsidRPr="000A6484">
        <w:t>[Source: 10-5.111(h)</w:t>
      </w:r>
      <w:r>
        <w:t>(1)</w:t>
      </w:r>
      <w:r w:rsidRPr="000A6484">
        <w:t>]</w:t>
      </w:r>
    </w:p>
    <w:p w14:paraId="79CD0D76" w14:textId="77777777" w:rsidR="00760367" w:rsidRDefault="00760367" w:rsidP="00064EF8">
      <w:pPr>
        <w:pStyle w:val="ListItem2-Paragraph-1"/>
      </w:pPr>
      <w:r w:rsidRPr="00BD2E2B">
        <w:t>Allow the operator 60 calendar days to commence reclamation in compliance with the approved reclamation plan and require that reclamation be completed within the time limits specified in the approved reclamation plan or another time period mutually agreed upon by the County and the operator;</w:t>
      </w:r>
      <w:r>
        <w:t xml:space="preserve"> </w:t>
      </w:r>
      <w:r w:rsidRPr="000A6484">
        <w:t>[Source: 10-5.111(h)(</w:t>
      </w:r>
      <w:r>
        <w:t>2</w:t>
      </w:r>
      <w:r w:rsidRPr="000A6484">
        <w:t>)]</w:t>
      </w:r>
    </w:p>
    <w:p w14:paraId="4A8A6393" w14:textId="77777777" w:rsidR="00760367" w:rsidRDefault="00760367" w:rsidP="00064EF8">
      <w:pPr>
        <w:pStyle w:val="ListItem2-Paragraph-1"/>
      </w:pPr>
      <w:r w:rsidRPr="005A5F14">
        <w:t xml:space="preserve">Proceed to take appropriate action to require forfeiture of the financial assurances if the operator does not substantially comply with </w:t>
      </w:r>
      <w:r w:rsidRPr="0030700A">
        <w:rPr>
          <w:highlight w:val="yellow"/>
        </w:rPr>
        <w:t>subsection (2)</w:t>
      </w:r>
      <w:r w:rsidRPr="005A5F14">
        <w:t xml:space="preserve"> of this subsection; and</w:t>
      </w:r>
      <w:r>
        <w:t xml:space="preserve"> </w:t>
      </w:r>
      <w:r w:rsidRPr="000A6484">
        <w:t>[Source: 10-5.111(h)(</w:t>
      </w:r>
      <w:r>
        <w:t>3</w:t>
      </w:r>
      <w:r w:rsidRPr="000A6484">
        <w:t>)]</w:t>
      </w:r>
    </w:p>
    <w:p w14:paraId="3A1AD40C" w14:textId="77777777" w:rsidR="00760367" w:rsidRDefault="00760367" w:rsidP="00064EF8">
      <w:pPr>
        <w:pStyle w:val="ListItem2-Paragraph-1"/>
      </w:pPr>
      <w:r w:rsidRPr="005A5F14">
        <w:t xml:space="preserve">Use the proceeds from the forfeited financial assurances to conduct and complete reclamation in compliance with the approved reclamation plan. If the surface mining operation cannot be reclaimed in compliance with the approved reclamation plan, or the financial assurance mechanisms are inadequate to do so, the County or the Supervisor of Mine Reclamation may use the forfeited financial assurances to reclaim </w:t>
      </w:r>
      <w:r w:rsidRPr="005A5F14">
        <w:lastRenderedPageBreak/>
        <w:t>or remediate mining disturbances as appropriate for site conditions, as determined by both the County and the Supervisor. In no event shall financial assurances be used for any other purpose. The operator shall remain responsible for any costs of reclamation that exceed the proceeds of the forfeited financial assurances (Public Resources Code Section 2773.1(b)(1) through (2)).</w:t>
      </w:r>
      <w:r>
        <w:t xml:space="preserve"> </w:t>
      </w:r>
      <w:r w:rsidRPr="000A6484">
        <w:t>[Source: 10-5.111(h)(</w:t>
      </w:r>
      <w:r>
        <w:t>4</w:t>
      </w:r>
      <w:r w:rsidRPr="000A6484">
        <w:t>)]</w:t>
      </w:r>
    </w:p>
    <w:p w14:paraId="32459B70" w14:textId="77777777" w:rsidR="00760367" w:rsidRDefault="00760367" w:rsidP="002B3BB5">
      <w:pPr>
        <w:pStyle w:val="ListItem1-Subsection-A"/>
      </w:pPr>
      <w:r>
        <w:rPr>
          <w:b/>
          <w:bCs/>
        </w:rPr>
        <w:t>CEQA</w:t>
      </w:r>
      <w:r w:rsidRPr="000D2C2D">
        <w:rPr>
          <w:b/>
          <w:bCs/>
        </w:rPr>
        <w:t xml:space="preserve">. </w:t>
      </w:r>
      <w:r w:rsidRPr="00F352C1">
        <w:t>The review and approval of financial assurance cost estimates and financial assurance mechanisms shall not be considered a project for purposes of the California Environmental Quality Act.</w:t>
      </w:r>
    </w:p>
    <w:p w14:paraId="3368F1AD" w14:textId="77777777" w:rsidR="00760367" w:rsidRDefault="00760367" w:rsidP="009377F2">
      <w:pPr>
        <w:pStyle w:val="SectionHeading-18xxxxx"/>
      </w:pPr>
      <w:bookmarkStart w:id="2938" w:name="_Toc230335243"/>
      <w:bookmarkStart w:id="2939" w:name="_Toc230351953"/>
      <w:bookmarkStart w:id="2940" w:name="_Toc234421849"/>
      <w:bookmarkStart w:id="2941" w:name="_Toc238031853"/>
      <w:bookmarkStart w:id="2942" w:name="_Toc238567735"/>
      <w:bookmarkStart w:id="2943" w:name="_Toc240375510"/>
      <w:bookmarkStart w:id="2944" w:name="_Toc240375965"/>
      <w:bookmarkStart w:id="2945" w:name="_Toc240376423"/>
      <w:r>
        <w:t>Appeals</w:t>
      </w:r>
      <w:bookmarkEnd w:id="2938"/>
      <w:bookmarkEnd w:id="2939"/>
      <w:bookmarkEnd w:id="2940"/>
      <w:bookmarkEnd w:id="2941"/>
      <w:bookmarkEnd w:id="2942"/>
      <w:bookmarkEnd w:id="2943"/>
      <w:bookmarkEnd w:id="2944"/>
      <w:bookmarkEnd w:id="2945"/>
    </w:p>
    <w:p w14:paraId="5C0C5974" w14:textId="77777777" w:rsidR="00760367" w:rsidRPr="00F352C1" w:rsidRDefault="00760367" w:rsidP="002B3BB5">
      <w:pPr>
        <w:pStyle w:val="BodyTextnon-list1"/>
      </w:pPr>
      <w:r w:rsidRPr="00554C9E">
        <w:t xml:space="preserve">The decision of the Planning Director may be appealed to the Planning Commission within </w:t>
      </w:r>
      <w:r>
        <w:t>ten (</w:t>
      </w:r>
      <w:r w:rsidRPr="00554C9E">
        <w:t>10</w:t>
      </w:r>
      <w:r>
        <w:t>)</w:t>
      </w:r>
      <w:r w:rsidRPr="00554C9E">
        <w:t xml:space="preserve"> calendar days of the decision by filing a notice of appeal with the Clerk of the Planning Commission. The decision of the Planning Commission may be appealed to the Board of Supervisors within </w:t>
      </w:r>
      <w:r>
        <w:t>ten (</w:t>
      </w:r>
      <w:r w:rsidRPr="00554C9E">
        <w:t>10</w:t>
      </w:r>
      <w:r>
        <w:t>)</w:t>
      </w:r>
      <w:r w:rsidRPr="00554C9E">
        <w:t xml:space="preserve"> calendar days of the decision by filing a notice of appeal with the County Clerk.</w:t>
      </w:r>
      <w:r>
        <w:t xml:space="preserve"> </w:t>
      </w:r>
      <w:r w:rsidRPr="000A6484">
        <w:t>[Source: 10-5.112]</w:t>
      </w:r>
    </w:p>
    <w:p w14:paraId="60D0AEA6" w14:textId="77777777" w:rsidR="00760367" w:rsidRDefault="00760367" w:rsidP="00064EF8">
      <w:pPr>
        <w:pStyle w:val="SectionHeading-18xxxxx"/>
      </w:pPr>
      <w:bookmarkStart w:id="2946" w:name="_Toc216257423"/>
      <w:bookmarkStart w:id="2947" w:name="_Toc216257514"/>
      <w:bookmarkStart w:id="2948" w:name="_Toc216271705"/>
      <w:bookmarkStart w:id="2949" w:name="_Toc222497748"/>
      <w:bookmarkStart w:id="2950" w:name="_Toc230335244"/>
      <w:bookmarkStart w:id="2951" w:name="_Toc230351954"/>
      <w:bookmarkStart w:id="2952" w:name="_Toc234421850"/>
      <w:bookmarkStart w:id="2953" w:name="_Toc238031854"/>
      <w:bookmarkStart w:id="2954" w:name="_Toc238567736"/>
      <w:bookmarkStart w:id="2955" w:name="_Toc240375511"/>
      <w:bookmarkStart w:id="2956" w:name="_Toc240375966"/>
      <w:bookmarkStart w:id="2957" w:name="_Toc240376424"/>
      <w:r w:rsidRPr="00406BF0">
        <w:t>State Review</w:t>
      </w:r>
      <w:bookmarkEnd w:id="2946"/>
      <w:bookmarkEnd w:id="2947"/>
      <w:bookmarkEnd w:id="2948"/>
      <w:bookmarkEnd w:id="2949"/>
      <w:bookmarkEnd w:id="2950"/>
      <w:bookmarkEnd w:id="2951"/>
      <w:bookmarkEnd w:id="2952"/>
      <w:bookmarkEnd w:id="2953"/>
      <w:bookmarkEnd w:id="2954"/>
      <w:bookmarkEnd w:id="2955"/>
      <w:bookmarkEnd w:id="2956"/>
      <w:bookmarkEnd w:id="2957"/>
    </w:p>
    <w:p w14:paraId="40C90BA5" w14:textId="77777777" w:rsidR="00760367" w:rsidRDefault="00760367" w:rsidP="00064EF8">
      <w:pPr>
        <w:pStyle w:val="ListItem1-Subsection-A"/>
      </w:pPr>
      <w:r w:rsidRPr="00EE0CC4">
        <w:t>Before approving a reclamation plan, interim management plan, financial assurances, including existing financial assurances reviewed by the County pursuant to Public Resources Code Section 2773.4, or any amendments, the County shall submit the applicable plan, assurances, or amendments to the Supervisor of Mine Reclamation for review.</w:t>
      </w:r>
      <w:r>
        <w:t xml:space="preserve"> </w:t>
      </w:r>
      <w:r w:rsidRPr="000A6484">
        <w:t>[Source: 10-5.113</w:t>
      </w:r>
      <w:r>
        <w:t>(a)</w:t>
      </w:r>
      <w:r w:rsidRPr="000A6484">
        <w:t>]</w:t>
      </w:r>
    </w:p>
    <w:p w14:paraId="7BD07DA6" w14:textId="77777777" w:rsidR="00760367" w:rsidRDefault="00760367" w:rsidP="00064EF8">
      <w:pPr>
        <w:pStyle w:val="ListItem1-Subsection-A"/>
      </w:pPr>
      <w:r w:rsidRPr="0084762B">
        <w:t xml:space="preserve">Pursuant to Public Resources Code Sections 2772.1 and 2773.4(b), the Supervisor of Mine Reclamation shall have </w:t>
      </w:r>
      <w:r>
        <w:t>thirty (</w:t>
      </w:r>
      <w:r w:rsidRPr="0084762B">
        <w:t>30</w:t>
      </w:r>
      <w:r>
        <w:t>)</w:t>
      </w:r>
      <w:r w:rsidRPr="0084762B">
        <w:t xml:space="preserve"> calendar days to review a reclamation plan for completeness and </w:t>
      </w:r>
      <w:r>
        <w:t>fifteen (</w:t>
      </w:r>
      <w:r w:rsidRPr="0084762B">
        <w:t>15</w:t>
      </w:r>
      <w:r>
        <w:t>)</w:t>
      </w:r>
      <w:r w:rsidRPr="0084762B">
        <w:t xml:space="preserve"> calendar days to review financial assurances, including any amendments, for completeness. Following determination of completeness, the Supervisor shall have </w:t>
      </w:r>
      <w:r>
        <w:t>thirty (</w:t>
      </w:r>
      <w:r w:rsidRPr="0084762B">
        <w:t>30</w:t>
      </w:r>
      <w:r>
        <w:t>)</w:t>
      </w:r>
      <w:r w:rsidRPr="0084762B">
        <w:t xml:space="preserve"> calendar days to comment on reclamation plans, 45 calendar days to comment on financial assurances, and </w:t>
      </w:r>
      <w:r>
        <w:t>thirty (</w:t>
      </w:r>
      <w:r w:rsidRPr="0084762B">
        <w:t>30</w:t>
      </w:r>
      <w:r>
        <w:t>)</w:t>
      </w:r>
      <w:r w:rsidRPr="0084762B">
        <w:t xml:space="preserve"> calendar days to comment on interim management plans pursuant to Public Resources Code Section 2770(h)(4)(C).</w:t>
      </w:r>
    </w:p>
    <w:p w14:paraId="087138CD" w14:textId="77777777" w:rsidR="00760367" w:rsidRDefault="00760367" w:rsidP="002B3BB5">
      <w:pPr>
        <w:pStyle w:val="ListItem2-Paragraph-1"/>
      </w:pPr>
      <w:r w:rsidRPr="0084762B">
        <w:t>The County shall prepare a written response to the Supervisor’s comments describing the disposition of major issues raised and whether the County proposes to adopt the Supervisor’s recommendations. If the County does not propose to adopt the Supervisor’s comments, the County shall specify in detail the reasons for not doing so. Copies of all written comments and responses shall be provided to the operator.</w:t>
      </w:r>
    </w:p>
    <w:p w14:paraId="7A9CCEBC" w14:textId="77777777" w:rsidR="00760367" w:rsidRDefault="00760367" w:rsidP="002B3BB5">
      <w:pPr>
        <w:pStyle w:val="ListItem2-Paragraph-1"/>
      </w:pPr>
      <w:r w:rsidRPr="0084762B">
        <w:t>The County shall submit its proposed response to the Supervisor at least 30 calendar days prior to approval of the reclamation plan, plan amendment, interim management plan, financial assurance, or financial assurance amendment.</w:t>
      </w:r>
    </w:p>
    <w:p w14:paraId="6CB40053" w14:textId="77777777" w:rsidR="00760367" w:rsidRDefault="00760367" w:rsidP="002B3BB5">
      <w:pPr>
        <w:pStyle w:val="ListItem2-Paragraph-1"/>
      </w:pPr>
      <w:r w:rsidRPr="0084762B">
        <w:t xml:space="preserve">The County shall provide the Supervisor at least </w:t>
      </w:r>
      <w:r>
        <w:t>thirty (</w:t>
      </w:r>
      <w:r w:rsidRPr="0084762B">
        <w:t>30</w:t>
      </w:r>
      <w:r>
        <w:t>)</w:t>
      </w:r>
      <w:r w:rsidRPr="0084762B">
        <w:t xml:space="preserve"> calendar days’ notice of the time, date, and place of any hearing at which a reclamation plan, amendment, interim management plan, or financial assurance is to be approved. If no hearing is required, the County shall provide at least </w:t>
      </w:r>
      <w:r>
        <w:t>thirty (</w:t>
      </w:r>
      <w:r w:rsidRPr="0084762B">
        <w:t>30</w:t>
      </w:r>
      <w:r>
        <w:t>)</w:t>
      </w:r>
      <w:r w:rsidRPr="0084762B">
        <w:t xml:space="preserve"> calendar days’ notice of its intent to approve the applicable plan or assurance.</w:t>
      </w:r>
    </w:p>
    <w:p w14:paraId="507D5E12" w14:textId="77777777" w:rsidR="00760367" w:rsidRDefault="00760367" w:rsidP="002B3BB5">
      <w:pPr>
        <w:pStyle w:val="ListItem2-Paragraph-1"/>
      </w:pPr>
      <w:r w:rsidRPr="0084762B">
        <w:t xml:space="preserve">Within </w:t>
      </w:r>
      <w:r>
        <w:t>thirty (</w:t>
      </w:r>
      <w:r w:rsidRPr="0084762B">
        <w:t>30</w:t>
      </w:r>
      <w:r>
        <w:t>)</w:t>
      </w:r>
      <w:r w:rsidRPr="0084762B">
        <w:t xml:space="preserve"> calendar days following approval of a reclamation plan or plan amendment, the County shall notify the Supervisor of the approval. As soon as </w:t>
      </w:r>
      <w:r w:rsidRPr="0084762B">
        <w:lastRenderedPageBreak/>
        <w:t xml:space="preserve">practicable, but no later than </w:t>
      </w:r>
      <w:r>
        <w:t>sixty (</w:t>
      </w:r>
      <w:r w:rsidRPr="0084762B">
        <w:t>60</w:t>
      </w:r>
      <w:r>
        <w:t>)</w:t>
      </w:r>
      <w:r w:rsidRPr="0084762B">
        <w:t xml:space="preserve"> calendar days after approval, the County shall submit certified copies of all maps, diagrams, calculations, and required documentation in compliance with Public Resources Code Section 2772.1(b)(7)(A) and (B).</w:t>
      </w:r>
    </w:p>
    <w:p w14:paraId="748EC45C" w14:textId="77777777" w:rsidR="00760367" w:rsidRDefault="00760367" w:rsidP="002B3BB5">
      <w:pPr>
        <w:pStyle w:val="ListItem2-Paragraph-1"/>
      </w:pPr>
      <w:r w:rsidRPr="0084762B">
        <w:t xml:space="preserve">The County shall submit its final response to the Supervisor’s comments within </w:t>
      </w:r>
      <w:r>
        <w:t>thirty (</w:t>
      </w:r>
      <w:r w:rsidRPr="0084762B">
        <w:t>30</w:t>
      </w:r>
      <w:r>
        <w:t>)</w:t>
      </w:r>
      <w:r w:rsidRPr="0084762B">
        <w:t xml:space="preserve"> calendar days following approval of financial assurances or amendments. During this period, the Department retains all powers, duties, and authorities provided by law.</w:t>
      </w:r>
      <w:r>
        <w:t xml:space="preserve"> </w:t>
      </w:r>
      <w:r w:rsidRPr="000A6484">
        <w:t>[Source: 10-5.113(</w:t>
      </w:r>
      <w:r>
        <w:t>b</w:t>
      </w:r>
      <w:r w:rsidRPr="000A6484">
        <w:t>)]</w:t>
      </w:r>
    </w:p>
    <w:p w14:paraId="240FE5E0" w14:textId="77777777" w:rsidR="00760367" w:rsidRDefault="00760367" w:rsidP="00064EF8">
      <w:pPr>
        <w:pStyle w:val="ListItem1-Subsection-A"/>
      </w:pPr>
      <w:r w:rsidRPr="002F5B6F">
        <w:t xml:space="preserve">The County shall notify the Supervisor of Mine Reclamation of the filing of an application for a permit to conduct surface mining operations within </w:t>
      </w:r>
      <w:r>
        <w:t>thirty (</w:t>
      </w:r>
      <w:r w:rsidRPr="002F5B6F">
        <w:t>30</w:t>
      </w:r>
      <w:r>
        <w:t>)</w:t>
      </w:r>
      <w:r w:rsidRPr="002F5B6F">
        <w:t xml:space="preserve"> calendar days after the application is filed and determined complete.</w:t>
      </w:r>
      <w:r>
        <w:t xml:space="preserve"> </w:t>
      </w:r>
      <w:r w:rsidRPr="000A6484">
        <w:t>[Source: 10-5.113(</w:t>
      </w:r>
      <w:r>
        <w:t>c</w:t>
      </w:r>
      <w:r w:rsidRPr="000A6484">
        <w:t>)]</w:t>
      </w:r>
    </w:p>
    <w:p w14:paraId="10F27DF2" w14:textId="77777777" w:rsidR="00760367" w:rsidRDefault="00760367" w:rsidP="00064EF8">
      <w:pPr>
        <w:pStyle w:val="ListItem1-Subsection-A"/>
      </w:pPr>
      <w:r w:rsidRPr="006A0B06">
        <w:t xml:space="preserve">Whenever surface mining operations are proposed within the </w:t>
      </w:r>
      <w:r>
        <w:t>one hundred (</w:t>
      </w:r>
      <w:r w:rsidRPr="006A0B06">
        <w:t>100</w:t>
      </w:r>
      <w:r>
        <w:t>)</w:t>
      </w:r>
      <w:r w:rsidRPr="006A0B06">
        <w:t>-year floodplain for any stream, as shown in Zone A of Flood Insurance Rate Maps issued by the Federal Emergency Management Agency, and within one mile upstream or downstream of any State highway bridge, the County shall notify the Department of Transportation that the application has been received.</w:t>
      </w:r>
    </w:p>
    <w:p w14:paraId="41D66FE6" w14:textId="77777777" w:rsidR="00760367" w:rsidRPr="002B3BB5" w:rsidRDefault="00760367" w:rsidP="002B3BB5">
      <w:pPr>
        <w:pStyle w:val="ListItem2-Paragraph-1"/>
      </w:pPr>
      <w:r w:rsidRPr="002B3BB5">
        <w:t xml:space="preserve">The Department of Transportation shall have not more than </w:t>
      </w:r>
      <w:r>
        <w:t>forty-five (</w:t>
      </w:r>
      <w:r w:rsidRPr="002B3BB5">
        <w:t>45</w:t>
      </w:r>
      <w:r>
        <w:t>)</w:t>
      </w:r>
      <w:r w:rsidRPr="002B3BB5">
        <w:t xml:space="preserve"> calendar days to review and comment on the proposed surface mining operations with respect to potential damage to the State highway bridge. The County shall not issue or renew the permit until the Department has submitted its comments or until </w:t>
      </w:r>
      <w:r>
        <w:t>forty-five (</w:t>
      </w:r>
      <w:r w:rsidRPr="002B3BB5">
        <w:t>45</w:t>
      </w:r>
      <w:r>
        <w:t>)</w:t>
      </w:r>
      <w:r w:rsidRPr="002B3BB5">
        <w:t xml:space="preserve"> calendar days have elapsed from the date the application was submitted, whichever occurs first (Public Resources Code Section 2770.5).</w:t>
      </w:r>
    </w:p>
    <w:p w14:paraId="5A8FB33A" w14:textId="77777777" w:rsidR="00760367" w:rsidRPr="002B3BB5" w:rsidRDefault="00760367" w:rsidP="002B3BB5">
      <w:pPr>
        <w:pStyle w:val="ListItem2-Paragraph-1"/>
      </w:pPr>
      <w:r w:rsidRPr="002B3BB5">
        <w:t>The County shall comply with the procedures and timeframes prescribed in Public Resources Code Section 2774.2.5 when submitting materials to the Supervisor of Mine Reclamation for State review. If there is any conflict between the requirements of this Section and SMARA, the provisions of SMARA shall govern. [Source: 10-5.113(d)]</w:t>
      </w:r>
    </w:p>
    <w:p w14:paraId="55DBAEC1" w14:textId="77777777" w:rsidR="00760367" w:rsidRDefault="00760367" w:rsidP="00064EF8">
      <w:pPr>
        <w:pStyle w:val="SectionHeading-18xxxxx"/>
      </w:pPr>
      <w:bookmarkStart w:id="2958" w:name="_Toc216257424"/>
      <w:bookmarkStart w:id="2959" w:name="_Toc216257515"/>
      <w:bookmarkStart w:id="2960" w:name="_Toc216271706"/>
      <w:bookmarkStart w:id="2961" w:name="_Toc222497749"/>
      <w:bookmarkStart w:id="2962" w:name="_Toc230335245"/>
      <w:bookmarkStart w:id="2963" w:name="_Toc230351955"/>
      <w:bookmarkStart w:id="2964" w:name="_Toc234421851"/>
      <w:bookmarkStart w:id="2965" w:name="_Toc238031855"/>
      <w:bookmarkStart w:id="2966" w:name="_Toc238567737"/>
      <w:bookmarkStart w:id="2967" w:name="_Toc240375512"/>
      <w:bookmarkStart w:id="2968" w:name="_Toc240375967"/>
      <w:bookmarkStart w:id="2969" w:name="_Toc240376425"/>
      <w:r w:rsidRPr="00406BF0">
        <w:t>Transferability</w:t>
      </w:r>
      <w:bookmarkEnd w:id="2958"/>
      <w:bookmarkEnd w:id="2959"/>
      <w:bookmarkEnd w:id="2960"/>
      <w:bookmarkEnd w:id="2961"/>
      <w:bookmarkEnd w:id="2962"/>
      <w:bookmarkEnd w:id="2963"/>
      <w:bookmarkEnd w:id="2964"/>
      <w:bookmarkEnd w:id="2965"/>
      <w:bookmarkEnd w:id="2966"/>
      <w:bookmarkEnd w:id="2967"/>
      <w:bookmarkEnd w:id="2968"/>
      <w:bookmarkEnd w:id="2969"/>
    </w:p>
    <w:p w14:paraId="67CC1786" w14:textId="77777777" w:rsidR="00760367" w:rsidRDefault="00760367" w:rsidP="00064EF8">
      <w:pPr>
        <w:pStyle w:val="ListItem1-Subsection-A"/>
      </w:pPr>
      <w:r w:rsidRPr="007A227F">
        <w:t>Whenever one operator succeeds to the interest of another in any uncompleted surface mining operation by sale, assignment, transfer, conveyance, exchange, or other means, the successor shall be bound by the approved reclamation plan and the provisions of this Chapter (Public Resources Code Section 2779).</w:t>
      </w:r>
      <w:r>
        <w:t xml:space="preserve"> </w:t>
      </w:r>
      <w:r w:rsidRPr="000A6484">
        <w:t>[Source: 10-5.114</w:t>
      </w:r>
      <w:r>
        <w:t>(a)</w:t>
      </w:r>
      <w:r w:rsidRPr="000A6484">
        <w:t>]</w:t>
      </w:r>
    </w:p>
    <w:p w14:paraId="1BAF61B9" w14:textId="77777777" w:rsidR="00760367" w:rsidRPr="000A6484" w:rsidRDefault="00760367" w:rsidP="00064EF8">
      <w:pPr>
        <w:pStyle w:val="ListItem1-Subsection-A"/>
      </w:pPr>
      <w:r w:rsidRPr="003F0240">
        <w:t>Financial assurances provided by the successor shall be approved by the County and the Department of Conservation, and the financial assurance mechanism shall be in place prior to continuation of surface mining operations.</w:t>
      </w:r>
      <w:r>
        <w:t xml:space="preserve"> </w:t>
      </w:r>
      <w:r w:rsidRPr="000A6484">
        <w:t>[Source: 10-5.114</w:t>
      </w:r>
      <w:r>
        <w:t>(b)</w:t>
      </w:r>
      <w:r w:rsidRPr="000A6484">
        <w:t>]</w:t>
      </w:r>
    </w:p>
    <w:p w14:paraId="3244BB38" w14:textId="77777777" w:rsidR="00760367" w:rsidRDefault="00760367" w:rsidP="00064EF8">
      <w:pPr>
        <w:pStyle w:val="SectionHeading-18xxxxx"/>
      </w:pPr>
      <w:bookmarkStart w:id="2970" w:name="_Toc216257425"/>
      <w:bookmarkStart w:id="2971" w:name="_Toc216257516"/>
      <w:bookmarkStart w:id="2972" w:name="_Toc216271707"/>
      <w:bookmarkStart w:id="2973" w:name="_Toc222497750"/>
      <w:bookmarkStart w:id="2974" w:name="_Toc230335246"/>
      <w:bookmarkStart w:id="2975" w:name="_Toc230351956"/>
      <w:bookmarkStart w:id="2976" w:name="_Toc234421852"/>
      <w:bookmarkStart w:id="2977" w:name="_Toc238031856"/>
      <w:bookmarkStart w:id="2978" w:name="_Toc238567738"/>
      <w:bookmarkStart w:id="2979" w:name="_Toc240375513"/>
      <w:bookmarkStart w:id="2980" w:name="_Toc240375968"/>
      <w:bookmarkStart w:id="2981" w:name="_Toc240376426"/>
      <w:r w:rsidRPr="00406BF0">
        <w:t>Annual Inspections and Reports</w:t>
      </w:r>
      <w:bookmarkEnd w:id="2970"/>
      <w:bookmarkEnd w:id="2971"/>
      <w:bookmarkEnd w:id="2972"/>
      <w:bookmarkEnd w:id="2973"/>
      <w:bookmarkEnd w:id="2974"/>
      <w:bookmarkEnd w:id="2975"/>
      <w:bookmarkEnd w:id="2976"/>
      <w:bookmarkEnd w:id="2977"/>
      <w:bookmarkEnd w:id="2978"/>
      <w:bookmarkEnd w:id="2979"/>
      <w:bookmarkEnd w:id="2980"/>
      <w:bookmarkEnd w:id="2981"/>
    </w:p>
    <w:p w14:paraId="11CF11FD" w14:textId="77777777" w:rsidR="00760367" w:rsidRDefault="00760367" w:rsidP="00064EF8">
      <w:pPr>
        <w:pStyle w:val="ListItem1-Subsection-A"/>
      </w:pPr>
      <w:r w:rsidRPr="00E36FFE">
        <w:t>Surface mining operators shall submit an annual status report to the Supervisor of Mine Reclamation and the County on a date established by the Supervisor, using forms furnished by the State Mining and Geology Board (Public Resources Code Section 2207(a) through (h)).</w:t>
      </w:r>
      <w:r>
        <w:t xml:space="preserve"> </w:t>
      </w:r>
      <w:r w:rsidRPr="000A6484">
        <w:t>[Source: 10-5.115</w:t>
      </w:r>
      <w:r>
        <w:t>(a)</w:t>
      </w:r>
      <w:r w:rsidRPr="000A6484">
        <w:t>]</w:t>
      </w:r>
    </w:p>
    <w:p w14:paraId="4FF1C4B1" w14:textId="77777777" w:rsidR="00760367" w:rsidRDefault="00760367" w:rsidP="00A579B0">
      <w:pPr>
        <w:pStyle w:val="ListItem1-Subsection-A"/>
      </w:pPr>
      <w:r>
        <w:lastRenderedPageBreak/>
        <w:t>The County shall conduct an inspection of each surface mining operation at intervals of not more than twelve (12) months to determine compliance with this Chapter. In no event shall the County inspect a surface mining operation less than once per calendar year.</w:t>
      </w:r>
    </w:p>
    <w:p w14:paraId="09139378" w14:textId="77777777" w:rsidR="00760367" w:rsidRDefault="00760367" w:rsidP="002B3BB5">
      <w:pPr>
        <w:pStyle w:val="ListItem1-Subsection-A"/>
        <w:numPr>
          <w:ilvl w:val="0"/>
          <w:numId w:val="0"/>
        </w:numPr>
        <w:ind w:left="720"/>
      </w:pPr>
      <w:r>
        <w:t>The inspection shall trigger the operator’s obligation to submit an updated financial assurance cost estimate within thirty (30) days in accordance with Public Resources Code Section 2773.4.</w:t>
      </w:r>
    </w:p>
    <w:p w14:paraId="4F0D1BEA" w14:textId="77777777" w:rsidR="00760367" w:rsidRDefault="00760367" w:rsidP="000823D8">
      <w:pPr>
        <w:pStyle w:val="ListItem1-Subsection-A"/>
        <w:numPr>
          <w:ilvl w:val="0"/>
          <w:numId w:val="0"/>
        </w:numPr>
        <w:ind w:left="720"/>
      </w:pPr>
      <w:r w:rsidRPr="000823D8">
        <w:t xml:space="preserve">The County may conduct the inspection or may retain a State-registered geologist, State-registered civil engineer, State-licensed landscape architect, State-registered forester, or a qualified County employee experienced in land reclamation and not employed by the mining operation in any capacity during the preceding </w:t>
      </w:r>
      <w:r>
        <w:t>twelve (</w:t>
      </w:r>
      <w:r w:rsidRPr="000823D8">
        <w:t>12</w:t>
      </w:r>
      <w:r>
        <w:t>)</w:t>
      </w:r>
      <w:r w:rsidRPr="000823D8">
        <w:t xml:space="preserve"> months.</w:t>
      </w:r>
    </w:p>
    <w:p w14:paraId="44F4B820" w14:textId="77777777" w:rsidR="00760367" w:rsidRDefault="00760367" w:rsidP="000823D8">
      <w:pPr>
        <w:pStyle w:val="ListItem1-Subsection-A"/>
        <w:numPr>
          <w:ilvl w:val="0"/>
          <w:numId w:val="0"/>
        </w:numPr>
        <w:ind w:left="720"/>
      </w:pPr>
      <w:r w:rsidRPr="000823D8">
        <w:t>All inspections shall be conducted using a form developed by the Division of Mine Reclamation and approved by the State Mining and Geology Board. The operator shall be responsible for the reasonable cost of the inspection.</w:t>
      </w:r>
    </w:p>
    <w:p w14:paraId="7B486E7A" w14:textId="77777777" w:rsidR="00760367" w:rsidRDefault="00760367" w:rsidP="002B3BB5">
      <w:pPr>
        <w:pStyle w:val="ListItem1-Subsection-A"/>
        <w:numPr>
          <w:ilvl w:val="0"/>
          <w:numId w:val="0"/>
        </w:numPr>
        <w:ind w:left="720"/>
      </w:pPr>
      <w:r w:rsidRPr="000823D8">
        <w:t>The County shall provide a notice of completion of the inspection to the Supervisor of Mine Reclamation within</w:t>
      </w:r>
      <w:r>
        <w:t xml:space="preserve"> ninety</w:t>
      </w:r>
      <w:r w:rsidRPr="000823D8">
        <w:t xml:space="preserve"> </w:t>
      </w:r>
      <w:r>
        <w:t>(</w:t>
      </w:r>
      <w:r w:rsidRPr="000823D8">
        <w:t>90</w:t>
      </w:r>
      <w:r>
        <w:t>)</w:t>
      </w:r>
      <w:r w:rsidRPr="000823D8">
        <w:t xml:space="preserve"> calendar days of the inspection. The notice shall include a statement regarding compliance with this Chapter, a copy of the completed inspection form, and, as applicable, all of the following:</w:t>
      </w:r>
      <w:r>
        <w:t xml:space="preserve"> </w:t>
      </w:r>
      <w:r w:rsidRPr="000A6484">
        <w:t>[Source: 10-5.115(</w:t>
      </w:r>
      <w:r>
        <w:t>b</w:t>
      </w:r>
      <w:r w:rsidRPr="000A6484">
        <w:t>)]</w:t>
      </w:r>
    </w:p>
    <w:p w14:paraId="24C329C5" w14:textId="77777777" w:rsidR="00760367" w:rsidRDefault="00760367" w:rsidP="00064EF8">
      <w:pPr>
        <w:pStyle w:val="ListItem2-Paragraph-1"/>
      </w:pPr>
      <w:r w:rsidRPr="00FD55C6">
        <w:t>Aspects of the surface mining operation, if any, that were inconsistent with this Chapter but were corrected prior to submission of the inspection form;</w:t>
      </w:r>
      <w:r>
        <w:t xml:space="preserve"> </w:t>
      </w:r>
      <w:r w:rsidRPr="000A6484">
        <w:t>[Source: 10-5.115(</w:t>
      </w:r>
      <w:r>
        <w:t>b)(1)</w:t>
      </w:r>
      <w:r w:rsidRPr="000A6484">
        <w:t>]</w:t>
      </w:r>
    </w:p>
    <w:p w14:paraId="6E263052" w14:textId="77777777" w:rsidR="00760367" w:rsidRDefault="00760367" w:rsidP="00064EF8">
      <w:pPr>
        <w:pStyle w:val="ListItem2-Paragraph-1"/>
      </w:pPr>
      <w:r w:rsidRPr="00FD3FDF">
        <w:t>Aspects of the surface mining operation, if any, that were inconsistent with this Chapter and were not corrected prior to submission of the inspection form;</w:t>
      </w:r>
      <w:r>
        <w:t xml:space="preserve"> </w:t>
      </w:r>
      <w:r w:rsidRPr="000A6484">
        <w:t>[Source: 10-5.115(b)(</w:t>
      </w:r>
      <w:r>
        <w:t>2</w:t>
      </w:r>
      <w:r w:rsidRPr="000A6484">
        <w:t>)]</w:t>
      </w:r>
    </w:p>
    <w:p w14:paraId="4A18BE1D" w14:textId="77777777" w:rsidR="00760367" w:rsidRDefault="00760367" w:rsidP="00064EF8">
      <w:pPr>
        <w:pStyle w:val="ListItem2-Paragraph-1"/>
      </w:pPr>
      <w:r w:rsidRPr="00220B6A">
        <w:t>A statement describing the County’s intended response to any aspects of the surface mining operation found to be inconsistent with this Chapter that were not corrected prior to submission of the inspection form; and</w:t>
      </w:r>
      <w:r>
        <w:t xml:space="preserve"> </w:t>
      </w:r>
      <w:r w:rsidRPr="000A6484">
        <w:t>[Source: 10-5.115(b)(</w:t>
      </w:r>
      <w:r>
        <w:t>3</w:t>
      </w:r>
      <w:r w:rsidRPr="000A6484">
        <w:t>)]</w:t>
      </w:r>
    </w:p>
    <w:p w14:paraId="32422FFC" w14:textId="77777777" w:rsidR="00760367" w:rsidRDefault="00760367" w:rsidP="00064EF8">
      <w:pPr>
        <w:pStyle w:val="ListItem2-Paragraph-1"/>
      </w:pPr>
      <w:r w:rsidRPr="00220B6A">
        <w:t>A statement as to whether the surface mining operation is out of compliance with an order to comply or a stipulated order to comply issued by the County.</w:t>
      </w:r>
      <w:r>
        <w:t xml:space="preserve"> </w:t>
      </w:r>
      <w:r w:rsidRPr="000A6484">
        <w:t>[Source: 10-5.115(b)(</w:t>
      </w:r>
      <w:r>
        <w:t>4</w:t>
      </w:r>
      <w:r w:rsidRPr="000A6484">
        <w:t>)]</w:t>
      </w:r>
    </w:p>
    <w:p w14:paraId="30379B08" w14:textId="77777777" w:rsidR="00760367" w:rsidRPr="000A6484" w:rsidRDefault="00760367" w:rsidP="00064EF8">
      <w:pPr>
        <w:pStyle w:val="ListItem1-Subsection-A"/>
      </w:pPr>
      <w:r w:rsidRPr="00A2797C">
        <w:t>If review of a reclamation plan, financial assurances, or an interim management plan is pending under subdivision (b) or (h) of Public Resources Code Section 2770, or an appeal is pending before the State Mining and Geology Board or the Board of Supervisors, the notice shall so indicate.</w:t>
      </w:r>
      <w:r>
        <w:t xml:space="preserve"> </w:t>
      </w:r>
      <w:r w:rsidRPr="00A2797C">
        <w:t>The County shall provide the operator with a copy of the notice, the completed inspection form, and any supporting documentation, including any inspection report prepared by the person conducting the inspection (Public Resources Code Section 2774(b)).</w:t>
      </w:r>
      <w:r>
        <w:t xml:space="preserve"> </w:t>
      </w:r>
      <w:r w:rsidRPr="000A6484">
        <w:t>[Source: 10-5.115(</w:t>
      </w:r>
      <w:r>
        <w:t>c)</w:t>
      </w:r>
      <w:r w:rsidRPr="000A6484">
        <w:t>]</w:t>
      </w:r>
    </w:p>
    <w:p w14:paraId="60435C7E" w14:textId="77777777" w:rsidR="00760367" w:rsidRDefault="00760367" w:rsidP="00064EF8">
      <w:pPr>
        <w:pStyle w:val="SectionHeading-18xxxxx"/>
      </w:pPr>
      <w:bookmarkStart w:id="2982" w:name="_Toc216257426"/>
      <w:bookmarkStart w:id="2983" w:name="_Toc216257517"/>
      <w:bookmarkStart w:id="2984" w:name="_Toc216271708"/>
      <w:bookmarkStart w:id="2985" w:name="_Toc222497751"/>
      <w:bookmarkStart w:id="2986" w:name="_Toc230335247"/>
      <w:bookmarkStart w:id="2987" w:name="_Toc230351957"/>
      <w:bookmarkStart w:id="2988" w:name="_Toc234421853"/>
      <w:bookmarkStart w:id="2989" w:name="_Toc238031857"/>
      <w:bookmarkStart w:id="2990" w:name="_Toc238567739"/>
      <w:bookmarkStart w:id="2991" w:name="_Toc240375514"/>
      <w:bookmarkStart w:id="2992" w:name="_Toc240375969"/>
      <w:bookmarkStart w:id="2993" w:name="_Toc240376427"/>
      <w:r w:rsidRPr="00406BF0">
        <w:t>Record Keeping</w:t>
      </w:r>
      <w:bookmarkEnd w:id="2982"/>
      <w:bookmarkEnd w:id="2983"/>
      <w:bookmarkEnd w:id="2984"/>
      <w:bookmarkEnd w:id="2985"/>
      <w:bookmarkEnd w:id="2986"/>
      <w:bookmarkEnd w:id="2987"/>
      <w:bookmarkEnd w:id="2988"/>
      <w:bookmarkEnd w:id="2989"/>
      <w:bookmarkEnd w:id="2990"/>
      <w:bookmarkEnd w:id="2991"/>
      <w:bookmarkEnd w:id="2992"/>
      <w:bookmarkEnd w:id="2993"/>
    </w:p>
    <w:p w14:paraId="13403EC5" w14:textId="77777777" w:rsidR="00760367" w:rsidRDefault="00760367" w:rsidP="00064EF8">
      <w:pPr>
        <w:pStyle w:val="ListItem1-Subsection-A"/>
      </w:pPr>
      <w:r w:rsidRPr="000A6484">
        <w:t>T</w:t>
      </w:r>
      <w:r w:rsidRPr="00DB359D">
        <w:t>he County shall establish and maintain procedures to ensure organized record keeping and monitoring of surface mining reclamation activities under its jurisdiction. The County shall forward a copy of each permit, approved reclamation plan, and financial assurance instrument to the Department of Conservation (Title 14, California Code of Regulations, Section 3504).</w:t>
      </w:r>
      <w:r>
        <w:t xml:space="preserve"> </w:t>
      </w:r>
      <w:r w:rsidRPr="000A6484">
        <w:t>[Source: 10-5.116</w:t>
      </w:r>
      <w:r>
        <w:t>(a)</w:t>
      </w:r>
      <w:r w:rsidRPr="000A6484">
        <w:t>]</w:t>
      </w:r>
    </w:p>
    <w:p w14:paraId="22B4BBBF" w14:textId="77777777" w:rsidR="00760367" w:rsidRDefault="00760367" w:rsidP="00064EF8">
      <w:pPr>
        <w:pStyle w:val="ListItem1-Subsection-A"/>
      </w:pPr>
      <w:r w:rsidRPr="00DB359D">
        <w:lastRenderedPageBreak/>
        <w:t>Reclamation plans, reports, applications, and other documents submitted pursuant to this Chapter are public records, unless it is demonstrated to the satisfaction of the County that release of the information, or a portion thereof, would reveal production, reserves, or rate of depletion entitled to protection as proprietary information. The County shall identify such proprietary information as a separate part of the application. Proprietary information shall be made available only to the Department of Conservation and to persons authorized in writing by the operator and the property owner (Public Resources Code Section 2778(a)).</w:t>
      </w:r>
      <w:r>
        <w:t xml:space="preserve"> </w:t>
      </w:r>
      <w:r w:rsidRPr="000A6484">
        <w:t>[Source: 10-5.116(</w:t>
      </w:r>
      <w:r>
        <w:t>b</w:t>
      </w:r>
      <w:r w:rsidRPr="000A6484">
        <w:t>)]</w:t>
      </w:r>
    </w:p>
    <w:p w14:paraId="0A93605D" w14:textId="77777777" w:rsidR="00760367" w:rsidRPr="000A6484" w:rsidRDefault="00760367" w:rsidP="00064EF8">
      <w:pPr>
        <w:pStyle w:val="ListItem1-Subsection-A"/>
      </w:pPr>
      <w:r w:rsidRPr="00770CA3">
        <w:t>A copy of all reclamation plans, reports, applications, and other documents submitted pursuant to this Chapter shall be provided to the Department of Conservation upon request (Public Resources Code Section 2778(b))</w:t>
      </w:r>
      <w:r>
        <w:t xml:space="preserve">. </w:t>
      </w:r>
      <w:r w:rsidRPr="000A6484">
        <w:t>[Source: 10-5.116(</w:t>
      </w:r>
      <w:r>
        <w:t>c</w:t>
      </w:r>
      <w:r w:rsidRPr="000A6484">
        <w:t>)]</w:t>
      </w:r>
    </w:p>
    <w:p w14:paraId="52E47852" w14:textId="77777777" w:rsidR="00760367" w:rsidRDefault="00760367" w:rsidP="00064EF8">
      <w:pPr>
        <w:pStyle w:val="SectionHeading-18xxxxx"/>
      </w:pPr>
      <w:bookmarkStart w:id="2994" w:name="_Toc216257427"/>
      <w:bookmarkStart w:id="2995" w:name="_Toc216257518"/>
      <w:bookmarkStart w:id="2996" w:name="_Toc216271709"/>
      <w:bookmarkStart w:id="2997" w:name="_Toc222497752"/>
      <w:bookmarkStart w:id="2998" w:name="_Toc230335248"/>
      <w:bookmarkStart w:id="2999" w:name="_Toc230351958"/>
      <w:bookmarkStart w:id="3000" w:name="_Toc234421854"/>
      <w:bookmarkStart w:id="3001" w:name="_Toc238031858"/>
      <w:bookmarkStart w:id="3002" w:name="_Toc238567740"/>
      <w:bookmarkStart w:id="3003" w:name="_Toc240375515"/>
      <w:bookmarkStart w:id="3004" w:name="_Toc240375970"/>
      <w:bookmarkStart w:id="3005" w:name="_Toc240376428"/>
      <w:r w:rsidRPr="00406BF0">
        <w:t>Enforcement</w:t>
      </w:r>
      <w:bookmarkEnd w:id="2994"/>
      <w:bookmarkEnd w:id="2995"/>
      <w:bookmarkEnd w:id="2996"/>
      <w:bookmarkEnd w:id="2997"/>
      <w:bookmarkEnd w:id="2998"/>
      <w:bookmarkEnd w:id="2999"/>
      <w:bookmarkEnd w:id="3000"/>
      <w:bookmarkEnd w:id="3001"/>
      <w:bookmarkEnd w:id="3002"/>
      <w:bookmarkEnd w:id="3003"/>
      <w:bookmarkEnd w:id="3004"/>
      <w:bookmarkEnd w:id="3005"/>
    </w:p>
    <w:p w14:paraId="21E8C5E5" w14:textId="77777777" w:rsidR="00760367" w:rsidRPr="003964A6" w:rsidRDefault="00760367" w:rsidP="00064EF8">
      <w:pPr>
        <w:pStyle w:val="ListItem1-Subsection-A"/>
      </w:pPr>
      <w:r w:rsidRPr="000A6484">
        <w:t>I</w:t>
      </w:r>
      <w:r w:rsidRPr="005D248C">
        <w:t>f the Planning Director, or the Director’s designee, determines, based on an annual inspection or other verified inspection of a surface mining operation, that the operation is not in compliance with SMARA, the approved reclamation plan, an interim management plan, or this Chapter, the Planning Director may initiate enforcement procedures and remedies in accordance with Public Resources Code Section 2774.1, including issuance of a notice of violation, orders to comply, and administrative penalties. These procedures and remedies are non-exclusive and in addition to</w:t>
      </w:r>
      <w:r w:rsidRPr="003964A6">
        <w:t xml:space="preserve"> any other remedies available under law. [Source: 10-5.117(a)]</w:t>
      </w:r>
    </w:p>
    <w:p w14:paraId="79FCAF70" w14:textId="77777777" w:rsidR="00760367" w:rsidRPr="000A6484" w:rsidRDefault="00760367" w:rsidP="00064EF8">
      <w:pPr>
        <w:pStyle w:val="ListItem1-Subsection-A"/>
      </w:pPr>
      <w:r w:rsidRPr="002B3BB5">
        <w:t xml:space="preserve">Appeals. An appeal of an order to comply that does not include administrative penalties shall be filed with the Planning Commission within </w:t>
      </w:r>
      <w:r>
        <w:t>thirty (</w:t>
      </w:r>
      <w:r w:rsidRPr="002B3BB5">
        <w:t>30</w:t>
      </w:r>
      <w:r>
        <w:t>)</w:t>
      </w:r>
      <w:r w:rsidRPr="002B3BB5">
        <w:t xml:space="preserve"> calendar days of the order. An appeal of an order imposing administrative penalties shall be filed with the Board of Supervisors within </w:t>
      </w:r>
      <w:r>
        <w:t>thirty (</w:t>
      </w:r>
      <w:r w:rsidRPr="002B3BB5">
        <w:t>30</w:t>
      </w:r>
      <w:r>
        <w:t>)</w:t>
      </w:r>
      <w:r w:rsidRPr="002B3BB5">
        <w:t xml:space="preserve"> calendar days of the order. Appeals shall be processed in accordance with </w:t>
      </w:r>
      <w:r w:rsidRPr="002B3BB5">
        <w:rPr>
          <w:highlight w:val="yellow"/>
        </w:rPr>
        <w:t xml:space="preserve">Section </w:t>
      </w:r>
      <w:r>
        <w:t xml:space="preserve">10.255.010 except that the appeal may be lodged within thirty (30) days. </w:t>
      </w:r>
      <w:r w:rsidRPr="002B3BB5">
        <w:t>(Public Resources Code Sections 2774.1(a)(3)(B) and 2774.2(a)).</w:t>
      </w:r>
      <w:r>
        <w:t xml:space="preserve"> </w:t>
      </w:r>
      <w:r w:rsidRPr="000A6484">
        <w:t>[Source: 10-5.117</w:t>
      </w:r>
      <w:r>
        <w:t>(b)</w:t>
      </w:r>
      <w:r w:rsidRPr="000A6484">
        <w:t>]</w:t>
      </w:r>
    </w:p>
    <w:p w14:paraId="6DE3664D" w14:textId="77777777" w:rsidR="00760367" w:rsidRDefault="00760367" w:rsidP="00064EF8">
      <w:pPr>
        <w:pStyle w:val="SectionHeading-18xxxxx"/>
      </w:pPr>
      <w:bookmarkStart w:id="3006" w:name="_Toc216257428"/>
      <w:bookmarkStart w:id="3007" w:name="_Toc216257519"/>
      <w:bookmarkStart w:id="3008" w:name="_Toc216271710"/>
      <w:bookmarkStart w:id="3009" w:name="_Toc222497753"/>
      <w:bookmarkStart w:id="3010" w:name="_Toc230335249"/>
      <w:bookmarkStart w:id="3011" w:name="_Toc230351959"/>
      <w:bookmarkStart w:id="3012" w:name="_Toc234421855"/>
      <w:bookmarkStart w:id="3013" w:name="_Toc238031859"/>
      <w:bookmarkStart w:id="3014" w:name="_Toc238567741"/>
      <w:bookmarkStart w:id="3015" w:name="_Toc240375516"/>
      <w:bookmarkStart w:id="3016" w:name="_Toc240375971"/>
      <w:bookmarkStart w:id="3017" w:name="_Toc240376429"/>
      <w:r w:rsidRPr="00406BF0">
        <w:t>Fees</w:t>
      </w:r>
      <w:bookmarkEnd w:id="3006"/>
      <w:bookmarkEnd w:id="3007"/>
      <w:bookmarkEnd w:id="3008"/>
      <w:bookmarkEnd w:id="3009"/>
      <w:bookmarkEnd w:id="3010"/>
      <w:bookmarkEnd w:id="3011"/>
      <w:bookmarkEnd w:id="3012"/>
      <w:bookmarkEnd w:id="3013"/>
      <w:bookmarkEnd w:id="3014"/>
      <w:bookmarkEnd w:id="3015"/>
      <w:bookmarkEnd w:id="3016"/>
      <w:bookmarkEnd w:id="3017"/>
    </w:p>
    <w:p w14:paraId="47D899AC" w14:textId="77777777" w:rsidR="00760367" w:rsidRDefault="00760367" w:rsidP="002B3BB5">
      <w:pPr>
        <w:pStyle w:val="ListItem1-Subsection-A"/>
      </w:pPr>
      <w:r w:rsidRPr="0069687D">
        <w:t>The County shall establish fees as necessary to recover the reasonable costs incurred in implementing this Chapter and applicable State law, including costs associated with processing applications and appeals, review of annual reports, inspections, monitoring, enforcement, and compliance.</w:t>
      </w:r>
    </w:p>
    <w:p w14:paraId="5B8C4582" w14:textId="77777777" w:rsidR="00760367" w:rsidRPr="000A6484" w:rsidRDefault="00760367" w:rsidP="002B3BB5">
      <w:pPr>
        <w:pStyle w:val="ListItem1-Subsection-A"/>
      </w:pPr>
      <w:r w:rsidRPr="0069687D">
        <w:t>Such fees shall be paid by the operator of the surface mining operation at the time of filing a reclamation plan application, an application to modify a reclamation plan, an appeal, or a request for extension, and at other times as determined by the County to ensure that all reasonable costs of implementing this Chapter are borne by the operator.</w:t>
      </w:r>
      <w:r>
        <w:t xml:space="preserve"> </w:t>
      </w:r>
      <w:r w:rsidRPr="000A6484">
        <w:t>[Source: 10-5.118]</w:t>
      </w:r>
    </w:p>
    <w:p w14:paraId="2F5366E4" w14:textId="77777777" w:rsidR="00760367" w:rsidRDefault="00760367" w:rsidP="005861AE">
      <w:pPr>
        <w:pStyle w:val="SectionHeading-18xxxxx"/>
      </w:pPr>
      <w:bookmarkStart w:id="3018" w:name="_Toc230335250"/>
      <w:bookmarkStart w:id="3019" w:name="_Toc230351960"/>
      <w:bookmarkStart w:id="3020" w:name="_Toc234421856"/>
      <w:bookmarkStart w:id="3021" w:name="_Toc238031860"/>
      <w:bookmarkStart w:id="3022" w:name="_Toc238567742"/>
      <w:bookmarkStart w:id="3023" w:name="_Toc240375517"/>
      <w:bookmarkStart w:id="3024" w:name="_Toc240375972"/>
      <w:bookmarkStart w:id="3025" w:name="_Toc240376430"/>
      <w:r>
        <w:t>Certification and Review</w:t>
      </w:r>
      <w:bookmarkEnd w:id="3018"/>
      <w:bookmarkEnd w:id="3019"/>
      <w:bookmarkEnd w:id="3020"/>
      <w:bookmarkEnd w:id="3021"/>
      <w:bookmarkEnd w:id="3022"/>
      <w:bookmarkEnd w:id="3023"/>
      <w:bookmarkEnd w:id="3024"/>
      <w:bookmarkEnd w:id="3025"/>
    </w:p>
    <w:p w14:paraId="2D9F0A6D" w14:textId="77777777" w:rsidR="00760367" w:rsidRDefault="00760367" w:rsidP="002B3BB5">
      <w:pPr>
        <w:pStyle w:val="ListItem1-Subsection-A"/>
      </w:pPr>
      <w:r w:rsidRPr="002B3BB5">
        <w:rPr>
          <w:b/>
          <w:bCs/>
        </w:rPr>
        <w:t xml:space="preserve">Certification. </w:t>
      </w:r>
      <w:r w:rsidRPr="002E6901">
        <w:t>This Chapter shall be submitted to the State Mining and Geology Board for review and certification in accordance with Public Resources Code Sections 2774.3 and 2774.5.</w:t>
      </w:r>
    </w:p>
    <w:p w14:paraId="495FCA05" w14:textId="77777777" w:rsidR="00760367" w:rsidRPr="000A6484" w:rsidRDefault="00760367" w:rsidP="002B3BB5">
      <w:pPr>
        <w:pStyle w:val="ListItem1-Subsection-A"/>
      </w:pPr>
      <w:r w:rsidRPr="002B3BB5">
        <w:rPr>
          <w:b/>
          <w:bCs/>
        </w:rPr>
        <w:t xml:space="preserve">Ongoing Compliance. </w:t>
      </w:r>
      <w:r w:rsidRPr="002E6901">
        <w:t>The County shall periodically review and revise this Chapter as necessary to maintain consistency with SMARA and its implementing regulations.</w:t>
      </w:r>
    </w:p>
    <w:p w14:paraId="7AD5F429" w14:textId="77777777" w:rsidR="00760367" w:rsidRPr="0075236F" w:rsidRDefault="00760367" w:rsidP="0075236F">
      <w:pPr>
        <w:pStyle w:val="BodyTextnon-list0"/>
      </w:pPr>
    </w:p>
    <w:p w14:paraId="7D04BAA2" w14:textId="77777777" w:rsidR="00760367" w:rsidRPr="005F7677" w:rsidRDefault="00760367" w:rsidP="005F7677">
      <w:pPr>
        <w:rPr>
          <w:rFonts w:ascii="Arial" w:hAnsi="Arial"/>
          <w:sz w:val="20"/>
          <w:szCs w:val="20"/>
        </w:rPr>
      </w:pPr>
      <w:r>
        <w:br w:type="page"/>
      </w:r>
      <w:bookmarkEnd w:id="2779"/>
    </w:p>
    <w:p w14:paraId="6492834D" w14:textId="77777777" w:rsidR="00760367" w:rsidRPr="00990BAE" w:rsidRDefault="00760367" w:rsidP="00990BAE">
      <w:pPr>
        <w:pStyle w:val="TitlePageCodeTitle"/>
      </w:pPr>
    </w:p>
    <w:p w14:paraId="574FAB7D" w14:textId="77777777" w:rsidR="00B64044" w:rsidRDefault="00B64044">
      <w:pPr>
        <w:rPr>
          <w:rFonts w:ascii="Arial" w:hAnsi="Arial"/>
          <w:color w:val="1F3864" w:themeColor="accent1" w:themeShade="80"/>
          <w:sz w:val="36"/>
          <w:szCs w:val="28"/>
        </w:rPr>
      </w:pPr>
      <w:r>
        <w:br w:type="page"/>
      </w:r>
    </w:p>
    <w:p w14:paraId="63C40E71" w14:textId="3CD876BB" w:rsidR="00760367" w:rsidRPr="00990BAE" w:rsidRDefault="00760367" w:rsidP="00990BAE">
      <w:pPr>
        <w:pStyle w:val="TitlePageCodeTitle"/>
      </w:pPr>
      <w:r>
        <w:lastRenderedPageBreak/>
        <w:t>Title 10</w:t>
      </w:r>
      <w:r w:rsidRPr="00990BAE">
        <w:t xml:space="preserve"> – </w:t>
      </w:r>
      <w:r>
        <w:t>Planning and Zoning</w:t>
      </w:r>
    </w:p>
    <w:p w14:paraId="736AED59" w14:textId="77777777" w:rsidR="00760367" w:rsidRPr="000177F2" w:rsidRDefault="00760367" w:rsidP="000177F2">
      <w:pPr>
        <w:pStyle w:val="TitlePageArticleTitle"/>
      </w:pPr>
      <w:r>
        <w:t>Part 5</w:t>
      </w:r>
      <w:r w:rsidRPr="000177F2">
        <w:t xml:space="preserve"> – </w:t>
      </w:r>
      <w:r>
        <w:t>Zones, Land Uses, and Development Standards</w:t>
      </w:r>
    </w:p>
    <w:p w14:paraId="6820698A" w14:textId="77777777" w:rsidR="00760367" w:rsidRPr="00990BAE" w:rsidRDefault="00760367" w:rsidP="00990BAE">
      <w:pPr>
        <w:pStyle w:val="TitlePageCodeTitle"/>
      </w:pPr>
    </w:p>
    <w:p w14:paraId="3E7DB6DD" w14:textId="77777777" w:rsidR="00760367" w:rsidRPr="000177F2" w:rsidRDefault="00760367" w:rsidP="000177F2">
      <w:pPr>
        <w:pStyle w:val="TitlePageDraftVersion"/>
      </w:pPr>
      <w:r>
        <w:t xml:space="preserve">Preliminary Public Review </w:t>
      </w:r>
      <w:r w:rsidRPr="000177F2">
        <w:t>Draft</w:t>
      </w:r>
    </w:p>
    <w:p w14:paraId="77DD0D0E" w14:textId="665EEDDF" w:rsidR="00760367" w:rsidRPr="004122D0" w:rsidRDefault="00760367" w:rsidP="000177F2">
      <w:pPr>
        <w:pStyle w:val="TitlePageDateMonthYear"/>
      </w:pPr>
      <w:r w:rsidRPr="004122D0">
        <w:fldChar w:fldCharType="begin"/>
      </w:r>
      <w:r w:rsidRPr="004122D0">
        <w:instrText xml:space="preserve"> DATE  \@ "MMMM yyyy" </w:instrText>
      </w:r>
      <w:r w:rsidRPr="004122D0">
        <w:fldChar w:fldCharType="separate"/>
      </w:r>
      <w:r w:rsidR="00B62473">
        <w:rPr>
          <w:noProof/>
        </w:rPr>
        <w:t>October 2026</w:t>
      </w:r>
      <w:r w:rsidRPr="004122D0">
        <w:fldChar w:fldCharType="end"/>
      </w:r>
    </w:p>
    <w:p w14:paraId="764ACAF1" w14:textId="77777777" w:rsidR="00760367" w:rsidRPr="00990BAE" w:rsidRDefault="00760367" w:rsidP="00990BAE">
      <w:pPr>
        <w:pStyle w:val="TitlePageTOCTitle"/>
      </w:pPr>
      <w:r w:rsidRPr="00990BAE">
        <w:t>Table of Contents</w:t>
      </w:r>
    </w:p>
    <w:bookmarkEnd w:id="1852"/>
    <w:p w14:paraId="13774F45" w14:textId="37BE629E" w:rsidR="00B64044"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rFonts w:asciiTheme="minorHAnsi" w:hAnsiTheme="minorHAnsi"/>
          <w:b w:val="0"/>
          <w:bCs w:val="0"/>
          <w:caps w:val="0"/>
        </w:rPr>
        <w:fldChar w:fldCharType="begin"/>
      </w:r>
      <w:r>
        <w:rPr>
          <w:rFonts w:asciiTheme="minorHAnsi" w:hAnsiTheme="minorHAnsi"/>
          <w:b w:val="0"/>
          <w:bCs w:val="0"/>
          <w:caps w:val="0"/>
        </w:rPr>
        <w:instrText xml:space="preserve"> TOC \b part5 \t "Chapter Heading - 18.xx,1,Section Heading - 18.xx.xxx,2" </w:instrText>
      </w:r>
      <w:r>
        <w:rPr>
          <w:rFonts w:asciiTheme="minorHAnsi" w:hAnsiTheme="minorHAnsi"/>
          <w:b w:val="0"/>
          <w:bCs w:val="0"/>
          <w:caps w:val="0"/>
        </w:rPr>
        <w:fldChar w:fldCharType="separate"/>
      </w:r>
      <w:r w:rsidR="00B64044">
        <w:rPr>
          <w:noProof/>
        </w:rPr>
        <w:t>Chapter 10.05</w:t>
      </w:r>
      <w:r w:rsidR="00B64044">
        <w:rPr>
          <w:rFonts w:asciiTheme="minorHAnsi" w:eastAsiaTheme="minorEastAsia" w:hAnsiTheme="minorHAnsi" w:cstheme="minorBidi"/>
          <w:b w:val="0"/>
          <w:bCs w:val="0"/>
          <w:caps w:val="0"/>
          <w:noProof/>
          <w:kern w:val="2"/>
          <w:sz w:val="24"/>
          <w:szCs w:val="24"/>
          <w14:ligatures w14:val="standardContextual"/>
        </w:rPr>
        <w:tab/>
      </w:r>
      <w:r w:rsidR="00B64044">
        <w:rPr>
          <w:noProof/>
        </w:rPr>
        <w:t>Purpose and Applicability</w:t>
      </w:r>
      <w:r w:rsidR="00B64044">
        <w:rPr>
          <w:noProof/>
        </w:rPr>
        <w:tab/>
      </w:r>
      <w:r w:rsidR="00B64044">
        <w:rPr>
          <w:noProof/>
        </w:rPr>
        <w:fldChar w:fldCharType="begin"/>
      </w:r>
      <w:r w:rsidR="00B64044">
        <w:rPr>
          <w:noProof/>
        </w:rPr>
        <w:instrText xml:space="preserve"> PAGEREF _Toc240375300 \h </w:instrText>
      </w:r>
      <w:r w:rsidR="00B64044">
        <w:rPr>
          <w:noProof/>
        </w:rPr>
      </w:r>
      <w:r w:rsidR="00B64044">
        <w:rPr>
          <w:noProof/>
        </w:rPr>
        <w:fldChar w:fldCharType="separate"/>
      </w:r>
      <w:r w:rsidR="00B64044">
        <w:rPr>
          <w:noProof/>
        </w:rPr>
        <w:t>3</w:t>
      </w:r>
      <w:r w:rsidR="00B64044">
        <w:rPr>
          <w:noProof/>
        </w:rPr>
        <w:fldChar w:fldCharType="end"/>
      </w:r>
    </w:p>
    <w:p w14:paraId="6328C69B" w14:textId="54B2AD6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bookmarkStart w:id="3026" w:name="part5"/>
      <w:r w:rsidRPr="00EA04EE">
        <w:rPr>
          <w:rFonts w:cs="Open Sans Condensed"/>
          <w:bCs/>
          <w:noProof/>
        </w:rPr>
        <w:t>10.05.010</w:t>
      </w:r>
      <w:r>
        <w:rPr>
          <w:rFonts w:asciiTheme="minorHAnsi" w:eastAsiaTheme="minorEastAsia" w:hAnsiTheme="minorHAnsi" w:cstheme="minorBidi"/>
          <w:noProof/>
          <w:kern w:val="2"/>
          <w:sz w:val="24"/>
          <w:szCs w:val="24"/>
          <w14:ligatures w14:val="standardContextual"/>
        </w:rPr>
        <w:tab/>
      </w:r>
      <w:r>
        <w:rPr>
          <w:noProof/>
        </w:rPr>
        <w:t>Title</w:t>
      </w:r>
      <w:r>
        <w:rPr>
          <w:noProof/>
        </w:rPr>
        <w:tab/>
      </w:r>
      <w:r>
        <w:rPr>
          <w:noProof/>
        </w:rPr>
        <w:fldChar w:fldCharType="begin"/>
      </w:r>
      <w:r>
        <w:rPr>
          <w:noProof/>
        </w:rPr>
        <w:instrText xml:space="preserve"> PAGEREF _Toc240375301 \h </w:instrText>
      </w:r>
      <w:r>
        <w:rPr>
          <w:noProof/>
        </w:rPr>
      </w:r>
      <w:r>
        <w:rPr>
          <w:noProof/>
        </w:rPr>
        <w:fldChar w:fldCharType="separate"/>
      </w:r>
      <w:r>
        <w:rPr>
          <w:noProof/>
        </w:rPr>
        <w:t>3</w:t>
      </w:r>
      <w:r>
        <w:rPr>
          <w:noProof/>
        </w:rPr>
        <w:fldChar w:fldCharType="end"/>
      </w:r>
    </w:p>
    <w:p w14:paraId="2E581F85" w14:textId="2133B24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10.05.020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_Toc240375302 \h </w:instrText>
      </w:r>
      <w:r>
        <w:rPr>
          <w:noProof/>
        </w:rPr>
      </w:r>
      <w:r>
        <w:rPr>
          <w:noProof/>
        </w:rPr>
        <w:fldChar w:fldCharType="separate"/>
      </w:r>
      <w:r>
        <w:rPr>
          <w:noProof/>
        </w:rPr>
        <w:t>3</w:t>
      </w:r>
      <w:r>
        <w:rPr>
          <w:noProof/>
        </w:rPr>
        <w:fldChar w:fldCharType="end"/>
      </w:r>
    </w:p>
    <w:p w14:paraId="05BE0AC9" w14:textId="25F2808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10.05.030</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_Toc240375303 \h </w:instrText>
      </w:r>
      <w:r>
        <w:rPr>
          <w:noProof/>
        </w:rPr>
      </w:r>
      <w:r>
        <w:rPr>
          <w:noProof/>
        </w:rPr>
        <w:fldChar w:fldCharType="separate"/>
      </w:r>
      <w:r>
        <w:rPr>
          <w:noProof/>
        </w:rPr>
        <w:t>4</w:t>
      </w:r>
      <w:r>
        <w:rPr>
          <w:noProof/>
        </w:rPr>
        <w:fldChar w:fldCharType="end"/>
      </w:r>
    </w:p>
    <w:p w14:paraId="66B06FD9" w14:textId="5129192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10.05.040</w:t>
      </w:r>
      <w:r>
        <w:rPr>
          <w:rFonts w:asciiTheme="minorHAnsi" w:eastAsiaTheme="minorEastAsia" w:hAnsiTheme="minorHAnsi" w:cstheme="minorBidi"/>
          <w:noProof/>
          <w:kern w:val="2"/>
          <w:sz w:val="24"/>
          <w:szCs w:val="24"/>
          <w14:ligatures w14:val="standardContextual"/>
        </w:rPr>
        <w:tab/>
      </w:r>
      <w:r>
        <w:rPr>
          <w:noProof/>
        </w:rPr>
        <w:t>Applicability of the Title</w:t>
      </w:r>
      <w:r>
        <w:rPr>
          <w:noProof/>
        </w:rPr>
        <w:tab/>
      </w:r>
      <w:r>
        <w:rPr>
          <w:noProof/>
        </w:rPr>
        <w:fldChar w:fldCharType="begin"/>
      </w:r>
      <w:r>
        <w:rPr>
          <w:noProof/>
        </w:rPr>
        <w:instrText xml:space="preserve"> PAGEREF _Toc240375304 \h </w:instrText>
      </w:r>
      <w:r>
        <w:rPr>
          <w:noProof/>
        </w:rPr>
      </w:r>
      <w:r>
        <w:rPr>
          <w:noProof/>
        </w:rPr>
        <w:fldChar w:fldCharType="separate"/>
      </w:r>
      <w:r>
        <w:rPr>
          <w:noProof/>
        </w:rPr>
        <w:t>4</w:t>
      </w:r>
      <w:r>
        <w:rPr>
          <w:noProof/>
        </w:rPr>
        <w:fldChar w:fldCharType="end"/>
      </w:r>
    </w:p>
    <w:p w14:paraId="19BFC5D4" w14:textId="17CB536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10.05.050</w:t>
      </w:r>
      <w:r>
        <w:rPr>
          <w:rFonts w:asciiTheme="minorHAnsi" w:eastAsiaTheme="minorEastAsia" w:hAnsiTheme="minorHAnsi" w:cstheme="minorBidi"/>
          <w:noProof/>
          <w:kern w:val="2"/>
          <w:sz w:val="24"/>
          <w:szCs w:val="24"/>
          <w14:ligatures w14:val="standardContextual"/>
        </w:rPr>
        <w:tab/>
      </w:r>
      <w:r>
        <w:rPr>
          <w:noProof/>
        </w:rPr>
        <w:t>Relationship to Prior Titles</w:t>
      </w:r>
      <w:r>
        <w:rPr>
          <w:noProof/>
        </w:rPr>
        <w:tab/>
      </w:r>
      <w:r>
        <w:rPr>
          <w:noProof/>
        </w:rPr>
        <w:fldChar w:fldCharType="begin"/>
      </w:r>
      <w:r>
        <w:rPr>
          <w:noProof/>
        </w:rPr>
        <w:instrText xml:space="preserve"> PAGEREF _Toc240375305 \h </w:instrText>
      </w:r>
      <w:r>
        <w:rPr>
          <w:noProof/>
        </w:rPr>
      </w:r>
      <w:r>
        <w:rPr>
          <w:noProof/>
        </w:rPr>
        <w:fldChar w:fldCharType="separate"/>
      </w:r>
      <w:r>
        <w:rPr>
          <w:noProof/>
        </w:rPr>
        <w:t>4</w:t>
      </w:r>
      <w:r>
        <w:rPr>
          <w:noProof/>
        </w:rPr>
        <w:fldChar w:fldCharType="end"/>
      </w:r>
    </w:p>
    <w:p w14:paraId="6D15225D" w14:textId="05292F7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10.05.060</w:t>
      </w:r>
      <w:r>
        <w:rPr>
          <w:rFonts w:asciiTheme="minorHAnsi" w:eastAsiaTheme="minorEastAsia" w:hAnsiTheme="minorHAnsi" w:cstheme="minorBidi"/>
          <w:noProof/>
          <w:kern w:val="2"/>
          <w:sz w:val="24"/>
          <w:szCs w:val="24"/>
          <w14:ligatures w14:val="standardContextual"/>
        </w:rPr>
        <w:tab/>
      </w:r>
      <w:r>
        <w:rPr>
          <w:noProof/>
        </w:rPr>
        <w:t>Relationship to the General Plan</w:t>
      </w:r>
      <w:r>
        <w:rPr>
          <w:noProof/>
        </w:rPr>
        <w:tab/>
      </w:r>
      <w:r>
        <w:rPr>
          <w:noProof/>
        </w:rPr>
        <w:fldChar w:fldCharType="begin"/>
      </w:r>
      <w:r>
        <w:rPr>
          <w:noProof/>
        </w:rPr>
        <w:instrText xml:space="preserve"> PAGEREF _Toc240375306 \h </w:instrText>
      </w:r>
      <w:r>
        <w:rPr>
          <w:noProof/>
        </w:rPr>
      </w:r>
      <w:r>
        <w:rPr>
          <w:noProof/>
        </w:rPr>
        <w:fldChar w:fldCharType="separate"/>
      </w:r>
      <w:r>
        <w:rPr>
          <w:noProof/>
        </w:rPr>
        <w:t>5</w:t>
      </w:r>
      <w:r>
        <w:rPr>
          <w:noProof/>
        </w:rPr>
        <w:fldChar w:fldCharType="end"/>
      </w:r>
    </w:p>
    <w:p w14:paraId="5ED44D82" w14:textId="31BB2B9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10.05.070</w:t>
      </w:r>
      <w:r>
        <w:rPr>
          <w:rFonts w:asciiTheme="minorHAnsi" w:eastAsiaTheme="minorEastAsia" w:hAnsiTheme="minorHAnsi" w:cstheme="minorBidi"/>
          <w:noProof/>
          <w:kern w:val="2"/>
          <w:sz w:val="24"/>
          <w:szCs w:val="24"/>
          <w14:ligatures w14:val="standardContextual"/>
        </w:rPr>
        <w:tab/>
      </w:r>
      <w:r>
        <w:rPr>
          <w:noProof/>
        </w:rPr>
        <w:t>Relationship to Area Plans, Community Plans, and Specific Plans</w:t>
      </w:r>
      <w:r>
        <w:rPr>
          <w:noProof/>
        </w:rPr>
        <w:tab/>
      </w:r>
      <w:r>
        <w:rPr>
          <w:noProof/>
        </w:rPr>
        <w:fldChar w:fldCharType="begin"/>
      </w:r>
      <w:r>
        <w:rPr>
          <w:noProof/>
        </w:rPr>
        <w:instrText xml:space="preserve"> PAGEREF _Toc240375307 \h </w:instrText>
      </w:r>
      <w:r>
        <w:rPr>
          <w:noProof/>
        </w:rPr>
      </w:r>
      <w:r>
        <w:rPr>
          <w:noProof/>
        </w:rPr>
        <w:fldChar w:fldCharType="separate"/>
      </w:r>
      <w:r>
        <w:rPr>
          <w:noProof/>
        </w:rPr>
        <w:t>5</w:t>
      </w:r>
      <w:r>
        <w:rPr>
          <w:noProof/>
        </w:rPr>
        <w:fldChar w:fldCharType="end"/>
      </w:r>
    </w:p>
    <w:p w14:paraId="11AE5AA8" w14:textId="1E75718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10.05.080</w:t>
      </w:r>
      <w:r>
        <w:rPr>
          <w:rFonts w:asciiTheme="minorHAnsi" w:eastAsiaTheme="minorEastAsia" w:hAnsiTheme="minorHAnsi" w:cstheme="minorBidi"/>
          <w:noProof/>
          <w:kern w:val="2"/>
          <w:sz w:val="24"/>
          <w:szCs w:val="24"/>
          <w14:ligatures w14:val="standardContextual"/>
        </w:rPr>
        <w:tab/>
      </w:r>
      <w:r>
        <w:rPr>
          <w:noProof/>
        </w:rPr>
        <w:t>Relationship to Other County Ordinances</w:t>
      </w:r>
      <w:r>
        <w:rPr>
          <w:noProof/>
        </w:rPr>
        <w:tab/>
      </w:r>
      <w:r>
        <w:rPr>
          <w:noProof/>
        </w:rPr>
        <w:fldChar w:fldCharType="begin"/>
      </w:r>
      <w:r>
        <w:rPr>
          <w:noProof/>
        </w:rPr>
        <w:instrText xml:space="preserve"> PAGEREF _Toc240375308 \h </w:instrText>
      </w:r>
      <w:r>
        <w:rPr>
          <w:noProof/>
        </w:rPr>
      </w:r>
      <w:r>
        <w:rPr>
          <w:noProof/>
        </w:rPr>
        <w:fldChar w:fldCharType="separate"/>
      </w:r>
      <w:r>
        <w:rPr>
          <w:noProof/>
        </w:rPr>
        <w:t>5</w:t>
      </w:r>
      <w:r>
        <w:rPr>
          <w:noProof/>
        </w:rPr>
        <w:fldChar w:fldCharType="end"/>
      </w:r>
    </w:p>
    <w:p w14:paraId="68D89E1E" w14:textId="5505CE1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10.05.090</w:t>
      </w:r>
      <w:r>
        <w:rPr>
          <w:rFonts w:asciiTheme="minorHAnsi" w:eastAsiaTheme="minorEastAsia" w:hAnsiTheme="minorHAnsi" w:cstheme="minorBidi"/>
          <w:noProof/>
          <w:kern w:val="2"/>
          <w:sz w:val="24"/>
          <w:szCs w:val="24"/>
          <w14:ligatures w14:val="standardContextual"/>
        </w:rPr>
        <w:tab/>
      </w:r>
      <w:r>
        <w:rPr>
          <w:noProof/>
        </w:rPr>
        <w:t>Severability</w:t>
      </w:r>
      <w:r>
        <w:rPr>
          <w:noProof/>
        </w:rPr>
        <w:tab/>
      </w:r>
      <w:r>
        <w:rPr>
          <w:noProof/>
        </w:rPr>
        <w:fldChar w:fldCharType="begin"/>
      </w:r>
      <w:r>
        <w:rPr>
          <w:noProof/>
        </w:rPr>
        <w:instrText xml:space="preserve"> PAGEREF _Toc240375309 \h </w:instrText>
      </w:r>
      <w:r>
        <w:rPr>
          <w:noProof/>
        </w:rPr>
      </w:r>
      <w:r>
        <w:rPr>
          <w:noProof/>
        </w:rPr>
        <w:fldChar w:fldCharType="separate"/>
      </w:r>
      <w:r>
        <w:rPr>
          <w:noProof/>
        </w:rPr>
        <w:t>5</w:t>
      </w:r>
      <w:r>
        <w:rPr>
          <w:noProof/>
        </w:rPr>
        <w:fldChar w:fldCharType="end"/>
      </w:r>
    </w:p>
    <w:p w14:paraId="5936E2DA" w14:textId="30F6C971"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10.10</w:t>
      </w:r>
      <w:r>
        <w:rPr>
          <w:rFonts w:asciiTheme="minorHAnsi" w:eastAsiaTheme="minorEastAsia" w:hAnsiTheme="minorHAnsi" w:cstheme="minorBidi"/>
          <w:b w:val="0"/>
          <w:bCs w:val="0"/>
          <w:caps w:val="0"/>
          <w:noProof/>
          <w:kern w:val="2"/>
          <w:sz w:val="24"/>
          <w:szCs w:val="24"/>
          <w14:ligatures w14:val="standardContextual"/>
        </w:rPr>
        <w:tab/>
      </w:r>
      <w:r>
        <w:rPr>
          <w:noProof/>
        </w:rPr>
        <w:t>Interpretation and Conflict Procedures</w:t>
      </w:r>
      <w:r>
        <w:rPr>
          <w:noProof/>
        </w:rPr>
        <w:tab/>
      </w:r>
      <w:r>
        <w:rPr>
          <w:noProof/>
        </w:rPr>
        <w:fldChar w:fldCharType="begin"/>
      </w:r>
      <w:r>
        <w:rPr>
          <w:noProof/>
        </w:rPr>
        <w:instrText xml:space="preserve"> PAGEREF _Toc240375310 \h </w:instrText>
      </w:r>
      <w:r>
        <w:rPr>
          <w:noProof/>
        </w:rPr>
      </w:r>
      <w:r>
        <w:rPr>
          <w:noProof/>
        </w:rPr>
        <w:fldChar w:fldCharType="separate"/>
      </w:r>
      <w:r>
        <w:rPr>
          <w:noProof/>
        </w:rPr>
        <w:t>7</w:t>
      </w:r>
      <w:r>
        <w:rPr>
          <w:noProof/>
        </w:rPr>
        <w:fldChar w:fldCharType="end"/>
      </w:r>
    </w:p>
    <w:p w14:paraId="29A9AC00" w14:textId="789D9AB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_Toc240375311 \h </w:instrText>
      </w:r>
      <w:r>
        <w:rPr>
          <w:noProof/>
        </w:rPr>
      </w:r>
      <w:r>
        <w:rPr>
          <w:noProof/>
        </w:rPr>
        <w:fldChar w:fldCharType="separate"/>
      </w:r>
      <w:r>
        <w:rPr>
          <w:noProof/>
        </w:rPr>
        <w:t>7</w:t>
      </w:r>
      <w:r>
        <w:rPr>
          <w:noProof/>
        </w:rPr>
        <w:fldChar w:fldCharType="end"/>
      </w:r>
    </w:p>
    <w:p w14:paraId="6D383791" w14:textId="151F26B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10.10.020</w:t>
      </w:r>
      <w:r>
        <w:rPr>
          <w:rFonts w:asciiTheme="minorHAnsi" w:eastAsiaTheme="minorEastAsia" w:hAnsiTheme="minorHAnsi" w:cstheme="minorBidi"/>
          <w:noProof/>
          <w:kern w:val="2"/>
          <w:sz w:val="24"/>
          <w:szCs w:val="24"/>
          <w14:ligatures w14:val="standardContextual"/>
        </w:rPr>
        <w:tab/>
      </w:r>
      <w:r>
        <w:rPr>
          <w:noProof/>
        </w:rPr>
        <w:t>Rules for Interpretation</w:t>
      </w:r>
      <w:r>
        <w:rPr>
          <w:noProof/>
        </w:rPr>
        <w:tab/>
      </w:r>
      <w:r>
        <w:rPr>
          <w:noProof/>
        </w:rPr>
        <w:fldChar w:fldCharType="begin"/>
      </w:r>
      <w:r>
        <w:rPr>
          <w:noProof/>
        </w:rPr>
        <w:instrText xml:space="preserve"> PAGEREF _Toc240375312 \h </w:instrText>
      </w:r>
      <w:r>
        <w:rPr>
          <w:noProof/>
        </w:rPr>
      </w:r>
      <w:r>
        <w:rPr>
          <w:noProof/>
        </w:rPr>
        <w:fldChar w:fldCharType="separate"/>
      </w:r>
      <w:r>
        <w:rPr>
          <w:noProof/>
        </w:rPr>
        <w:t>7</w:t>
      </w:r>
      <w:r>
        <w:rPr>
          <w:noProof/>
        </w:rPr>
        <w:fldChar w:fldCharType="end"/>
      </w:r>
    </w:p>
    <w:p w14:paraId="20B89F07" w14:textId="7A1325E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10.10.030</w:t>
      </w:r>
      <w:r>
        <w:rPr>
          <w:rFonts w:asciiTheme="minorHAnsi" w:eastAsiaTheme="minorEastAsia" w:hAnsiTheme="minorHAnsi" w:cstheme="minorBidi"/>
          <w:noProof/>
          <w:kern w:val="2"/>
          <w:sz w:val="24"/>
          <w:szCs w:val="24"/>
          <w14:ligatures w14:val="standardContextual"/>
        </w:rPr>
        <w:tab/>
      </w:r>
      <w:r>
        <w:rPr>
          <w:noProof/>
        </w:rPr>
        <w:t>Procedures for Interpretation</w:t>
      </w:r>
      <w:r>
        <w:rPr>
          <w:noProof/>
        </w:rPr>
        <w:tab/>
      </w:r>
      <w:r>
        <w:rPr>
          <w:noProof/>
        </w:rPr>
        <w:fldChar w:fldCharType="begin"/>
      </w:r>
      <w:r>
        <w:rPr>
          <w:noProof/>
        </w:rPr>
        <w:instrText xml:space="preserve"> PAGEREF _Toc240375313 \h </w:instrText>
      </w:r>
      <w:r>
        <w:rPr>
          <w:noProof/>
        </w:rPr>
      </w:r>
      <w:r>
        <w:rPr>
          <w:noProof/>
        </w:rPr>
        <w:fldChar w:fldCharType="separate"/>
      </w:r>
      <w:r>
        <w:rPr>
          <w:noProof/>
        </w:rPr>
        <w:t>8</w:t>
      </w:r>
      <w:r>
        <w:rPr>
          <w:noProof/>
        </w:rPr>
        <w:fldChar w:fldCharType="end"/>
      </w:r>
    </w:p>
    <w:p w14:paraId="65B99201" w14:textId="352ABAC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10.10.040</w:t>
      </w:r>
      <w:r>
        <w:rPr>
          <w:rFonts w:asciiTheme="minorHAnsi" w:eastAsiaTheme="minorEastAsia" w:hAnsiTheme="minorHAnsi" w:cstheme="minorBidi"/>
          <w:noProof/>
          <w:kern w:val="2"/>
          <w:sz w:val="24"/>
          <w:szCs w:val="24"/>
          <w14:ligatures w14:val="standardContextual"/>
        </w:rPr>
        <w:tab/>
      </w:r>
      <w:r>
        <w:rPr>
          <w:noProof/>
        </w:rPr>
        <w:t>Land Uses Not Classified</w:t>
      </w:r>
      <w:r>
        <w:rPr>
          <w:noProof/>
        </w:rPr>
        <w:tab/>
      </w:r>
      <w:r>
        <w:rPr>
          <w:noProof/>
        </w:rPr>
        <w:fldChar w:fldCharType="begin"/>
      </w:r>
      <w:r>
        <w:rPr>
          <w:noProof/>
        </w:rPr>
        <w:instrText xml:space="preserve"> PAGEREF _Toc240375314 \h </w:instrText>
      </w:r>
      <w:r>
        <w:rPr>
          <w:noProof/>
        </w:rPr>
      </w:r>
      <w:r>
        <w:rPr>
          <w:noProof/>
        </w:rPr>
        <w:fldChar w:fldCharType="separate"/>
      </w:r>
      <w:r>
        <w:rPr>
          <w:noProof/>
        </w:rPr>
        <w:t>9</w:t>
      </w:r>
      <w:r>
        <w:rPr>
          <w:noProof/>
        </w:rPr>
        <w:fldChar w:fldCharType="end"/>
      </w:r>
    </w:p>
    <w:p w14:paraId="1B230EA0" w14:textId="5A1BC80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10.10.050</w:t>
      </w:r>
      <w:r>
        <w:rPr>
          <w:rFonts w:asciiTheme="minorHAnsi" w:eastAsiaTheme="minorEastAsia" w:hAnsiTheme="minorHAnsi" w:cstheme="minorBidi"/>
          <w:noProof/>
          <w:kern w:val="2"/>
          <w:sz w:val="24"/>
          <w:szCs w:val="24"/>
          <w14:ligatures w14:val="standardContextual"/>
        </w:rPr>
        <w:tab/>
      </w:r>
      <w:r>
        <w:rPr>
          <w:noProof/>
        </w:rPr>
        <w:t>Illustrations</w:t>
      </w:r>
      <w:r>
        <w:rPr>
          <w:noProof/>
        </w:rPr>
        <w:tab/>
      </w:r>
      <w:r>
        <w:rPr>
          <w:noProof/>
        </w:rPr>
        <w:fldChar w:fldCharType="begin"/>
      </w:r>
      <w:r>
        <w:rPr>
          <w:noProof/>
        </w:rPr>
        <w:instrText xml:space="preserve"> PAGEREF _Toc240375315 \h </w:instrText>
      </w:r>
      <w:r>
        <w:rPr>
          <w:noProof/>
        </w:rPr>
      </w:r>
      <w:r>
        <w:rPr>
          <w:noProof/>
        </w:rPr>
        <w:fldChar w:fldCharType="separate"/>
      </w:r>
      <w:r>
        <w:rPr>
          <w:noProof/>
        </w:rPr>
        <w:t>9</w:t>
      </w:r>
      <w:r>
        <w:rPr>
          <w:noProof/>
        </w:rPr>
        <w:fldChar w:fldCharType="end"/>
      </w:r>
    </w:p>
    <w:p w14:paraId="2AF4D6EF" w14:textId="71275A77"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w:t>
      </w:r>
      <w:r>
        <w:rPr>
          <w:rFonts w:asciiTheme="minorHAnsi" w:eastAsiaTheme="minorEastAsia" w:hAnsiTheme="minorHAnsi" w:cstheme="minorBidi"/>
          <w:b w:val="0"/>
          <w:bCs w:val="0"/>
          <w:caps w:val="0"/>
          <w:noProof/>
          <w:kern w:val="2"/>
          <w:sz w:val="24"/>
          <w:szCs w:val="24"/>
          <w14:ligatures w14:val="standardContextual"/>
        </w:rPr>
        <w:tab/>
      </w:r>
      <w:r>
        <w:rPr>
          <w:noProof/>
        </w:rPr>
        <w:t>Zones and Zoning Map</w:t>
      </w:r>
      <w:r>
        <w:rPr>
          <w:noProof/>
        </w:rPr>
        <w:tab/>
      </w:r>
      <w:r>
        <w:rPr>
          <w:noProof/>
        </w:rPr>
        <w:fldChar w:fldCharType="begin"/>
      </w:r>
      <w:r>
        <w:rPr>
          <w:noProof/>
        </w:rPr>
        <w:instrText xml:space="preserve"> PAGEREF _Toc240375316 \h </w:instrText>
      </w:r>
      <w:r>
        <w:rPr>
          <w:noProof/>
        </w:rPr>
      </w:r>
      <w:r>
        <w:rPr>
          <w:noProof/>
        </w:rPr>
        <w:fldChar w:fldCharType="separate"/>
      </w:r>
      <w:r>
        <w:rPr>
          <w:noProof/>
        </w:rPr>
        <w:t>11</w:t>
      </w:r>
      <w:r>
        <w:rPr>
          <w:noProof/>
        </w:rPr>
        <w:fldChar w:fldCharType="end"/>
      </w:r>
    </w:p>
    <w:p w14:paraId="0DE65B41" w14:textId="10BA27F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_Toc240375317 \h </w:instrText>
      </w:r>
      <w:r>
        <w:rPr>
          <w:noProof/>
        </w:rPr>
      </w:r>
      <w:r>
        <w:rPr>
          <w:noProof/>
        </w:rPr>
        <w:fldChar w:fldCharType="separate"/>
      </w:r>
      <w:r>
        <w:rPr>
          <w:noProof/>
        </w:rPr>
        <w:t>11</w:t>
      </w:r>
      <w:r>
        <w:rPr>
          <w:noProof/>
        </w:rPr>
        <w:fldChar w:fldCharType="end"/>
      </w:r>
    </w:p>
    <w:p w14:paraId="59478A94" w14:textId="656D029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10.15.020</w:t>
      </w:r>
      <w:r>
        <w:rPr>
          <w:rFonts w:asciiTheme="minorHAnsi" w:eastAsiaTheme="minorEastAsia" w:hAnsiTheme="minorHAnsi" w:cstheme="minorBidi"/>
          <w:noProof/>
          <w:kern w:val="2"/>
          <w:sz w:val="24"/>
          <w:szCs w:val="24"/>
          <w14:ligatures w14:val="standardContextual"/>
        </w:rPr>
        <w:tab/>
      </w:r>
      <w:r>
        <w:rPr>
          <w:noProof/>
        </w:rPr>
        <w:t>Establishment of Zones</w:t>
      </w:r>
      <w:r>
        <w:rPr>
          <w:noProof/>
        </w:rPr>
        <w:tab/>
      </w:r>
      <w:r>
        <w:rPr>
          <w:noProof/>
        </w:rPr>
        <w:fldChar w:fldCharType="begin"/>
      </w:r>
      <w:r>
        <w:rPr>
          <w:noProof/>
        </w:rPr>
        <w:instrText xml:space="preserve"> PAGEREF _Toc240375318 \h </w:instrText>
      </w:r>
      <w:r>
        <w:rPr>
          <w:noProof/>
        </w:rPr>
      </w:r>
      <w:r>
        <w:rPr>
          <w:noProof/>
        </w:rPr>
        <w:fldChar w:fldCharType="separate"/>
      </w:r>
      <w:r>
        <w:rPr>
          <w:noProof/>
        </w:rPr>
        <w:t>11</w:t>
      </w:r>
      <w:r>
        <w:rPr>
          <w:noProof/>
        </w:rPr>
        <w:fldChar w:fldCharType="end"/>
      </w:r>
    </w:p>
    <w:p w14:paraId="289C31EC" w14:textId="4E751BB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10.15.030</w:t>
      </w:r>
      <w:r>
        <w:rPr>
          <w:rFonts w:asciiTheme="minorHAnsi" w:eastAsiaTheme="minorEastAsia" w:hAnsiTheme="minorHAnsi" w:cstheme="minorBidi"/>
          <w:noProof/>
          <w:kern w:val="2"/>
          <w:sz w:val="24"/>
          <w:szCs w:val="24"/>
          <w14:ligatures w14:val="standardContextual"/>
        </w:rPr>
        <w:tab/>
      </w:r>
      <w:r>
        <w:rPr>
          <w:noProof/>
        </w:rPr>
        <w:t>Effect of Establishment</w:t>
      </w:r>
      <w:r>
        <w:rPr>
          <w:noProof/>
        </w:rPr>
        <w:tab/>
      </w:r>
      <w:r>
        <w:rPr>
          <w:noProof/>
        </w:rPr>
        <w:fldChar w:fldCharType="begin"/>
      </w:r>
      <w:r>
        <w:rPr>
          <w:noProof/>
        </w:rPr>
        <w:instrText xml:space="preserve"> PAGEREF _Toc240375319 \h </w:instrText>
      </w:r>
      <w:r>
        <w:rPr>
          <w:noProof/>
        </w:rPr>
      </w:r>
      <w:r>
        <w:rPr>
          <w:noProof/>
        </w:rPr>
        <w:fldChar w:fldCharType="separate"/>
      </w:r>
      <w:r>
        <w:rPr>
          <w:noProof/>
        </w:rPr>
        <w:t>13</w:t>
      </w:r>
      <w:r>
        <w:rPr>
          <w:noProof/>
        </w:rPr>
        <w:fldChar w:fldCharType="end"/>
      </w:r>
    </w:p>
    <w:p w14:paraId="0B3402A1" w14:textId="113FD6F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10.15.040</w:t>
      </w:r>
      <w:r>
        <w:rPr>
          <w:rFonts w:asciiTheme="minorHAnsi" w:eastAsiaTheme="minorEastAsia" w:hAnsiTheme="minorHAnsi" w:cstheme="minorBidi"/>
          <w:noProof/>
          <w:kern w:val="2"/>
          <w:sz w:val="24"/>
          <w:szCs w:val="24"/>
          <w14:ligatures w14:val="standardContextual"/>
        </w:rPr>
        <w:tab/>
      </w:r>
      <w:r>
        <w:rPr>
          <w:noProof/>
        </w:rPr>
        <w:t>Zoning Map</w:t>
      </w:r>
      <w:r>
        <w:rPr>
          <w:noProof/>
        </w:rPr>
        <w:tab/>
      </w:r>
      <w:r>
        <w:rPr>
          <w:noProof/>
        </w:rPr>
        <w:fldChar w:fldCharType="begin"/>
      </w:r>
      <w:r>
        <w:rPr>
          <w:noProof/>
        </w:rPr>
        <w:instrText xml:space="preserve"> PAGEREF _Toc240375320 \h </w:instrText>
      </w:r>
      <w:r>
        <w:rPr>
          <w:noProof/>
        </w:rPr>
      </w:r>
      <w:r>
        <w:rPr>
          <w:noProof/>
        </w:rPr>
        <w:fldChar w:fldCharType="separate"/>
      </w:r>
      <w:r>
        <w:rPr>
          <w:noProof/>
        </w:rPr>
        <w:t>13</w:t>
      </w:r>
      <w:r>
        <w:rPr>
          <w:noProof/>
        </w:rPr>
        <w:fldChar w:fldCharType="end"/>
      </w:r>
    </w:p>
    <w:p w14:paraId="6555906F" w14:textId="398CBD5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10.15.050</w:t>
      </w:r>
      <w:r>
        <w:rPr>
          <w:rFonts w:asciiTheme="minorHAnsi" w:eastAsiaTheme="minorEastAsia" w:hAnsiTheme="minorHAnsi" w:cstheme="minorBidi"/>
          <w:noProof/>
          <w:kern w:val="2"/>
          <w:sz w:val="24"/>
          <w:szCs w:val="24"/>
          <w14:ligatures w14:val="standardContextual"/>
        </w:rPr>
        <w:tab/>
      </w:r>
      <w:r>
        <w:rPr>
          <w:noProof/>
        </w:rPr>
        <w:t>Uncertainty of Boundaries</w:t>
      </w:r>
      <w:r>
        <w:rPr>
          <w:noProof/>
        </w:rPr>
        <w:tab/>
      </w:r>
      <w:r>
        <w:rPr>
          <w:noProof/>
        </w:rPr>
        <w:fldChar w:fldCharType="begin"/>
      </w:r>
      <w:r>
        <w:rPr>
          <w:noProof/>
        </w:rPr>
        <w:instrText xml:space="preserve"> PAGEREF _Toc240375321 \h </w:instrText>
      </w:r>
      <w:r>
        <w:rPr>
          <w:noProof/>
        </w:rPr>
      </w:r>
      <w:r>
        <w:rPr>
          <w:noProof/>
        </w:rPr>
        <w:fldChar w:fldCharType="separate"/>
      </w:r>
      <w:r>
        <w:rPr>
          <w:noProof/>
        </w:rPr>
        <w:t>13</w:t>
      </w:r>
      <w:r>
        <w:rPr>
          <w:noProof/>
        </w:rPr>
        <w:fldChar w:fldCharType="end"/>
      </w:r>
    </w:p>
    <w:p w14:paraId="1E92EA23" w14:textId="3EF0FC59"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10.16</w:t>
      </w:r>
      <w:r>
        <w:rPr>
          <w:rFonts w:asciiTheme="minorHAnsi" w:eastAsiaTheme="minorEastAsia" w:hAnsiTheme="minorHAnsi" w:cstheme="minorBidi"/>
          <w:b w:val="0"/>
          <w:bCs w:val="0"/>
          <w:caps w:val="0"/>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_Toc240375322 \h </w:instrText>
      </w:r>
      <w:r>
        <w:rPr>
          <w:noProof/>
        </w:rPr>
      </w:r>
      <w:r>
        <w:rPr>
          <w:noProof/>
        </w:rPr>
        <w:fldChar w:fldCharType="separate"/>
      </w:r>
      <w:r>
        <w:rPr>
          <w:noProof/>
        </w:rPr>
        <w:t>20</w:t>
      </w:r>
      <w:r>
        <w:rPr>
          <w:noProof/>
        </w:rPr>
        <w:fldChar w:fldCharType="end"/>
      </w:r>
    </w:p>
    <w:p w14:paraId="052D0534" w14:textId="2D2A15F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_Toc240375323 \h </w:instrText>
      </w:r>
      <w:r>
        <w:rPr>
          <w:noProof/>
        </w:rPr>
      </w:r>
      <w:r>
        <w:rPr>
          <w:noProof/>
        </w:rPr>
        <w:fldChar w:fldCharType="separate"/>
      </w:r>
      <w:r>
        <w:rPr>
          <w:noProof/>
        </w:rPr>
        <w:t>20</w:t>
      </w:r>
      <w:r>
        <w:rPr>
          <w:noProof/>
        </w:rPr>
        <w:fldChar w:fldCharType="end"/>
      </w:r>
    </w:p>
    <w:p w14:paraId="2B2D501E" w14:textId="3731F5C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10.16.020</w:t>
      </w:r>
      <w:r>
        <w:rPr>
          <w:rFonts w:asciiTheme="minorHAnsi" w:eastAsiaTheme="minorEastAsia" w:hAnsiTheme="minorHAnsi" w:cstheme="minorBidi"/>
          <w:noProof/>
          <w:kern w:val="2"/>
          <w:sz w:val="24"/>
          <w:szCs w:val="24"/>
          <w14:ligatures w14:val="standardContextual"/>
        </w:rPr>
        <w:tab/>
      </w:r>
      <w:r>
        <w:rPr>
          <w:noProof/>
        </w:rPr>
        <w:t>Applicable Actions, Entitlements, and Permits</w:t>
      </w:r>
      <w:r>
        <w:rPr>
          <w:noProof/>
        </w:rPr>
        <w:tab/>
      </w:r>
      <w:r>
        <w:rPr>
          <w:noProof/>
        </w:rPr>
        <w:fldChar w:fldCharType="begin"/>
      </w:r>
      <w:r>
        <w:rPr>
          <w:noProof/>
        </w:rPr>
        <w:instrText xml:space="preserve"> PAGEREF _Toc240375324 \h </w:instrText>
      </w:r>
      <w:r>
        <w:rPr>
          <w:noProof/>
        </w:rPr>
      </w:r>
      <w:r>
        <w:rPr>
          <w:noProof/>
        </w:rPr>
        <w:fldChar w:fldCharType="separate"/>
      </w:r>
      <w:r>
        <w:rPr>
          <w:noProof/>
        </w:rPr>
        <w:t>20</w:t>
      </w:r>
      <w:r>
        <w:rPr>
          <w:noProof/>
        </w:rPr>
        <w:fldChar w:fldCharType="end"/>
      </w:r>
    </w:p>
    <w:p w14:paraId="04675988" w14:textId="444E232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10.16.030</w:t>
      </w:r>
      <w:r>
        <w:rPr>
          <w:rFonts w:asciiTheme="minorHAnsi" w:eastAsiaTheme="minorEastAsia" w:hAnsiTheme="minorHAnsi" w:cstheme="minorBidi"/>
          <w:noProof/>
          <w:kern w:val="2"/>
          <w:sz w:val="24"/>
          <w:szCs w:val="24"/>
          <w14:ligatures w14:val="standardContextual"/>
        </w:rPr>
        <w:tab/>
      </w:r>
      <w:r>
        <w:rPr>
          <w:noProof/>
        </w:rPr>
        <w:t>Additional Permits May Be Required</w:t>
      </w:r>
      <w:r>
        <w:rPr>
          <w:noProof/>
        </w:rPr>
        <w:tab/>
      </w:r>
      <w:r>
        <w:rPr>
          <w:noProof/>
        </w:rPr>
        <w:fldChar w:fldCharType="begin"/>
      </w:r>
      <w:r>
        <w:rPr>
          <w:noProof/>
        </w:rPr>
        <w:instrText xml:space="preserve"> PAGEREF _Toc240375325 \h </w:instrText>
      </w:r>
      <w:r>
        <w:rPr>
          <w:noProof/>
        </w:rPr>
      </w:r>
      <w:r>
        <w:rPr>
          <w:noProof/>
        </w:rPr>
        <w:fldChar w:fldCharType="separate"/>
      </w:r>
      <w:r>
        <w:rPr>
          <w:noProof/>
        </w:rPr>
        <w:t>22</w:t>
      </w:r>
      <w:r>
        <w:rPr>
          <w:noProof/>
        </w:rPr>
        <w:fldChar w:fldCharType="end"/>
      </w:r>
    </w:p>
    <w:p w14:paraId="0BE26697" w14:textId="02D3523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10.16.040</w:t>
      </w:r>
      <w:r>
        <w:rPr>
          <w:rFonts w:asciiTheme="minorHAnsi" w:eastAsiaTheme="minorEastAsia" w:hAnsiTheme="minorHAnsi" w:cstheme="minorBidi"/>
          <w:noProof/>
          <w:kern w:val="2"/>
          <w:sz w:val="24"/>
          <w:szCs w:val="24"/>
          <w14:ligatures w14:val="standardContextual"/>
        </w:rPr>
        <w:tab/>
      </w:r>
      <w:r>
        <w:rPr>
          <w:noProof/>
        </w:rPr>
        <w:t>Eligible Applicants</w:t>
      </w:r>
      <w:r>
        <w:rPr>
          <w:noProof/>
        </w:rPr>
        <w:tab/>
      </w:r>
      <w:r>
        <w:rPr>
          <w:noProof/>
        </w:rPr>
        <w:fldChar w:fldCharType="begin"/>
      </w:r>
      <w:r>
        <w:rPr>
          <w:noProof/>
        </w:rPr>
        <w:instrText xml:space="preserve"> PAGEREF _Toc240375326 \h </w:instrText>
      </w:r>
      <w:r>
        <w:rPr>
          <w:noProof/>
        </w:rPr>
      </w:r>
      <w:r>
        <w:rPr>
          <w:noProof/>
        </w:rPr>
        <w:fldChar w:fldCharType="separate"/>
      </w:r>
      <w:r>
        <w:rPr>
          <w:noProof/>
        </w:rPr>
        <w:t>22</w:t>
      </w:r>
      <w:r>
        <w:rPr>
          <w:noProof/>
        </w:rPr>
        <w:fldChar w:fldCharType="end"/>
      </w:r>
    </w:p>
    <w:p w14:paraId="07865A78" w14:textId="20CBA75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10.16.050</w:t>
      </w:r>
      <w:r>
        <w:rPr>
          <w:rFonts w:asciiTheme="minorHAnsi" w:eastAsiaTheme="minorEastAsia" w:hAnsiTheme="minorHAnsi" w:cstheme="minorBidi"/>
          <w:noProof/>
          <w:kern w:val="2"/>
          <w:sz w:val="24"/>
          <w:szCs w:val="24"/>
          <w14:ligatures w14:val="standardContextual"/>
        </w:rPr>
        <w:tab/>
      </w:r>
      <w:r>
        <w:rPr>
          <w:noProof/>
        </w:rPr>
        <w:t>Application Preparation and Filing</w:t>
      </w:r>
      <w:r>
        <w:rPr>
          <w:noProof/>
        </w:rPr>
        <w:tab/>
      </w:r>
      <w:r>
        <w:rPr>
          <w:noProof/>
        </w:rPr>
        <w:fldChar w:fldCharType="begin"/>
      </w:r>
      <w:r>
        <w:rPr>
          <w:noProof/>
        </w:rPr>
        <w:instrText xml:space="preserve"> PAGEREF _Toc240375327 \h </w:instrText>
      </w:r>
      <w:r>
        <w:rPr>
          <w:noProof/>
        </w:rPr>
      </w:r>
      <w:r>
        <w:rPr>
          <w:noProof/>
        </w:rPr>
        <w:fldChar w:fldCharType="separate"/>
      </w:r>
      <w:r>
        <w:rPr>
          <w:noProof/>
        </w:rPr>
        <w:t>22</w:t>
      </w:r>
      <w:r>
        <w:rPr>
          <w:noProof/>
        </w:rPr>
        <w:fldChar w:fldCharType="end"/>
      </w:r>
    </w:p>
    <w:p w14:paraId="48495621" w14:textId="5255E15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10.16.060</w:t>
      </w:r>
      <w:r>
        <w:rPr>
          <w:rFonts w:asciiTheme="minorHAnsi" w:eastAsiaTheme="minorEastAsia" w:hAnsiTheme="minorHAnsi" w:cstheme="minorBidi"/>
          <w:noProof/>
          <w:kern w:val="2"/>
          <w:sz w:val="24"/>
          <w:szCs w:val="24"/>
          <w14:ligatures w14:val="standardContextual"/>
        </w:rPr>
        <w:tab/>
      </w:r>
      <w:r>
        <w:rPr>
          <w:noProof/>
        </w:rPr>
        <w:t>Filing Fees and Requirements</w:t>
      </w:r>
      <w:r>
        <w:rPr>
          <w:noProof/>
        </w:rPr>
        <w:tab/>
      </w:r>
      <w:r>
        <w:rPr>
          <w:noProof/>
        </w:rPr>
        <w:fldChar w:fldCharType="begin"/>
      </w:r>
      <w:r>
        <w:rPr>
          <w:noProof/>
        </w:rPr>
        <w:instrText xml:space="preserve"> PAGEREF _Toc240375328 \h </w:instrText>
      </w:r>
      <w:r>
        <w:rPr>
          <w:noProof/>
        </w:rPr>
      </w:r>
      <w:r>
        <w:rPr>
          <w:noProof/>
        </w:rPr>
        <w:fldChar w:fldCharType="separate"/>
      </w:r>
      <w:r>
        <w:rPr>
          <w:noProof/>
        </w:rPr>
        <w:t>24</w:t>
      </w:r>
      <w:r>
        <w:rPr>
          <w:noProof/>
        </w:rPr>
        <w:fldChar w:fldCharType="end"/>
      </w:r>
    </w:p>
    <w:p w14:paraId="407A1418" w14:textId="4DA15FA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10.16.070</w:t>
      </w:r>
      <w:r>
        <w:rPr>
          <w:rFonts w:asciiTheme="minorHAnsi" w:eastAsiaTheme="minorEastAsia" w:hAnsiTheme="minorHAnsi" w:cstheme="minorBidi"/>
          <w:noProof/>
          <w:kern w:val="2"/>
          <w:sz w:val="24"/>
          <w:szCs w:val="24"/>
          <w14:ligatures w14:val="standardContextual"/>
        </w:rPr>
        <w:tab/>
      </w:r>
      <w:r>
        <w:rPr>
          <w:noProof/>
        </w:rPr>
        <w:t>Application Completeness Review</w:t>
      </w:r>
      <w:r>
        <w:rPr>
          <w:noProof/>
        </w:rPr>
        <w:tab/>
      </w:r>
      <w:r>
        <w:rPr>
          <w:noProof/>
        </w:rPr>
        <w:fldChar w:fldCharType="begin"/>
      </w:r>
      <w:r>
        <w:rPr>
          <w:noProof/>
        </w:rPr>
        <w:instrText xml:space="preserve"> PAGEREF _Toc240375329 \h </w:instrText>
      </w:r>
      <w:r>
        <w:rPr>
          <w:noProof/>
        </w:rPr>
      </w:r>
      <w:r>
        <w:rPr>
          <w:noProof/>
        </w:rPr>
        <w:fldChar w:fldCharType="separate"/>
      </w:r>
      <w:r>
        <w:rPr>
          <w:noProof/>
        </w:rPr>
        <w:t>25</w:t>
      </w:r>
      <w:r>
        <w:rPr>
          <w:noProof/>
        </w:rPr>
        <w:fldChar w:fldCharType="end"/>
      </w:r>
    </w:p>
    <w:p w14:paraId="2661A9F9" w14:textId="0A339AD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10.16.080</w:t>
      </w:r>
      <w:r>
        <w:rPr>
          <w:rFonts w:asciiTheme="minorHAnsi" w:eastAsiaTheme="minorEastAsia" w:hAnsiTheme="minorHAnsi" w:cstheme="minorBidi"/>
          <w:noProof/>
          <w:kern w:val="2"/>
          <w:sz w:val="24"/>
          <w:szCs w:val="24"/>
          <w14:ligatures w14:val="standardContextual"/>
        </w:rPr>
        <w:tab/>
      </w:r>
      <w:r>
        <w:rPr>
          <w:noProof/>
        </w:rPr>
        <w:t>Environmental Review</w:t>
      </w:r>
      <w:r>
        <w:rPr>
          <w:noProof/>
        </w:rPr>
        <w:tab/>
      </w:r>
      <w:r>
        <w:rPr>
          <w:noProof/>
        </w:rPr>
        <w:fldChar w:fldCharType="begin"/>
      </w:r>
      <w:r>
        <w:rPr>
          <w:noProof/>
        </w:rPr>
        <w:instrText xml:space="preserve"> PAGEREF _Toc240375330 \h </w:instrText>
      </w:r>
      <w:r>
        <w:rPr>
          <w:noProof/>
        </w:rPr>
      </w:r>
      <w:r>
        <w:rPr>
          <w:noProof/>
        </w:rPr>
        <w:fldChar w:fldCharType="separate"/>
      </w:r>
      <w:r>
        <w:rPr>
          <w:noProof/>
        </w:rPr>
        <w:t>26</w:t>
      </w:r>
      <w:r>
        <w:rPr>
          <w:noProof/>
        </w:rPr>
        <w:fldChar w:fldCharType="end"/>
      </w:r>
    </w:p>
    <w:p w14:paraId="0BC2735A" w14:textId="4CBC96F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10.16.090</w:t>
      </w:r>
      <w:r>
        <w:rPr>
          <w:rFonts w:asciiTheme="minorHAnsi" w:eastAsiaTheme="minorEastAsia" w:hAnsiTheme="minorHAnsi" w:cstheme="minorBidi"/>
          <w:noProof/>
          <w:kern w:val="2"/>
          <w:sz w:val="24"/>
          <w:szCs w:val="24"/>
          <w14:ligatures w14:val="standardContextual"/>
        </w:rPr>
        <w:tab/>
      </w:r>
      <w:r>
        <w:rPr>
          <w:noProof/>
        </w:rPr>
        <w:t>Permit Implementation Time Limits and Extensions</w:t>
      </w:r>
      <w:r>
        <w:rPr>
          <w:noProof/>
        </w:rPr>
        <w:tab/>
      </w:r>
      <w:r>
        <w:rPr>
          <w:noProof/>
        </w:rPr>
        <w:fldChar w:fldCharType="begin"/>
      </w:r>
      <w:r>
        <w:rPr>
          <w:noProof/>
        </w:rPr>
        <w:instrText xml:space="preserve"> PAGEREF _Toc240375331 \h </w:instrText>
      </w:r>
      <w:r>
        <w:rPr>
          <w:noProof/>
        </w:rPr>
      </w:r>
      <w:r>
        <w:rPr>
          <w:noProof/>
        </w:rPr>
        <w:fldChar w:fldCharType="separate"/>
      </w:r>
      <w:r>
        <w:rPr>
          <w:noProof/>
        </w:rPr>
        <w:t>26</w:t>
      </w:r>
      <w:r>
        <w:rPr>
          <w:noProof/>
        </w:rPr>
        <w:fldChar w:fldCharType="end"/>
      </w:r>
    </w:p>
    <w:p w14:paraId="3DCFF885" w14:textId="45D858FD"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w:t>
      </w:r>
      <w:r>
        <w:rPr>
          <w:rFonts w:asciiTheme="minorHAnsi" w:eastAsiaTheme="minorEastAsia" w:hAnsiTheme="minorHAnsi" w:cstheme="minorBidi"/>
          <w:b w:val="0"/>
          <w:bCs w:val="0"/>
          <w:caps w:val="0"/>
          <w:noProof/>
          <w:kern w:val="2"/>
          <w:sz w:val="24"/>
          <w:szCs w:val="24"/>
          <w14:ligatures w14:val="standardContextual"/>
        </w:rPr>
        <w:tab/>
      </w:r>
      <w:r>
        <w:rPr>
          <w:noProof/>
        </w:rPr>
        <w:t>Reasonable Accommodation</w:t>
      </w:r>
      <w:r>
        <w:rPr>
          <w:noProof/>
        </w:rPr>
        <w:tab/>
      </w:r>
      <w:r>
        <w:rPr>
          <w:noProof/>
        </w:rPr>
        <w:fldChar w:fldCharType="begin"/>
      </w:r>
      <w:r>
        <w:rPr>
          <w:noProof/>
        </w:rPr>
        <w:instrText xml:space="preserve"> PAGEREF _Toc240375332 \h </w:instrText>
      </w:r>
      <w:r>
        <w:rPr>
          <w:noProof/>
        </w:rPr>
      </w:r>
      <w:r>
        <w:rPr>
          <w:noProof/>
        </w:rPr>
        <w:fldChar w:fldCharType="separate"/>
      </w:r>
      <w:r>
        <w:rPr>
          <w:noProof/>
        </w:rPr>
        <w:t>29</w:t>
      </w:r>
      <w:r>
        <w:rPr>
          <w:noProof/>
        </w:rPr>
        <w:fldChar w:fldCharType="end"/>
      </w:r>
    </w:p>
    <w:p w14:paraId="6E7DE253" w14:textId="3F4470B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_Toc240375333 \h </w:instrText>
      </w:r>
      <w:r>
        <w:rPr>
          <w:noProof/>
        </w:rPr>
      </w:r>
      <w:r>
        <w:rPr>
          <w:noProof/>
        </w:rPr>
        <w:fldChar w:fldCharType="separate"/>
      </w:r>
      <w:r>
        <w:rPr>
          <w:noProof/>
        </w:rPr>
        <w:t>29</w:t>
      </w:r>
      <w:r>
        <w:rPr>
          <w:noProof/>
        </w:rPr>
        <w:fldChar w:fldCharType="end"/>
      </w:r>
    </w:p>
    <w:p w14:paraId="6E608C73" w14:textId="1975886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_Toc240375334 \h </w:instrText>
      </w:r>
      <w:r>
        <w:rPr>
          <w:noProof/>
        </w:rPr>
      </w:r>
      <w:r>
        <w:rPr>
          <w:noProof/>
        </w:rPr>
        <w:fldChar w:fldCharType="separate"/>
      </w:r>
      <w:r>
        <w:rPr>
          <w:noProof/>
        </w:rPr>
        <w:t>29</w:t>
      </w:r>
      <w:r>
        <w:rPr>
          <w:noProof/>
        </w:rPr>
        <w:fldChar w:fldCharType="end"/>
      </w:r>
    </w:p>
    <w:p w14:paraId="08F91330" w14:textId="7458AE0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10.25.030</w:t>
      </w:r>
      <w:r>
        <w:rPr>
          <w:rFonts w:asciiTheme="minorHAnsi" w:eastAsiaTheme="minorEastAsia" w:hAnsiTheme="minorHAnsi" w:cstheme="minorBidi"/>
          <w:noProof/>
          <w:kern w:val="2"/>
          <w:sz w:val="24"/>
          <w:szCs w:val="24"/>
          <w14:ligatures w14:val="standardContextual"/>
        </w:rPr>
        <w:tab/>
      </w:r>
      <w:r>
        <w:rPr>
          <w:noProof/>
        </w:rPr>
        <w:t>Request</w:t>
      </w:r>
      <w:r>
        <w:rPr>
          <w:noProof/>
        </w:rPr>
        <w:tab/>
      </w:r>
      <w:r>
        <w:rPr>
          <w:noProof/>
        </w:rPr>
        <w:fldChar w:fldCharType="begin"/>
      </w:r>
      <w:r>
        <w:rPr>
          <w:noProof/>
        </w:rPr>
        <w:instrText xml:space="preserve"> PAGEREF _Toc240375335 \h </w:instrText>
      </w:r>
      <w:r>
        <w:rPr>
          <w:noProof/>
        </w:rPr>
      </w:r>
      <w:r>
        <w:rPr>
          <w:noProof/>
        </w:rPr>
        <w:fldChar w:fldCharType="separate"/>
      </w:r>
      <w:r>
        <w:rPr>
          <w:noProof/>
        </w:rPr>
        <w:t>29</w:t>
      </w:r>
      <w:r>
        <w:rPr>
          <w:noProof/>
        </w:rPr>
        <w:fldChar w:fldCharType="end"/>
      </w:r>
    </w:p>
    <w:p w14:paraId="5661D235" w14:textId="311B4F5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10.25.040</w:t>
      </w:r>
      <w:r>
        <w:rPr>
          <w:rFonts w:asciiTheme="minorHAnsi" w:eastAsiaTheme="minorEastAsia" w:hAnsiTheme="minorHAnsi" w:cstheme="minorBidi"/>
          <w:noProof/>
          <w:kern w:val="2"/>
          <w:sz w:val="24"/>
          <w:szCs w:val="24"/>
          <w14:ligatures w14:val="standardContextual"/>
        </w:rPr>
        <w:tab/>
      </w:r>
      <w:r>
        <w:rPr>
          <w:noProof/>
        </w:rPr>
        <w:t>Application Requirements</w:t>
      </w:r>
      <w:r>
        <w:rPr>
          <w:noProof/>
        </w:rPr>
        <w:tab/>
      </w:r>
      <w:r>
        <w:rPr>
          <w:noProof/>
        </w:rPr>
        <w:fldChar w:fldCharType="begin"/>
      </w:r>
      <w:r>
        <w:rPr>
          <w:noProof/>
        </w:rPr>
        <w:instrText xml:space="preserve"> PAGEREF _Toc240375336 \h </w:instrText>
      </w:r>
      <w:r>
        <w:rPr>
          <w:noProof/>
        </w:rPr>
      </w:r>
      <w:r>
        <w:rPr>
          <w:noProof/>
        </w:rPr>
        <w:fldChar w:fldCharType="separate"/>
      </w:r>
      <w:r>
        <w:rPr>
          <w:noProof/>
        </w:rPr>
        <w:t>30</w:t>
      </w:r>
      <w:r>
        <w:rPr>
          <w:noProof/>
        </w:rPr>
        <w:fldChar w:fldCharType="end"/>
      </w:r>
    </w:p>
    <w:p w14:paraId="01CA16D2" w14:textId="4B2A9B2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10.25.050</w:t>
      </w:r>
      <w:r>
        <w:rPr>
          <w:rFonts w:asciiTheme="minorHAnsi" w:eastAsiaTheme="minorEastAsia" w:hAnsiTheme="minorHAnsi" w:cstheme="minorBidi"/>
          <w:noProof/>
          <w:kern w:val="2"/>
          <w:sz w:val="24"/>
          <w:szCs w:val="24"/>
          <w14:ligatures w14:val="standardContextual"/>
        </w:rPr>
        <w:tab/>
      </w:r>
      <w:r>
        <w:rPr>
          <w:noProof/>
        </w:rPr>
        <w:t>Filing, Processing, and Review</w:t>
      </w:r>
      <w:r>
        <w:rPr>
          <w:noProof/>
        </w:rPr>
        <w:tab/>
      </w:r>
      <w:r>
        <w:rPr>
          <w:noProof/>
        </w:rPr>
        <w:fldChar w:fldCharType="begin"/>
      </w:r>
      <w:r>
        <w:rPr>
          <w:noProof/>
        </w:rPr>
        <w:instrText xml:space="preserve"> PAGEREF _Toc240375337 \h </w:instrText>
      </w:r>
      <w:r>
        <w:rPr>
          <w:noProof/>
        </w:rPr>
      </w:r>
      <w:r>
        <w:rPr>
          <w:noProof/>
        </w:rPr>
        <w:fldChar w:fldCharType="separate"/>
      </w:r>
      <w:r>
        <w:rPr>
          <w:noProof/>
        </w:rPr>
        <w:t>31</w:t>
      </w:r>
      <w:r>
        <w:rPr>
          <w:noProof/>
        </w:rPr>
        <w:fldChar w:fldCharType="end"/>
      </w:r>
    </w:p>
    <w:p w14:paraId="40DA286B" w14:textId="05D64AA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10.25.060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_Toc240375338 \h </w:instrText>
      </w:r>
      <w:r>
        <w:rPr>
          <w:noProof/>
        </w:rPr>
      </w:r>
      <w:r>
        <w:rPr>
          <w:noProof/>
        </w:rPr>
        <w:fldChar w:fldCharType="separate"/>
      </w:r>
      <w:r>
        <w:rPr>
          <w:noProof/>
        </w:rPr>
        <w:t>31</w:t>
      </w:r>
      <w:r>
        <w:rPr>
          <w:noProof/>
        </w:rPr>
        <w:fldChar w:fldCharType="end"/>
      </w:r>
    </w:p>
    <w:p w14:paraId="0C4D5835" w14:textId="06F63FD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10.25.070</w:t>
      </w:r>
      <w:r>
        <w:rPr>
          <w:rFonts w:asciiTheme="minorHAnsi" w:eastAsiaTheme="minorEastAsia" w:hAnsiTheme="minorHAnsi" w:cstheme="minorBidi"/>
          <w:noProof/>
          <w:kern w:val="2"/>
          <w:sz w:val="24"/>
          <w:szCs w:val="24"/>
          <w14:ligatures w14:val="standardContextual"/>
        </w:rPr>
        <w:tab/>
      </w:r>
      <w:r>
        <w:rPr>
          <w:noProof/>
        </w:rPr>
        <w:t>Appeal</w:t>
      </w:r>
      <w:r>
        <w:rPr>
          <w:noProof/>
        </w:rPr>
        <w:tab/>
      </w:r>
      <w:r>
        <w:rPr>
          <w:noProof/>
        </w:rPr>
        <w:fldChar w:fldCharType="begin"/>
      </w:r>
      <w:r>
        <w:rPr>
          <w:noProof/>
        </w:rPr>
        <w:instrText xml:space="preserve"> PAGEREF _Toc240375339 \h </w:instrText>
      </w:r>
      <w:r>
        <w:rPr>
          <w:noProof/>
        </w:rPr>
      </w:r>
      <w:r>
        <w:rPr>
          <w:noProof/>
        </w:rPr>
        <w:fldChar w:fldCharType="separate"/>
      </w:r>
      <w:r>
        <w:rPr>
          <w:noProof/>
        </w:rPr>
        <w:t>31</w:t>
      </w:r>
      <w:r>
        <w:rPr>
          <w:noProof/>
        </w:rPr>
        <w:fldChar w:fldCharType="end"/>
      </w:r>
    </w:p>
    <w:p w14:paraId="0E3DB0BD" w14:textId="455A3D32"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10.30</w:t>
      </w:r>
      <w:r>
        <w:rPr>
          <w:rFonts w:asciiTheme="minorHAnsi" w:eastAsiaTheme="minorEastAsia" w:hAnsiTheme="minorHAnsi" w:cstheme="minorBidi"/>
          <w:b w:val="0"/>
          <w:bCs w:val="0"/>
          <w:caps w:val="0"/>
          <w:noProof/>
          <w:kern w:val="2"/>
          <w:sz w:val="24"/>
          <w:szCs w:val="24"/>
          <w14:ligatures w14:val="standardContextual"/>
        </w:rPr>
        <w:tab/>
      </w:r>
      <w:r>
        <w:rPr>
          <w:noProof/>
        </w:rPr>
        <w:t xml:space="preserve">Zoning </w:t>
      </w:r>
      <w:r w:rsidR="00D278EE">
        <w:rPr>
          <w:noProof/>
        </w:rPr>
        <w:t>VERIFICATION</w:t>
      </w:r>
      <w:r>
        <w:rPr>
          <w:noProof/>
        </w:rPr>
        <w:tab/>
      </w:r>
      <w:r>
        <w:rPr>
          <w:noProof/>
        </w:rPr>
        <w:fldChar w:fldCharType="begin"/>
      </w:r>
      <w:r>
        <w:rPr>
          <w:noProof/>
        </w:rPr>
        <w:instrText xml:space="preserve"> PAGEREF _Toc240375340 \h </w:instrText>
      </w:r>
      <w:r>
        <w:rPr>
          <w:noProof/>
        </w:rPr>
      </w:r>
      <w:r>
        <w:rPr>
          <w:noProof/>
        </w:rPr>
        <w:fldChar w:fldCharType="separate"/>
      </w:r>
      <w:r>
        <w:rPr>
          <w:noProof/>
        </w:rPr>
        <w:t>33</w:t>
      </w:r>
      <w:r>
        <w:rPr>
          <w:noProof/>
        </w:rPr>
        <w:fldChar w:fldCharType="end"/>
      </w:r>
    </w:p>
    <w:p w14:paraId="6FB20113" w14:textId="1F7BC32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_Toc240375341 \h </w:instrText>
      </w:r>
      <w:r>
        <w:rPr>
          <w:noProof/>
        </w:rPr>
      </w:r>
      <w:r>
        <w:rPr>
          <w:noProof/>
        </w:rPr>
        <w:fldChar w:fldCharType="separate"/>
      </w:r>
      <w:r>
        <w:rPr>
          <w:noProof/>
        </w:rPr>
        <w:t>33</w:t>
      </w:r>
      <w:r>
        <w:rPr>
          <w:noProof/>
        </w:rPr>
        <w:fldChar w:fldCharType="end"/>
      </w:r>
    </w:p>
    <w:p w14:paraId="1AE01B82" w14:textId="41F8500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_Toc240375342 \h </w:instrText>
      </w:r>
      <w:r>
        <w:rPr>
          <w:noProof/>
        </w:rPr>
      </w:r>
      <w:r>
        <w:rPr>
          <w:noProof/>
        </w:rPr>
        <w:fldChar w:fldCharType="separate"/>
      </w:r>
      <w:r>
        <w:rPr>
          <w:noProof/>
        </w:rPr>
        <w:t>33</w:t>
      </w:r>
      <w:r>
        <w:rPr>
          <w:noProof/>
        </w:rPr>
        <w:fldChar w:fldCharType="end"/>
      </w:r>
    </w:p>
    <w:p w14:paraId="228C0965" w14:textId="555A4E5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10.30.030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_Toc240375343 \h </w:instrText>
      </w:r>
      <w:r>
        <w:rPr>
          <w:noProof/>
        </w:rPr>
      </w:r>
      <w:r>
        <w:rPr>
          <w:noProof/>
        </w:rPr>
        <w:fldChar w:fldCharType="separate"/>
      </w:r>
      <w:r>
        <w:rPr>
          <w:noProof/>
        </w:rPr>
        <w:t>33</w:t>
      </w:r>
      <w:r>
        <w:rPr>
          <w:noProof/>
        </w:rPr>
        <w:fldChar w:fldCharType="end"/>
      </w:r>
    </w:p>
    <w:p w14:paraId="71511FE3" w14:textId="08BABA7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10.30.040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_Toc240375344 \h </w:instrText>
      </w:r>
      <w:r>
        <w:rPr>
          <w:noProof/>
        </w:rPr>
      </w:r>
      <w:r>
        <w:rPr>
          <w:noProof/>
        </w:rPr>
        <w:fldChar w:fldCharType="separate"/>
      </w:r>
      <w:r>
        <w:rPr>
          <w:noProof/>
        </w:rPr>
        <w:t>33</w:t>
      </w:r>
      <w:r>
        <w:rPr>
          <w:noProof/>
        </w:rPr>
        <w:fldChar w:fldCharType="end"/>
      </w:r>
    </w:p>
    <w:p w14:paraId="50412A25" w14:textId="6355A12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10.30.050</w:t>
      </w:r>
      <w:r>
        <w:rPr>
          <w:rFonts w:asciiTheme="minorHAnsi" w:eastAsiaTheme="minorEastAsia" w:hAnsiTheme="minorHAnsi" w:cstheme="minorBidi"/>
          <w:noProof/>
          <w:kern w:val="2"/>
          <w:sz w:val="24"/>
          <w:szCs w:val="24"/>
          <w14:ligatures w14:val="standardContextual"/>
        </w:rPr>
        <w:tab/>
      </w:r>
      <w:r>
        <w:rPr>
          <w:noProof/>
        </w:rPr>
        <w:t>Review Procedures</w:t>
      </w:r>
      <w:r>
        <w:rPr>
          <w:noProof/>
        </w:rPr>
        <w:tab/>
      </w:r>
      <w:r>
        <w:rPr>
          <w:noProof/>
        </w:rPr>
        <w:fldChar w:fldCharType="begin"/>
      </w:r>
      <w:r>
        <w:rPr>
          <w:noProof/>
        </w:rPr>
        <w:instrText xml:space="preserve"> PAGEREF _Toc240375345 \h </w:instrText>
      </w:r>
      <w:r>
        <w:rPr>
          <w:noProof/>
        </w:rPr>
      </w:r>
      <w:r>
        <w:rPr>
          <w:noProof/>
        </w:rPr>
        <w:fldChar w:fldCharType="separate"/>
      </w:r>
      <w:r>
        <w:rPr>
          <w:noProof/>
        </w:rPr>
        <w:t>34</w:t>
      </w:r>
      <w:r>
        <w:rPr>
          <w:noProof/>
        </w:rPr>
        <w:fldChar w:fldCharType="end"/>
      </w:r>
    </w:p>
    <w:p w14:paraId="6EFAAFD2" w14:textId="1C2B7B4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10.30.060</w:t>
      </w:r>
      <w:r>
        <w:rPr>
          <w:rFonts w:asciiTheme="minorHAnsi" w:eastAsiaTheme="minorEastAsia" w:hAnsiTheme="minorHAnsi" w:cstheme="minorBidi"/>
          <w:noProof/>
          <w:kern w:val="2"/>
          <w:sz w:val="24"/>
          <w:szCs w:val="24"/>
          <w14:ligatures w14:val="standardContextual"/>
        </w:rPr>
        <w:tab/>
      </w:r>
      <w:r>
        <w:rPr>
          <w:noProof/>
        </w:rPr>
        <w:t>Appeal</w:t>
      </w:r>
      <w:r>
        <w:rPr>
          <w:noProof/>
        </w:rPr>
        <w:tab/>
      </w:r>
      <w:r>
        <w:rPr>
          <w:noProof/>
        </w:rPr>
        <w:fldChar w:fldCharType="begin"/>
      </w:r>
      <w:r>
        <w:rPr>
          <w:noProof/>
        </w:rPr>
        <w:instrText xml:space="preserve"> PAGEREF _Toc240375346 \h </w:instrText>
      </w:r>
      <w:r>
        <w:rPr>
          <w:noProof/>
        </w:rPr>
      </w:r>
      <w:r>
        <w:rPr>
          <w:noProof/>
        </w:rPr>
        <w:fldChar w:fldCharType="separate"/>
      </w:r>
      <w:r>
        <w:rPr>
          <w:noProof/>
        </w:rPr>
        <w:t>34</w:t>
      </w:r>
      <w:r>
        <w:rPr>
          <w:noProof/>
        </w:rPr>
        <w:fldChar w:fldCharType="end"/>
      </w:r>
    </w:p>
    <w:p w14:paraId="2237F816" w14:textId="18AAD423"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10.35</w:t>
      </w:r>
      <w:r>
        <w:rPr>
          <w:rFonts w:asciiTheme="minorHAnsi" w:eastAsiaTheme="minorEastAsia" w:hAnsiTheme="minorHAnsi" w:cstheme="minorBidi"/>
          <w:b w:val="0"/>
          <w:bCs w:val="0"/>
          <w:caps w:val="0"/>
          <w:noProof/>
          <w:kern w:val="2"/>
          <w:sz w:val="24"/>
          <w:szCs w:val="24"/>
          <w14:ligatures w14:val="standardContextual"/>
        </w:rPr>
        <w:tab/>
      </w:r>
      <w:r>
        <w:rPr>
          <w:noProof/>
        </w:rPr>
        <w:t>Administrative Use Permit</w:t>
      </w:r>
      <w:r>
        <w:rPr>
          <w:noProof/>
        </w:rPr>
        <w:tab/>
      </w:r>
      <w:r>
        <w:rPr>
          <w:noProof/>
        </w:rPr>
        <w:fldChar w:fldCharType="begin"/>
      </w:r>
      <w:r>
        <w:rPr>
          <w:noProof/>
        </w:rPr>
        <w:instrText xml:space="preserve"> PAGEREF _Toc240375347 \h </w:instrText>
      </w:r>
      <w:r>
        <w:rPr>
          <w:noProof/>
        </w:rPr>
      </w:r>
      <w:r>
        <w:rPr>
          <w:noProof/>
        </w:rPr>
        <w:fldChar w:fldCharType="separate"/>
      </w:r>
      <w:r>
        <w:rPr>
          <w:noProof/>
        </w:rPr>
        <w:t>36</w:t>
      </w:r>
      <w:r>
        <w:rPr>
          <w:noProof/>
        </w:rPr>
        <w:fldChar w:fldCharType="end"/>
      </w:r>
    </w:p>
    <w:p w14:paraId="583533F1" w14:textId="455CEE2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_Toc240375348 \h </w:instrText>
      </w:r>
      <w:r>
        <w:rPr>
          <w:noProof/>
        </w:rPr>
      </w:r>
      <w:r>
        <w:rPr>
          <w:noProof/>
        </w:rPr>
        <w:fldChar w:fldCharType="separate"/>
      </w:r>
      <w:r>
        <w:rPr>
          <w:noProof/>
        </w:rPr>
        <w:t>36</w:t>
      </w:r>
      <w:r>
        <w:rPr>
          <w:noProof/>
        </w:rPr>
        <w:fldChar w:fldCharType="end"/>
      </w:r>
    </w:p>
    <w:p w14:paraId="0C167720" w14:textId="32567A0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_Toc240375349 \h </w:instrText>
      </w:r>
      <w:r>
        <w:rPr>
          <w:noProof/>
        </w:rPr>
      </w:r>
      <w:r>
        <w:rPr>
          <w:noProof/>
        </w:rPr>
        <w:fldChar w:fldCharType="separate"/>
      </w:r>
      <w:r>
        <w:rPr>
          <w:noProof/>
        </w:rPr>
        <w:t>36</w:t>
      </w:r>
      <w:r>
        <w:rPr>
          <w:noProof/>
        </w:rPr>
        <w:fldChar w:fldCharType="end"/>
      </w:r>
    </w:p>
    <w:p w14:paraId="54E4C08B" w14:textId="76F5B66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10.35.030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_Toc240375350 \h </w:instrText>
      </w:r>
      <w:r>
        <w:rPr>
          <w:noProof/>
        </w:rPr>
      </w:r>
      <w:r>
        <w:rPr>
          <w:noProof/>
        </w:rPr>
        <w:fldChar w:fldCharType="separate"/>
      </w:r>
      <w:r>
        <w:rPr>
          <w:noProof/>
        </w:rPr>
        <w:t>36</w:t>
      </w:r>
      <w:r>
        <w:rPr>
          <w:noProof/>
        </w:rPr>
        <w:fldChar w:fldCharType="end"/>
      </w:r>
    </w:p>
    <w:p w14:paraId="66BB7DFE" w14:textId="70C2693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10.35.040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_Toc240375351 \h </w:instrText>
      </w:r>
      <w:r>
        <w:rPr>
          <w:noProof/>
        </w:rPr>
      </w:r>
      <w:r>
        <w:rPr>
          <w:noProof/>
        </w:rPr>
        <w:fldChar w:fldCharType="separate"/>
      </w:r>
      <w:r>
        <w:rPr>
          <w:noProof/>
        </w:rPr>
        <w:t>37</w:t>
      </w:r>
      <w:r>
        <w:rPr>
          <w:noProof/>
        </w:rPr>
        <w:fldChar w:fldCharType="end"/>
      </w:r>
    </w:p>
    <w:p w14:paraId="41DD6FE3" w14:textId="2184F3A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10.35.050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_Toc240375352 \h </w:instrText>
      </w:r>
      <w:r>
        <w:rPr>
          <w:noProof/>
        </w:rPr>
      </w:r>
      <w:r>
        <w:rPr>
          <w:noProof/>
        </w:rPr>
        <w:fldChar w:fldCharType="separate"/>
      </w:r>
      <w:r>
        <w:rPr>
          <w:noProof/>
        </w:rPr>
        <w:t>37</w:t>
      </w:r>
      <w:r>
        <w:rPr>
          <w:noProof/>
        </w:rPr>
        <w:fldChar w:fldCharType="end"/>
      </w:r>
    </w:p>
    <w:p w14:paraId="671A1F8B" w14:textId="7516619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10.35.060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_Toc240375353 \h </w:instrText>
      </w:r>
      <w:r>
        <w:rPr>
          <w:noProof/>
        </w:rPr>
      </w:r>
      <w:r>
        <w:rPr>
          <w:noProof/>
        </w:rPr>
        <w:fldChar w:fldCharType="separate"/>
      </w:r>
      <w:r>
        <w:rPr>
          <w:noProof/>
        </w:rPr>
        <w:t>38</w:t>
      </w:r>
      <w:r>
        <w:rPr>
          <w:noProof/>
        </w:rPr>
        <w:fldChar w:fldCharType="end"/>
      </w:r>
    </w:p>
    <w:p w14:paraId="70390DA8" w14:textId="0D47C592"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10.40</w:t>
      </w:r>
      <w:r>
        <w:rPr>
          <w:rFonts w:asciiTheme="minorHAnsi" w:eastAsiaTheme="minorEastAsia" w:hAnsiTheme="minorHAnsi" w:cstheme="minorBidi"/>
          <w:b w:val="0"/>
          <w:bCs w:val="0"/>
          <w:caps w:val="0"/>
          <w:noProof/>
          <w:kern w:val="2"/>
          <w:sz w:val="24"/>
          <w:szCs w:val="24"/>
          <w14:ligatures w14:val="standardContextual"/>
        </w:rPr>
        <w:tab/>
      </w:r>
      <w:r>
        <w:rPr>
          <w:noProof/>
        </w:rPr>
        <w:t>Use Permit</w:t>
      </w:r>
      <w:r>
        <w:rPr>
          <w:noProof/>
        </w:rPr>
        <w:tab/>
      </w:r>
      <w:r>
        <w:rPr>
          <w:noProof/>
        </w:rPr>
        <w:fldChar w:fldCharType="begin"/>
      </w:r>
      <w:r>
        <w:rPr>
          <w:noProof/>
        </w:rPr>
        <w:instrText xml:space="preserve"> PAGEREF _Toc240375354 \h </w:instrText>
      </w:r>
      <w:r>
        <w:rPr>
          <w:noProof/>
        </w:rPr>
      </w:r>
      <w:r>
        <w:rPr>
          <w:noProof/>
        </w:rPr>
        <w:fldChar w:fldCharType="separate"/>
      </w:r>
      <w:r>
        <w:rPr>
          <w:noProof/>
        </w:rPr>
        <w:t>40</w:t>
      </w:r>
      <w:r>
        <w:rPr>
          <w:noProof/>
        </w:rPr>
        <w:fldChar w:fldCharType="end"/>
      </w:r>
    </w:p>
    <w:p w14:paraId="57CDD107" w14:textId="7EFFB8C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_Toc240375355 \h </w:instrText>
      </w:r>
      <w:r>
        <w:rPr>
          <w:noProof/>
        </w:rPr>
      </w:r>
      <w:r>
        <w:rPr>
          <w:noProof/>
        </w:rPr>
        <w:fldChar w:fldCharType="separate"/>
      </w:r>
      <w:r>
        <w:rPr>
          <w:noProof/>
        </w:rPr>
        <w:t>40</w:t>
      </w:r>
      <w:r>
        <w:rPr>
          <w:noProof/>
        </w:rPr>
        <w:fldChar w:fldCharType="end"/>
      </w:r>
    </w:p>
    <w:p w14:paraId="0DD8E212" w14:textId="19AB533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_Toc240375356 \h </w:instrText>
      </w:r>
      <w:r>
        <w:rPr>
          <w:noProof/>
        </w:rPr>
      </w:r>
      <w:r>
        <w:rPr>
          <w:noProof/>
        </w:rPr>
        <w:fldChar w:fldCharType="separate"/>
      </w:r>
      <w:r>
        <w:rPr>
          <w:noProof/>
        </w:rPr>
        <w:t>40</w:t>
      </w:r>
      <w:r>
        <w:rPr>
          <w:noProof/>
        </w:rPr>
        <w:fldChar w:fldCharType="end"/>
      </w:r>
    </w:p>
    <w:p w14:paraId="54658EED" w14:textId="41A11B3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10.40.030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_Toc240375357 \h </w:instrText>
      </w:r>
      <w:r>
        <w:rPr>
          <w:noProof/>
        </w:rPr>
      </w:r>
      <w:r>
        <w:rPr>
          <w:noProof/>
        </w:rPr>
        <w:fldChar w:fldCharType="separate"/>
      </w:r>
      <w:r>
        <w:rPr>
          <w:noProof/>
        </w:rPr>
        <w:t>40</w:t>
      </w:r>
      <w:r>
        <w:rPr>
          <w:noProof/>
        </w:rPr>
        <w:fldChar w:fldCharType="end"/>
      </w:r>
    </w:p>
    <w:p w14:paraId="5728F163" w14:textId="080A0BF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10.40.040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_Toc240375358 \h </w:instrText>
      </w:r>
      <w:r>
        <w:rPr>
          <w:noProof/>
        </w:rPr>
      </w:r>
      <w:r>
        <w:rPr>
          <w:noProof/>
        </w:rPr>
        <w:fldChar w:fldCharType="separate"/>
      </w:r>
      <w:r>
        <w:rPr>
          <w:noProof/>
        </w:rPr>
        <w:t>41</w:t>
      </w:r>
      <w:r>
        <w:rPr>
          <w:noProof/>
        </w:rPr>
        <w:fldChar w:fldCharType="end"/>
      </w:r>
    </w:p>
    <w:p w14:paraId="58C15441" w14:textId="78DAFFE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10.40.050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_Toc240375359 \h </w:instrText>
      </w:r>
      <w:r>
        <w:rPr>
          <w:noProof/>
        </w:rPr>
      </w:r>
      <w:r>
        <w:rPr>
          <w:noProof/>
        </w:rPr>
        <w:fldChar w:fldCharType="separate"/>
      </w:r>
      <w:r>
        <w:rPr>
          <w:noProof/>
        </w:rPr>
        <w:t>41</w:t>
      </w:r>
      <w:r>
        <w:rPr>
          <w:noProof/>
        </w:rPr>
        <w:fldChar w:fldCharType="end"/>
      </w:r>
    </w:p>
    <w:p w14:paraId="0BCA3408" w14:textId="4825070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10.40.060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_Toc240375360 \h </w:instrText>
      </w:r>
      <w:r>
        <w:rPr>
          <w:noProof/>
        </w:rPr>
      </w:r>
      <w:r>
        <w:rPr>
          <w:noProof/>
        </w:rPr>
        <w:fldChar w:fldCharType="separate"/>
      </w:r>
      <w:r>
        <w:rPr>
          <w:noProof/>
        </w:rPr>
        <w:t>42</w:t>
      </w:r>
      <w:r>
        <w:rPr>
          <w:noProof/>
        </w:rPr>
        <w:fldChar w:fldCharType="end"/>
      </w:r>
    </w:p>
    <w:p w14:paraId="673AD864" w14:textId="198559E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10.40.070</w:t>
      </w:r>
      <w:r>
        <w:rPr>
          <w:rFonts w:asciiTheme="minorHAnsi" w:eastAsiaTheme="minorEastAsia" w:hAnsiTheme="minorHAnsi" w:cstheme="minorBidi"/>
          <w:noProof/>
          <w:kern w:val="2"/>
          <w:sz w:val="24"/>
          <w:szCs w:val="24"/>
          <w14:ligatures w14:val="standardContextual"/>
        </w:rPr>
        <w:tab/>
      </w:r>
      <w:r>
        <w:rPr>
          <w:noProof/>
        </w:rPr>
        <w:t>Violation and Revocation of Use Permit</w:t>
      </w:r>
      <w:r>
        <w:rPr>
          <w:noProof/>
        </w:rPr>
        <w:tab/>
      </w:r>
      <w:r>
        <w:rPr>
          <w:noProof/>
        </w:rPr>
        <w:fldChar w:fldCharType="begin"/>
      </w:r>
      <w:r>
        <w:rPr>
          <w:noProof/>
        </w:rPr>
        <w:instrText xml:space="preserve"> PAGEREF _Toc240375361 \h </w:instrText>
      </w:r>
      <w:r>
        <w:rPr>
          <w:noProof/>
        </w:rPr>
      </w:r>
      <w:r>
        <w:rPr>
          <w:noProof/>
        </w:rPr>
        <w:fldChar w:fldCharType="separate"/>
      </w:r>
      <w:r>
        <w:rPr>
          <w:noProof/>
        </w:rPr>
        <w:t>42</w:t>
      </w:r>
      <w:r>
        <w:rPr>
          <w:noProof/>
        </w:rPr>
        <w:fldChar w:fldCharType="end"/>
      </w:r>
    </w:p>
    <w:p w14:paraId="578C6B17" w14:textId="068F1CB5"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10.45</w:t>
      </w:r>
      <w:r>
        <w:rPr>
          <w:rFonts w:asciiTheme="minorHAnsi" w:eastAsiaTheme="minorEastAsia" w:hAnsiTheme="minorHAnsi" w:cstheme="minorBidi"/>
          <w:b w:val="0"/>
          <w:bCs w:val="0"/>
          <w:caps w:val="0"/>
          <w:noProof/>
          <w:kern w:val="2"/>
          <w:sz w:val="24"/>
          <w:szCs w:val="24"/>
          <w14:ligatures w14:val="standardContextual"/>
        </w:rPr>
        <w:tab/>
      </w:r>
      <w:r>
        <w:rPr>
          <w:noProof/>
        </w:rPr>
        <w:t>Planned Development Plan</w:t>
      </w:r>
      <w:r>
        <w:rPr>
          <w:noProof/>
        </w:rPr>
        <w:tab/>
      </w:r>
      <w:r>
        <w:rPr>
          <w:noProof/>
        </w:rPr>
        <w:fldChar w:fldCharType="begin"/>
      </w:r>
      <w:r>
        <w:rPr>
          <w:noProof/>
        </w:rPr>
        <w:instrText xml:space="preserve"> PAGEREF _Toc240375362 \h </w:instrText>
      </w:r>
      <w:r>
        <w:rPr>
          <w:noProof/>
        </w:rPr>
      </w:r>
      <w:r>
        <w:rPr>
          <w:noProof/>
        </w:rPr>
        <w:fldChar w:fldCharType="separate"/>
      </w:r>
      <w:r>
        <w:rPr>
          <w:noProof/>
        </w:rPr>
        <w:t>44</w:t>
      </w:r>
      <w:r>
        <w:rPr>
          <w:noProof/>
        </w:rPr>
        <w:fldChar w:fldCharType="end"/>
      </w:r>
    </w:p>
    <w:p w14:paraId="40F52760" w14:textId="15C8568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_Toc240375363 \h </w:instrText>
      </w:r>
      <w:r>
        <w:rPr>
          <w:noProof/>
        </w:rPr>
      </w:r>
      <w:r>
        <w:rPr>
          <w:noProof/>
        </w:rPr>
        <w:fldChar w:fldCharType="separate"/>
      </w:r>
      <w:r>
        <w:rPr>
          <w:noProof/>
        </w:rPr>
        <w:t>44</w:t>
      </w:r>
      <w:r>
        <w:rPr>
          <w:noProof/>
        </w:rPr>
        <w:fldChar w:fldCharType="end"/>
      </w:r>
    </w:p>
    <w:p w14:paraId="17F4556F" w14:textId="6E7DA19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_Toc240375364 \h </w:instrText>
      </w:r>
      <w:r>
        <w:rPr>
          <w:noProof/>
        </w:rPr>
      </w:r>
      <w:r>
        <w:rPr>
          <w:noProof/>
        </w:rPr>
        <w:fldChar w:fldCharType="separate"/>
      </w:r>
      <w:r>
        <w:rPr>
          <w:noProof/>
        </w:rPr>
        <w:t>44</w:t>
      </w:r>
      <w:r>
        <w:rPr>
          <w:noProof/>
        </w:rPr>
        <w:fldChar w:fldCharType="end"/>
      </w:r>
    </w:p>
    <w:p w14:paraId="137E48B6" w14:textId="7EE3382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10.45.030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_Toc240375365 \h </w:instrText>
      </w:r>
      <w:r>
        <w:rPr>
          <w:noProof/>
        </w:rPr>
      </w:r>
      <w:r>
        <w:rPr>
          <w:noProof/>
        </w:rPr>
        <w:fldChar w:fldCharType="separate"/>
      </w:r>
      <w:r>
        <w:rPr>
          <w:noProof/>
        </w:rPr>
        <w:t>45</w:t>
      </w:r>
      <w:r>
        <w:rPr>
          <w:noProof/>
        </w:rPr>
        <w:fldChar w:fldCharType="end"/>
      </w:r>
    </w:p>
    <w:p w14:paraId="6EB8293C" w14:textId="5E4AF45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10.45.040</w:t>
      </w:r>
      <w:r>
        <w:rPr>
          <w:rFonts w:asciiTheme="minorHAnsi" w:eastAsiaTheme="minorEastAsia" w:hAnsiTheme="minorHAnsi" w:cstheme="minorBidi"/>
          <w:noProof/>
          <w:kern w:val="2"/>
          <w:sz w:val="24"/>
          <w:szCs w:val="24"/>
          <w14:ligatures w14:val="standardContextual"/>
        </w:rPr>
        <w:tab/>
      </w:r>
      <w:r>
        <w:rPr>
          <w:noProof/>
        </w:rPr>
        <w:t>Planned Development Schedule</w:t>
      </w:r>
      <w:r>
        <w:rPr>
          <w:noProof/>
        </w:rPr>
        <w:tab/>
      </w:r>
      <w:r>
        <w:rPr>
          <w:noProof/>
        </w:rPr>
        <w:fldChar w:fldCharType="begin"/>
      </w:r>
      <w:r>
        <w:rPr>
          <w:noProof/>
        </w:rPr>
        <w:instrText xml:space="preserve"> PAGEREF _Toc240375366 \h </w:instrText>
      </w:r>
      <w:r>
        <w:rPr>
          <w:noProof/>
        </w:rPr>
      </w:r>
      <w:r>
        <w:rPr>
          <w:noProof/>
        </w:rPr>
        <w:fldChar w:fldCharType="separate"/>
      </w:r>
      <w:r>
        <w:rPr>
          <w:noProof/>
        </w:rPr>
        <w:t>46</w:t>
      </w:r>
      <w:r>
        <w:rPr>
          <w:noProof/>
        </w:rPr>
        <w:fldChar w:fldCharType="end"/>
      </w:r>
    </w:p>
    <w:p w14:paraId="2A12C8B3" w14:textId="2F3EC24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10.45.050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_Toc240375367 \h </w:instrText>
      </w:r>
      <w:r>
        <w:rPr>
          <w:noProof/>
        </w:rPr>
      </w:r>
      <w:r>
        <w:rPr>
          <w:noProof/>
        </w:rPr>
        <w:fldChar w:fldCharType="separate"/>
      </w:r>
      <w:r>
        <w:rPr>
          <w:noProof/>
        </w:rPr>
        <w:t>47</w:t>
      </w:r>
      <w:r>
        <w:rPr>
          <w:noProof/>
        </w:rPr>
        <w:fldChar w:fldCharType="end"/>
      </w:r>
    </w:p>
    <w:p w14:paraId="2DAA5611" w14:textId="0CE672D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10.45.060</w:t>
      </w:r>
      <w:r>
        <w:rPr>
          <w:rFonts w:asciiTheme="minorHAnsi" w:eastAsiaTheme="minorEastAsia" w:hAnsiTheme="minorHAnsi" w:cstheme="minorBidi"/>
          <w:noProof/>
          <w:kern w:val="2"/>
          <w:sz w:val="24"/>
          <w:szCs w:val="24"/>
          <w14:ligatures w14:val="standardContextual"/>
        </w:rPr>
        <w:tab/>
      </w:r>
      <w:r>
        <w:rPr>
          <w:noProof/>
        </w:rPr>
        <w:t>Findings and Conditions of Approval</w:t>
      </w:r>
      <w:r>
        <w:rPr>
          <w:noProof/>
        </w:rPr>
        <w:tab/>
      </w:r>
      <w:r>
        <w:rPr>
          <w:noProof/>
        </w:rPr>
        <w:fldChar w:fldCharType="begin"/>
      </w:r>
      <w:r>
        <w:rPr>
          <w:noProof/>
        </w:rPr>
        <w:instrText xml:space="preserve"> PAGEREF _Toc240375368 \h </w:instrText>
      </w:r>
      <w:r>
        <w:rPr>
          <w:noProof/>
        </w:rPr>
      </w:r>
      <w:r>
        <w:rPr>
          <w:noProof/>
        </w:rPr>
        <w:fldChar w:fldCharType="separate"/>
      </w:r>
      <w:r>
        <w:rPr>
          <w:noProof/>
        </w:rPr>
        <w:t>47</w:t>
      </w:r>
      <w:r>
        <w:rPr>
          <w:noProof/>
        </w:rPr>
        <w:fldChar w:fldCharType="end"/>
      </w:r>
    </w:p>
    <w:p w14:paraId="7AB4983F" w14:textId="0F57A7F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10.45.070</w:t>
      </w:r>
      <w:r>
        <w:rPr>
          <w:rFonts w:asciiTheme="minorHAnsi" w:eastAsiaTheme="minorEastAsia" w:hAnsiTheme="minorHAnsi" w:cstheme="minorBidi"/>
          <w:noProof/>
          <w:kern w:val="2"/>
          <w:sz w:val="24"/>
          <w:szCs w:val="24"/>
          <w14:ligatures w14:val="standardContextual"/>
        </w:rPr>
        <w:tab/>
      </w:r>
      <w:r>
        <w:rPr>
          <w:noProof/>
        </w:rPr>
        <w:t>Changes to Planned Development Plans</w:t>
      </w:r>
      <w:r>
        <w:rPr>
          <w:noProof/>
        </w:rPr>
        <w:tab/>
      </w:r>
      <w:r>
        <w:rPr>
          <w:noProof/>
        </w:rPr>
        <w:fldChar w:fldCharType="begin"/>
      </w:r>
      <w:r>
        <w:rPr>
          <w:noProof/>
        </w:rPr>
        <w:instrText xml:space="preserve"> PAGEREF _Toc240375369 \h </w:instrText>
      </w:r>
      <w:r>
        <w:rPr>
          <w:noProof/>
        </w:rPr>
      </w:r>
      <w:r>
        <w:rPr>
          <w:noProof/>
        </w:rPr>
        <w:fldChar w:fldCharType="separate"/>
      </w:r>
      <w:r>
        <w:rPr>
          <w:noProof/>
        </w:rPr>
        <w:t>48</w:t>
      </w:r>
      <w:r>
        <w:rPr>
          <w:noProof/>
        </w:rPr>
        <w:fldChar w:fldCharType="end"/>
      </w:r>
    </w:p>
    <w:p w14:paraId="7D41B36D" w14:textId="3119313F"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10.50</w:t>
      </w:r>
      <w:r>
        <w:rPr>
          <w:rFonts w:asciiTheme="minorHAnsi" w:eastAsiaTheme="minorEastAsia" w:hAnsiTheme="minorHAnsi" w:cstheme="minorBidi"/>
          <w:b w:val="0"/>
          <w:bCs w:val="0"/>
          <w:caps w:val="0"/>
          <w:noProof/>
          <w:kern w:val="2"/>
          <w:sz w:val="24"/>
          <w:szCs w:val="24"/>
          <w14:ligatures w14:val="standardContextual"/>
        </w:rPr>
        <w:tab/>
      </w:r>
      <w:r>
        <w:rPr>
          <w:noProof/>
        </w:rPr>
        <w:t>Variance</w:t>
      </w:r>
      <w:r>
        <w:rPr>
          <w:noProof/>
        </w:rPr>
        <w:tab/>
      </w:r>
      <w:r>
        <w:rPr>
          <w:noProof/>
        </w:rPr>
        <w:fldChar w:fldCharType="begin"/>
      </w:r>
      <w:r>
        <w:rPr>
          <w:noProof/>
        </w:rPr>
        <w:instrText xml:space="preserve"> PAGEREF _Toc240375370 \h </w:instrText>
      </w:r>
      <w:r>
        <w:rPr>
          <w:noProof/>
        </w:rPr>
      </w:r>
      <w:r>
        <w:rPr>
          <w:noProof/>
        </w:rPr>
        <w:fldChar w:fldCharType="separate"/>
      </w:r>
      <w:r>
        <w:rPr>
          <w:noProof/>
        </w:rPr>
        <w:t>50</w:t>
      </w:r>
      <w:r>
        <w:rPr>
          <w:noProof/>
        </w:rPr>
        <w:fldChar w:fldCharType="end"/>
      </w:r>
    </w:p>
    <w:p w14:paraId="5C8D5741" w14:textId="765A4A6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10.50.010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_Toc240375371 \h </w:instrText>
      </w:r>
      <w:r>
        <w:rPr>
          <w:noProof/>
        </w:rPr>
      </w:r>
      <w:r>
        <w:rPr>
          <w:noProof/>
        </w:rPr>
        <w:fldChar w:fldCharType="separate"/>
      </w:r>
      <w:r>
        <w:rPr>
          <w:noProof/>
        </w:rPr>
        <w:t>50</w:t>
      </w:r>
      <w:r>
        <w:rPr>
          <w:noProof/>
        </w:rPr>
        <w:fldChar w:fldCharType="end"/>
      </w:r>
    </w:p>
    <w:p w14:paraId="35593FCA" w14:textId="1DC0652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10.50.020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_Toc240375372 \h </w:instrText>
      </w:r>
      <w:r>
        <w:rPr>
          <w:noProof/>
        </w:rPr>
      </w:r>
      <w:r>
        <w:rPr>
          <w:noProof/>
        </w:rPr>
        <w:fldChar w:fldCharType="separate"/>
      </w:r>
      <w:r>
        <w:rPr>
          <w:noProof/>
        </w:rPr>
        <w:t>50</w:t>
      </w:r>
      <w:r>
        <w:rPr>
          <w:noProof/>
        </w:rPr>
        <w:fldChar w:fldCharType="end"/>
      </w:r>
    </w:p>
    <w:p w14:paraId="3BF106CB" w14:textId="706FA24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10.50.030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_Toc240375373 \h </w:instrText>
      </w:r>
      <w:r>
        <w:rPr>
          <w:noProof/>
        </w:rPr>
      </w:r>
      <w:r>
        <w:rPr>
          <w:noProof/>
        </w:rPr>
        <w:fldChar w:fldCharType="separate"/>
      </w:r>
      <w:r>
        <w:rPr>
          <w:noProof/>
        </w:rPr>
        <w:t>50</w:t>
      </w:r>
      <w:r>
        <w:rPr>
          <w:noProof/>
        </w:rPr>
        <w:fldChar w:fldCharType="end"/>
      </w:r>
    </w:p>
    <w:p w14:paraId="289E6E7E" w14:textId="06BCA00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10.50.040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_Toc240375374 \h </w:instrText>
      </w:r>
      <w:r>
        <w:rPr>
          <w:noProof/>
        </w:rPr>
      </w:r>
      <w:r>
        <w:rPr>
          <w:noProof/>
        </w:rPr>
        <w:fldChar w:fldCharType="separate"/>
      </w:r>
      <w:r>
        <w:rPr>
          <w:noProof/>
        </w:rPr>
        <w:t>51</w:t>
      </w:r>
      <w:r>
        <w:rPr>
          <w:noProof/>
        </w:rPr>
        <w:fldChar w:fldCharType="end"/>
      </w:r>
    </w:p>
    <w:p w14:paraId="61019BF5" w14:textId="12794EA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10.50.050</w:t>
      </w:r>
      <w:r>
        <w:rPr>
          <w:rFonts w:asciiTheme="minorHAnsi" w:eastAsiaTheme="minorEastAsia" w:hAnsiTheme="minorHAnsi" w:cstheme="minorBidi"/>
          <w:noProof/>
          <w:kern w:val="2"/>
          <w:sz w:val="24"/>
          <w:szCs w:val="24"/>
          <w14:ligatures w14:val="standardContextual"/>
        </w:rPr>
        <w:tab/>
      </w:r>
      <w:r>
        <w:rPr>
          <w:noProof/>
        </w:rPr>
        <w:t>Post-Decision Procedures</w:t>
      </w:r>
      <w:r>
        <w:rPr>
          <w:noProof/>
        </w:rPr>
        <w:tab/>
      </w:r>
      <w:r>
        <w:rPr>
          <w:noProof/>
        </w:rPr>
        <w:fldChar w:fldCharType="begin"/>
      </w:r>
      <w:r>
        <w:rPr>
          <w:noProof/>
        </w:rPr>
        <w:instrText xml:space="preserve"> PAGEREF _Toc240375375 \h </w:instrText>
      </w:r>
      <w:r>
        <w:rPr>
          <w:noProof/>
        </w:rPr>
      </w:r>
      <w:r>
        <w:rPr>
          <w:noProof/>
        </w:rPr>
        <w:fldChar w:fldCharType="separate"/>
      </w:r>
      <w:r>
        <w:rPr>
          <w:noProof/>
        </w:rPr>
        <w:t>51</w:t>
      </w:r>
      <w:r>
        <w:rPr>
          <w:noProof/>
        </w:rPr>
        <w:fldChar w:fldCharType="end"/>
      </w:r>
    </w:p>
    <w:p w14:paraId="15C8EB16" w14:textId="49AEBAE9"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10.55</w:t>
      </w:r>
      <w:r>
        <w:rPr>
          <w:rFonts w:asciiTheme="minorHAnsi" w:eastAsiaTheme="minorEastAsia" w:hAnsiTheme="minorHAnsi" w:cstheme="minorBidi"/>
          <w:b w:val="0"/>
          <w:bCs w:val="0"/>
          <w:caps w:val="0"/>
          <w:noProof/>
          <w:kern w:val="2"/>
          <w:sz w:val="24"/>
          <w:szCs w:val="24"/>
          <w14:ligatures w14:val="standardContextual"/>
        </w:rPr>
        <w:tab/>
      </w:r>
      <w:r>
        <w:rPr>
          <w:noProof/>
        </w:rPr>
        <w:t>Sign Permit</w:t>
      </w:r>
      <w:r>
        <w:rPr>
          <w:noProof/>
        </w:rPr>
        <w:tab/>
      </w:r>
      <w:r>
        <w:rPr>
          <w:noProof/>
        </w:rPr>
        <w:fldChar w:fldCharType="begin"/>
      </w:r>
      <w:r>
        <w:rPr>
          <w:noProof/>
        </w:rPr>
        <w:instrText xml:space="preserve"> PAGEREF _Toc240375376 \h </w:instrText>
      </w:r>
      <w:r>
        <w:rPr>
          <w:noProof/>
        </w:rPr>
      </w:r>
      <w:r>
        <w:rPr>
          <w:noProof/>
        </w:rPr>
        <w:fldChar w:fldCharType="separate"/>
      </w:r>
      <w:r>
        <w:rPr>
          <w:noProof/>
        </w:rPr>
        <w:t>53</w:t>
      </w:r>
      <w:r>
        <w:rPr>
          <w:noProof/>
        </w:rPr>
        <w:fldChar w:fldCharType="end"/>
      </w:r>
    </w:p>
    <w:p w14:paraId="57EF5FBE" w14:textId="332A782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10.55.010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_Toc240375377 \h </w:instrText>
      </w:r>
      <w:r>
        <w:rPr>
          <w:noProof/>
        </w:rPr>
      </w:r>
      <w:r>
        <w:rPr>
          <w:noProof/>
        </w:rPr>
        <w:fldChar w:fldCharType="separate"/>
      </w:r>
      <w:r>
        <w:rPr>
          <w:noProof/>
        </w:rPr>
        <w:t>53</w:t>
      </w:r>
      <w:r>
        <w:rPr>
          <w:noProof/>
        </w:rPr>
        <w:fldChar w:fldCharType="end"/>
      </w:r>
    </w:p>
    <w:p w14:paraId="1538D112" w14:textId="66372FB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_Toc240375378 \h </w:instrText>
      </w:r>
      <w:r>
        <w:rPr>
          <w:noProof/>
        </w:rPr>
      </w:r>
      <w:r>
        <w:rPr>
          <w:noProof/>
        </w:rPr>
        <w:fldChar w:fldCharType="separate"/>
      </w:r>
      <w:r>
        <w:rPr>
          <w:noProof/>
        </w:rPr>
        <w:t>53</w:t>
      </w:r>
      <w:r>
        <w:rPr>
          <w:noProof/>
        </w:rPr>
        <w:fldChar w:fldCharType="end"/>
      </w:r>
    </w:p>
    <w:p w14:paraId="3FB9593C" w14:textId="5F1A4F9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10.55.030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_Toc240375379 \h </w:instrText>
      </w:r>
      <w:r>
        <w:rPr>
          <w:noProof/>
        </w:rPr>
      </w:r>
      <w:r>
        <w:rPr>
          <w:noProof/>
        </w:rPr>
        <w:fldChar w:fldCharType="separate"/>
      </w:r>
      <w:r>
        <w:rPr>
          <w:noProof/>
        </w:rPr>
        <w:t>53</w:t>
      </w:r>
      <w:r>
        <w:rPr>
          <w:noProof/>
        </w:rPr>
        <w:fldChar w:fldCharType="end"/>
      </w:r>
    </w:p>
    <w:p w14:paraId="44A12764" w14:textId="4E8D5F5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10.55.040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_Toc240375380 \h </w:instrText>
      </w:r>
      <w:r>
        <w:rPr>
          <w:noProof/>
        </w:rPr>
      </w:r>
      <w:r>
        <w:rPr>
          <w:noProof/>
        </w:rPr>
        <w:fldChar w:fldCharType="separate"/>
      </w:r>
      <w:r>
        <w:rPr>
          <w:noProof/>
        </w:rPr>
        <w:t>54</w:t>
      </w:r>
      <w:r>
        <w:rPr>
          <w:noProof/>
        </w:rPr>
        <w:fldChar w:fldCharType="end"/>
      </w:r>
    </w:p>
    <w:p w14:paraId="757103F0" w14:textId="1D55EC3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10.55.050</w:t>
      </w:r>
      <w:r>
        <w:rPr>
          <w:rFonts w:asciiTheme="minorHAnsi" w:eastAsiaTheme="minorEastAsia" w:hAnsiTheme="minorHAnsi" w:cstheme="minorBidi"/>
          <w:noProof/>
          <w:kern w:val="2"/>
          <w:sz w:val="24"/>
          <w:szCs w:val="24"/>
          <w14:ligatures w14:val="standardContextual"/>
        </w:rPr>
        <w:tab/>
      </w:r>
      <w:r>
        <w:rPr>
          <w:noProof/>
        </w:rPr>
        <w:t>Post-Decision Procedures</w:t>
      </w:r>
      <w:r>
        <w:rPr>
          <w:noProof/>
        </w:rPr>
        <w:tab/>
      </w:r>
      <w:r>
        <w:rPr>
          <w:noProof/>
        </w:rPr>
        <w:fldChar w:fldCharType="begin"/>
      </w:r>
      <w:r>
        <w:rPr>
          <w:noProof/>
        </w:rPr>
        <w:instrText xml:space="preserve"> PAGEREF _Toc240375381 \h </w:instrText>
      </w:r>
      <w:r>
        <w:rPr>
          <w:noProof/>
        </w:rPr>
      </w:r>
      <w:r>
        <w:rPr>
          <w:noProof/>
        </w:rPr>
        <w:fldChar w:fldCharType="separate"/>
      </w:r>
      <w:r>
        <w:rPr>
          <w:noProof/>
        </w:rPr>
        <w:t>54</w:t>
      </w:r>
      <w:r>
        <w:rPr>
          <w:noProof/>
        </w:rPr>
        <w:fldChar w:fldCharType="end"/>
      </w:r>
    </w:p>
    <w:p w14:paraId="0BB0FB83" w14:textId="49BF83F8"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10.60</w:t>
      </w:r>
      <w:r>
        <w:rPr>
          <w:rFonts w:asciiTheme="minorHAnsi" w:eastAsiaTheme="minorEastAsia" w:hAnsiTheme="minorHAnsi" w:cstheme="minorBidi"/>
          <w:b w:val="0"/>
          <w:bCs w:val="0"/>
          <w:caps w:val="0"/>
          <w:noProof/>
          <w:kern w:val="2"/>
          <w:sz w:val="24"/>
          <w:szCs w:val="24"/>
          <w14:ligatures w14:val="standardContextual"/>
        </w:rPr>
        <w:tab/>
      </w:r>
      <w:r>
        <w:rPr>
          <w:noProof/>
        </w:rPr>
        <w:t xml:space="preserve"> Vacation Rental Activity Permit</w:t>
      </w:r>
      <w:r>
        <w:rPr>
          <w:noProof/>
        </w:rPr>
        <w:tab/>
      </w:r>
      <w:r>
        <w:rPr>
          <w:noProof/>
        </w:rPr>
        <w:fldChar w:fldCharType="begin"/>
      </w:r>
      <w:r>
        <w:rPr>
          <w:noProof/>
        </w:rPr>
        <w:instrText xml:space="preserve"> PAGEREF _Toc240375382 \h </w:instrText>
      </w:r>
      <w:r>
        <w:rPr>
          <w:noProof/>
        </w:rPr>
      </w:r>
      <w:r>
        <w:rPr>
          <w:noProof/>
        </w:rPr>
        <w:fldChar w:fldCharType="separate"/>
      </w:r>
      <w:r>
        <w:rPr>
          <w:noProof/>
        </w:rPr>
        <w:t>56</w:t>
      </w:r>
      <w:r>
        <w:rPr>
          <w:noProof/>
        </w:rPr>
        <w:fldChar w:fldCharType="end"/>
      </w:r>
    </w:p>
    <w:p w14:paraId="1FAD84AB" w14:textId="73BCB3A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_Toc240375383 \h </w:instrText>
      </w:r>
      <w:r>
        <w:rPr>
          <w:noProof/>
        </w:rPr>
      </w:r>
      <w:r>
        <w:rPr>
          <w:noProof/>
        </w:rPr>
        <w:fldChar w:fldCharType="separate"/>
      </w:r>
      <w:r>
        <w:rPr>
          <w:noProof/>
        </w:rPr>
        <w:t>56</w:t>
      </w:r>
      <w:r>
        <w:rPr>
          <w:noProof/>
        </w:rPr>
        <w:fldChar w:fldCharType="end"/>
      </w:r>
    </w:p>
    <w:p w14:paraId="5EC750D0" w14:textId="4BFD8DD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_Toc240375384 \h </w:instrText>
      </w:r>
      <w:r>
        <w:rPr>
          <w:noProof/>
        </w:rPr>
      </w:r>
      <w:r>
        <w:rPr>
          <w:noProof/>
        </w:rPr>
        <w:fldChar w:fldCharType="separate"/>
      </w:r>
      <w:r>
        <w:rPr>
          <w:noProof/>
        </w:rPr>
        <w:t>56</w:t>
      </w:r>
      <w:r>
        <w:rPr>
          <w:noProof/>
        </w:rPr>
        <w:fldChar w:fldCharType="end"/>
      </w:r>
    </w:p>
    <w:p w14:paraId="1F741A59" w14:textId="41DFB46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10.60.030</w:t>
      </w:r>
      <w:r>
        <w:rPr>
          <w:rFonts w:asciiTheme="minorHAnsi" w:eastAsiaTheme="minorEastAsia" w:hAnsiTheme="minorHAnsi" w:cstheme="minorBidi"/>
          <w:noProof/>
          <w:kern w:val="2"/>
          <w:sz w:val="24"/>
          <w:szCs w:val="24"/>
          <w14:ligatures w14:val="standardContextual"/>
        </w:rPr>
        <w:tab/>
      </w:r>
      <w:r>
        <w:rPr>
          <w:noProof/>
        </w:rPr>
        <w:t>Application Filing Procedures</w:t>
      </w:r>
      <w:r>
        <w:rPr>
          <w:noProof/>
        </w:rPr>
        <w:tab/>
      </w:r>
      <w:r>
        <w:rPr>
          <w:noProof/>
        </w:rPr>
        <w:fldChar w:fldCharType="begin"/>
      </w:r>
      <w:r>
        <w:rPr>
          <w:noProof/>
        </w:rPr>
        <w:instrText xml:space="preserve"> PAGEREF _Toc240375385 \h </w:instrText>
      </w:r>
      <w:r>
        <w:rPr>
          <w:noProof/>
        </w:rPr>
      </w:r>
      <w:r>
        <w:rPr>
          <w:noProof/>
        </w:rPr>
        <w:fldChar w:fldCharType="separate"/>
      </w:r>
      <w:r>
        <w:rPr>
          <w:noProof/>
        </w:rPr>
        <w:t>56</w:t>
      </w:r>
      <w:r>
        <w:rPr>
          <w:noProof/>
        </w:rPr>
        <w:fldChar w:fldCharType="end"/>
      </w:r>
    </w:p>
    <w:p w14:paraId="4423998E" w14:textId="45E90DD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10.60.040</w:t>
      </w:r>
      <w:r>
        <w:rPr>
          <w:rFonts w:asciiTheme="minorHAnsi" w:eastAsiaTheme="minorEastAsia" w:hAnsiTheme="minorHAnsi" w:cstheme="minorBidi"/>
          <w:noProof/>
          <w:kern w:val="2"/>
          <w:sz w:val="24"/>
          <w:szCs w:val="24"/>
          <w14:ligatures w14:val="standardContextual"/>
        </w:rPr>
        <w:tab/>
      </w:r>
      <w:r>
        <w:rPr>
          <w:noProof/>
        </w:rPr>
        <w:t>Review of Applications</w:t>
      </w:r>
      <w:r>
        <w:rPr>
          <w:noProof/>
        </w:rPr>
        <w:tab/>
      </w:r>
      <w:r>
        <w:rPr>
          <w:noProof/>
        </w:rPr>
        <w:fldChar w:fldCharType="begin"/>
      </w:r>
      <w:r>
        <w:rPr>
          <w:noProof/>
        </w:rPr>
        <w:instrText xml:space="preserve"> PAGEREF _Toc240375386 \h </w:instrText>
      </w:r>
      <w:r>
        <w:rPr>
          <w:noProof/>
        </w:rPr>
      </w:r>
      <w:r>
        <w:rPr>
          <w:noProof/>
        </w:rPr>
        <w:fldChar w:fldCharType="separate"/>
      </w:r>
      <w:r>
        <w:rPr>
          <w:noProof/>
        </w:rPr>
        <w:t>57</w:t>
      </w:r>
      <w:r>
        <w:rPr>
          <w:noProof/>
        </w:rPr>
        <w:fldChar w:fldCharType="end"/>
      </w:r>
    </w:p>
    <w:p w14:paraId="24C6B288" w14:textId="5D74844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10.60.050</w:t>
      </w:r>
      <w:r>
        <w:rPr>
          <w:rFonts w:asciiTheme="minorHAnsi" w:eastAsiaTheme="minorEastAsia" w:hAnsiTheme="minorHAnsi" w:cstheme="minorBidi"/>
          <w:noProof/>
          <w:kern w:val="2"/>
          <w:sz w:val="24"/>
          <w:szCs w:val="24"/>
          <w14:ligatures w14:val="standardContextual"/>
        </w:rPr>
        <w:tab/>
      </w:r>
      <w:r>
        <w:rPr>
          <w:noProof/>
        </w:rPr>
        <w:t>Permits Subject to Planning Commission Review</w:t>
      </w:r>
      <w:r>
        <w:rPr>
          <w:noProof/>
        </w:rPr>
        <w:tab/>
      </w:r>
      <w:r>
        <w:rPr>
          <w:noProof/>
        </w:rPr>
        <w:fldChar w:fldCharType="begin"/>
      </w:r>
      <w:r>
        <w:rPr>
          <w:noProof/>
        </w:rPr>
        <w:instrText xml:space="preserve"> PAGEREF _Toc240375387 \h </w:instrText>
      </w:r>
      <w:r>
        <w:rPr>
          <w:noProof/>
        </w:rPr>
      </w:r>
      <w:r>
        <w:rPr>
          <w:noProof/>
        </w:rPr>
        <w:fldChar w:fldCharType="separate"/>
      </w:r>
      <w:r>
        <w:rPr>
          <w:noProof/>
        </w:rPr>
        <w:t>58</w:t>
      </w:r>
      <w:r>
        <w:rPr>
          <w:noProof/>
        </w:rPr>
        <w:fldChar w:fldCharType="end"/>
      </w:r>
    </w:p>
    <w:p w14:paraId="75BBCBFE" w14:textId="5A91194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10.60.060</w:t>
      </w:r>
      <w:r>
        <w:rPr>
          <w:rFonts w:asciiTheme="minorHAnsi" w:eastAsiaTheme="minorEastAsia" w:hAnsiTheme="minorHAnsi" w:cstheme="minorBidi"/>
          <w:noProof/>
          <w:kern w:val="2"/>
          <w:sz w:val="24"/>
          <w:szCs w:val="24"/>
          <w14:ligatures w14:val="standardContextual"/>
        </w:rPr>
        <w:tab/>
      </w:r>
      <w:r>
        <w:rPr>
          <w:noProof/>
        </w:rPr>
        <w:t>Issuance and Conditions of Permit</w:t>
      </w:r>
      <w:r>
        <w:rPr>
          <w:noProof/>
        </w:rPr>
        <w:tab/>
      </w:r>
      <w:r>
        <w:rPr>
          <w:noProof/>
        </w:rPr>
        <w:fldChar w:fldCharType="begin"/>
      </w:r>
      <w:r>
        <w:rPr>
          <w:noProof/>
        </w:rPr>
        <w:instrText xml:space="preserve"> PAGEREF _Toc240375388 \h </w:instrText>
      </w:r>
      <w:r>
        <w:rPr>
          <w:noProof/>
        </w:rPr>
      </w:r>
      <w:r>
        <w:rPr>
          <w:noProof/>
        </w:rPr>
        <w:fldChar w:fldCharType="separate"/>
      </w:r>
      <w:r>
        <w:rPr>
          <w:noProof/>
        </w:rPr>
        <w:t>58</w:t>
      </w:r>
      <w:r>
        <w:rPr>
          <w:noProof/>
        </w:rPr>
        <w:fldChar w:fldCharType="end"/>
      </w:r>
    </w:p>
    <w:p w14:paraId="408DBF24" w14:textId="520D3D7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10.60.070</w:t>
      </w:r>
      <w:r>
        <w:rPr>
          <w:rFonts w:asciiTheme="minorHAnsi" w:eastAsiaTheme="minorEastAsia" w:hAnsiTheme="minorHAnsi" w:cstheme="minorBidi"/>
          <w:noProof/>
          <w:kern w:val="2"/>
          <w:sz w:val="24"/>
          <w:szCs w:val="24"/>
          <w14:ligatures w14:val="standardContextual"/>
        </w:rPr>
        <w:tab/>
      </w:r>
      <w:r>
        <w:rPr>
          <w:noProof/>
        </w:rPr>
        <w:t>Remedies</w:t>
      </w:r>
      <w:r>
        <w:rPr>
          <w:noProof/>
        </w:rPr>
        <w:tab/>
      </w:r>
      <w:r>
        <w:rPr>
          <w:noProof/>
        </w:rPr>
        <w:fldChar w:fldCharType="begin"/>
      </w:r>
      <w:r>
        <w:rPr>
          <w:noProof/>
        </w:rPr>
        <w:instrText xml:space="preserve"> PAGEREF _Toc240375389 \h </w:instrText>
      </w:r>
      <w:r>
        <w:rPr>
          <w:noProof/>
        </w:rPr>
      </w:r>
      <w:r>
        <w:rPr>
          <w:noProof/>
        </w:rPr>
        <w:fldChar w:fldCharType="separate"/>
      </w:r>
      <w:r>
        <w:rPr>
          <w:noProof/>
        </w:rPr>
        <w:t>60</w:t>
      </w:r>
      <w:r>
        <w:rPr>
          <w:noProof/>
        </w:rPr>
        <w:fldChar w:fldCharType="end"/>
      </w:r>
    </w:p>
    <w:p w14:paraId="18EAA943" w14:textId="4E73E0A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10.60.080</w:t>
      </w:r>
      <w:r>
        <w:rPr>
          <w:rFonts w:asciiTheme="minorHAnsi" w:eastAsiaTheme="minorEastAsia" w:hAnsiTheme="minorHAnsi" w:cstheme="minorBidi"/>
          <w:noProof/>
          <w:kern w:val="2"/>
          <w:sz w:val="24"/>
          <w:szCs w:val="24"/>
          <w14:ligatures w14:val="standardContextual"/>
        </w:rPr>
        <w:tab/>
      </w:r>
      <w:r>
        <w:rPr>
          <w:noProof/>
        </w:rPr>
        <w:t>Expiration and Renewal of Permits</w:t>
      </w:r>
      <w:r>
        <w:rPr>
          <w:noProof/>
        </w:rPr>
        <w:tab/>
      </w:r>
      <w:r>
        <w:rPr>
          <w:noProof/>
        </w:rPr>
        <w:fldChar w:fldCharType="begin"/>
      </w:r>
      <w:r>
        <w:rPr>
          <w:noProof/>
        </w:rPr>
        <w:instrText xml:space="preserve"> PAGEREF _Toc240375390 \h </w:instrText>
      </w:r>
      <w:r>
        <w:rPr>
          <w:noProof/>
        </w:rPr>
      </w:r>
      <w:r>
        <w:rPr>
          <w:noProof/>
        </w:rPr>
        <w:fldChar w:fldCharType="separate"/>
      </w:r>
      <w:r>
        <w:rPr>
          <w:noProof/>
        </w:rPr>
        <w:t>60</w:t>
      </w:r>
      <w:r>
        <w:rPr>
          <w:noProof/>
        </w:rPr>
        <w:fldChar w:fldCharType="end"/>
      </w:r>
    </w:p>
    <w:p w14:paraId="7D6C395E" w14:textId="7989DE54"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10.65</w:t>
      </w:r>
      <w:r>
        <w:rPr>
          <w:rFonts w:asciiTheme="minorHAnsi" w:eastAsiaTheme="minorEastAsia" w:hAnsiTheme="minorHAnsi" w:cstheme="minorBidi"/>
          <w:b w:val="0"/>
          <w:bCs w:val="0"/>
          <w:caps w:val="0"/>
          <w:noProof/>
          <w:kern w:val="2"/>
          <w:sz w:val="24"/>
          <w:szCs w:val="24"/>
          <w14:ligatures w14:val="standardContextual"/>
        </w:rPr>
        <w:tab/>
      </w:r>
      <w:r>
        <w:rPr>
          <w:noProof/>
        </w:rPr>
        <w:t>Permit Modification and Revocation</w:t>
      </w:r>
      <w:r>
        <w:rPr>
          <w:noProof/>
        </w:rPr>
        <w:tab/>
      </w:r>
      <w:r>
        <w:rPr>
          <w:noProof/>
        </w:rPr>
        <w:fldChar w:fldCharType="begin"/>
      </w:r>
      <w:r>
        <w:rPr>
          <w:noProof/>
        </w:rPr>
        <w:instrText xml:space="preserve"> PAGEREF _Toc240375391 \h </w:instrText>
      </w:r>
      <w:r>
        <w:rPr>
          <w:noProof/>
        </w:rPr>
      </w:r>
      <w:r>
        <w:rPr>
          <w:noProof/>
        </w:rPr>
        <w:fldChar w:fldCharType="separate"/>
      </w:r>
      <w:r>
        <w:rPr>
          <w:noProof/>
        </w:rPr>
        <w:t>62</w:t>
      </w:r>
      <w:r>
        <w:rPr>
          <w:noProof/>
        </w:rPr>
        <w:fldChar w:fldCharType="end"/>
      </w:r>
    </w:p>
    <w:p w14:paraId="3BE1B6AC" w14:textId="185E8AB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10.65.010</w:t>
      </w:r>
      <w:r>
        <w:rPr>
          <w:rFonts w:asciiTheme="minorHAnsi" w:eastAsiaTheme="minorEastAsia" w:hAnsiTheme="minorHAnsi" w:cstheme="minorBidi"/>
          <w:noProof/>
          <w:kern w:val="2"/>
          <w:sz w:val="24"/>
          <w:szCs w:val="24"/>
          <w14:ligatures w14:val="standardContextual"/>
        </w:rPr>
        <w:tab/>
      </w:r>
      <w:r>
        <w:rPr>
          <w:noProof/>
        </w:rPr>
        <w:t>Modification of Approved Permits</w:t>
      </w:r>
      <w:r>
        <w:rPr>
          <w:noProof/>
        </w:rPr>
        <w:tab/>
      </w:r>
      <w:r>
        <w:rPr>
          <w:noProof/>
        </w:rPr>
        <w:fldChar w:fldCharType="begin"/>
      </w:r>
      <w:r>
        <w:rPr>
          <w:noProof/>
        </w:rPr>
        <w:instrText xml:space="preserve"> PAGEREF _Toc240375392 \h </w:instrText>
      </w:r>
      <w:r>
        <w:rPr>
          <w:noProof/>
        </w:rPr>
      </w:r>
      <w:r>
        <w:rPr>
          <w:noProof/>
        </w:rPr>
        <w:fldChar w:fldCharType="separate"/>
      </w:r>
      <w:r>
        <w:rPr>
          <w:noProof/>
        </w:rPr>
        <w:t>62</w:t>
      </w:r>
      <w:r>
        <w:rPr>
          <w:noProof/>
        </w:rPr>
        <w:fldChar w:fldCharType="end"/>
      </w:r>
    </w:p>
    <w:p w14:paraId="5D29B122" w14:textId="3B5F445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10.65.020</w:t>
      </w:r>
      <w:r>
        <w:rPr>
          <w:rFonts w:asciiTheme="minorHAnsi" w:eastAsiaTheme="minorEastAsia" w:hAnsiTheme="minorHAnsi" w:cstheme="minorBidi"/>
          <w:noProof/>
          <w:kern w:val="2"/>
          <w:sz w:val="24"/>
          <w:szCs w:val="24"/>
          <w14:ligatures w14:val="standardContextual"/>
        </w:rPr>
        <w:tab/>
      </w:r>
      <w:r>
        <w:rPr>
          <w:noProof/>
        </w:rPr>
        <w:t>Revocation of Approved Permits</w:t>
      </w:r>
      <w:r>
        <w:rPr>
          <w:noProof/>
        </w:rPr>
        <w:tab/>
      </w:r>
      <w:r>
        <w:rPr>
          <w:noProof/>
        </w:rPr>
        <w:fldChar w:fldCharType="begin"/>
      </w:r>
      <w:r>
        <w:rPr>
          <w:noProof/>
        </w:rPr>
        <w:instrText xml:space="preserve"> PAGEREF _Toc240375393 \h </w:instrText>
      </w:r>
      <w:r>
        <w:rPr>
          <w:noProof/>
        </w:rPr>
      </w:r>
      <w:r>
        <w:rPr>
          <w:noProof/>
        </w:rPr>
        <w:fldChar w:fldCharType="separate"/>
      </w:r>
      <w:r>
        <w:rPr>
          <w:noProof/>
        </w:rPr>
        <w:t>62</w:t>
      </w:r>
      <w:r>
        <w:rPr>
          <w:noProof/>
        </w:rPr>
        <w:fldChar w:fldCharType="end"/>
      </w:r>
    </w:p>
    <w:p w14:paraId="237D5E96" w14:textId="5A9EEE0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10.65.030</w:t>
      </w:r>
      <w:r>
        <w:rPr>
          <w:rFonts w:asciiTheme="minorHAnsi" w:eastAsiaTheme="minorEastAsia" w:hAnsiTheme="minorHAnsi" w:cstheme="minorBidi"/>
          <w:noProof/>
          <w:kern w:val="2"/>
          <w:sz w:val="24"/>
          <w:szCs w:val="24"/>
          <w14:ligatures w14:val="standardContextual"/>
        </w:rPr>
        <w:tab/>
      </w:r>
      <w:r>
        <w:rPr>
          <w:noProof/>
        </w:rPr>
        <w:t>Revocation Procedure</w:t>
      </w:r>
      <w:r>
        <w:rPr>
          <w:noProof/>
        </w:rPr>
        <w:tab/>
      </w:r>
      <w:r>
        <w:rPr>
          <w:noProof/>
        </w:rPr>
        <w:fldChar w:fldCharType="begin"/>
      </w:r>
      <w:r>
        <w:rPr>
          <w:noProof/>
        </w:rPr>
        <w:instrText xml:space="preserve"> PAGEREF _Toc240375394 \h </w:instrText>
      </w:r>
      <w:r>
        <w:rPr>
          <w:noProof/>
        </w:rPr>
      </w:r>
      <w:r>
        <w:rPr>
          <w:noProof/>
        </w:rPr>
        <w:fldChar w:fldCharType="separate"/>
      </w:r>
      <w:r>
        <w:rPr>
          <w:noProof/>
        </w:rPr>
        <w:t>63</w:t>
      </w:r>
      <w:r>
        <w:rPr>
          <w:noProof/>
        </w:rPr>
        <w:fldChar w:fldCharType="end"/>
      </w:r>
    </w:p>
    <w:p w14:paraId="1BA2764A" w14:textId="729EA63D"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10.66</w:t>
      </w:r>
      <w:r>
        <w:rPr>
          <w:rFonts w:asciiTheme="minorHAnsi" w:eastAsiaTheme="minorEastAsia" w:hAnsiTheme="minorHAnsi" w:cstheme="minorBidi"/>
          <w:b w:val="0"/>
          <w:bCs w:val="0"/>
          <w:caps w:val="0"/>
          <w:noProof/>
          <w:kern w:val="2"/>
          <w:sz w:val="24"/>
          <w:szCs w:val="24"/>
          <w14:ligatures w14:val="standardContextual"/>
        </w:rPr>
        <w:tab/>
      </w:r>
      <w:r>
        <w:rPr>
          <w:noProof/>
        </w:rPr>
        <w:t>General Site and Development Standards</w:t>
      </w:r>
      <w:r>
        <w:rPr>
          <w:noProof/>
        </w:rPr>
        <w:tab/>
      </w:r>
      <w:r>
        <w:rPr>
          <w:noProof/>
        </w:rPr>
        <w:fldChar w:fldCharType="begin"/>
      </w:r>
      <w:r>
        <w:rPr>
          <w:noProof/>
        </w:rPr>
        <w:instrText xml:space="preserve"> PAGEREF _Toc240375395 \h </w:instrText>
      </w:r>
      <w:r>
        <w:rPr>
          <w:noProof/>
        </w:rPr>
      </w:r>
      <w:r>
        <w:rPr>
          <w:noProof/>
        </w:rPr>
        <w:fldChar w:fldCharType="separate"/>
      </w:r>
      <w:r>
        <w:rPr>
          <w:noProof/>
        </w:rPr>
        <w:t>68</w:t>
      </w:r>
      <w:r>
        <w:rPr>
          <w:noProof/>
        </w:rPr>
        <w:fldChar w:fldCharType="end"/>
      </w:r>
    </w:p>
    <w:p w14:paraId="42A0A789" w14:textId="34516EE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10.66.010</w:t>
      </w:r>
      <w:r>
        <w:rPr>
          <w:rFonts w:asciiTheme="minorHAnsi" w:eastAsiaTheme="minorEastAsia" w:hAnsiTheme="minorHAnsi" w:cstheme="minorBidi"/>
          <w:noProof/>
          <w:kern w:val="2"/>
          <w:sz w:val="24"/>
          <w:szCs w:val="24"/>
          <w14:ligatures w14:val="standardContextual"/>
        </w:rPr>
        <w:tab/>
      </w:r>
      <w:r>
        <w:rPr>
          <w:noProof/>
        </w:rPr>
        <w:t>Purpose and Applicability</w:t>
      </w:r>
      <w:r>
        <w:rPr>
          <w:noProof/>
        </w:rPr>
        <w:tab/>
      </w:r>
      <w:r>
        <w:rPr>
          <w:noProof/>
        </w:rPr>
        <w:fldChar w:fldCharType="begin"/>
      </w:r>
      <w:r>
        <w:rPr>
          <w:noProof/>
        </w:rPr>
        <w:instrText xml:space="preserve"> PAGEREF _Toc240375396 \h </w:instrText>
      </w:r>
      <w:r>
        <w:rPr>
          <w:noProof/>
        </w:rPr>
      </w:r>
      <w:r>
        <w:rPr>
          <w:noProof/>
        </w:rPr>
        <w:fldChar w:fldCharType="separate"/>
      </w:r>
      <w:r>
        <w:rPr>
          <w:noProof/>
        </w:rPr>
        <w:t>68</w:t>
      </w:r>
      <w:r>
        <w:rPr>
          <w:noProof/>
        </w:rPr>
        <w:fldChar w:fldCharType="end"/>
      </w:r>
    </w:p>
    <w:p w14:paraId="28480485" w14:textId="3F81640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10.66.020</w:t>
      </w:r>
      <w:r>
        <w:rPr>
          <w:rFonts w:asciiTheme="minorHAnsi" w:eastAsiaTheme="minorEastAsia" w:hAnsiTheme="minorHAnsi" w:cstheme="minorBidi"/>
          <w:noProof/>
          <w:kern w:val="2"/>
          <w:sz w:val="24"/>
          <w:szCs w:val="24"/>
          <w14:ligatures w14:val="standardContextual"/>
        </w:rPr>
        <w:tab/>
      </w:r>
      <w:r>
        <w:rPr>
          <w:noProof/>
        </w:rPr>
        <w:t>Height Measurements and Exceptions</w:t>
      </w:r>
      <w:r>
        <w:rPr>
          <w:noProof/>
        </w:rPr>
        <w:tab/>
      </w:r>
      <w:r>
        <w:rPr>
          <w:noProof/>
        </w:rPr>
        <w:fldChar w:fldCharType="begin"/>
      </w:r>
      <w:r>
        <w:rPr>
          <w:noProof/>
        </w:rPr>
        <w:instrText xml:space="preserve"> PAGEREF _Toc240375397 \h </w:instrText>
      </w:r>
      <w:r>
        <w:rPr>
          <w:noProof/>
        </w:rPr>
      </w:r>
      <w:r>
        <w:rPr>
          <w:noProof/>
        </w:rPr>
        <w:fldChar w:fldCharType="separate"/>
      </w:r>
      <w:r>
        <w:rPr>
          <w:noProof/>
        </w:rPr>
        <w:t>68</w:t>
      </w:r>
      <w:r>
        <w:rPr>
          <w:noProof/>
        </w:rPr>
        <w:fldChar w:fldCharType="end"/>
      </w:r>
    </w:p>
    <w:p w14:paraId="6DE21C4F" w14:textId="0A622CE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10.66.030</w:t>
      </w:r>
      <w:r>
        <w:rPr>
          <w:rFonts w:asciiTheme="minorHAnsi" w:eastAsiaTheme="minorEastAsia" w:hAnsiTheme="minorHAnsi" w:cstheme="minorBidi"/>
          <w:noProof/>
          <w:kern w:val="2"/>
          <w:sz w:val="24"/>
          <w:szCs w:val="24"/>
          <w14:ligatures w14:val="standardContextual"/>
        </w:rPr>
        <w:tab/>
      </w:r>
      <w:r>
        <w:rPr>
          <w:noProof/>
        </w:rPr>
        <w:t>Setback Measurements and Exceptions</w:t>
      </w:r>
      <w:r>
        <w:rPr>
          <w:noProof/>
        </w:rPr>
        <w:tab/>
      </w:r>
      <w:r>
        <w:rPr>
          <w:noProof/>
        </w:rPr>
        <w:fldChar w:fldCharType="begin"/>
      </w:r>
      <w:r>
        <w:rPr>
          <w:noProof/>
        </w:rPr>
        <w:instrText xml:space="preserve"> PAGEREF _Toc240375398 \h </w:instrText>
      </w:r>
      <w:r>
        <w:rPr>
          <w:noProof/>
        </w:rPr>
      </w:r>
      <w:r>
        <w:rPr>
          <w:noProof/>
        </w:rPr>
        <w:fldChar w:fldCharType="separate"/>
      </w:r>
      <w:r>
        <w:rPr>
          <w:noProof/>
        </w:rPr>
        <w:t>69</w:t>
      </w:r>
      <w:r>
        <w:rPr>
          <w:noProof/>
        </w:rPr>
        <w:fldChar w:fldCharType="end"/>
      </w:r>
    </w:p>
    <w:p w14:paraId="1664F32B" w14:textId="7ECD722F"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10.75</w:t>
      </w:r>
      <w:r>
        <w:rPr>
          <w:rFonts w:asciiTheme="minorHAnsi" w:eastAsiaTheme="minorEastAsia" w:hAnsiTheme="minorHAnsi" w:cstheme="minorBidi"/>
          <w:b w:val="0"/>
          <w:bCs w:val="0"/>
          <w:caps w:val="0"/>
          <w:noProof/>
          <w:kern w:val="2"/>
          <w:sz w:val="24"/>
          <w:szCs w:val="24"/>
          <w14:ligatures w14:val="standardContextual"/>
        </w:rPr>
        <w:tab/>
      </w:r>
      <w:r>
        <w:rPr>
          <w:noProof/>
        </w:rPr>
        <w:t>Landscaping</w:t>
      </w:r>
      <w:r>
        <w:rPr>
          <w:noProof/>
        </w:rPr>
        <w:tab/>
      </w:r>
      <w:r>
        <w:rPr>
          <w:noProof/>
        </w:rPr>
        <w:fldChar w:fldCharType="begin"/>
      </w:r>
      <w:r>
        <w:rPr>
          <w:noProof/>
        </w:rPr>
        <w:instrText xml:space="preserve"> PAGEREF _Toc240375399 \h </w:instrText>
      </w:r>
      <w:r>
        <w:rPr>
          <w:noProof/>
        </w:rPr>
      </w:r>
      <w:r>
        <w:rPr>
          <w:noProof/>
        </w:rPr>
        <w:fldChar w:fldCharType="separate"/>
      </w:r>
      <w:r>
        <w:rPr>
          <w:noProof/>
        </w:rPr>
        <w:t>73</w:t>
      </w:r>
      <w:r>
        <w:rPr>
          <w:noProof/>
        </w:rPr>
        <w:fldChar w:fldCharType="end"/>
      </w:r>
    </w:p>
    <w:p w14:paraId="39D184D3" w14:textId="36F5657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10.75.010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_Toc240375400 \h </w:instrText>
      </w:r>
      <w:r>
        <w:rPr>
          <w:noProof/>
        </w:rPr>
      </w:r>
      <w:r>
        <w:rPr>
          <w:noProof/>
        </w:rPr>
        <w:fldChar w:fldCharType="separate"/>
      </w:r>
      <w:r>
        <w:rPr>
          <w:noProof/>
        </w:rPr>
        <w:t>73</w:t>
      </w:r>
      <w:r>
        <w:rPr>
          <w:noProof/>
        </w:rPr>
        <w:fldChar w:fldCharType="end"/>
      </w:r>
    </w:p>
    <w:p w14:paraId="35E16214" w14:textId="361DC2A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10.75.020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_Toc240375401 \h </w:instrText>
      </w:r>
      <w:r>
        <w:rPr>
          <w:noProof/>
        </w:rPr>
      </w:r>
      <w:r>
        <w:rPr>
          <w:noProof/>
        </w:rPr>
        <w:fldChar w:fldCharType="separate"/>
      </w:r>
      <w:r>
        <w:rPr>
          <w:noProof/>
        </w:rPr>
        <w:t>73</w:t>
      </w:r>
      <w:r>
        <w:rPr>
          <w:noProof/>
        </w:rPr>
        <w:fldChar w:fldCharType="end"/>
      </w:r>
    </w:p>
    <w:p w14:paraId="227C616C" w14:textId="3C82E2A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10.75.030</w:t>
      </w:r>
      <w:r>
        <w:rPr>
          <w:rFonts w:asciiTheme="minorHAnsi" w:eastAsiaTheme="minorEastAsia" w:hAnsiTheme="minorHAnsi" w:cstheme="minorBidi"/>
          <w:noProof/>
          <w:kern w:val="2"/>
          <w:sz w:val="24"/>
          <w:szCs w:val="24"/>
          <w14:ligatures w14:val="standardContextual"/>
        </w:rPr>
        <w:tab/>
      </w:r>
      <w:r>
        <w:rPr>
          <w:noProof/>
        </w:rPr>
        <w:t>Exemptions</w:t>
      </w:r>
      <w:r>
        <w:rPr>
          <w:noProof/>
        </w:rPr>
        <w:tab/>
      </w:r>
      <w:r>
        <w:rPr>
          <w:noProof/>
        </w:rPr>
        <w:fldChar w:fldCharType="begin"/>
      </w:r>
      <w:r>
        <w:rPr>
          <w:noProof/>
        </w:rPr>
        <w:instrText xml:space="preserve"> PAGEREF _Toc240375402 \h </w:instrText>
      </w:r>
      <w:r>
        <w:rPr>
          <w:noProof/>
        </w:rPr>
      </w:r>
      <w:r>
        <w:rPr>
          <w:noProof/>
        </w:rPr>
        <w:fldChar w:fldCharType="separate"/>
      </w:r>
      <w:r>
        <w:rPr>
          <w:noProof/>
        </w:rPr>
        <w:t>73</w:t>
      </w:r>
      <w:r>
        <w:rPr>
          <w:noProof/>
        </w:rPr>
        <w:fldChar w:fldCharType="end"/>
      </w:r>
    </w:p>
    <w:p w14:paraId="18B24301" w14:textId="306AEF7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10.75.040</w:t>
      </w:r>
      <w:r>
        <w:rPr>
          <w:rFonts w:asciiTheme="minorHAnsi" w:eastAsiaTheme="minorEastAsia" w:hAnsiTheme="minorHAnsi" w:cstheme="minorBidi"/>
          <w:noProof/>
          <w:kern w:val="2"/>
          <w:sz w:val="24"/>
          <w:szCs w:val="24"/>
          <w14:ligatures w14:val="standardContextual"/>
        </w:rPr>
        <w:tab/>
      </w:r>
      <w:r>
        <w:rPr>
          <w:noProof/>
        </w:rPr>
        <w:t>Model Water Efficient Landscape Ordinance Compliance</w:t>
      </w:r>
      <w:r>
        <w:rPr>
          <w:noProof/>
        </w:rPr>
        <w:tab/>
      </w:r>
      <w:r>
        <w:rPr>
          <w:noProof/>
        </w:rPr>
        <w:fldChar w:fldCharType="begin"/>
      </w:r>
      <w:r>
        <w:rPr>
          <w:noProof/>
        </w:rPr>
        <w:instrText xml:space="preserve"> PAGEREF _Toc240375403 \h </w:instrText>
      </w:r>
      <w:r>
        <w:rPr>
          <w:noProof/>
        </w:rPr>
      </w:r>
      <w:r>
        <w:rPr>
          <w:noProof/>
        </w:rPr>
        <w:fldChar w:fldCharType="separate"/>
      </w:r>
      <w:r>
        <w:rPr>
          <w:noProof/>
        </w:rPr>
        <w:t>74</w:t>
      </w:r>
      <w:r>
        <w:rPr>
          <w:noProof/>
        </w:rPr>
        <w:fldChar w:fldCharType="end"/>
      </w:r>
    </w:p>
    <w:p w14:paraId="09C13DE1" w14:textId="217957C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10.75.050</w:t>
      </w:r>
      <w:r>
        <w:rPr>
          <w:rFonts w:asciiTheme="minorHAnsi" w:eastAsiaTheme="minorEastAsia" w:hAnsiTheme="minorHAnsi" w:cstheme="minorBidi"/>
          <w:noProof/>
          <w:kern w:val="2"/>
          <w:sz w:val="24"/>
          <w:szCs w:val="24"/>
          <w14:ligatures w14:val="standardContextual"/>
        </w:rPr>
        <w:tab/>
      </w:r>
      <w:r>
        <w:rPr>
          <w:noProof/>
        </w:rPr>
        <w:t>Maintenance of Landscaping</w:t>
      </w:r>
      <w:r>
        <w:rPr>
          <w:noProof/>
        </w:rPr>
        <w:tab/>
      </w:r>
      <w:r>
        <w:rPr>
          <w:noProof/>
        </w:rPr>
        <w:fldChar w:fldCharType="begin"/>
      </w:r>
      <w:r>
        <w:rPr>
          <w:noProof/>
        </w:rPr>
        <w:instrText xml:space="preserve"> PAGEREF _Toc240375404 \h </w:instrText>
      </w:r>
      <w:r>
        <w:rPr>
          <w:noProof/>
        </w:rPr>
      </w:r>
      <w:r>
        <w:rPr>
          <w:noProof/>
        </w:rPr>
        <w:fldChar w:fldCharType="separate"/>
      </w:r>
      <w:r>
        <w:rPr>
          <w:noProof/>
        </w:rPr>
        <w:t>74</w:t>
      </w:r>
      <w:r>
        <w:rPr>
          <w:noProof/>
        </w:rPr>
        <w:fldChar w:fldCharType="end"/>
      </w:r>
    </w:p>
    <w:p w14:paraId="556FA346" w14:textId="3A358F6C"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10.80</w:t>
      </w:r>
      <w:r>
        <w:rPr>
          <w:rFonts w:asciiTheme="minorHAnsi" w:eastAsiaTheme="minorEastAsia" w:hAnsiTheme="minorHAnsi" w:cstheme="minorBidi"/>
          <w:b w:val="0"/>
          <w:bCs w:val="0"/>
          <w:caps w:val="0"/>
          <w:noProof/>
          <w:kern w:val="2"/>
          <w:sz w:val="24"/>
          <w:szCs w:val="24"/>
          <w14:ligatures w14:val="standardContextual"/>
        </w:rPr>
        <w:tab/>
      </w:r>
      <w:r>
        <w:rPr>
          <w:noProof/>
        </w:rPr>
        <w:t>Parking</w:t>
      </w:r>
      <w:r>
        <w:rPr>
          <w:noProof/>
        </w:rPr>
        <w:tab/>
      </w:r>
      <w:r>
        <w:rPr>
          <w:noProof/>
        </w:rPr>
        <w:fldChar w:fldCharType="begin"/>
      </w:r>
      <w:r>
        <w:rPr>
          <w:noProof/>
        </w:rPr>
        <w:instrText xml:space="preserve"> PAGEREF _Toc240375405 \h </w:instrText>
      </w:r>
      <w:r>
        <w:rPr>
          <w:noProof/>
        </w:rPr>
      </w:r>
      <w:r>
        <w:rPr>
          <w:noProof/>
        </w:rPr>
        <w:fldChar w:fldCharType="separate"/>
      </w:r>
      <w:r>
        <w:rPr>
          <w:noProof/>
        </w:rPr>
        <w:t>76</w:t>
      </w:r>
      <w:r>
        <w:rPr>
          <w:noProof/>
        </w:rPr>
        <w:fldChar w:fldCharType="end"/>
      </w:r>
    </w:p>
    <w:p w14:paraId="36D799A9" w14:textId="3261844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_Toc240375406 \h </w:instrText>
      </w:r>
      <w:r>
        <w:rPr>
          <w:noProof/>
        </w:rPr>
      </w:r>
      <w:r>
        <w:rPr>
          <w:noProof/>
        </w:rPr>
        <w:fldChar w:fldCharType="separate"/>
      </w:r>
      <w:r>
        <w:rPr>
          <w:noProof/>
        </w:rPr>
        <w:t>76</w:t>
      </w:r>
      <w:r>
        <w:rPr>
          <w:noProof/>
        </w:rPr>
        <w:fldChar w:fldCharType="end"/>
      </w:r>
    </w:p>
    <w:p w14:paraId="082EAB16" w14:textId="0027CA7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_Toc240375407 \h </w:instrText>
      </w:r>
      <w:r>
        <w:rPr>
          <w:noProof/>
        </w:rPr>
      </w:r>
      <w:r>
        <w:rPr>
          <w:noProof/>
        </w:rPr>
        <w:fldChar w:fldCharType="separate"/>
      </w:r>
      <w:r>
        <w:rPr>
          <w:noProof/>
        </w:rPr>
        <w:t>76</w:t>
      </w:r>
      <w:r>
        <w:rPr>
          <w:noProof/>
        </w:rPr>
        <w:fldChar w:fldCharType="end"/>
      </w:r>
    </w:p>
    <w:p w14:paraId="0166116F" w14:textId="4BE4928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10.80.030</w:t>
      </w:r>
      <w:r>
        <w:rPr>
          <w:rFonts w:asciiTheme="minorHAnsi" w:eastAsiaTheme="minorEastAsia" w:hAnsiTheme="minorHAnsi" w:cstheme="minorBidi"/>
          <w:noProof/>
          <w:kern w:val="2"/>
          <w:sz w:val="24"/>
          <w:szCs w:val="24"/>
          <w14:ligatures w14:val="standardContextual"/>
        </w:rPr>
        <w:tab/>
      </w:r>
      <w:r>
        <w:rPr>
          <w:noProof/>
        </w:rPr>
        <w:t>General Parking Requirements</w:t>
      </w:r>
      <w:r>
        <w:rPr>
          <w:noProof/>
        </w:rPr>
        <w:tab/>
      </w:r>
      <w:r>
        <w:rPr>
          <w:noProof/>
        </w:rPr>
        <w:fldChar w:fldCharType="begin"/>
      </w:r>
      <w:r>
        <w:rPr>
          <w:noProof/>
        </w:rPr>
        <w:instrText xml:space="preserve"> PAGEREF _Toc240375408 \h </w:instrText>
      </w:r>
      <w:r>
        <w:rPr>
          <w:noProof/>
        </w:rPr>
      </w:r>
      <w:r>
        <w:rPr>
          <w:noProof/>
        </w:rPr>
        <w:fldChar w:fldCharType="separate"/>
      </w:r>
      <w:r>
        <w:rPr>
          <w:noProof/>
        </w:rPr>
        <w:t>76</w:t>
      </w:r>
      <w:r>
        <w:rPr>
          <w:noProof/>
        </w:rPr>
        <w:fldChar w:fldCharType="end"/>
      </w:r>
    </w:p>
    <w:p w14:paraId="43B789C5" w14:textId="0E9F4D5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10.80.040</w:t>
      </w:r>
      <w:r>
        <w:rPr>
          <w:rFonts w:asciiTheme="minorHAnsi" w:eastAsiaTheme="minorEastAsia" w:hAnsiTheme="minorHAnsi" w:cstheme="minorBidi"/>
          <w:noProof/>
          <w:kern w:val="2"/>
          <w:sz w:val="24"/>
          <w:szCs w:val="24"/>
          <w14:ligatures w14:val="standardContextual"/>
        </w:rPr>
        <w:tab/>
      </w:r>
      <w:r>
        <w:rPr>
          <w:noProof/>
        </w:rPr>
        <w:t>Number of Parking Spaces Required</w:t>
      </w:r>
      <w:r>
        <w:rPr>
          <w:noProof/>
        </w:rPr>
        <w:tab/>
      </w:r>
      <w:r>
        <w:rPr>
          <w:noProof/>
        </w:rPr>
        <w:fldChar w:fldCharType="begin"/>
      </w:r>
      <w:r>
        <w:rPr>
          <w:noProof/>
        </w:rPr>
        <w:instrText xml:space="preserve"> PAGEREF _Toc240375409 \h </w:instrText>
      </w:r>
      <w:r>
        <w:rPr>
          <w:noProof/>
        </w:rPr>
      </w:r>
      <w:r>
        <w:rPr>
          <w:noProof/>
        </w:rPr>
        <w:fldChar w:fldCharType="separate"/>
      </w:r>
      <w:r>
        <w:rPr>
          <w:noProof/>
        </w:rPr>
        <w:t>77</w:t>
      </w:r>
      <w:r>
        <w:rPr>
          <w:noProof/>
        </w:rPr>
        <w:fldChar w:fldCharType="end"/>
      </w:r>
    </w:p>
    <w:p w14:paraId="732D181E" w14:textId="4F6CB4E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10.80.050</w:t>
      </w:r>
      <w:r>
        <w:rPr>
          <w:rFonts w:asciiTheme="minorHAnsi" w:eastAsiaTheme="minorEastAsia" w:hAnsiTheme="minorHAnsi" w:cstheme="minorBidi"/>
          <w:noProof/>
          <w:kern w:val="2"/>
          <w:sz w:val="24"/>
          <w:szCs w:val="24"/>
          <w14:ligatures w14:val="standardContextual"/>
        </w:rPr>
        <w:tab/>
      </w:r>
      <w:r>
        <w:rPr>
          <w:noProof/>
        </w:rPr>
        <w:t>ADA Accessible Parking Spaces Required</w:t>
      </w:r>
      <w:r>
        <w:rPr>
          <w:noProof/>
        </w:rPr>
        <w:tab/>
      </w:r>
      <w:r>
        <w:rPr>
          <w:noProof/>
        </w:rPr>
        <w:fldChar w:fldCharType="begin"/>
      </w:r>
      <w:r>
        <w:rPr>
          <w:noProof/>
        </w:rPr>
        <w:instrText xml:space="preserve"> PAGEREF _Toc240375410 \h </w:instrText>
      </w:r>
      <w:r>
        <w:rPr>
          <w:noProof/>
        </w:rPr>
      </w:r>
      <w:r>
        <w:rPr>
          <w:noProof/>
        </w:rPr>
        <w:fldChar w:fldCharType="separate"/>
      </w:r>
      <w:r>
        <w:rPr>
          <w:noProof/>
        </w:rPr>
        <w:t>80</w:t>
      </w:r>
      <w:r>
        <w:rPr>
          <w:noProof/>
        </w:rPr>
        <w:fldChar w:fldCharType="end"/>
      </w:r>
    </w:p>
    <w:p w14:paraId="24031C21" w14:textId="7FA3229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10.80.060</w:t>
      </w:r>
      <w:r>
        <w:rPr>
          <w:rFonts w:asciiTheme="minorHAnsi" w:eastAsiaTheme="minorEastAsia" w:hAnsiTheme="minorHAnsi" w:cstheme="minorBidi"/>
          <w:noProof/>
          <w:kern w:val="2"/>
          <w:sz w:val="24"/>
          <w:szCs w:val="24"/>
          <w14:ligatures w14:val="standardContextual"/>
        </w:rPr>
        <w:tab/>
      </w:r>
      <w:r>
        <w:rPr>
          <w:noProof/>
        </w:rPr>
        <w:t>Location and Design.</w:t>
      </w:r>
      <w:r>
        <w:rPr>
          <w:noProof/>
        </w:rPr>
        <w:tab/>
      </w:r>
      <w:r>
        <w:rPr>
          <w:noProof/>
        </w:rPr>
        <w:fldChar w:fldCharType="begin"/>
      </w:r>
      <w:r>
        <w:rPr>
          <w:noProof/>
        </w:rPr>
        <w:instrText xml:space="preserve"> PAGEREF _Toc240375411 \h </w:instrText>
      </w:r>
      <w:r>
        <w:rPr>
          <w:noProof/>
        </w:rPr>
      </w:r>
      <w:r>
        <w:rPr>
          <w:noProof/>
        </w:rPr>
        <w:fldChar w:fldCharType="separate"/>
      </w:r>
      <w:r>
        <w:rPr>
          <w:noProof/>
        </w:rPr>
        <w:t>80</w:t>
      </w:r>
      <w:r>
        <w:rPr>
          <w:noProof/>
        </w:rPr>
        <w:fldChar w:fldCharType="end"/>
      </w:r>
    </w:p>
    <w:p w14:paraId="265AE0C0" w14:textId="6AA2BB5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10.80.070</w:t>
      </w:r>
      <w:r>
        <w:rPr>
          <w:rFonts w:asciiTheme="minorHAnsi" w:eastAsiaTheme="minorEastAsia" w:hAnsiTheme="minorHAnsi" w:cstheme="minorBidi"/>
          <w:noProof/>
          <w:kern w:val="2"/>
          <w:sz w:val="24"/>
          <w:szCs w:val="24"/>
          <w14:ligatures w14:val="standardContextual"/>
        </w:rPr>
        <w:tab/>
      </w:r>
      <w:r>
        <w:rPr>
          <w:noProof/>
        </w:rPr>
        <w:t>Parking Space and Drive Aisle Dimensions</w:t>
      </w:r>
      <w:r>
        <w:rPr>
          <w:noProof/>
        </w:rPr>
        <w:tab/>
      </w:r>
      <w:r>
        <w:rPr>
          <w:noProof/>
        </w:rPr>
        <w:fldChar w:fldCharType="begin"/>
      </w:r>
      <w:r>
        <w:rPr>
          <w:noProof/>
        </w:rPr>
        <w:instrText xml:space="preserve"> PAGEREF _Toc240375412 \h </w:instrText>
      </w:r>
      <w:r>
        <w:rPr>
          <w:noProof/>
        </w:rPr>
      </w:r>
      <w:r>
        <w:rPr>
          <w:noProof/>
        </w:rPr>
        <w:fldChar w:fldCharType="separate"/>
      </w:r>
      <w:r>
        <w:rPr>
          <w:noProof/>
        </w:rPr>
        <w:t>80</w:t>
      </w:r>
      <w:r>
        <w:rPr>
          <w:noProof/>
        </w:rPr>
        <w:fldChar w:fldCharType="end"/>
      </w:r>
    </w:p>
    <w:p w14:paraId="076CF986" w14:textId="09C972A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10.80.080</w:t>
      </w:r>
      <w:r>
        <w:rPr>
          <w:rFonts w:asciiTheme="minorHAnsi" w:eastAsiaTheme="minorEastAsia" w:hAnsiTheme="minorHAnsi" w:cstheme="minorBidi"/>
          <w:noProof/>
          <w:kern w:val="2"/>
          <w:sz w:val="24"/>
          <w:szCs w:val="24"/>
          <w14:ligatures w14:val="standardContextual"/>
        </w:rPr>
        <w:tab/>
      </w:r>
      <w:r>
        <w:rPr>
          <w:noProof/>
        </w:rPr>
        <w:t>Loading Spaces</w:t>
      </w:r>
      <w:r>
        <w:rPr>
          <w:noProof/>
        </w:rPr>
        <w:tab/>
      </w:r>
      <w:r>
        <w:rPr>
          <w:noProof/>
        </w:rPr>
        <w:fldChar w:fldCharType="begin"/>
      </w:r>
      <w:r>
        <w:rPr>
          <w:noProof/>
        </w:rPr>
        <w:instrText xml:space="preserve"> PAGEREF _Toc240375413 \h </w:instrText>
      </w:r>
      <w:r>
        <w:rPr>
          <w:noProof/>
        </w:rPr>
      </w:r>
      <w:r>
        <w:rPr>
          <w:noProof/>
        </w:rPr>
        <w:fldChar w:fldCharType="separate"/>
      </w:r>
      <w:r>
        <w:rPr>
          <w:noProof/>
        </w:rPr>
        <w:t>81</w:t>
      </w:r>
      <w:r>
        <w:rPr>
          <w:noProof/>
        </w:rPr>
        <w:fldChar w:fldCharType="end"/>
      </w:r>
    </w:p>
    <w:p w14:paraId="7AAD4000" w14:textId="34E0A8F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10.80.090</w:t>
      </w:r>
      <w:r>
        <w:rPr>
          <w:rFonts w:asciiTheme="minorHAnsi" w:eastAsiaTheme="minorEastAsia" w:hAnsiTheme="minorHAnsi" w:cstheme="minorBidi"/>
          <w:noProof/>
          <w:kern w:val="2"/>
          <w:sz w:val="24"/>
          <w:szCs w:val="24"/>
          <w14:ligatures w14:val="standardContextual"/>
        </w:rPr>
        <w:tab/>
      </w:r>
      <w:r>
        <w:rPr>
          <w:noProof/>
        </w:rPr>
        <w:t>Reduction of Parking Requirements</w:t>
      </w:r>
      <w:r>
        <w:rPr>
          <w:noProof/>
        </w:rPr>
        <w:tab/>
      </w:r>
      <w:r>
        <w:rPr>
          <w:noProof/>
        </w:rPr>
        <w:fldChar w:fldCharType="begin"/>
      </w:r>
      <w:r>
        <w:rPr>
          <w:noProof/>
        </w:rPr>
        <w:instrText xml:space="preserve"> PAGEREF _Toc240375414 \h </w:instrText>
      </w:r>
      <w:r>
        <w:rPr>
          <w:noProof/>
        </w:rPr>
      </w:r>
      <w:r>
        <w:rPr>
          <w:noProof/>
        </w:rPr>
        <w:fldChar w:fldCharType="separate"/>
      </w:r>
      <w:r>
        <w:rPr>
          <w:noProof/>
        </w:rPr>
        <w:t>82</w:t>
      </w:r>
      <w:r>
        <w:rPr>
          <w:noProof/>
        </w:rPr>
        <w:fldChar w:fldCharType="end"/>
      </w:r>
    </w:p>
    <w:p w14:paraId="637D3449" w14:textId="1B1DE7D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10.80.100</w:t>
      </w:r>
      <w:r>
        <w:rPr>
          <w:rFonts w:asciiTheme="minorHAnsi" w:eastAsiaTheme="minorEastAsia" w:hAnsiTheme="minorHAnsi" w:cstheme="minorBidi"/>
          <w:noProof/>
          <w:kern w:val="2"/>
          <w:sz w:val="24"/>
          <w:szCs w:val="24"/>
          <w14:ligatures w14:val="standardContextual"/>
        </w:rPr>
        <w:tab/>
      </w:r>
      <w:r>
        <w:rPr>
          <w:noProof/>
        </w:rPr>
        <w:t>Location of Required Parking</w:t>
      </w:r>
      <w:r>
        <w:rPr>
          <w:noProof/>
        </w:rPr>
        <w:tab/>
      </w:r>
      <w:r>
        <w:rPr>
          <w:noProof/>
        </w:rPr>
        <w:fldChar w:fldCharType="begin"/>
      </w:r>
      <w:r>
        <w:rPr>
          <w:noProof/>
        </w:rPr>
        <w:instrText xml:space="preserve"> PAGEREF _Toc240375415 \h </w:instrText>
      </w:r>
      <w:r>
        <w:rPr>
          <w:noProof/>
        </w:rPr>
      </w:r>
      <w:r>
        <w:rPr>
          <w:noProof/>
        </w:rPr>
        <w:fldChar w:fldCharType="separate"/>
      </w:r>
      <w:r>
        <w:rPr>
          <w:noProof/>
        </w:rPr>
        <w:t>83</w:t>
      </w:r>
      <w:r>
        <w:rPr>
          <w:noProof/>
        </w:rPr>
        <w:fldChar w:fldCharType="end"/>
      </w:r>
    </w:p>
    <w:p w14:paraId="554BD120" w14:textId="700DC0F6"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10.85</w:t>
      </w:r>
      <w:r>
        <w:rPr>
          <w:rFonts w:asciiTheme="minorHAnsi" w:eastAsiaTheme="minorEastAsia" w:hAnsiTheme="minorHAnsi" w:cstheme="minorBidi"/>
          <w:b w:val="0"/>
          <w:bCs w:val="0"/>
          <w:caps w:val="0"/>
          <w:noProof/>
          <w:kern w:val="2"/>
          <w:sz w:val="24"/>
          <w:szCs w:val="24"/>
          <w14:ligatures w14:val="standardContextual"/>
        </w:rPr>
        <w:tab/>
      </w:r>
      <w:r>
        <w:rPr>
          <w:noProof/>
        </w:rPr>
        <w:t>Fences and Walls</w:t>
      </w:r>
      <w:r>
        <w:rPr>
          <w:noProof/>
        </w:rPr>
        <w:tab/>
      </w:r>
      <w:r>
        <w:rPr>
          <w:noProof/>
        </w:rPr>
        <w:fldChar w:fldCharType="begin"/>
      </w:r>
      <w:r>
        <w:rPr>
          <w:noProof/>
        </w:rPr>
        <w:instrText xml:space="preserve"> PAGEREF _Toc240375416 \h </w:instrText>
      </w:r>
      <w:r>
        <w:rPr>
          <w:noProof/>
        </w:rPr>
      </w:r>
      <w:r>
        <w:rPr>
          <w:noProof/>
        </w:rPr>
        <w:fldChar w:fldCharType="separate"/>
      </w:r>
      <w:r>
        <w:rPr>
          <w:noProof/>
        </w:rPr>
        <w:t>85</w:t>
      </w:r>
      <w:r>
        <w:rPr>
          <w:noProof/>
        </w:rPr>
        <w:fldChar w:fldCharType="end"/>
      </w:r>
    </w:p>
    <w:p w14:paraId="58A29516" w14:textId="4221583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10.85.010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_Toc240375417 \h </w:instrText>
      </w:r>
      <w:r>
        <w:rPr>
          <w:noProof/>
        </w:rPr>
      </w:r>
      <w:r>
        <w:rPr>
          <w:noProof/>
        </w:rPr>
        <w:fldChar w:fldCharType="separate"/>
      </w:r>
      <w:r>
        <w:rPr>
          <w:noProof/>
        </w:rPr>
        <w:t>85</w:t>
      </w:r>
      <w:r>
        <w:rPr>
          <w:noProof/>
        </w:rPr>
        <w:fldChar w:fldCharType="end"/>
      </w:r>
    </w:p>
    <w:p w14:paraId="703E4C60" w14:textId="66C1DCB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_Toc240375418 \h </w:instrText>
      </w:r>
      <w:r>
        <w:rPr>
          <w:noProof/>
        </w:rPr>
      </w:r>
      <w:r>
        <w:rPr>
          <w:noProof/>
        </w:rPr>
        <w:fldChar w:fldCharType="separate"/>
      </w:r>
      <w:r>
        <w:rPr>
          <w:noProof/>
        </w:rPr>
        <w:t>85</w:t>
      </w:r>
      <w:r>
        <w:rPr>
          <w:noProof/>
        </w:rPr>
        <w:fldChar w:fldCharType="end"/>
      </w:r>
    </w:p>
    <w:p w14:paraId="2104E17C" w14:textId="0090652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10.85.030</w:t>
      </w:r>
      <w:r>
        <w:rPr>
          <w:rFonts w:asciiTheme="minorHAnsi" w:eastAsiaTheme="minorEastAsia" w:hAnsiTheme="minorHAnsi" w:cstheme="minorBidi"/>
          <w:noProof/>
          <w:kern w:val="2"/>
          <w:sz w:val="24"/>
          <w:szCs w:val="24"/>
          <w14:ligatures w14:val="standardContextual"/>
        </w:rPr>
        <w:tab/>
      </w:r>
      <w:r>
        <w:rPr>
          <w:noProof/>
        </w:rPr>
        <w:t>Permits Required</w:t>
      </w:r>
      <w:r>
        <w:rPr>
          <w:noProof/>
        </w:rPr>
        <w:tab/>
      </w:r>
      <w:r>
        <w:rPr>
          <w:noProof/>
        </w:rPr>
        <w:fldChar w:fldCharType="begin"/>
      </w:r>
      <w:r>
        <w:rPr>
          <w:noProof/>
        </w:rPr>
        <w:instrText xml:space="preserve"> PAGEREF _Toc240375419 \h </w:instrText>
      </w:r>
      <w:r>
        <w:rPr>
          <w:noProof/>
        </w:rPr>
      </w:r>
      <w:r>
        <w:rPr>
          <w:noProof/>
        </w:rPr>
        <w:fldChar w:fldCharType="separate"/>
      </w:r>
      <w:r>
        <w:rPr>
          <w:noProof/>
        </w:rPr>
        <w:t>85</w:t>
      </w:r>
      <w:r>
        <w:rPr>
          <w:noProof/>
        </w:rPr>
        <w:fldChar w:fldCharType="end"/>
      </w:r>
    </w:p>
    <w:p w14:paraId="534B0705" w14:textId="6FA94D7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10.85.040</w:t>
      </w:r>
      <w:r>
        <w:rPr>
          <w:rFonts w:asciiTheme="minorHAnsi" w:eastAsiaTheme="minorEastAsia" w:hAnsiTheme="minorHAnsi" w:cstheme="minorBidi"/>
          <w:noProof/>
          <w:kern w:val="2"/>
          <w:sz w:val="24"/>
          <w:szCs w:val="24"/>
          <w14:ligatures w14:val="standardContextual"/>
        </w:rPr>
        <w:tab/>
      </w:r>
      <w:r>
        <w:rPr>
          <w:noProof/>
        </w:rPr>
        <w:t>Height Limitations</w:t>
      </w:r>
      <w:r>
        <w:rPr>
          <w:noProof/>
        </w:rPr>
        <w:tab/>
      </w:r>
      <w:r>
        <w:rPr>
          <w:noProof/>
        </w:rPr>
        <w:fldChar w:fldCharType="begin"/>
      </w:r>
      <w:r>
        <w:rPr>
          <w:noProof/>
        </w:rPr>
        <w:instrText xml:space="preserve"> PAGEREF _Toc240375420 \h </w:instrText>
      </w:r>
      <w:r>
        <w:rPr>
          <w:noProof/>
        </w:rPr>
      </w:r>
      <w:r>
        <w:rPr>
          <w:noProof/>
        </w:rPr>
        <w:fldChar w:fldCharType="separate"/>
      </w:r>
      <w:r>
        <w:rPr>
          <w:noProof/>
        </w:rPr>
        <w:t>85</w:t>
      </w:r>
      <w:r>
        <w:rPr>
          <w:noProof/>
        </w:rPr>
        <w:fldChar w:fldCharType="end"/>
      </w:r>
    </w:p>
    <w:p w14:paraId="005934C5" w14:textId="11E0EE7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10.85.050</w:t>
      </w:r>
      <w:r>
        <w:rPr>
          <w:rFonts w:asciiTheme="minorHAnsi" w:eastAsiaTheme="minorEastAsia" w:hAnsiTheme="minorHAnsi" w:cstheme="minorBidi"/>
          <w:noProof/>
          <w:kern w:val="2"/>
          <w:sz w:val="24"/>
          <w:szCs w:val="24"/>
          <w14:ligatures w14:val="standardContextual"/>
        </w:rPr>
        <w:tab/>
      </w:r>
      <w:r>
        <w:rPr>
          <w:noProof/>
        </w:rPr>
        <w:t>Fence and Wall Standards</w:t>
      </w:r>
      <w:r>
        <w:rPr>
          <w:noProof/>
        </w:rPr>
        <w:tab/>
      </w:r>
      <w:r>
        <w:rPr>
          <w:noProof/>
        </w:rPr>
        <w:fldChar w:fldCharType="begin"/>
      </w:r>
      <w:r>
        <w:rPr>
          <w:noProof/>
        </w:rPr>
        <w:instrText xml:space="preserve"> PAGEREF _Toc240375421 \h </w:instrText>
      </w:r>
      <w:r>
        <w:rPr>
          <w:noProof/>
        </w:rPr>
      </w:r>
      <w:r>
        <w:rPr>
          <w:noProof/>
        </w:rPr>
        <w:fldChar w:fldCharType="separate"/>
      </w:r>
      <w:r>
        <w:rPr>
          <w:noProof/>
        </w:rPr>
        <w:t>86</w:t>
      </w:r>
      <w:r>
        <w:rPr>
          <w:noProof/>
        </w:rPr>
        <w:fldChar w:fldCharType="end"/>
      </w:r>
    </w:p>
    <w:p w14:paraId="794A16E5" w14:textId="280B1F93"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10.90</w:t>
      </w:r>
      <w:r>
        <w:rPr>
          <w:rFonts w:asciiTheme="minorHAnsi" w:eastAsiaTheme="minorEastAsia" w:hAnsiTheme="minorHAnsi" w:cstheme="minorBidi"/>
          <w:b w:val="0"/>
          <w:bCs w:val="0"/>
          <w:caps w:val="0"/>
          <w:noProof/>
          <w:kern w:val="2"/>
          <w:sz w:val="24"/>
          <w:szCs w:val="24"/>
          <w14:ligatures w14:val="standardContextual"/>
        </w:rPr>
        <w:tab/>
      </w:r>
      <w:r>
        <w:rPr>
          <w:noProof/>
        </w:rPr>
        <w:t>Signs</w:t>
      </w:r>
      <w:r>
        <w:rPr>
          <w:noProof/>
        </w:rPr>
        <w:tab/>
      </w:r>
      <w:r>
        <w:rPr>
          <w:noProof/>
        </w:rPr>
        <w:fldChar w:fldCharType="begin"/>
      </w:r>
      <w:r>
        <w:rPr>
          <w:noProof/>
        </w:rPr>
        <w:instrText xml:space="preserve"> PAGEREF _Toc240375422 \h </w:instrText>
      </w:r>
      <w:r>
        <w:rPr>
          <w:noProof/>
        </w:rPr>
      </w:r>
      <w:r>
        <w:rPr>
          <w:noProof/>
        </w:rPr>
        <w:fldChar w:fldCharType="separate"/>
      </w:r>
      <w:r>
        <w:rPr>
          <w:noProof/>
        </w:rPr>
        <w:t>88</w:t>
      </w:r>
      <w:r>
        <w:rPr>
          <w:noProof/>
        </w:rPr>
        <w:fldChar w:fldCharType="end"/>
      </w:r>
    </w:p>
    <w:p w14:paraId="2A5D4B47" w14:textId="6A61C03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_Toc240375423 \h </w:instrText>
      </w:r>
      <w:r>
        <w:rPr>
          <w:noProof/>
        </w:rPr>
      </w:r>
      <w:r>
        <w:rPr>
          <w:noProof/>
        </w:rPr>
        <w:fldChar w:fldCharType="separate"/>
      </w:r>
      <w:r>
        <w:rPr>
          <w:noProof/>
        </w:rPr>
        <w:t>88</w:t>
      </w:r>
      <w:r>
        <w:rPr>
          <w:noProof/>
        </w:rPr>
        <w:fldChar w:fldCharType="end"/>
      </w:r>
    </w:p>
    <w:p w14:paraId="581D9CDC" w14:textId="1D8487A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_Toc240375424 \h </w:instrText>
      </w:r>
      <w:r>
        <w:rPr>
          <w:noProof/>
        </w:rPr>
      </w:r>
      <w:r>
        <w:rPr>
          <w:noProof/>
        </w:rPr>
        <w:fldChar w:fldCharType="separate"/>
      </w:r>
      <w:r>
        <w:rPr>
          <w:noProof/>
        </w:rPr>
        <w:t>88</w:t>
      </w:r>
      <w:r>
        <w:rPr>
          <w:noProof/>
        </w:rPr>
        <w:fldChar w:fldCharType="end"/>
      </w:r>
    </w:p>
    <w:p w14:paraId="03179B5D" w14:textId="6BF1A20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10.90.030</w:t>
      </w:r>
      <w:r>
        <w:rPr>
          <w:rFonts w:asciiTheme="minorHAnsi" w:eastAsiaTheme="minorEastAsia" w:hAnsiTheme="minorHAnsi" w:cstheme="minorBidi"/>
          <w:noProof/>
          <w:kern w:val="2"/>
          <w:sz w:val="24"/>
          <w:szCs w:val="24"/>
          <w14:ligatures w14:val="standardContextual"/>
        </w:rPr>
        <w:tab/>
      </w:r>
      <w:r>
        <w:rPr>
          <w:noProof/>
        </w:rPr>
        <w:t>Permit Required</w:t>
      </w:r>
      <w:r>
        <w:rPr>
          <w:noProof/>
        </w:rPr>
        <w:tab/>
      </w:r>
      <w:r>
        <w:rPr>
          <w:noProof/>
        </w:rPr>
        <w:fldChar w:fldCharType="begin"/>
      </w:r>
      <w:r>
        <w:rPr>
          <w:noProof/>
        </w:rPr>
        <w:instrText xml:space="preserve"> PAGEREF _Toc240375425 \h </w:instrText>
      </w:r>
      <w:r>
        <w:rPr>
          <w:noProof/>
        </w:rPr>
      </w:r>
      <w:r>
        <w:rPr>
          <w:noProof/>
        </w:rPr>
        <w:fldChar w:fldCharType="separate"/>
      </w:r>
      <w:r>
        <w:rPr>
          <w:noProof/>
        </w:rPr>
        <w:t>88</w:t>
      </w:r>
      <w:r>
        <w:rPr>
          <w:noProof/>
        </w:rPr>
        <w:fldChar w:fldCharType="end"/>
      </w:r>
    </w:p>
    <w:p w14:paraId="3BAFE06E" w14:textId="60DD947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10.90.040</w:t>
      </w:r>
      <w:r>
        <w:rPr>
          <w:rFonts w:asciiTheme="minorHAnsi" w:eastAsiaTheme="minorEastAsia" w:hAnsiTheme="minorHAnsi" w:cstheme="minorBidi"/>
          <w:noProof/>
          <w:kern w:val="2"/>
          <w:sz w:val="24"/>
          <w:szCs w:val="24"/>
          <w14:ligatures w14:val="standardContextual"/>
        </w:rPr>
        <w:tab/>
      </w:r>
      <w:r>
        <w:rPr>
          <w:noProof/>
        </w:rPr>
        <w:t>Exempt Signs</w:t>
      </w:r>
      <w:r>
        <w:rPr>
          <w:noProof/>
        </w:rPr>
        <w:tab/>
      </w:r>
      <w:r>
        <w:rPr>
          <w:noProof/>
        </w:rPr>
        <w:fldChar w:fldCharType="begin"/>
      </w:r>
      <w:r>
        <w:rPr>
          <w:noProof/>
        </w:rPr>
        <w:instrText xml:space="preserve"> PAGEREF _Toc240375426 \h </w:instrText>
      </w:r>
      <w:r>
        <w:rPr>
          <w:noProof/>
        </w:rPr>
      </w:r>
      <w:r>
        <w:rPr>
          <w:noProof/>
        </w:rPr>
        <w:fldChar w:fldCharType="separate"/>
      </w:r>
      <w:r>
        <w:rPr>
          <w:noProof/>
        </w:rPr>
        <w:t>89</w:t>
      </w:r>
      <w:r>
        <w:rPr>
          <w:noProof/>
        </w:rPr>
        <w:fldChar w:fldCharType="end"/>
      </w:r>
    </w:p>
    <w:p w14:paraId="6541A4CB" w14:textId="35A8A0E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10.90.050</w:t>
      </w:r>
      <w:r>
        <w:rPr>
          <w:rFonts w:asciiTheme="minorHAnsi" w:eastAsiaTheme="minorEastAsia" w:hAnsiTheme="minorHAnsi" w:cstheme="minorBidi"/>
          <w:noProof/>
          <w:kern w:val="2"/>
          <w:sz w:val="24"/>
          <w:szCs w:val="24"/>
          <w14:ligatures w14:val="standardContextual"/>
        </w:rPr>
        <w:tab/>
      </w:r>
      <w:r>
        <w:rPr>
          <w:noProof/>
        </w:rPr>
        <w:t>Prohibited Signs</w:t>
      </w:r>
      <w:r>
        <w:rPr>
          <w:noProof/>
        </w:rPr>
        <w:tab/>
      </w:r>
      <w:r>
        <w:rPr>
          <w:noProof/>
        </w:rPr>
        <w:fldChar w:fldCharType="begin"/>
      </w:r>
      <w:r>
        <w:rPr>
          <w:noProof/>
        </w:rPr>
        <w:instrText xml:space="preserve"> PAGEREF _Toc240375427 \h </w:instrText>
      </w:r>
      <w:r>
        <w:rPr>
          <w:noProof/>
        </w:rPr>
      </w:r>
      <w:r>
        <w:rPr>
          <w:noProof/>
        </w:rPr>
        <w:fldChar w:fldCharType="separate"/>
      </w:r>
      <w:r>
        <w:rPr>
          <w:noProof/>
        </w:rPr>
        <w:t>90</w:t>
      </w:r>
      <w:r>
        <w:rPr>
          <w:noProof/>
        </w:rPr>
        <w:fldChar w:fldCharType="end"/>
      </w:r>
    </w:p>
    <w:p w14:paraId="225BDF82" w14:textId="7DBBC52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10.90.060</w:t>
      </w:r>
      <w:r>
        <w:rPr>
          <w:rFonts w:asciiTheme="minorHAnsi" w:eastAsiaTheme="minorEastAsia" w:hAnsiTheme="minorHAnsi" w:cstheme="minorBidi"/>
          <w:noProof/>
          <w:kern w:val="2"/>
          <w:sz w:val="24"/>
          <w:szCs w:val="24"/>
          <w14:ligatures w14:val="standardContextual"/>
        </w:rPr>
        <w:tab/>
      </w:r>
      <w:r>
        <w:rPr>
          <w:noProof/>
        </w:rPr>
        <w:t>General Regulations and Standards</w:t>
      </w:r>
      <w:r>
        <w:rPr>
          <w:noProof/>
        </w:rPr>
        <w:tab/>
      </w:r>
      <w:r>
        <w:rPr>
          <w:noProof/>
        </w:rPr>
        <w:fldChar w:fldCharType="begin"/>
      </w:r>
      <w:r>
        <w:rPr>
          <w:noProof/>
        </w:rPr>
        <w:instrText xml:space="preserve"> PAGEREF _Toc240375428 \h </w:instrText>
      </w:r>
      <w:r>
        <w:rPr>
          <w:noProof/>
        </w:rPr>
      </w:r>
      <w:r>
        <w:rPr>
          <w:noProof/>
        </w:rPr>
        <w:fldChar w:fldCharType="separate"/>
      </w:r>
      <w:r>
        <w:rPr>
          <w:noProof/>
        </w:rPr>
        <w:t>91</w:t>
      </w:r>
      <w:r>
        <w:rPr>
          <w:noProof/>
        </w:rPr>
        <w:fldChar w:fldCharType="end"/>
      </w:r>
    </w:p>
    <w:p w14:paraId="399A36F3" w14:textId="3D67926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10.90.070</w:t>
      </w:r>
      <w:r>
        <w:rPr>
          <w:rFonts w:asciiTheme="minorHAnsi" w:eastAsiaTheme="minorEastAsia" w:hAnsiTheme="minorHAnsi" w:cstheme="minorBidi"/>
          <w:noProof/>
          <w:kern w:val="2"/>
          <w:sz w:val="24"/>
          <w:szCs w:val="24"/>
          <w14:ligatures w14:val="standardContextual"/>
        </w:rPr>
        <w:tab/>
      </w:r>
      <w:r>
        <w:rPr>
          <w:noProof/>
        </w:rPr>
        <w:t>Billboard Standards</w:t>
      </w:r>
      <w:r>
        <w:rPr>
          <w:noProof/>
        </w:rPr>
        <w:tab/>
      </w:r>
      <w:r>
        <w:rPr>
          <w:noProof/>
        </w:rPr>
        <w:fldChar w:fldCharType="begin"/>
      </w:r>
      <w:r>
        <w:rPr>
          <w:noProof/>
        </w:rPr>
        <w:instrText xml:space="preserve"> PAGEREF _Toc240375429 \h </w:instrText>
      </w:r>
      <w:r>
        <w:rPr>
          <w:noProof/>
        </w:rPr>
      </w:r>
      <w:r>
        <w:rPr>
          <w:noProof/>
        </w:rPr>
        <w:fldChar w:fldCharType="separate"/>
      </w:r>
      <w:r>
        <w:rPr>
          <w:noProof/>
        </w:rPr>
        <w:t>93</w:t>
      </w:r>
      <w:r>
        <w:rPr>
          <w:noProof/>
        </w:rPr>
        <w:fldChar w:fldCharType="end"/>
      </w:r>
    </w:p>
    <w:p w14:paraId="6C3ACF02" w14:textId="4867B66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10.90.080</w:t>
      </w:r>
      <w:r>
        <w:rPr>
          <w:rFonts w:asciiTheme="minorHAnsi" w:eastAsiaTheme="minorEastAsia" w:hAnsiTheme="minorHAnsi" w:cstheme="minorBidi"/>
          <w:noProof/>
          <w:kern w:val="2"/>
          <w:sz w:val="24"/>
          <w:szCs w:val="24"/>
          <w14:ligatures w14:val="standardContextual"/>
        </w:rPr>
        <w:tab/>
      </w:r>
      <w:r>
        <w:rPr>
          <w:noProof/>
        </w:rPr>
        <w:t>On-Site Sign Standards</w:t>
      </w:r>
      <w:r>
        <w:rPr>
          <w:noProof/>
        </w:rPr>
        <w:tab/>
      </w:r>
      <w:r>
        <w:rPr>
          <w:noProof/>
        </w:rPr>
        <w:fldChar w:fldCharType="begin"/>
      </w:r>
      <w:r>
        <w:rPr>
          <w:noProof/>
        </w:rPr>
        <w:instrText xml:space="preserve"> PAGEREF _Toc240375430 \h </w:instrText>
      </w:r>
      <w:r>
        <w:rPr>
          <w:noProof/>
        </w:rPr>
      </w:r>
      <w:r>
        <w:rPr>
          <w:noProof/>
        </w:rPr>
        <w:fldChar w:fldCharType="separate"/>
      </w:r>
      <w:r>
        <w:rPr>
          <w:noProof/>
        </w:rPr>
        <w:t>94</w:t>
      </w:r>
      <w:r>
        <w:rPr>
          <w:noProof/>
        </w:rPr>
        <w:fldChar w:fldCharType="end"/>
      </w:r>
    </w:p>
    <w:p w14:paraId="27246B8D" w14:textId="7C8689F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10.90.090</w:t>
      </w:r>
      <w:r>
        <w:rPr>
          <w:rFonts w:asciiTheme="minorHAnsi" w:eastAsiaTheme="minorEastAsia" w:hAnsiTheme="minorHAnsi" w:cstheme="minorBidi"/>
          <w:noProof/>
          <w:kern w:val="2"/>
          <w:sz w:val="24"/>
          <w:szCs w:val="24"/>
          <w14:ligatures w14:val="standardContextual"/>
        </w:rPr>
        <w:tab/>
      </w:r>
      <w:r>
        <w:rPr>
          <w:noProof/>
        </w:rPr>
        <w:t>Temporary Signs</w:t>
      </w:r>
      <w:r>
        <w:rPr>
          <w:noProof/>
        </w:rPr>
        <w:tab/>
      </w:r>
      <w:r>
        <w:rPr>
          <w:noProof/>
        </w:rPr>
        <w:fldChar w:fldCharType="begin"/>
      </w:r>
      <w:r>
        <w:rPr>
          <w:noProof/>
        </w:rPr>
        <w:instrText xml:space="preserve"> PAGEREF _Toc240375431 \h </w:instrText>
      </w:r>
      <w:r>
        <w:rPr>
          <w:noProof/>
        </w:rPr>
      </w:r>
      <w:r>
        <w:rPr>
          <w:noProof/>
        </w:rPr>
        <w:fldChar w:fldCharType="separate"/>
      </w:r>
      <w:r>
        <w:rPr>
          <w:noProof/>
        </w:rPr>
        <w:t>98</w:t>
      </w:r>
      <w:r>
        <w:rPr>
          <w:noProof/>
        </w:rPr>
        <w:fldChar w:fldCharType="end"/>
      </w:r>
    </w:p>
    <w:p w14:paraId="3B3EC263" w14:textId="59D96B7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10.90.100</w:t>
      </w:r>
      <w:r>
        <w:rPr>
          <w:rFonts w:asciiTheme="minorHAnsi" w:eastAsiaTheme="minorEastAsia" w:hAnsiTheme="minorHAnsi" w:cstheme="minorBidi"/>
          <w:noProof/>
          <w:kern w:val="2"/>
          <w:sz w:val="24"/>
          <w:szCs w:val="24"/>
          <w14:ligatures w14:val="standardContextual"/>
        </w:rPr>
        <w:tab/>
      </w:r>
      <w:r>
        <w:rPr>
          <w:noProof/>
        </w:rPr>
        <w:t>Maintenance</w:t>
      </w:r>
      <w:r>
        <w:rPr>
          <w:noProof/>
        </w:rPr>
        <w:tab/>
      </w:r>
      <w:r>
        <w:rPr>
          <w:noProof/>
        </w:rPr>
        <w:fldChar w:fldCharType="begin"/>
      </w:r>
      <w:r>
        <w:rPr>
          <w:noProof/>
        </w:rPr>
        <w:instrText xml:space="preserve"> PAGEREF _Toc240375432 \h </w:instrText>
      </w:r>
      <w:r>
        <w:rPr>
          <w:noProof/>
        </w:rPr>
      </w:r>
      <w:r>
        <w:rPr>
          <w:noProof/>
        </w:rPr>
        <w:fldChar w:fldCharType="separate"/>
      </w:r>
      <w:r>
        <w:rPr>
          <w:noProof/>
        </w:rPr>
        <w:t>99</w:t>
      </w:r>
      <w:r>
        <w:rPr>
          <w:noProof/>
        </w:rPr>
        <w:fldChar w:fldCharType="end"/>
      </w:r>
    </w:p>
    <w:p w14:paraId="71B41259" w14:textId="56FCFCD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10.90.110</w:t>
      </w:r>
      <w:r>
        <w:rPr>
          <w:rFonts w:asciiTheme="minorHAnsi" w:eastAsiaTheme="minorEastAsia" w:hAnsiTheme="minorHAnsi" w:cstheme="minorBidi"/>
          <w:noProof/>
          <w:kern w:val="2"/>
          <w:sz w:val="24"/>
          <w:szCs w:val="24"/>
          <w14:ligatures w14:val="standardContextual"/>
        </w:rPr>
        <w:tab/>
      </w:r>
      <w:r>
        <w:rPr>
          <w:noProof/>
        </w:rPr>
        <w:t>Nonconforming Signs</w:t>
      </w:r>
      <w:r>
        <w:rPr>
          <w:noProof/>
        </w:rPr>
        <w:tab/>
      </w:r>
      <w:r>
        <w:rPr>
          <w:noProof/>
        </w:rPr>
        <w:fldChar w:fldCharType="begin"/>
      </w:r>
      <w:r>
        <w:rPr>
          <w:noProof/>
        </w:rPr>
        <w:instrText xml:space="preserve"> PAGEREF _Toc240375433 \h </w:instrText>
      </w:r>
      <w:r>
        <w:rPr>
          <w:noProof/>
        </w:rPr>
      </w:r>
      <w:r>
        <w:rPr>
          <w:noProof/>
        </w:rPr>
        <w:fldChar w:fldCharType="separate"/>
      </w:r>
      <w:r>
        <w:rPr>
          <w:noProof/>
        </w:rPr>
        <w:t>99</w:t>
      </w:r>
      <w:r>
        <w:rPr>
          <w:noProof/>
        </w:rPr>
        <w:fldChar w:fldCharType="end"/>
      </w:r>
    </w:p>
    <w:p w14:paraId="2430DDFD" w14:textId="4B4C90C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10.90.120</w:t>
      </w:r>
      <w:r>
        <w:rPr>
          <w:rFonts w:asciiTheme="minorHAnsi" w:eastAsiaTheme="minorEastAsia" w:hAnsiTheme="minorHAnsi" w:cstheme="minorBidi"/>
          <w:noProof/>
          <w:kern w:val="2"/>
          <w:sz w:val="24"/>
          <w:szCs w:val="24"/>
          <w14:ligatures w14:val="standardContextual"/>
        </w:rPr>
        <w:tab/>
      </w:r>
      <w:r>
        <w:rPr>
          <w:noProof/>
        </w:rPr>
        <w:t>Abatement and Removal</w:t>
      </w:r>
      <w:r>
        <w:rPr>
          <w:noProof/>
        </w:rPr>
        <w:tab/>
      </w:r>
      <w:r>
        <w:rPr>
          <w:noProof/>
        </w:rPr>
        <w:fldChar w:fldCharType="begin"/>
      </w:r>
      <w:r>
        <w:rPr>
          <w:noProof/>
        </w:rPr>
        <w:instrText xml:space="preserve"> PAGEREF _Toc240375434 \h </w:instrText>
      </w:r>
      <w:r>
        <w:rPr>
          <w:noProof/>
        </w:rPr>
      </w:r>
      <w:r>
        <w:rPr>
          <w:noProof/>
        </w:rPr>
        <w:fldChar w:fldCharType="separate"/>
      </w:r>
      <w:r>
        <w:rPr>
          <w:noProof/>
        </w:rPr>
        <w:t>100</w:t>
      </w:r>
      <w:r>
        <w:rPr>
          <w:noProof/>
        </w:rPr>
        <w:fldChar w:fldCharType="end"/>
      </w:r>
    </w:p>
    <w:p w14:paraId="01C0FDEB" w14:textId="748D5D7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10.90.130</w:t>
      </w:r>
      <w:r>
        <w:rPr>
          <w:rFonts w:asciiTheme="minorHAnsi" w:eastAsiaTheme="minorEastAsia" w:hAnsiTheme="minorHAnsi" w:cstheme="minorBidi"/>
          <w:noProof/>
          <w:kern w:val="2"/>
          <w:sz w:val="24"/>
          <w:szCs w:val="24"/>
          <w14:ligatures w14:val="standardContextual"/>
        </w:rPr>
        <w:tab/>
      </w:r>
      <w:r>
        <w:rPr>
          <w:noProof/>
        </w:rPr>
        <w:t>Violation of Chapter and Appeals</w:t>
      </w:r>
      <w:r>
        <w:rPr>
          <w:noProof/>
        </w:rPr>
        <w:tab/>
      </w:r>
      <w:r>
        <w:rPr>
          <w:noProof/>
        </w:rPr>
        <w:fldChar w:fldCharType="begin"/>
      </w:r>
      <w:r>
        <w:rPr>
          <w:noProof/>
        </w:rPr>
        <w:instrText xml:space="preserve"> PAGEREF _Toc240375435 \h </w:instrText>
      </w:r>
      <w:r>
        <w:rPr>
          <w:noProof/>
        </w:rPr>
      </w:r>
      <w:r>
        <w:rPr>
          <w:noProof/>
        </w:rPr>
        <w:fldChar w:fldCharType="separate"/>
      </w:r>
      <w:r>
        <w:rPr>
          <w:noProof/>
        </w:rPr>
        <w:t>100</w:t>
      </w:r>
      <w:r>
        <w:rPr>
          <w:noProof/>
        </w:rPr>
        <w:fldChar w:fldCharType="end"/>
      </w:r>
    </w:p>
    <w:p w14:paraId="63D9CD07" w14:textId="5657C99C"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10.95</w:t>
      </w:r>
      <w:r>
        <w:rPr>
          <w:rFonts w:asciiTheme="minorHAnsi" w:eastAsiaTheme="minorEastAsia" w:hAnsiTheme="minorHAnsi" w:cstheme="minorBidi"/>
          <w:b w:val="0"/>
          <w:bCs w:val="0"/>
          <w:caps w:val="0"/>
          <w:noProof/>
          <w:kern w:val="2"/>
          <w:sz w:val="24"/>
          <w:szCs w:val="24"/>
          <w14:ligatures w14:val="standardContextual"/>
        </w:rPr>
        <w:tab/>
      </w:r>
      <w:r>
        <w:rPr>
          <w:noProof/>
        </w:rPr>
        <w:t>Performance Standards</w:t>
      </w:r>
      <w:r>
        <w:rPr>
          <w:noProof/>
        </w:rPr>
        <w:tab/>
      </w:r>
      <w:r>
        <w:rPr>
          <w:noProof/>
        </w:rPr>
        <w:fldChar w:fldCharType="begin"/>
      </w:r>
      <w:r>
        <w:rPr>
          <w:noProof/>
        </w:rPr>
        <w:instrText xml:space="preserve"> PAGEREF _Toc240375436 \h </w:instrText>
      </w:r>
      <w:r>
        <w:rPr>
          <w:noProof/>
        </w:rPr>
      </w:r>
      <w:r>
        <w:rPr>
          <w:noProof/>
        </w:rPr>
        <w:fldChar w:fldCharType="separate"/>
      </w:r>
      <w:r>
        <w:rPr>
          <w:noProof/>
        </w:rPr>
        <w:t>102</w:t>
      </w:r>
      <w:r>
        <w:rPr>
          <w:noProof/>
        </w:rPr>
        <w:fldChar w:fldCharType="end"/>
      </w:r>
    </w:p>
    <w:p w14:paraId="359B6947" w14:textId="6CE62BD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10.95.010</w:t>
      </w:r>
      <w:r>
        <w:rPr>
          <w:rFonts w:asciiTheme="minorHAnsi" w:eastAsiaTheme="minorEastAsia" w:hAnsiTheme="minorHAnsi" w:cstheme="minorBidi"/>
          <w:noProof/>
          <w:kern w:val="2"/>
          <w:sz w:val="24"/>
          <w:szCs w:val="24"/>
          <w14:ligatures w14:val="standardContextual"/>
        </w:rPr>
        <w:tab/>
      </w:r>
      <w:r>
        <w:rPr>
          <w:noProof/>
        </w:rPr>
        <w:t>Purpose and Applicability</w:t>
      </w:r>
      <w:r>
        <w:rPr>
          <w:noProof/>
        </w:rPr>
        <w:tab/>
      </w:r>
      <w:r>
        <w:rPr>
          <w:noProof/>
        </w:rPr>
        <w:fldChar w:fldCharType="begin"/>
      </w:r>
      <w:r>
        <w:rPr>
          <w:noProof/>
        </w:rPr>
        <w:instrText xml:space="preserve"> PAGEREF _Toc240375437 \h </w:instrText>
      </w:r>
      <w:r>
        <w:rPr>
          <w:noProof/>
        </w:rPr>
      </w:r>
      <w:r>
        <w:rPr>
          <w:noProof/>
        </w:rPr>
        <w:fldChar w:fldCharType="separate"/>
      </w:r>
      <w:r>
        <w:rPr>
          <w:noProof/>
        </w:rPr>
        <w:t>102</w:t>
      </w:r>
      <w:r>
        <w:rPr>
          <w:noProof/>
        </w:rPr>
        <w:fldChar w:fldCharType="end"/>
      </w:r>
    </w:p>
    <w:p w14:paraId="26228A35" w14:textId="32E29F4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10.95.020</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_Toc240375438 \h </w:instrText>
      </w:r>
      <w:r>
        <w:rPr>
          <w:noProof/>
        </w:rPr>
      </w:r>
      <w:r>
        <w:rPr>
          <w:noProof/>
        </w:rPr>
        <w:fldChar w:fldCharType="separate"/>
      </w:r>
      <w:r>
        <w:rPr>
          <w:noProof/>
        </w:rPr>
        <w:t>102</w:t>
      </w:r>
      <w:r>
        <w:rPr>
          <w:noProof/>
        </w:rPr>
        <w:fldChar w:fldCharType="end"/>
      </w:r>
    </w:p>
    <w:p w14:paraId="161CDCB0" w14:textId="5772CBA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10.95.030</w:t>
      </w:r>
      <w:r>
        <w:rPr>
          <w:rFonts w:asciiTheme="minorHAnsi" w:eastAsiaTheme="minorEastAsia" w:hAnsiTheme="minorHAnsi" w:cstheme="minorBidi"/>
          <w:noProof/>
          <w:kern w:val="2"/>
          <w:sz w:val="24"/>
          <w:szCs w:val="24"/>
          <w14:ligatures w14:val="standardContextual"/>
        </w:rPr>
        <w:tab/>
      </w:r>
      <w:r>
        <w:rPr>
          <w:noProof/>
        </w:rPr>
        <w:t>Outdoor Light and Glare</w:t>
      </w:r>
      <w:r>
        <w:rPr>
          <w:noProof/>
        </w:rPr>
        <w:tab/>
      </w:r>
      <w:r>
        <w:rPr>
          <w:noProof/>
        </w:rPr>
        <w:fldChar w:fldCharType="begin"/>
      </w:r>
      <w:r>
        <w:rPr>
          <w:noProof/>
        </w:rPr>
        <w:instrText xml:space="preserve"> PAGEREF _Toc240375439 \h </w:instrText>
      </w:r>
      <w:r>
        <w:rPr>
          <w:noProof/>
        </w:rPr>
      </w:r>
      <w:r>
        <w:rPr>
          <w:noProof/>
        </w:rPr>
        <w:fldChar w:fldCharType="separate"/>
      </w:r>
      <w:r>
        <w:rPr>
          <w:noProof/>
        </w:rPr>
        <w:t>102</w:t>
      </w:r>
      <w:r>
        <w:rPr>
          <w:noProof/>
        </w:rPr>
        <w:fldChar w:fldCharType="end"/>
      </w:r>
    </w:p>
    <w:p w14:paraId="6C4AFFB6" w14:textId="6DBCC51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10.95.040</w:t>
      </w:r>
      <w:r>
        <w:rPr>
          <w:rFonts w:asciiTheme="minorHAnsi" w:eastAsiaTheme="minorEastAsia" w:hAnsiTheme="minorHAnsi" w:cstheme="minorBidi"/>
          <w:noProof/>
          <w:kern w:val="2"/>
          <w:sz w:val="24"/>
          <w:szCs w:val="24"/>
          <w14:ligatures w14:val="standardContextual"/>
        </w:rPr>
        <w:tab/>
      </w:r>
      <w:r>
        <w:rPr>
          <w:noProof/>
        </w:rPr>
        <w:t>Noise and Vibration</w:t>
      </w:r>
      <w:r>
        <w:rPr>
          <w:noProof/>
        </w:rPr>
        <w:tab/>
      </w:r>
      <w:r>
        <w:rPr>
          <w:noProof/>
        </w:rPr>
        <w:fldChar w:fldCharType="begin"/>
      </w:r>
      <w:r>
        <w:rPr>
          <w:noProof/>
        </w:rPr>
        <w:instrText xml:space="preserve"> PAGEREF _Toc240375440 \h </w:instrText>
      </w:r>
      <w:r>
        <w:rPr>
          <w:noProof/>
        </w:rPr>
      </w:r>
      <w:r>
        <w:rPr>
          <w:noProof/>
        </w:rPr>
        <w:fldChar w:fldCharType="separate"/>
      </w:r>
      <w:r>
        <w:rPr>
          <w:noProof/>
        </w:rPr>
        <w:t>103</w:t>
      </w:r>
      <w:r>
        <w:rPr>
          <w:noProof/>
        </w:rPr>
        <w:fldChar w:fldCharType="end"/>
      </w:r>
    </w:p>
    <w:p w14:paraId="1440D6AA" w14:textId="0F6873A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10.95.050</w:t>
      </w:r>
      <w:r>
        <w:rPr>
          <w:rFonts w:asciiTheme="minorHAnsi" w:eastAsiaTheme="minorEastAsia" w:hAnsiTheme="minorHAnsi" w:cstheme="minorBidi"/>
          <w:noProof/>
          <w:kern w:val="2"/>
          <w:sz w:val="24"/>
          <w:szCs w:val="24"/>
          <w14:ligatures w14:val="standardContextual"/>
        </w:rPr>
        <w:tab/>
      </w:r>
      <w:r>
        <w:rPr>
          <w:noProof/>
        </w:rPr>
        <w:t>Air Quality and Emissions</w:t>
      </w:r>
      <w:r>
        <w:rPr>
          <w:noProof/>
        </w:rPr>
        <w:tab/>
      </w:r>
      <w:r>
        <w:rPr>
          <w:noProof/>
        </w:rPr>
        <w:fldChar w:fldCharType="begin"/>
      </w:r>
      <w:r>
        <w:rPr>
          <w:noProof/>
        </w:rPr>
        <w:instrText xml:space="preserve"> PAGEREF _Toc240375441 \h </w:instrText>
      </w:r>
      <w:r>
        <w:rPr>
          <w:noProof/>
        </w:rPr>
      </w:r>
      <w:r>
        <w:rPr>
          <w:noProof/>
        </w:rPr>
        <w:fldChar w:fldCharType="separate"/>
      </w:r>
      <w:r>
        <w:rPr>
          <w:noProof/>
        </w:rPr>
        <w:t>104</w:t>
      </w:r>
      <w:r>
        <w:rPr>
          <w:noProof/>
        </w:rPr>
        <w:fldChar w:fldCharType="end"/>
      </w:r>
    </w:p>
    <w:p w14:paraId="167800D1" w14:textId="2E1F90A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10.95.060</w:t>
      </w:r>
      <w:r>
        <w:rPr>
          <w:rFonts w:asciiTheme="minorHAnsi" w:eastAsiaTheme="minorEastAsia" w:hAnsiTheme="minorHAnsi" w:cstheme="minorBidi"/>
          <w:noProof/>
          <w:kern w:val="2"/>
          <w:sz w:val="24"/>
          <w:szCs w:val="24"/>
          <w14:ligatures w14:val="standardContextual"/>
        </w:rPr>
        <w:tab/>
      </w:r>
      <w:r>
        <w:rPr>
          <w:noProof/>
        </w:rPr>
        <w:t>Sewage Systems</w:t>
      </w:r>
      <w:r>
        <w:rPr>
          <w:noProof/>
        </w:rPr>
        <w:tab/>
      </w:r>
      <w:r>
        <w:rPr>
          <w:noProof/>
        </w:rPr>
        <w:fldChar w:fldCharType="begin"/>
      </w:r>
      <w:r>
        <w:rPr>
          <w:noProof/>
        </w:rPr>
        <w:instrText xml:space="preserve"> PAGEREF _Toc240375442 \h </w:instrText>
      </w:r>
      <w:r>
        <w:rPr>
          <w:noProof/>
        </w:rPr>
      </w:r>
      <w:r>
        <w:rPr>
          <w:noProof/>
        </w:rPr>
        <w:fldChar w:fldCharType="separate"/>
      </w:r>
      <w:r>
        <w:rPr>
          <w:noProof/>
        </w:rPr>
        <w:t>104</w:t>
      </w:r>
      <w:r>
        <w:rPr>
          <w:noProof/>
        </w:rPr>
        <w:fldChar w:fldCharType="end"/>
      </w:r>
    </w:p>
    <w:p w14:paraId="14C4093A" w14:textId="1C013BB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10.95.070</w:t>
      </w:r>
      <w:r>
        <w:rPr>
          <w:rFonts w:asciiTheme="minorHAnsi" w:eastAsiaTheme="minorEastAsia" w:hAnsiTheme="minorHAnsi" w:cstheme="minorBidi"/>
          <w:noProof/>
          <w:kern w:val="2"/>
          <w:sz w:val="24"/>
          <w:szCs w:val="24"/>
          <w14:ligatures w14:val="standardContextual"/>
        </w:rPr>
        <w:tab/>
      </w:r>
      <w:r>
        <w:rPr>
          <w:noProof/>
        </w:rPr>
        <w:t>Water System</w:t>
      </w:r>
      <w:r>
        <w:rPr>
          <w:noProof/>
        </w:rPr>
        <w:tab/>
      </w:r>
      <w:r>
        <w:rPr>
          <w:noProof/>
        </w:rPr>
        <w:fldChar w:fldCharType="begin"/>
      </w:r>
      <w:r>
        <w:rPr>
          <w:noProof/>
        </w:rPr>
        <w:instrText xml:space="preserve"> PAGEREF _Toc240375443 \h </w:instrText>
      </w:r>
      <w:r>
        <w:rPr>
          <w:noProof/>
        </w:rPr>
      </w:r>
      <w:r>
        <w:rPr>
          <w:noProof/>
        </w:rPr>
        <w:fldChar w:fldCharType="separate"/>
      </w:r>
      <w:r>
        <w:rPr>
          <w:noProof/>
        </w:rPr>
        <w:t>104</w:t>
      </w:r>
      <w:r>
        <w:rPr>
          <w:noProof/>
        </w:rPr>
        <w:fldChar w:fldCharType="end"/>
      </w:r>
    </w:p>
    <w:p w14:paraId="3FA2AB7F" w14:textId="3286CD1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10.95.080</w:t>
      </w:r>
      <w:r>
        <w:rPr>
          <w:rFonts w:asciiTheme="minorHAnsi" w:eastAsiaTheme="minorEastAsia" w:hAnsiTheme="minorHAnsi" w:cstheme="minorBidi"/>
          <w:noProof/>
          <w:kern w:val="2"/>
          <w:sz w:val="24"/>
          <w:szCs w:val="24"/>
          <w14:ligatures w14:val="standardContextual"/>
        </w:rPr>
        <w:tab/>
      </w:r>
      <w:r>
        <w:rPr>
          <w:noProof/>
        </w:rPr>
        <w:t>Storm Drainage and Erosion Control</w:t>
      </w:r>
      <w:r>
        <w:rPr>
          <w:noProof/>
        </w:rPr>
        <w:tab/>
      </w:r>
      <w:r>
        <w:rPr>
          <w:noProof/>
        </w:rPr>
        <w:fldChar w:fldCharType="begin"/>
      </w:r>
      <w:r>
        <w:rPr>
          <w:noProof/>
        </w:rPr>
        <w:instrText xml:space="preserve"> PAGEREF _Toc240375444 \h </w:instrText>
      </w:r>
      <w:r>
        <w:rPr>
          <w:noProof/>
        </w:rPr>
      </w:r>
      <w:r>
        <w:rPr>
          <w:noProof/>
        </w:rPr>
        <w:fldChar w:fldCharType="separate"/>
      </w:r>
      <w:r>
        <w:rPr>
          <w:noProof/>
        </w:rPr>
        <w:t>104</w:t>
      </w:r>
      <w:r>
        <w:rPr>
          <w:noProof/>
        </w:rPr>
        <w:fldChar w:fldCharType="end"/>
      </w:r>
    </w:p>
    <w:p w14:paraId="5E99EE2B" w14:textId="658D8B5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10.95.090</w:t>
      </w:r>
      <w:r>
        <w:rPr>
          <w:rFonts w:asciiTheme="minorHAnsi" w:eastAsiaTheme="minorEastAsia" w:hAnsiTheme="minorHAnsi" w:cstheme="minorBidi"/>
          <w:noProof/>
          <w:kern w:val="2"/>
          <w:sz w:val="24"/>
          <w:szCs w:val="24"/>
          <w14:ligatures w14:val="standardContextual"/>
        </w:rPr>
        <w:tab/>
      </w:r>
      <w:r>
        <w:rPr>
          <w:noProof/>
        </w:rPr>
        <w:t>Streets</w:t>
      </w:r>
      <w:r>
        <w:rPr>
          <w:noProof/>
        </w:rPr>
        <w:tab/>
      </w:r>
      <w:r>
        <w:rPr>
          <w:noProof/>
        </w:rPr>
        <w:fldChar w:fldCharType="begin"/>
      </w:r>
      <w:r>
        <w:rPr>
          <w:noProof/>
        </w:rPr>
        <w:instrText xml:space="preserve"> PAGEREF _Toc240375445 \h </w:instrText>
      </w:r>
      <w:r>
        <w:rPr>
          <w:noProof/>
        </w:rPr>
      </w:r>
      <w:r>
        <w:rPr>
          <w:noProof/>
        </w:rPr>
        <w:fldChar w:fldCharType="separate"/>
      </w:r>
      <w:r>
        <w:rPr>
          <w:noProof/>
        </w:rPr>
        <w:t>104</w:t>
      </w:r>
      <w:r>
        <w:rPr>
          <w:noProof/>
        </w:rPr>
        <w:fldChar w:fldCharType="end"/>
      </w:r>
    </w:p>
    <w:p w14:paraId="5252C8F4" w14:textId="1EC6D15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10.95.100</w:t>
      </w:r>
      <w:r>
        <w:rPr>
          <w:rFonts w:asciiTheme="minorHAnsi" w:eastAsiaTheme="minorEastAsia" w:hAnsiTheme="minorHAnsi" w:cstheme="minorBidi"/>
          <w:noProof/>
          <w:kern w:val="2"/>
          <w:sz w:val="24"/>
          <w:szCs w:val="24"/>
          <w14:ligatures w14:val="standardContextual"/>
        </w:rPr>
        <w:tab/>
      </w:r>
      <w:r>
        <w:rPr>
          <w:noProof/>
        </w:rPr>
        <w:t>Easements</w:t>
      </w:r>
      <w:r>
        <w:rPr>
          <w:noProof/>
        </w:rPr>
        <w:tab/>
      </w:r>
      <w:r>
        <w:rPr>
          <w:noProof/>
        </w:rPr>
        <w:fldChar w:fldCharType="begin"/>
      </w:r>
      <w:r>
        <w:rPr>
          <w:noProof/>
        </w:rPr>
        <w:instrText xml:space="preserve"> PAGEREF _Toc240375446 \h </w:instrText>
      </w:r>
      <w:r>
        <w:rPr>
          <w:noProof/>
        </w:rPr>
      </w:r>
      <w:r>
        <w:rPr>
          <w:noProof/>
        </w:rPr>
        <w:fldChar w:fldCharType="separate"/>
      </w:r>
      <w:r>
        <w:rPr>
          <w:noProof/>
        </w:rPr>
        <w:t>104</w:t>
      </w:r>
      <w:r>
        <w:rPr>
          <w:noProof/>
        </w:rPr>
        <w:fldChar w:fldCharType="end"/>
      </w:r>
    </w:p>
    <w:p w14:paraId="4CF4109B" w14:textId="22C2BFA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10.95.110</w:t>
      </w:r>
      <w:r>
        <w:rPr>
          <w:rFonts w:asciiTheme="minorHAnsi" w:eastAsiaTheme="minorEastAsia" w:hAnsiTheme="minorHAnsi" w:cstheme="minorBidi"/>
          <w:noProof/>
          <w:kern w:val="2"/>
          <w:sz w:val="24"/>
          <w:szCs w:val="24"/>
          <w14:ligatures w14:val="standardContextual"/>
        </w:rPr>
        <w:tab/>
      </w:r>
      <w:r>
        <w:rPr>
          <w:noProof/>
        </w:rPr>
        <w:t>Odor</w:t>
      </w:r>
      <w:r>
        <w:rPr>
          <w:noProof/>
        </w:rPr>
        <w:tab/>
      </w:r>
      <w:r>
        <w:rPr>
          <w:noProof/>
        </w:rPr>
        <w:fldChar w:fldCharType="begin"/>
      </w:r>
      <w:r>
        <w:rPr>
          <w:noProof/>
        </w:rPr>
        <w:instrText xml:space="preserve"> PAGEREF _Toc240375447 \h </w:instrText>
      </w:r>
      <w:r>
        <w:rPr>
          <w:noProof/>
        </w:rPr>
      </w:r>
      <w:r>
        <w:rPr>
          <w:noProof/>
        </w:rPr>
        <w:fldChar w:fldCharType="separate"/>
      </w:r>
      <w:r>
        <w:rPr>
          <w:noProof/>
        </w:rPr>
        <w:t>105</w:t>
      </w:r>
      <w:r>
        <w:rPr>
          <w:noProof/>
        </w:rPr>
        <w:fldChar w:fldCharType="end"/>
      </w:r>
    </w:p>
    <w:p w14:paraId="4A2DED97" w14:textId="1373483C" w:rsidR="00B64044" w:rsidRDefault="00B64044">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10.96</w:t>
      </w:r>
      <w:r>
        <w:rPr>
          <w:rFonts w:asciiTheme="minorHAnsi" w:eastAsiaTheme="minorEastAsia" w:hAnsiTheme="minorHAnsi" w:cstheme="minorBidi"/>
          <w:b w:val="0"/>
          <w:bCs w:val="0"/>
          <w:caps w:val="0"/>
          <w:noProof/>
          <w:kern w:val="2"/>
          <w:sz w:val="24"/>
          <w:szCs w:val="24"/>
          <w14:ligatures w14:val="standardContextual"/>
        </w:rPr>
        <w:tab/>
      </w:r>
      <w:r>
        <w:rPr>
          <w:noProof/>
        </w:rPr>
        <w:t>Standards for Specific Land Uses</w:t>
      </w:r>
      <w:r>
        <w:rPr>
          <w:noProof/>
        </w:rPr>
        <w:tab/>
      </w:r>
      <w:r>
        <w:rPr>
          <w:noProof/>
        </w:rPr>
        <w:fldChar w:fldCharType="begin"/>
      </w:r>
      <w:r>
        <w:rPr>
          <w:noProof/>
        </w:rPr>
        <w:instrText xml:space="preserve"> PAGEREF _Toc240375448 \h </w:instrText>
      </w:r>
      <w:r>
        <w:rPr>
          <w:noProof/>
        </w:rPr>
      </w:r>
      <w:r>
        <w:rPr>
          <w:noProof/>
        </w:rPr>
        <w:fldChar w:fldCharType="separate"/>
      </w:r>
      <w:r>
        <w:rPr>
          <w:noProof/>
        </w:rPr>
        <w:t>110</w:t>
      </w:r>
      <w:r>
        <w:rPr>
          <w:noProof/>
        </w:rPr>
        <w:fldChar w:fldCharType="end"/>
      </w:r>
    </w:p>
    <w:p w14:paraId="5F00872E" w14:textId="453A74F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_Toc240375449 \h </w:instrText>
      </w:r>
      <w:r>
        <w:rPr>
          <w:noProof/>
        </w:rPr>
      </w:r>
      <w:r>
        <w:rPr>
          <w:noProof/>
        </w:rPr>
        <w:fldChar w:fldCharType="separate"/>
      </w:r>
      <w:r>
        <w:rPr>
          <w:noProof/>
        </w:rPr>
        <w:t>110</w:t>
      </w:r>
      <w:r>
        <w:rPr>
          <w:noProof/>
        </w:rPr>
        <w:fldChar w:fldCharType="end"/>
      </w:r>
    </w:p>
    <w:p w14:paraId="324EDAEF" w14:textId="79C0D1B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10.96.020</w:t>
      </w:r>
      <w:r>
        <w:rPr>
          <w:rFonts w:asciiTheme="minorHAnsi" w:eastAsiaTheme="minorEastAsia" w:hAnsiTheme="minorHAnsi" w:cstheme="minorBidi"/>
          <w:noProof/>
          <w:kern w:val="2"/>
          <w:sz w:val="24"/>
          <w:szCs w:val="24"/>
          <w14:ligatures w14:val="standardContextual"/>
        </w:rPr>
        <w:tab/>
      </w:r>
      <w:r>
        <w:rPr>
          <w:noProof/>
        </w:rPr>
        <w:t>Accessory Buildings on Residential Parcels</w:t>
      </w:r>
      <w:r>
        <w:rPr>
          <w:noProof/>
        </w:rPr>
        <w:tab/>
      </w:r>
      <w:r>
        <w:rPr>
          <w:noProof/>
        </w:rPr>
        <w:fldChar w:fldCharType="begin"/>
      </w:r>
      <w:r>
        <w:rPr>
          <w:noProof/>
        </w:rPr>
        <w:instrText xml:space="preserve"> PAGEREF _Toc240375450 \h </w:instrText>
      </w:r>
      <w:r>
        <w:rPr>
          <w:noProof/>
        </w:rPr>
      </w:r>
      <w:r>
        <w:rPr>
          <w:noProof/>
        </w:rPr>
        <w:fldChar w:fldCharType="separate"/>
      </w:r>
      <w:r>
        <w:rPr>
          <w:noProof/>
        </w:rPr>
        <w:t>110</w:t>
      </w:r>
      <w:r>
        <w:rPr>
          <w:noProof/>
        </w:rPr>
        <w:fldChar w:fldCharType="end"/>
      </w:r>
    </w:p>
    <w:p w14:paraId="1631D9E5" w14:textId="31B5F6C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10.96.030</w:t>
      </w:r>
      <w:r>
        <w:rPr>
          <w:rFonts w:asciiTheme="minorHAnsi" w:eastAsiaTheme="minorEastAsia" w:hAnsiTheme="minorHAnsi" w:cstheme="minorBidi"/>
          <w:noProof/>
          <w:kern w:val="2"/>
          <w:sz w:val="24"/>
          <w:szCs w:val="24"/>
          <w14:ligatures w14:val="standardContextual"/>
        </w:rPr>
        <w:tab/>
      </w:r>
      <w:r>
        <w:rPr>
          <w:noProof/>
        </w:rPr>
        <w:t>Commercial Cannabis Activity Prohibited</w:t>
      </w:r>
      <w:r>
        <w:rPr>
          <w:noProof/>
        </w:rPr>
        <w:tab/>
      </w:r>
      <w:r>
        <w:rPr>
          <w:noProof/>
        </w:rPr>
        <w:fldChar w:fldCharType="begin"/>
      </w:r>
      <w:r>
        <w:rPr>
          <w:noProof/>
        </w:rPr>
        <w:instrText xml:space="preserve"> PAGEREF _Toc240375451 \h </w:instrText>
      </w:r>
      <w:r>
        <w:rPr>
          <w:noProof/>
        </w:rPr>
      </w:r>
      <w:r>
        <w:rPr>
          <w:noProof/>
        </w:rPr>
        <w:fldChar w:fldCharType="separate"/>
      </w:r>
      <w:r>
        <w:rPr>
          <w:noProof/>
        </w:rPr>
        <w:t>111</w:t>
      </w:r>
      <w:r>
        <w:rPr>
          <w:noProof/>
        </w:rPr>
        <w:fldChar w:fldCharType="end"/>
      </w:r>
    </w:p>
    <w:p w14:paraId="1180DC38" w14:textId="656C3C1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10.96.040</w:t>
      </w:r>
      <w:r>
        <w:rPr>
          <w:rFonts w:asciiTheme="minorHAnsi" w:eastAsiaTheme="minorEastAsia" w:hAnsiTheme="minorHAnsi" w:cstheme="minorBidi"/>
          <w:noProof/>
          <w:kern w:val="2"/>
          <w:sz w:val="24"/>
          <w:szCs w:val="24"/>
          <w14:ligatures w14:val="standardContextual"/>
        </w:rPr>
        <w:tab/>
      </w:r>
      <w:r>
        <w:rPr>
          <w:noProof/>
        </w:rPr>
        <w:t>Personal Cannabis Cultivation</w:t>
      </w:r>
      <w:r>
        <w:rPr>
          <w:noProof/>
        </w:rPr>
        <w:tab/>
      </w:r>
      <w:r>
        <w:rPr>
          <w:noProof/>
        </w:rPr>
        <w:fldChar w:fldCharType="begin"/>
      </w:r>
      <w:r>
        <w:rPr>
          <w:noProof/>
        </w:rPr>
        <w:instrText xml:space="preserve"> PAGEREF _Toc240375452 \h </w:instrText>
      </w:r>
      <w:r>
        <w:rPr>
          <w:noProof/>
        </w:rPr>
      </w:r>
      <w:r>
        <w:rPr>
          <w:noProof/>
        </w:rPr>
        <w:fldChar w:fldCharType="separate"/>
      </w:r>
      <w:r>
        <w:rPr>
          <w:noProof/>
        </w:rPr>
        <w:t>112</w:t>
      </w:r>
      <w:r>
        <w:rPr>
          <w:noProof/>
        </w:rPr>
        <w:fldChar w:fldCharType="end"/>
      </w:r>
    </w:p>
    <w:p w14:paraId="178D0266" w14:textId="4EE1D9F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10.96.050</w:t>
      </w:r>
      <w:r>
        <w:rPr>
          <w:rFonts w:asciiTheme="minorHAnsi" w:eastAsiaTheme="minorEastAsia" w:hAnsiTheme="minorHAnsi" w:cstheme="minorBidi"/>
          <w:noProof/>
          <w:kern w:val="2"/>
          <w:sz w:val="24"/>
          <w:szCs w:val="24"/>
          <w14:ligatures w14:val="standardContextual"/>
        </w:rPr>
        <w:tab/>
      </w:r>
      <w:r>
        <w:rPr>
          <w:noProof/>
        </w:rPr>
        <w:t>Caretaker’s Unit</w:t>
      </w:r>
      <w:r>
        <w:rPr>
          <w:noProof/>
        </w:rPr>
        <w:tab/>
      </w:r>
      <w:r>
        <w:rPr>
          <w:noProof/>
        </w:rPr>
        <w:fldChar w:fldCharType="begin"/>
      </w:r>
      <w:r>
        <w:rPr>
          <w:noProof/>
        </w:rPr>
        <w:instrText xml:space="preserve"> PAGEREF _Toc240375453 \h </w:instrText>
      </w:r>
      <w:r>
        <w:rPr>
          <w:noProof/>
        </w:rPr>
      </w:r>
      <w:r>
        <w:rPr>
          <w:noProof/>
        </w:rPr>
        <w:fldChar w:fldCharType="separate"/>
      </w:r>
      <w:r>
        <w:rPr>
          <w:noProof/>
        </w:rPr>
        <w:t>120</w:t>
      </w:r>
      <w:r>
        <w:rPr>
          <w:noProof/>
        </w:rPr>
        <w:fldChar w:fldCharType="end"/>
      </w:r>
    </w:p>
    <w:p w14:paraId="17A1C36C" w14:textId="6A9E269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10.96.060</w:t>
      </w:r>
      <w:r>
        <w:rPr>
          <w:rFonts w:asciiTheme="minorHAnsi" w:eastAsiaTheme="minorEastAsia" w:hAnsiTheme="minorHAnsi" w:cstheme="minorBidi"/>
          <w:noProof/>
          <w:kern w:val="2"/>
          <w:sz w:val="24"/>
          <w:szCs w:val="24"/>
          <w14:ligatures w14:val="standardContextual"/>
        </w:rPr>
        <w:tab/>
      </w:r>
      <w:r>
        <w:rPr>
          <w:noProof/>
        </w:rPr>
        <w:t>Emergency Shelters</w:t>
      </w:r>
      <w:r>
        <w:rPr>
          <w:noProof/>
        </w:rPr>
        <w:tab/>
      </w:r>
      <w:r>
        <w:rPr>
          <w:noProof/>
        </w:rPr>
        <w:fldChar w:fldCharType="begin"/>
      </w:r>
      <w:r>
        <w:rPr>
          <w:noProof/>
        </w:rPr>
        <w:instrText xml:space="preserve"> PAGEREF _Toc240375454 \h </w:instrText>
      </w:r>
      <w:r>
        <w:rPr>
          <w:noProof/>
        </w:rPr>
      </w:r>
      <w:r>
        <w:rPr>
          <w:noProof/>
        </w:rPr>
        <w:fldChar w:fldCharType="separate"/>
      </w:r>
      <w:r>
        <w:rPr>
          <w:noProof/>
        </w:rPr>
        <w:t>120</w:t>
      </w:r>
      <w:r>
        <w:rPr>
          <w:noProof/>
        </w:rPr>
        <w:fldChar w:fldCharType="end"/>
      </w:r>
    </w:p>
    <w:p w14:paraId="33D2BAD6" w14:textId="7381D04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10.96.070</w:t>
      </w:r>
      <w:r>
        <w:rPr>
          <w:rFonts w:asciiTheme="minorHAnsi" w:eastAsiaTheme="minorEastAsia" w:hAnsiTheme="minorHAnsi" w:cstheme="minorBidi"/>
          <w:noProof/>
          <w:kern w:val="2"/>
          <w:sz w:val="24"/>
          <w:szCs w:val="24"/>
          <w14:ligatures w14:val="standardContextual"/>
        </w:rPr>
        <w:tab/>
      </w:r>
      <w:r>
        <w:rPr>
          <w:noProof/>
        </w:rPr>
        <w:t>Hemp Cultivation</w:t>
      </w:r>
      <w:r>
        <w:rPr>
          <w:noProof/>
        </w:rPr>
        <w:tab/>
      </w:r>
      <w:r>
        <w:rPr>
          <w:noProof/>
        </w:rPr>
        <w:fldChar w:fldCharType="begin"/>
      </w:r>
      <w:r>
        <w:rPr>
          <w:noProof/>
        </w:rPr>
        <w:instrText xml:space="preserve"> PAGEREF _Toc240375455 \h </w:instrText>
      </w:r>
      <w:r>
        <w:rPr>
          <w:noProof/>
        </w:rPr>
      </w:r>
      <w:r>
        <w:rPr>
          <w:noProof/>
        </w:rPr>
        <w:fldChar w:fldCharType="separate"/>
      </w:r>
      <w:r>
        <w:rPr>
          <w:noProof/>
        </w:rPr>
        <w:t>121</w:t>
      </w:r>
      <w:r>
        <w:rPr>
          <w:noProof/>
        </w:rPr>
        <w:fldChar w:fldCharType="end"/>
      </w:r>
    </w:p>
    <w:p w14:paraId="36566ADA" w14:textId="4C04E3F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10.96.080</w:t>
      </w:r>
      <w:r>
        <w:rPr>
          <w:rFonts w:asciiTheme="minorHAnsi" w:eastAsiaTheme="minorEastAsia" w:hAnsiTheme="minorHAnsi" w:cstheme="minorBidi"/>
          <w:noProof/>
          <w:kern w:val="2"/>
          <w:sz w:val="24"/>
          <w:szCs w:val="24"/>
          <w14:ligatures w14:val="standardContextual"/>
        </w:rPr>
        <w:tab/>
      </w:r>
      <w:r>
        <w:rPr>
          <w:noProof/>
        </w:rPr>
        <w:t>Home Occupation</w:t>
      </w:r>
      <w:r>
        <w:rPr>
          <w:noProof/>
        </w:rPr>
        <w:tab/>
      </w:r>
      <w:r>
        <w:rPr>
          <w:noProof/>
        </w:rPr>
        <w:fldChar w:fldCharType="begin"/>
      </w:r>
      <w:r>
        <w:rPr>
          <w:noProof/>
        </w:rPr>
        <w:instrText xml:space="preserve"> PAGEREF _Toc240375456 \h </w:instrText>
      </w:r>
      <w:r>
        <w:rPr>
          <w:noProof/>
        </w:rPr>
      </w:r>
      <w:r>
        <w:rPr>
          <w:noProof/>
        </w:rPr>
        <w:fldChar w:fldCharType="separate"/>
      </w:r>
      <w:r>
        <w:rPr>
          <w:noProof/>
        </w:rPr>
        <w:t>125</w:t>
      </w:r>
      <w:r>
        <w:rPr>
          <w:noProof/>
        </w:rPr>
        <w:fldChar w:fldCharType="end"/>
      </w:r>
    </w:p>
    <w:p w14:paraId="2C4DEF22" w14:textId="1E893B3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10.96.090</w:t>
      </w:r>
      <w:r>
        <w:rPr>
          <w:rFonts w:asciiTheme="minorHAnsi" w:eastAsiaTheme="minorEastAsia" w:hAnsiTheme="minorHAnsi" w:cstheme="minorBidi"/>
          <w:noProof/>
          <w:kern w:val="2"/>
          <w:sz w:val="24"/>
          <w:szCs w:val="24"/>
          <w14:ligatures w14:val="standardContextual"/>
        </w:rPr>
        <w:tab/>
      </w:r>
      <w:r>
        <w:rPr>
          <w:noProof/>
        </w:rPr>
        <w:t>Home Enterprise</w:t>
      </w:r>
      <w:r>
        <w:rPr>
          <w:noProof/>
        </w:rPr>
        <w:tab/>
      </w:r>
      <w:r>
        <w:rPr>
          <w:noProof/>
        </w:rPr>
        <w:fldChar w:fldCharType="begin"/>
      </w:r>
      <w:r>
        <w:rPr>
          <w:noProof/>
        </w:rPr>
        <w:instrText xml:space="preserve"> PAGEREF _Toc240375457 \h </w:instrText>
      </w:r>
      <w:r>
        <w:rPr>
          <w:noProof/>
        </w:rPr>
      </w:r>
      <w:r>
        <w:rPr>
          <w:noProof/>
        </w:rPr>
        <w:fldChar w:fldCharType="separate"/>
      </w:r>
      <w:r>
        <w:rPr>
          <w:noProof/>
        </w:rPr>
        <w:t>127</w:t>
      </w:r>
      <w:r>
        <w:rPr>
          <w:noProof/>
        </w:rPr>
        <w:fldChar w:fldCharType="end"/>
      </w:r>
    </w:p>
    <w:p w14:paraId="44DBBF32" w14:textId="0ECB7A6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10.96.100</w:t>
      </w:r>
      <w:r>
        <w:rPr>
          <w:rFonts w:asciiTheme="minorHAnsi" w:eastAsiaTheme="minorEastAsia" w:hAnsiTheme="minorHAnsi" w:cstheme="minorBidi"/>
          <w:noProof/>
          <w:kern w:val="2"/>
          <w:sz w:val="24"/>
          <w:szCs w:val="24"/>
          <w14:ligatures w14:val="standardContextual"/>
        </w:rPr>
        <w:tab/>
      </w:r>
      <w:r>
        <w:rPr>
          <w:noProof/>
        </w:rPr>
        <w:t>Temporary Uses</w:t>
      </w:r>
      <w:r>
        <w:rPr>
          <w:noProof/>
        </w:rPr>
        <w:tab/>
      </w:r>
      <w:r>
        <w:rPr>
          <w:noProof/>
        </w:rPr>
        <w:fldChar w:fldCharType="begin"/>
      </w:r>
      <w:r>
        <w:rPr>
          <w:noProof/>
        </w:rPr>
        <w:instrText xml:space="preserve"> PAGEREF _Toc240375458 \h </w:instrText>
      </w:r>
      <w:r>
        <w:rPr>
          <w:noProof/>
        </w:rPr>
      </w:r>
      <w:r>
        <w:rPr>
          <w:noProof/>
        </w:rPr>
        <w:fldChar w:fldCharType="separate"/>
      </w:r>
      <w:r>
        <w:rPr>
          <w:noProof/>
        </w:rPr>
        <w:t>128</w:t>
      </w:r>
      <w:r>
        <w:rPr>
          <w:noProof/>
        </w:rPr>
        <w:fldChar w:fldCharType="end"/>
      </w:r>
    </w:p>
    <w:p w14:paraId="3D42C4D2" w14:textId="19914C9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10.96.110</w:t>
      </w:r>
      <w:r>
        <w:rPr>
          <w:rFonts w:asciiTheme="minorHAnsi" w:eastAsiaTheme="minorEastAsia" w:hAnsiTheme="minorHAnsi" w:cstheme="minorBidi"/>
          <w:noProof/>
          <w:kern w:val="2"/>
          <w:sz w:val="24"/>
          <w:szCs w:val="24"/>
          <w14:ligatures w14:val="standardContextual"/>
        </w:rPr>
        <w:tab/>
      </w:r>
      <w:r>
        <w:rPr>
          <w:noProof/>
        </w:rPr>
        <w:t>Special Event Facility</w:t>
      </w:r>
      <w:r>
        <w:rPr>
          <w:noProof/>
        </w:rPr>
        <w:tab/>
      </w:r>
      <w:r>
        <w:rPr>
          <w:noProof/>
        </w:rPr>
        <w:fldChar w:fldCharType="begin"/>
      </w:r>
      <w:r>
        <w:rPr>
          <w:noProof/>
        </w:rPr>
        <w:instrText xml:space="preserve"> PAGEREF _Toc240375459 \h </w:instrText>
      </w:r>
      <w:r>
        <w:rPr>
          <w:noProof/>
        </w:rPr>
      </w:r>
      <w:r>
        <w:rPr>
          <w:noProof/>
        </w:rPr>
        <w:fldChar w:fldCharType="separate"/>
      </w:r>
      <w:r>
        <w:rPr>
          <w:noProof/>
        </w:rPr>
        <w:t>132</w:t>
      </w:r>
      <w:r>
        <w:rPr>
          <w:noProof/>
        </w:rPr>
        <w:fldChar w:fldCharType="end"/>
      </w:r>
    </w:p>
    <w:p w14:paraId="45857618" w14:textId="5851B8C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10.96.120</w:t>
      </w:r>
      <w:r>
        <w:rPr>
          <w:rFonts w:asciiTheme="minorHAnsi" w:eastAsiaTheme="minorEastAsia" w:hAnsiTheme="minorHAnsi" w:cstheme="minorBidi"/>
          <w:noProof/>
          <w:kern w:val="2"/>
          <w:sz w:val="24"/>
          <w:szCs w:val="24"/>
          <w14:ligatures w14:val="standardContextual"/>
        </w:rPr>
        <w:tab/>
      </w:r>
      <w:r>
        <w:rPr>
          <w:noProof/>
        </w:rPr>
        <w:t>Vacation Rentals</w:t>
      </w:r>
      <w:r>
        <w:rPr>
          <w:noProof/>
        </w:rPr>
        <w:tab/>
      </w:r>
      <w:r>
        <w:rPr>
          <w:noProof/>
        </w:rPr>
        <w:fldChar w:fldCharType="begin"/>
      </w:r>
      <w:r>
        <w:rPr>
          <w:noProof/>
        </w:rPr>
        <w:instrText xml:space="preserve"> PAGEREF _Toc240375460 \h </w:instrText>
      </w:r>
      <w:r>
        <w:rPr>
          <w:noProof/>
        </w:rPr>
      </w:r>
      <w:r>
        <w:rPr>
          <w:noProof/>
        </w:rPr>
        <w:fldChar w:fldCharType="separate"/>
      </w:r>
      <w:r>
        <w:rPr>
          <w:noProof/>
        </w:rPr>
        <w:t>134</w:t>
      </w:r>
      <w:r>
        <w:rPr>
          <w:noProof/>
        </w:rPr>
        <w:fldChar w:fldCharType="end"/>
      </w:r>
    </w:p>
    <w:p w14:paraId="2C104D56" w14:textId="5E622F6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10.96.130</w:t>
      </w:r>
      <w:r>
        <w:rPr>
          <w:rFonts w:asciiTheme="minorHAnsi" w:eastAsiaTheme="minorEastAsia" w:hAnsiTheme="minorHAnsi" w:cstheme="minorBidi"/>
          <w:noProof/>
          <w:kern w:val="2"/>
          <w:sz w:val="24"/>
          <w:szCs w:val="24"/>
          <w14:ligatures w14:val="standardContextual"/>
        </w:rPr>
        <w:tab/>
      </w:r>
      <w:r>
        <w:rPr>
          <w:noProof/>
        </w:rPr>
        <w:t>Wireless Telecommunications Facilities</w:t>
      </w:r>
      <w:r>
        <w:rPr>
          <w:noProof/>
        </w:rPr>
        <w:tab/>
      </w:r>
      <w:r>
        <w:rPr>
          <w:noProof/>
        </w:rPr>
        <w:fldChar w:fldCharType="begin"/>
      </w:r>
      <w:r>
        <w:rPr>
          <w:noProof/>
        </w:rPr>
        <w:instrText xml:space="preserve"> PAGEREF _Toc240375461 \h </w:instrText>
      </w:r>
      <w:r>
        <w:rPr>
          <w:noProof/>
        </w:rPr>
      </w:r>
      <w:r>
        <w:rPr>
          <w:noProof/>
        </w:rPr>
        <w:fldChar w:fldCharType="separate"/>
      </w:r>
      <w:r>
        <w:rPr>
          <w:noProof/>
        </w:rPr>
        <w:t>135</w:t>
      </w:r>
      <w:r>
        <w:rPr>
          <w:noProof/>
        </w:rPr>
        <w:fldChar w:fldCharType="end"/>
      </w:r>
    </w:p>
    <w:p w14:paraId="0873B530" w14:textId="4DCF7ABD"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10.105</w:t>
      </w:r>
      <w:r>
        <w:rPr>
          <w:rFonts w:asciiTheme="minorHAnsi" w:eastAsiaTheme="minorEastAsia" w:hAnsiTheme="minorHAnsi" w:cstheme="minorBidi"/>
          <w:b w:val="0"/>
          <w:bCs w:val="0"/>
          <w:caps w:val="0"/>
          <w:noProof/>
          <w:kern w:val="2"/>
          <w:sz w:val="24"/>
          <w:szCs w:val="24"/>
          <w14:ligatures w14:val="standardContextual"/>
        </w:rPr>
        <w:tab/>
      </w:r>
      <w:r>
        <w:rPr>
          <w:noProof/>
        </w:rPr>
        <w:t>Accessory Dwelling Units and Junior Accessory Dwelling Units</w:t>
      </w:r>
      <w:r>
        <w:rPr>
          <w:noProof/>
        </w:rPr>
        <w:tab/>
      </w:r>
      <w:r>
        <w:rPr>
          <w:noProof/>
        </w:rPr>
        <w:fldChar w:fldCharType="begin"/>
      </w:r>
      <w:r>
        <w:rPr>
          <w:noProof/>
        </w:rPr>
        <w:instrText xml:space="preserve"> PAGEREF _Toc240375462 \h </w:instrText>
      </w:r>
      <w:r>
        <w:rPr>
          <w:noProof/>
        </w:rPr>
      </w:r>
      <w:r>
        <w:rPr>
          <w:noProof/>
        </w:rPr>
        <w:fldChar w:fldCharType="separate"/>
      </w:r>
      <w:r>
        <w:rPr>
          <w:noProof/>
        </w:rPr>
        <w:t>143</w:t>
      </w:r>
      <w:r>
        <w:rPr>
          <w:noProof/>
        </w:rPr>
        <w:fldChar w:fldCharType="end"/>
      </w:r>
    </w:p>
    <w:p w14:paraId="59FA96DA" w14:textId="5F98D18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10.105.010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_Toc240375463 \h </w:instrText>
      </w:r>
      <w:r>
        <w:rPr>
          <w:noProof/>
        </w:rPr>
      </w:r>
      <w:r>
        <w:rPr>
          <w:noProof/>
        </w:rPr>
        <w:fldChar w:fldCharType="separate"/>
      </w:r>
      <w:r>
        <w:rPr>
          <w:noProof/>
        </w:rPr>
        <w:t>143</w:t>
      </w:r>
      <w:r>
        <w:rPr>
          <w:noProof/>
        </w:rPr>
        <w:fldChar w:fldCharType="end"/>
      </w:r>
    </w:p>
    <w:p w14:paraId="7D7A0DAC" w14:textId="547C224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_Toc240375464 \h </w:instrText>
      </w:r>
      <w:r>
        <w:rPr>
          <w:noProof/>
        </w:rPr>
      </w:r>
      <w:r>
        <w:rPr>
          <w:noProof/>
        </w:rPr>
        <w:fldChar w:fldCharType="separate"/>
      </w:r>
      <w:r>
        <w:rPr>
          <w:noProof/>
        </w:rPr>
        <w:t>143</w:t>
      </w:r>
      <w:r>
        <w:rPr>
          <w:noProof/>
        </w:rPr>
        <w:fldChar w:fldCharType="end"/>
      </w:r>
    </w:p>
    <w:p w14:paraId="4E6B6F94" w14:textId="296411B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10.105.030</w:t>
      </w:r>
      <w:r>
        <w:rPr>
          <w:rFonts w:asciiTheme="minorHAnsi" w:eastAsiaTheme="minorEastAsia" w:hAnsiTheme="minorHAnsi" w:cstheme="minorBidi"/>
          <w:noProof/>
          <w:kern w:val="2"/>
          <w:sz w:val="24"/>
          <w:szCs w:val="24"/>
          <w14:ligatures w14:val="standardContextual"/>
        </w:rPr>
        <w:tab/>
      </w:r>
      <w:r>
        <w:rPr>
          <w:noProof/>
        </w:rPr>
        <w:t>Building Code Compliance Required.</w:t>
      </w:r>
      <w:r>
        <w:rPr>
          <w:noProof/>
        </w:rPr>
        <w:tab/>
      </w:r>
      <w:r>
        <w:rPr>
          <w:noProof/>
        </w:rPr>
        <w:fldChar w:fldCharType="begin"/>
      </w:r>
      <w:r>
        <w:rPr>
          <w:noProof/>
        </w:rPr>
        <w:instrText xml:space="preserve"> PAGEREF _Toc240375465 \h </w:instrText>
      </w:r>
      <w:r>
        <w:rPr>
          <w:noProof/>
        </w:rPr>
      </w:r>
      <w:r>
        <w:rPr>
          <w:noProof/>
        </w:rPr>
        <w:fldChar w:fldCharType="separate"/>
      </w:r>
      <w:r>
        <w:rPr>
          <w:noProof/>
        </w:rPr>
        <w:t>143</w:t>
      </w:r>
      <w:r>
        <w:rPr>
          <w:noProof/>
        </w:rPr>
        <w:fldChar w:fldCharType="end"/>
      </w:r>
    </w:p>
    <w:p w14:paraId="0AA4506B" w14:textId="24149CA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10.105.040</w:t>
      </w:r>
      <w:r>
        <w:rPr>
          <w:rFonts w:asciiTheme="minorHAnsi" w:eastAsiaTheme="minorEastAsia" w:hAnsiTheme="minorHAnsi" w:cstheme="minorBidi"/>
          <w:noProof/>
          <w:kern w:val="2"/>
          <w:sz w:val="24"/>
          <w:szCs w:val="24"/>
          <w14:ligatures w14:val="standardContextual"/>
        </w:rPr>
        <w:tab/>
      </w:r>
      <w:r>
        <w:rPr>
          <w:noProof/>
        </w:rPr>
        <w:t>Types of Accessory Dwelling Units</w:t>
      </w:r>
      <w:r>
        <w:rPr>
          <w:noProof/>
        </w:rPr>
        <w:tab/>
      </w:r>
      <w:r>
        <w:rPr>
          <w:noProof/>
        </w:rPr>
        <w:fldChar w:fldCharType="begin"/>
      </w:r>
      <w:r>
        <w:rPr>
          <w:noProof/>
        </w:rPr>
        <w:instrText xml:space="preserve"> PAGEREF _Toc240375466 \h </w:instrText>
      </w:r>
      <w:r>
        <w:rPr>
          <w:noProof/>
        </w:rPr>
      </w:r>
      <w:r>
        <w:rPr>
          <w:noProof/>
        </w:rPr>
        <w:fldChar w:fldCharType="separate"/>
      </w:r>
      <w:r>
        <w:rPr>
          <w:noProof/>
        </w:rPr>
        <w:t>144</w:t>
      </w:r>
      <w:r>
        <w:rPr>
          <w:noProof/>
        </w:rPr>
        <w:fldChar w:fldCharType="end"/>
      </w:r>
    </w:p>
    <w:p w14:paraId="5CADCF91" w14:textId="247DCF5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10.105.050</w:t>
      </w:r>
      <w:r>
        <w:rPr>
          <w:rFonts w:asciiTheme="minorHAnsi" w:eastAsiaTheme="minorEastAsia" w:hAnsiTheme="minorHAnsi" w:cstheme="minorBidi"/>
          <w:noProof/>
          <w:kern w:val="2"/>
          <w:sz w:val="24"/>
          <w:szCs w:val="24"/>
          <w14:ligatures w14:val="standardContextual"/>
        </w:rPr>
        <w:tab/>
      </w:r>
      <w:r>
        <w:rPr>
          <w:noProof/>
        </w:rPr>
        <w:t>General Requirements for Approval</w:t>
      </w:r>
      <w:r>
        <w:rPr>
          <w:noProof/>
        </w:rPr>
        <w:tab/>
      </w:r>
      <w:r>
        <w:rPr>
          <w:noProof/>
        </w:rPr>
        <w:fldChar w:fldCharType="begin"/>
      </w:r>
      <w:r>
        <w:rPr>
          <w:noProof/>
        </w:rPr>
        <w:instrText xml:space="preserve"> PAGEREF _Toc240375467 \h </w:instrText>
      </w:r>
      <w:r>
        <w:rPr>
          <w:noProof/>
        </w:rPr>
      </w:r>
      <w:r>
        <w:rPr>
          <w:noProof/>
        </w:rPr>
        <w:fldChar w:fldCharType="separate"/>
      </w:r>
      <w:r>
        <w:rPr>
          <w:noProof/>
        </w:rPr>
        <w:t>144</w:t>
      </w:r>
      <w:r>
        <w:rPr>
          <w:noProof/>
        </w:rPr>
        <w:fldChar w:fldCharType="end"/>
      </w:r>
    </w:p>
    <w:p w14:paraId="1300DE72" w14:textId="4492A7E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10.105.060</w:t>
      </w:r>
      <w:r>
        <w:rPr>
          <w:rFonts w:asciiTheme="minorHAnsi" w:eastAsiaTheme="minorEastAsia" w:hAnsiTheme="minorHAnsi" w:cstheme="minorBidi"/>
          <w:noProof/>
          <w:kern w:val="2"/>
          <w:sz w:val="24"/>
          <w:szCs w:val="24"/>
          <w14:ligatures w14:val="standardContextual"/>
        </w:rPr>
        <w:tab/>
      </w:r>
      <w:r>
        <w:rPr>
          <w:noProof/>
        </w:rPr>
        <w:t>General Development Requirements</w:t>
      </w:r>
      <w:r>
        <w:rPr>
          <w:noProof/>
        </w:rPr>
        <w:tab/>
      </w:r>
      <w:r>
        <w:rPr>
          <w:noProof/>
        </w:rPr>
        <w:fldChar w:fldCharType="begin"/>
      </w:r>
      <w:r>
        <w:rPr>
          <w:noProof/>
        </w:rPr>
        <w:instrText xml:space="preserve"> PAGEREF _Toc240375468 \h </w:instrText>
      </w:r>
      <w:r>
        <w:rPr>
          <w:noProof/>
        </w:rPr>
      </w:r>
      <w:r>
        <w:rPr>
          <w:noProof/>
        </w:rPr>
        <w:fldChar w:fldCharType="separate"/>
      </w:r>
      <w:r>
        <w:rPr>
          <w:noProof/>
        </w:rPr>
        <w:t>144</w:t>
      </w:r>
      <w:r>
        <w:rPr>
          <w:noProof/>
        </w:rPr>
        <w:fldChar w:fldCharType="end"/>
      </w:r>
    </w:p>
    <w:p w14:paraId="23627D0E" w14:textId="66C5D75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10.105.070</w:t>
      </w:r>
      <w:r>
        <w:rPr>
          <w:rFonts w:asciiTheme="minorHAnsi" w:eastAsiaTheme="minorEastAsia" w:hAnsiTheme="minorHAnsi" w:cstheme="minorBidi"/>
          <w:noProof/>
          <w:kern w:val="2"/>
          <w:sz w:val="24"/>
          <w:szCs w:val="24"/>
          <w14:ligatures w14:val="standardContextual"/>
        </w:rPr>
        <w:tab/>
      </w:r>
      <w:r>
        <w:rPr>
          <w:noProof/>
        </w:rPr>
        <w:t>Specific ADU and JADU Requirements</w:t>
      </w:r>
      <w:r>
        <w:rPr>
          <w:noProof/>
        </w:rPr>
        <w:tab/>
      </w:r>
      <w:r>
        <w:rPr>
          <w:noProof/>
        </w:rPr>
        <w:fldChar w:fldCharType="begin"/>
      </w:r>
      <w:r>
        <w:rPr>
          <w:noProof/>
        </w:rPr>
        <w:instrText xml:space="preserve"> PAGEREF _Toc240375469 \h </w:instrText>
      </w:r>
      <w:r>
        <w:rPr>
          <w:noProof/>
        </w:rPr>
      </w:r>
      <w:r>
        <w:rPr>
          <w:noProof/>
        </w:rPr>
        <w:fldChar w:fldCharType="separate"/>
      </w:r>
      <w:r>
        <w:rPr>
          <w:noProof/>
        </w:rPr>
        <w:t>147</w:t>
      </w:r>
      <w:r>
        <w:rPr>
          <w:noProof/>
        </w:rPr>
        <w:fldChar w:fldCharType="end"/>
      </w:r>
    </w:p>
    <w:p w14:paraId="14643A0F" w14:textId="1B86B49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10.105.080</w:t>
      </w:r>
      <w:r>
        <w:rPr>
          <w:rFonts w:asciiTheme="minorHAnsi" w:eastAsiaTheme="minorEastAsia" w:hAnsiTheme="minorHAnsi" w:cstheme="minorBidi"/>
          <w:noProof/>
          <w:kern w:val="2"/>
          <w:sz w:val="24"/>
          <w:szCs w:val="24"/>
          <w14:ligatures w14:val="standardContextual"/>
        </w:rPr>
        <w:tab/>
      </w:r>
      <w:r>
        <w:rPr>
          <w:noProof/>
        </w:rPr>
        <w:t>Nonconforming Zoning Conditions, Building Code Violations, and Unpermitted Structures</w:t>
      </w:r>
      <w:r>
        <w:rPr>
          <w:noProof/>
        </w:rPr>
        <w:tab/>
      </w:r>
      <w:r>
        <w:rPr>
          <w:noProof/>
        </w:rPr>
        <w:fldChar w:fldCharType="begin"/>
      </w:r>
      <w:r>
        <w:rPr>
          <w:noProof/>
        </w:rPr>
        <w:instrText xml:space="preserve"> PAGEREF _Toc240375470 \h </w:instrText>
      </w:r>
      <w:r>
        <w:rPr>
          <w:noProof/>
        </w:rPr>
      </w:r>
      <w:r>
        <w:rPr>
          <w:noProof/>
        </w:rPr>
        <w:fldChar w:fldCharType="separate"/>
      </w:r>
      <w:r>
        <w:rPr>
          <w:noProof/>
        </w:rPr>
        <w:t>148</w:t>
      </w:r>
      <w:r>
        <w:rPr>
          <w:noProof/>
        </w:rPr>
        <w:fldChar w:fldCharType="end"/>
      </w:r>
    </w:p>
    <w:p w14:paraId="64141F39" w14:textId="28AE5673"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10.110</w:t>
      </w:r>
      <w:r>
        <w:rPr>
          <w:rFonts w:asciiTheme="minorHAnsi" w:eastAsiaTheme="minorEastAsia" w:hAnsiTheme="minorHAnsi" w:cstheme="minorBidi"/>
          <w:b w:val="0"/>
          <w:bCs w:val="0"/>
          <w:caps w:val="0"/>
          <w:noProof/>
          <w:kern w:val="2"/>
          <w:sz w:val="24"/>
          <w:szCs w:val="24"/>
          <w14:ligatures w14:val="standardContextual"/>
        </w:rPr>
        <w:tab/>
      </w:r>
      <w:r>
        <w:rPr>
          <w:noProof/>
        </w:rPr>
        <w:t>Density Bonus</w:t>
      </w:r>
      <w:r>
        <w:rPr>
          <w:noProof/>
        </w:rPr>
        <w:tab/>
      </w:r>
      <w:r>
        <w:rPr>
          <w:noProof/>
        </w:rPr>
        <w:fldChar w:fldCharType="begin"/>
      </w:r>
      <w:r>
        <w:rPr>
          <w:noProof/>
        </w:rPr>
        <w:instrText xml:space="preserve"> PAGEREF _Toc240375471 \h </w:instrText>
      </w:r>
      <w:r>
        <w:rPr>
          <w:noProof/>
        </w:rPr>
      </w:r>
      <w:r>
        <w:rPr>
          <w:noProof/>
        </w:rPr>
        <w:fldChar w:fldCharType="separate"/>
      </w:r>
      <w:r>
        <w:rPr>
          <w:noProof/>
        </w:rPr>
        <w:t>151</w:t>
      </w:r>
      <w:r>
        <w:rPr>
          <w:noProof/>
        </w:rPr>
        <w:fldChar w:fldCharType="end"/>
      </w:r>
    </w:p>
    <w:p w14:paraId="72FEBC60" w14:textId="3C6767E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_Toc240375472 \h </w:instrText>
      </w:r>
      <w:r>
        <w:rPr>
          <w:noProof/>
        </w:rPr>
      </w:r>
      <w:r>
        <w:rPr>
          <w:noProof/>
        </w:rPr>
        <w:fldChar w:fldCharType="separate"/>
      </w:r>
      <w:r>
        <w:rPr>
          <w:noProof/>
        </w:rPr>
        <w:t>151</w:t>
      </w:r>
      <w:r>
        <w:rPr>
          <w:noProof/>
        </w:rPr>
        <w:fldChar w:fldCharType="end"/>
      </w:r>
    </w:p>
    <w:p w14:paraId="318D9394" w14:textId="04A2EAD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10.110.020</w:t>
      </w:r>
      <w:r>
        <w:rPr>
          <w:rFonts w:asciiTheme="minorHAnsi" w:eastAsiaTheme="minorEastAsia" w:hAnsiTheme="minorHAnsi" w:cstheme="minorBidi"/>
          <w:noProof/>
          <w:kern w:val="2"/>
          <w:sz w:val="24"/>
          <w:szCs w:val="24"/>
          <w14:ligatures w14:val="standardContextual"/>
        </w:rPr>
        <w:tab/>
      </w:r>
      <w:r>
        <w:rPr>
          <w:noProof/>
        </w:rPr>
        <w:t>Authority and Conflicts</w:t>
      </w:r>
      <w:r>
        <w:rPr>
          <w:noProof/>
        </w:rPr>
        <w:tab/>
      </w:r>
      <w:r>
        <w:rPr>
          <w:noProof/>
        </w:rPr>
        <w:fldChar w:fldCharType="begin"/>
      </w:r>
      <w:r>
        <w:rPr>
          <w:noProof/>
        </w:rPr>
        <w:instrText xml:space="preserve"> PAGEREF _Toc240375473 \h </w:instrText>
      </w:r>
      <w:r>
        <w:rPr>
          <w:noProof/>
        </w:rPr>
      </w:r>
      <w:r>
        <w:rPr>
          <w:noProof/>
        </w:rPr>
        <w:fldChar w:fldCharType="separate"/>
      </w:r>
      <w:r>
        <w:rPr>
          <w:noProof/>
        </w:rPr>
        <w:t>151</w:t>
      </w:r>
      <w:r>
        <w:rPr>
          <w:noProof/>
        </w:rPr>
        <w:fldChar w:fldCharType="end"/>
      </w:r>
    </w:p>
    <w:p w14:paraId="1F637367" w14:textId="36C8BD9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10.110.030</w:t>
      </w:r>
      <w:r>
        <w:rPr>
          <w:rFonts w:asciiTheme="minorHAnsi" w:eastAsiaTheme="minorEastAsia" w:hAnsiTheme="minorHAnsi" w:cstheme="minorBidi"/>
          <w:noProof/>
          <w:kern w:val="2"/>
          <w:sz w:val="24"/>
          <w:szCs w:val="24"/>
          <w14:ligatures w14:val="standardContextual"/>
        </w:rPr>
        <w:tab/>
      </w:r>
      <w:r>
        <w:rPr>
          <w:noProof/>
        </w:rPr>
        <w:t>Eligibility and Types of Bonuses and Incentives</w:t>
      </w:r>
      <w:r>
        <w:rPr>
          <w:noProof/>
        </w:rPr>
        <w:tab/>
      </w:r>
      <w:r>
        <w:rPr>
          <w:noProof/>
        </w:rPr>
        <w:fldChar w:fldCharType="begin"/>
      </w:r>
      <w:r>
        <w:rPr>
          <w:noProof/>
        </w:rPr>
        <w:instrText xml:space="preserve"> PAGEREF _Toc240375474 \h </w:instrText>
      </w:r>
      <w:r>
        <w:rPr>
          <w:noProof/>
        </w:rPr>
      </w:r>
      <w:r>
        <w:rPr>
          <w:noProof/>
        </w:rPr>
        <w:fldChar w:fldCharType="separate"/>
      </w:r>
      <w:r>
        <w:rPr>
          <w:noProof/>
        </w:rPr>
        <w:t>151</w:t>
      </w:r>
      <w:r>
        <w:rPr>
          <w:noProof/>
        </w:rPr>
        <w:fldChar w:fldCharType="end"/>
      </w:r>
    </w:p>
    <w:p w14:paraId="454EF9B4" w14:textId="726C567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10.110.040</w:t>
      </w:r>
      <w:r>
        <w:rPr>
          <w:rFonts w:asciiTheme="minorHAnsi" w:eastAsiaTheme="minorEastAsia" w:hAnsiTheme="minorHAnsi" w:cstheme="minorBidi"/>
          <w:noProof/>
          <w:kern w:val="2"/>
          <w:sz w:val="24"/>
          <w:szCs w:val="24"/>
          <w14:ligatures w14:val="standardContextual"/>
        </w:rPr>
        <w:tab/>
      </w:r>
      <w:r>
        <w:rPr>
          <w:noProof/>
        </w:rPr>
        <w:t>Waivers</w:t>
      </w:r>
      <w:r>
        <w:rPr>
          <w:noProof/>
        </w:rPr>
        <w:tab/>
      </w:r>
      <w:r>
        <w:rPr>
          <w:noProof/>
        </w:rPr>
        <w:fldChar w:fldCharType="begin"/>
      </w:r>
      <w:r>
        <w:rPr>
          <w:noProof/>
        </w:rPr>
        <w:instrText xml:space="preserve"> PAGEREF _Toc240375475 \h </w:instrText>
      </w:r>
      <w:r>
        <w:rPr>
          <w:noProof/>
        </w:rPr>
      </w:r>
      <w:r>
        <w:rPr>
          <w:noProof/>
        </w:rPr>
        <w:fldChar w:fldCharType="separate"/>
      </w:r>
      <w:r>
        <w:rPr>
          <w:noProof/>
        </w:rPr>
        <w:t>153</w:t>
      </w:r>
      <w:r>
        <w:rPr>
          <w:noProof/>
        </w:rPr>
        <w:fldChar w:fldCharType="end"/>
      </w:r>
    </w:p>
    <w:p w14:paraId="01CE4C94" w14:textId="600CCA3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10.110.050</w:t>
      </w:r>
      <w:r>
        <w:rPr>
          <w:rFonts w:asciiTheme="minorHAnsi" w:eastAsiaTheme="minorEastAsia" w:hAnsiTheme="minorHAnsi" w:cstheme="minorBidi"/>
          <w:noProof/>
          <w:kern w:val="2"/>
          <w:sz w:val="24"/>
          <w:szCs w:val="24"/>
          <w14:ligatures w14:val="standardContextual"/>
        </w:rPr>
        <w:tab/>
      </w:r>
      <w:r>
        <w:rPr>
          <w:noProof/>
        </w:rPr>
        <w:t>Parking</w:t>
      </w:r>
      <w:r>
        <w:rPr>
          <w:noProof/>
        </w:rPr>
        <w:tab/>
      </w:r>
      <w:r>
        <w:rPr>
          <w:noProof/>
        </w:rPr>
        <w:fldChar w:fldCharType="begin"/>
      </w:r>
      <w:r>
        <w:rPr>
          <w:noProof/>
        </w:rPr>
        <w:instrText xml:space="preserve"> PAGEREF _Toc240375476 \h </w:instrText>
      </w:r>
      <w:r>
        <w:rPr>
          <w:noProof/>
        </w:rPr>
      </w:r>
      <w:r>
        <w:rPr>
          <w:noProof/>
        </w:rPr>
        <w:fldChar w:fldCharType="separate"/>
      </w:r>
      <w:r>
        <w:rPr>
          <w:noProof/>
        </w:rPr>
        <w:t>153</w:t>
      </w:r>
      <w:r>
        <w:rPr>
          <w:noProof/>
        </w:rPr>
        <w:fldChar w:fldCharType="end"/>
      </w:r>
    </w:p>
    <w:p w14:paraId="625C899A" w14:textId="4E793AA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10.110.060</w:t>
      </w:r>
      <w:r>
        <w:rPr>
          <w:rFonts w:asciiTheme="minorHAnsi" w:eastAsiaTheme="minorEastAsia" w:hAnsiTheme="minorHAnsi" w:cstheme="minorBidi"/>
          <w:noProof/>
          <w:kern w:val="2"/>
          <w:sz w:val="24"/>
          <w:szCs w:val="24"/>
          <w14:ligatures w14:val="standardContextual"/>
        </w:rPr>
        <w:tab/>
      </w:r>
      <w:r>
        <w:rPr>
          <w:noProof/>
        </w:rPr>
        <w:t>Application Submittal and Processing</w:t>
      </w:r>
      <w:r>
        <w:rPr>
          <w:noProof/>
        </w:rPr>
        <w:tab/>
      </w:r>
      <w:r>
        <w:rPr>
          <w:noProof/>
        </w:rPr>
        <w:fldChar w:fldCharType="begin"/>
      </w:r>
      <w:r>
        <w:rPr>
          <w:noProof/>
        </w:rPr>
        <w:instrText xml:space="preserve"> PAGEREF _Toc240375477 \h </w:instrText>
      </w:r>
      <w:r>
        <w:rPr>
          <w:noProof/>
        </w:rPr>
      </w:r>
      <w:r>
        <w:rPr>
          <w:noProof/>
        </w:rPr>
        <w:fldChar w:fldCharType="separate"/>
      </w:r>
      <w:r>
        <w:rPr>
          <w:noProof/>
        </w:rPr>
        <w:t>153</w:t>
      </w:r>
      <w:r>
        <w:rPr>
          <w:noProof/>
        </w:rPr>
        <w:fldChar w:fldCharType="end"/>
      </w:r>
    </w:p>
    <w:p w14:paraId="1317CFDD" w14:textId="6160F40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10.110.070</w:t>
      </w:r>
      <w:r>
        <w:rPr>
          <w:rFonts w:asciiTheme="minorHAnsi" w:eastAsiaTheme="minorEastAsia" w:hAnsiTheme="minorHAnsi" w:cstheme="minorBidi"/>
          <w:noProof/>
          <w:kern w:val="2"/>
          <w:sz w:val="24"/>
          <w:szCs w:val="24"/>
          <w14:ligatures w14:val="standardContextual"/>
        </w:rPr>
        <w:tab/>
      </w:r>
      <w:r>
        <w:rPr>
          <w:noProof/>
        </w:rPr>
        <w:t>Severability</w:t>
      </w:r>
      <w:r>
        <w:rPr>
          <w:noProof/>
        </w:rPr>
        <w:tab/>
      </w:r>
      <w:r>
        <w:rPr>
          <w:noProof/>
        </w:rPr>
        <w:fldChar w:fldCharType="begin"/>
      </w:r>
      <w:r>
        <w:rPr>
          <w:noProof/>
        </w:rPr>
        <w:instrText xml:space="preserve"> PAGEREF _Toc240375478 \h </w:instrText>
      </w:r>
      <w:r>
        <w:rPr>
          <w:noProof/>
        </w:rPr>
      </w:r>
      <w:r>
        <w:rPr>
          <w:noProof/>
        </w:rPr>
        <w:fldChar w:fldCharType="separate"/>
      </w:r>
      <w:r>
        <w:rPr>
          <w:noProof/>
        </w:rPr>
        <w:t>155</w:t>
      </w:r>
      <w:r>
        <w:rPr>
          <w:noProof/>
        </w:rPr>
        <w:fldChar w:fldCharType="end"/>
      </w:r>
    </w:p>
    <w:p w14:paraId="138DFF85" w14:textId="4775B90A"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10.115</w:t>
      </w:r>
      <w:r>
        <w:rPr>
          <w:rFonts w:asciiTheme="minorHAnsi" w:eastAsiaTheme="minorEastAsia" w:hAnsiTheme="minorHAnsi" w:cstheme="minorBidi"/>
          <w:b w:val="0"/>
          <w:bCs w:val="0"/>
          <w:caps w:val="0"/>
          <w:noProof/>
          <w:kern w:val="2"/>
          <w:sz w:val="24"/>
          <w:szCs w:val="24"/>
          <w14:ligatures w14:val="standardContextual"/>
        </w:rPr>
        <w:tab/>
      </w:r>
      <w:r>
        <w:rPr>
          <w:noProof/>
        </w:rPr>
        <w:t>Overhead Utility Facilities and Undergrounding Activities</w:t>
      </w:r>
      <w:r>
        <w:rPr>
          <w:noProof/>
        </w:rPr>
        <w:tab/>
      </w:r>
      <w:r>
        <w:rPr>
          <w:noProof/>
        </w:rPr>
        <w:fldChar w:fldCharType="begin"/>
      </w:r>
      <w:r>
        <w:rPr>
          <w:noProof/>
        </w:rPr>
        <w:instrText xml:space="preserve"> PAGEREF _Toc240375479 \h </w:instrText>
      </w:r>
      <w:r>
        <w:rPr>
          <w:noProof/>
        </w:rPr>
      </w:r>
      <w:r>
        <w:rPr>
          <w:noProof/>
        </w:rPr>
        <w:fldChar w:fldCharType="separate"/>
      </w:r>
      <w:r>
        <w:rPr>
          <w:noProof/>
        </w:rPr>
        <w:t>157</w:t>
      </w:r>
      <w:r>
        <w:rPr>
          <w:noProof/>
        </w:rPr>
        <w:fldChar w:fldCharType="end"/>
      </w:r>
    </w:p>
    <w:p w14:paraId="49904790" w14:textId="1CD0A6A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_Toc240375480 \h </w:instrText>
      </w:r>
      <w:r>
        <w:rPr>
          <w:noProof/>
        </w:rPr>
      </w:r>
      <w:r>
        <w:rPr>
          <w:noProof/>
        </w:rPr>
        <w:fldChar w:fldCharType="separate"/>
      </w:r>
      <w:r>
        <w:rPr>
          <w:noProof/>
        </w:rPr>
        <w:t>157</w:t>
      </w:r>
      <w:r>
        <w:rPr>
          <w:noProof/>
        </w:rPr>
        <w:fldChar w:fldCharType="end"/>
      </w:r>
    </w:p>
    <w:p w14:paraId="3F164CA2" w14:textId="1E7CC0A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_Toc240375481 \h </w:instrText>
      </w:r>
      <w:r>
        <w:rPr>
          <w:noProof/>
        </w:rPr>
      </w:r>
      <w:r>
        <w:rPr>
          <w:noProof/>
        </w:rPr>
        <w:fldChar w:fldCharType="separate"/>
      </w:r>
      <w:r>
        <w:rPr>
          <w:noProof/>
        </w:rPr>
        <w:t>157</w:t>
      </w:r>
      <w:r>
        <w:rPr>
          <w:noProof/>
        </w:rPr>
        <w:fldChar w:fldCharType="end"/>
      </w:r>
    </w:p>
    <w:p w14:paraId="5586BD37" w14:textId="3B96B9D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10.115.030</w:t>
      </w:r>
      <w:r>
        <w:rPr>
          <w:rFonts w:asciiTheme="minorHAnsi" w:eastAsiaTheme="minorEastAsia" w:hAnsiTheme="minorHAnsi" w:cstheme="minorBidi"/>
          <w:noProof/>
          <w:kern w:val="2"/>
          <w:sz w:val="24"/>
          <w:szCs w:val="24"/>
          <w14:ligatures w14:val="standardContextual"/>
        </w:rPr>
        <w:tab/>
      </w:r>
      <w:r>
        <w:rPr>
          <w:noProof/>
        </w:rPr>
        <w:t>Public Hearing</w:t>
      </w:r>
      <w:r>
        <w:rPr>
          <w:noProof/>
        </w:rPr>
        <w:tab/>
      </w:r>
      <w:r>
        <w:rPr>
          <w:noProof/>
        </w:rPr>
        <w:fldChar w:fldCharType="begin"/>
      </w:r>
      <w:r>
        <w:rPr>
          <w:noProof/>
        </w:rPr>
        <w:instrText xml:space="preserve"> PAGEREF _Toc240375482 \h </w:instrText>
      </w:r>
      <w:r>
        <w:rPr>
          <w:noProof/>
        </w:rPr>
      </w:r>
      <w:r>
        <w:rPr>
          <w:noProof/>
        </w:rPr>
        <w:fldChar w:fldCharType="separate"/>
      </w:r>
      <w:r>
        <w:rPr>
          <w:noProof/>
        </w:rPr>
        <w:t>157</w:t>
      </w:r>
      <w:r>
        <w:rPr>
          <w:noProof/>
        </w:rPr>
        <w:fldChar w:fldCharType="end"/>
      </w:r>
    </w:p>
    <w:p w14:paraId="2D15C312" w14:textId="71C3BD8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10.115.040</w:t>
      </w:r>
      <w:r>
        <w:rPr>
          <w:rFonts w:asciiTheme="minorHAnsi" w:eastAsiaTheme="minorEastAsia" w:hAnsiTheme="minorHAnsi" w:cstheme="minorBidi"/>
          <w:noProof/>
          <w:kern w:val="2"/>
          <w:sz w:val="24"/>
          <w:szCs w:val="24"/>
          <w14:ligatures w14:val="standardContextual"/>
        </w:rPr>
        <w:tab/>
      </w:r>
      <w:r>
        <w:rPr>
          <w:noProof/>
        </w:rPr>
        <w:t>Undergrounding Activities Established by Resolution</w:t>
      </w:r>
      <w:r>
        <w:rPr>
          <w:noProof/>
        </w:rPr>
        <w:tab/>
      </w:r>
      <w:r>
        <w:rPr>
          <w:noProof/>
        </w:rPr>
        <w:fldChar w:fldCharType="begin"/>
      </w:r>
      <w:r>
        <w:rPr>
          <w:noProof/>
        </w:rPr>
        <w:instrText xml:space="preserve"> PAGEREF _Toc240375483 \h </w:instrText>
      </w:r>
      <w:r>
        <w:rPr>
          <w:noProof/>
        </w:rPr>
      </w:r>
      <w:r>
        <w:rPr>
          <w:noProof/>
        </w:rPr>
        <w:fldChar w:fldCharType="separate"/>
      </w:r>
      <w:r>
        <w:rPr>
          <w:noProof/>
        </w:rPr>
        <w:t>158</w:t>
      </w:r>
      <w:r>
        <w:rPr>
          <w:noProof/>
        </w:rPr>
        <w:fldChar w:fldCharType="end"/>
      </w:r>
    </w:p>
    <w:p w14:paraId="36E94615" w14:textId="6BD61CD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10.115.050</w:t>
      </w:r>
      <w:r>
        <w:rPr>
          <w:rFonts w:asciiTheme="minorHAnsi" w:eastAsiaTheme="minorEastAsia" w:hAnsiTheme="minorHAnsi" w:cstheme="minorBidi"/>
          <w:noProof/>
          <w:kern w:val="2"/>
          <w:sz w:val="24"/>
          <w:szCs w:val="24"/>
          <w14:ligatures w14:val="standardContextual"/>
        </w:rPr>
        <w:tab/>
      </w:r>
      <w:r>
        <w:rPr>
          <w:noProof/>
        </w:rPr>
        <w:t>Unlawful Acts</w:t>
      </w:r>
      <w:r>
        <w:rPr>
          <w:noProof/>
        </w:rPr>
        <w:tab/>
      </w:r>
      <w:r>
        <w:rPr>
          <w:noProof/>
        </w:rPr>
        <w:fldChar w:fldCharType="begin"/>
      </w:r>
      <w:r>
        <w:rPr>
          <w:noProof/>
        </w:rPr>
        <w:instrText xml:space="preserve"> PAGEREF _Toc240375484 \h </w:instrText>
      </w:r>
      <w:r>
        <w:rPr>
          <w:noProof/>
        </w:rPr>
      </w:r>
      <w:r>
        <w:rPr>
          <w:noProof/>
        </w:rPr>
        <w:fldChar w:fldCharType="separate"/>
      </w:r>
      <w:r>
        <w:rPr>
          <w:noProof/>
        </w:rPr>
        <w:t>158</w:t>
      </w:r>
      <w:r>
        <w:rPr>
          <w:noProof/>
        </w:rPr>
        <w:fldChar w:fldCharType="end"/>
      </w:r>
    </w:p>
    <w:p w14:paraId="2E32647A" w14:textId="503C97D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10.115.060</w:t>
      </w:r>
      <w:r>
        <w:rPr>
          <w:rFonts w:asciiTheme="minorHAnsi" w:eastAsiaTheme="minorEastAsia" w:hAnsiTheme="minorHAnsi" w:cstheme="minorBidi"/>
          <w:noProof/>
          <w:kern w:val="2"/>
          <w:sz w:val="24"/>
          <w:szCs w:val="24"/>
          <w14:ligatures w14:val="standardContextual"/>
        </w:rPr>
        <w:tab/>
      </w:r>
      <w:r>
        <w:rPr>
          <w:noProof/>
        </w:rPr>
        <w:t>Exceptions</w:t>
      </w:r>
      <w:r>
        <w:rPr>
          <w:noProof/>
        </w:rPr>
        <w:tab/>
      </w:r>
      <w:r>
        <w:rPr>
          <w:noProof/>
        </w:rPr>
        <w:fldChar w:fldCharType="begin"/>
      </w:r>
      <w:r>
        <w:rPr>
          <w:noProof/>
        </w:rPr>
        <w:instrText xml:space="preserve"> PAGEREF _Toc240375485 \h </w:instrText>
      </w:r>
      <w:r>
        <w:rPr>
          <w:noProof/>
        </w:rPr>
      </w:r>
      <w:r>
        <w:rPr>
          <w:noProof/>
        </w:rPr>
        <w:fldChar w:fldCharType="separate"/>
      </w:r>
      <w:r>
        <w:rPr>
          <w:noProof/>
        </w:rPr>
        <w:t>158</w:t>
      </w:r>
      <w:r>
        <w:rPr>
          <w:noProof/>
        </w:rPr>
        <w:fldChar w:fldCharType="end"/>
      </w:r>
    </w:p>
    <w:p w14:paraId="5E4575C8" w14:textId="314EE80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10.115.070</w:t>
      </w:r>
      <w:r>
        <w:rPr>
          <w:rFonts w:asciiTheme="minorHAnsi" w:eastAsiaTheme="minorEastAsia" w:hAnsiTheme="minorHAnsi" w:cstheme="minorBidi"/>
          <w:noProof/>
          <w:kern w:val="2"/>
          <w:sz w:val="24"/>
          <w:szCs w:val="24"/>
          <w14:ligatures w14:val="standardContextual"/>
        </w:rPr>
        <w:tab/>
      </w:r>
      <w:r>
        <w:rPr>
          <w:noProof/>
        </w:rPr>
        <w:t>Public Notice</w:t>
      </w:r>
      <w:r>
        <w:rPr>
          <w:noProof/>
        </w:rPr>
        <w:tab/>
      </w:r>
      <w:r>
        <w:rPr>
          <w:noProof/>
        </w:rPr>
        <w:fldChar w:fldCharType="begin"/>
      </w:r>
      <w:r>
        <w:rPr>
          <w:noProof/>
        </w:rPr>
        <w:instrText xml:space="preserve"> PAGEREF _Toc240375486 \h </w:instrText>
      </w:r>
      <w:r>
        <w:rPr>
          <w:noProof/>
        </w:rPr>
      </w:r>
      <w:r>
        <w:rPr>
          <w:noProof/>
        </w:rPr>
        <w:fldChar w:fldCharType="separate"/>
      </w:r>
      <w:r>
        <w:rPr>
          <w:noProof/>
        </w:rPr>
        <w:t>159</w:t>
      </w:r>
      <w:r>
        <w:rPr>
          <w:noProof/>
        </w:rPr>
        <w:fldChar w:fldCharType="end"/>
      </w:r>
    </w:p>
    <w:p w14:paraId="29C47537" w14:textId="2CDF455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10.115.080</w:t>
      </w:r>
      <w:r>
        <w:rPr>
          <w:rFonts w:asciiTheme="minorHAnsi" w:eastAsiaTheme="minorEastAsia" w:hAnsiTheme="minorHAnsi" w:cstheme="minorBidi"/>
          <w:noProof/>
          <w:kern w:val="2"/>
          <w:sz w:val="24"/>
          <w:szCs w:val="24"/>
          <w14:ligatures w14:val="standardContextual"/>
        </w:rPr>
        <w:tab/>
      </w:r>
      <w:r>
        <w:rPr>
          <w:noProof/>
        </w:rPr>
        <w:t>Responsibilities</w:t>
      </w:r>
      <w:r>
        <w:rPr>
          <w:noProof/>
        </w:rPr>
        <w:tab/>
      </w:r>
      <w:r>
        <w:rPr>
          <w:noProof/>
        </w:rPr>
        <w:fldChar w:fldCharType="begin"/>
      </w:r>
      <w:r>
        <w:rPr>
          <w:noProof/>
        </w:rPr>
        <w:instrText xml:space="preserve"> PAGEREF _Toc240375487 \h </w:instrText>
      </w:r>
      <w:r>
        <w:rPr>
          <w:noProof/>
        </w:rPr>
      </w:r>
      <w:r>
        <w:rPr>
          <w:noProof/>
        </w:rPr>
        <w:fldChar w:fldCharType="separate"/>
      </w:r>
      <w:r>
        <w:rPr>
          <w:noProof/>
        </w:rPr>
        <w:t>159</w:t>
      </w:r>
      <w:r>
        <w:rPr>
          <w:noProof/>
        </w:rPr>
        <w:fldChar w:fldCharType="end"/>
      </w:r>
    </w:p>
    <w:p w14:paraId="70D1869C" w14:textId="5EE7555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10.115.090</w:t>
      </w:r>
      <w:r>
        <w:rPr>
          <w:rFonts w:asciiTheme="minorHAnsi" w:eastAsiaTheme="minorEastAsia" w:hAnsiTheme="minorHAnsi" w:cstheme="minorBidi"/>
          <w:noProof/>
          <w:kern w:val="2"/>
          <w:sz w:val="24"/>
          <w:szCs w:val="24"/>
          <w14:ligatures w14:val="standardContextual"/>
        </w:rPr>
        <w:tab/>
      </w:r>
      <w:r>
        <w:rPr>
          <w:noProof/>
        </w:rPr>
        <w:t>Extensions</w:t>
      </w:r>
      <w:r>
        <w:rPr>
          <w:noProof/>
        </w:rPr>
        <w:tab/>
      </w:r>
      <w:r>
        <w:rPr>
          <w:noProof/>
        </w:rPr>
        <w:fldChar w:fldCharType="begin"/>
      </w:r>
      <w:r>
        <w:rPr>
          <w:noProof/>
        </w:rPr>
        <w:instrText xml:space="preserve"> PAGEREF _Toc240375488 \h </w:instrText>
      </w:r>
      <w:r>
        <w:rPr>
          <w:noProof/>
        </w:rPr>
      </w:r>
      <w:r>
        <w:rPr>
          <w:noProof/>
        </w:rPr>
        <w:fldChar w:fldCharType="separate"/>
      </w:r>
      <w:r>
        <w:rPr>
          <w:noProof/>
        </w:rPr>
        <w:t>160</w:t>
      </w:r>
      <w:r>
        <w:rPr>
          <w:noProof/>
        </w:rPr>
        <w:fldChar w:fldCharType="end"/>
      </w:r>
    </w:p>
    <w:p w14:paraId="31260163" w14:textId="0803C84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10.115.100</w:t>
      </w:r>
      <w:r>
        <w:rPr>
          <w:rFonts w:asciiTheme="minorHAnsi" w:eastAsiaTheme="minorEastAsia" w:hAnsiTheme="minorHAnsi" w:cstheme="minorBidi"/>
          <w:noProof/>
          <w:kern w:val="2"/>
          <w:sz w:val="24"/>
          <w:szCs w:val="24"/>
          <w14:ligatures w14:val="standardContextual"/>
        </w:rPr>
        <w:tab/>
      </w:r>
      <w:r>
        <w:rPr>
          <w:noProof/>
        </w:rPr>
        <w:t>Violations and Penalties</w:t>
      </w:r>
      <w:r>
        <w:rPr>
          <w:noProof/>
        </w:rPr>
        <w:tab/>
      </w:r>
      <w:r>
        <w:rPr>
          <w:noProof/>
        </w:rPr>
        <w:fldChar w:fldCharType="begin"/>
      </w:r>
      <w:r>
        <w:rPr>
          <w:noProof/>
        </w:rPr>
        <w:instrText xml:space="preserve"> PAGEREF _Toc240375489 \h </w:instrText>
      </w:r>
      <w:r>
        <w:rPr>
          <w:noProof/>
        </w:rPr>
      </w:r>
      <w:r>
        <w:rPr>
          <w:noProof/>
        </w:rPr>
        <w:fldChar w:fldCharType="separate"/>
      </w:r>
      <w:r>
        <w:rPr>
          <w:noProof/>
        </w:rPr>
        <w:t>160</w:t>
      </w:r>
      <w:r>
        <w:rPr>
          <w:noProof/>
        </w:rPr>
        <w:fldChar w:fldCharType="end"/>
      </w:r>
    </w:p>
    <w:p w14:paraId="1A101067" w14:textId="248F2163"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10.120</w:t>
      </w:r>
      <w:r>
        <w:rPr>
          <w:rFonts w:asciiTheme="minorHAnsi" w:eastAsiaTheme="minorEastAsia" w:hAnsiTheme="minorHAnsi" w:cstheme="minorBidi"/>
          <w:b w:val="0"/>
          <w:bCs w:val="0"/>
          <w:caps w:val="0"/>
          <w:noProof/>
          <w:kern w:val="2"/>
          <w:sz w:val="24"/>
          <w:szCs w:val="24"/>
          <w14:ligatures w14:val="standardContextual"/>
        </w:rPr>
        <w:tab/>
      </w:r>
      <w:r>
        <w:rPr>
          <w:noProof/>
        </w:rPr>
        <w:t>Right to Farm</w:t>
      </w:r>
      <w:r>
        <w:rPr>
          <w:noProof/>
        </w:rPr>
        <w:tab/>
      </w:r>
      <w:r>
        <w:rPr>
          <w:noProof/>
        </w:rPr>
        <w:fldChar w:fldCharType="begin"/>
      </w:r>
      <w:r>
        <w:rPr>
          <w:noProof/>
        </w:rPr>
        <w:instrText xml:space="preserve"> PAGEREF _Toc240375490 \h </w:instrText>
      </w:r>
      <w:r>
        <w:rPr>
          <w:noProof/>
        </w:rPr>
      </w:r>
      <w:r>
        <w:rPr>
          <w:noProof/>
        </w:rPr>
        <w:fldChar w:fldCharType="separate"/>
      </w:r>
      <w:r>
        <w:rPr>
          <w:noProof/>
        </w:rPr>
        <w:t>162</w:t>
      </w:r>
      <w:r>
        <w:rPr>
          <w:noProof/>
        </w:rPr>
        <w:fldChar w:fldCharType="end"/>
      </w:r>
    </w:p>
    <w:p w14:paraId="7552064C" w14:textId="0BC790F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10.120.010</w:t>
      </w:r>
      <w:r>
        <w:rPr>
          <w:rFonts w:asciiTheme="minorHAnsi" w:eastAsiaTheme="minorEastAsia" w:hAnsiTheme="minorHAnsi" w:cstheme="minorBidi"/>
          <w:noProof/>
          <w:kern w:val="2"/>
          <w:sz w:val="24"/>
          <w:szCs w:val="24"/>
          <w14:ligatures w14:val="standardContextual"/>
        </w:rPr>
        <w:tab/>
      </w:r>
      <w:r>
        <w:rPr>
          <w:noProof/>
        </w:rPr>
        <w:t>Findings and Policy</w:t>
      </w:r>
      <w:r>
        <w:rPr>
          <w:noProof/>
        </w:rPr>
        <w:tab/>
      </w:r>
      <w:r>
        <w:rPr>
          <w:noProof/>
        </w:rPr>
        <w:fldChar w:fldCharType="begin"/>
      </w:r>
      <w:r>
        <w:rPr>
          <w:noProof/>
        </w:rPr>
        <w:instrText xml:space="preserve"> PAGEREF _Toc240375491 \h </w:instrText>
      </w:r>
      <w:r>
        <w:rPr>
          <w:noProof/>
        </w:rPr>
      </w:r>
      <w:r>
        <w:rPr>
          <w:noProof/>
        </w:rPr>
        <w:fldChar w:fldCharType="separate"/>
      </w:r>
      <w:r>
        <w:rPr>
          <w:noProof/>
        </w:rPr>
        <w:t>162</w:t>
      </w:r>
      <w:r>
        <w:rPr>
          <w:noProof/>
        </w:rPr>
        <w:fldChar w:fldCharType="end"/>
      </w:r>
    </w:p>
    <w:p w14:paraId="66C88B5E" w14:textId="7AEB327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10.120.020</w:t>
      </w:r>
      <w:r>
        <w:rPr>
          <w:rFonts w:asciiTheme="minorHAnsi" w:eastAsiaTheme="minorEastAsia" w:hAnsiTheme="minorHAnsi" w:cstheme="minorBidi"/>
          <w:noProof/>
          <w:kern w:val="2"/>
          <w:sz w:val="24"/>
          <w:szCs w:val="24"/>
          <w14:ligatures w14:val="standardContextual"/>
        </w:rPr>
        <w:tab/>
      </w:r>
      <w:r>
        <w:rPr>
          <w:noProof/>
        </w:rPr>
        <w:t>Nuisance</w:t>
      </w:r>
      <w:r>
        <w:rPr>
          <w:noProof/>
        </w:rPr>
        <w:tab/>
      </w:r>
      <w:r>
        <w:rPr>
          <w:noProof/>
        </w:rPr>
        <w:fldChar w:fldCharType="begin"/>
      </w:r>
      <w:r>
        <w:rPr>
          <w:noProof/>
        </w:rPr>
        <w:instrText xml:space="preserve"> PAGEREF _Toc240375492 \h </w:instrText>
      </w:r>
      <w:r>
        <w:rPr>
          <w:noProof/>
        </w:rPr>
      </w:r>
      <w:r>
        <w:rPr>
          <w:noProof/>
        </w:rPr>
        <w:fldChar w:fldCharType="separate"/>
      </w:r>
      <w:r>
        <w:rPr>
          <w:noProof/>
        </w:rPr>
        <w:t>162</w:t>
      </w:r>
      <w:r>
        <w:rPr>
          <w:noProof/>
        </w:rPr>
        <w:fldChar w:fldCharType="end"/>
      </w:r>
    </w:p>
    <w:p w14:paraId="3697756F" w14:textId="58419B1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10.120.030</w:t>
      </w:r>
      <w:r>
        <w:rPr>
          <w:rFonts w:asciiTheme="minorHAnsi" w:eastAsiaTheme="minorEastAsia" w:hAnsiTheme="minorHAnsi" w:cstheme="minorBidi"/>
          <w:noProof/>
          <w:kern w:val="2"/>
          <w:sz w:val="24"/>
          <w:szCs w:val="24"/>
          <w14:ligatures w14:val="standardContextual"/>
        </w:rPr>
        <w:tab/>
      </w:r>
      <w:r>
        <w:rPr>
          <w:noProof/>
        </w:rPr>
        <w:t>Disclosure</w:t>
      </w:r>
      <w:r>
        <w:rPr>
          <w:noProof/>
        </w:rPr>
        <w:tab/>
      </w:r>
      <w:r>
        <w:rPr>
          <w:noProof/>
        </w:rPr>
        <w:fldChar w:fldCharType="begin"/>
      </w:r>
      <w:r>
        <w:rPr>
          <w:noProof/>
        </w:rPr>
        <w:instrText xml:space="preserve"> PAGEREF _Toc240375493 \h </w:instrText>
      </w:r>
      <w:r>
        <w:rPr>
          <w:noProof/>
        </w:rPr>
      </w:r>
      <w:r>
        <w:rPr>
          <w:noProof/>
        </w:rPr>
        <w:fldChar w:fldCharType="separate"/>
      </w:r>
      <w:r>
        <w:rPr>
          <w:noProof/>
        </w:rPr>
        <w:t>162</w:t>
      </w:r>
      <w:r>
        <w:rPr>
          <w:noProof/>
        </w:rPr>
        <w:fldChar w:fldCharType="end"/>
      </w:r>
    </w:p>
    <w:p w14:paraId="6B80E675" w14:textId="4D7E6C6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10.120.040</w:t>
      </w:r>
      <w:r>
        <w:rPr>
          <w:rFonts w:asciiTheme="minorHAnsi" w:eastAsiaTheme="minorEastAsia" w:hAnsiTheme="minorHAnsi" w:cstheme="minorBidi"/>
          <w:noProof/>
          <w:kern w:val="2"/>
          <w:sz w:val="24"/>
          <w:szCs w:val="24"/>
          <w14:ligatures w14:val="standardContextual"/>
        </w:rPr>
        <w:tab/>
      </w:r>
      <w:r>
        <w:rPr>
          <w:noProof/>
        </w:rPr>
        <w:t>Resolution of Disputes</w:t>
      </w:r>
      <w:r>
        <w:rPr>
          <w:noProof/>
        </w:rPr>
        <w:tab/>
      </w:r>
      <w:r>
        <w:rPr>
          <w:noProof/>
        </w:rPr>
        <w:fldChar w:fldCharType="begin"/>
      </w:r>
      <w:r>
        <w:rPr>
          <w:noProof/>
        </w:rPr>
        <w:instrText xml:space="preserve"> PAGEREF _Toc240375494 \h </w:instrText>
      </w:r>
      <w:r>
        <w:rPr>
          <w:noProof/>
        </w:rPr>
      </w:r>
      <w:r>
        <w:rPr>
          <w:noProof/>
        </w:rPr>
        <w:fldChar w:fldCharType="separate"/>
      </w:r>
      <w:r>
        <w:rPr>
          <w:noProof/>
        </w:rPr>
        <w:t>163</w:t>
      </w:r>
      <w:r>
        <w:rPr>
          <w:noProof/>
        </w:rPr>
        <w:fldChar w:fldCharType="end"/>
      </w:r>
    </w:p>
    <w:p w14:paraId="4B160D1D" w14:textId="072A0D7B"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10.125</w:t>
      </w:r>
      <w:r>
        <w:rPr>
          <w:rFonts w:asciiTheme="minorHAnsi" w:eastAsiaTheme="minorEastAsia" w:hAnsiTheme="minorHAnsi" w:cstheme="minorBidi"/>
          <w:b w:val="0"/>
          <w:bCs w:val="0"/>
          <w:caps w:val="0"/>
          <w:noProof/>
          <w:kern w:val="2"/>
          <w:sz w:val="24"/>
          <w:szCs w:val="24"/>
          <w14:ligatures w14:val="standardContextual"/>
        </w:rPr>
        <w:tab/>
      </w:r>
      <w:r>
        <w:rPr>
          <w:noProof/>
        </w:rPr>
        <w:t>Surface Mining and Reclamation</w:t>
      </w:r>
      <w:r>
        <w:rPr>
          <w:noProof/>
        </w:rPr>
        <w:tab/>
      </w:r>
      <w:r>
        <w:rPr>
          <w:noProof/>
        </w:rPr>
        <w:fldChar w:fldCharType="begin"/>
      </w:r>
      <w:r>
        <w:rPr>
          <w:noProof/>
        </w:rPr>
        <w:instrText xml:space="preserve"> PAGEREF _Toc240375495 \h </w:instrText>
      </w:r>
      <w:r>
        <w:rPr>
          <w:noProof/>
        </w:rPr>
      </w:r>
      <w:r>
        <w:rPr>
          <w:noProof/>
        </w:rPr>
        <w:fldChar w:fldCharType="separate"/>
      </w:r>
      <w:r>
        <w:rPr>
          <w:noProof/>
        </w:rPr>
        <w:t>165</w:t>
      </w:r>
      <w:r>
        <w:rPr>
          <w:noProof/>
        </w:rPr>
        <w:fldChar w:fldCharType="end"/>
      </w:r>
    </w:p>
    <w:p w14:paraId="2802000E" w14:textId="74A6931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_Toc240375496 \h </w:instrText>
      </w:r>
      <w:r>
        <w:rPr>
          <w:noProof/>
        </w:rPr>
      </w:r>
      <w:r>
        <w:rPr>
          <w:noProof/>
        </w:rPr>
        <w:fldChar w:fldCharType="separate"/>
      </w:r>
      <w:r>
        <w:rPr>
          <w:noProof/>
        </w:rPr>
        <w:t>165</w:t>
      </w:r>
      <w:r>
        <w:rPr>
          <w:noProof/>
        </w:rPr>
        <w:fldChar w:fldCharType="end"/>
      </w:r>
    </w:p>
    <w:p w14:paraId="6FC8EFDA" w14:textId="0077385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10.125.020</w:t>
      </w:r>
      <w:r>
        <w:rPr>
          <w:rFonts w:asciiTheme="minorHAnsi" w:eastAsiaTheme="minorEastAsia" w:hAnsiTheme="minorHAnsi" w:cstheme="minorBidi"/>
          <w:noProof/>
          <w:kern w:val="2"/>
          <w:sz w:val="24"/>
          <w:szCs w:val="24"/>
          <w14:ligatures w14:val="standardContextual"/>
        </w:rPr>
        <w:tab/>
      </w:r>
      <w:r>
        <w:rPr>
          <w:noProof/>
        </w:rPr>
        <w:t>Incorporation by Reference</w:t>
      </w:r>
      <w:r>
        <w:rPr>
          <w:noProof/>
        </w:rPr>
        <w:tab/>
      </w:r>
      <w:r>
        <w:rPr>
          <w:noProof/>
        </w:rPr>
        <w:fldChar w:fldCharType="begin"/>
      </w:r>
      <w:r>
        <w:rPr>
          <w:noProof/>
        </w:rPr>
        <w:instrText xml:space="preserve"> PAGEREF _Toc240375497 \h </w:instrText>
      </w:r>
      <w:r>
        <w:rPr>
          <w:noProof/>
        </w:rPr>
      </w:r>
      <w:r>
        <w:rPr>
          <w:noProof/>
        </w:rPr>
        <w:fldChar w:fldCharType="separate"/>
      </w:r>
      <w:r>
        <w:rPr>
          <w:noProof/>
        </w:rPr>
        <w:t>166</w:t>
      </w:r>
      <w:r>
        <w:rPr>
          <w:noProof/>
        </w:rPr>
        <w:fldChar w:fldCharType="end"/>
      </w:r>
    </w:p>
    <w:p w14:paraId="0AA66513" w14:textId="78800FA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10.125.030</w:t>
      </w:r>
      <w:r>
        <w:rPr>
          <w:rFonts w:asciiTheme="minorHAnsi" w:eastAsiaTheme="minorEastAsia" w:hAnsiTheme="minorHAnsi" w:cstheme="minorBidi"/>
          <w:noProof/>
          <w:kern w:val="2"/>
          <w:sz w:val="24"/>
          <w:szCs w:val="24"/>
          <w14:ligatures w14:val="standardContextual"/>
        </w:rPr>
        <w:tab/>
      </w:r>
      <w:r>
        <w:rPr>
          <w:noProof/>
        </w:rPr>
        <w:t>Applicability and Exemptions</w:t>
      </w:r>
      <w:r>
        <w:rPr>
          <w:noProof/>
        </w:rPr>
        <w:tab/>
      </w:r>
      <w:r>
        <w:rPr>
          <w:noProof/>
        </w:rPr>
        <w:fldChar w:fldCharType="begin"/>
      </w:r>
      <w:r>
        <w:rPr>
          <w:noProof/>
        </w:rPr>
        <w:instrText xml:space="preserve"> PAGEREF _Toc240375498 \h </w:instrText>
      </w:r>
      <w:r>
        <w:rPr>
          <w:noProof/>
        </w:rPr>
      </w:r>
      <w:r>
        <w:rPr>
          <w:noProof/>
        </w:rPr>
        <w:fldChar w:fldCharType="separate"/>
      </w:r>
      <w:r>
        <w:rPr>
          <w:noProof/>
        </w:rPr>
        <w:t>166</w:t>
      </w:r>
      <w:r>
        <w:rPr>
          <w:noProof/>
        </w:rPr>
        <w:fldChar w:fldCharType="end"/>
      </w:r>
    </w:p>
    <w:p w14:paraId="2C804C84" w14:textId="14790D1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10.125.040</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_Toc240375499 \h </w:instrText>
      </w:r>
      <w:r>
        <w:rPr>
          <w:noProof/>
        </w:rPr>
      </w:r>
      <w:r>
        <w:rPr>
          <w:noProof/>
        </w:rPr>
        <w:fldChar w:fldCharType="separate"/>
      </w:r>
      <w:r>
        <w:rPr>
          <w:noProof/>
        </w:rPr>
        <w:t>168</w:t>
      </w:r>
      <w:r>
        <w:rPr>
          <w:noProof/>
        </w:rPr>
        <w:fldChar w:fldCharType="end"/>
      </w:r>
    </w:p>
    <w:p w14:paraId="510429C9" w14:textId="6E1A4E1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10.125.050</w:t>
      </w:r>
      <w:r>
        <w:rPr>
          <w:rFonts w:asciiTheme="minorHAnsi" w:eastAsiaTheme="minorEastAsia" w:hAnsiTheme="minorHAnsi" w:cstheme="minorBidi"/>
          <w:noProof/>
          <w:kern w:val="2"/>
          <w:sz w:val="24"/>
          <w:szCs w:val="24"/>
          <w14:ligatures w14:val="standardContextual"/>
        </w:rPr>
        <w:tab/>
      </w:r>
      <w:r>
        <w:rPr>
          <w:noProof/>
        </w:rPr>
        <w:t>Compliance with State SMARA Regulations</w:t>
      </w:r>
      <w:r>
        <w:rPr>
          <w:noProof/>
        </w:rPr>
        <w:tab/>
      </w:r>
      <w:r>
        <w:rPr>
          <w:noProof/>
        </w:rPr>
        <w:fldChar w:fldCharType="begin"/>
      </w:r>
      <w:r>
        <w:rPr>
          <w:noProof/>
        </w:rPr>
        <w:instrText xml:space="preserve"> PAGEREF _Toc240375500 \h </w:instrText>
      </w:r>
      <w:r>
        <w:rPr>
          <w:noProof/>
        </w:rPr>
      </w:r>
      <w:r>
        <w:rPr>
          <w:noProof/>
        </w:rPr>
        <w:fldChar w:fldCharType="separate"/>
      </w:r>
      <w:r>
        <w:rPr>
          <w:noProof/>
        </w:rPr>
        <w:t>170</w:t>
      </w:r>
      <w:r>
        <w:rPr>
          <w:noProof/>
        </w:rPr>
        <w:fldChar w:fldCharType="end"/>
      </w:r>
    </w:p>
    <w:p w14:paraId="27C3E8F3" w14:textId="57354AD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10.125.060</w:t>
      </w:r>
      <w:r>
        <w:rPr>
          <w:rFonts w:asciiTheme="minorHAnsi" w:eastAsiaTheme="minorEastAsia" w:hAnsiTheme="minorHAnsi" w:cstheme="minorBidi"/>
          <w:noProof/>
          <w:kern w:val="2"/>
          <w:sz w:val="24"/>
          <w:szCs w:val="24"/>
          <w14:ligatures w14:val="standardContextual"/>
        </w:rPr>
        <w:tab/>
      </w:r>
      <w:r>
        <w:rPr>
          <w:noProof/>
        </w:rPr>
        <w:t>Lead Agency Coordination</w:t>
      </w:r>
      <w:r>
        <w:rPr>
          <w:noProof/>
        </w:rPr>
        <w:tab/>
      </w:r>
      <w:r>
        <w:rPr>
          <w:noProof/>
        </w:rPr>
        <w:fldChar w:fldCharType="begin"/>
      </w:r>
      <w:r>
        <w:rPr>
          <w:noProof/>
        </w:rPr>
        <w:instrText xml:space="preserve"> PAGEREF _Toc240375501 \h </w:instrText>
      </w:r>
      <w:r>
        <w:rPr>
          <w:noProof/>
        </w:rPr>
      </w:r>
      <w:r>
        <w:rPr>
          <w:noProof/>
        </w:rPr>
        <w:fldChar w:fldCharType="separate"/>
      </w:r>
      <w:r>
        <w:rPr>
          <w:noProof/>
        </w:rPr>
        <w:t>170</w:t>
      </w:r>
      <w:r>
        <w:rPr>
          <w:noProof/>
        </w:rPr>
        <w:fldChar w:fldCharType="end"/>
      </w:r>
    </w:p>
    <w:p w14:paraId="21CC7F75" w14:textId="558C351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10.125.070</w:t>
      </w:r>
      <w:r>
        <w:rPr>
          <w:rFonts w:asciiTheme="minorHAnsi" w:eastAsiaTheme="minorEastAsia" w:hAnsiTheme="minorHAnsi" w:cstheme="minorBidi"/>
          <w:noProof/>
          <w:kern w:val="2"/>
          <w:sz w:val="24"/>
          <w:szCs w:val="24"/>
          <w14:ligatures w14:val="standardContextual"/>
        </w:rPr>
        <w:tab/>
      </w:r>
      <w:r>
        <w:rPr>
          <w:noProof/>
        </w:rPr>
        <w:t>Mineral Resource Management Policies</w:t>
      </w:r>
      <w:r>
        <w:rPr>
          <w:noProof/>
        </w:rPr>
        <w:tab/>
      </w:r>
      <w:r>
        <w:rPr>
          <w:noProof/>
        </w:rPr>
        <w:fldChar w:fldCharType="begin"/>
      </w:r>
      <w:r>
        <w:rPr>
          <w:noProof/>
        </w:rPr>
        <w:instrText xml:space="preserve"> PAGEREF _Toc240375502 \h </w:instrText>
      </w:r>
      <w:r>
        <w:rPr>
          <w:noProof/>
        </w:rPr>
      </w:r>
      <w:r>
        <w:rPr>
          <w:noProof/>
        </w:rPr>
        <w:fldChar w:fldCharType="separate"/>
      </w:r>
      <w:r>
        <w:rPr>
          <w:noProof/>
        </w:rPr>
        <w:t>170</w:t>
      </w:r>
      <w:r>
        <w:rPr>
          <w:noProof/>
        </w:rPr>
        <w:fldChar w:fldCharType="end"/>
      </w:r>
    </w:p>
    <w:p w14:paraId="3D42626D" w14:textId="22AA25A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10.125.080</w:t>
      </w:r>
      <w:r>
        <w:rPr>
          <w:rFonts w:asciiTheme="minorHAnsi" w:eastAsiaTheme="minorEastAsia" w:hAnsiTheme="minorHAnsi" w:cstheme="minorBidi"/>
          <w:noProof/>
          <w:kern w:val="2"/>
          <w:sz w:val="24"/>
          <w:szCs w:val="24"/>
          <w14:ligatures w14:val="standardContextual"/>
        </w:rPr>
        <w:tab/>
      </w:r>
      <w:r>
        <w:rPr>
          <w:noProof/>
        </w:rPr>
        <w:t>Vested Mining Operations</w:t>
      </w:r>
      <w:r>
        <w:rPr>
          <w:noProof/>
        </w:rPr>
        <w:tab/>
      </w:r>
      <w:r>
        <w:rPr>
          <w:noProof/>
        </w:rPr>
        <w:fldChar w:fldCharType="begin"/>
      </w:r>
      <w:r>
        <w:rPr>
          <w:noProof/>
        </w:rPr>
        <w:instrText xml:space="preserve"> PAGEREF _Toc240375503 \h </w:instrText>
      </w:r>
      <w:r>
        <w:rPr>
          <w:noProof/>
        </w:rPr>
      </w:r>
      <w:r>
        <w:rPr>
          <w:noProof/>
        </w:rPr>
        <w:fldChar w:fldCharType="separate"/>
      </w:r>
      <w:r>
        <w:rPr>
          <w:noProof/>
        </w:rPr>
        <w:t>170</w:t>
      </w:r>
      <w:r>
        <w:rPr>
          <w:noProof/>
        </w:rPr>
        <w:fldChar w:fldCharType="end"/>
      </w:r>
    </w:p>
    <w:p w14:paraId="36C6CEE8" w14:textId="61396D7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10.125.090</w:t>
      </w:r>
      <w:r>
        <w:rPr>
          <w:rFonts w:asciiTheme="minorHAnsi" w:eastAsiaTheme="minorEastAsia" w:hAnsiTheme="minorHAnsi" w:cstheme="minorBidi"/>
          <w:noProof/>
          <w:kern w:val="2"/>
          <w:sz w:val="24"/>
          <w:szCs w:val="24"/>
          <w14:ligatures w14:val="standardContextual"/>
        </w:rPr>
        <w:tab/>
      </w:r>
      <w:r>
        <w:rPr>
          <w:noProof/>
        </w:rPr>
        <w:t>Use Permits</w:t>
      </w:r>
      <w:r>
        <w:rPr>
          <w:noProof/>
        </w:rPr>
        <w:tab/>
      </w:r>
      <w:r>
        <w:rPr>
          <w:noProof/>
        </w:rPr>
        <w:fldChar w:fldCharType="begin"/>
      </w:r>
      <w:r>
        <w:rPr>
          <w:noProof/>
        </w:rPr>
        <w:instrText xml:space="preserve"> PAGEREF _Toc240375504 \h </w:instrText>
      </w:r>
      <w:r>
        <w:rPr>
          <w:noProof/>
        </w:rPr>
      </w:r>
      <w:r>
        <w:rPr>
          <w:noProof/>
        </w:rPr>
        <w:fldChar w:fldCharType="separate"/>
      </w:r>
      <w:r>
        <w:rPr>
          <w:noProof/>
        </w:rPr>
        <w:t>174</w:t>
      </w:r>
      <w:r>
        <w:rPr>
          <w:noProof/>
        </w:rPr>
        <w:fldChar w:fldCharType="end"/>
      </w:r>
    </w:p>
    <w:p w14:paraId="03FC75EC" w14:textId="1647F7F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10.125.100</w:t>
      </w:r>
      <w:r>
        <w:rPr>
          <w:rFonts w:asciiTheme="minorHAnsi" w:eastAsiaTheme="minorEastAsia" w:hAnsiTheme="minorHAnsi" w:cstheme="minorBidi"/>
          <w:noProof/>
          <w:kern w:val="2"/>
          <w:sz w:val="24"/>
          <w:szCs w:val="24"/>
          <w14:ligatures w14:val="standardContextual"/>
        </w:rPr>
        <w:tab/>
      </w:r>
      <w:r>
        <w:rPr>
          <w:noProof/>
        </w:rPr>
        <w:t>Permit Expiration, Closure, and Revocation</w:t>
      </w:r>
      <w:r>
        <w:rPr>
          <w:noProof/>
        </w:rPr>
        <w:tab/>
      </w:r>
      <w:r>
        <w:rPr>
          <w:noProof/>
        </w:rPr>
        <w:fldChar w:fldCharType="begin"/>
      </w:r>
      <w:r>
        <w:rPr>
          <w:noProof/>
        </w:rPr>
        <w:instrText xml:space="preserve"> PAGEREF _Toc240375505 \h </w:instrText>
      </w:r>
      <w:r>
        <w:rPr>
          <w:noProof/>
        </w:rPr>
      </w:r>
      <w:r>
        <w:rPr>
          <w:noProof/>
        </w:rPr>
        <w:fldChar w:fldCharType="separate"/>
      </w:r>
      <w:r>
        <w:rPr>
          <w:noProof/>
        </w:rPr>
        <w:t>175</w:t>
      </w:r>
      <w:r>
        <w:rPr>
          <w:noProof/>
        </w:rPr>
        <w:fldChar w:fldCharType="end"/>
      </w:r>
    </w:p>
    <w:p w14:paraId="074497D5" w14:textId="4994059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10.125.110</w:t>
      </w:r>
      <w:r>
        <w:rPr>
          <w:rFonts w:asciiTheme="minorHAnsi" w:eastAsiaTheme="minorEastAsia" w:hAnsiTheme="minorHAnsi" w:cstheme="minorBidi"/>
          <w:noProof/>
          <w:kern w:val="2"/>
          <w:sz w:val="24"/>
          <w:szCs w:val="24"/>
          <w14:ligatures w14:val="standardContextual"/>
        </w:rPr>
        <w:tab/>
      </w:r>
      <w:r>
        <w:rPr>
          <w:noProof/>
        </w:rPr>
        <w:t>Reclamation Plans</w:t>
      </w:r>
      <w:r>
        <w:rPr>
          <w:noProof/>
        </w:rPr>
        <w:tab/>
      </w:r>
      <w:r>
        <w:rPr>
          <w:noProof/>
        </w:rPr>
        <w:fldChar w:fldCharType="begin"/>
      </w:r>
      <w:r>
        <w:rPr>
          <w:noProof/>
        </w:rPr>
        <w:instrText xml:space="preserve"> PAGEREF _Toc240375506 \h </w:instrText>
      </w:r>
      <w:r>
        <w:rPr>
          <w:noProof/>
        </w:rPr>
      </w:r>
      <w:r>
        <w:rPr>
          <w:noProof/>
        </w:rPr>
        <w:fldChar w:fldCharType="separate"/>
      </w:r>
      <w:r>
        <w:rPr>
          <w:noProof/>
        </w:rPr>
        <w:t>175</w:t>
      </w:r>
      <w:r>
        <w:rPr>
          <w:noProof/>
        </w:rPr>
        <w:fldChar w:fldCharType="end"/>
      </w:r>
    </w:p>
    <w:p w14:paraId="6D818996" w14:textId="21B71C4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10.125.120</w:t>
      </w:r>
      <w:r>
        <w:rPr>
          <w:rFonts w:asciiTheme="minorHAnsi" w:eastAsiaTheme="minorEastAsia" w:hAnsiTheme="minorHAnsi" w:cstheme="minorBidi"/>
          <w:noProof/>
          <w:kern w:val="2"/>
          <w:sz w:val="24"/>
          <w:szCs w:val="24"/>
          <w14:ligatures w14:val="standardContextual"/>
        </w:rPr>
        <w:tab/>
      </w:r>
      <w:r>
        <w:rPr>
          <w:noProof/>
        </w:rPr>
        <w:t>Modifications to Reclamation Plans</w:t>
      </w:r>
      <w:r>
        <w:rPr>
          <w:noProof/>
        </w:rPr>
        <w:tab/>
      </w:r>
      <w:r>
        <w:rPr>
          <w:noProof/>
        </w:rPr>
        <w:fldChar w:fldCharType="begin"/>
      </w:r>
      <w:r>
        <w:rPr>
          <w:noProof/>
        </w:rPr>
        <w:instrText xml:space="preserve"> PAGEREF _Toc240375507 \h </w:instrText>
      </w:r>
      <w:r>
        <w:rPr>
          <w:noProof/>
        </w:rPr>
      </w:r>
      <w:r>
        <w:rPr>
          <w:noProof/>
        </w:rPr>
        <w:fldChar w:fldCharType="separate"/>
      </w:r>
      <w:r>
        <w:rPr>
          <w:noProof/>
        </w:rPr>
        <w:t>178</w:t>
      </w:r>
      <w:r>
        <w:rPr>
          <w:noProof/>
        </w:rPr>
        <w:fldChar w:fldCharType="end"/>
      </w:r>
    </w:p>
    <w:p w14:paraId="1D883D13" w14:textId="7A1A0FA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10.125.130</w:t>
      </w:r>
      <w:r>
        <w:rPr>
          <w:rFonts w:asciiTheme="minorHAnsi" w:eastAsiaTheme="minorEastAsia" w:hAnsiTheme="minorHAnsi" w:cstheme="minorBidi"/>
          <w:noProof/>
          <w:kern w:val="2"/>
          <w:sz w:val="24"/>
          <w:szCs w:val="24"/>
          <w14:ligatures w14:val="standardContextual"/>
        </w:rPr>
        <w:tab/>
      </w:r>
      <w:r>
        <w:rPr>
          <w:noProof/>
        </w:rPr>
        <w:t>Interim Management Plans</w:t>
      </w:r>
      <w:r>
        <w:rPr>
          <w:noProof/>
        </w:rPr>
        <w:tab/>
      </w:r>
      <w:r>
        <w:rPr>
          <w:noProof/>
        </w:rPr>
        <w:fldChar w:fldCharType="begin"/>
      </w:r>
      <w:r>
        <w:rPr>
          <w:noProof/>
        </w:rPr>
        <w:instrText xml:space="preserve"> PAGEREF _Toc240375508 \h </w:instrText>
      </w:r>
      <w:r>
        <w:rPr>
          <w:noProof/>
        </w:rPr>
      </w:r>
      <w:r>
        <w:rPr>
          <w:noProof/>
        </w:rPr>
        <w:fldChar w:fldCharType="separate"/>
      </w:r>
      <w:r>
        <w:rPr>
          <w:noProof/>
        </w:rPr>
        <w:t>180</w:t>
      </w:r>
      <w:r>
        <w:rPr>
          <w:noProof/>
        </w:rPr>
        <w:fldChar w:fldCharType="end"/>
      </w:r>
    </w:p>
    <w:p w14:paraId="0E9BC5DE" w14:textId="41553F7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10.125.140</w:t>
      </w:r>
      <w:r>
        <w:rPr>
          <w:rFonts w:asciiTheme="minorHAnsi" w:eastAsiaTheme="minorEastAsia" w:hAnsiTheme="minorHAnsi" w:cstheme="minorBidi"/>
          <w:noProof/>
          <w:kern w:val="2"/>
          <w:sz w:val="24"/>
          <w:szCs w:val="24"/>
          <w14:ligatures w14:val="standardContextual"/>
        </w:rPr>
        <w:tab/>
      </w:r>
      <w:r>
        <w:rPr>
          <w:noProof/>
        </w:rPr>
        <w:t>Financial Assurances</w:t>
      </w:r>
      <w:r>
        <w:rPr>
          <w:noProof/>
        </w:rPr>
        <w:tab/>
      </w:r>
      <w:r>
        <w:rPr>
          <w:noProof/>
        </w:rPr>
        <w:fldChar w:fldCharType="begin"/>
      </w:r>
      <w:r>
        <w:rPr>
          <w:noProof/>
        </w:rPr>
        <w:instrText xml:space="preserve"> PAGEREF _Toc240375509 \h </w:instrText>
      </w:r>
      <w:r>
        <w:rPr>
          <w:noProof/>
        </w:rPr>
      </w:r>
      <w:r>
        <w:rPr>
          <w:noProof/>
        </w:rPr>
        <w:fldChar w:fldCharType="separate"/>
      </w:r>
      <w:r>
        <w:rPr>
          <w:noProof/>
        </w:rPr>
        <w:t>182</w:t>
      </w:r>
      <w:r>
        <w:rPr>
          <w:noProof/>
        </w:rPr>
        <w:fldChar w:fldCharType="end"/>
      </w:r>
    </w:p>
    <w:p w14:paraId="09027F76" w14:textId="2C75CAF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10.125.150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_Toc240375510 \h </w:instrText>
      </w:r>
      <w:r>
        <w:rPr>
          <w:noProof/>
        </w:rPr>
      </w:r>
      <w:r>
        <w:rPr>
          <w:noProof/>
        </w:rPr>
        <w:fldChar w:fldCharType="separate"/>
      </w:r>
      <w:r>
        <w:rPr>
          <w:noProof/>
        </w:rPr>
        <w:t>185</w:t>
      </w:r>
      <w:r>
        <w:rPr>
          <w:noProof/>
        </w:rPr>
        <w:fldChar w:fldCharType="end"/>
      </w:r>
    </w:p>
    <w:p w14:paraId="3FE092FB" w14:textId="7F7C3BB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10.125.160</w:t>
      </w:r>
      <w:r>
        <w:rPr>
          <w:rFonts w:asciiTheme="minorHAnsi" w:eastAsiaTheme="minorEastAsia" w:hAnsiTheme="minorHAnsi" w:cstheme="minorBidi"/>
          <w:noProof/>
          <w:kern w:val="2"/>
          <w:sz w:val="24"/>
          <w:szCs w:val="24"/>
          <w14:ligatures w14:val="standardContextual"/>
        </w:rPr>
        <w:tab/>
      </w:r>
      <w:r>
        <w:rPr>
          <w:noProof/>
        </w:rPr>
        <w:t>State Review</w:t>
      </w:r>
      <w:r>
        <w:rPr>
          <w:noProof/>
        </w:rPr>
        <w:tab/>
      </w:r>
      <w:r>
        <w:rPr>
          <w:noProof/>
        </w:rPr>
        <w:fldChar w:fldCharType="begin"/>
      </w:r>
      <w:r>
        <w:rPr>
          <w:noProof/>
        </w:rPr>
        <w:instrText xml:space="preserve"> PAGEREF _Toc240375511 \h </w:instrText>
      </w:r>
      <w:r>
        <w:rPr>
          <w:noProof/>
        </w:rPr>
      </w:r>
      <w:r>
        <w:rPr>
          <w:noProof/>
        </w:rPr>
        <w:fldChar w:fldCharType="separate"/>
      </w:r>
      <w:r>
        <w:rPr>
          <w:noProof/>
        </w:rPr>
        <w:t>185</w:t>
      </w:r>
      <w:r>
        <w:rPr>
          <w:noProof/>
        </w:rPr>
        <w:fldChar w:fldCharType="end"/>
      </w:r>
    </w:p>
    <w:p w14:paraId="25737B1B" w14:textId="328096A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10.125.170</w:t>
      </w:r>
      <w:r>
        <w:rPr>
          <w:rFonts w:asciiTheme="minorHAnsi" w:eastAsiaTheme="minorEastAsia" w:hAnsiTheme="minorHAnsi" w:cstheme="minorBidi"/>
          <w:noProof/>
          <w:kern w:val="2"/>
          <w:sz w:val="24"/>
          <w:szCs w:val="24"/>
          <w14:ligatures w14:val="standardContextual"/>
        </w:rPr>
        <w:tab/>
      </w:r>
      <w:r>
        <w:rPr>
          <w:noProof/>
        </w:rPr>
        <w:t>Transferability</w:t>
      </w:r>
      <w:r>
        <w:rPr>
          <w:noProof/>
        </w:rPr>
        <w:tab/>
      </w:r>
      <w:r>
        <w:rPr>
          <w:noProof/>
        </w:rPr>
        <w:fldChar w:fldCharType="begin"/>
      </w:r>
      <w:r>
        <w:rPr>
          <w:noProof/>
        </w:rPr>
        <w:instrText xml:space="preserve"> PAGEREF _Toc240375512 \h </w:instrText>
      </w:r>
      <w:r>
        <w:rPr>
          <w:noProof/>
        </w:rPr>
      </w:r>
      <w:r>
        <w:rPr>
          <w:noProof/>
        </w:rPr>
        <w:fldChar w:fldCharType="separate"/>
      </w:r>
      <w:r>
        <w:rPr>
          <w:noProof/>
        </w:rPr>
        <w:t>186</w:t>
      </w:r>
      <w:r>
        <w:rPr>
          <w:noProof/>
        </w:rPr>
        <w:fldChar w:fldCharType="end"/>
      </w:r>
    </w:p>
    <w:p w14:paraId="5A467F11" w14:textId="166657F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10.125.180</w:t>
      </w:r>
      <w:r>
        <w:rPr>
          <w:rFonts w:asciiTheme="minorHAnsi" w:eastAsiaTheme="minorEastAsia" w:hAnsiTheme="minorHAnsi" w:cstheme="minorBidi"/>
          <w:noProof/>
          <w:kern w:val="2"/>
          <w:sz w:val="24"/>
          <w:szCs w:val="24"/>
          <w14:ligatures w14:val="standardContextual"/>
        </w:rPr>
        <w:tab/>
      </w:r>
      <w:r>
        <w:rPr>
          <w:noProof/>
        </w:rPr>
        <w:t>Annual Inspections and Reports</w:t>
      </w:r>
      <w:r>
        <w:rPr>
          <w:noProof/>
        </w:rPr>
        <w:tab/>
      </w:r>
      <w:r>
        <w:rPr>
          <w:noProof/>
        </w:rPr>
        <w:fldChar w:fldCharType="begin"/>
      </w:r>
      <w:r>
        <w:rPr>
          <w:noProof/>
        </w:rPr>
        <w:instrText xml:space="preserve"> PAGEREF _Toc240375513 \h </w:instrText>
      </w:r>
      <w:r>
        <w:rPr>
          <w:noProof/>
        </w:rPr>
      </w:r>
      <w:r>
        <w:rPr>
          <w:noProof/>
        </w:rPr>
        <w:fldChar w:fldCharType="separate"/>
      </w:r>
      <w:r>
        <w:rPr>
          <w:noProof/>
        </w:rPr>
        <w:t>186</w:t>
      </w:r>
      <w:r>
        <w:rPr>
          <w:noProof/>
        </w:rPr>
        <w:fldChar w:fldCharType="end"/>
      </w:r>
    </w:p>
    <w:p w14:paraId="5D859B39" w14:textId="4F2A6C3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10.125.190</w:t>
      </w:r>
      <w:r>
        <w:rPr>
          <w:rFonts w:asciiTheme="minorHAnsi" w:eastAsiaTheme="minorEastAsia" w:hAnsiTheme="minorHAnsi" w:cstheme="minorBidi"/>
          <w:noProof/>
          <w:kern w:val="2"/>
          <w:sz w:val="24"/>
          <w:szCs w:val="24"/>
          <w14:ligatures w14:val="standardContextual"/>
        </w:rPr>
        <w:tab/>
      </w:r>
      <w:r>
        <w:rPr>
          <w:noProof/>
        </w:rPr>
        <w:t>Record Keeping</w:t>
      </w:r>
      <w:r>
        <w:rPr>
          <w:noProof/>
        </w:rPr>
        <w:tab/>
      </w:r>
      <w:r>
        <w:rPr>
          <w:noProof/>
        </w:rPr>
        <w:fldChar w:fldCharType="begin"/>
      </w:r>
      <w:r>
        <w:rPr>
          <w:noProof/>
        </w:rPr>
        <w:instrText xml:space="preserve"> PAGEREF _Toc240375514 \h </w:instrText>
      </w:r>
      <w:r>
        <w:rPr>
          <w:noProof/>
        </w:rPr>
      </w:r>
      <w:r>
        <w:rPr>
          <w:noProof/>
        </w:rPr>
        <w:fldChar w:fldCharType="separate"/>
      </w:r>
      <w:r>
        <w:rPr>
          <w:noProof/>
        </w:rPr>
        <w:t>187</w:t>
      </w:r>
      <w:r>
        <w:rPr>
          <w:noProof/>
        </w:rPr>
        <w:fldChar w:fldCharType="end"/>
      </w:r>
    </w:p>
    <w:p w14:paraId="69A0B0B2" w14:textId="398599E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10.125.200</w:t>
      </w:r>
      <w:r>
        <w:rPr>
          <w:rFonts w:asciiTheme="minorHAnsi" w:eastAsiaTheme="minorEastAsia" w:hAnsiTheme="minorHAnsi" w:cstheme="minorBidi"/>
          <w:noProof/>
          <w:kern w:val="2"/>
          <w:sz w:val="24"/>
          <w:szCs w:val="24"/>
          <w14:ligatures w14:val="standardContextual"/>
        </w:rPr>
        <w:tab/>
      </w:r>
      <w:r>
        <w:rPr>
          <w:noProof/>
        </w:rPr>
        <w:t>Enforcement</w:t>
      </w:r>
      <w:r>
        <w:rPr>
          <w:noProof/>
        </w:rPr>
        <w:tab/>
      </w:r>
      <w:r>
        <w:rPr>
          <w:noProof/>
        </w:rPr>
        <w:fldChar w:fldCharType="begin"/>
      </w:r>
      <w:r>
        <w:rPr>
          <w:noProof/>
        </w:rPr>
        <w:instrText xml:space="preserve"> PAGEREF _Toc240375515 \h </w:instrText>
      </w:r>
      <w:r>
        <w:rPr>
          <w:noProof/>
        </w:rPr>
      </w:r>
      <w:r>
        <w:rPr>
          <w:noProof/>
        </w:rPr>
        <w:fldChar w:fldCharType="separate"/>
      </w:r>
      <w:r>
        <w:rPr>
          <w:noProof/>
        </w:rPr>
        <w:t>188</w:t>
      </w:r>
      <w:r>
        <w:rPr>
          <w:noProof/>
        </w:rPr>
        <w:fldChar w:fldCharType="end"/>
      </w:r>
    </w:p>
    <w:p w14:paraId="54A79872" w14:textId="52AB044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10.125.210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_Toc240375516 \h </w:instrText>
      </w:r>
      <w:r>
        <w:rPr>
          <w:noProof/>
        </w:rPr>
      </w:r>
      <w:r>
        <w:rPr>
          <w:noProof/>
        </w:rPr>
        <w:fldChar w:fldCharType="separate"/>
      </w:r>
      <w:r>
        <w:rPr>
          <w:noProof/>
        </w:rPr>
        <w:t>188</w:t>
      </w:r>
      <w:r>
        <w:rPr>
          <w:noProof/>
        </w:rPr>
        <w:fldChar w:fldCharType="end"/>
      </w:r>
    </w:p>
    <w:p w14:paraId="3C9029F3" w14:textId="0D09C68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10.125.220</w:t>
      </w:r>
      <w:r>
        <w:rPr>
          <w:rFonts w:asciiTheme="minorHAnsi" w:eastAsiaTheme="minorEastAsia" w:hAnsiTheme="minorHAnsi" w:cstheme="minorBidi"/>
          <w:noProof/>
          <w:kern w:val="2"/>
          <w:sz w:val="24"/>
          <w:szCs w:val="24"/>
          <w14:ligatures w14:val="standardContextual"/>
        </w:rPr>
        <w:tab/>
      </w:r>
      <w:r>
        <w:rPr>
          <w:noProof/>
        </w:rPr>
        <w:t>Certification and Review</w:t>
      </w:r>
      <w:r>
        <w:rPr>
          <w:noProof/>
        </w:rPr>
        <w:tab/>
      </w:r>
      <w:r>
        <w:rPr>
          <w:noProof/>
        </w:rPr>
        <w:fldChar w:fldCharType="begin"/>
      </w:r>
      <w:r>
        <w:rPr>
          <w:noProof/>
        </w:rPr>
        <w:instrText xml:space="preserve"> PAGEREF _Toc240375517 \h </w:instrText>
      </w:r>
      <w:r>
        <w:rPr>
          <w:noProof/>
        </w:rPr>
      </w:r>
      <w:r>
        <w:rPr>
          <w:noProof/>
        </w:rPr>
        <w:fldChar w:fldCharType="separate"/>
      </w:r>
      <w:r>
        <w:rPr>
          <w:noProof/>
        </w:rPr>
        <w:t>188</w:t>
      </w:r>
      <w:r>
        <w:rPr>
          <w:noProof/>
        </w:rPr>
        <w:fldChar w:fldCharType="end"/>
      </w:r>
    </w:p>
    <w:p w14:paraId="01A635A2" w14:textId="7EF68BB0"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10.126</w:t>
      </w:r>
      <w:r>
        <w:rPr>
          <w:rFonts w:asciiTheme="minorHAnsi" w:eastAsiaTheme="minorEastAsia" w:hAnsiTheme="minorHAnsi" w:cstheme="minorBidi"/>
          <w:b w:val="0"/>
          <w:bCs w:val="0"/>
          <w:caps w:val="0"/>
          <w:noProof/>
          <w:kern w:val="2"/>
          <w:sz w:val="24"/>
          <w:szCs w:val="24"/>
          <w14:ligatures w14:val="standardContextual"/>
        </w:rPr>
        <w:tab/>
      </w:r>
      <w:r>
        <w:rPr>
          <w:noProof/>
        </w:rPr>
        <w:t>Agricultural, Timberland, and Open Space Zones (AG1, AG2, TPZ, OS)</w:t>
      </w:r>
      <w:r>
        <w:rPr>
          <w:noProof/>
        </w:rPr>
        <w:tab/>
      </w:r>
      <w:r>
        <w:rPr>
          <w:noProof/>
        </w:rPr>
        <w:fldChar w:fldCharType="begin"/>
      </w:r>
      <w:r>
        <w:rPr>
          <w:noProof/>
        </w:rPr>
        <w:instrText xml:space="preserve"> PAGEREF _Toc240375518 \h </w:instrText>
      </w:r>
      <w:r>
        <w:rPr>
          <w:noProof/>
        </w:rPr>
      </w:r>
      <w:r>
        <w:rPr>
          <w:noProof/>
        </w:rPr>
        <w:fldChar w:fldCharType="separate"/>
      </w:r>
      <w:r>
        <w:rPr>
          <w:noProof/>
        </w:rPr>
        <w:t>203</w:t>
      </w:r>
      <w:r>
        <w:rPr>
          <w:noProof/>
        </w:rPr>
        <w:fldChar w:fldCharType="end"/>
      </w:r>
    </w:p>
    <w:p w14:paraId="60643FF9" w14:textId="36D59C3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10.126.010</w:t>
      </w:r>
      <w:r>
        <w:rPr>
          <w:rFonts w:asciiTheme="minorHAnsi" w:eastAsiaTheme="minorEastAsia" w:hAnsiTheme="minorHAnsi" w:cstheme="minorBidi"/>
          <w:noProof/>
          <w:kern w:val="2"/>
          <w:sz w:val="24"/>
          <w:szCs w:val="24"/>
          <w14:ligatures w14:val="standardContextual"/>
        </w:rPr>
        <w:tab/>
      </w:r>
      <w:r>
        <w:rPr>
          <w:noProof/>
        </w:rPr>
        <w:t>Purpose and Intent of Agricultural, Timberland, and Open Space Zones</w:t>
      </w:r>
      <w:r>
        <w:rPr>
          <w:noProof/>
        </w:rPr>
        <w:tab/>
      </w:r>
      <w:r>
        <w:rPr>
          <w:noProof/>
        </w:rPr>
        <w:fldChar w:fldCharType="begin"/>
      </w:r>
      <w:r>
        <w:rPr>
          <w:noProof/>
        </w:rPr>
        <w:instrText xml:space="preserve"> PAGEREF _Toc240375519 \h </w:instrText>
      </w:r>
      <w:r>
        <w:rPr>
          <w:noProof/>
        </w:rPr>
      </w:r>
      <w:r>
        <w:rPr>
          <w:noProof/>
        </w:rPr>
        <w:fldChar w:fldCharType="separate"/>
      </w:r>
      <w:r>
        <w:rPr>
          <w:noProof/>
        </w:rPr>
        <w:t>203</w:t>
      </w:r>
      <w:r>
        <w:rPr>
          <w:noProof/>
        </w:rPr>
        <w:fldChar w:fldCharType="end"/>
      </w:r>
    </w:p>
    <w:p w14:paraId="00F70F2D" w14:textId="48E9CB4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10.126.020</w:t>
      </w:r>
      <w:r>
        <w:rPr>
          <w:rFonts w:asciiTheme="minorHAnsi" w:eastAsiaTheme="minorEastAsia" w:hAnsiTheme="minorHAnsi" w:cstheme="minorBidi"/>
          <w:noProof/>
          <w:kern w:val="2"/>
          <w:sz w:val="24"/>
          <w:szCs w:val="24"/>
          <w14:ligatures w14:val="standardContextual"/>
        </w:rPr>
        <w:tab/>
      </w:r>
      <w:r>
        <w:rPr>
          <w:noProof/>
        </w:rPr>
        <w:t>Land Use Regulations for Agricultural, Timberland, and Open Space Zones</w:t>
      </w:r>
      <w:r>
        <w:rPr>
          <w:noProof/>
        </w:rPr>
        <w:tab/>
      </w:r>
      <w:r>
        <w:rPr>
          <w:noProof/>
        </w:rPr>
        <w:fldChar w:fldCharType="begin"/>
      </w:r>
      <w:r>
        <w:rPr>
          <w:noProof/>
        </w:rPr>
        <w:instrText xml:space="preserve"> PAGEREF _Toc240375520 \h </w:instrText>
      </w:r>
      <w:r>
        <w:rPr>
          <w:noProof/>
        </w:rPr>
      </w:r>
      <w:r>
        <w:rPr>
          <w:noProof/>
        </w:rPr>
        <w:fldChar w:fldCharType="separate"/>
      </w:r>
      <w:r>
        <w:rPr>
          <w:noProof/>
        </w:rPr>
        <w:t>204</w:t>
      </w:r>
      <w:r>
        <w:rPr>
          <w:noProof/>
        </w:rPr>
        <w:fldChar w:fldCharType="end"/>
      </w:r>
    </w:p>
    <w:p w14:paraId="210DD684" w14:textId="22454B9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10.126.030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_Toc240375521 \h </w:instrText>
      </w:r>
      <w:r>
        <w:rPr>
          <w:noProof/>
        </w:rPr>
      </w:r>
      <w:r>
        <w:rPr>
          <w:noProof/>
        </w:rPr>
        <w:fldChar w:fldCharType="separate"/>
      </w:r>
      <w:r>
        <w:rPr>
          <w:noProof/>
        </w:rPr>
        <w:t>213</w:t>
      </w:r>
      <w:r>
        <w:rPr>
          <w:noProof/>
        </w:rPr>
        <w:fldChar w:fldCharType="end"/>
      </w:r>
    </w:p>
    <w:p w14:paraId="2AEB3D07" w14:textId="3EF6A9F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10.126.040</w:t>
      </w:r>
      <w:r>
        <w:rPr>
          <w:rFonts w:asciiTheme="minorHAnsi" w:eastAsiaTheme="minorEastAsia" w:hAnsiTheme="minorHAnsi" w:cstheme="minorBidi"/>
          <w:noProof/>
          <w:kern w:val="2"/>
          <w:sz w:val="24"/>
          <w:szCs w:val="24"/>
          <w14:ligatures w14:val="standardContextual"/>
        </w:rPr>
        <w:tab/>
      </w:r>
      <w:r>
        <w:rPr>
          <w:noProof/>
        </w:rPr>
        <w:t>Development Standards for Agricultural, Timberland, and Open Space Zones</w:t>
      </w:r>
      <w:r>
        <w:rPr>
          <w:noProof/>
        </w:rPr>
        <w:tab/>
      </w:r>
      <w:r>
        <w:rPr>
          <w:noProof/>
        </w:rPr>
        <w:fldChar w:fldCharType="begin"/>
      </w:r>
      <w:r>
        <w:rPr>
          <w:noProof/>
        </w:rPr>
        <w:instrText xml:space="preserve"> PAGEREF _Toc240375522 \h </w:instrText>
      </w:r>
      <w:r>
        <w:rPr>
          <w:noProof/>
        </w:rPr>
      </w:r>
      <w:r>
        <w:rPr>
          <w:noProof/>
        </w:rPr>
        <w:fldChar w:fldCharType="separate"/>
      </w:r>
      <w:r>
        <w:rPr>
          <w:noProof/>
        </w:rPr>
        <w:t>214</w:t>
      </w:r>
      <w:r>
        <w:rPr>
          <w:noProof/>
        </w:rPr>
        <w:fldChar w:fldCharType="end"/>
      </w:r>
    </w:p>
    <w:p w14:paraId="1D9107EE" w14:textId="0904189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10.126.050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_Toc240375523 \h </w:instrText>
      </w:r>
      <w:r>
        <w:rPr>
          <w:noProof/>
        </w:rPr>
      </w:r>
      <w:r>
        <w:rPr>
          <w:noProof/>
        </w:rPr>
        <w:fldChar w:fldCharType="separate"/>
      </w:r>
      <w:r>
        <w:rPr>
          <w:noProof/>
        </w:rPr>
        <w:t>216</w:t>
      </w:r>
      <w:r>
        <w:rPr>
          <w:noProof/>
        </w:rPr>
        <w:fldChar w:fldCharType="end"/>
      </w:r>
    </w:p>
    <w:p w14:paraId="2CD4D2B3" w14:textId="29DE0156"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10.135</w:t>
      </w:r>
      <w:r>
        <w:rPr>
          <w:rFonts w:asciiTheme="minorHAnsi" w:eastAsiaTheme="minorEastAsia" w:hAnsiTheme="minorHAnsi" w:cstheme="minorBidi"/>
          <w:b w:val="0"/>
          <w:bCs w:val="0"/>
          <w:caps w:val="0"/>
          <w:noProof/>
          <w:kern w:val="2"/>
          <w:sz w:val="24"/>
          <w:szCs w:val="24"/>
          <w14:ligatures w14:val="standardContextual"/>
        </w:rPr>
        <w:tab/>
      </w:r>
      <w:r>
        <w:rPr>
          <w:noProof/>
        </w:rPr>
        <w:t>Residential Zones (RR, RL, RM)</w:t>
      </w:r>
      <w:r>
        <w:rPr>
          <w:noProof/>
        </w:rPr>
        <w:tab/>
      </w:r>
      <w:r>
        <w:rPr>
          <w:noProof/>
        </w:rPr>
        <w:fldChar w:fldCharType="begin"/>
      </w:r>
      <w:r>
        <w:rPr>
          <w:noProof/>
        </w:rPr>
        <w:instrText xml:space="preserve"> PAGEREF _Toc240375525 \h </w:instrText>
      </w:r>
      <w:r>
        <w:rPr>
          <w:noProof/>
        </w:rPr>
      </w:r>
      <w:r>
        <w:rPr>
          <w:noProof/>
        </w:rPr>
        <w:fldChar w:fldCharType="separate"/>
      </w:r>
      <w:r>
        <w:rPr>
          <w:noProof/>
        </w:rPr>
        <w:t>219</w:t>
      </w:r>
      <w:r>
        <w:rPr>
          <w:noProof/>
        </w:rPr>
        <w:fldChar w:fldCharType="end"/>
      </w:r>
    </w:p>
    <w:p w14:paraId="7BA3EC4C" w14:textId="4919399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10.135.010</w:t>
      </w:r>
      <w:r>
        <w:rPr>
          <w:rFonts w:asciiTheme="minorHAnsi" w:eastAsiaTheme="minorEastAsia" w:hAnsiTheme="minorHAnsi" w:cstheme="minorBidi"/>
          <w:noProof/>
          <w:kern w:val="2"/>
          <w:sz w:val="24"/>
          <w:szCs w:val="24"/>
          <w14:ligatures w14:val="standardContextual"/>
        </w:rPr>
        <w:tab/>
      </w:r>
      <w:r>
        <w:rPr>
          <w:noProof/>
        </w:rPr>
        <w:t>Purpose and Intent of Residential Zones</w:t>
      </w:r>
      <w:r>
        <w:rPr>
          <w:noProof/>
        </w:rPr>
        <w:tab/>
      </w:r>
      <w:r>
        <w:rPr>
          <w:noProof/>
        </w:rPr>
        <w:fldChar w:fldCharType="begin"/>
      </w:r>
      <w:r>
        <w:rPr>
          <w:noProof/>
        </w:rPr>
        <w:instrText xml:space="preserve"> PAGEREF _Toc240375526 \h </w:instrText>
      </w:r>
      <w:r>
        <w:rPr>
          <w:noProof/>
        </w:rPr>
      </w:r>
      <w:r>
        <w:rPr>
          <w:noProof/>
        </w:rPr>
        <w:fldChar w:fldCharType="separate"/>
      </w:r>
      <w:r>
        <w:rPr>
          <w:noProof/>
        </w:rPr>
        <w:t>219</w:t>
      </w:r>
      <w:r>
        <w:rPr>
          <w:noProof/>
        </w:rPr>
        <w:fldChar w:fldCharType="end"/>
      </w:r>
    </w:p>
    <w:p w14:paraId="5AAD268E" w14:textId="4ECBAC7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10.135.020</w:t>
      </w:r>
      <w:r>
        <w:rPr>
          <w:rFonts w:asciiTheme="minorHAnsi" w:eastAsiaTheme="minorEastAsia" w:hAnsiTheme="minorHAnsi" w:cstheme="minorBidi"/>
          <w:noProof/>
          <w:kern w:val="2"/>
          <w:sz w:val="24"/>
          <w:szCs w:val="24"/>
          <w14:ligatures w14:val="standardContextual"/>
        </w:rPr>
        <w:tab/>
      </w:r>
      <w:r>
        <w:rPr>
          <w:noProof/>
        </w:rPr>
        <w:t>Land Use Regulations for Residential Zones</w:t>
      </w:r>
      <w:r>
        <w:rPr>
          <w:noProof/>
        </w:rPr>
        <w:tab/>
      </w:r>
      <w:r>
        <w:rPr>
          <w:noProof/>
        </w:rPr>
        <w:fldChar w:fldCharType="begin"/>
      </w:r>
      <w:r>
        <w:rPr>
          <w:noProof/>
        </w:rPr>
        <w:instrText xml:space="preserve"> PAGEREF _Toc240375527 \h </w:instrText>
      </w:r>
      <w:r>
        <w:rPr>
          <w:noProof/>
        </w:rPr>
      </w:r>
      <w:r>
        <w:rPr>
          <w:noProof/>
        </w:rPr>
        <w:fldChar w:fldCharType="separate"/>
      </w:r>
      <w:r>
        <w:rPr>
          <w:noProof/>
        </w:rPr>
        <w:t>219</w:t>
      </w:r>
      <w:r>
        <w:rPr>
          <w:noProof/>
        </w:rPr>
        <w:fldChar w:fldCharType="end"/>
      </w:r>
    </w:p>
    <w:p w14:paraId="3FACF4AC" w14:textId="0E7A983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10.135.030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_Toc240375528 \h </w:instrText>
      </w:r>
      <w:r>
        <w:rPr>
          <w:noProof/>
        </w:rPr>
      </w:r>
      <w:r>
        <w:rPr>
          <w:noProof/>
        </w:rPr>
        <w:fldChar w:fldCharType="separate"/>
      </w:r>
      <w:r>
        <w:rPr>
          <w:noProof/>
        </w:rPr>
        <w:t>228</w:t>
      </w:r>
      <w:r>
        <w:rPr>
          <w:noProof/>
        </w:rPr>
        <w:fldChar w:fldCharType="end"/>
      </w:r>
    </w:p>
    <w:p w14:paraId="69333137" w14:textId="78A5AFD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10.135.040</w:t>
      </w:r>
      <w:r>
        <w:rPr>
          <w:rFonts w:asciiTheme="minorHAnsi" w:eastAsiaTheme="minorEastAsia" w:hAnsiTheme="minorHAnsi" w:cstheme="minorBidi"/>
          <w:noProof/>
          <w:kern w:val="2"/>
          <w:sz w:val="24"/>
          <w:szCs w:val="24"/>
          <w14:ligatures w14:val="standardContextual"/>
        </w:rPr>
        <w:tab/>
      </w:r>
      <w:r>
        <w:rPr>
          <w:noProof/>
        </w:rPr>
        <w:t>Development Standards for Residential Zones</w:t>
      </w:r>
      <w:r>
        <w:rPr>
          <w:noProof/>
        </w:rPr>
        <w:tab/>
      </w:r>
      <w:r>
        <w:rPr>
          <w:noProof/>
        </w:rPr>
        <w:fldChar w:fldCharType="begin"/>
      </w:r>
      <w:r>
        <w:rPr>
          <w:noProof/>
        </w:rPr>
        <w:instrText xml:space="preserve"> PAGEREF _Toc240375529 \h </w:instrText>
      </w:r>
      <w:r>
        <w:rPr>
          <w:noProof/>
        </w:rPr>
      </w:r>
      <w:r>
        <w:rPr>
          <w:noProof/>
        </w:rPr>
        <w:fldChar w:fldCharType="separate"/>
      </w:r>
      <w:r>
        <w:rPr>
          <w:noProof/>
        </w:rPr>
        <w:t>229</w:t>
      </w:r>
      <w:r>
        <w:rPr>
          <w:noProof/>
        </w:rPr>
        <w:fldChar w:fldCharType="end"/>
      </w:r>
    </w:p>
    <w:p w14:paraId="6BF3F6CD" w14:textId="276DE51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10.135.050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_Toc240375530 \h </w:instrText>
      </w:r>
      <w:r>
        <w:rPr>
          <w:noProof/>
        </w:rPr>
      </w:r>
      <w:r>
        <w:rPr>
          <w:noProof/>
        </w:rPr>
        <w:fldChar w:fldCharType="separate"/>
      </w:r>
      <w:r>
        <w:rPr>
          <w:noProof/>
        </w:rPr>
        <w:t>230</w:t>
      </w:r>
      <w:r>
        <w:rPr>
          <w:noProof/>
        </w:rPr>
        <w:fldChar w:fldCharType="end"/>
      </w:r>
    </w:p>
    <w:p w14:paraId="094FFEED" w14:textId="60DDBB4D"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10.140</w:t>
      </w:r>
      <w:r>
        <w:rPr>
          <w:rFonts w:asciiTheme="minorHAnsi" w:eastAsiaTheme="minorEastAsia" w:hAnsiTheme="minorHAnsi" w:cstheme="minorBidi"/>
          <w:b w:val="0"/>
          <w:bCs w:val="0"/>
          <w:caps w:val="0"/>
          <w:noProof/>
          <w:kern w:val="2"/>
          <w:sz w:val="24"/>
          <w:szCs w:val="24"/>
          <w14:ligatures w14:val="standardContextual"/>
        </w:rPr>
        <w:tab/>
      </w:r>
      <w:r>
        <w:rPr>
          <w:noProof/>
        </w:rPr>
        <w:t>Commercial Zones (C)</w:t>
      </w:r>
      <w:r>
        <w:rPr>
          <w:noProof/>
        </w:rPr>
        <w:tab/>
      </w:r>
      <w:r>
        <w:rPr>
          <w:noProof/>
        </w:rPr>
        <w:fldChar w:fldCharType="begin"/>
      </w:r>
      <w:r>
        <w:rPr>
          <w:noProof/>
        </w:rPr>
        <w:instrText xml:space="preserve"> PAGEREF _Toc240375531 \h </w:instrText>
      </w:r>
      <w:r>
        <w:rPr>
          <w:noProof/>
        </w:rPr>
      </w:r>
      <w:r>
        <w:rPr>
          <w:noProof/>
        </w:rPr>
        <w:fldChar w:fldCharType="separate"/>
      </w:r>
      <w:r>
        <w:rPr>
          <w:noProof/>
        </w:rPr>
        <w:t>233</w:t>
      </w:r>
      <w:r>
        <w:rPr>
          <w:noProof/>
        </w:rPr>
        <w:fldChar w:fldCharType="end"/>
      </w:r>
    </w:p>
    <w:p w14:paraId="5CF385AA" w14:textId="57BB68E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10.140.010</w:t>
      </w:r>
      <w:r>
        <w:rPr>
          <w:rFonts w:asciiTheme="minorHAnsi" w:eastAsiaTheme="minorEastAsia" w:hAnsiTheme="minorHAnsi" w:cstheme="minorBidi"/>
          <w:noProof/>
          <w:kern w:val="2"/>
          <w:sz w:val="24"/>
          <w:szCs w:val="24"/>
          <w14:ligatures w14:val="standardContextual"/>
        </w:rPr>
        <w:tab/>
      </w:r>
      <w:r>
        <w:rPr>
          <w:noProof/>
        </w:rPr>
        <w:t>Purpose and Intent of the Commercial Zone</w:t>
      </w:r>
      <w:r>
        <w:rPr>
          <w:noProof/>
        </w:rPr>
        <w:tab/>
      </w:r>
      <w:r>
        <w:rPr>
          <w:noProof/>
        </w:rPr>
        <w:fldChar w:fldCharType="begin"/>
      </w:r>
      <w:r>
        <w:rPr>
          <w:noProof/>
        </w:rPr>
        <w:instrText xml:space="preserve"> PAGEREF _Toc240375532 \h </w:instrText>
      </w:r>
      <w:r>
        <w:rPr>
          <w:noProof/>
        </w:rPr>
      </w:r>
      <w:r>
        <w:rPr>
          <w:noProof/>
        </w:rPr>
        <w:fldChar w:fldCharType="separate"/>
      </w:r>
      <w:r>
        <w:rPr>
          <w:noProof/>
        </w:rPr>
        <w:t>233</w:t>
      </w:r>
      <w:r>
        <w:rPr>
          <w:noProof/>
        </w:rPr>
        <w:fldChar w:fldCharType="end"/>
      </w:r>
    </w:p>
    <w:p w14:paraId="055BB41C" w14:textId="7074470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10.140.020</w:t>
      </w:r>
      <w:r>
        <w:rPr>
          <w:rFonts w:asciiTheme="minorHAnsi" w:eastAsiaTheme="minorEastAsia" w:hAnsiTheme="minorHAnsi" w:cstheme="minorBidi"/>
          <w:noProof/>
          <w:kern w:val="2"/>
          <w:sz w:val="24"/>
          <w:szCs w:val="24"/>
          <w14:ligatures w14:val="standardContextual"/>
        </w:rPr>
        <w:tab/>
      </w:r>
      <w:r>
        <w:rPr>
          <w:noProof/>
        </w:rPr>
        <w:t>Land Use Regulations for Commercial Zone</w:t>
      </w:r>
      <w:r>
        <w:rPr>
          <w:noProof/>
        </w:rPr>
        <w:tab/>
      </w:r>
      <w:r>
        <w:rPr>
          <w:noProof/>
        </w:rPr>
        <w:fldChar w:fldCharType="begin"/>
      </w:r>
      <w:r>
        <w:rPr>
          <w:noProof/>
        </w:rPr>
        <w:instrText xml:space="preserve"> PAGEREF _Toc240375533 \h </w:instrText>
      </w:r>
      <w:r>
        <w:rPr>
          <w:noProof/>
        </w:rPr>
      </w:r>
      <w:r>
        <w:rPr>
          <w:noProof/>
        </w:rPr>
        <w:fldChar w:fldCharType="separate"/>
      </w:r>
      <w:r>
        <w:rPr>
          <w:noProof/>
        </w:rPr>
        <w:t>233</w:t>
      </w:r>
      <w:r>
        <w:rPr>
          <w:noProof/>
        </w:rPr>
        <w:fldChar w:fldCharType="end"/>
      </w:r>
    </w:p>
    <w:p w14:paraId="2A19587C" w14:textId="1B02F9F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10.140.030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_Toc240375534 \h </w:instrText>
      </w:r>
      <w:r>
        <w:rPr>
          <w:noProof/>
        </w:rPr>
      </w:r>
      <w:r>
        <w:rPr>
          <w:noProof/>
        </w:rPr>
        <w:fldChar w:fldCharType="separate"/>
      </w:r>
      <w:r>
        <w:rPr>
          <w:noProof/>
        </w:rPr>
        <w:t>241</w:t>
      </w:r>
      <w:r>
        <w:rPr>
          <w:noProof/>
        </w:rPr>
        <w:fldChar w:fldCharType="end"/>
      </w:r>
    </w:p>
    <w:p w14:paraId="29645D5F" w14:textId="62B9343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10.140.040</w:t>
      </w:r>
      <w:r>
        <w:rPr>
          <w:rFonts w:asciiTheme="minorHAnsi" w:eastAsiaTheme="minorEastAsia" w:hAnsiTheme="minorHAnsi" w:cstheme="minorBidi"/>
          <w:noProof/>
          <w:kern w:val="2"/>
          <w:sz w:val="24"/>
          <w:szCs w:val="24"/>
          <w14:ligatures w14:val="standardContextual"/>
        </w:rPr>
        <w:tab/>
      </w:r>
      <w:r>
        <w:rPr>
          <w:noProof/>
        </w:rPr>
        <w:t>Development Standards for the Commercial Zone</w:t>
      </w:r>
      <w:r>
        <w:rPr>
          <w:noProof/>
        </w:rPr>
        <w:tab/>
      </w:r>
      <w:r>
        <w:rPr>
          <w:noProof/>
        </w:rPr>
        <w:fldChar w:fldCharType="begin"/>
      </w:r>
      <w:r>
        <w:rPr>
          <w:noProof/>
        </w:rPr>
        <w:instrText xml:space="preserve"> PAGEREF _Toc240375535 \h </w:instrText>
      </w:r>
      <w:r>
        <w:rPr>
          <w:noProof/>
        </w:rPr>
      </w:r>
      <w:r>
        <w:rPr>
          <w:noProof/>
        </w:rPr>
        <w:fldChar w:fldCharType="separate"/>
      </w:r>
      <w:r>
        <w:rPr>
          <w:noProof/>
        </w:rPr>
        <w:t>242</w:t>
      </w:r>
      <w:r>
        <w:rPr>
          <w:noProof/>
        </w:rPr>
        <w:fldChar w:fldCharType="end"/>
      </w:r>
    </w:p>
    <w:p w14:paraId="0A5ED491" w14:textId="50C590C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10.140.050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_Toc240375536 \h </w:instrText>
      </w:r>
      <w:r>
        <w:rPr>
          <w:noProof/>
        </w:rPr>
      </w:r>
      <w:r>
        <w:rPr>
          <w:noProof/>
        </w:rPr>
        <w:fldChar w:fldCharType="separate"/>
      </w:r>
      <w:r>
        <w:rPr>
          <w:noProof/>
        </w:rPr>
        <w:t>243</w:t>
      </w:r>
      <w:r>
        <w:rPr>
          <w:noProof/>
        </w:rPr>
        <w:fldChar w:fldCharType="end"/>
      </w:r>
    </w:p>
    <w:p w14:paraId="730D63FD" w14:textId="20EE3A78"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10.145</w:t>
      </w:r>
      <w:r>
        <w:rPr>
          <w:rFonts w:asciiTheme="minorHAnsi" w:eastAsiaTheme="minorEastAsia" w:hAnsiTheme="minorHAnsi" w:cstheme="minorBidi"/>
          <w:b w:val="0"/>
          <w:bCs w:val="0"/>
          <w:caps w:val="0"/>
          <w:noProof/>
          <w:kern w:val="2"/>
          <w:sz w:val="24"/>
          <w:szCs w:val="24"/>
          <w14:ligatures w14:val="standardContextual"/>
        </w:rPr>
        <w:tab/>
      </w:r>
      <w:r>
        <w:rPr>
          <w:noProof/>
        </w:rPr>
        <w:t>Industrial Zone (IN)</w:t>
      </w:r>
      <w:r>
        <w:rPr>
          <w:noProof/>
        </w:rPr>
        <w:tab/>
      </w:r>
      <w:r>
        <w:rPr>
          <w:noProof/>
        </w:rPr>
        <w:fldChar w:fldCharType="begin"/>
      </w:r>
      <w:r>
        <w:rPr>
          <w:noProof/>
        </w:rPr>
        <w:instrText xml:space="preserve"> PAGEREF _Toc240375537 \h </w:instrText>
      </w:r>
      <w:r>
        <w:rPr>
          <w:noProof/>
        </w:rPr>
      </w:r>
      <w:r>
        <w:rPr>
          <w:noProof/>
        </w:rPr>
        <w:fldChar w:fldCharType="separate"/>
      </w:r>
      <w:r>
        <w:rPr>
          <w:noProof/>
        </w:rPr>
        <w:t>245</w:t>
      </w:r>
      <w:r>
        <w:rPr>
          <w:noProof/>
        </w:rPr>
        <w:fldChar w:fldCharType="end"/>
      </w:r>
    </w:p>
    <w:p w14:paraId="63C1CC48" w14:textId="0A1A270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10.145.010</w:t>
      </w:r>
      <w:r>
        <w:rPr>
          <w:rFonts w:asciiTheme="minorHAnsi" w:eastAsiaTheme="minorEastAsia" w:hAnsiTheme="minorHAnsi" w:cstheme="minorBidi"/>
          <w:noProof/>
          <w:kern w:val="2"/>
          <w:sz w:val="24"/>
          <w:szCs w:val="24"/>
          <w14:ligatures w14:val="standardContextual"/>
        </w:rPr>
        <w:tab/>
      </w:r>
      <w:r>
        <w:rPr>
          <w:noProof/>
        </w:rPr>
        <w:t>Purpose and Intent of the Industrial Zone</w:t>
      </w:r>
      <w:r>
        <w:rPr>
          <w:noProof/>
        </w:rPr>
        <w:tab/>
      </w:r>
      <w:r>
        <w:rPr>
          <w:noProof/>
        </w:rPr>
        <w:fldChar w:fldCharType="begin"/>
      </w:r>
      <w:r>
        <w:rPr>
          <w:noProof/>
        </w:rPr>
        <w:instrText xml:space="preserve"> PAGEREF _Toc240375538 \h </w:instrText>
      </w:r>
      <w:r>
        <w:rPr>
          <w:noProof/>
        </w:rPr>
      </w:r>
      <w:r>
        <w:rPr>
          <w:noProof/>
        </w:rPr>
        <w:fldChar w:fldCharType="separate"/>
      </w:r>
      <w:r>
        <w:rPr>
          <w:noProof/>
        </w:rPr>
        <w:t>245</w:t>
      </w:r>
      <w:r>
        <w:rPr>
          <w:noProof/>
        </w:rPr>
        <w:fldChar w:fldCharType="end"/>
      </w:r>
    </w:p>
    <w:p w14:paraId="1CC6CB3D" w14:textId="425B0C3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10.145.020</w:t>
      </w:r>
      <w:r>
        <w:rPr>
          <w:rFonts w:asciiTheme="minorHAnsi" w:eastAsiaTheme="minorEastAsia" w:hAnsiTheme="minorHAnsi" w:cstheme="minorBidi"/>
          <w:noProof/>
          <w:kern w:val="2"/>
          <w:sz w:val="24"/>
          <w:szCs w:val="24"/>
          <w14:ligatures w14:val="standardContextual"/>
        </w:rPr>
        <w:tab/>
      </w:r>
      <w:r>
        <w:rPr>
          <w:noProof/>
        </w:rPr>
        <w:t>Land Use Regulations for the Industrial Zone</w:t>
      </w:r>
      <w:r>
        <w:rPr>
          <w:noProof/>
        </w:rPr>
        <w:tab/>
      </w:r>
      <w:r>
        <w:rPr>
          <w:noProof/>
        </w:rPr>
        <w:fldChar w:fldCharType="begin"/>
      </w:r>
      <w:r>
        <w:rPr>
          <w:noProof/>
        </w:rPr>
        <w:instrText xml:space="preserve"> PAGEREF _Toc240375539 \h </w:instrText>
      </w:r>
      <w:r>
        <w:rPr>
          <w:noProof/>
        </w:rPr>
      </w:r>
      <w:r>
        <w:rPr>
          <w:noProof/>
        </w:rPr>
        <w:fldChar w:fldCharType="separate"/>
      </w:r>
      <w:r>
        <w:rPr>
          <w:noProof/>
        </w:rPr>
        <w:t>245</w:t>
      </w:r>
      <w:r>
        <w:rPr>
          <w:noProof/>
        </w:rPr>
        <w:fldChar w:fldCharType="end"/>
      </w:r>
    </w:p>
    <w:p w14:paraId="116F97EA" w14:textId="3DB6869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10.145.030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_Toc240375540 \h </w:instrText>
      </w:r>
      <w:r>
        <w:rPr>
          <w:noProof/>
        </w:rPr>
      </w:r>
      <w:r>
        <w:rPr>
          <w:noProof/>
        </w:rPr>
        <w:fldChar w:fldCharType="separate"/>
      </w:r>
      <w:r>
        <w:rPr>
          <w:noProof/>
        </w:rPr>
        <w:t>253</w:t>
      </w:r>
      <w:r>
        <w:rPr>
          <w:noProof/>
        </w:rPr>
        <w:fldChar w:fldCharType="end"/>
      </w:r>
    </w:p>
    <w:p w14:paraId="01239AB1" w14:textId="48CB894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10.145.040</w:t>
      </w:r>
      <w:r>
        <w:rPr>
          <w:rFonts w:asciiTheme="minorHAnsi" w:eastAsiaTheme="minorEastAsia" w:hAnsiTheme="minorHAnsi" w:cstheme="minorBidi"/>
          <w:noProof/>
          <w:kern w:val="2"/>
          <w:sz w:val="24"/>
          <w:szCs w:val="24"/>
          <w14:ligatures w14:val="standardContextual"/>
        </w:rPr>
        <w:tab/>
      </w:r>
      <w:r>
        <w:rPr>
          <w:noProof/>
        </w:rPr>
        <w:t>Development Standards for the Industrial Zone</w:t>
      </w:r>
      <w:r>
        <w:rPr>
          <w:noProof/>
        </w:rPr>
        <w:tab/>
      </w:r>
      <w:r>
        <w:rPr>
          <w:noProof/>
        </w:rPr>
        <w:fldChar w:fldCharType="begin"/>
      </w:r>
      <w:r>
        <w:rPr>
          <w:noProof/>
        </w:rPr>
        <w:instrText xml:space="preserve"> PAGEREF _Toc240375541 \h </w:instrText>
      </w:r>
      <w:r>
        <w:rPr>
          <w:noProof/>
        </w:rPr>
      </w:r>
      <w:r>
        <w:rPr>
          <w:noProof/>
        </w:rPr>
        <w:fldChar w:fldCharType="separate"/>
      </w:r>
      <w:r>
        <w:rPr>
          <w:noProof/>
        </w:rPr>
        <w:t>253</w:t>
      </w:r>
      <w:r>
        <w:rPr>
          <w:noProof/>
        </w:rPr>
        <w:fldChar w:fldCharType="end"/>
      </w:r>
    </w:p>
    <w:p w14:paraId="4DF231FF" w14:textId="1473B86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10.145.050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_Toc240375542 \h </w:instrText>
      </w:r>
      <w:r>
        <w:rPr>
          <w:noProof/>
        </w:rPr>
      </w:r>
      <w:r>
        <w:rPr>
          <w:noProof/>
        </w:rPr>
        <w:fldChar w:fldCharType="separate"/>
      </w:r>
      <w:r>
        <w:rPr>
          <w:noProof/>
        </w:rPr>
        <w:t>254</w:t>
      </w:r>
      <w:r>
        <w:rPr>
          <w:noProof/>
        </w:rPr>
        <w:fldChar w:fldCharType="end"/>
      </w:r>
    </w:p>
    <w:p w14:paraId="5F74D83B" w14:textId="68D061B9"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10.150</w:t>
      </w:r>
      <w:r>
        <w:rPr>
          <w:rFonts w:asciiTheme="minorHAnsi" w:eastAsiaTheme="minorEastAsia" w:hAnsiTheme="minorHAnsi" w:cstheme="minorBidi"/>
          <w:b w:val="0"/>
          <w:bCs w:val="0"/>
          <w:caps w:val="0"/>
          <w:noProof/>
          <w:kern w:val="2"/>
          <w:sz w:val="24"/>
          <w:szCs w:val="24"/>
          <w14:ligatures w14:val="standardContextual"/>
        </w:rPr>
        <w:tab/>
      </w:r>
      <w:r>
        <w:rPr>
          <w:noProof/>
        </w:rPr>
        <w:t>Planned Development Zone (PD)</w:t>
      </w:r>
      <w:r>
        <w:rPr>
          <w:noProof/>
        </w:rPr>
        <w:tab/>
      </w:r>
      <w:r>
        <w:rPr>
          <w:noProof/>
        </w:rPr>
        <w:fldChar w:fldCharType="begin"/>
      </w:r>
      <w:r>
        <w:rPr>
          <w:noProof/>
        </w:rPr>
        <w:instrText xml:space="preserve"> PAGEREF _Toc240375543 \h </w:instrText>
      </w:r>
      <w:r>
        <w:rPr>
          <w:noProof/>
        </w:rPr>
      </w:r>
      <w:r>
        <w:rPr>
          <w:noProof/>
        </w:rPr>
        <w:fldChar w:fldCharType="separate"/>
      </w:r>
      <w:r>
        <w:rPr>
          <w:noProof/>
        </w:rPr>
        <w:t>257</w:t>
      </w:r>
      <w:r>
        <w:rPr>
          <w:noProof/>
        </w:rPr>
        <w:fldChar w:fldCharType="end"/>
      </w:r>
    </w:p>
    <w:p w14:paraId="20983783" w14:textId="015B681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10.150.010</w:t>
      </w:r>
      <w:r>
        <w:rPr>
          <w:rFonts w:asciiTheme="minorHAnsi" w:eastAsiaTheme="minorEastAsia" w:hAnsiTheme="minorHAnsi" w:cstheme="minorBidi"/>
          <w:noProof/>
          <w:kern w:val="2"/>
          <w:sz w:val="24"/>
          <w:szCs w:val="24"/>
          <w14:ligatures w14:val="standardContextual"/>
        </w:rPr>
        <w:tab/>
      </w:r>
      <w:r>
        <w:rPr>
          <w:noProof/>
        </w:rPr>
        <w:t>Purpose and Intent of the Planned Development (PD) Zone</w:t>
      </w:r>
      <w:r>
        <w:rPr>
          <w:noProof/>
        </w:rPr>
        <w:tab/>
      </w:r>
      <w:r>
        <w:rPr>
          <w:noProof/>
        </w:rPr>
        <w:fldChar w:fldCharType="begin"/>
      </w:r>
      <w:r>
        <w:rPr>
          <w:noProof/>
        </w:rPr>
        <w:instrText xml:space="preserve"> PAGEREF _Toc240375544 \h </w:instrText>
      </w:r>
      <w:r>
        <w:rPr>
          <w:noProof/>
        </w:rPr>
      </w:r>
      <w:r>
        <w:rPr>
          <w:noProof/>
        </w:rPr>
        <w:fldChar w:fldCharType="separate"/>
      </w:r>
      <w:r>
        <w:rPr>
          <w:noProof/>
        </w:rPr>
        <w:t>257</w:t>
      </w:r>
      <w:r>
        <w:rPr>
          <w:noProof/>
        </w:rPr>
        <w:fldChar w:fldCharType="end"/>
      </w:r>
    </w:p>
    <w:p w14:paraId="0A965B88" w14:textId="749A152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10.150.020</w:t>
      </w:r>
      <w:r>
        <w:rPr>
          <w:rFonts w:asciiTheme="minorHAnsi" w:eastAsiaTheme="minorEastAsia" w:hAnsiTheme="minorHAnsi" w:cstheme="minorBidi"/>
          <w:noProof/>
          <w:kern w:val="2"/>
          <w:sz w:val="24"/>
          <w:szCs w:val="24"/>
          <w14:ligatures w14:val="standardContextual"/>
        </w:rPr>
        <w:tab/>
      </w:r>
      <w:r>
        <w:rPr>
          <w:noProof/>
        </w:rPr>
        <w:t>Minimum Land Requirements</w:t>
      </w:r>
      <w:r>
        <w:rPr>
          <w:noProof/>
        </w:rPr>
        <w:tab/>
      </w:r>
      <w:r>
        <w:rPr>
          <w:noProof/>
        </w:rPr>
        <w:fldChar w:fldCharType="begin"/>
      </w:r>
      <w:r>
        <w:rPr>
          <w:noProof/>
        </w:rPr>
        <w:instrText xml:space="preserve"> PAGEREF _Toc240375545 \h </w:instrText>
      </w:r>
      <w:r>
        <w:rPr>
          <w:noProof/>
        </w:rPr>
      </w:r>
      <w:r>
        <w:rPr>
          <w:noProof/>
        </w:rPr>
        <w:fldChar w:fldCharType="separate"/>
      </w:r>
      <w:r>
        <w:rPr>
          <w:noProof/>
        </w:rPr>
        <w:t>257</w:t>
      </w:r>
      <w:r>
        <w:rPr>
          <w:noProof/>
        </w:rPr>
        <w:fldChar w:fldCharType="end"/>
      </w:r>
    </w:p>
    <w:p w14:paraId="45423A10" w14:textId="4053A21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10.150.030</w:t>
      </w:r>
      <w:r>
        <w:rPr>
          <w:rFonts w:asciiTheme="minorHAnsi" w:eastAsiaTheme="minorEastAsia" w:hAnsiTheme="minorHAnsi" w:cstheme="minorBidi"/>
          <w:noProof/>
          <w:kern w:val="2"/>
          <w:sz w:val="24"/>
          <w:szCs w:val="24"/>
          <w14:ligatures w14:val="standardContextual"/>
        </w:rPr>
        <w:tab/>
      </w:r>
      <w:r>
        <w:rPr>
          <w:noProof/>
        </w:rPr>
        <w:t>Establishment</w:t>
      </w:r>
      <w:r>
        <w:rPr>
          <w:noProof/>
        </w:rPr>
        <w:tab/>
      </w:r>
      <w:r>
        <w:rPr>
          <w:noProof/>
        </w:rPr>
        <w:fldChar w:fldCharType="begin"/>
      </w:r>
      <w:r>
        <w:rPr>
          <w:noProof/>
        </w:rPr>
        <w:instrText xml:space="preserve"> PAGEREF _Toc240375546 \h </w:instrText>
      </w:r>
      <w:r>
        <w:rPr>
          <w:noProof/>
        </w:rPr>
      </w:r>
      <w:r>
        <w:rPr>
          <w:noProof/>
        </w:rPr>
        <w:fldChar w:fldCharType="separate"/>
      </w:r>
      <w:r>
        <w:rPr>
          <w:noProof/>
        </w:rPr>
        <w:t>257</w:t>
      </w:r>
      <w:r>
        <w:rPr>
          <w:noProof/>
        </w:rPr>
        <w:fldChar w:fldCharType="end"/>
      </w:r>
    </w:p>
    <w:p w14:paraId="18BA407F" w14:textId="5E06BAD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10.150.040</w:t>
      </w:r>
      <w:r>
        <w:rPr>
          <w:rFonts w:asciiTheme="minorHAnsi" w:eastAsiaTheme="minorEastAsia" w:hAnsiTheme="minorHAnsi" w:cstheme="minorBidi"/>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_Toc240375547 \h </w:instrText>
      </w:r>
      <w:r>
        <w:rPr>
          <w:noProof/>
        </w:rPr>
      </w:r>
      <w:r>
        <w:rPr>
          <w:noProof/>
        </w:rPr>
        <w:fldChar w:fldCharType="separate"/>
      </w:r>
      <w:r>
        <w:rPr>
          <w:noProof/>
        </w:rPr>
        <w:t>257</w:t>
      </w:r>
      <w:r>
        <w:rPr>
          <w:noProof/>
        </w:rPr>
        <w:fldChar w:fldCharType="end"/>
      </w:r>
    </w:p>
    <w:p w14:paraId="3C4902F5" w14:textId="150D299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10.150.050</w:t>
      </w:r>
      <w:r>
        <w:rPr>
          <w:rFonts w:asciiTheme="minorHAnsi" w:eastAsiaTheme="minorEastAsia" w:hAnsiTheme="minorHAnsi" w:cstheme="minorBidi"/>
          <w:noProof/>
          <w:kern w:val="2"/>
          <w:sz w:val="24"/>
          <w:szCs w:val="24"/>
          <w14:ligatures w14:val="standardContextual"/>
        </w:rPr>
        <w:tab/>
      </w:r>
      <w:r>
        <w:rPr>
          <w:noProof/>
        </w:rPr>
        <w:t>Planned Development Plan Required</w:t>
      </w:r>
      <w:r>
        <w:rPr>
          <w:noProof/>
        </w:rPr>
        <w:tab/>
      </w:r>
      <w:r>
        <w:rPr>
          <w:noProof/>
        </w:rPr>
        <w:fldChar w:fldCharType="begin"/>
      </w:r>
      <w:r>
        <w:rPr>
          <w:noProof/>
        </w:rPr>
        <w:instrText xml:space="preserve"> PAGEREF _Toc240375548 \h </w:instrText>
      </w:r>
      <w:r>
        <w:rPr>
          <w:noProof/>
        </w:rPr>
      </w:r>
      <w:r>
        <w:rPr>
          <w:noProof/>
        </w:rPr>
        <w:fldChar w:fldCharType="separate"/>
      </w:r>
      <w:r>
        <w:rPr>
          <w:noProof/>
        </w:rPr>
        <w:t>258</w:t>
      </w:r>
      <w:r>
        <w:rPr>
          <w:noProof/>
        </w:rPr>
        <w:fldChar w:fldCharType="end"/>
      </w:r>
    </w:p>
    <w:p w14:paraId="58033B08" w14:textId="1A1B759C"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10.155</w:t>
      </w:r>
      <w:r>
        <w:rPr>
          <w:rFonts w:asciiTheme="minorHAnsi" w:eastAsiaTheme="minorEastAsia" w:hAnsiTheme="minorHAnsi" w:cstheme="minorBidi"/>
          <w:b w:val="0"/>
          <w:bCs w:val="0"/>
          <w:caps w:val="0"/>
          <w:noProof/>
          <w:kern w:val="2"/>
          <w:sz w:val="24"/>
          <w:szCs w:val="24"/>
          <w14:ligatures w14:val="standardContextual"/>
        </w:rPr>
        <w:tab/>
      </w:r>
      <w:r>
        <w:rPr>
          <w:noProof/>
        </w:rPr>
        <w:t>Overlay Zones</w:t>
      </w:r>
      <w:r>
        <w:rPr>
          <w:noProof/>
        </w:rPr>
        <w:tab/>
      </w:r>
      <w:r>
        <w:rPr>
          <w:noProof/>
        </w:rPr>
        <w:fldChar w:fldCharType="begin"/>
      </w:r>
      <w:r>
        <w:rPr>
          <w:noProof/>
        </w:rPr>
        <w:instrText xml:space="preserve"> PAGEREF _Toc240375549 \h </w:instrText>
      </w:r>
      <w:r>
        <w:rPr>
          <w:noProof/>
        </w:rPr>
      </w:r>
      <w:r>
        <w:rPr>
          <w:noProof/>
        </w:rPr>
        <w:fldChar w:fldCharType="separate"/>
      </w:r>
      <w:r>
        <w:rPr>
          <w:noProof/>
        </w:rPr>
        <w:t>260</w:t>
      </w:r>
      <w:r>
        <w:rPr>
          <w:noProof/>
        </w:rPr>
        <w:fldChar w:fldCharType="end"/>
      </w:r>
    </w:p>
    <w:p w14:paraId="0EFC8D6F" w14:textId="64FE22F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_Toc240375550 \h </w:instrText>
      </w:r>
      <w:r>
        <w:rPr>
          <w:noProof/>
        </w:rPr>
      </w:r>
      <w:r>
        <w:rPr>
          <w:noProof/>
        </w:rPr>
        <w:fldChar w:fldCharType="separate"/>
      </w:r>
      <w:r>
        <w:rPr>
          <w:noProof/>
        </w:rPr>
        <w:t>260</w:t>
      </w:r>
      <w:r>
        <w:rPr>
          <w:noProof/>
        </w:rPr>
        <w:fldChar w:fldCharType="end"/>
      </w:r>
    </w:p>
    <w:p w14:paraId="09CA818B" w14:textId="43A3F9D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10.155.020</w:t>
      </w:r>
      <w:r>
        <w:rPr>
          <w:rFonts w:asciiTheme="minorHAnsi" w:eastAsiaTheme="minorEastAsia" w:hAnsiTheme="minorHAnsi" w:cstheme="minorBidi"/>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_Toc240375551 \h </w:instrText>
      </w:r>
      <w:r>
        <w:rPr>
          <w:noProof/>
        </w:rPr>
      </w:r>
      <w:r>
        <w:rPr>
          <w:noProof/>
        </w:rPr>
        <w:fldChar w:fldCharType="separate"/>
      </w:r>
      <w:r>
        <w:rPr>
          <w:noProof/>
        </w:rPr>
        <w:t>260</w:t>
      </w:r>
      <w:r>
        <w:rPr>
          <w:noProof/>
        </w:rPr>
        <w:fldChar w:fldCharType="end"/>
      </w:r>
    </w:p>
    <w:p w14:paraId="38D85709" w14:textId="3896A1F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10.155.030</w:t>
      </w:r>
      <w:r>
        <w:rPr>
          <w:rFonts w:asciiTheme="minorHAnsi" w:eastAsiaTheme="minorEastAsia" w:hAnsiTheme="minorHAnsi" w:cstheme="minorBidi"/>
          <w:noProof/>
          <w:kern w:val="2"/>
          <w:sz w:val="24"/>
          <w:szCs w:val="24"/>
          <w14:ligatures w14:val="standardContextual"/>
        </w:rPr>
        <w:tab/>
      </w:r>
      <w:r>
        <w:rPr>
          <w:noProof/>
        </w:rPr>
        <w:t>Airport Compatibility Overlay Zone (-AC)</w:t>
      </w:r>
      <w:r>
        <w:rPr>
          <w:noProof/>
        </w:rPr>
        <w:tab/>
      </w:r>
      <w:r>
        <w:rPr>
          <w:noProof/>
        </w:rPr>
        <w:fldChar w:fldCharType="begin"/>
      </w:r>
      <w:r>
        <w:rPr>
          <w:noProof/>
        </w:rPr>
        <w:instrText xml:space="preserve"> PAGEREF _Toc240375552 \h </w:instrText>
      </w:r>
      <w:r>
        <w:rPr>
          <w:noProof/>
        </w:rPr>
      </w:r>
      <w:r>
        <w:rPr>
          <w:noProof/>
        </w:rPr>
        <w:fldChar w:fldCharType="separate"/>
      </w:r>
      <w:r>
        <w:rPr>
          <w:noProof/>
        </w:rPr>
        <w:t>260</w:t>
      </w:r>
      <w:r>
        <w:rPr>
          <w:noProof/>
        </w:rPr>
        <w:fldChar w:fldCharType="end"/>
      </w:r>
    </w:p>
    <w:p w14:paraId="5E8FCE2F" w14:textId="12F6169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10.155.040</w:t>
      </w:r>
      <w:r>
        <w:rPr>
          <w:rFonts w:asciiTheme="minorHAnsi" w:eastAsiaTheme="minorEastAsia" w:hAnsiTheme="minorHAnsi" w:cstheme="minorBidi"/>
          <w:noProof/>
          <w:kern w:val="2"/>
          <w:sz w:val="24"/>
          <w:szCs w:val="24"/>
          <w14:ligatures w14:val="standardContextual"/>
        </w:rPr>
        <w:tab/>
      </w:r>
      <w:r>
        <w:rPr>
          <w:noProof/>
        </w:rPr>
        <w:t>Fault-Rupture Overlay Zone (-FRZ)</w:t>
      </w:r>
      <w:r>
        <w:rPr>
          <w:noProof/>
        </w:rPr>
        <w:tab/>
      </w:r>
      <w:r>
        <w:rPr>
          <w:noProof/>
        </w:rPr>
        <w:fldChar w:fldCharType="begin"/>
      </w:r>
      <w:r>
        <w:rPr>
          <w:noProof/>
        </w:rPr>
        <w:instrText xml:space="preserve"> PAGEREF _Toc240375553 \h </w:instrText>
      </w:r>
      <w:r>
        <w:rPr>
          <w:noProof/>
        </w:rPr>
      </w:r>
      <w:r>
        <w:rPr>
          <w:noProof/>
        </w:rPr>
        <w:fldChar w:fldCharType="separate"/>
      </w:r>
      <w:r>
        <w:rPr>
          <w:noProof/>
        </w:rPr>
        <w:t>272</w:t>
      </w:r>
      <w:r>
        <w:rPr>
          <w:noProof/>
        </w:rPr>
        <w:fldChar w:fldCharType="end"/>
      </w:r>
    </w:p>
    <w:p w14:paraId="4DE5B9B7" w14:textId="4F86975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10.155.050</w:t>
      </w:r>
      <w:r>
        <w:rPr>
          <w:rFonts w:asciiTheme="minorHAnsi" w:eastAsiaTheme="minorEastAsia" w:hAnsiTheme="minorHAnsi" w:cstheme="minorBidi"/>
          <w:noProof/>
          <w:kern w:val="2"/>
          <w:sz w:val="24"/>
          <w:szCs w:val="24"/>
          <w14:ligatures w14:val="standardContextual"/>
        </w:rPr>
        <w:tab/>
      </w:r>
      <w:r>
        <w:rPr>
          <w:noProof/>
        </w:rPr>
        <w:t>Floodplain Overlay Zone (-FP)</w:t>
      </w:r>
      <w:r>
        <w:rPr>
          <w:noProof/>
        </w:rPr>
        <w:tab/>
      </w:r>
      <w:r>
        <w:rPr>
          <w:noProof/>
        </w:rPr>
        <w:fldChar w:fldCharType="begin"/>
      </w:r>
      <w:r>
        <w:rPr>
          <w:noProof/>
        </w:rPr>
        <w:instrText xml:space="preserve"> PAGEREF _Toc240375554 \h </w:instrText>
      </w:r>
      <w:r>
        <w:rPr>
          <w:noProof/>
        </w:rPr>
      </w:r>
      <w:r>
        <w:rPr>
          <w:noProof/>
        </w:rPr>
        <w:fldChar w:fldCharType="separate"/>
      </w:r>
      <w:r>
        <w:rPr>
          <w:noProof/>
        </w:rPr>
        <w:t>274</w:t>
      </w:r>
      <w:r>
        <w:rPr>
          <w:noProof/>
        </w:rPr>
        <w:fldChar w:fldCharType="end"/>
      </w:r>
    </w:p>
    <w:p w14:paraId="011276C1" w14:textId="62ACD90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10.155.060</w:t>
      </w:r>
      <w:r>
        <w:rPr>
          <w:rFonts w:asciiTheme="minorHAnsi" w:eastAsiaTheme="minorEastAsia" w:hAnsiTheme="minorHAnsi" w:cstheme="minorBidi"/>
          <w:noProof/>
          <w:kern w:val="2"/>
          <w:sz w:val="24"/>
          <w:szCs w:val="24"/>
          <w14:ligatures w14:val="standardContextual"/>
        </w:rPr>
        <w:tab/>
      </w:r>
      <w:r>
        <w:rPr>
          <w:noProof/>
        </w:rPr>
        <w:t>Hemp Cultivation Overlay Zone (-HC)</w:t>
      </w:r>
      <w:r>
        <w:rPr>
          <w:noProof/>
        </w:rPr>
        <w:tab/>
      </w:r>
      <w:r>
        <w:rPr>
          <w:noProof/>
        </w:rPr>
        <w:fldChar w:fldCharType="begin"/>
      </w:r>
      <w:r>
        <w:rPr>
          <w:noProof/>
        </w:rPr>
        <w:instrText xml:space="preserve"> PAGEREF _Toc240375555 \h </w:instrText>
      </w:r>
      <w:r>
        <w:rPr>
          <w:noProof/>
        </w:rPr>
      </w:r>
      <w:r>
        <w:rPr>
          <w:noProof/>
        </w:rPr>
        <w:fldChar w:fldCharType="separate"/>
      </w:r>
      <w:r>
        <w:rPr>
          <w:noProof/>
        </w:rPr>
        <w:t>275</w:t>
      </w:r>
      <w:r>
        <w:rPr>
          <w:noProof/>
        </w:rPr>
        <w:fldChar w:fldCharType="end"/>
      </w:r>
    </w:p>
    <w:p w14:paraId="3C62725A" w14:textId="6A9C3B0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10.155.070</w:t>
      </w:r>
      <w:r>
        <w:rPr>
          <w:rFonts w:asciiTheme="minorHAnsi" w:eastAsiaTheme="minorEastAsia" w:hAnsiTheme="minorHAnsi" w:cstheme="minorBidi"/>
          <w:noProof/>
          <w:kern w:val="2"/>
          <w:sz w:val="24"/>
          <w:szCs w:val="24"/>
          <w14:ligatures w14:val="standardContextual"/>
        </w:rPr>
        <w:tab/>
      </w:r>
      <w:r>
        <w:rPr>
          <w:noProof/>
        </w:rPr>
        <w:t>Public Lands Overlay Zone (-PL)</w:t>
      </w:r>
      <w:r>
        <w:rPr>
          <w:noProof/>
        </w:rPr>
        <w:tab/>
      </w:r>
      <w:r>
        <w:rPr>
          <w:noProof/>
        </w:rPr>
        <w:fldChar w:fldCharType="begin"/>
      </w:r>
      <w:r>
        <w:rPr>
          <w:noProof/>
        </w:rPr>
        <w:instrText xml:space="preserve"> PAGEREF _Toc240375556 \h </w:instrText>
      </w:r>
      <w:r>
        <w:rPr>
          <w:noProof/>
        </w:rPr>
      </w:r>
      <w:r>
        <w:rPr>
          <w:noProof/>
        </w:rPr>
        <w:fldChar w:fldCharType="separate"/>
      </w:r>
      <w:r>
        <w:rPr>
          <w:noProof/>
        </w:rPr>
        <w:t>276</w:t>
      </w:r>
      <w:r>
        <w:rPr>
          <w:noProof/>
        </w:rPr>
        <w:fldChar w:fldCharType="end"/>
      </w:r>
    </w:p>
    <w:p w14:paraId="27C9AEEE" w14:textId="3B36369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10.155.080</w:t>
      </w:r>
      <w:r>
        <w:rPr>
          <w:rFonts w:asciiTheme="minorHAnsi" w:eastAsiaTheme="minorEastAsia" w:hAnsiTheme="minorHAnsi" w:cstheme="minorBidi"/>
          <w:noProof/>
          <w:kern w:val="2"/>
          <w:sz w:val="24"/>
          <w:szCs w:val="24"/>
          <w14:ligatures w14:val="standardContextual"/>
        </w:rPr>
        <w:tab/>
      </w:r>
      <w:r>
        <w:rPr>
          <w:noProof/>
        </w:rPr>
        <w:t>Tribal land Overlay Zone (-TL)</w:t>
      </w:r>
      <w:r>
        <w:rPr>
          <w:noProof/>
        </w:rPr>
        <w:tab/>
      </w:r>
      <w:r>
        <w:rPr>
          <w:noProof/>
        </w:rPr>
        <w:fldChar w:fldCharType="begin"/>
      </w:r>
      <w:r>
        <w:rPr>
          <w:noProof/>
        </w:rPr>
        <w:instrText xml:space="preserve"> PAGEREF _Toc240375557 \h </w:instrText>
      </w:r>
      <w:r>
        <w:rPr>
          <w:noProof/>
        </w:rPr>
      </w:r>
      <w:r>
        <w:rPr>
          <w:noProof/>
        </w:rPr>
        <w:fldChar w:fldCharType="separate"/>
      </w:r>
      <w:r>
        <w:rPr>
          <w:noProof/>
        </w:rPr>
        <w:t>276</w:t>
      </w:r>
      <w:r>
        <w:rPr>
          <w:noProof/>
        </w:rPr>
        <w:fldChar w:fldCharType="end"/>
      </w:r>
    </w:p>
    <w:p w14:paraId="7F48A34B" w14:textId="74DD996E"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10.156</w:t>
      </w:r>
      <w:r>
        <w:rPr>
          <w:rFonts w:asciiTheme="minorHAnsi" w:eastAsiaTheme="minorEastAsia" w:hAnsiTheme="minorHAnsi" w:cstheme="minorBidi"/>
          <w:b w:val="0"/>
          <w:bCs w:val="0"/>
          <w:caps w:val="0"/>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_Toc240375558 \h </w:instrText>
      </w:r>
      <w:r>
        <w:rPr>
          <w:noProof/>
        </w:rPr>
      </w:r>
      <w:r>
        <w:rPr>
          <w:noProof/>
        </w:rPr>
        <w:fldChar w:fldCharType="separate"/>
      </w:r>
      <w:r>
        <w:rPr>
          <w:noProof/>
        </w:rPr>
        <w:t>281</w:t>
      </w:r>
      <w:r>
        <w:rPr>
          <w:noProof/>
        </w:rPr>
        <w:fldChar w:fldCharType="end"/>
      </w:r>
    </w:p>
    <w:p w14:paraId="20AD755A" w14:textId="55F5A31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10.156.010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_Toc240375559 \h </w:instrText>
      </w:r>
      <w:r>
        <w:rPr>
          <w:noProof/>
        </w:rPr>
      </w:r>
      <w:r>
        <w:rPr>
          <w:noProof/>
        </w:rPr>
        <w:fldChar w:fldCharType="separate"/>
      </w:r>
      <w:r>
        <w:rPr>
          <w:noProof/>
        </w:rPr>
        <w:t>281</w:t>
      </w:r>
      <w:r>
        <w:rPr>
          <w:noProof/>
        </w:rPr>
        <w:fldChar w:fldCharType="end"/>
      </w:r>
    </w:p>
    <w:p w14:paraId="397BAFF9" w14:textId="554CE3D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10.156.020</w:t>
      </w:r>
      <w:r>
        <w:rPr>
          <w:rFonts w:asciiTheme="minorHAnsi" w:eastAsiaTheme="minorEastAsia" w:hAnsiTheme="minorHAnsi" w:cstheme="minorBidi"/>
          <w:noProof/>
          <w:kern w:val="2"/>
          <w:sz w:val="24"/>
          <w:szCs w:val="24"/>
          <w14:ligatures w14:val="standardContextual"/>
        </w:rPr>
        <w:tab/>
      </w:r>
      <w:r>
        <w:rPr>
          <w:noProof/>
        </w:rPr>
        <w:t>General Plan and Zoning Code Compliance</w:t>
      </w:r>
      <w:r>
        <w:rPr>
          <w:noProof/>
        </w:rPr>
        <w:tab/>
      </w:r>
      <w:r>
        <w:rPr>
          <w:noProof/>
        </w:rPr>
        <w:fldChar w:fldCharType="begin"/>
      </w:r>
      <w:r>
        <w:rPr>
          <w:noProof/>
        </w:rPr>
        <w:instrText xml:space="preserve"> PAGEREF _Toc240375560 \h </w:instrText>
      </w:r>
      <w:r>
        <w:rPr>
          <w:noProof/>
        </w:rPr>
      </w:r>
      <w:r>
        <w:rPr>
          <w:noProof/>
        </w:rPr>
        <w:fldChar w:fldCharType="separate"/>
      </w:r>
      <w:r>
        <w:rPr>
          <w:noProof/>
        </w:rPr>
        <w:t>281</w:t>
      </w:r>
      <w:r>
        <w:rPr>
          <w:noProof/>
        </w:rPr>
        <w:fldChar w:fldCharType="end"/>
      </w:r>
    </w:p>
    <w:p w14:paraId="591AB8B9" w14:textId="4CC5249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10.156.030</w:t>
      </w:r>
      <w:r>
        <w:rPr>
          <w:rFonts w:asciiTheme="minorHAnsi" w:eastAsiaTheme="minorEastAsia" w:hAnsiTheme="minorHAnsi" w:cstheme="minorBidi"/>
          <w:noProof/>
          <w:kern w:val="2"/>
          <w:sz w:val="24"/>
          <w:szCs w:val="24"/>
          <w14:ligatures w14:val="standardContextual"/>
        </w:rPr>
        <w:tab/>
      </w:r>
      <w:r>
        <w:rPr>
          <w:noProof/>
        </w:rPr>
        <w:t>Modifications of Requirements</w:t>
      </w:r>
      <w:r>
        <w:rPr>
          <w:noProof/>
        </w:rPr>
        <w:tab/>
      </w:r>
      <w:r>
        <w:rPr>
          <w:noProof/>
        </w:rPr>
        <w:fldChar w:fldCharType="begin"/>
      </w:r>
      <w:r>
        <w:rPr>
          <w:noProof/>
        </w:rPr>
        <w:instrText xml:space="preserve"> PAGEREF _Toc240375561 \h </w:instrText>
      </w:r>
      <w:r>
        <w:rPr>
          <w:noProof/>
        </w:rPr>
      </w:r>
      <w:r>
        <w:rPr>
          <w:noProof/>
        </w:rPr>
        <w:fldChar w:fldCharType="separate"/>
      </w:r>
      <w:r>
        <w:rPr>
          <w:noProof/>
        </w:rPr>
        <w:t>281</w:t>
      </w:r>
      <w:r>
        <w:rPr>
          <w:noProof/>
        </w:rPr>
        <w:fldChar w:fldCharType="end"/>
      </w:r>
    </w:p>
    <w:p w14:paraId="712D862B" w14:textId="06BB9AD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10.156.040</w:t>
      </w:r>
      <w:r>
        <w:rPr>
          <w:rFonts w:asciiTheme="minorHAnsi" w:eastAsiaTheme="minorEastAsia" w:hAnsiTheme="minorHAnsi" w:cstheme="minorBidi"/>
          <w:noProof/>
          <w:kern w:val="2"/>
          <w:sz w:val="24"/>
          <w:szCs w:val="24"/>
          <w14:ligatures w14:val="standardContextual"/>
        </w:rPr>
        <w:tab/>
      </w:r>
      <w:r>
        <w:rPr>
          <w:noProof/>
        </w:rPr>
        <w:t>Improvement Standards</w:t>
      </w:r>
      <w:r>
        <w:rPr>
          <w:noProof/>
        </w:rPr>
        <w:tab/>
      </w:r>
      <w:r>
        <w:rPr>
          <w:noProof/>
        </w:rPr>
        <w:fldChar w:fldCharType="begin"/>
      </w:r>
      <w:r>
        <w:rPr>
          <w:noProof/>
        </w:rPr>
        <w:instrText xml:space="preserve"> PAGEREF _Toc240375562 \h </w:instrText>
      </w:r>
      <w:r>
        <w:rPr>
          <w:noProof/>
        </w:rPr>
      </w:r>
      <w:r>
        <w:rPr>
          <w:noProof/>
        </w:rPr>
        <w:fldChar w:fldCharType="separate"/>
      </w:r>
      <w:r>
        <w:rPr>
          <w:noProof/>
        </w:rPr>
        <w:t>281</w:t>
      </w:r>
      <w:r>
        <w:rPr>
          <w:noProof/>
        </w:rPr>
        <w:fldChar w:fldCharType="end"/>
      </w:r>
    </w:p>
    <w:p w14:paraId="7A810E36" w14:textId="50F6411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10.156.050</w:t>
      </w:r>
      <w:r>
        <w:rPr>
          <w:rFonts w:asciiTheme="minorHAnsi" w:eastAsiaTheme="minorEastAsia" w:hAnsiTheme="minorHAnsi" w:cstheme="minorBidi"/>
          <w:noProof/>
          <w:kern w:val="2"/>
          <w:sz w:val="24"/>
          <w:szCs w:val="24"/>
          <w14:ligatures w14:val="standardContextual"/>
        </w:rPr>
        <w:tab/>
      </w:r>
      <w:r>
        <w:rPr>
          <w:noProof/>
        </w:rPr>
        <w:t>Access</w:t>
      </w:r>
      <w:r>
        <w:rPr>
          <w:noProof/>
        </w:rPr>
        <w:tab/>
      </w:r>
      <w:r>
        <w:rPr>
          <w:noProof/>
        </w:rPr>
        <w:fldChar w:fldCharType="begin"/>
      </w:r>
      <w:r>
        <w:rPr>
          <w:noProof/>
        </w:rPr>
        <w:instrText xml:space="preserve"> PAGEREF _Toc240375563 \h </w:instrText>
      </w:r>
      <w:r>
        <w:rPr>
          <w:noProof/>
        </w:rPr>
      </w:r>
      <w:r>
        <w:rPr>
          <w:noProof/>
        </w:rPr>
        <w:fldChar w:fldCharType="separate"/>
      </w:r>
      <w:r>
        <w:rPr>
          <w:noProof/>
        </w:rPr>
        <w:t>282</w:t>
      </w:r>
      <w:r>
        <w:rPr>
          <w:noProof/>
        </w:rPr>
        <w:fldChar w:fldCharType="end"/>
      </w:r>
    </w:p>
    <w:p w14:paraId="440B31B7" w14:textId="551218A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10.156.060</w:t>
      </w:r>
      <w:r>
        <w:rPr>
          <w:rFonts w:asciiTheme="minorHAnsi" w:eastAsiaTheme="minorEastAsia" w:hAnsiTheme="minorHAnsi" w:cstheme="minorBidi"/>
          <w:noProof/>
          <w:kern w:val="2"/>
          <w:sz w:val="24"/>
          <w:szCs w:val="24"/>
          <w14:ligatures w14:val="standardContextual"/>
        </w:rPr>
        <w:tab/>
      </w:r>
      <w:r>
        <w:rPr>
          <w:noProof/>
        </w:rPr>
        <w:t>Environmental Impact</w:t>
      </w:r>
      <w:r>
        <w:rPr>
          <w:noProof/>
        </w:rPr>
        <w:tab/>
      </w:r>
      <w:r>
        <w:rPr>
          <w:noProof/>
        </w:rPr>
        <w:fldChar w:fldCharType="begin"/>
      </w:r>
      <w:r>
        <w:rPr>
          <w:noProof/>
        </w:rPr>
        <w:instrText xml:space="preserve"> PAGEREF _Toc240375564 \h </w:instrText>
      </w:r>
      <w:r>
        <w:rPr>
          <w:noProof/>
        </w:rPr>
      </w:r>
      <w:r>
        <w:rPr>
          <w:noProof/>
        </w:rPr>
        <w:fldChar w:fldCharType="separate"/>
      </w:r>
      <w:r>
        <w:rPr>
          <w:noProof/>
        </w:rPr>
        <w:t>282</w:t>
      </w:r>
      <w:r>
        <w:rPr>
          <w:noProof/>
        </w:rPr>
        <w:fldChar w:fldCharType="end"/>
      </w:r>
    </w:p>
    <w:p w14:paraId="7C7F1C4F" w14:textId="0B47D95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10.156.070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_Toc240375565 \h </w:instrText>
      </w:r>
      <w:r>
        <w:rPr>
          <w:noProof/>
        </w:rPr>
      </w:r>
      <w:r>
        <w:rPr>
          <w:noProof/>
        </w:rPr>
        <w:fldChar w:fldCharType="separate"/>
      </w:r>
      <w:r>
        <w:rPr>
          <w:noProof/>
        </w:rPr>
        <w:t>282</w:t>
      </w:r>
      <w:r>
        <w:rPr>
          <w:noProof/>
        </w:rPr>
        <w:fldChar w:fldCharType="end"/>
      </w:r>
    </w:p>
    <w:p w14:paraId="336DF2F1" w14:textId="19EC928B"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10.165</w:t>
      </w:r>
      <w:r>
        <w:rPr>
          <w:rFonts w:asciiTheme="minorHAnsi" w:eastAsiaTheme="minorEastAsia" w:hAnsiTheme="minorHAnsi" w:cstheme="minorBidi"/>
          <w:b w:val="0"/>
          <w:bCs w:val="0"/>
          <w:caps w:val="0"/>
          <w:noProof/>
          <w:kern w:val="2"/>
          <w:sz w:val="24"/>
          <w:szCs w:val="24"/>
          <w14:ligatures w14:val="standardContextual"/>
        </w:rPr>
        <w:tab/>
      </w:r>
      <w:r>
        <w:rPr>
          <w:noProof/>
        </w:rPr>
        <w:t>Responsibilities</w:t>
      </w:r>
      <w:r>
        <w:rPr>
          <w:noProof/>
        </w:rPr>
        <w:tab/>
      </w:r>
      <w:r>
        <w:rPr>
          <w:noProof/>
        </w:rPr>
        <w:fldChar w:fldCharType="begin"/>
      </w:r>
      <w:r>
        <w:rPr>
          <w:noProof/>
        </w:rPr>
        <w:instrText xml:space="preserve"> PAGEREF _Toc240375566 \h </w:instrText>
      </w:r>
      <w:r>
        <w:rPr>
          <w:noProof/>
        </w:rPr>
      </w:r>
      <w:r>
        <w:rPr>
          <w:noProof/>
        </w:rPr>
        <w:fldChar w:fldCharType="separate"/>
      </w:r>
      <w:r>
        <w:rPr>
          <w:noProof/>
        </w:rPr>
        <w:t>284</w:t>
      </w:r>
      <w:r>
        <w:rPr>
          <w:noProof/>
        </w:rPr>
        <w:fldChar w:fldCharType="end"/>
      </w:r>
    </w:p>
    <w:p w14:paraId="1C0DE54A" w14:textId="6437497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_Toc240375567 \h </w:instrText>
      </w:r>
      <w:r>
        <w:rPr>
          <w:noProof/>
        </w:rPr>
      </w:r>
      <w:r>
        <w:rPr>
          <w:noProof/>
        </w:rPr>
        <w:fldChar w:fldCharType="separate"/>
      </w:r>
      <w:r>
        <w:rPr>
          <w:noProof/>
        </w:rPr>
        <w:t>284</w:t>
      </w:r>
      <w:r>
        <w:rPr>
          <w:noProof/>
        </w:rPr>
        <w:fldChar w:fldCharType="end"/>
      </w:r>
    </w:p>
    <w:p w14:paraId="5C220446" w14:textId="26EAC87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10.165.020</w:t>
      </w:r>
      <w:r>
        <w:rPr>
          <w:rFonts w:asciiTheme="minorHAnsi" w:eastAsiaTheme="minorEastAsia" w:hAnsiTheme="minorHAnsi" w:cstheme="minorBidi"/>
          <w:noProof/>
          <w:kern w:val="2"/>
          <w:sz w:val="24"/>
          <w:szCs w:val="24"/>
          <w14:ligatures w14:val="standardContextual"/>
        </w:rPr>
        <w:tab/>
      </w:r>
      <w:r>
        <w:rPr>
          <w:noProof/>
        </w:rPr>
        <w:t>County Counsel</w:t>
      </w:r>
      <w:r>
        <w:rPr>
          <w:noProof/>
        </w:rPr>
        <w:tab/>
      </w:r>
      <w:r>
        <w:rPr>
          <w:noProof/>
        </w:rPr>
        <w:fldChar w:fldCharType="begin"/>
      </w:r>
      <w:r>
        <w:rPr>
          <w:noProof/>
        </w:rPr>
        <w:instrText xml:space="preserve"> PAGEREF _Toc240375568 \h </w:instrText>
      </w:r>
      <w:r>
        <w:rPr>
          <w:noProof/>
        </w:rPr>
      </w:r>
      <w:r>
        <w:rPr>
          <w:noProof/>
        </w:rPr>
        <w:fldChar w:fldCharType="separate"/>
      </w:r>
      <w:r>
        <w:rPr>
          <w:noProof/>
        </w:rPr>
        <w:t>284</w:t>
      </w:r>
      <w:r>
        <w:rPr>
          <w:noProof/>
        </w:rPr>
        <w:fldChar w:fldCharType="end"/>
      </w:r>
    </w:p>
    <w:p w14:paraId="200ADAB5" w14:textId="2478024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10.165.030</w:t>
      </w:r>
      <w:r>
        <w:rPr>
          <w:rFonts w:asciiTheme="minorHAnsi" w:eastAsiaTheme="minorEastAsia" w:hAnsiTheme="minorHAnsi" w:cstheme="minorBidi"/>
          <w:noProof/>
          <w:kern w:val="2"/>
          <w:sz w:val="24"/>
          <w:szCs w:val="24"/>
          <w14:ligatures w14:val="standardContextual"/>
        </w:rPr>
        <w:tab/>
      </w:r>
      <w:r>
        <w:rPr>
          <w:noProof/>
        </w:rPr>
        <w:t>Board of Supervisors</w:t>
      </w:r>
      <w:r>
        <w:rPr>
          <w:noProof/>
        </w:rPr>
        <w:tab/>
      </w:r>
      <w:r>
        <w:rPr>
          <w:noProof/>
        </w:rPr>
        <w:fldChar w:fldCharType="begin"/>
      </w:r>
      <w:r>
        <w:rPr>
          <w:noProof/>
        </w:rPr>
        <w:instrText xml:space="preserve"> PAGEREF _Toc240375569 \h </w:instrText>
      </w:r>
      <w:r>
        <w:rPr>
          <w:noProof/>
        </w:rPr>
      </w:r>
      <w:r>
        <w:rPr>
          <w:noProof/>
        </w:rPr>
        <w:fldChar w:fldCharType="separate"/>
      </w:r>
      <w:r>
        <w:rPr>
          <w:noProof/>
        </w:rPr>
        <w:t>284</w:t>
      </w:r>
      <w:r>
        <w:rPr>
          <w:noProof/>
        </w:rPr>
        <w:fldChar w:fldCharType="end"/>
      </w:r>
    </w:p>
    <w:p w14:paraId="5B750D19" w14:textId="47EF8E7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10.165.040</w:t>
      </w:r>
      <w:r>
        <w:rPr>
          <w:rFonts w:asciiTheme="minorHAnsi" w:eastAsiaTheme="minorEastAsia" w:hAnsiTheme="minorHAnsi" w:cstheme="minorBidi"/>
          <w:noProof/>
          <w:kern w:val="2"/>
          <w:sz w:val="24"/>
          <w:szCs w:val="24"/>
          <w14:ligatures w14:val="standardContextual"/>
        </w:rPr>
        <w:tab/>
      </w:r>
      <w:r>
        <w:rPr>
          <w:noProof/>
        </w:rPr>
        <w:t>Department of Public Works</w:t>
      </w:r>
      <w:r>
        <w:rPr>
          <w:noProof/>
        </w:rPr>
        <w:tab/>
      </w:r>
      <w:r>
        <w:rPr>
          <w:noProof/>
        </w:rPr>
        <w:fldChar w:fldCharType="begin"/>
      </w:r>
      <w:r>
        <w:rPr>
          <w:noProof/>
        </w:rPr>
        <w:instrText xml:space="preserve"> PAGEREF _Toc240375570 \h </w:instrText>
      </w:r>
      <w:r>
        <w:rPr>
          <w:noProof/>
        </w:rPr>
      </w:r>
      <w:r>
        <w:rPr>
          <w:noProof/>
        </w:rPr>
        <w:fldChar w:fldCharType="separate"/>
      </w:r>
      <w:r>
        <w:rPr>
          <w:noProof/>
        </w:rPr>
        <w:t>284</w:t>
      </w:r>
      <w:r>
        <w:rPr>
          <w:noProof/>
        </w:rPr>
        <w:fldChar w:fldCharType="end"/>
      </w:r>
    </w:p>
    <w:p w14:paraId="34844C87" w14:textId="3D23E19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10.165.050</w:t>
      </w:r>
      <w:r>
        <w:rPr>
          <w:rFonts w:asciiTheme="minorHAnsi" w:eastAsiaTheme="minorEastAsia" w:hAnsiTheme="minorHAnsi" w:cstheme="minorBidi"/>
          <w:noProof/>
          <w:kern w:val="2"/>
          <w:sz w:val="24"/>
          <w:szCs w:val="24"/>
          <w14:ligatures w14:val="standardContextual"/>
        </w:rPr>
        <w:tab/>
      </w:r>
      <w:r>
        <w:rPr>
          <w:noProof/>
        </w:rPr>
        <w:t>Planning Director</w:t>
      </w:r>
      <w:r>
        <w:rPr>
          <w:noProof/>
        </w:rPr>
        <w:tab/>
      </w:r>
      <w:r>
        <w:rPr>
          <w:noProof/>
        </w:rPr>
        <w:fldChar w:fldCharType="begin"/>
      </w:r>
      <w:r>
        <w:rPr>
          <w:noProof/>
        </w:rPr>
        <w:instrText xml:space="preserve"> PAGEREF _Toc240375571 \h </w:instrText>
      </w:r>
      <w:r>
        <w:rPr>
          <w:noProof/>
        </w:rPr>
      </w:r>
      <w:r>
        <w:rPr>
          <w:noProof/>
        </w:rPr>
        <w:fldChar w:fldCharType="separate"/>
      </w:r>
      <w:r>
        <w:rPr>
          <w:noProof/>
        </w:rPr>
        <w:t>285</w:t>
      </w:r>
      <w:r>
        <w:rPr>
          <w:noProof/>
        </w:rPr>
        <w:fldChar w:fldCharType="end"/>
      </w:r>
    </w:p>
    <w:p w14:paraId="5278A5B8" w14:textId="2ABA06A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10.165.060</w:t>
      </w:r>
      <w:r>
        <w:rPr>
          <w:rFonts w:asciiTheme="minorHAnsi" w:eastAsiaTheme="minorEastAsia" w:hAnsiTheme="minorHAnsi" w:cstheme="minorBidi"/>
          <w:noProof/>
          <w:kern w:val="2"/>
          <w:sz w:val="24"/>
          <w:szCs w:val="24"/>
          <w14:ligatures w14:val="standardContextual"/>
        </w:rPr>
        <w:tab/>
      </w:r>
      <w:r>
        <w:rPr>
          <w:noProof/>
        </w:rPr>
        <w:t>Planning Commission</w:t>
      </w:r>
      <w:r>
        <w:rPr>
          <w:noProof/>
        </w:rPr>
        <w:tab/>
      </w:r>
      <w:r>
        <w:rPr>
          <w:noProof/>
        </w:rPr>
        <w:fldChar w:fldCharType="begin"/>
      </w:r>
      <w:r>
        <w:rPr>
          <w:noProof/>
        </w:rPr>
        <w:instrText xml:space="preserve"> PAGEREF _Toc240375572 \h </w:instrText>
      </w:r>
      <w:r>
        <w:rPr>
          <w:noProof/>
        </w:rPr>
      </w:r>
      <w:r>
        <w:rPr>
          <w:noProof/>
        </w:rPr>
        <w:fldChar w:fldCharType="separate"/>
      </w:r>
      <w:r>
        <w:rPr>
          <w:noProof/>
        </w:rPr>
        <w:t>285</w:t>
      </w:r>
      <w:r>
        <w:rPr>
          <w:noProof/>
        </w:rPr>
        <w:fldChar w:fldCharType="end"/>
      </w:r>
    </w:p>
    <w:p w14:paraId="797A530A" w14:textId="04DBBC6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10.165.070</w:t>
      </w:r>
      <w:r>
        <w:rPr>
          <w:rFonts w:asciiTheme="minorHAnsi" w:eastAsiaTheme="minorEastAsia" w:hAnsiTheme="minorHAnsi" w:cstheme="minorBidi"/>
          <w:noProof/>
          <w:kern w:val="2"/>
          <w:sz w:val="24"/>
          <w:szCs w:val="24"/>
          <w14:ligatures w14:val="standardContextual"/>
        </w:rPr>
        <w:tab/>
      </w:r>
      <w:r>
        <w:rPr>
          <w:noProof/>
        </w:rPr>
        <w:t>Environmental Health Division</w:t>
      </w:r>
      <w:r>
        <w:rPr>
          <w:noProof/>
        </w:rPr>
        <w:tab/>
      </w:r>
      <w:r>
        <w:rPr>
          <w:noProof/>
        </w:rPr>
        <w:fldChar w:fldCharType="begin"/>
      </w:r>
      <w:r>
        <w:rPr>
          <w:noProof/>
        </w:rPr>
        <w:instrText xml:space="preserve"> PAGEREF _Toc240375573 \h </w:instrText>
      </w:r>
      <w:r>
        <w:rPr>
          <w:noProof/>
        </w:rPr>
      </w:r>
      <w:r>
        <w:rPr>
          <w:noProof/>
        </w:rPr>
        <w:fldChar w:fldCharType="separate"/>
      </w:r>
      <w:r>
        <w:rPr>
          <w:noProof/>
        </w:rPr>
        <w:t>285</w:t>
      </w:r>
      <w:r>
        <w:rPr>
          <w:noProof/>
        </w:rPr>
        <w:fldChar w:fldCharType="end"/>
      </w:r>
    </w:p>
    <w:p w14:paraId="64D0A69C" w14:textId="5953FB62"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10.170</w:t>
      </w:r>
      <w:r>
        <w:rPr>
          <w:rFonts w:asciiTheme="minorHAnsi" w:eastAsiaTheme="minorEastAsia" w:hAnsiTheme="minorHAnsi" w:cstheme="minorBidi"/>
          <w:b w:val="0"/>
          <w:bCs w:val="0"/>
          <w:caps w:val="0"/>
          <w:noProof/>
          <w:kern w:val="2"/>
          <w:sz w:val="24"/>
          <w:szCs w:val="24"/>
          <w14:ligatures w14:val="standardContextual"/>
        </w:rPr>
        <w:tab/>
      </w:r>
      <w:r>
        <w:rPr>
          <w:noProof/>
        </w:rPr>
        <w:t>Maps Required</w:t>
      </w:r>
      <w:r>
        <w:rPr>
          <w:noProof/>
        </w:rPr>
        <w:tab/>
      </w:r>
      <w:r>
        <w:rPr>
          <w:noProof/>
        </w:rPr>
        <w:fldChar w:fldCharType="begin"/>
      </w:r>
      <w:r>
        <w:rPr>
          <w:noProof/>
        </w:rPr>
        <w:instrText xml:space="preserve"> PAGEREF _Toc240375574 \h </w:instrText>
      </w:r>
      <w:r>
        <w:rPr>
          <w:noProof/>
        </w:rPr>
      </w:r>
      <w:r>
        <w:rPr>
          <w:noProof/>
        </w:rPr>
        <w:fldChar w:fldCharType="separate"/>
      </w:r>
      <w:r>
        <w:rPr>
          <w:noProof/>
        </w:rPr>
        <w:t>287</w:t>
      </w:r>
      <w:r>
        <w:rPr>
          <w:noProof/>
        </w:rPr>
        <w:fldChar w:fldCharType="end"/>
      </w:r>
    </w:p>
    <w:p w14:paraId="339491CE" w14:textId="76E0E89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_Toc240375575 \h </w:instrText>
      </w:r>
      <w:r>
        <w:rPr>
          <w:noProof/>
        </w:rPr>
      </w:r>
      <w:r>
        <w:rPr>
          <w:noProof/>
        </w:rPr>
        <w:fldChar w:fldCharType="separate"/>
      </w:r>
      <w:r>
        <w:rPr>
          <w:noProof/>
        </w:rPr>
        <w:t>287</w:t>
      </w:r>
      <w:r>
        <w:rPr>
          <w:noProof/>
        </w:rPr>
        <w:fldChar w:fldCharType="end"/>
      </w:r>
    </w:p>
    <w:p w14:paraId="65AA4B39" w14:textId="57ABA94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10.170.020</w:t>
      </w:r>
      <w:r>
        <w:rPr>
          <w:rFonts w:asciiTheme="minorHAnsi" w:eastAsiaTheme="minorEastAsia" w:hAnsiTheme="minorHAnsi" w:cstheme="minorBidi"/>
          <w:noProof/>
          <w:kern w:val="2"/>
          <w:sz w:val="24"/>
          <w:szCs w:val="24"/>
          <w14:ligatures w14:val="standardContextual"/>
        </w:rPr>
        <w:tab/>
      </w:r>
      <w:r>
        <w:rPr>
          <w:noProof/>
        </w:rPr>
        <w:t>Divisions of Land: Five or More Parcels</w:t>
      </w:r>
      <w:r>
        <w:rPr>
          <w:noProof/>
        </w:rPr>
        <w:tab/>
      </w:r>
      <w:r>
        <w:rPr>
          <w:noProof/>
        </w:rPr>
        <w:fldChar w:fldCharType="begin"/>
      </w:r>
      <w:r>
        <w:rPr>
          <w:noProof/>
        </w:rPr>
        <w:instrText xml:space="preserve"> PAGEREF _Toc240375576 \h </w:instrText>
      </w:r>
      <w:r>
        <w:rPr>
          <w:noProof/>
        </w:rPr>
      </w:r>
      <w:r>
        <w:rPr>
          <w:noProof/>
        </w:rPr>
        <w:fldChar w:fldCharType="separate"/>
      </w:r>
      <w:r>
        <w:rPr>
          <w:noProof/>
        </w:rPr>
        <w:t>287</w:t>
      </w:r>
      <w:r>
        <w:rPr>
          <w:noProof/>
        </w:rPr>
        <w:fldChar w:fldCharType="end"/>
      </w:r>
    </w:p>
    <w:p w14:paraId="5114BD2C" w14:textId="499A54B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10.170.030</w:t>
      </w:r>
      <w:r>
        <w:rPr>
          <w:rFonts w:asciiTheme="minorHAnsi" w:eastAsiaTheme="minorEastAsia" w:hAnsiTheme="minorHAnsi" w:cstheme="minorBidi"/>
          <w:noProof/>
          <w:kern w:val="2"/>
          <w:sz w:val="24"/>
          <w:szCs w:val="24"/>
          <w14:ligatures w14:val="standardContextual"/>
        </w:rPr>
        <w:tab/>
      </w:r>
      <w:r>
        <w:rPr>
          <w:noProof/>
        </w:rPr>
        <w:t>Divisions of Land: Four or Fewer Parcels</w:t>
      </w:r>
      <w:r>
        <w:rPr>
          <w:noProof/>
        </w:rPr>
        <w:tab/>
      </w:r>
      <w:r>
        <w:rPr>
          <w:noProof/>
        </w:rPr>
        <w:fldChar w:fldCharType="begin"/>
      </w:r>
      <w:r>
        <w:rPr>
          <w:noProof/>
        </w:rPr>
        <w:instrText xml:space="preserve"> PAGEREF _Toc240375577 \h </w:instrText>
      </w:r>
      <w:r>
        <w:rPr>
          <w:noProof/>
        </w:rPr>
      </w:r>
      <w:r>
        <w:rPr>
          <w:noProof/>
        </w:rPr>
        <w:fldChar w:fldCharType="separate"/>
      </w:r>
      <w:r>
        <w:rPr>
          <w:noProof/>
        </w:rPr>
        <w:t>287</w:t>
      </w:r>
      <w:r>
        <w:rPr>
          <w:noProof/>
        </w:rPr>
        <w:fldChar w:fldCharType="end"/>
      </w:r>
    </w:p>
    <w:p w14:paraId="23AA174E" w14:textId="4A202C4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10.170.040</w:t>
      </w:r>
      <w:r>
        <w:rPr>
          <w:rFonts w:asciiTheme="minorHAnsi" w:eastAsiaTheme="minorEastAsia" w:hAnsiTheme="minorHAnsi" w:cstheme="minorBidi"/>
          <w:noProof/>
          <w:kern w:val="2"/>
          <w:sz w:val="24"/>
          <w:szCs w:val="24"/>
          <w14:ligatures w14:val="standardContextual"/>
        </w:rPr>
        <w:tab/>
      </w:r>
      <w:r>
        <w:rPr>
          <w:noProof/>
        </w:rPr>
        <w:t>Vesting Tentative Maps</w:t>
      </w:r>
      <w:r>
        <w:rPr>
          <w:noProof/>
        </w:rPr>
        <w:tab/>
      </w:r>
      <w:r>
        <w:rPr>
          <w:noProof/>
        </w:rPr>
        <w:fldChar w:fldCharType="begin"/>
      </w:r>
      <w:r>
        <w:rPr>
          <w:noProof/>
        </w:rPr>
        <w:instrText xml:space="preserve"> PAGEREF _Toc240375578 \h </w:instrText>
      </w:r>
      <w:r>
        <w:rPr>
          <w:noProof/>
        </w:rPr>
      </w:r>
      <w:r>
        <w:rPr>
          <w:noProof/>
        </w:rPr>
        <w:fldChar w:fldCharType="separate"/>
      </w:r>
      <w:r>
        <w:rPr>
          <w:noProof/>
        </w:rPr>
        <w:t>288</w:t>
      </w:r>
      <w:r>
        <w:rPr>
          <w:noProof/>
        </w:rPr>
        <w:fldChar w:fldCharType="end"/>
      </w:r>
    </w:p>
    <w:p w14:paraId="4F4CC867" w14:textId="663FAD0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10.170.050</w:t>
      </w:r>
      <w:r>
        <w:rPr>
          <w:rFonts w:asciiTheme="minorHAnsi" w:eastAsiaTheme="minorEastAsia" w:hAnsiTheme="minorHAnsi" w:cstheme="minorBidi"/>
          <w:noProof/>
          <w:kern w:val="2"/>
          <w:sz w:val="24"/>
          <w:szCs w:val="24"/>
          <w14:ligatures w14:val="standardContextual"/>
        </w:rPr>
        <w:tab/>
      </w:r>
      <w:r>
        <w:rPr>
          <w:noProof/>
        </w:rPr>
        <w:t>Fees and Deposits</w:t>
      </w:r>
      <w:r>
        <w:rPr>
          <w:noProof/>
        </w:rPr>
        <w:tab/>
      </w:r>
      <w:r>
        <w:rPr>
          <w:noProof/>
        </w:rPr>
        <w:fldChar w:fldCharType="begin"/>
      </w:r>
      <w:r>
        <w:rPr>
          <w:noProof/>
        </w:rPr>
        <w:instrText xml:space="preserve"> PAGEREF _Toc240375579 \h </w:instrText>
      </w:r>
      <w:r>
        <w:rPr>
          <w:noProof/>
        </w:rPr>
      </w:r>
      <w:r>
        <w:rPr>
          <w:noProof/>
        </w:rPr>
        <w:fldChar w:fldCharType="separate"/>
      </w:r>
      <w:r>
        <w:rPr>
          <w:noProof/>
        </w:rPr>
        <w:t>289</w:t>
      </w:r>
      <w:r>
        <w:rPr>
          <w:noProof/>
        </w:rPr>
        <w:fldChar w:fldCharType="end"/>
      </w:r>
    </w:p>
    <w:p w14:paraId="4FB0F2AE" w14:textId="0F46216A"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10.175</w:t>
      </w:r>
      <w:r>
        <w:rPr>
          <w:rFonts w:asciiTheme="minorHAnsi" w:eastAsiaTheme="minorEastAsia" w:hAnsiTheme="minorHAnsi" w:cstheme="minorBidi"/>
          <w:b w:val="0"/>
          <w:bCs w:val="0"/>
          <w:caps w:val="0"/>
          <w:noProof/>
          <w:kern w:val="2"/>
          <w:sz w:val="24"/>
          <w:szCs w:val="24"/>
          <w14:ligatures w14:val="standardContextual"/>
        </w:rPr>
        <w:tab/>
      </w:r>
      <w:r>
        <w:rPr>
          <w:noProof/>
        </w:rPr>
        <w:t>Tentative Maps and Final Maps</w:t>
      </w:r>
      <w:r>
        <w:rPr>
          <w:noProof/>
        </w:rPr>
        <w:tab/>
      </w:r>
      <w:r>
        <w:rPr>
          <w:noProof/>
        </w:rPr>
        <w:fldChar w:fldCharType="begin"/>
      </w:r>
      <w:r>
        <w:rPr>
          <w:noProof/>
        </w:rPr>
        <w:instrText xml:space="preserve"> PAGEREF _Toc240375580 \h </w:instrText>
      </w:r>
      <w:r>
        <w:rPr>
          <w:noProof/>
        </w:rPr>
      </w:r>
      <w:r>
        <w:rPr>
          <w:noProof/>
        </w:rPr>
        <w:fldChar w:fldCharType="separate"/>
      </w:r>
      <w:r>
        <w:rPr>
          <w:noProof/>
        </w:rPr>
        <w:t>291</w:t>
      </w:r>
      <w:r>
        <w:rPr>
          <w:noProof/>
        </w:rPr>
        <w:fldChar w:fldCharType="end"/>
      </w:r>
    </w:p>
    <w:p w14:paraId="525AE031" w14:textId="1716D41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10.175.010</w:t>
      </w:r>
      <w:r>
        <w:rPr>
          <w:rFonts w:asciiTheme="minorHAnsi" w:eastAsiaTheme="minorEastAsia" w:hAnsiTheme="minorHAnsi" w:cstheme="minorBidi"/>
          <w:noProof/>
          <w:kern w:val="2"/>
          <w:sz w:val="24"/>
          <w:szCs w:val="24"/>
          <w14:ligatures w14:val="standardContextual"/>
        </w:rPr>
        <w:tab/>
      </w:r>
      <w:r>
        <w:rPr>
          <w:noProof/>
        </w:rPr>
        <w:t>Tentative Maps</w:t>
      </w:r>
      <w:r>
        <w:rPr>
          <w:noProof/>
        </w:rPr>
        <w:tab/>
      </w:r>
      <w:r>
        <w:rPr>
          <w:noProof/>
        </w:rPr>
        <w:fldChar w:fldCharType="begin"/>
      </w:r>
      <w:r>
        <w:rPr>
          <w:noProof/>
        </w:rPr>
        <w:instrText xml:space="preserve"> PAGEREF _Toc240375581 \h </w:instrText>
      </w:r>
      <w:r>
        <w:rPr>
          <w:noProof/>
        </w:rPr>
      </w:r>
      <w:r>
        <w:rPr>
          <w:noProof/>
        </w:rPr>
        <w:fldChar w:fldCharType="separate"/>
      </w:r>
      <w:r>
        <w:rPr>
          <w:noProof/>
        </w:rPr>
        <w:t>291</w:t>
      </w:r>
      <w:r>
        <w:rPr>
          <w:noProof/>
        </w:rPr>
        <w:fldChar w:fldCharType="end"/>
      </w:r>
    </w:p>
    <w:p w14:paraId="03578F9F" w14:textId="0CC7EBF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10.175.020</w:t>
      </w:r>
      <w:r>
        <w:rPr>
          <w:rFonts w:asciiTheme="minorHAnsi" w:eastAsiaTheme="minorEastAsia" w:hAnsiTheme="minorHAnsi" w:cstheme="minorBidi"/>
          <w:noProof/>
          <w:kern w:val="2"/>
          <w:sz w:val="24"/>
          <w:szCs w:val="24"/>
          <w14:ligatures w14:val="standardContextual"/>
        </w:rPr>
        <w:tab/>
      </w:r>
      <w:r>
        <w:rPr>
          <w:noProof/>
        </w:rPr>
        <w:t>Preliminary Review and Preapplication</w:t>
      </w:r>
      <w:r>
        <w:rPr>
          <w:noProof/>
        </w:rPr>
        <w:tab/>
      </w:r>
      <w:r>
        <w:rPr>
          <w:noProof/>
        </w:rPr>
        <w:fldChar w:fldCharType="begin"/>
      </w:r>
      <w:r>
        <w:rPr>
          <w:noProof/>
        </w:rPr>
        <w:instrText xml:space="preserve"> PAGEREF _Toc240375582 \h </w:instrText>
      </w:r>
      <w:r>
        <w:rPr>
          <w:noProof/>
        </w:rPr>
      </w:r>
      <w:r>
        <w:rPr>
          <w:noProof/>
        </w:rPr>
        <w:fldChar w:fldCharType="separate"/>
      </w:r>
      <w:r>
        <w:rPr>
          <w:noProof/>
        </w:rPr>
        <w:t>294</w:t>
      </w:r>
      <w:r>
        <w:rPr>
          <w:noProof/>
        </w:rPr>
        <w:fldChar w:fldCharType="end"/>
      </w:r>
    </w:p>
    <w:p w14:paraId="512D75BE" w14:textId="5243924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10.175.030</w:t>
      </w:r>
      <w:r>
        <w:rPr>
          <w:rFonts w:asciiTheme="minorHAnsi" w:eastAsiaTheme="minorEastAsia" w:hAnsiTheme="minorHAnsi" w:cstheme="minorBidi"/>
          <w:noProof/>
          <w:kern w:val="2"/>
          <w:sz w:val="24"/>
          <w:szCs w:val="24"/>
          <w14:ligatures w14:val="standardContextual"/>
        </w:rPr>
        <w:tab/>
      </w:r>
      <w:r>
        <w:rPr>
          <w:noProof/>
        </w:rPr>
        <w:t>Application Filing</w:t>
      </w:r>
      <w:r>
        <w:rPr>
          <w:noProof/>
        </w:rPr>
        <w:tab/>
      </w:r>
      <w:r>
        <w:rPr>
          <w:noProof/>
        </w:rPr>
        <w:fldChar w:fldCharType="begin"/>
      </w:r>
      <w:r>
        <w:rPr>
          <w:noProof/>
        </w:rPr>
        <w:instrText xml:space="preserve"> PAGEREF _Toc240375583 \h </w:instrText>
      </w:r>
      <w:r>
        <w:rPr>
          <w:noProof/>
        </w:rPr>
      </w:r>
      <w:r>
        <w:rPr>
          <w:noProof/>
        </w:rPr>
        <w:fldChar w:fldCharType="separate"/>
      </w:r>
      <w:r>
        <w:rPr>
          <w:noProof/>
        </w:rPr>
        <w:t>295</w:t>
      </w:r>
      <w:r>
        <w:rPr>
          <w:noProof/>
        </w:rPr>
        <w:fldChar w:fldCharType="end"/>
      </w:r>
    </w:p>
    <w:p w14:paraId="580ACF97" w14:textId="36C8177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10.175.040</w:t>
      </w:r>
      <w:r>
        <w:rPr>
          <w:rFonts w:asciiTheme="minorHAnsi" w:eastAsiaTheme="minorEastAsia" w:hAnsiTheme="minorHAnsi" w:cstheme="minorBidi"/>
          <w:noProof/>
          <w:kern w:val="2"/>
          <w:sz w:val="24"/>
          <w:szCs w:val="24"/>
          <w14:ligatures w14:val="standardContextual"/>
        </w:rPr>
        <w:tab/>
      </w:r>
      <w:r>
        <w:rPr>
          <w:noProof/>
        </w:rPr>
        <w:t>Determination of Completeness</w:t>
      </w:r>
      <w:r>
        <w:rPr>
          <w:noProof/>
        </w:rPr>
        <w:tab/>
      </w:r>
      <w:r>
        <w:rPr>
          <w:noProof/>
        </w:rPr>
        <w:fldChar w:fldCharType="begin"/>
      </w:r>
      <w:r>
        <w:rPr>
          <w:noProof/>
        </w:rPr>
        <w:instrText xml:space="preserve"> PAGEREF _Toc240375584 \h </w:instrText>
      </w:r>
      <w:r>
        <w:rPr>
          <w:noProof/>
        </w:rPr>
      </w:r>
      <w:r>
        <w:rPr>
          <w:noProof/>
        </w:rPr>
        <w:fldChar w:fldCharType="separate"/>
      </w:r>
      <w:r>
        <w:rPr>
          <w:noProof/>
        </w:rPr>
        <w:t>295</w:t>
      </w:r>
      <w:r>
        <w:rPr>
          <w:noProof/>
        </w:rPr>
        <w:fldChar w:fldCharType="end"/>
      </w:r>
    </w:p>
    <w:p w14:paraId="31CABE54" w14:textId="67E26A9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10.175.050</w:t>
      </w:r>
      <w:r>
        <w:rPr>
          <w:rFonts w:asciiTheme="minorHAnsi" w:eastAsiaTheme="minorEastAsia" w:hAnsiTheme="minorHAnsi" w:cstheme="minorBidi"/>
          <w:noProof/>
          <w:kern w:val="2"/>
          <w:sz w:val="24"/>
          <w:szCs w:val="24"/>
          <w14:ligatures w14:val="standardContextual"/>
        </w:rPr>
        <w:tab/>
      </w:r>
      <w:r>
        <w:rPr>
          <w:noProof/>
        </w:rPr>
        <w:t>Application Processing</w:t>
      </w:r>
      <w:r>
        <w:rPr>
          <w:noProof/>
        </w:rPr>
        <w:tab/>
      </w:r>
      <w:r>
        <w:rPr>
          <w:noProof/>
        </w:rPr>
        <w:fldChar w:fldCharType="begin"/>
      </w:r>
      <w:r>
        <w:rPr>
          <w:noProof/>
        </w:rPr>
        <w:instrText xml:space="preserve"> PAGEREF _Toc240375585 \h </w:instrText>
      </w:r>
      <w:r>
        <w:rPr>
          <w:noProof/>
        </w:rPr>
      </w:r>
      <w:r>
        <w:rPr>
          <w:noProof/>
        </w:rPr>
        <w:fldChar w:fldCharType="separate"/>
      </w:r>
      <w:r>
        <w:rPr>
          <w:noProof/>
        </w:rPr>
        <w:t>295</w:t>
      </w:r>
      <w:r>
        <w:rPr>
          <w:noProof/>
        </w:rPr>
        <w:fldChar w:fldCharType="end"/>
      </w:r>
    </w:p>
    <w:p w14:paraId="49F47AA0" w14:textId="24DBD70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10.175.060</w:t>
      </w:r>
      <w:r>
        <w:rPr>
          <w:rFonts w:asciiTheme="minorHAnsi" w:eastAsiaTheme="minorEastAsia" w:hAnsiTheme="minorHAnsi" w:cstheme="minorBidi"/>
          <w:noProof/>
          <w:kern w:val="2"/>
          <w:sz w:val="24"/>
          <w:szCs w:val="24"/>
          <w14:ligatures w14:val="standardContextual"/>
        </w:rPr>
        <w:tab/>
      </w:r>
      <w:r>
        <w:rPr>
          <w:noProof/>
        </w:rPr>
        <w:t>Public Notice of Hearing</w:t>
      </w:r>
      <w:r>
        <w:rPr>
          <w:noProof/>
        </w:rPr>
        <w:tab/>
      </w:r>
      <w:r>
        <w:rPr>
          <w:noProof/>
        </w:rPr>
        <w:fldChar w:fldCharType="begin"/>
      </w:r>
      <w:r>
        <w:rPr>
          <w:noProof/>
        </w:rPr>
        <w:instrText xml:space="preserve"> PAGEREF _Toc240375586 \h </w:instrText>
      </w:r>
      <w:r>
        <w:rPr>
          <w:noProof/>
        </w:rPr>
      </w:r>
      <w:r>
        <w:rPr>
          <w:noProof/>
        </w:rPr>
        <w:fldChar w:fldCharType="separate"/>
      </w:r>
      <w:r>
        <w:rPr>
          <w:noProof/>
        </w:rPr>
        <w:t>295</w:t>
      </w:r>
      <w:r>
        <w:rPr>
          <w:noProof/>
        </w:rPr>
        <w:fldChar w:fldCharType="end"/>
      </w:r>
    </w:p>
    <w:p w14:paraId="43112B5C" w14:textId="533C5C9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10.175.070</w:t>
      </w:r>
      <w:r>
        <w:rPr>
          <w:rFonts w:asciiTheme="minorHAnsi" w:eastAsiaTheme="minorEastAsia" w:hAnsiTheme="minorHAnsi" w:cstheme="minorBidi"/>
          <w:noProof/>
          <w:kern w:val="2"/>
          <w:sz w:val="24"/>
          <w:szCs w:val="24"/>
          <w14:ligatures w14:val="standardContextual"/>
        </w:rPr>
        <w:tab/>
      </w:r>
      <w:r>
        <w:rPr>
          <w:noProof/>
        </w:rPr>
        <w:t>Review and Action</w:t>
      </w:r>
      <w:r>
        <w:rPr>
          <w:noProof/>
        </w:rPr>
        <w:tab/>
      </w:r>
      <w:r>
        <w:rPr>
          <w:noProof/>
        </w:rPr>
        <w:fldChar w:fldCharType="begin"/>
      </w:r>
      <w:r>
        <w:rPr>
          <w:noProof/>
        </w:rPr>
        <w:instrText xml:space="preserve"> PAGEREF _Toc240375587 \h </w:instrText>
      </w:r>
      <w:r>
        <w:rPr>
          <w:noProof/>
        </w:rPr>
      </w:r>
      <w:r>
        <w:rPr>
          <w:noProof/>
        </w:rPr>
        <w:fldChar w:fldCharType="separate"/>
      </w:r>
      <w:r>
        <w:rPr>
          <w:noProof/>
        </w:rPr>
        <w:t>295</w:t>
      </w:r>
      <w:r>
        <w:rPr>
          <w:noProof/>
        </w:rPr>
        <w:fldChar w:fldCharType="end"/>
      </w:r>
    </w:p>
    <w:p w14:paraId="04B93D18" w14:textId="4B3D37E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10.175.080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_Toc240375588 \h </w:instrText>
      </w:r>
      <w:r>
        <w:rPr>
          <w:noProof/>
        </w:rPr>
      </w:r>
      <w:r>
        <w:rPr>
          <w:noProof/>
        </w:rPr>
        <w:fldChar w:fldCharType="separate"/>
      </w:r>
      <w:r>
        <w:rPr>
          <w:noProof/>
        </w:rPr>
        <w:t>297</w:t>
      </w:r>
      <w:r>
        <w:rPr>
          <w:noProof/>
        </w:rPr>
        <w:fldChar w:fldCharType="end"/>
      </w:r>
    </w:p>
    <w:p w14:paraId="51697EEF" w14:textId="54D44D1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10.175.090</w:t>
      </w:r>
      <w:r>
        <w:rPr>
          <w:rFonts w:asciiTheme="minorHAnsi" w:eastAsiaTheme="minorEastAsia" w:hAnsiTheme="minorHAnsi" w:cstheme="minorBidi"/>
          <w:noProof/>
          <w:kern w:val="2"/>
          <w:sz w:val="24"/>
          <w:szCs w:val="24"/>
          <w14:ligatures w14:val="standardContextual"/>
        </w:rPr>
        <w:tab/>
      </w:r>
      <w:r>
        <w:rPr>
          <w:noProof/>
        </w:rPr>
        <w:t>Expiration and Extensions.</w:t>
      </w:r>
      <w:r>
        <w:rPr>
          <w:noProof/>
        </w:rPr>
        <w:tab/>
      </w:r>
      <w:r>
        <w:rPr>
          <w:noProof/>
        </w:rPr>
        <w:fldChar w:fldCharType="begin"/>
      </w:r>
      <w:r>
        <w:rPr>
          <w:noProof/>
        </w:rPr>
        <w:instrText xml:space="preserve"> PAGEREF _Toc240375589 \h </w:instrText>
      </w:r>
      <w:r>
        <w:rPr>
          <w:noProof/>
        </w:rPr>
      </w:r>
      <w:r>
        <w:rPr>
          <w:noProof/>
        </w:rPr>
        <w:fldChar w:fldCharType="separate"/>
      </w:r>
      <w:r>
        <w:rPr>
          <w:noProof/>
        </w:rPr>
        <w:t>297</w:t>
      </w:r>
      <w:r>
        <w:rPr>
          <w:noProof/>
        </w:rPr>
        <w:fldChar w:fldCharType="end"/>
      </w:r>
    </w:p>
    <w:p w14:paraId="57378006" w14:textId="490D8B0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10.175.100</w:t>
      </w:r>
      <w:r>
        <w:rPr>
          <w:rFonts w:asciiTheme="minorHAnsi" w:eastAsiaTheme="minorEastAsia" w:hAnsiTheme="minorHAnsi" w:cstheme="minorBidi"/>
          <w:noProof/>
          <w:kern w:val="2"/>
          <w:sz w:val="24"/>
          <w:szCs w:val="24"/>
          <w14:ligatures w14:val="standardContextual"/>
        </w:rPr>
        <w:tab/>
      </w:r>
      <w:r>
        <w:rPr>
          <w:noProof/>
        </w:rPr>
        <w:t>Amendments to Approved Tentative Maps</w:t>
      </w:r>
      <w:r>
        <w:rPr>
          <w:noProof/>
        </w:rPr>
        <w:tab/>
      </w:r>
      <w:r>
        <w:rPr>
          <w:noProof/>
        </w:rPr>
        <w:fldChar w:fldCharType="begin"/>
      </w:r>
      <w:r>
        <w:rPr>
          <w:noProof/>
        </w:rPr>
        <w:instrText xml:space="preserve"> PAGEREF _Toc240375590 \h </w:instrText>
      </w:r>
      <w:r>
        <w:rPr>
          <w:noProof/>
        </w:rPr>
      </w:r>
      <w:r>
        <w:rPr>
          <w:noProof/>
        </w:rPr>
        <w:fldChar w:fldCharType="separate"/>
      </w:r>
      <w:r>
        <w:rPr>
          <w:noProof/>
        </w:rPr>
        <w:t>299</w:t>
      </w:r>
      <w:r>
        <w:rPr>
          <w:noProof/>
        </w:rPr>
        <w:fldChar w:fldCharType="end"/>
      </w:r>
    </w:p>
    <w:p w14:paraId="073740EC" w14:textId="77F8C1D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10.175.110</w:t>
      </w:r>
      <w:r>
        <w:rPr>
          <w:rFonts w:asciiTheme="minorHAnsi" w:eastAsiaTheme="minorEastAsia" w:hAnsiTheme="minorHAnsi" w:cstheme="minorBidi"/>
          <w:noProof/>
          <w:kern w:val="2"/>
          <w:sz w:val="24"/>
          <w:szCs w:val="24"/>
          <w14:ligatures w14:val="standardContextual"/>
        </w:rPr>
        <w:tab/>
      </w:r>
      <w:r>
        <w:rPr>
          <w:noProof/>
        </w:rPr>
        <w:t>Final Maps</w:t>
      </w:r>
      <w:r>
        <w:rPr>
          <w:noProof/>
        </w:rPr>
        <w:tab/>
      </w:r>
      <w:r>
        <w:rPr>
          <w:noProof/>
        </w:rPr>
        <w:fldChar w:fldCharType="begin"/>
      </w:r>
      <w:r>
        <w:rPr>
          <w:noProof/>
        </w:rPr>
        <w:instrText xml:space="preserve"> PAGEREF _Toc240375591 \h </w:instrText>
      </w:r>
      <w:r>
        <w:rPr>
          <w:noProof/>
        </w:rPr>
      </w:r>
      <w:r>
        <w:rPr>
          <w:noProof/>
        </w:rPr>
        <w:fldChar w:fldCharType="separate"/>
      </w:r>
      <w:r>
        <w:rPr>
          <w:noProof/>
        </w:rPr>
        <w:t>300</w:t>
      </w:r>
      <w:r>
        <w:rPr>
          <w:noProof/>
        </w:rPr>
        <w:fldChar w:fldCharType="end"/>
      </w:r>
    </w:p>
    <w:p w14:paraId="6DC24FEF" w14:textId="1D2EDCC8"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10.180</w:t>
      </w:r>
      <w:r>
        <w:rPr>
          <w:rFonts w:asciiTheme="minorHAnsi" w:eastAsiaTheme="minorEastAsia" w:hAnsiTheme="minorHAnsi" w:cstheme="minorBidi"/>
          <w:b w:val="0"/>
          <w:bCs w:val="0"/>
          <w:caps w:val="0"/>
          <w:noProof/>
          <w:kern w:val="2"/>
          <w:sz w:val="24"/>
          <w:szCs w:val="24"/>
          <w14:ligatures w14:val="standardContextual"/>
        </w:rPr>
        <w:tab/>
      </w:r>
      <w:r>
        <w:rPr>
          <w:noProof/>
        </w:rPr>
        <w:t>Parcel Maps</w:t>
      </w:r>
      <w:r>
        <w:rPr>
          <w:noProof/>
        </w:rPr>
        <w:tab/>
      </w:r>
      <w:r>
        <w:rPr>
          <w:noProof/>
        </w:rPr>
        <w:fldChar w:fldCharType="begin"/>
      </w:r>
      <w:r>
        <w:rPr>
          <w:noProof/>
        </w:rPr>
        <w:instrText xml:space="preserve"> PAGEREF _Toc240375592 \h </w:instrText>
      </w:r>
      <w:r>
        <w:rPr>
          <w:noProof/>
        </w:rPr>
      </w:r>
      <w:r>
        <w:rPr>
          <w:noProof/>
        </w:rPr>
        <w:fldChar w:fldCharType="separate"/>
      </w:r>
      <w:r>
        <w:rPr>
          <w:noProof/>
        </w:rPr>
        <w:t>306</w:t>
      </w:r>
      <w:r>
        <w:rPr>
          <w:noProof/>
        </w:rPr>
        <w:fldChar w:fldCharType="end"/>
      </w:r>
    </w:p>
    <w:p w14:paraId="5281787D" w14:textId="78B25B1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_Toc240375593 \h </w:instrText>
      </w:r>
      <w:r>
        <w:rPr>
          <w:noProof/>
        </w:rPr>
      </w:r>
      <w:r>
        <w:rPr>
          <w:noProof/>
        </w:rPr>
        <w:fldChar w:fldCharType="separate"/>
      </w:r>
      <w:r>
        <w:rPr>
          <w:noProof/>
        </w:rPr>
        <w:t>306</w:t>
      </w:r>
      <w:r>
        <w:rPr>
          <w:noProof/>
        </w:rPr>
        <w:fldChar w:fldCharType="end"/>
      </w:r>
    </w:p>
    <w:p w14:paraId="4BF82635" w14:textId="3B03117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10.180.020</w:t>
      </w:r>
      <w:r>
        <w:rPr>
          <w:rFonts w:asciiTheme="minorHAnsi" w:eastAsiaTheme="minorEastAsia" w:hAnsiTheme="minorHAnsi" w:cstheme="minorBidi"/>
          <w:noProof/>
          <w:kern w:val="2"/>
          <w:sz w:val="24"/>
          <w:szCs w:val="24"/>
          <w14:ligatures w14:val="standardContextual"/>
        </w:rPr>
        <w:tab/>
      </w:r>
      <w:r>
        <w:rPr>
          <w:noProof/>
        </w:rPr>
        <w:t>Form and Content</w:t>
      </w:r>
      <w:r>
        <w:rPr>
          <w:noProof/>
        </w:rPr>
        <w:tab/>
      </w:r>
      <w:r>
        <w:rPr>
          <w:noProof/>
        </w:rPr>
        <w:fldChar w:fldCharType="begin"/>
      </w:r>
      <w:r>
        <w:rPr>
          <w:noProof/>
        </w:rPr>
        <w:instrText xml:space="preserve"> PAGEREF _Toc240375594 \h </w:instrText>
      </w:r>
      <w:r>
        <w:rPr>
          <w:noProof/>
        </w:rPr>
      </w:r>
      <w:r>
        <w:rPr>
          <w:noProof/>
        </w:rPr>
        <w:fldChar w:fldCharType="separate"/>
      </w:r>
      <w:r>
        <w:rPr>
          <w:noProof/>
        </w:rPr>
        <w:t>306</w:t>
      </w:r>
      <w:r>
        <w:rPr>
          <w:noProof/>
        </w:rPr>
        <w:fldChar w:fldCharType="end"/>
      </w:r>
    </w:p>
    <w:p w14:paraId="09DE8E15" w14:textId="308222F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10.180.030</w:t>
      </w:r>
      <w:r>
        <w:rPr>
          <w:rFonts w:asciiTheme="minorHAnsi" w:eastAsiaTheme="minorEastAsia" w:hAnsiTheme="minorHAnsi" w:cstheme="minorBidi"/>
          <w:noProof/>
          <w:kern w:val="2"/>
          <w:sz w:val="24"/>
          <w:szCs w:val="24"/>
          <w14:ligatures w14:val="standardContextual"/>
        </w:rPr>
        <w:tab/>
      </w:r>
      <w:r>
        <w:rPr>
          <w:noProof/>
        </w:rPr>
        <w:t>Application Processing and Review</w:t>
      </w:r>
      <w:r>
        <w:rPr>
          <w:noProof/>
        </w:rPr>
        <w:tab/>
      </w:r>
      <w:r>
        <w:rPr>
          <w:noProof/>
        </w:rPr>
        <w:fldChar w:fldCharType="begin"/>
      </w:r>
      <w:r>
        <w:rPr>
          <w:noProof/>
        </w:rPr>
        <w:instrText xml:space="preserve"> PAGEREF _Toc240375595 \h </w:instrText>
      </w:r>
      <w:r>
        <w:rPr>
          <w:noProof/>
        </w:rPr>
      </w:r>
      <w:r>
        <w:rPr>
          <w:noProof/>
        </w:rPr>
        <w:fldChar w:fldCharType="separate"/>
      </w:r>
      <w:r>
        <w:rPr>
          <w:noProof/>
        </w:rPr>
        <w:t>308</w:t>
      </w:r>
      <w:r>
        <w:rPr>
          <w:noProof/>
        </w:rPr>
        <w:fldChar w:fldCharType="end"/>
      </w:r>
    </w:p>
    <w:p w14:paraId="39FD7267" w14:textId="74A936B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10.180.040</w:t>
      </w:r>
      <w:r>
        <w:rPr>
          <w:rFonts w:asciiTheme="minorHAnsi" w:eastAsiaTheme="minorEastAsia" w:hAnsiTheme="minorHAnsi" w:cstheme="minorBidi"/>
          <w:noProof/>
          <w:kern w:val="2"/>
          <w:sz w:val="24"/>
          <w:szCs w:val="24"/>
          <w14:ligatures w14:val="standardContextual"/>
        </w:rPr>
        <w:tab/>
      </w:r>
      <w:r>
        <w:rPr>
          <w:noProof/>
        </w:rPr>
        <w:t>Action</w:t>
      </w:r>
      <w:r>
        <w:rPr>
          <w:noProof/>
        </w:rPr>
        <w:tab/>
      </w:r>
      <w:r>
        <w:rPr>
          <w:noProof/>
        </w:rPr>
        <w:fldChar w:fldCharType="begin"/>
      </w:r>
      <w:r>
        <w:rPr>
          <w:noProof/>
        </w:rPr>
        <w:instrText xml:space="preserve"> PAGEREF _Toc240375596 \h </w:instrText>
      </w:r>
      <w:r>
        <w:rPr>
          <w:noProof/>
        </w:rPr>
      </w:r>
      <w:r>
        <w:rPr>
          <w:noProof/>
        </w:rPr>
        <w:fldChar w:fldCharType="separate"/>
      </w:r>
      <w:r>
        <w:rPr>
          <w:noProof/>
        </w:rPr>
        <w:t>309</w:t>
      </w:r>
      <w:r>
        <w:rPr>
          <w:noProof/>
        </w:rPr>
        <w:fldChar w:fldCharType="end"/>
      </w:r>
    </w:p>
    <w:p w14:paraId="4B1AAACA" w14:textId="5AC29C1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10.180.050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_Toc240375597 \h </w:instrText>
      </w:r>
      <w:r>
        <w:rPr>
          <w:noProof/>
        </w:rPr>
      </w:r>
      <w:r>
        <w:rPr>
          <w:noProof/>
        </w:rPr>
        <w:fldChar w:fldCharType="separate"/>
      </w:r>
      <w:r>
        <w:rPr>
          <w:noProof/>
        </w:rPr>
        <w:t>309</w:t>
      </w:r>
      <w:r>
        <w:rPr>
          <w:noProof/>
        </w:rPr>
        <w:fldChar w:fldCharType="end"/>
      </w:r>
    </w:p>
    <w:p w14:paraId="5916EB43" w14:textId="14957AF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10.180.060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_Toc240375598 \h </w:instrText>
      </w:r>
      <w:r>
        <w:rPr>
          <w:noProof/>
        </w:rPr>
      </w:r>
      <w:r>
        <w:rPr>
          <w:noProof/>
        </w:rPr>
        <w:fldChar w:fldCharType="separate"/>
      </w:r>
      <w:r>
        <w:rPr>
          <w:noProof/>
        </w:rPr>
        <w:t>310</w:t>
      </w:r>
      <w:r>
        <w:rPr>
          <w:noProof/>
        </w:rPr>
        <w:fldChar w:fldCharType="end"/>
      </w:r>
    </w:p>
    <w:p w14:paraId="5F4C480C" w14:textId="0AE7F2E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10.180.070</w:t>
      </w:r>
      <w:r>
        <w:rPr>
          <w:rFonts w:asciiTheme="minorHAnsi" w:eastAsiaTheme="minorEastAsia" w:hAnsiTheme="minorHAnsi" w:cstheme="minorBidi"/>
          <w:noProof/>
          <w:kern w:val="2"/>
          <w:sz w:val="24"/>
          <w:szCs w:val="24"/>
          <w14:ligatures w14:val="standardContextual"/>
        </w:rPr>
        <w:tab/>
      </w:r>
      <w:r>
        <w:rPr>
          <w:noProof/>
        </w:rPr>
        <w:t>Expiration and Extensions</w:t>
      </w:r>
      <w:r>
        <w:rPr>
          <w:noProof/>
        </w:rPr>
        <w:tab/>
      </w:r>
      <w:r>
        <w:rPr>
          <w:noProof/>
        </w:rPr>
        <w:fldChar w:fldCharType="begin"/>
      </w:r>
      <w:r>
        <w:rPr>
          <w:noProof/>
        </w:rPr>
        <w:instrText xml:space="preserve"> PAGEREF _Toc240375599 \h </w:instrText>
      </w:r>
      <w:r>
        <w:rPr>
          <w:noProof/>
        </w:rPr>
      </w:r>
      <w:r>
        <w:rPr>
          <w:noProof/>
        </w:rPr>
        <w:fldChar w:fldCharType="separate"/>
      </w:r>
      <w:r>
        <w:rPr>
          <w:noProof/>
        </w:rPr>
        <w:t>310</w:t>
      </w:r>
      <w:r>
        <w:rPr>
          <w:noProof/>
        </w:rPr>
        <w:fldChar w:fldCharType="end"/>
      </w:r>
    </w:p>
    <w:p w14:paraId="0C74E4FB" w14:textId="3DBA0CB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10.180.080</w:t>
      </w:r>
      <w:r>
        <w:rPr>
          <w:rFonts w:asciiTheme="minorHAnsi" w:eastAsiaTheme="minorEastAsia" w:hAnsiTheme="minorHAnsi" w:cstheme="minorBidi"/>
          <w:noProof/>
          <w:kern w:val="2"/>
          <w:sz w:val="24"/>
          <w:szCs w:val="24"/>
          <w14:ligatures w14:val="standardContextual"/>
        </w:rPr>
        <w:tab/>
      </w:r>
      <w:r>
        <w:rPr>
          <w:noProof/>
        </w:rPr>
        <w:t>Amendments</w:t>
      </w:r>
      <w:r>
        <w:rPr>
          <w:noProof/>
        </w:rPr>
        <w:tab/>
      </w:r>
      <w:r>
        <w:rPr>
          <w:noProof/>
        </w:rPr>
        <w:fldChar w:fldCharType="begin"/>
      </w:r>
      <w:r>
        <w:rPr>
          <w:noProof/>
        </w:rPr>
        <w:instrText xml:space="preserve"> PAGEREF _Toc240375600 \h </w:instrText>
      </w:r>
      <w:r>
        <w:rPr>
          <w:noProof/>
        </w:rPr>
      </w:r>
      <w:r>
        <w:rPr>
          <w:noProof/>
        </w:rPr>
        <w:fldChar w:fldCharType="separate"/>
      </w:r>
      <w:r>
        <w:rPr>
          <w:noProof/>
        </w:rPr>
        <w:t>311</w:t>
      </w:r>
      <w:r>
        <w:rPr>
          <w:noProof/>
        </w:rPr>
        <w:fldChar w:fldCharType="end"/>
      </w:r>
    </w:p>
    <w:p w14:paraId="7B8124E1" w14:textId="22C6F60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10.180.090</w:t>
      </w:r>
      <w:r>
        <w:rPr>
          <w:rFonts w:asciiTheme="minorHAnsi" w:eastAsiaTheme="minorEastAsia" w:hAnsiTheme="minorHAnsi" w:cstheme="minorBidi"/>
          <w:noProof/>
          <w:kern w:val="2"/>
          <w:sz w:val="24"/>
          <w:szCs w:val="24"/>
          <w14:ligatures w14:val="standardContextual"/>
        </w:rPr>
        <w:tab/>
      </w:r>
      <w:r>
        <w:rPr>
          <w:noProof/>
        </w:rPr>
        <w:t>Parcel Maps</w:t>
      </w:r>
      <w:r>
        <w:rPr>
          <w:noProof/>
        </w:rPr>
        <w:tab/>
      </w:r>
      <w:r>
        <w:rPr>
          <w:noProof/>
        </w:rPr>
        <w:fldChar w:fldCharType="begin"/>
      </w:r>
      <w:r>
        <w:rPr>
          <w:noProof/>
        </w:rPr>
        <w:instrText xml:space="preserve"> PAGEREF _Toc240375601 \h </w:instrText>
      </w:r>
      <w:r>
        <w:rPr>
          <w:noProof/>
        </w:rPr>
      </w:r>
      <w:r>
        <w:rPr>
          <w:noProof/>
        </w:rPr>
        <w:fldChar w:fldCharType="separate"/>
      </w:r>
      <w:r>
        <w:rPr>
          <w:noProof/>
        </w:rPr>
        <w:t>311</w:t>
      </w:r>
      <w:r>
        <w:rPr>
          <w:noProof/>
        </w:rPr>
        <w:fldChar w:fldCharType="end"/>
      </w:r>
    </w:p>
    <w:p w14:paraId="2470D8AE" w14:textId="52C6E4EA"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10.185</w:t>
      </w:r>
      <w:r>
        <w:rPr>
          <w:rFonts w:asciiTheme="minorHAnsi" w:eastAsiaTheme="minorEastAsia" w:hAnsiTheme="minorHAnsi" w:cstheme="minorBidi"/>
          <w:b w:val="0"/>
          <w:bCs w:val="0"/>
          <w:caps w:val="0"/>
          <w:noProof/>
          <w:kern w:val="2"/>
          <w:sz w:val="24"/>
          <w:szCs w:val="24"/>
          <w14:ligatures w14:val="standardContextual"/>
        </w:rPr>
        <w:tab/>
      </w:r>
      <w:r>
        <w:rPr>
          <w:noProof/>
        </w:rPr>
        <w:t>Dedications and Reservations</w:t>
      </w:r>
      <w:r>
        <w:rPr>
          <w:noProof/>
        </w:rPr>
        <w:tab/>
      </w:r>
      <w:r>
        <w:rPr>
          <w:noProof/>
        </w:rPr>
        <w:fldChar w:fldCharType="begin"/>
      </w:r>
      <w:r>
        <w:rPr>
          <w:noProof/>
        </w:rPr>
        <w:instrText xml:space="preserve"> PAGEREF _Toc240375602 \h </w:instrText>
      </w:r>
      <w:r>
        <w:rPr>
          <w:noProof/>
        </w:rPr>
      </w:r>
      <w:r>
        <w:rPr>
          <w:noProof/>
        </w:rPr>
        <w:fldChar w:fldCharType="separate"/>
      </w:r>
      <w:r>
        <w:rPr>
          <w:noProof/>
        </w:rPr>
        <w:t>315</w:t>
      </w:r>
      <w:r>
        <w:rPr>
          <w:noProof/>
        </w:rPr>
        <w:fldChar w:fldCharType="end"/>
      </w:r>
    </w:p>
    <w:p w14:paraId="18355851" w14:textId="0769EC8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10.185.010</w:t>
      </w:r>
      <w:r>
        <w:rPr>
          <w:rFonts w:asciiTheme="minorHAnsi" w:eastAsiaTheme="minorEastAsia" w:hAnsiTheme="minorHAnsi" w:cstheme="minorBidi"/>
          <w:noProof/>
          <w:kern w:val="2"/>
          <w:sz w:val="24"/>
          <w:szCs w:val="24"/>
          <w14:ligatures w14:val="standardContextual"/>
        </w:rPr>
        <w:tab/>
      </w:r>
      <w:r>
        <w:rPr>
          <w:noProof/>
        </w:rPr>
        <w:t>Dedication of Streets, Alleys, and Other Public Rights-of-Way or Easements</w:t>
      </w:r>
      <w:r>
        <w:rPr>
          <w:noProof/>
        </w:rPr>
        <w:tab/>
      </w:r>
      <w:r>
        <w:rPr>
          <w:noProof/>
        </w:rPr>
        <w:fldChar w:fldCharType="begin"/>
      </w:r>
      <w:r>
        <w:rPr>
          <w:noProof/>
        </w:rPr>
        <w:instrText xml:space="preserve"> PAGEREF _Toc240375603 \h </w:instrText>
      </w:r>
      <w:r>
        <w:rPr>
          <w:noProof/>
        </w:rPr>
      </w:r>
      <w:r>
        <w:rPr>
          <w:noProof/>
        </w:rPr>
        <w:fldChar w:fldCharType="separate"/>
      </w:r>
      <w:r>
        <w:rPr>
          <w:noProof/>
        </w:rPr>
        <w:t>315</w:t>
      </w:r>
      <w:r>
        <w:rPr>
          <w:noProof/>
        </w:rPr>
        <w:fldChar w:fldCharType="end"/>
      </w:r>
    </w:p>
    <w:p w14:paraId="5189CB61" w14:textId="0B96A4B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10.185.020</w:t>
      </w:r>
      <w:r>
        <w:rPr>
          <w:rFonts w:asciiTheme="minorHAnsi" w:eastAsiaTheme="minorEastAsia" w:hAnsiTheme="minorHAnsi" w:cstheme="minorBidi"/>
          <w:noProof/>
          <w:kern w:val="2"/>
          <w:sz w:val="24"/>
          <w:szCs w:val="24"/>
          <w14:ligatures w14:val="standardContextual"/>
        </w:rPr>
        <w:tab/>
      </w:r>
      <w:r>
        <w:rPr>
          <w:noProof/>
        </w:rPr>
        <w:t>School Site Dedications</w:t>
      </w:r>
      <w:r>
        <w:rPr>
          <w:noProof/>
        </w:rPr>
        <w:tab/>
      </w:r>
      <w:r>
        <w:rPr>
          <w:noProof/>
        </w:rPr>
        <w:fldChar w:fldCharType="begin"/>
      </w:r>
      <w:r>
        <w:rPr>
          <w:noProof/>
        </w:rPr>
        <w:instrText xml:space="preserve"> PAGEREF _Toc240375604 \h </w:instrText>
      </w:r>
      <w:r>
        <w:rPr>
          <w:noProof/>
        </w:rPr>
      </w:r>
      <w:r>
        <w:rPr>
          <w:noProof/>
        </w:rPr>
        <w:fldChar w:fldCharType="separate"/>
      </w:r>
      <w:r>
        <w:rPr>
          <w:noProof/>
        </w:rPr>
        <w:t>316</w:t>
      </w:r>
      <w:r>
        <w:rPr>
          <w:noProof/>
        </w:rPr>
        <w:fldChar w:fldCharType="end"/>
      </w:r>
    </w:p>
    <w:p w14:paraId="2E4C2BAB" w14:textId="02D1978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10.185.030</w:t>
      </w:r>
      <w:r>
        <w:rPr>
          <w:rFonts w:asciiTheme="minorHAnsi" w:eastAsiaTheme="minorEastAsia" w:hAnsiTheme="minorHAnsi" w:cstheme="minorBidi"/>
          <w:noProof/>
          <w:kern w:val="2"/>
          <w:sz w:val="24"/>
          <w:szCs w:val="24"/>
          <w14:ligatures w14:val="standardContextual"/>
        </w:rPr>
        <w:tab/>
      </w:r>
      <w:r>
        <w:rPr>
          <w:noProof/>
        </w:rPr>
        <w:t>Natural Resources</w:t>
      </w:r>
      <w:r>
        <w:rPr>
          <w:noProof/>
        </w:rPr>
        <w:tab/>
      </w:r>
      <w:r>
        <w:rPr>
          <w:noProof/>
        </w:rPr>
        <w:fldChar w:fldCharType="begin"/>
      </w:r>
      <w:r>
        <w:rPr>
          <w:noProof/>
        </w:rPr>
        <w:instrText xml:space="preserve"> PAGEREF _Toc240375605 \h </w:instrText>
      </w:r>
      <w:r>
        <w:rPr>
          <w:noProof/>
        </w:rPr>
      </w:r>
      <w:r>
        <w:rPr>
          <w:noProof/>
        </w:rPr>
        <w:fldChar w:fldCharType="separate"/>
      </w:r>
      <w:r>
        <w:rPr>
          <w:noProof/>
        </w:rPr>
        <w:t>316</w:t>
      </w:r>
      <w:r>
        <w:rPr>
          <w:noProof/>
        </w:rPr>
        <w:fldChar w:fldCharType="end"/>
      </w:r>
    </w:p>
    <w:p w14:paraId="3B341A62" w14:textId="53B509BE"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10.190</w:t>
      </w:r>
      <w:r>
        <w:rPr>
          <w:rFonts w:asciiTheme="minorHAnsi" w:eastAsiaTheme="minorEastAsia" w:hAnsiTheme="minorHAnsi" w:cstheme="minorBidi"/>
          <w:b w:val="0"/>
          <w:bCs w:val="0"/>
          <w:caps w:val="0"/>
          <w:noProof/>
          <w:kern w:val="2"/>
          <w:sz w:val="24"/>
          <w:szCs w:val="24"/>
          <w14:ligatures w14:val="standardContextual"/>
        </w:rPr>
        <w:tab/>
      </w:r>
      <w:r>
        <w:rPr>
          <w:noProof/>
        </w:rPr>
        <w:t>Road Names</w:t>
      </w:r>
      <w:r>
        <w:rPr>
          <w:noProof/>
        </w:rPr>
        <w:tab/>
      </w:r>
      <w:r>
        <w:rPr>
          <w:noProof/>
        </w:rPr>
        <w:fldChar w:fldCharType="begin"/>
      </w:r>
      <w:r>
        <w:rPr>
          <w:noProof/>
        </w:rPr>
        <w:instrText xml:space="preserve"> PAGEREF _Toc240375606 \h </w:instrText>
      </w:r>
      <w:r>
        <w:rPr>
          <w:noProof/>
        </w:rPr>
      </w:r>
      <w:r>
        <w:rPr>
          <w:noProof/>
        </w:rPr>
        <w:fldChar w:fldCharType="separate"/>
      </w:r>
      <w:r>
        <w:rPr>
          <w:noProof/>
        </w:rPr>
        <w:t>320</w:t>
      </w:r>
      <w:r>
        <w:rPr>
          <w:noProof/>
        </w:rPr>
        <w:fldChar w:fldCharType="end"/>
      </w:r>
    </w:p>
    <w:p w14:paraId="58E50495" w14:textId="3602C9F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_Toc240375607 \h </w:instrText>
      </w:r>
      <w:r>
        <w:rPr>
          <w:noProof/>
        </w:rPr>
      </w:r>
      <w:r>
        <w:rPr>
          <w:noProof/>
        </w:rPr>
        <w:fldChar w:fldCharType="separate"/>
      </w:r>
      <w:r>
        <w:rPr>
          <w:noProof/>
        </w:rPr>
        <w:t>320</w:t>
      </w:r>
      <w:r>
        <w:rPr>
          <w:noProof/>
        </w:rPr>
        <w:fldChar w:fldCharType="end"/>
      </w:r>
    </w:p>
    <w:p w14:paraId="64ED9FF1" w14:textId="654EBE9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10.190.020</w:t>
      </w:r>
      <w:r>
        <w:rPr>
          <w:rFonts w:asciiTheme="minorHAnsi" w:eastAsiaTheme="minorEastAsia" w:hAnsiTheme="minorHAnsi" w:cstheme="minorBidi"/>
          <w:noProof/>
          <w:kern w:val="2"/>
          <w:sz w:val="24"/>
          <w:szCs w:val="24"/>
          <w14:ligatures w14:val="standardContextual"/>
        </w:rPr>
        <w:tab/>
      </w:r>
      <w:r>
        <w:rPr>
          <w:noProof/>
        </w:rPr>
        <w:t>Road Defined</w:t>
      </w:r>
      <w:r>
        <w:rPr>
          <w:noProof/>
        </w:rPr>
        <w:tab/>
      </w:r>
      <w:r>
        <w:rPr>
          <w:noProof/>
        </w:rPr>
        <w:fldChar w:fldCharType="begin"/>
      </w:r>
      <w:r>
        <w:rPr>
          <w:noProof/>
        </w:rPr>
        <w:instrText xml:space="preserve"> PAGEREF _Toc240375608 \h </w:instrText>
      </w:r>
      <w:r>
        <w:rPr>
          <w:noProof/>
        </w:rPr>
      </w:r>
      <w:r>
        <w:rPr>
          <w:noProof/>
        </w:rPr>
        <w:fldChar w:fldCharType="separate"/>
      </w:r>
      <w:r>
        <w:rPr>
          <w:noProof/>
        </w:rPr>
        <w:t>320</w:t>
      </w:r>
      <w:r>
        <w:rPr>
          <w:noProof/>
        </w:rPr>
        <w:fldChar w:fldCharType="end"/>
      </w:r>
    </w:p>
    <w:p w14:paraId="0B1DDC43" w14:textId="59887DB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10.190.030</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_Toc240375609 \h </w:instrText>
      </w:r>
      <w:r>
        <w:rPr>
          <w:noProof/>
        </w:rPr>
      </w:r>
      <w:r>
        <w:rPr>
          <w:noProof/>
        </w:rPr>
        <w:fldChar w:fldCharType="separate"/>
      </w:r>
      <w:r>
        <w:rPr>
          <w:noProof/>
        </w:rPr>
        <w:t>320</w:t>
      </w:r>
      <w:r>
        <w:rPr>
          <w:noProof/>
        </w:rPr>
        <w:fldChar w:fldCharType="end"/>
      </w:r>
    </w:p>
    <w:p w14:paraId="1397A58C" w14:textId="727614E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10.190.040</w:t>
      </w:r>
      <w:r>
        <w:rPr>
          <w:rFonts w:asciiTheme="minorHAnsi" w:eastAsiaTheme="minorEastAsia" w:hAnsiTheme="minorHAnsi" w:cstheme="minorBidi"/>
          <w:noProof/>
          <w:kern w:val="2"/>
          <w:sz w:val="24"/>
          <w:szCs w:val="24"/>
          <w14:ligatures w14:val="standardContextual"/>
        </w:rPr>
        <w:tab/>
      </w:r>
      <w:r>
        <w:rPr>
          <w:noProof/>
        </w:rPr>
        <w:t>Processing</w:t>
      </w:r>
      <w:r>
        <w:rPr>
          <w:noProof/>
        </w:rPr>
        <w:tab/>
      </w:r>
      <w:r>
        <w:rPr>
          <w:noProof/>
        </w:rPr>
        <w:fldChar w:fldCharType="begin"/>
      </w:r>
      <w:r>
        <w:rPr>
          <w:noProof/>
        </w:rPr>
        <w:instrText xml:space="preserve"> PAGEREF _Toc240375610 \h </w:instrText>
      </w:r>
      <w:r>
        <w:rPr>
          <w:noProof/>
        </w:rPr>
      </w:r>
      <w:r>
        <w:rPr>
          <w:noProof/>
        </w:rPr>
        <w:fldChar w:fldCharType="separate"/>
      </w:r>
      <w:r>
        <w:rPr>
          <w:noProof/>
        </w:rPr>
        <w:t>320</w:t>
      </w:r>
      <w:r>
        <w:rPr>
          <w:noProof/>
        </w:rPr>
        <w:fldChar w:fldCharType="end"/>
      </w:r>
    </w:p>
    <w:p w14:paraId="3BB6AFF8" w14:textId="217A60F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10.190.050</w:t>
      </w:r>
      <w:r>
        <w:rPr>
          <w:rFonts w:asciiTheme="minorHAnsi" w:eastAsiaTheme="minorEastAsia" w:hAnsiTheme="minorHAnsi" w:cstheme="minorBidi"/>
          <w:noProof/>
          <w:kern w:val="2"/>
          <w:sz w:val="24"/>
          <w:szCs w:val="24"/>
          <w14:ligatures w14:val="standardContextual"/>
        </w:rPr>
        <w:tab/>
      </w:r>
      <w:r>
        <w:rPr>
          <w:noProof/>
        </w:rPr>
        <w:t>Naming Standards</w:t>
      </w:r>
      <w:r>
        <w:rPr>
          <w:noProof/>
        </w:rPr>
        <w:tab/>
      </w:r>
      <w:r>
        <w:rPr>
          <w:noProof/>
        </w:rPr>
        <w:fldChar w:fldCharType="begin"/>
      </w:r>
      <w:r>
        <w:rPr>
          <w:noProof/>
        </w:rPr>
        <w:instrText xml:space="preserve"> PAGEREF _Toc240375611 \h </w:instrText>
      </w:r>
      <w:r>
        <w:rPr>
          <w:noProof/>
        </w:rPr>
      </w:r>
      <w:r>
        <w:rPr>
          <w:noProof/>
        </w:rPr>
        <w:fldChar w:fldCharType="separate"/>
      </w:r>
      <w:r>
        <w:rPr>
          <w:noProof/>
        </w:rPr>
        <w:t>321</w:t>
      </w:r>
      <w:r>
        <w:rPr>
          <w:noProof/>
        </w:rPr>
        <w:fldChar w:fldCharType="end"/>
      </w:r>
    </w:p>
    <w:p w14:paraId="6A899B34" w14:textId="25F1F0FB"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10.195</w:t>
      </w:r>
      <w:r>
        <w:rPr>
          <w:rFonts w:asciiTheme="minorHAnsi" w:eastAsiaTheme="minorEastAsia" w:hAnsiTheme="minorHAnsi" w:cstheme="minorBidi"/>
          <w:b w:val="0"/>
          <w:bCs w:val="0"/>
          <w:caps w:val="0"/>
          <w:noProof/>
          <w:kern w:val="2"/>
          <w:sz w:val="24"/>
          <w:szCs w:val="24"/>
          <w14:ligatures w14:val="standardContextual"/>
        </w:rPr>
        <w:tab/>
      </w:r>
      <w:r>
        <w:rPr>
          <w:noProof/>
        </w:rPr>
        <w:t>Condominium Conversions</w:t>
      </w:r>
      <w:r>
        <w:rPr>
          <w:noProof/>
        </w:rPr>
        <w:tab/>
      </w:r>
      <w:r>
        <w:rPr>
          <w:noProof/>
        </w:rPr>
        <w:fldChar w:fldCharType="begin"/>
      </w:r>
      <w:r>
        <w:rPr>
          <w:noProof/>
        </w:rPr>
        <w:instrText xml:space="preserve"> PAGEREF _Toc240375612 \h </w:instrText>
      </w:r>
      <w:r>
        <w:rPr>
          <w:noProof/>
        </w:rPr>
      </w:r>
      <w:r>
        <w:rPr>
          <w:noProof/>
        </w:rPr>
        <w:fldChar w:fldCharType="separate"/>
      </w:r>
      <w:r>
        <w:rPr>
          <w:noProof/>
        </w:rPr>
        <w:t>323</w:t>
      </w:r>
      <w:r>
        <w:rPr>
          <w:noProof/>
        </w:rPr>
        <w:fldChar w:fldCharType="end"/>
      </w:r>
    </w:p>
    <w:p w14:paraId="3C13F920" w14:textId="6DDFE02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_Toc240375613 \h </w:instrText>
      </w:r>
      <w:r>
        <w:rPr>
          <w:noProof/>
        </w:rPr>
      </w:r>
      <w:r>
        <w:rPr>
          <w:noProof/>
        </w:rPr>
        <w:fldChar w:fldCharType="separate"/>
      </w:r>
      <w:r>
        <w:rPr>
          <w:noProof/>
        </w:rPr>
        <w:t>323</w:t>
      </w:r>
      <w:r>
        <w:rPr>
          <w:noProof/>
        </w:rPr>
        <w:fldChar w:fldCharType="end"/>
      </w:r>
    </w:p>
    <w:p w14:paraId="6549154B" w14:textId="63E0AEA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10.195.020</w:t>
      </w:r>
      <w:r>
        <w:rPr>
          <w:rFonts w:asciiTheme="minorHAnsi" w:eastAsiaTheme="minorEastAsia" w:hAnsiTheme="minorHAnsi" w:cstheme="minorBidi"/>
          <w:noProof/>
          <w:kern w:val="2"/>
          <w:sz w:val="24"/>
          <w:szCs w:val="24"/>
          <w14:ligatures w14:val="standardContextual"/>
        </w:rPr>
        <w:tab/>
      </w:r>
      <w:r>
        <w:rPr>
          <w:noProof/>
        </w:rPr>
        <w:t>Requirements and Procedures</w:t>
      </w:r>
      <w:r>
        <w:rPr>
          <w:noProof/>
        </w:rPr>
        <w:tab/>
      </w:r>
      <w:r>
        <w:rPr>
          <w:noProof/>
        </w:rPr>
        <w:fldChar w:fldCharType="begin"/>
      </w:r>
      <w:r>
        <w:rPr>
          <w:noProof/>
        </w:rPr>
        <w:instrText xml:space="preserve"> PAGEREF _Toc240375614 \h </w:instrText>
      </w:r>
      <w:r>
        <w:rPr>
          <w:noProof/>
        </w:rPr>
      </w:r>
      <w:r>
        <w:rPr>
          <w:noProof/>
        </w:rPr>
        <w:fldChar w:fldCharType="separate"/>
      </w:r>
      <w:r>
        <w:rPr>
          <w:noProof/>
        </w:rPr>
        <w:t>323</w:t>
      </w:r>
      <w:r>
        <w:rPr>
          <w:noProof/>
        </w:rPr>
        <w:fldChar w:fldCharType="end"/>
      </w:r>
    </w:p>
    <w:p w14:paraId="3FC2C1D3" w14:textId="5F1F85C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10.195.030</w:t>
      </w:r>
      <w:r>
        <w:rPr>
          <w:rFonts w:asciiTheme="minorHAnsi" w:eastAsiaTheme="minorEastAsia" w:hAnsiTheme="minorHAnsi" w:cstheme="minorBidi"/>
          <w:noProof/>
          <w:kern w:val="2"/>
          <w:sz w:val="24"/>
          <w:szCs w:val="24"/>
          <w14:ligatures w14:val="standardContextual"/>
        </w:rPr>
        <w:tab/>
      </w:r>
      <w:r>
        <w:rPr>
          <w:noProof/>
        </w:rPr>
        <w:t>Physical Standards for Condominium Conversions</w:t>
      </w:r>
      <w:r>
        <w:rPr>
          <w:noProof/>
        </w:rPr>
        <w:tab/>
      </w:r>
      <w:r>
        <w:rPr>
          <w:noProof/>
        </w:rPr>
        <w:fldChar w:fldCharType="begin"/>
      </w:r>
      <w:r>
        <w:rPr>
          <w:noProof/>
        </w:rPr>
        <w:instrText xml:space="preserve"> PAGEREF _Toc240375615 \h </w:instrText>
      </w:r>
      <w:r>
        <w:rPr>
          <w:noProof/>
        </w:rPr>
      </w:r>
      <w:r>
        <w:rPr>
          <w:noProof/>
        </w:rPr>
        <w:fldChar w:fldCharType="separate"/>
      </w:r>
      <w:r>
        <w:rPr>
          <w:noProof/>
        </w:rPr>
        <w:t>325</w:t>
      </w:r>
      <w:r>
        <w:rPr>
          <w:noProof/>
        </w:rPr>
        <w:fldChar w:fldCharType="end"/>
      </w:r>
    </w:p>
    <w:p w14:paraId="2D92A4DA" w14:textId="1C1164B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10.195.040</w:t>
      </w:r>
      <w:r>
        <w:rPr>
          <w:rFonts w:asciiTheme="minorHAnsi" w:eastAsiaTheme="minorEastAsia" w:hAnsiTheme="minorHAnsi" w:cstheme="minorBidi"/>
          <w:noProof/>
          <w:kern w:val="2"/>
          <w:sz w:val="24"/>
          <w:szCs w:val="24"/>
          <w14:ligatures w14:val="standardContextual"/>
        </w:rPr>
        <w:tab/>
      </w:r>
      <w:r>
        <w:rPr>
          <w:noProof/>
        </w:rPr>
        <w:t>Tenant Provisions</w:t>
      </w:r>
      <w:r>
        <w:rPr>
          <w:noProof/>
        </w:rPr>
        <w:tab/>
      </w:r>
      <w:r>
        <w:rPr>
          <w:noProof/>
        </w:rPr>
        <w:fldChar w:fldCharType="begin"/>
      </w:r>
      <w:r>
        <w:rPr>
          <w:noProof/>
        </w:rPr>
        <w:instrText xml:space="preserve"> PAGEREF _Toc240375616 \h </w:instrText>
      </w:r>
      <w:r>
        <w:rPr>
          <w:noProof/>
        </w:rPr>
      </w:r>
      <w:r>
        <w:rPr>
          <w:noProof/>
        </w:rPr>
        <w:fldChar w:fldCharType="separate"/>
      </w:r>
      <w:r>
        <w:rPr>
          <w:noProof/>
        </w:rPr>
        <w:t>326</w:t>
      </w:r>
      <w:r>
        <w:rPr>
          <w:noProof/>
        </w:rPr>
        <w:fldChar w:fldCharType="end"/>
      </w:r>
    </w:p>
    <w:p w14:paraId="6DCB19EE" w14:textId="7157996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10.195.050</w:t>
      </w:r>
      <w:r>
        <w:rPr>
          <w:rFonts w:asciiTheme="minorHAnsi" w:eastAsiaTheme="minorEastAsia" w:hAnsiTheme="minorHAnsi" w:cstheme="minorBidi"/>
          <w:noProof/>
          <w:kern w:val="2"/>
          <w:sz w:val="24"/>
          <w:szCs w:val="24"/>
          <w14:ligatures w14:val="standardContextual"/>
        </w:rPr>
        <w:tab/>
      </w:r>
      <w:r>
        <w:rPr>
          <w:noProof/>
        </w:rPr>
        <w:t>Low- and Moderate- Income Housing</w:t>
      </w:r>
      <w:r>
        <w:rPr>
          <w:noProof/>
        </w:rPr>
        <w:tab/>
      </w:r>
      <w:r>
        <w:rPr>
          <w:noProof/>
        </w:rPr>
        <w:fldChar w:fldCharType="begin"/>
      </w:r>
      <w:r>
        <w:rPr>
          <w:noProof/>
        </w:rPr>
        <w:instrText xml:space="preserve"> PAGEREF _Toc240375617 \h </w:instrText>
      </w:r>
      <w:r>
        <w:rPr>
          <w:noProof/>
        </w:rPr>
      </w:r>
      <w:r>
        <w:rPr>
          <w:noProof/>
        </w:rPr>
        <w:fldChar w:fldCharType="separate"/>
      </w:r>
      <w:r>
        <w:rPr>
          <w:noProof/>
        </w:rPr>
        <w:t>327</w:t>
      </w:r>
      <w:r>
        <w:rPr>
          <w:noProof/>
        </w:rPr>
        <w:fldChar w:fldCharType="end"/>
      </w:r>
    </w:p>
    <w:p w14:paraId="23AEBE64" w14:textId="0B1FDEA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10.195.060</w:t>
      </w:r>
      <w:r>
        <w:rPr>
          <w:rFonts w:asciiTheme="minorHAnsi" w:eastAsiaTheme="minorEastAsia" w:hAnsiTheme="minorHAnsi" w:cstheme="minorBidi"/>
          <w:noProof/>
          <w:kern w:val="2"/>
          <w:sz w:val="24"/>
          <w:szCs w:val="24"/>
          <w14:ligatures w14:val="standardContextual"/>
        </w:rPr>
        <w:tab/>
      </w:r>
      <w:r>
        <w:rPr>
          <w:noProof/>
        </w:rPr>
        <w:t>Findings</w:t>
      </w:r>
      <w:r>
        <w:rPr>
          <w:noProof/>
        </w:rPr>
        <w:tab/>
      </w:r>
      <w:r>
        <w:rPr>
          <w:noProof/>
        </w:rPr>
        <w:fldChar w:fldCharType="begin"/>
      </w:r>
      <w:r>
        <w:rPr>
          <w:noProof/>
        </w:rPr>
        <w:instrText xml:space="preserve"> PAGEREF _Toc240375618 \h </w:instrText>
      </w:r>
      <w:r>
        <w:rPr>
          <w:noProof/>
        </w:rPr>
      </w:r>
      <w:r>
        <w:rPr>
          <w:noProof/>
        </w:rPr>
        <w:fldChar w:fldCharType="separate"/>
      </w:r>
      <w:r>
        <w:rPr>
          <w:noProof/>
        </w:rPr>
        <w:t>328</w:t>
      </w:r>
      <w:r>
        <w:rPr>
          <w:noProof/>
        </w:rPr>
        <w:fldChar w:fldCharType="end"/>
      </w:r>
    </w:p>
    <w:p w14:paraId="01CAD0C8" w14:textId="5BE28D6A"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10.200</w:t>
      </w:r>
      <w:r>
        <w:rPr>
          <w:rFonts w:asciiTheme="minorHAnsi" w:eastAsiaTheme="minorEastAsia" w:hAnsiTheme="minorHAnsi" w:cstheme="minorBidi"/>
          <w:b w:val="0"/>
          <w:bCs w:val="0"/>
          <w:caps w:val="0"/>
          <w:noProof/>
          <w:kern w:val="2"/>
          <w:sz w:val="24"/>
          <w:szCs w:val="24"/>
          <w14:ligatures w14:val="standardContextual"/>
        </w:rPr>
        <w:tab/>
      </w:r>
      <w:r>
        <w:rPr>
          <w:noProof/>
        </w:rPr>
        <w:t>Subdivision Improvements</w:t>
      </w:r>
      <w:r>
        <w:rPr>
          <w:noProof/>
        </w:rPr>
        <w:tab/>
      </w:r>
      <w:r>
        <w:rPr>
          <w:noProof/>
        </w:rPr>
        <w:fldChar w:fldCharType="begin"/>
      </w:r>
      <w:r>
        <w:rPr>
          <w:noProof/>
        </w:rPr>
        <w:instrText xml:space="preserve"> PAGEREF _Toc240375619 \h </w:instrText>
      </w:r>
      <w:r>
        <w:rPr>
          <w:noProof/>
        </w:rPr>
      </w:r>
      <w:r>
        <w:rPr>
          <w:noProof/>
        </w:rPr>
        <w:fldChar w:fldCharType="separate"/>
      </w:r>
      <w:r>
        <w:rPr>
          <w:noProof/>
        </w:rPr>
        <w:t>330</w:t>
      </w:r>
      <w:r>
        <w:rPr>
          <w:noProof/>
        </w:rPr>
        <w:fldChar w:fldCharType="end"/>
      </w:r>
    </w:p>
    <w:p w14:paraId="5CB842F3" w14:textId="56BED73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_Toc240375620 \h </w:instrText>
      </w:r>
      <w:r>
        <w:rPr>
          <w:noProof/>
        </w:rPr>
      </w:r>
      <w:r>
        <w:rPr>
          <w:noProof/>
        </w:rPr>
        <w:fldChar w:fldCharType="separate"/>
      </w:r>
      <w:r>
        <w:rPr>
          <w:noProof/>
        </w:rPr>
        <w:t>330</w:t>
      </w:r>
      <w:r>
        <w:rPr>
          <w:noProof/>
        </w:rPr>
        <w:fldChar w:fldCharType="end"/>
      </w:r>
    </w:p>
    <w:p w14:paraId="23ED4A42" w14:textId="7AB22C6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10.200.020</w:t>
      </w:r>
      <w:r>
        <w:rPr>
          <w:rFonts w:asciiTheme="minorHAnsi" w:eastAsiaTheme="minorEastAsia" w:hAnsiTheme="minorHAnsi" w:cstheme="minorBidi"/>
          <w:noProof/>
          <w:kern w:val="2"/>
          <w:sz w:val="24"/>
          <w:szCs w:val="24"/>
          <w14:ligatures w14:val="standardContextual"/>
        </w:rPr>
        <w:tab/>
      </w:r>
      <w:r>
        <w:rPr>
          <w:noProof/>
        </w:rPr>
        <w:t>Improvement Required</w:t>
      </w:r>
      <w:r>
        <w:rPr>
          <w:noProof/>
        </w:rPr>
        <w:tab/>
      </w:r>
      <w:r>
        <w:rPr>
          <w:noProof/>
        </w:rPr>
        <w:fldChar w:fldCharType="begin"/>
      </w:r>
      <w:r>
        <w:rPr>
          <w:noProof/>
        </w:rPr>
        <w:instrText xml:space="preserve"> PAGEREF _Toc240375621 \h </w:instrText>
      </w:r>
      <w:r>
        <w:rPr>
          <w:noProof/>
        </w:rPr>
      </w:r>
      <w:r>
        <w:rPr>
          <w:noProof/>
        </w:rPr>
        <w:fldChar w:fldCharType="separate"/>
      </w:r>
      <w:r>
        <w:rPr>
          <w:noProof/>
        </w:rPr>
        <w:t>330</w:t>
      </w:r>
      <w:r>
        <w:rPr>
          <w:noProof/>
        </w:rPr>
        <w:fldChar w:fldCharType="end"/>
      </w:r>
    </w:p>
    <w:p w14:paraId="6146989F" w14:textId="5D42F35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10.200.030</w:t>
      </w:r>
      <w:r>
        <w:rPr>
          <w:rFonts w:asciiTheme="minorHAnsi" w:eastAsiaTheme="minorEastAsia" w:hAnsiTheme="minorHAnsi" w:cstheme="minorBidi"/>
          <w:noProof/>
          <w:kern w:val="2"/>
          <w:sz w:val="24"/>
          <w:szCs w:val="24"/>
          <w14:ligatures w14:val="standardContextual"/>
        </w:rPr>
        <w:tab/>
      </w:r>
      <w:r>
        <w:rPr>
          <w:noProof/>
        </w:rPr>
        <w:t>Deferred Improvement Agreements</w:t>
      </w:r>
      <w:r>
        <w:rPr>
          <w:noProof/>
        </w:rPr>
        <w:tab/>
      </w:r>
      <w:r>
        <w:rPr>
          <w:noProof/>
        </w:rPr>
        <w:fldChar w:fldCharType="begin"/>
      </w:r>
      <w:r>
        <w:rPr>
          <w:noProof/>
        </w:rPr>
        <w:instrText xml:space="preserve"> PAGEREF _Toc240375622 \h </w:instrText>
      </w:r>
      <w:r>
        <w:rPr>
          <w:noProof/>
        </w:rPr>
      </w:r>
      <w:r>
        <w:rPr>
          <w:noProof/>
        </w:rPr>
        <w:fldChar w:fldCharType="separate"/>
      </w:r>
      <w:r>
        <w:rPr>
          <w:noProof/>
        </w:rPr>
        <w:t>331</w:t>
      </w:r>
      <w:r>
        <w:rPr>
          <w:noProof/>
        </w:rPr>
        <w:fldChar w:fldCharType="end"/>
      </w:r>
    </w:p>
    <w:p w14:paraId="6C59F303" w14:textId="28838E3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10.200.040</w:t>
      </w:r>
      <w:r>
        <w:rPr>
          <w:rFonts w:asciiTheme="minorHAnsi" w:eastAsiaTheme="minorEastAsia" w:hAnsiTheme="minorHAnsi" w:cstheme="minorBidi"/>
          <w:noProof/>
          <w:kern w:val="2"/>
          <w:sz w:val="24"/>
          <w:szCs w:val="24"/>
          <w14:ligatures w14:val="standardContextual"/>
        </w:rPr>
        <w:tab/>
      </w:r>
      <w:r w:rsidRPr="00EA04EE">
        <w:rPr>
          <w:bCs/>
          <w:noProof/>
        </w:rPr>
        <w:t>Remainders Parcels</w:t>
      </w:r>
      <w:r>
        <w:rPr>
          <w:noProof/>
        </w:rPr>
        <w:tab/>
      </w:r>
      <w:r>
        <w:rPr>
          <w:noProof/>
        </w:rPr>
        <w:fldChar w:fldCharType="begin"/>
      </w:r>
      <w:r>
        <w:rPr>
          <w:noProof/>
        </w:rPr>
        <w:instrText xml:space="preserve"> PAGEREF _Toc240375623 \h </w:instrText>
      </w:r>
      <w:r>
        <w:rPr>
          <w:noProof/>
        </w:rPr>
      </w:r>
      <w:r>
        <w:rPr>
          <w:noProof/>
        </w:rPr>
        <w:fldChar w:fldCharType="separate"/>
      </w:r>
      <w:r>
        <w:rPr>
          <w:noProof/>
        </w:rPr>
        <w:t>331</w:t>
      </w:r>
      <w:r>
        <w:rPr>
          <w:noProof/>
        </w:rPr>
        <w:fldChar w:fldCharType="end"/>
      </w:r>
    </w:p>
    <w:p w14:paraId="51CC9F78" w14:textId="56E9765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10.200.050</w:t>
      </w:r>
      <w:r>
        <w:rPr>
          <w:rFonts w:asciiTheme="minorHAnsi" w:eastAsiaTheme="minorEastAsia" w:hAnsiTheme="minorHAnsi" w:cstheme="minorBidi"/>
          <w:noProof/>
          <w:kern w:val="2"/>
          <w:sz w:val="24"/>
          <w:szCs w:val="24"/>
          <w14:ligatures w14:val="standardContextual"/>
        </w:rPr>
        <w:tab/>
      </w:r>
      <w:r>
        <w:rPr>
          <w:noProof/>
        </w:rPr>
        <w:t>Design</w:t>
      </w:r>
      <w:r>
        <w:rPr>
          <w:noProof/>
        </w:rPr>
        <w:tab/>
      </w:r>
      <w:r>
        <w:rPr>
          <w:noProof/>
        </w:rPr>
        <w:fldChar w:fldCharType="begin"/>
      </w:r>
      <w:r>
        <w:rPr>
          <w:noProof/>
        </w:rPr>
        <w:instrText xml:space="preserve"> PAGEREF _Toc240375624 \h </w:instrText>
      </w:r>
      <w:r>
        <w:rPr>
          <w:noProof/>
        </w:rPr>
      </w:r>
      <w:r>
        <w:rPr>
          <w:noProof/>
        </w:rPr>
        <w:fldChar w:fldCharType="separate"/>
      </w:r>
      <w:r>
        <w:rPr>
          <w:noProof/>
        </w:rPr>
        <w:t>332</w:t>
      </w:r>
      <w:r>
        <w:rPr>
          <w:noProof/>
        </w:rPr>
        <w:fldChar w:fldCharType="end"/>
      </w:r>
    </w:p>
    <w:p w14:paraId="320E8F4B" w14:textId="459B9CA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10.200.060</w:t>
      </w:r>
      <w:r>
        <w:rPr>
          <w:rFonts w:asciiTheme="minorHAnsi" w:eastAsiaTheme="minorEastAsia" w:hAnsiTheme="minorHAnsi" w:cstheme="minorBidi"/>
          <w:noProof/>
          <w:kern w:val="2"/>
          <w:sz w:val="24"/>
          <w:szCs w:val="24"/>
          <w14:ligatures w14:val="standardContextual"/>
        </w:rPr>
        <w:tab/>
      </w:r>
      <w:r>
        <w:rPr>
          <w:noProof/>
        </w:rPr>
        <w:t>Access</w:t>
      </w:r>
      <w:r>
        <w:rPr>
          <w:noProof/>
        </w:rPr>
        <w:tab/>
      </w:r>
      <w:r>
        <w:rPr>
          <w:noProof/>
        </w:rPr>
        <w:fldChar w:fldCharType="begin"/>
      </w:r>
      <w:r>
        <w:rPr>
          <w:noProof/>
        </w:rPr>
        <w:instrText xml:space="preserve"> PAGEREF _Toc240375625 \h </w:instrText>
      </w:r>
      <w:r>
        <w:rPr>
          <w:noProof/>
        </w:rPr>
      </w:r>
      <w:r>
        <w:rPr>
          <w:noProof/>
        </w:rPr>
        <w:fldChar w:fldCharType="separate"/>
      </w:r>
      <w:r>
        <w:rPr>
          <w:noProof/>
        </w:rPr>
        <w:t>332</w:t>
      </w:r>
      <w:r>
        <w:rPr>
          <w:noProof/>
        </w:rPr>
        <w:fldChar w:fldCharType="end"/>
      </w:r>
    </w:p>
    <w:p w14:paraId="739BFBC5" w14:textId="76284DE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10.200.070</w:t>
      </w:r>
      <w:r>
        <w:rPr>
          <w:rFonts w:asciiTheme="minorHAnsi" w:eastAsiaTheme="minorEastAsia" w:hAnsiTheme="minorHAnsi" w:cstheme="minorBidi"/>
          <w:noProof/>
          <w:kern w:val="2"/>
          <w:sz w:val="24"/>
          <w:szCs w:val="24"/>
          <w14:ligatures w14:val="standardContextual"/>
        </w:rPr>
        <w:tab/>
      </w:r>
      <w:r>
        <w:rPr>
          <w:noProof/>
        </w:rPr>
        <w:t>Improvement Plan</w:t>
      </w:r>
      <w:r>
        <w:rPr>
          <w:noProof/>
        </w:rPr>
        <w:tab/>
      </w:r>
      <w:r>
        <w:rPr>
          <w:noProof/>
        </w:rPr>
        <w:fldChar w:fldCharType="begin"/>
      </w:r>
      <w:r>
        <w:rPr>
          <w:noProof/>
        </w:rPr>
        <w:instrText xml:space="preserve"> PAGEREF _Toc240375626 \h </w:instrText>
      </w:r>
      <w:r>
        <w:rPr>
          <w:noProof/>
        </w:rPr>
      </w:r>
      <w:r>
        <w:rPr>
          <w:noProof/>
        </w:rPr>
        <w:fldChar w:fldCharType="separate"/>
      </w:r>
      <w:r>
        <w:rPr>
          <w:noProof/>
        </w:rPr>
        <w:t>332</w:t>
      </w:r>
      <w:r>
        <w:rPr>
          <w:noProof/>
        </w:rPr>
        <w:fldChar w:fldCharType="end"/>
      </w:r>
    </w:p>
    <w:p w14:paraId="4216B85E" w14:textId="17EA873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10.200.080</w:t>
      </w:r>
      <w:r>
        <w:rPr>
          <w:rFonts w:asciiTheme="minorHAnsi" w:eastAsiaTheme="minorEastAsia" w:hAnsiTheme="minorHAnsi" w:cstheme="minorBidi"/>
          <w:noProof/>
          <w:kern w:val="2"/>
          <w:sz w:val="24"/>
          <w:szCs w:val="24"/>
          <w14:ligatures w14:val="standardContextual"/>
        </w:rPr>
        <w:tab/>
      </w:r>
      <w:r>
        <w:rPr>
          <w:noProof/>
        </w:rPr>
        <w:t>Improvement Agreement</w:t>
      </w:r>
      <w:r>
        <w:rPr>
          <w:noProof/>
        </w:rPr>
        <w:tab/>
      </w:r>
      <w:r>
        <w:rPr>
          <w:noProof/>
        </w:rPr>
        <w:fldChar w:fldCharType="begin"/>
      </w:r>
      <w:r>
        <w:rPr>
          <w:noProof/>
        </w:rPr>
        <w:instrText xml:space="preserve"> PAGEREF _Toc240375627 \h </w:instrText>
      </w:r>
      <w:r>
        <w:rPr>
          <w:noProof/>
        </w:rPr>
      </w:r>
      <w:r>
        <w:rPr>
          <w:noProof/>
        </w:rPr>
        <w:fldChar w:fldCharType="separate"/>
      </w:r>
      <w:r>
        <w:rPr>
          <w:noProof/>
        </w:rPr>
        <w:t>333</w:t>
      </w:r>
      <w:r>
        <w:rPr>
          <w:noProof/>
        </w:rPr>
        <w:fldChar w:fldCharType="end"/>
      </w:r>
    </w:p>
    <w:p w14:paraId="7CABB51A" w14:textId="48C4260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10.200.090</w:t>
      </w:r>
      <w:r>
        <w:rPr>
          <w:rFonts w:asciiTheme="minorHAnsi" w:eastAsiaTheme="minorEastAsia" w:hAnsiTheme="minorHAnsi" w:cstheme="minorBidi"/>
          <w:noProof/>
          <w:kern w:val="2"/>
          <w:sz w:val="24"/>
          <w:szCs w:val="24"/>
          <w14:ligatures w14:val="standardContextual"/>
        </w:rPr>
        <w:tab/>
      </w:r>
      <w:r>
        <w:rPr>
          <w:noProof/>
        </w:rPr>
        <w:t>Improvement Security</w:t>
      </w:r>
      <w:r>
        <w:rPr>
          <w:noProof/>
        </w:rPr>
        <w:tab/>
      </w:r>
      <w:r>
        <w:rPr>
          <w:noProof/>
        </w:rPr>
        <w:fldChar w:fldCharType="begin"/>
      </w:r>
      <w:r>
        <w:rPr>
          <w:noProof/>
        </w:rPr>
        <w:instrText xml:space="preserve"> PAGEREF _Toc240375628 \h </w:instrText>
      </w:r>
      <w:r>
        <w:rPr>
          <w:noProof/>
        </w:rPr>
      </w:r>
      <w:r>
        <w:rPr>
          <w:noProof/>
        </w:rPr>
        <w:fldChar w:fldCharType="separate"/>
      </w:r>
      <w:r>
        <w:rPr>
          <w:noProof/>
        </w:rPr>
        <w:t>333</w:t>
      </w:r>
      <w:r>
        <w:rPr>
          <w:noProof/>
        </w:rPr>
        <w:fldChar w:fldCharType="end"/>
      </w:r>
    </w:p>
    <w:p w14:paraId="624FA72C" w14:textId="598D41C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10.200.100</w:t>
      </w:r>
      <w:r>
        <w:rPr>
          <w:rFonts w:asciiTheme="minorHAnsi" w:eastAsiaTheme="minorEastAsia" w:hAnsiTheme="minorHAnsi" w:cstheme="minorBidi"/>
          <w:noProof/>
          <w:kern w:val="2"/>
          <w:sz w:val="24"/>
          <w:szCs w:val="24"/>
          <w14:ligatures w14:val="standardContextual"/>
        </w:rPr>
        <w:tab/>
      </w:r>
      <w:r>
        <w:rPr>
          <w:noProof/>
        </w:rPr>
        <w:t>Construction</w:t>
      </w:r>
      <w:r>
        <w:rPr>
          <w:noProof/>
        </w:rPr>
        <w:tab/>
      </w:r>
      <w:r>
        <w:rPr>
          <w:noProof/>
        </w:rPr>
        <w:fldChar w:fldCharType="begin"/>
      </w:r>
      <w:r>
        <w:rPr>
          <w:noProof/>
        </w:rPr>
        <w:instrText xml:space="preserve"> PAGEREF _Toc240375629 \h </w:instrText>
      </w:r>
      <w:r>
        <w:rPr>
          <w:noProof/>
        </w:rPr>
      </w:r>
      <w:r>
        <w:rPr>
          <w:noProof/>
        </w:rPr>
        <w:fldChar w:fldCharType="separate"/>
      </w:r>
      <w:r>
        <w:rPr>
          <w:noProof/>
        </w:rPr>
        <w:t>335</w:t>
      </w:r>
      <w:r>
        <w:rPr>
          <w:noProof/>
        </w:rPr>
        <w:fldChar w:fldCharType="end"/>
      </w:r>
    </w:p>
    <w:p w14:paraId="24CD1F39" w14:textId="106E51D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10.200.110</w:t>
      </w:r>
      <w:r>
        <w:rPr>
          <w:rFonts w:asciiTheme="minorHAnsi" w:eastAsiaTheme="minorEastAsia" w:hAnsiTheme="minorHAnsi" w:cstheme="minorBidi"/>
          <w:noProof/>
          <w:kern w:val="2"/>
          <w:sz w:val="24"/>
          <w:szCs w:val="24"/>
          <w14:ligatures w14:val="standardContextual"/>
        </w:rPr>
        <w:tab/>
      </w:r>
      <w:r>
        <w:rPr>
          <w:noProof/>
        </w:rPr>
        <w:t>Completion of Improvements</w:t>
      </w:r>
      <w:r>
        <w:rPr>
          <w:noProof/>
        </w:rPr>
        <w:tab/>
      </w:r>
      <w:r>
        <w:rPr>
          <w:noProof/>
        </w:rPr>
        <w:fldChar w:fldCharType="begin"/>
      </w:r>
      <w:r>
        <w:rPr>
          <w:noProof/>
        </w:rPr>
        <w:instrText xml:space="preserve"> PAGEREF _Toc240375630 \h </w:instrText>
      </w:r>
      <w:r>
        <w:rPr>
          <w:noProof/>
        </w:rPr>
      </w:r>
      <w:r>
        <w:rPr>
          <w:noProof/>
        </w:rPr>
        <w:fldChar w:fldCharType="separate"/>
      </w:r>
      <w:r>
        <w:rPr>
          <w:noProof/>
        </w:rPr>
        <w:t>335</w:t>
      </w:r>
      <w:r>
        <w:rPr>
          <w:noProof/>
        </w:rPr>
        <w:fldChar w:fldCharType="end"/>
      </w:r>
    </w:p>
    <w:p w14:paraId="6C33982F" w14:textId="47F8457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10.200.120</w:t>
      </w:r>
      <w:r>
        <w:rPr>
          <w:rFonts w:asciiTheme="minorHAnsi" w:eastAsiaTheme="minorEastAsia" w:hAnsiTheme="minorHAnsi" w:cstheme="minorBidi"/>
          <w:noProof/>
          <w:kern w:val="2"/>
          <w:sz w:val="24"/>
          <w:szCs w:val="24"/>
          <w14:ligatures w14:val="standardContextual"/>
        </w:rPr>
        <w:tab/>
      </w:r>
      <w:r>
        <w:rPr>
          <w:noProof/>
        </w:rPr>
        <w:t>Acceptance of Improvements</w:t>
      </w:r>
      <w:r>
        <w:rPr>
          <w:noProof/>
        </w:rPr>
        <w:tab/>
      </w:r>
      <w:r>
        <w:rPr>
          <w:noProof/>
        </w:rPr>
        <w:fldChar w:fldCharType="begin"/>
      </w:r>
      <w:r>
        <w:rPr>
          <w:noProof/>
        </w:rPr>
        <w:instrText xml:space="preserve"> PAGEREF _Toc240375631 \h </w:instrText>
      </w:r>
      <w:r>
        <w:rPr>
          <w:noProof/>
        </w:rPr>
      </w:r>
      <w:r>
        <w:rPr>
          <w:noProof/>
        </w:rPr>
        <w:fldChar w:fldCharType="separate"/>
      </w:r>
      <w:r>
        <w:rPr>
          <w:noProof/>
        </w:rPr>
        <w:t>336</w:t>
      </w:r>
      <w:r>
        <w:rPr>
          <w:noProof/>
        </w:rPr>
        <w:fldChar w:fldCharType="end"/>
      </w:r>
    </w:p>
    <w:p w14:paraId="1262320C" w14:textId="5603C5FD"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10.205</w:t>
      </w:r>
      <w:r>
        <w:rPr>
          <w:rFonts w:asciiTheme="minorHAnsi" w:eastAsiaTheme="minorEastAsia" w:hAnsiTheme="minorHAnsi" w:cstheme="minorBidi"/>
          <w:b w:val="0"/>
          <w:bCs w:val="0"/>
          <w:caps w:val="0"/>
          <w:noProof/>
          <w:kern w:val="2"/>
          <w:sz w:val="24"/>
          <w:szCs w:val="24"/>
          <w14:ligatures w14:val="standardContextual"/>
        </w:rPr>
        <w:tab/>
      </w:r>
      <w:r>
        <w:rPr>
          <w:noProof/>
        </w:rPr>
        <w:t>Reversions to Acreage</w:t>
      </w:r>
      <w:r>
        <w:rPr>
          <w:noProof/>
        </w:rPr>
        <w:tab/>
      </w:r>
      <w:r>
        <w:rPr>
          <w:noProof/>
        </w:rPr>
        <w:fldChar w:fldCharType="begin"/>
      </w:r>
      <w:r>
        <w:rPr>
          <w:noProof/>
        </w:rPr>
        <w:instrText xml:space="preserve"> PAGEREF _Toc240375632 \h </w:instrText>
      </w:r>
      <w:r>
        <w:rPr>
          <w:noProof/>
        </w:rPr>
      </w:r>
      <w:r>
        <w:rPr>
          <w:noProof/>
        </w:rPr>
        <w:fldChar w:fldCharType="separate"/>
      </w:r>
      <w:r>
        <w:rPr>
          <w:noProof/>
        </w:rPr>
        <w:t>339</w:t>
      </w:r>
      <w:r>
        <w:rPr>
          <w:noProof/>
        </w:rPr>
        <w:fldChar w:fldCharType="end"/>
      </w:r>
    </w:p>
    <w:p w14:paraId="5C26AA49" w14:textId="52C7D1D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10.205.010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_Toc240375633 \h </w:instrText>
      </w:r>
      <w:r>
        <w:rPr>
          <w:noProof/>
        </w:rPr>
      </w:r>
      <w:r>
        <w:rPr>
          <w:noProof/>
        </w:rPr>
        <w:fldChar w:fldCharType="separate"/>
      </w:r>
      <w:r>
        <w:rPr>
          <w:noProof/>
        </w:rPr>
        <w:t>339</w:t>
      </w:r>
      <w:r>
        <w:rPr>
          <w:noProof/>
        </w:rPr>
        <w:fldChar w:fldCharType="end"/>
      </w:r>
    </w:p>
    <w:p w14:paraId="525F87A3" w14:textId="2FBF125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10.205.020</w:t>
      </w:r>
      <w:r>
        <w:rPr>
          <w:rFonts w:asciiTheme="minorHAnsi" w:eastAsiaTheme="minorEastAsia" w:hAnsiTheme="minorHAnsi" w:cstheme="minorBidi"/>
          <w:noProof/>
          <w:kern w:val="2"/>
          <w:sz w:val="24"/>
          <w:szCs w:val="24"/>
          <w14:ligatures w14:val="standardContextual"/>
        </w:rPr>
        <w:tab/>
      </w:r>
      <w:r>
        <w:rPr>
          <w:noProof/>
        </w:rPr>
        <w:t>Initiation of Proceedings</w:t>
      </w:r>
      <w:r>
        <w:rPr>
          <w:noProof/>
        </w:rPr>
        <w:tab/>
      </w:r>
      <w:r>
        <w:rPr>
          <w:noProof/>
        </w:rPr>
        <w:fldChar w:fldCharType="begin"/>
      </w:r>
      <w:r>
        <w:rPr>
          <w:noProof/>
        </w:rPr>
        <w:instrText xml:space="preserve"> PAGEREF _Toc240375634 \h </w:instrText>
      </w:r>
      <w:r>
        <w:rPr>
          <w:noProof/>
        </w:rPr>
      </w:r>
      <w:r>
        <w:rPr>
          <w:noProof/>
        </w:rPr>
        <w:fldChar w:fldCharType="separate"/>
      </w:r>
      <w:r>
        <w:rPr>
          <w:noProof/>
        </w:rPr>
        <w:t>339</w:t>
      </w:r>
      <w:r>
        <w:rPr>
          <w:noProof/>
        </w:rPr>
        <w:fldChar w:fldCharType="end"/>
      </w:r>
    </w:p>
    <w:p w14:paraId="35E35F3E" w14:textId="5C99C1D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10.205.030</w:t>
      </w:r>
      <w:r>
        <w:rPr>
          <w:rFonts w:asciiTheme="minorHAnsi" w:eastAsiaTheme="minorEastAsia" w:hAnsiTheme="minorHAnsi" w:cstheme="minorBidi"/>
          <w:noProof/>
          <w:kern w:val="2"/>
          <w:sz w:val="24"/>
          <w:szCs w:val="24"/>
          <w14:ligatures w14:val="standardContextual"/>
        </w:rPr>
        <w:tab/>
      </w:r>
      <w:r>
        <w:rPr>
          <w:noProof/>
        </w:rPr>
        <w:t>Contents of Petition</w:t>
      </w:r>
      <w:r>
        <w:rPr>
          <w:noProof/>
        </w:rPr>
        <w:tab/>
      </w:r>
      <w:r>
        <w:rPr>
          <w:noProof/>
        </w:rPr>
        <w:fldChar w:fldCharType="begin"/>
      </w:r>
      <w:r>
        <w:rPr>
          <w:noProof/>
        </w:rPr>
        <w:instrText xml:space="preserve"> PAGEREF _Toc240375635 \h </w:instrText>
      </w:r>
      <w:r>
        <w:rPr>
          <w:noProof/>
        </w:rPr>
      </w:r>
      <w:r>
        <w:rPr>
          <w:noProof/>
        </w:rPr>
        <w:fldChar w:fldCharType="separate"/>
      </w:r>
      <w:r>
        <w:rPr>
          <w:noProof/>
        </w:rPr>
        <w:t>339</w:t>
      </w:r>
      <w:r>
        <w:rPr>
          <w:noProof/>
        </w:rPr>
        <w:fldChar w:fldCharType="end"/>
      </w:r>
    </w:p>
    <w:p w14:paraId="6EC99DFE" w14:textId="55A15D7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10.205.040</w:t>
      </w:r>
      <w:r>
        <w:rPr>
          <w:rFonts w:asciiTheme="minorHAnsi" w:eastAsiaTheme="minorEastAsia" w:hAnsiTheme="minorHAnsi" w:cstheme="minorBidi"/>
          <w:noProof/>
          <w:kern w:val="2"/>
          <w:sz w:val="24"/>
          <w:szCs w:val="24"/>
          <w14:ligatures w14:val="standardContextual"/>
        </w:rPr>
        <w:tab/>
      </w:r>
      <w:r>
        <w:rPr>
          <w:noProof/>
        </w:rPr>
        <w:t>Application Submittal</w:t>
      </w:r>
      <w:r>
        <w:rPr>
          <w:noProof/>
        </w:rPr>
        <w:tab/>
      </w:r>
      <w:r>
        <w:rPr>
          <w:noProof/>
        </w:rPr>
        <w:fldChar w:fldCharType="begin"/>
      </w:r>
      <w:r>
        <w:rPr>
          <w:noProof/>
        </w:rPr>
        <w:instrText xml:space="preserve"> PAGEREF _Toc240375636 \h </w:instrText>
      </w:r>
      <w:r>
        <w:rPr>
          <w:noProof/>
        </w:rPr>
      </w:r>
      <w:r>
        <w:rPr>
          <w:noProof/>
        </w:rPr>
        <w:fldChar w:fldCharType="separate"/>
      </w:r>
      <w:r>
        <w:rPr>
          <w:noProof/>
        </w:rPr>
        <w:t>340</w:t>
      </w:r>
      <w:r>
        <w:rPr>
          <w:noProof/>
        </w:rPr>
        <w:fldChar w:fldCharType="end"/>
      </w:r>
    </w:p>
    <w:p w14:paraId="47BF1C9F" w14:textId="4475D19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10.205.050</w:t>
      </w:r>
      <w:r>
        <w:rPr>
          <w:rFonts w:asciiTheme="minorHAnsi" w:eastAsiaTheme="minorEastAsia" w:hAnsiTheme="minorHAnsi" w:cstheme="minorBidi"/>
          <w:noProof/>
          <w:kern w:val="2"/>
          <w:sz w:val="24"/>
          <w:szCs w:val="24"/>
          <w14:ligatures w14:val="standardContextual"/>
        </w:rPr>
        <w:tab/>
      </w:r>
      <w:r>
        <w:rPr>
          <w:noProof/>
        </w:rPr>
        <w:t>Approval</w:t>
      </w:r>
      <w:r>
        <w:rPr>
          <w:noProof/>
        </w:rPr>
        <w:tab/>
      </w:r>
      <w:r>
        <w:rPr>
          <w:noProof/>
        </w:rPr>
        <w:fldChar w:fldCharType="begin"/>
      </w:r>
      <w:r>
        <w:rPr>
          <w:noProof/>
        </w:rPr>
        <w:instrText xml:space="preserve"> PAGEREF _Toc240375637 \h </w:instrText>
      </w:r>
      <w:r>
        <w:rPr>
          <w:noProof/>
        </w:rPr>
      </w:r>
      <w:r>
        <w:rPr>
          <w:noProof/>
        </w:rPr>
        <w:fldChar w:fldCharType="separate"/>
      </w:r>
      <w:r>
        <w:rPr>
          <w:noProof/>
        </w:rPr>
        <w:t>340</w:t>
      </w:r>
      <w:r>
        <w:rPr>
          <w:noProof/>
        </w:rPr>
        <w:fldChar w:fldCharType="end"/>
      </w:r>
    </w:p>
    <w:p w14:paraId="09B9E9A4" w14:textId="7DFC549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10.205.060</w:t>
      </w:r>
      <w:r>
        <w:rPr>
          <w:rFonts w:asciiTheme="minorHAnsi" w:eastAsiaTheme="minorEastAsia" w:hAnsiTheme="minorHAnsi" w:cstheme="minorBidi"/>
          <w:noProof/>
          <w:kern w:val="2"/>
          <w:sz w:val="24"/>
          <w:szCs w:val="24"/>
          <w14:ligatures w14:val="standardContextual"/>
        </w:rPr>
        <w:tab/>
      </w:r>
      <w:r>
        <w:rPr>
          <w:noProof/>
        </w:rPr>
        <w:t>Post Decision Procedures</w:t>
      </w:r>
      <w:r>
        <w:rPr>
          <w:noProof/>
        </w:rPr>
        <w:tab/>
      </w:r>
      <w:r>
        <w:rPr>
          <w:noProof/>
        </w:rPr>
        <w:fldChar w:fldCharType="begin"/>
      </w:r>
      <w:r>
        <w:rPr>
          <w:noProof/>
        </w:rPr>
        <w:instrText xml:space="preserve"> PAGEREF _Toc240375638 \h </w:instrText>
      </w:r>
      <w:r>
        <w:rPr>
          <w:noProof/>
        </w:rPr>
      </w:r>
      <w:r>
        <w:rPr>
          <w:noProof/>
        </w:rPr>
        <w:fldChar w:fldCharType="separate"/>
      </w:r>
      <w:r>
        <w:rPr>
          <w:noProof/>
        </w:rPr>
        <w:t>341</w:t>
      </w:r>
      <w:r>
        <w:rPr>
          <w:noProof/>
        </w:rPr>
        <w:fldChar w:fldCharType="end"/>
      </w:r>
    </w:p>
    <w:p w14:paraId="3C44DEF1" w14:textId="0BAA83D1"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10.210</w:t>
      </w:r>
      <w:r>
        <w:rPr>
          <w:rFonts w:asciiTheme="minorHAnsi" w:eastAsiaTheme="minorEastAsia" w:hAnsiTheme="minorHAnsi" w:cstheme="minorBidi"/>
          <w:b w:val="0"/>
          <w:bCs w:val="0"/>
          <w:caps w:val="0"/>
          <w:noProof/>
          <w:kern w:val="2"/>
          <w:sz w:val="24"/>
          <w:szCs w:val="24"/>
          <w14:ligatures w14:val="standardContextual"/>
        </w:rPr>
        <w:tab/>
      </w:r>
      <w:r>
        <w:rPr>
          <w:noProof/>
        </w:rPr>
        <w:t>Parcel Merger</w:t>
      </w:r>
      <w:r>
        <w:rPr>
          <w:noProof/>
        </w:rPr>
        <w:tab/>
      </w:r>
      <w:r>
        <w:rPr>
          <w:noProof/>
        </w:rPr>
        <w:fldChar w:fldCharType="begin"/>
      </w:r>
      <w:r>
        <w:rPr>
          <w:noProof/>
        </w:rPr>
        <w:instrText xml:space="preserve"> PAGEREF _Toc240375639 \h </w:instrText>
      </w:r>
      <w:r>
        <w:rPr>
          <w:noProof/>
        </w:rPr>
      </w:r>
      <w:r>
        <w:rPr>
          <w:noProof/>
        </w:rPr>
        <w:fldChar w:fldCharType="separate"/>
      </w:r>
      <w:r>
        <w:rPr>
          <w:noProof/>
        </w:rPr>
        <w:t>343</w:t>
      </w:r>
      <w:r>
        <w:rPr>
          <w:noProof/>
        </w:rPr>
        <w:fldChar w:fldCharType="end"/>
      </w:r>
    </w:p>
    <w:p w14:paraId="39299D64" w14:textId="4C5302D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_Toc240375640 \h </w:instrText>
      </w:r>
      <w:r>
        <w:rPr>
          <w:noProof/>
        </w:rPr>
      </w:r>
      <w:r>
        <w:rPr>
          <w:noProof/>
        </w:rPr>
        <w:fldChar w:fldCharType="separate"/>
      </w:r>
      <w:r>
        <w:rPr>
          <w:noProof/>
        </w:rPr>
        <w:t>343</w:t>
      </w:r>
      <w:r>
        <w:rPr>
          <w:noProof/>
        </w:rPr>
        <w:fldChar w:fldCharType="end"/>
      </w:r>
    </w:p>
    <w:p w14:paraId="0C87D701" w14:textId="0F9D81A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10.210.020</w:t>
      </w:r>
      <w:r>
        <w:rPr>
          <w:rFonts w:asciiTheme="minorHAnsi" w:eastAsiaTheme="minorEastAsia" w:hAnsiTheme="minorHAnsi" w:cstheme="minorBidi"/>
          <w:noProof/>
          <w:kern w:val="2"/>
          <w:sz w:val="24"/>
          <w:szCs w:val="24"/>
          <w14:ligatures w14:val="standardContextual"/>
        </w:rPr>
        <w:tab/>
      </w:r>
      <w:r>
        <w:rPr>
          <w:noProof/>
        </w:rPr>
        <w:t>Initiation of Merger</w:t>
      </w:r>
      <w:r>
        <w:rPr>
          <w:noProof/>
        </w:rPr>
        <w:tab/>
      </w:r>
      <w:r>
        <w:rPr>
          <w:noProof/>
        </w:rPr>
        <w:fldChar w:fldCharType="begin"/>
      </w:r>
      <w:r>
        <w:rPr>
          <w:noProof/>
        </w:rPr>
        <w:instrText xml:space="preserve"> PAGEREF _Toc240375641 \h </w:instrText>
      </w:r>
      <w:r>
        <w:rPr>
          <w:noProof/>
        </w:rPr>
      </w:r>
      <w:r>
        <w:rPr>
          <w:noProof/>
        </w:rPr>
        <w:fldChar w:fldCharType="separate"/>
      </w:r>
      <w:r>
        <w:rPr>
          <w:noProof/>
        </w:rPr>
        <w:t>343</w:t>
      </w:r>
      <w:r>
        <w:rPr>
          <w:noProof/>
        </w:rPr>
        <w:fldChar w:fldCharType="end"/>
      </w:r>
    </w:p>
    <w:p w14:paraId="524FF463" w14:textId="40BC09F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10.210.030</w:t>
      </w:r>
      <w:r>
        <w:rPr>
          <w:rFonts w:asciiTheme="minorHAnsi" w:eastAsiaTheme="minorEastAsia" w:hAnsiTheme="minorHAnsi" w:cstheme="minorBidi"/>
          <w:noProof/>
          <w:kern w:val="2"/>
          <w:sz w:val="24"/>
          <w:szCs w:val="24"/>
          <w14:ligatures w14:val="standardContextual"/>
        </w:rPr>
        <w:tab/>
      </w:r>
      <w:r>
        <w:rPr>
          <w:noProof/>
        </w:rPr>
        <w:t>Eligibility Requirements</w:t>
      </w:r>
      <w:r>
        <w:rPr>
          <w:noProof/>
        </w:rPr>
        <w:tab/>
      </w:r>
      <w:r>
        <w:rPr>
          <w:noProof/>
        </w:rPr>
        <w:fldChar w:fldCharType="begin"/>
      </w:r>
      <w:r>
        <w:rPr>
          <w:noProof/>
        </w:rPr>
        <w:instrText xml:space="preserve"> PAGEREF _Toc240375642 \h </w:instrText>
      </w:r>
      <w:r>
        <w:rPr>
          <w:noProof/>
        </w:rPr>
      </w:r>
      <w:r>
        <w:rPr>
          <w:noProof/>
        </w:rPr>
        <w:fldChar w:fldCharType="separate"/>
      </w:r>
      <w:r>
        <w:rPr>
          <w:noProof/>
        </w:rPr>
        <w:t>343</w:t>
      </w:r>
      <w:r>
        <w:rPr>
          <w:noProof/>
        </w:rPr>
        <w:fldChar w:fldCharType="end"/>
      </w:r>
    </w:p>
    <w:p w14:paraId="605F6E8D" w14:textId="465227C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10.210.040</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_Toc240375643 \h </w:instrText>
      </w:r>
      <w:r>
        <w:rPr>
          <w:noProof/>
        </w:rPr>
      </w:r>
      <w:r>
        <w:rPr>
          <w:noProof/>
        </w:rPr>
        <w:fldChar w:fldCharType="separate"/>
      </w:r>
      <w:r>
        <w:rPr>
          <w:noProof/>
        </w:rPr>
        <w:t>343</w:t>
      </w:r>
      <w:r>
        <w:rPr>
          <w:noProof/>
        </w:rPr>
        <w:fldChar w:fldCharType="end"/>
      </w:r>
    </w:p>
    <w:p w14:paraId="48210957" w14:textId="499BF487"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10.215</w:t>
      </w:r>
      <w:r>
        <w:rPr>
          <w:rFonts w:asciiTheme="minorHAnsi" w:eastAsiaTheme="minorEastAsia" w:hAnsiTheme="minorHAnsi" w:cstheme="minorBidi"/>
          <w:b w:val="0"/>
          <w:bCs w:val="0"/>
          <w:caps w:val="0"/>
          <w:noProof/>
          <w:kern w:val="2"/>
          <w:sz w:val="24"/>
          <w:szCs w:val="24"/>
          <w14:ligatures w14:val="standardContextual"/>
        </w:rPr>
        <w:tab/>
      </w:r>
      <w:r>
        <w:rPr>
          <w:noProof/>
        </w:rPr>
        <w:t>Lot Line Adjustment</w:t>
      </w:r>
      <w:r>
        <w:rPr>
          <w:noProof/>
        </w:rPr>
        <w:tab/>
      </w:r>
      <w:r>
        <w:rPr>
          <w:noProof/>
        </w:rPr>
        <w:fldChar w:fldCharType="begin"/>
      </w:r>
      <w:r>
        <w:rPr>
          <w:noProof/>
        </w:rPr>
        <w:instrText xml:space="preserve"> PAGEREF _Toc240375644 \h </w:instrText>
      </w:r>
      <w:r>
        <w:rPr>
          <w:noProof/>
        </w:rPr>
      </w:r>
      <w:r>
        <w:rPr>
          <w:noProof/>
        </w:rPr>
        <w:fldChar w:fldCharType="separate"/>
      </w:r>
      <w:r>
        <w:rPr>
          <w:noProof/>
        </w:rPr>
        <w:t>346</w:t>
      </w:r>
      <w:r>
        <w:rPr>
          <w:noProof/>
        </w:rPr>
        <w:fldChar w:fldCharType="end"/>
      </w:r>
    </w:p>
    <w:p w14:paraId="36701A95" w14:textId="580F7B4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_Toc240375645 \h </w:instrText>
      </w:r>
      <w:r>
        <w:rPr>
          <w:noProof/>
        </w:rPr>
      </w:r>
      <w:r>
        <w:rPr>
          <w:noProof/>
        </w:rPr>
        <w:fldChar w:fldCharType="separate"/>
      </w:r>
      <w:r>
        <w:rPr>
          <w:noProof/>
        </w:rPr>
        <w:t>346</w:t>
      </w:r>
      <w:r>
        <w:rPr>
          <w:noProof/>
        </w:rPr>
        <w:fldChar w:fldCharType="end"/>
      </w:r>
    </w:p>
    <w:p w14:paraId="05B8A704" w14:textId="69E6F94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10.215.020</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_Toc240375646 \h </w:instrText>
      </w:r>
      <w:r>
        <w:rPr>
          <w:noProof/>
        </w:rPr>
      </w:r>
      <w:r>
        <w:rPr>
          <w:noProof/>
        </w:rPr>
        <w:fldChar w:fldCharType="separate"/>
      </w:r>
      <w:r>
        <w:rPr>
          <w:noProof/>
        </w:rPr>
        <w:t>346</w:t>
      </w:r>
      <w:r>
        <w:rPr>
          <w:noProof/>
        </w:rPr>
        <w:fldChar w:fldCharType="end"/>
      </w:r>
    </w:p>
    <w:p w14:paraId="17EBF29D" w14:textId="5363EF9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10.215.030</w:t>
      </w:r>
      <w:r>
        <w:rPr>
          <w:rFonts w:asciiTheme="minorHAnsi" w:eastAsiaTheme="minorEastAsia" w:hAnsiTheme="minorHAnsi" w:cstheme="minorBidi"/>
          <w:noProof/>
          <w:kern w:val="2"/>
          <w:sz w:val="24"/>
          <w:szCs w:val="24"/>
          <w14:ligatures w14:val="standardContextual"/>
        </w:rPr>
        <w:tab/>
      </w:r>
      <w:r>
        <w:rPr>
          <w:noProof/>
        </w:rPr>
        <w:t>Review and Action</w:t>
      </w:r>
      <w:r>
        <w:rPr>
          <w:noProof/>
        </w:rPr>
        <w:tab/>
      </w:r>
      <w:r>
        <w:rPr>
          <w:noProof/>
        </w:rPr>
        <w:fldChar w:fldCharType="begin"/>
      </w:r>
      <w:r>
        <w:rPr>
          <w:noProof/>
        </w:rPr>
        <w:instrText xml:space="preserve"> PAGEREF _Toc240375647 \h </w:instrText>
      </w:r>
      <w:r>
        <w:rPr>
          <w:noProof/>
        </w:rPr>
      </w:r>
      <w:r>
        <w:rPr>
          <w:noProof/>
        </w:rPr>
        <w:fldChar w:fldCharType="separate"/>
      </w:r>
      <w:r>
        <w:rPr>
          <w:noProof/>
        </w:rPr>
        <w:t>346</w:t>
      </w:r>
      <w:r>
        <w:rPr>
          <w:noProof/>
        </w:rPr>
        <w:fldChar w:fldCharType="end"/>
      </w:r>
    </w:p>
    <w:p w14:paraId="51C72050" w14:textId="2334597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10.215.040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_Toc240375648 \h </w:instrText>
      </w:r>
      <w:r>
        <w:rPr>
          <w:noProof/>
        </w:rPr>
      </w:r>
      <w:r>
        <w:rPr>
          <w:noProof/>
        </w:rPr>
        <w:fldChar w:fldCharType="separate"/>
      </w:r>
      <w:r>
        <w:rPr>
          <w:noProof/>
        </w:rPr>
        <w:t>347</w:t>
      </w:r>
      <w:r>
        <w:rPr>
          <w:noProof/>
        </w:rPr>
        <w:fldChar w:fldCharType="end"/>
      </w:r>
    </w:p>
    <w:p w14:paraId="5F2F8E81" w14:textId="30DEDC2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10.215.050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_Toc240375649 \h </w:instrText>
      </w:r>
      <w:r>
        <w:rPr>
          <w:noProof/>
        </w:rPr>
      </w:r>
      <w:r>
        <w:rPr>
          <w:noProof/>
        </w:rPr>
        <w:fldChar w:fldCharType="separate"/>
      </w:r>
      <w:r>
        <w:rPr>
          <w:noProof/>
        </w:rPr>
        <w:t>347</w:t>
      </w:r>
      <w:r>
        <w:rPr>
          <w:noProof/>
        </w:rPr>
        <w:fldChar w:fldCharType="end"/>
      </w:r>
    </w:p>
    <w:p w14:paraId="3E7AC4DA" w14:textId="530F479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10.215.060</w:t>
      </w:r>
      <w:r>
        <w:rPr>
          <w:rFonts w:asciiTheme="minorHAnsi" w:eastAsiaTheme="minorEastAsia" w:hAnsiTheme="minorHAnsi" w:cstheme="minorBidi"/>
          <w:noProof/>
          <w:kern w:val="2"/>
          <w:sz w:val="24"/>
          <w:szCs w:val="24"/>
          <w14:ligatures w14:val="standardContextual"/>
        </w:rPr>
        <w:tab/>
      </w:r>
      <w:r>
        <w:rPr>
          <w:noProof/>
        </w:rPr>
        <w:t>Expiration</w:t>
      </w:r>
      <w:r>
        <w:rPr>
          <w:noProof/>
        </w:rPr>
        <w:tab/>
      </w:r>
      <w:r>
        <w:rPr>
          <w:noProof/>
        </w:rPr>
        <w:fldChar w:fldCharType="begin"/>
      </w:r>
      <w:r>
        <w:rPr>
          <w:noProof/>
        </w:rPr>
        <w:instrText xml:space="preserve"> PAGEREF _Toc240375650 \h </w:instrText>
      </w:r>
      <w:r>
        <w:rPr>
          <w:noProof/>
        </w:rPr>
      </w:r>
      <w:r>
        <w:rPr>
          <w:noProof/>
        </w:rPr>
        <w:fldChar w:fldCharType="separate"/>
      </w:r>
      <w:r>
        <w:rPr>
          <w:noProof/>
        </w:rPr>
        <w:t>347</w:t>
      </w:r>
      <w:r>
        <w:rPr>
          <w:noProof/>
        </w:rPr>
        <w:fldChar w:fldCharType="end"/>
      </w:r>
    </w:p>
    <w:p w14:paraId="06DEBECF" w14:textId="27F7096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10.215.070</w:t>
      </w:r>
      <w:r>
        <w:rPr>
          <w:rFonts w:asciiTheme="minorHAnsi" w:eastAsiaTheme="minorEastAsia" w:hAnsiTheme="minorHAnsi" w:cstheme="minorBidi"/>
          <w:noProof/>
          <w:kern w:val="2"/>
          <w:sz w:val="24"/>
          <w:szCs w:val="24"/>
          <w14:ligatures w14:val="standardContextual"/>
        </w:rPr>
        <w:tab/>
      </w:r>
      <w:r>
        <w:rPr>
          <w:noProof/>
        </w:rPr>
        <w:t>Extensions</w:t>
      </w:r>
      <w:r>
        <w:rPr>
          <w:noProof/>
        </w:rPr>
        <w:tab/>
      </w:r>
      <w:r>
        <w:rPr>
          <w:noProof/>
        </w:rPr>
        <w:fldChar w:fldCharType="begin"/>
      </w:r>
      <w:r>
        <w:rPr>
          <w:noProof/>
        </w:rPr>
        <w:instrText xml:space="preserve"> PAGEREF _Toc240375651 \h </w:instrText>
      </w:r>
      <w:r>
        <w:rPr>
          <w:noProof/>
        </w:rPr>
      </w:r>
      <w:r>
        <w:rPr>
          <w:noProof/>
        </w:rPr>
        <w:fldChar w:fldCharType="separate"/>
      </w:r>
      <w:r>
        <w:rPr>
          <w:noProof/>
        </w:rPr>
        <w:t>348</w:t>
      </w:r>
      <w:r>
        <w:rPr>
          <w:noProof/>
        </w:rPr>
        <w:fldChar w:fldCharType="end"/>
      </w:r>
    </w:p>
    <w:p w14:paraId="2A4AB5FC" w14:textId="3A11E8AA"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10.220</w:t>
      </w:r>
      <w:r>
        <w:rPr>
          <w:rFonts w:asciiTheme="minorHAnsi" w:eastAsiaTheme="minorEastAsia" w:hAnsiTheme="minorHAnsi" w:cstheme="minorBidi"/>
          <w:b w:val="0"/>
          <w:bCs w:val="0"/>
          <w:caps w:val="0"/>
          <w:noProof/>
          <w:kern w:val="2"/>
          <w:sz w:val="24"/>
          <w:szCs w:val="24"/>
          <w14:ligatures w14:val="standardContextual"/>
        </w:rPr>
        <w:tab/>
      </w:r>
      <w:r>
        <w:rPr>
          <w:noProof/>
        </w:rPr>
        <w:t>Corrections and Map Amendments</w:t>
      </w:r>
      <w:r>
        <w:rPr>
          <w:noProof/>
        </w:rPr>
        <w:tab/>
      </w:r>
      <w:r>
        <w:rPr>
          <w:noProof/>
        </w:rPr>
        <w:fldChar w:fldCharType="begin"/>
      </w:r>
      <w:r>
        <w:rPr>
          <w:noProof/>
        </w:rPr>
        <w:instrText xml:space="preserve"> PAGEREF _Toc240375652 \h </w:instrText>
      </w:r>
      <w:r>
        <w:rPr>
          <w:noProof/>
        </w:rPr>
      </w:r>
      <w:r>
        <w:rPr>
          <w:noProof/>
        </w:rPr>
        <w:fldChar w:fldCharType="separate"/>
      </w:r>
      <w:r>
        <w:rPr>
          <w:noProof/>
        </w:rPr>
        <w:t>350</w:t>
      </w:r>
      <w:r>
        <w:rPr>
          <w:noProof/>
        </w:rPr>
        <w:fldChar w:fldCharType="end"/>
      </w:r>
    </w:p>
    <w:p w14:paraId="0F345386" w14:textId="12627B1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10.220.010</w:t>
      </w:r>
      <w:r>
        <w:rPr>
          <w:rFonts w:asciiTheme="minorHAnsi" w:eastAsiaTheme="minorEastAsia" w:hAnsiTheme="minorHAnsi" w:cstheme="minorBidi"/>
          <w:noProof/>
          <w:kern w:val="2"/>
          <w:sz w:val="24"/>
          <w:szCs w:val="24"/>
          <w14:ligatures w14:val="standardContextual"/>
        </w:rPr>
        <w:tab/>
      </w:r>
      <w:r>
        <w:rPr>
          <w:noProof/>
        </w:rPr>
        <w:t>Requirements</w:t>
      </w:r>
      <w:r>
        <w:rPr>
          <w:noProof/>
        </w:rPr>
        <w:tab/>
      </w:r>
      <w:r>
        <w:rPr>
          <w:noProof/>
        </w:rPr>
        <w:fldChar w:fldCharType="begin"/>
      </w:r>
      <w:r>
        <w:rPr>
          <w:noProof/>
        </w:rPr>
        <w:instrText xml:space="preserve"> PAGEREF _Toc240375653 \h </w:instrText>
      </w:r>
      <w:r>
        <w:rPr>
          <w:noProof/>
        </w:rPr>
      </w:r>
      <w:r>
        <w:rPr>
          <w:noProof/>
        </w:rPr>
        <w:fldChar w:fldCharType="separate"/>
      </w:r>
      <w:r>
        <w:rPr>
          <w:noProof/>
        </w:rPr>
        <w:t>350</w:t>
      </w:r>
      <w:r>
        <w:rPr>
          <w:noProof/>
        </w:rPr>
        <w:fldChar w:fldCharType="end"/>
      </w:r>
    </w:p>
    <w:p w14:paraId="65750063" w14:textId="676C2B9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10.220.020</w:t>
      </w:r>
      <w:r>
        <w:rPr>
          <w:rFonts w:asciiTheme="minorHAnsi" w:eastAsiaTheme="minorEastAsia" w:hAnsiTheme="minorHAnsi" w:cstheme="minorBidi"/>
          <w:noProof/>
          <w:kern w:val="2"/>
          <w:sz w:val="24"/>
          <w:szCs w:val="24"/>
          <w14:ligatures w14:val="standardContextual"/>
        </w:rPr>
        <w:tab/>
      </w:r>
      <w:r>
        <w:rPr>
          <w:noProof/>
        </w:rPr>
        <w:t>Form and Contents</w:t>
      </w:r>
      <w:r>
        <w:rPr>
          <w:noProof/>
        </w:rPr>
        <w:tab/>
      </w:r>
      <w:r>
        <w:rPr>
          <w:noProof/>
        </w:rPr>
        <w:fldChar w:fldCharType="begin"/>
      </w:r>
      <w:r>
        <w:rPr>
          <w:noProof/>
        </w:rPr>
        <w:instrText xml:space="preserve"> PAGEREF _Toc240375654 \h </w:instrText>
      </w:r>
      <w:r>
        <w:rPr>
          <w:noProof/>
        </w:rPr>
      </w:r>
      <w:r>
        <w:rPr>
          <w:noProof/>
        </w:rPr>
        <w:fldChar w:fldCharType="separate"/>
      </w:r>
      <w:r>
        <w:rPr>
          <w:noProof/>
        </w:rPr>
        <w:t>350</w:t>
      </w:r>
      <w:r>
        <w:rPr>
          <w:noProof/>
        </w:rPr>
        <w:fldChar w:fldCharType="end"/>
      </w:r>
    </w:p>
    <w:p w14:paraId="549CC575" w14:textId="6B980BC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10.220.030</w:t>
      </w:r>
      <w:r>
        <w:rPr>
          <w:rFonts w:asciiTheme="minorHAnsi" w:eastAsiaTheme="minorEastAsia" w:hAnsiTheme="minorHAnsi" w:cstheme="minorBidi"/>
          <w:noProof/>
          <w:kern w:val="2"/>
          <w:sz w:val="24"/>
          <w:szCs w:val="24"/>
          <w14:ligatures w14:val="standardContextual"/>
        </w:rPr>
        <w:tab/>
      </w:r>
      <w:r>
        <w:rPr>
          <w:noProof/>
        </w:rPr>
        <w:t>Submittal to and Approval by the County Surveyor</w:t>
      </w:r>
      <w:r>
        <w:rPr>
          <w:noProof/>
        </w:rPr>
        <w:tab/>
      </w:r>
      <w:r>
        <w:rPr>
          <w:noProof/>
        </w:rPr>
        <w:fldChar w:fldCharType="begin"/>
      </w:r>
      <w:r>
        <w:rPr>
          <w:noProof/>
        </w:rPr>
        <w:instrText xml:space="preserve"> PAGEREF _Toc240375655 \h </w:instrText>
      </w:r>
      <w:r>
        <w:rPr>
          <w:noProof/>
        </w:rPr>
      </w:r>
      <w:r>
        <w:rPr>
          <w:noProof/>
        </w:rPr>
        <w:fldChar w:fldCharType="separate"/>
      </w:r>
      <w:r>
        <w:rPr>
          <w:noProof/>
        </w:rPr>
        <w:t>351</w:t>
      </w:r>
      <w:r>
        <w:rPr>
          <w:noProof/>
        </w:rPr>
        <w:fldChar w:fldCharType="end"/>
      </w:r>
    </w:p>
    <w:p w14:paraId="1D4FFE23" w14:textId="637420A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10.220.040</w:t>
      </w:r>
      <w:r>
        <w:rPr>
          <w:rFonts w:asciiTheme="minorHAnsi" w:eastAsiaTheme="minorEastAsia" w:hAnsiTheme="minorHAnsi" w:cstheme="minorBidi"/>
          <w:noProof/>
          <w:kern w:val="2"/>
          <w:sz w:val="24"/>
          <w:szCs w:val="24"/>
          <w14:ligatures w14:val="standardContextual"/>
        </w:rPr>
        <w:tab/>
      </w:r>
      <w:r>
        <w:rPr>
          <w:noProof/>
        </w:rPr>
        <w:t>Filing with the County Recorder</w:t>
      </w:r>
      <w:r>
        <w:rPr>
          <w:noProof/>
        </w:rPr>
        <w:tab/>
      </w:r>
      <w:r>
        <w:rPr>
          <w:noProof/>
        </w:rPr>
        <w:fldChar w:fldCharType="begin"/>
      </w:r>
      <w:r>
        <w:rPr>
          <w:noProof/>
        </w:rPr>
        <w:instrText xml:space="preserve"> PAGEREF _Toc240375656 \h </w:instrText>
      </w:r>
      <w:r>
        <w:rPr>
          <w:noProof/>
        </w:rPr>
      </w:r>
      <w:r>
        <w:rPr>
          <w:noProof/>
        </w:rPr>
        <w:fldChar w:fldCharType="separate"/>
      </w:r>
      <w:r>
        <w:rPr>
          <w:noProof/>
        </w:rPr>
        <w:t>351</w:t>
      </w:r>
      <w:r>
        <w:rPr>
          <w:noProof/>
        </w:rPr>
        <w:fldChar w:fldCharType="end"/>
      </w:r>
    </w:p>
    <w:p w14:paraId="20D53605" w14:textId="46B3C6A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10.220.050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_Toc240375657 \h </w:instrText>
      </w:r>
      <w:r>
        <w:rPr>
          <w:noProof/>
        </w:rPr>
      </w:r>
      <w:r>
        <w:rPr>
          <w:noProof/>
        </w:rPr>
        <w:fldChar w:fldCharType="separate"/>
      </w:r>
      <w:r>
        <w:rPr>
          <w:noProof/>
        </w:rPr>
        <w:t>351</w:t>
      </w:r>
      <w:r>
        <w:rPr>
          <w:noProof/>
        </w:rPr>
        <w:fldChar w:fldCharType="end"/>
      </w:r>
    </w:p>
    <w:p w14:paraId="2E862539" w14:textId="72D4D5A8"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10.225</w:t>
      </w:r>
      <w:r>
        <w:rPr>
          <w:rFonts w:asciiTheme="minorHAnsi" w:eastAsiaTheme="minorEastAsia" w:hAnsiTheme="minorHAnsi" w:cstheme="minorBidi"/>
          <w:b w:val="0"/>
          <w:bCs w:val="0"/>
          <w:caps w:val="0"/>
          <w:noProof/>
          <w:kern w:val="2"/>
          <w:sz w:val="24"/>
          <w:szCs w:val="24"/>
          <w14:ligatures w14:val="standardContextual"/>
        </w:rPr>
        <w:tab/>
      </w:r>
      <w:r>
        <w:rPr>
          <w:noProof/>
        </w:rPr>
        <w:t>Property Owners’ Associations</w:t>
      </w:r>
      <w:r>
        <w:rPr>
          <w:noProof/>
        </w:rPr>
        <w:tab/>
      </w:r>
      <w:r>
        <w:rPr>
          <w:noProof/>
        </w:rPr>
        <w:fldChar w:fldCharType="begin"/>
      </w:r>
      <w:r>
        <w:rPr>
          <w:noProof/>
        </w:rPr>
        <w:instrText xml:space="preserve"> PAGEREF _Toc240375658 \h </w:instrText>
      </w:r>
      <w:r>
        <w:rPr>
          <w:noProof/>
        </w:rPr>
      </w:r>
      <w:r>
        <w:rPr>
          <w:noProof/>
        </w:rPr>
        <w:fldChar w:fldCharType="separate"/>
      </w:r>
      <w:r>
        <w:rPr>
          <w:noProof/>
        </w:rPr>
        <w:t>353</w:t>
      </w:r>
      <w:r>
        <w:rPr>
          <w:noProof/>
        </w:rPr>
        <w:fldChar w:fldCharType="end"/>
      </w:r>
    </w:p>
    <w:p w14:paraId="6B4ED984" w14:textId="56D372F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_Toc240375659 \h </w:instrText>
      </w:r>
      <w:r>
        <w:rPr>
          <w:noProof/>
        </w:rPr>
      </w:r>
      <w:r>
        <w:rPr>
          <w:noProof/>
        </w:rPr>
        <w:fldChar w:fldCharType="separate"/>
      </w:r>
      <w:r>
        <w:rPr>
          <w:noProof/>
        </w:rPr>
        <w:t>353</w:t>
      </w:r>
      <w:r>
        <w:rPr>
          <w:noProof/>
        </w:rPr>
        <w:fldChar w:fldCharType="end"/>
      </w:r>
    </w:p>
    <w:p w14:paraId="4AFB86AD" w14:textId="6271B79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10.225.020</w:t>
      </w:r>
      <w:r>
        <w:rPr>
          <w:rFonts w:asciiTheme="minorHAnsi" w:eastAsiaTheme="minorEastAsia" w:hAnsiTheme="minorHAnsi" w:cstheme="minorBidi"/>
          <w:noProof/>
          <w:kern w:val="2"/>
          <w:sz w:val="24"/>
          <w:szCs w:val="24"/>
          <w14:ligatures w14:val="standardContextual"/>
        </w:rPr>
        <w:tab/>
      </w:r>
      <w:r>
        <w:rPr>
          <w:noProof/>
        </w:rPr>
        <w:t>When Required</w:t>
      </w:r>
      <w:r>
        <w:rPr>
          <w:noProof/>
        </w:rPr>
        <w:tab/>
      </w:r>
      <w:r>
        <w:rPr>
          <w:noProof/>
        </w:rPr>
        <w:fldChar w:fldCharType="begin"/>
      </w:r>
      <w:r>
        <w:rPr>
          <w:noProof/>
        </w:rPr>
        <w:instrText xml:space="preserve"> PAGEREF _Toc240375660 \h </w:instrText>
      </w:r>
      <w:r>
        <w:rPr>
          <w:noProof/>
        </w:rPr>
      </w:r>
      <w:r>
        <w:rPr>
          <w:noProof/>
        </w:rPr>
        <w:fldChar w:fldCharType="separate"/>
      </w:r>
      <w:r>
        <w:rPr>
          <w:noProof/>
        </w:rPr>
        <w:t>353</w:t>
      </w:r>
      <w:r>
        <w:rPr>
          <w:noProof/>
        </w:rPr>
        <w:fldChar w:fldCharType="end"/>
      </w:r>
    </w:p>
    <w:p w14:paraId="2E6A8014" w14:textId="6DA25BA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10.225.030</w:t>
      </w:r>
      <w:r>
        <w:rPr>
          <w:rFonts w:asciiTheme="minorHAnsi" w:eastAsiaTheme="minorEastAsia" w:hAnsiTheme="minorHAnsi" w:cstheme="minorBidi"/>
          <w:noProof/>
          <w:kern w:val="2"/>
          <w:sz w:val="24"/>
          <w:szCs w:val="24"/>
          <w14:ligatures w14:val="standardContextual"/>
        </w:rPr>
        <w:tab/>
      </w:r>
      <w:r>
        <w:rPr>
          <w:noProof/>
        </w:rPr>
        <w:t>Required Provisions</w:t>
      </w:r>
      <w:r>
        <w:rPr>
          <w:noProof/>
        </w:rPr>
        <w:tab/>
      </w:r>
      <w:r>
        <w:rPr>
          <w:noProof/>
        </w:rPr>
        <w:fldChar w:fldCharType="begin"/>
      </w:r>
      <w:r>
        <w:rPr>
          <w:noProof/>
        </w:rPr>
        <w:instrText xml:space="preserve"> PAGEREF _Toc240375661 \h </w:instrText>
      </w:r>
      <w:r>
        <w:rPr>
          <w:noProof/>
        </w:rPr>
      </w:r>
      <w:r>
        <w:rPr>
          <w:noProof/>
        </w:rPr>
        <w:fldChar w:fldCharType="separate"/>
      </w:r>
      <w:r>
        <w:rPr>
          <w:noProof/>
        </w:rPr>
        <w:t>353</w:t>
      </w:r>
      <w:r>
        <w:rPr>
          <w:noProof/>
        </w:rPr>
        <w:fldChar w:fldCharType="end"/>
      </w:r>
    </w:p>
    <w:p w14:paraId="46C041F4" w14:textId="6B4FDCA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10.225.040</w:t>
      </w:r>
      <w:r>
        <w:rPr>
          <w:rFonts w:asciiTheme="minorHAnsi" w:eastAsiaTheme="minorEastAsia" w:hAnsiTheme="minorHAnsi" w:cstheme="minorBidi"/>
          <w:noProof/>
          <w:kern w:val="2"/>
          <w:sz w:val="24"/>
          <w:szCs w:val="24"/>
          <w14:ligatures w14:val="standardContextual"/>
        </w:rPr>
        <w:tab/>
      </w:r>
      <w:r>
        <w:rPr>
          <w:noProof/>
        </w:rPr>
        <w:t>County Enforcement</w:t>
      </w:r>
      <w:r>
        <w:rPr>
          <w:noProof/>
        </w:rPr>
        <w:tab/>
      </w:r>
      <w:r>
        <w:rPr>
          <w:noProof/>
        </w:rPr>
        <w:fldChar w:fldCharType="begin"/>
      </w:r>
      <w:r>
        <w:rPr>
          <w:noProof/>
        </w:rPr>
        <w:instrText xml:space="preserve"> PAGEREF _Toc240375662 \h </w:instrText>
      </w:r>
      <w:r>
        <w:rPr>
          <w:noProof/>
        </w:rPr>
      </w:r>
      <w:r>
        <w:rPr>
          <w:noProof/>
        </w:rPr>
        <w:fldChar w:fldCharType="separate"/>
      </w:r>
      <w:r>
        <w:rPr>
          <w:noProof/>
        </w:rPr>
        <w:t>354</w:t>
      </w:r>
      <w:r>
        <w:rPr>
          <w:noProof/>
        </w:rPr>
        <w:fldChar w:fldCharType="end"/>
      </w:r>
    </w:p>
    <w:p w14:paraId="58AEFA71" w14:textId="504B1042"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10.230</w:t>
      </w:r>
      <w:r>
        <w:rPr>
          <w:rFonts w:asciiTheme="minorHAnsi" w:eastAsiaTheme="minorEastAsia" w:hAnsiTheme="minorHAnsi" w:cstheme="minorBidi"/>
          <w:b w:val="0"/>
          <w:bCs w:val="0"/>
          <w:caps w:val="0"/>
          <w:noProof/>
          <w:kern w:val="2"/>
          <w:sz w:val="24"/>
          <w:szCs w:val="24"/>
          <w14:ligatures w14:val="standardContextual"/>
        </w:rPr>
        <w:tab/>
      </w:r>
      <w:r>
        <w:rPr>
          <w:noProof/>
        </w:rPr>
        <w:t>Enforcement, Penalties, and Remedies</w:t>
      </w:r>
      <w:r>
        <w:rPr>
          <w:noProof/>
        </w:rPr>
        <w:tab/>
      </w:r>
      <w:r>
        <w:rPr>
          <w:noProof/>
        </w:rPr>
        <w:fldChar w:fldCharType="begin"/>
      </w:r>
      <w:r>
        <w:rPr>
          <w:noProof/>
        </w:rPr>
        <w:instrText xml:space="preserve"> PAGEREF _Toc240375663 \h </w:instrText>
      </w:r>
      <w:r>
        <w:rPr>
          <w:noProof/>
        </w:rPr>
      </w:r>
      <w:r>
        <w:rPr>
          <w:noProof/>
        </w:rPr>
        <w:fldChar w:fldCharType="separate"/>
      </w:r>
      <w:r>
        <w:rPr>
          <w:noProof/>
        </w:rPr>
        <w:t>356</w:t>
      </w:r>
      <w:r>
        <w:rPr>
          <w:noProof/>
        </w:rPr>
        <w:fldChar w:fldCharType="end"/>
      </w:r>
    </w:p>
    <w:p w14:paraId="4BCAA1DC" w14:textId="39FCC86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10.230.010</w:t>
      </w:r>
      <w:r>
        <w:rPr>
          <w:rFonts w:asciiTheme="minorHAnsi" w:eastAsiaTheme="minorEastAsia" w:hAnsiTheme="minorHAnsi" w:cstheme="minorBidi"/>
          <w:noProof/>
          <w:kern w:val="2"/>
          <w:sz w:val="24"/>
          <w:szCs w:val="24"/>
          <w14:ligatures w14:val="standardContextual"/>
        </w:rPr>
        <w:tab/>
      </w:r>
      <w:r>
        <w:rPr>
          <w:noProof/>
        </w:rPr>
        <w:t>Prohibitions</w:t>
      </w:r>
      <w:r>
        <w:rPr>
          <w:noProof/>
        </w:rPr>
        <w:tab/>
      </w:r>
      <w:r>
        <w:rPr>
          <w:noProof/>
        </w:rPr>
        <w:fldChar w:fldCharType="begin"/>
      </w:r>
      <w:r>
        <w:rPr>
          <w:noProof/>
        </w:rPr>
        <w:instrText xml:space="preserve"> PAGEREF _Toc240375664 \h </w:instrText>
      </w:r>
      <w:r>
        <w:rPr>
          <w:noProof/>
        </w:rPr>
      </w:r>
      <w:r>
        <w:rPr>
          <w:noProof/>
        </w:rPr>
        <w:fldChar w:fldCharType="separate"/>
      </w:r>
      <w:r>
        <w:rPr>
          <w:noProof/>
        </w:rPr>
        <w:t>356</w:t>
      </w:r>
      <w:r>
        <w:rPr>
          <w:noProof/>
        </w:rPr>
        <w:fldChar w:fldCharType="end"/>
      </w:r>
    </w:p>
    <w:p w14:paraId="37B04279" w14:textId="2466285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10.230.020</w:t>
      </w:r>
      <w:r>
        <w:rPr>
          <w:rFonts w:asciiTheme="minorHAnsi" w:eastAsiaTheme="minorEastAsia" w:hAnsiTheme="minorHAnsi" w:cstheme="minorBidi"/>
          <w:noProof/>
          <w:kern w:val="2"/>
          <w:sz w:val="24"/>
          <w:szCs w:val="24"/>
          <w14:ligatures w14:val="standardContextual"/>
        </w:rPr>
        <w:tab/>
      </w:r>
      <w:r>
        <w:rPr>
          <w:noProof/>
        </w:rPr>
        <w:t>Remedies</w:t>
      </w:r>
      <w:r>
        <w:rPr>
          <w:noProof/>
        </w:rPr>
        <w:tab/>
      </w:r>
      <w:r>
        <w:rPr>
          <w:noProof/>
        </w:rPr>
        <w:fldChar w:fldCharType="begin"/>
      </w:r>
      <w:r>
        <w:rPr>
          <w:noProof/>
        </w:rPr>
        <w:instrText xml:space="preserve"> PAGEREF _Toc240375665 \h </w:instrText>
      </w:r>
      <w:r>
        <w:rPr>
          <w:noProof/>
        </w:rPr>
      </w:r>
      <w:r>
        <w:rPr>
          <w:noProof/>
        </w:rPr>
        <w:fldChar w:fldCharType="separate"/>
      </w:r>
      <w:r>
        <w:rPr>
          <w:noProof/>
        </w:rPr>
        <w:t>356</w:t>
      </w:r>
      <w:r>
        <w:rPr>
          <w:noProof/>
        </w:rPr>
        <w:fldChar w:fldCharType="end"/>
      </w:r>
    </w:p>
    <w:p w14:paraId="7FF2F5B8" w14:textId="7C8280E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10.230.030</w:t>
      </w:r>
      <w:r>
        <w:rPr>
          <w:rFonts w:asciiTheme="minorHAnsi" w:eastAsiaTheme="minorEastAsia" w:hAnsiTheme="minorHAnsi" w:cstheme="minorBidi"/>
          <w:noProof/>
          <w:kern w:val="2"/>
          <w:sz w:val="24"/>
          <w:szCs w:val="24"/>
          <w14:ligatures w14:val="standardContextual"/>
        </w:rPr>
        <w:tab/>
      </w:r>
      <w:r>
        <w:rPr>
          <w:noProof/>
        </w:rPr>
        <w:t>Certificates of Compliance</w:t>
      </w:r>
      <w:r>
        <w:rPr>
          <w:noProof/>
        </w:rPr>
        <w:tab/>
      </w:r>
      <w:r>
        <w:rPr>
          <w:noProof/>
        </w:rPr>
        <w:fldChar w:fldCharType="begin"/>
      </w:r>
      <w:r>
        <w:rPr>
          <w:noProof/>
        </w:rPr>
        <w:instrText xml:space="preserve"> PAGEREF _Toc240375666 \h </w:instrText>
      </w:r>
      <w:r>
        <w:rPr>
          <w:noProof/>
        </w:rPr>
      </w:r>
      <w:r>
        <w:rPr>
          <w:noProof/>
        </w:rPr>
        <w:fldChar w:fldCharType="separate"/>
      </w:r>
      <w:r>
        <w:rPr>
          <w:noProof/>
        </w:rPr>
        <w:t>357</w:t>
      </w:r>
      <w:r>
        <w:rPr>
          <w:noProof/>
        </w:rPr>
        <w:fldChar w:fldCharType="end"/>
      </w:r>
    </w:p>
    <w:p w14:paraId="26C984EA" w14:textId="1B296E6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10.230.040</w:t>
      </w:r>
      <w:r>
        <w:rPr>
          <w:rFonts w:asciiTheme="minorHAnsi" w:eastAsiaTheme="minorEastAsia" w:hAnsiTheme="minorHAnsi" w:cstheme="minorBidi"/>
          <w:noProof/>
          <w:kern w:val="2"/>
          <w:sz w:val="24"/>
          <w:szCs w:val="24"/>
          <w14:ligatures w14:val="standardContextual"/>
        </w:rPr>
        <w:tab/>
      </w:r>
      <w:r>
        <w:rPr>
          <w:noProof/>
        </w:rPr>
        <w:t>Notice of Violation</w:t>
      </w:r>
      <w:r>
        <w:rPr>
          <w:noProof/>
        </w:rPr>
        <w:tab/>
      </w:r>
      <w:r>
        <w:rPr>
          <w:noProof/>
        </w:rPr>
        <w:fldChar w:fldCharType="begin"/>
      </w:r>
      <w:r>
        <w:rPr>
          <w:noProof/>
        </w:rPr>
        <w:instrText xml:space="preserve"> PAGEREF _Toc240375667 \h </w:instrText>
      </w:r>
      <w:r>
        <w:rPr>
          <w:noProof/>
        </w:rPr>
      </w:r>
      <w:r>
        <w:rPr>
          <w:noProof/>
        </w:rPr>
        <w:fldChar w:fldCharType="separate"/>
      </w:r>
      <w:r>
        <w:rPr>
          <w:noProof/>
        </w:rPr>
        <w:t>358</w:t>
      </w:r>
      <w:r>
        <w:rPr>
          <w:noProof/>
        </w:rPr>
        <w:fldChar w:fldCharType="end"/>
      </w:r>
    </w:p>
    <w:p w14:paraId="1BFCBC3C" w14:textId="7471502F"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10.230.050</w:t>
      </w:r>
      <w:r>
        <w:rPr>
          <w:rFonts w:asciiTheme="minorHAnsi" w:eastAsiaTheme="minorEastAsia" w:hAnsiTheme="minorHAnsi" w:cstheme="minorBidi"/>
          <w:noProof/>
          <w:kern w:val="2"/>
          <w:sz w:val="24"/>
          <w:szCs w:val="24"/>
          <w14:ligatures w14:val="standardContextual"/>
        </w:rPr>
        <w:tab/>
      </w:r>
      <w:r>
        <w:rPr>
          <w:noProof/>
        </w:rPr>
        <w:t>Penalties</w:t>
      </w:r>
      <w:r>
        <w:rPr>
          <w:noProof/>
        </w:rPr>
        <w:tab/>
      </w:r>
      <w:r>
        <w:rPr>
          <w:noProof/>
        </w:rPr>
        <w:fldChar w:fldCharType="begin"/>
      </w:r>
      <w:r>
        <w:rPr>
          <w:noProof/>
        </w:rPr>
        <w:instrText xml:space="preserve"> PAGEREF _Toc240375668 \h </w:instrText>
      </w:r>
      <w:r>
        <w:rPr>
          <w:noProof/>
        </w:rPr>
      </w:r>
      <w:r>
        <w:rPr>
          <w:noProof/>
        </w:rPr>
        <w:fldChar w:fldCharType="separate"/>
      </w:r>
      <w:r>
        <w:rPr>
          <w:noProof/>
        </w:rPr>
        <w:t>358</w:t>
      </w:r>
      <w:r>
        <w:rPr>
          <w:noProof/>
        </w:rPr>
        <w:fldChar w:fldCharType="end"/>
      </w:r>
    </w:p>
    <w:p w14:paraId="49CDF841" w14:textId="2F03B03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10.230.060</w:t>
      </w:r>
      <w:r>
        <w:rPr>
          <w:rFonts w:asciiTheme="minorHAnsi" w:eastAsiaTheme="minorEastAsia" w:hAnsiTheme="minorHAnsi" w:cstheme="minorBidi"/>
          <w:noProof/>
          <w:kern w:val="2"/>
          <w:sz w:val="24"/>
          <w:szCs w:val="24"/>
          <w14:ligatures w14:val="standardContextual"/>
        </w:rPr>
        <w:tab/>
      </w:r>
      <w:r>
        <w:rPr>
          <w:noProof/>
        </w:rPr>
        <w:t>Judicial Review</w:t>
      </w:r>
      <w:r>
        <w:rPr>
          <w:noProof/>
        </w:rPr>
        <w:tab/>
      </w:r>
      <w:r>
        <w:rPr>
          <w:noProof/>
        </w:rPr>
        <w:fldChar w:fldCharType="begin"/>
      </w:r>
      <w:r>
        <w:rPr>
          <w:noProof/>
        </w:rPr>
        <w:instrText xml:space="preserve"> PAGEREF _Toc240375669 \h </w:instrText>
      </w:r>
      <w:r>
        <w:rPr>
          <w:noProof/>
        </w:rPr>
      </w:r>
      <w:r>
        <w:rPr>
          <w:noProof/>
        </w:rPr>
        <w:fldChar w:fldCharType="separate"/>
      </w:r>
      <w:r>
        <w:rPr>
          <w:noProof/>
        </w:rPr>
        <w:t>358</w:t>
      </w:r>
      <w:r>
        <w:rPr>
          <w:noProof/>
        </w:rPr>
        <w:fldChar w:fldCharType="end"/>
      </w:r>
    </w:p>
    <w:p w14:paraId="7DB9A0C3" w14:textId="2177B98A"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10.231</w:t>
      </w:r>
      <w:r>
        <w:rPr>
          <w:rFonts w:asciiTheme="minorHAnsi" w:eastAsiaTheme="minorEastAsia" w:hAnsiTheme="minorHAnsi" w:cstheme="minorBidi"/>
          <w:b w:val="0"/>
          <w:bCs w:val="0"/>
          <w:caps w:val="0"/>
          <w:noProof/>
          <w:kern w:val="2"/>
          <w:sz w:val="24"/>
          <w:szCs w:val="24"/>
          <w14:ligatures w14:val="standardContextual"/>
        </w:rPr>
        <w:tab/>
      </w:r>
      <w:r>
        <w:rPr>
          <w:noProof/>
        </w:rPr>
        <w:t>Amendments</w:t>
      </w:r>
      <w:r>
        <w:rPr>
          <w:noProof/>
        </w:rPr>
        <w:tab/>
      </w:r>
      <w:r>
        <w:rPr>
          <w:noProof/>
        </w:rPr>
        <w:fldChar w:fldCharType="begin"/>
      </w:r>
      <w:r>
        <w:rPr>
          <w:noProof/>
        </w:rPr>
        <w:instrText xml:space="preserve"> PAGEREF _Toc240375670 \h </w:instrText>
      </w:r>
      <w:r>
        <w:rPr>
          <w:noProof/>
        </w:rPr>
      </w:r>
      <w:r>
        <w:rPr>
          <w:noProof/>
        </w:rPr>
        <w:fldChar w:fldCharType="separate"/>
      </w:r>
      <w:r>
        <w:rPr>
          <w:noProof/>
        </w:rPr>
        <w:t>362</w:t>
      </w:r>
      <w:r>
        <w:rPr>
          <w:noProof/>
        </w:rPr>
        <w:fldChar w:fldCharType="end"/>
      </w:r>
    </w:p>
    <w:p w14:paraId="55596029" w14:textId="1C2B914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10.231.010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_Toc240375671 \h </w:instrText>
      </w:r>
      <w:r>
        <w:rPr>
          <w:noProof/>
        </w:rPr>
      </w:r>
      <w:r>
        <w:rPr>
          <w:noProof/>
        </w:rPr>
        <w:fldChar w:fldCharType="separate"/>
      </w:r>
      <w:r>
        <w:rPr>
          <w:noProof/>
        </w:rPr>
        <w:t>362</w:t>
      </w:r>
      <w:r>
        <w:rPr>
          <w:noProof/>
        </w:rPr>
        <w:fldChar w:fldCharType="end"/>
      </w:r>
    </w:p>
    <w:p w14:paraId="60CAE088" w14:textId="3CC0DB3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10.231.020</w:t>
      </w:r>
      <w:r>
        <w:rPr>
          <w:rFonts w:asciiTheme="minorHAnsi" w:eastAsiaTheme="minorEastAsia" w:hAnsiTheme="minorHAnsi" w:cstheme="minorBidi"/>
          <w:noProof/>
          <w:kern w:val="2"/>
          <w:sz w:val="24"/>
          <w:szCs w:val="24"/>
          <w14:ligatures w14:val="standardContextual"/>
        </w:rPr>
        <w:tab/>
      </w:r>
      <w:r>
        <w:rPr>
          <w:noProof/>
        </w:rPr>
        <w:t>Rezonings</w:t>
      </w:r>
      <w:r>
        <w:rPr>
          <w:noProof/>
        </w:rPr>
        <w:tab/>
      </w:r>
      <w:r>
        <w:rPr>
          <w:noProof/>
        </w:rPr>
        <w:fldChar w:fldCharType="begin"/>
      </w:r>
      <w:r>
        <w:rPr>
          <w:noProof/>
        </w:rPr>
        <w:instrText xml:space="preserve"> PAGEREF _Toc240375672 \h </w:instrText>
      </w:r>
      <w:r>
        <w:rPr>
          <w:noProof/>
        </w:rPr>
      </w:r>
      <w:r>
        <w:rPr>
          <w:noProof/>
        </w:rPr>
        <w:fldChar w:fldCharType="separate"/>
      </w:r>
      <w:r>
        <w:rPr>
          <w:noProof/>
        </w:rPr>
        <w:t>362</w:t>
      </w:r>
      <w:r>
        <w:rPr>
          <w:noProof/>
        </w:rPr>
        <w:fldChar w:fldCharType="end"/>
      </w:r>
    </w:p>
    <w:p w14:paraId="6214A0DD" w14:textId="202F1F1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10.231.030</w:t>
      </w:r>
      <w:r>
        <w:rPr>
          <w:rFonts w:asciiTheme="minorHAnsi" w:eastAsiaTheme="minorEastAsia" w:hAnsiTheme="minorHAnsi" w:cstheme="minorBidi"/>
          <w:noProof/>
          <w:kern w:val="2"/>
          <w:sz w:val="24"/>
          <w:szCs w:val="24"/>
          <w14:ligatures w14:val="standardContextual"/>
        </w:rPr>
        <w:tab/>
      </w:r>
      <w:r>
        <w:rPr>
          <w:noProof/>
        </w:rPr>
        <w:t>Initiation</w:t>
      </w:r>
      <w:r>
        <w:rPr>
          <w:noProof/>
        </w:rPr>
        <w:tab/>
      </w:r>
      <w:r>
        <w:rPr>
          <w:noProof/>
        </w:rPr>
        <w:fldChar w:fldCharType="begin"/>
      </w:r>
      <w:r>
        <w:rPr>
          <w:noProof/>
        </w:rPr>
        <w:instrText xml:space="preserve"> PAGEREF _Toc240375673 \h </w:instrText>
      </w:r>
      <w:r>
        <w:rPr>
          <w:noProof/>
        </w:rPr>
      </w:r>
      <w:r>
        <w:rPr>
          <w:noProof/>
        </w:rPr>
        <w:fldChar w:fldCharType="separate"/>
      </w:r>
      <w:r>
        <w:rPr>
          <w:noProof/>
        </w:rPr>
        <w:t>362</w:t>
      </w:r>
      <w:r>
        <w:rPr>
          <w:noProof/>
        </w:rPr>
        <w:fldChar w:fldCharType="end"/>
      </w:r>
    </w:p>
    <w:p w14:paraId="4C6C27DC" w14:textId="7EC1F1B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10.231.040</w:t>
      </w:r>
      <w:r>
        <w:rPr>
          <w:rFonts w:asciiTheme="minorHAnsi" w:eastAsiaTheme="minorEastAsia" w:hAnsiTheme="minorHAnsi" w:cstheme="minorBidi"/>
          <w:noProof/>
          <w:kern w:val="2"/>
          <w:sz w:val="24"/>
          <w:szCs w:val="24"/>
          <w14:ligatures w14:val="standardContextual"/>
        </w:rPr>
        <w:tab/>
      </w:r>
      <w:r>
        <w:rPr>
          <w:noProof/>
        </w:rPr>
        <w:t>Hearings and Public Notices</w:t>
      </w:r>
      <w:r>
        <w:rPr>
          <w:noProof/>
        </w:rPr>
        <w:tab/>
      </w:r>
      <w:r>
        <w:rPr>
          <w:noProof/>
        </w:rPr>
        <w:fldChar w:fldCharType="begin"/>
      </w:r>
      <w:r>
        <w:rPr>
          <w:noProof/>
        </w:rPr>
        <w:instrText xml:space="preserve"> PAGEREF _Toc240375674 \h </w:instrText>
      </w:r>
      <w:r>
        <w:rPr>
          <w:noProof/>
        </w:rPr>
      </w:r>
      <w:r>
        <w:rPr>
          <w:noProof/>
        </w:rPr>
        <w:fldChar w:fldCharType="separate"/>
      </w:r>
      <w:r>
        <w:rPr>
          <w:noProof/>
        </w:rPr>
        <w:t>362</w:t>
      </w:r>
      <w:r>
        <w:rPr>
          <w:noProof/>
        </w:rPr>
        <w:fldChar w:fldCharType="end"/>
      </w:r>
    </w:p>
    <w:p w14:paraId="6C41FA23" w14:textId="1DC6E78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10.231.050</w:t>
      </w:r>
      <w:r>
        <w:rPr>
          <w:rFonts w:asciiTheme="minorHAnsi" w:eastAsiaTheme="minorEastAsia" w:hAnsiTheme="minorHAnsi" w:cstheme="minorBidi"/>
          <w:noProof/>
          <w:kern w:val="2"/>
          <w:sz w:val="24"/>
          <w:szCs w:val="24"/>
          <w14:ligatures w14:val="standardContextual"/>
        </w:rPr>
        <w:tab/>
      </w:r>
      <w:r>
        <w:rPr>
          <w:noProof/>
        </w:rPr>
        <w:t>Action</w:t>
      </w:r>
      <w:r>
        <w:rPr>
          <w:noProof/>
        </w:rPr>
        <w:tab/>
      </w:r>
      <w:r>
        <w:rPr>
          <w:noProof/>
        </w:rPr>
        <w:fldChar w:fldCharType="begin"/>
      </w:r>
      <w:r>
        <w:rPr>
          <w:noProof/>
        </w:rPr>
        <w:instrText xml:space="preserve"> PAGEREF _Toc240375675 \h </w:instrText>
      </w:r>
      <w:r>
        <w:rPr>
          <w:noProof/>
        </w:rPr>
      </w:r>
      <w:r>
        <w:rPr>
          <w:noProof/>
        </w:rPr>
        <w:fldChar w:fldCharType="separate"/>
      </w:r>
      <w:r>
        <w:rPr>
          <w:noProof/>
        </w:rPr>
        <w:t>362</w:t>
      </w:r>
      <w:r>
        <w:rPr>
          <w:noProof/>
        </w:rPr>
        <w:fldChar w:fldCharType="end"/>
      </w:r>
    </w:p>
    <w:p w14:paraId="3A25FB0A" w14:textId="66C9528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10.231.060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_Toc240375676 \h </w:instrText>
      </w:r>
      <w:r>
        <w:rPr>
          <w:noProof/>
        </w:rPr>
      </w:r>
      <w:r>
        <w:rPr>
          <w:noProof/>
        </w:rPr>
        <w:fldChar w:fldCharType="separate"/>
      </w:r>
      <w:r>
        <w:rPr>
          <w:noProof/>
        </w:rPr>
        <w:t>363</w:t>
      </w:r>
      <w:r>
        <w:rPr>
          <w:noProof/>
        </w:rPr>
        <w:fldChar w:fldCharType="end"/>
      </w:r>
    </w:p>
    <w:p w14:paraId="5E1C7EE1" w14:textId="003D026D"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10.240</w:t>
      </w:r>
      <w:r>
        <w:rPr>
          <w:rFonts w:asciiTheme="minorHAnsi" w:eastAsiaTheme="minorEastAsia" w:hAnsiTheme="minorHAnsi" w:cstheme="minorBidi"/>
          <w:b w:val="0"/>
          <w:bCs w:val="0"/>
          <w:caps w:val="0"/>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_Toc240375677 \h </w:instrText>
      </w:r>
      <w:r>
        <w:rPr>
          <w:noProof/>
        </w:rPr>
      </w:r>
      <w:r>
        <w:rPr>
          <w:noProof/>
        </w:rPr>
        <w:fldChar w:fldCharType="separate"/>
      </w:r>
      <w:r>
        <w:rPr>
          <w:noProof/>
        </w:rPr>
        <w:t>365</w:t>
      </w:r>
      <w:r>
        <w:rPr>
          <w:noProof/>
        </w:rPr>
        <w:fldChar w:fldCharType="end"/>
      </w:r>
    </w:p>
    <w:p w14:paraId="063C6C30" w14:textId="7CF93A1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10.240.010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_Toc240375678 \h </w:instrText>
      </w:r>
      <w:r>
        <w:rPr>
          <w:noProof/>
        </w:rPr>
      </w:r>
      <w:r>
        <w:rPr>
          <w:noProof/>
        </w:rPr>
        <w:fldChar w:fldCharType="separate"/>
      </w:r>
      <w:r>
        <w:rPr>
          <w:noProof/>
        </w:rPr>
        <w:t>365</w:t>
      </w:r>
      <w:r>
        <w:rPr>
          <w:noProof/>
        </w:rPr>
        <w:fldChar w:fldCharType="end"/>
      </w:r>
    </w:p>
    <w:p w14:paraId="570F16DF" w14:textId="2A8CF5F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10.240.020</w:t>
      </w:r>
      <w:r>
        <w:rPr>
          <w:rFonts w:asciiTheme="minorHAnsi" w:eastAsiaTheme="minorEastAsia" w:hAnsiTheme="minorHAnsi" w:cstheme="minorBidi"/>
          <w:noProof/>
          <w:kern w:val="2"/>
          <w:sz w:val="24"/>
          <w:szCs w:val="24"/>
          <w14:ligatures w14:val="standardContextual"/>
        </w:rPr>
        <w:tab/>
      </w:r>
      <w:r>
        <w:rPr>
          <w:noProof/>
        </w:rPr>
        <w:t>Appeals to the Planning Commission</w:t>
      </w:r>
      <w:r>
        <w:rPr>
          <w:noProof/>
        </w:rPr>
        <w:tab/>
      </w:r>
      <w:r>
        <w:rPr>
          <w:noProof/>
        </w:rPr>
        <w:fldChar w:fldCharType="begin"/>
      </w:r>
      <w:r>
        <w:rPr>
          <w:noProof/>
        </w:rPr>
        <w:instrText xml:space="preserve"> PAGEREF _Toc240375679 \h </w:instrText>
      </w:r>
      <w:r>
        <w:rPr>
          <w:noProof/>
        </w:rPr>
      </w:r>
      <w:r>
        <w:rPr>
          <w:noProof/>
        </w:rPr>
        <w:fldChar w:fldCharType="separate"/>
      </w:r>
      <w:r>
        <w:rPr>
          <w:noProof/>
        </w:rPr>
        <w:t>365</w:t>
      </w:r>
      <w:r>
        <w:rPr>
          <w:noProof/>
        </w:rPr>
        <w:fldChar w:fldCharType="end"/>
      </w:r>
    </w:p>
    <w:p w14:paraId="78ED5402" w14:textId="38144960"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10.245</w:t>
      </w:r>
      <w:r>
        <w:rPr>
          <w:rFonts w:asciiTheme="minorHAnsi" w:eastAsiaTheme="minorEastAsia" w:hAnsiTheme="minorHAnsi" w:cstheme="minorBidi"/>
          <w:b w:val="0"/>
          <w:bCs w:val="0"/>
          <w:caps w:val="0"/>
          <w:noProof/>
          <w:kern w:val="2"/>
          <w:sz w:val="24"/>
          <w:szCs w:val="24"/>
          <w14:ligatures w14:val="standardContextual"/>
        </w:rPr>
        <w:tab/>
      </w:r>
      <w:r>
        <w:rPr>
          <w:noProof/>
        </w:rPr>
        <w:t>Mitigation Monitoring Program</w:t>
      </w:r>
      <w:r>
        <w:rPr>
          <w:noProof/>
        </w:rPr>
        <w:tab/>
      </w:r>
      <w:r>
        <w:rPr>
          <w:noProof/>
        </w:rPr>
        <w:fldChar w:fldCharType="begin"/>
      </w:r>
      <w:r>
        <w:rPr>
          <w:noProof/>
        </w:rPr>
        <w:instrText xml:space="preserve"> PAGEREF _Toc240375680 \h </w:instrText>
      </w:r>
      <w:r>
        <w:rPr>
          <w:noProof/>
        </w:rPr>
      </w:r>
      <w:r>
        <w:rPr>
          <w:noProof/>
        </w:rPr>
        <w:fldChar w:fldCharType="separate"/>
      </w:r>
      <w:r>
        <w:rPr>
          <w:noProof/>
        </w:rPr>
        <w:t>367</w:t>
      </w:r>
      <w:r>
        <w:rPr>
          <w:noProof/>
        </w:rPr>
        <w:fldChar w:fldCharType="end"/>
      </w:r>
    </w:p>
    <w:p w14:paraId="43BCB940" w14:textId="795F88C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10.245.010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_Toc240375681 \h </w:instrText>
      </w:r>
      <w:r>
        <w:rPr>
          <w:noProof/>
        </w:rPr>
      </w:r>
      <w:r>
        <w:rPr>
          <w:noProof/>
        </w:rPr>
        <w:fldChar w:fldCharType="separate"/>
      </w:r>
      <w:r>
        <w:rPr>
          <w:noProof/>
        </w:rPr>
        <w:t>367</w:t>
      </w:r>
      <w:r>
        <w:rPr>
          <w:noProof/>
        </w:rPr>
        <w:fldChar w:fldCharType="end"/>
      </w:r>
    </w:p>
    <w:p w14:paraId="3A1BB513" w14:textId="2A3C790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10.245.020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_Toc240375682 \h </w:instrText>
      </w:r>
      <w:r>
        <w:rPr>
          <w:noProof/>
        </w:rPr>
      </w:r>
      <w:r>
        <w:rPr>
          <w:noProof/>
        </w:rPr>
        <w:fldChar w:fldCharType="separate"/>
      </w:r>
      <w:r>
        <w:rPr>
          <w:noProof/>
        </w:rPr>
        <w:t>367</w:t>
      </w:r>
      <w:r>
        <w:rPr>
          <w:noProof/>
        </w:rPr>
        <w:fldChar w:fldCharType="end"/>
      </w:r>
    </w:p>
    <w:p w14:paraId="53FE7829" w14:textId="2AD6360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10.245.030</w:t>
      </w:r>
      <w:r>
        <w:rPr>
          <w:rFonts w:asciiTheme="minorHAnsi" w:eastAsiaTheme="minorEastAsia" w:hAnsiTheme="minorHAnsi" w:cstheme="minorBidi"/>
          <w:noProof/>
          <w:kern w:val="2"/>
          <w:sz w:val="24"/>
          <w:szCs w:val="24"/>
          <w14:ligatures w14:val="standardContextual"/>
        </w:rPr>
        <w:tab/>
      </w:r>
      <w:r>
        <w:rPr>
          <w:noProof/>
        </w:rPr>
        <w:t>Participation and Responsibility</w:t>
      </w:r>
      <w:r>
        <w:rPr>
          <w:noProof/>
        </w:rPr>
        <w:tab/>
      </w:r>
      <w:r>
        <w:rPr>
          <w:noProof/>
        </w:rPr>
        <w:fldChar w:fldCharType="begin"/>
      </w:r>
      <w:r>
        <w:rPr>
          <w:noProof/>
        </w:rPr>
        <w:instrText xml:space="preserve"> PAGEREF _Toc240375683 \h </w:instrText>
      </w:r>
      <w:r>
        <w:rPr>
          <w:noProof/>
        </w:rPr>
      </w:r>
      <w:r>
        <w:rPr>
          <w:noProof/>
        </w:rPr>
        <w:fldChar w:fldCharType="separate"/>
      </w:r>
      <w:r>
        <w:rPr>
          <w:noProof/>
        </w:rPr>
        <w:t>367</w:t>
      </w:r>
      <w:r>
        <w:rPr>
          <w:noProof/>
        </w:rPr>
        <w:fldChar w:fldCharType="end"/>
      </w:r>
    </w:p>
    <w:p w14:paraId="6454AA10" w14:textId="12182CBE"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10.245.040</w:t>
      </w:r>
      <w:r>
        <w:rPr>
          <w:rFonts w:asciiTheme="minorHAnsi" w:eastAsiaTheme="minorEastAsia" w:hAnsiTheme="minorHAnsi" w:cstheme="minorBidi"/>
          <w:noProof/>
          <w:kern w:val="2"/>
          <w:sz w:val="24"/>
          <w:szCs w:val="24"/>
          <w14:ligatures w14:val="standardContextual"/>
        </w:rPr>
        <w:tab/>
      </w:r>
      <w:r>
        <w:rPr>
          <w:noProof/>
        </w:rPr>
        <w:t>Monitoring Elements</w:t>
      </w:r>
      <w:r>
        <w:rPr>
          <w:noProof/>
        </w:rPr>
        <w:tab/>
      </w:r>
      <w:r>
        <w:rPr>
          <w:noProof/>
        </w:rPr>
        <w:fldChar w:fldCharType="begin"/>
      </w:r>
      <w:r>
        <w:rPr>
          <w:noProof/>
        </w:rPr>
        <w:instrText xml:space="preserve"> PAGEREF _Toc240375684 \h </w:instrText>
      </w:r>
      <w:r>
        <w:rPr>
          <w:noProof/>
        </w:rPr>
      </w:r>
      <w:r>
        <w:rPr>
          <w:noProof/>
        </w:rPr>
        <w:fldChar w:fldCharType="separate"/>
      </w:r>
      <w:r>
        <w:rPr>
          <w:noProof/>
        </w:rPr>
        <w:t>367</w:t>
      </w:r>
      <w:r>
        <w:rPr>
          <w:noProof/>
        </w:rPr>
        <w:fldChar w:fldCharType="end"/>
      </w:r>
    </w:p>
    <w:p w14:paraId="1F0D1A9B" w14:textId="767E0EE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10.245.050</w:t>
      </w:r>
      <w:r>
        <w:rPr>
          <w:rFonts w:asciiTheme="minorHAnsi" w:eastAsiaTheme="minorEastAsia" w:hAnsiTheme="minorHAnsi" w:cstheme="minorBidi"/>
          <w:noProof/>
          <w:kern w:val="2"/>
          <w:sz w:val="24"/>
          <w:szCs w:val="24"/>
          <w14:ligatures w14:val="standardContextual"/>
        </w:rPr>
        <w:tab/>
      </w:r>
      <w:r>
        <w:rPr>
          <w:noProof/>
        </w:rPr>
        <w:t>Adoption and Findings</w:t>
      </w:r>
      <w:r>
        <w:rPr>
          <w:noProof/>
        </w:rPr>
        <w:tab/>
      </w:r>
      <w:r>
        <w:rPr>
          <w:noProof/>
        </w:rPr>
        <w:fldChar w:fldCharType="begin"/>
      </w:r>
      <w:r>
        <w:rPr>
          <w:noProof/>
        </w:rPr>
        <w:instrText xml:space="preserve"> PAGEREF _Toc240375685 \h </w:instrText>
      </w:r>
      <w:r>
        <w:rPr>
          <w:noProof/>
        </w:rPr>
      </w:r>
      <w:r>
        <w:rPr>
          <w:noProof/>
        </w:rPr>
        <w:fldChar w:fldCharType="separate"/>
      </w:r>
      <w:r>
        <w:rPr>
          <w:noProof/>
        </w:rPr>
        <w:t>368</w:t>
      </w:r>
      <w:r>
        <w:rPr>
          <w:noProof/>
        </w:rPr>
        <w:fldChar w:fldCharType="end"/>
      </w:r>
    </w:p>
    <w:p w14:paraId="54C26A46" w14:textId="0A2EBBA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lastRenderedPageBreak/>
        <w:t>10.245.060</w:t>
      </w:r>
      <w:r>
        <w:rPr>
          <w:rFonts w:asciiTheme="minorHAnsi" w:eastAsiaTheme="minorEastAsia" w:hAnsiTheme="minorHAnsi" w:cstheme="minorBidi"/>
          <w:noProof/>
          <w:kern w:val="2"/>
          <w:sz w:val="24"/>
          <w:szCs w:val="24"/>
          <w14:ligatures w14:val="standardContextual"/>
        </w:rPr>
        <w:tab/>
      </w:r>
      <w:r>
        <w:rPr>
          <w:noProof/>
        </w:rPr>
        <w:t>Reporting Procedures</w:t>
      </w:r>
      <w:r>
        <w:rPr>
          <w:noProof/>
        </w:rPr>
        <w:tab/>
      </w:r>
      <w:r>
        <w:rPr>
          <w:noProof/>
        </w:rPr>
        <w:fldChar w:fldCharType="begin"/>
      </w:r>
      <w:r>
        <w:rPr>
          <w:noProof/>
        </w:rPr>
        <w:instrText xml:space="preserve"> PAGEREF _Toc240375686 \h </w:instrText>
      </w:r>
      <w:r>
        <w:rPr>
          <w:noProof/>
        </w:rPr>
      </w:r>
      <w:r>
        <w:rPr>
          <w:noProof/>
        </w:rPr>
        <w:fldChar w:fldCharType="separate"/>
      </w:r>
      <w:r>
        <w:rPr>
          <w:noProof/>
        </w:rPr>
        <w:t>368</w:t>
      </w:r>
      <w:r>
        <w:rPr>
          <w:noProof/>
        </w:rPr>
        <w:fldChar w:fldCharType="end"/>
      </w:r>
    </w:p>
    <w:p w14:paraId="4173E196" w14:textId="7BC5464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10.245.070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_Toc240375687 \h </w:instrText>
      </w:r>
      <w:r>
        <w:rPr>
          <w:noProof/>
        </w:rPr>
      </w:r>
      <w:r>
        <w:rPr>
          <w:noProof/>
        </w:rPr>
        <w:fldChar w:fldCharType="separate"/>
      </w:r>
      <w:r>
        <w:rPr>
          <w:noProof/>
        </w:rPr>
        <w:t>368</w:t>
      </w:r>
      <w:r>
        <w:rPr>
          <w:noProof/>
        </w:rPr>
        <w:fldChar w:fldCharType="end"/>
      </w:r>
    </w:p>
    <w:p w14:paraId="15A20F63" w14:textId="62D1B76C"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10.250</w:t>
      </w:r>
      <w:r>
        <w:rPr>
          <w:rFonts w:asciiTheme="minorHAnsi" w:eastAsiaTheme="minorEastAsia" w:hAnsiTheme="minorHAnsi" w:cstheme="minorBidi"/>
          <w:b w:val="0"/>
          <w:bCs w:val="0"/>
          <w:caps w:val="0"/>
          <w:noProof/>
          <w:kern w:val="2"/>
          <w:sz w:val="24"/>
          <w:szCs w:val="24"/>
          <w14:ligatures w14:val="standardContextual"/>
        </w:rPr>
        <w:tab/>
      </w:r>
      <w:r>
        <w:rPr>
          <w:noProof/>
        </w:rPr>
        <w:t>Nonconforming Parcels, Structures, and Uses</w:t>
      </w:r>
      <w:r>
        <w:rPr>
          <w:noProof/>
        </w:rPr>
        <w:tab/>
      </w:r>
      <w:r>
        <w:rPr>
          <w:noProof/>
        </w:rPr>
        <w:fldChar w:fldCharType="begin"/>
      </w:r>
      <w:r>
        <w:rPr>
          <w:noProof/>
        </w:rPr>
        <w:instrText xml:space="preserve"> PAGEREF _Toc240375688 \h </w:instrText>
      </w:r>
      <w:r>
        <w:rPr>
          <w:noProof/>
        </w:rPr>
      </w:r>
      <w:r>
        <w:rPr>
          <w:noProof/>
        </w:rPr>
        <w:fldChar w:fldCharType="separate"/>
      </w:r>
      <w:r>
        <w:rPr>
          <w:noProof/>
        </w:rPr>
        <w:t>370</w:t>
      </w:r>
      <w:r>
        <w:rPr>
          <w:noProof/>
        </w:rPr>
        <w:fldChar w:fldCharType="end"/>
      </w:r>
    </w:p>
    <w:p w14:paraId="0534FEEB" w14:textId="39CF266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_Toc240375689 \h </w:instrText>
      </w:r>
      <w:r>
        <w:rPr>
          <w:noProof/>
        </w:rPr>
      </w:r>
      <w:r>
        <w:rPr>
          <w:noProof/>
        </w:rPr>
        <w:fldChar w:fldCharType="separate"/>
      </w:r>
      <w:r>
        <w:rPr>
          <w:noProof/>
        </w:rPr>
        <w:t>370</w:t>
      </w:r>
      <w:r>
        <w:rPr>
          <w:noProof/>
        </w:rPr>
        <w:fldChar w:fldCharType="end"/>
      </w:r>
    </w:p>
    <w:p w14:paraId="5D242874" w14:textId="42143DE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10.250.020</w:t>
      </w:r>
      <w:r>
        <w:rPr>
          <w:rFonts w:asciiTheme="minorHAnsi" w:eastAsiaTheme="minorEastAsia" w:hAnsiTheme="minorHAnsi" w:cstheme="minorBidi"/>
          <w:noProof/>
          <w:kern w:val="2"/>
          <w:sz w:val="24"/>
          <w:szCs w:val="24"/>
          <w14:ligatures w14:val="standardContextual"/>
        </w:rPr>
        <w:tab/>
      </w:r>
      <w:r>
        <w:rPr>
          <w:noProof/>
        </w:rPr>
        <w:t>Verification of Non-Conforming Status</w:t>
      </w:r>
      <w:r>
        <w:rPr>
          <w:noProof/>
        </w:rPr>
        <w:tab/>
      </w:r>
      <w:r>
        <w:rPr>
          <w:noProof/>
        </w:rPr>
        <w:fldChar w:fldCharType="begin"/>
      </w:r>
      <w:r>
        <w:rPr>
          <w:noProof/>
        </w:rPr>
        <w:instrText xml:space="preserve"> PAGEREF _Toc240375690 \h </w:instrText>
      </w:r>
      <w:r>
        <w:rPr>
          <w:noProof/>
        </w:rPr>
      </w:r>
      <w:r>
        <w:rPr>
          <w:noProof/>
        </w:rPr>
        <w:fldChar w:fldCharType="separate"/>
      </w:r>
      <w:r>
        <w:rPr>
          <w:noProof/>
        </w:rPr>
        <w:t>370</w:t>
      </w:r>
      <w:r>
        <w:rPr>
          <w:noProof/>
        </w:rPr>
        <w:fldChar w:fldCharType="end"/>
      </w:r>
    </w:p>
    <w:p w14:paraId="4F30D4FD" w14:textId="48AF0E19"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10.250.030</w:t>
      </w:r>
      <w:r>
        <w:rPr>
          <w:rFonts w:asciiTheme="minorHAnsi" w:eastAsiaTheme="minorEastAsia" w:hAnsiTheme="minorHAnsi" w:cstheme="minorBidi"/>
          <w:noProof/>
          <w:kern w:val="2"/>
          <w:sz w:val="24"/>
          <w:szCs w:val="24"/>
          <w14:ligatures w14:val="standardContextual"/>
        </w:rPr>
        <w:tab/>
      </w:r>
      <w:r>
        <w:rPr>
          <w:noProof/>
        </w:rPr>
        <w:t>Expansion of Nonconforming Conditions</w:t>
      </w:r>
      <w:r>
        <w:rPr>
          <w:noProof/>
        </w:rPr>
        <w:tab/>
      </w:r>
      <w:r>
        <w:rPr>
          <w:noProof/>
        </w:rPr>
        <w:fldChar w:fldCharType="begin"/>
      </w:r>
      <w:r>
        <w:rPr>
          <w:noProof/>
        </w:rPr>
        <w:instrText xml:space="preserve"> PAGEREF _Toc240375691 \h </w:instrText>
      </w:r>
      <w:r>
        <w:rPr>
          <w:noProof/>
        </w:rPr>
      </w:r>
      <w:r>
        <w:rPr>
          <w:noProof/>
        </w:rPr>
        <w:fldChar w:fldCharType="separate"/>
      </w:r>
      <w:r>
        <w:rPr>
          <w:noProof/>
        </w:rPr>
        <w:t>371</w:t>
      </w:r>
      <w:r>
        <w:rPr>
          <w:noProof/>
        </w:rPr>
        <w:fldChar w:fldCharType="end"/>
      </w:r>
    </w:p>
    <w:p w14:paraId="1F67C880" w14:textId="295E309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10.250.040</w:t>
      </w:r>
      <w:r>
        <w:rPr>
          <w:rFonts w:asciiTheme="minorHAnsi" w:eastAsiaTheme="minorEastAsia" w:hAnsiTheme="minorHAnsi" w:cstheme="minorBidi"/>
          <w:noProof/>
          <w:kern w:val="2"/>
          <w:sz w:val="24"/>
          <w:szCs w:val="24"/>
          <w14:ligatures w14:val="standardContextual"/>
        </w:rPr>
        <w:tab/>
      </w:r>
      <w:r>
        <w:rPr>
          <w:noProof/>
        </w:rPr>
        <w:t>Damage to Nonconforming Buildings and Structures</w:t>
      </w:r>
      <w:r>
        <w:rPr>
          <w:noProof/>
        </w:rPr>
        <w:tab/>
      </w:r>
      <w:r>
        <w:rPr>
          <w:noProof/>
        </w:rPr>
        <w:fldChar w:fldCharType="begin"/>
      </w:r>
      <w:r>
        <w:rPr>
          <w:noProof/>
        </w:rPr>
        <w:instrText xml:space="preserve"> PAGEREF _Toc240375692 \h </w:instrText>
      </w:r>
      <w:r>
        <w:rPr>
          <w:noProof/>
        </w:rPr>
      </w:r>
      <w:r>
        <w:rPr>
          <w:noProof/>
        </w:rPr>
        <w:fldChar w:fldCharType="separate"/>
      </w:r>
      <w:r>
        <w:rPr>
          <w:noProof/>
        </w:rPr>
        <w:t>371</w:t>
      </w:r>
      <w:r>
        <w:rPr>
          <w:noProof/>
        </w:rPr>
        <w:fldChar w:fldCharType="end"/>
      </w:r>
    </w:p>
    <w:p w14:paraId="6B83A120" w14:textId="080A56B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10.250.050</w:t>
      </w:r>
      <w:r>
        <w:rPr>
          <w:rFonts w:asciiTheme="minorHAnsi" w:eastAsiaTheme="minorEastAsia" w:hAnsiTheme="minorHAnsi" w:cstheme="minorBidi"/>
          <w:noProof/>
          <w:kern w:val="2"/>
          <w:sz w:val="24"/>
          <w:szCs w:val="24"/>
          <w14:ligatures w14:val="standardContextual"/>
        </w:rPr>
        <w:tab/>
      </w:r>
      <w:r>
        <w:rPr>
          <w:noProof/>
        </w:rPr>
        <w:t>Current Construction</w:t>
      </w:r>
      <w:r>
        <w:rPr>
          <w:noProof/>
        </w:rPr>
        <w:tab/>
      </w:r>
      <w:r>
        <w:rPr>
          <w:noProof/>
        </w:rPr>
        <w:fldChar w:fldCharType="begin"/>
      </w:r>
      <w:r>
        <w:rPr>
          <w:noProof/>
        </w:rPr>
        <w:instrText xml:space="preserve"> PAGEREF _Toc240375693 \h </w:instrText>
      </w:r>
      <w:r>
        <w:rPr>
          <w:noProof/>
        </w:rPr>
      </w:r>
      <w:r>
        <w:rPr>
          <w:noProof/>
        </w:rPr>
        <w:fldChar w:fldCharType="separate"/>
      </w:r>
      <w:r>
        <w:rPr>
          <w:noProof/>
        </w:rPr>
        <w:t>372</w:t>
      </w:r>
      <w:r>
        <w:rPr>
          <w:noProof/>
        </w:rPr>
        <w:fldChar w:fldCharType="end"/>
      </w:r>
    </w:p>
    <w:p w14:paraId="33C94588" w14:textId="1E8399A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10.250.060</w:t>
      </w:r>
      <w:r>
        <w:rPr>
          <w:rFonts w:asciiTheme="minorHAnsi" w:eastAsiaTheme="minorEastAsia" w:hAnsiTheme="minorHAnsi" w:cstheme="minorBidi"/>
          <w:noProof/>
          <w:kern w:val="2"/>
          <w:sz w:val="24"/>
          <w:szCs w:val="24"/>
          <w14:ligatures w14:val="standardContextual"/>
        </w:rPr>
        <w:tab/>
      </w:r>
      <w:r>
        <w:rPr>
          <w:noProof/>
        </w:rPr>
        <w:t>Abandonment of Use</w:t>
      </w:r>
      <w:r>
        <w:rPr>
          <w:noProof/>
        </w:rPr>
        <w:tab/>
      </w:r>
      <w:r>
        <w:rPr>
          <w:noProof/>
        </w:rPr>
        <w:fldChar w:fldCharType="begin"/>
      </w:r>
      <w:r>
        <w:rPr>
          <w:noProof/>
        </w:rPr>
        <w:instrText xml:space="preserve"> PAGEREF _Toc240375694 \h </w:instrText>
      </w:r>
      <w:r>
        <w:rPr>
          <w:noProof/>
        </w:rPr>
      </w:r>
      <w:r>
        <w:rPr>
          <w:noProof/>
        </w:rPr>
        <w:fldChar w:fldCharType="separate"/>
      </w:r>
      <w:r>
        <w:rPr>
          <w:noProof/>
        </w:rPr>
        <w:t>372</w:t>
      </w:r>
      <w:r>
        <w:rPr>
          <w:noProof/>
        </w:rPr>
        <w:fldChar w:fldCharType="end"/>
      </w:r>
    </w:p>
    <w:p w14:paraId="4B7D4474" w14:textId="38A75E4B"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10.255</w:t>
      </w:r>
      <w:r>
        <w:rPr>
          <w:rFonts w:asciiTheme="minorHAnsi" w:eastAsiaTheme="minorEastAsia" w:hAnsiTheme="minorHAnsi" w:cstheme="minorBidi"/>
          <w:b w:val="0"/>
          <w:bCs w:val="0"/>
          <w:caps w:val="0"/>
          <w:noProof/>
          <w:kern w:val="2"/>
          <w:sz w:val="24"/>
          <w:szCs w:val="24"/>
          <w14:ligatures w14:val="standardContextual"/>
        </w:rPr>
        <w:tab/>
      </w:r>
      <w:r>
        <w:rPr>
          <w:noProof/>
        </w:rPr>
        <w:t>Public Notices and Hearings</w:t>
      </w:r>
      <w:r>
        <w:rPr>
          <w:noProof/>
        </w:rPr>
        <w:tab/>
      </w:r>
      <w:r>
        <w:rPr>
          <w:noProof/>
        </w:rPr>
        <w:fldChar w:fldCharType="begin"/>
      </w:r>
      <w:r>
        <w:rPr>
          <w:noProof/>
        </w:rPr>
        <w:instrText xml:space="preserve"> PAGEREF _Toc240375695 \h </w:instrText>
      </w:r>
      <w:r>
        <w:rPr>
          <w:noProof/>
        </w:rPr>
      </w:r>
      <w:r>
        <w:rPr>
          <w:noProof/>
        </w:rPr>
        <w:fldChar w:fldCharType="separate"/>
      </w:r>
      <w:r>
        <w:rPr>
          <w:noProof/>
        </w:rPr>
        <w:t>374</w:t>
      </w:r>
      <w:r>
        <w:rPr>
          <w:noProof/>
        </w:rPr>
        <w:fldChar w:fldCharType="end"/>
      </w:r>
    </w:p>
    <w:p w14:paraId="1FB7EC03" w14:textId="318B236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_Toc240375696 \h </w:instrText>
      </w:r>
      <w:r>
        <w:rPr>
          <w:noProof/>
        </w:rPr>
      </w:r>
      <w:r>
        <w:rPr>
          <w:noProof/>
        </w:rPr>
        <w:fldChar w:fldCharType="separate"/>
      </w:r>
      <w:r>
        <w:rPr>
          <w:noProof/>
        </w:rPr>
        <w:t>374</w:t>
      </w:r>
      <w:r>
        <w:rPr>
          <w:noProof/>
        </w:rPr>
        <w:fldChar w:fldCharType="end"/>
      </w:r>
    </w:p>
    <w:p w14:paraId="6DE5E8B5" w14:textId="3A19100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10.255.020</w:t>
      </w:r>
      <w:r>
        <w:rPr>
          <w:rFonts w:asciiTheme="minorHAnsi" w:eastAsiaTheme="minorEastAsia" w:hAnsiTheme="minorHAnsi" w:cstheme="minorBidi"/>
          <w:noProof/>
          <w:kern w:val="2"/>
          <w:sz w:val="24"/>
          <w:szCs w:val="24"/>
          <w14:ligatures w14:val="standardContextual"/>
        </w:rPr>
        <w:tab/>
      </w:r>
      <w:r>
        <w:rPr>
          <w:noProof/>
        </w:rPr>
        <w:t>Public Notice</w:t>
      </w:r>
      <w:r>
        <w:rPr>
          <w:noProof/>
        </w:rPr>
        <w:tab/>
      </w:r>
      <w:r>
        <w:rPr>
          <w:noProof/>
        </w:rPr>
        <w:fldChar w:fldCharType="begin"/>
      </w:r>
      <w:r>
        <w:rPr>
          <w:noProof/>
        </w:rPr>
        <w:instrText xml:space="preserve"> PAGEREF _Toc240375697 \h </w:instrText>
      </w:r>
      <w:r>
        <w:rPr>
          <w:noProof/>
        </w:rPr>
      </w:r>
      <w:r>
        <w:rPr>
          <w:noProof/>
        </w:rPr>
        <w:fldChar w:fldCharType="separate"/>
      </w:r>
      <w:r>
        <w:rPr>
          <w:noProof/>
        </w:rPr>
        <w:t>374</w:t>
      </w:r>
      <w:r>
        <w:rPr>
          <w:noProof/>
        </w:rPr>
        <w:fldChar w:fldCharType="end"/>
      </w:r>
    </w:p>
    <w:p w14:paraId="281D5BBF" w14:textId="7C9BA523"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10.255.030</w:t>
      </w:r>
      <w:r>
        <w:rPr>
          <w:rFonts w:asciiTheme="minorHAnsi" w:eastAsiaTheme="minorEastAsia" w:hAnsiTheme="minorHAnsi" w:cstheme="minorBidi"/>
          <w:noProof/>
          <w:kern w:val="2"/>
          <w:sz w:val="24"/>
          <w:szCs w:val="24"/>
          <w14:ligatures w14:val="standardContextual"/>
        </w:rPr>
        <w:tab/>
      </w:r>
      <w:r>
        <w:rPr>
          <w:noProof/>
        </w:rPr>
        <w:t>Scheduling of Hearing</w:t>
      </w:r>
      <w:r>
        <w:rPr>
          <w:noProof/>
        </w:rPr>
        <w:tab/>
      </w:r>
      <w:r>
        <w:rPr>
          <w:noProof/>
        </w:rPr>
        <w:fldChar w:fldCharType="begin"/>
      </w:r>
      <w:r>
        <w:rPr>
          <w:noProof/>
        </w:rPr>
        <w:instrText xml:space="preserve"> PAGEREF _Toc240375698 \h </w:instrText>
      </w:r>
      <w:r>
        <w:rPr>
          <w:noProof/>
        </w:rPr>
      </w:r>
      <w:r>
        <w:rPr>
          <w:noProof/>
        </w:rPr>
        <w:fldChar w:fldCharType="separate"/>
      </w:r>
      <w:r>
        <w:rPr>
          <w:noProof/>
        </w:rPr>
        <w:t>376</w:t>
      </w:r>
      <w:r>
        <w:rPr>
          <w:noProof/>
        </w:rPr>
        <w:fldChar w:fldCharType="end"/>
      </w:r>
    </w:p>
    <w:p w14:paraId="095568C2" w14:textId="0204055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10.255.040</w:t>
      </w:r>
      <w:r>
        <w:rPr>
          <w:rFonts w:asciiTheme="minorHAnsi" w:eastAsiaTheme="minorEastAsia" w:hAnsiTheme="minorHAnsi" w:cstheme="minorBidi"/>
          <w:noProof/>
          <w:kern w:val="2"/>
          <w:sz w:val="24"/>
          <w:szCs w:val="24"/>
          <w14:ligatures w14:val="standardContextual"/>
        </w:rPr>
        <w:tab/>
      </w:r>
      <w:r>
        <w:rPr>
          <w:noProof/>
        </w:rPr>
        <w:t>Hearing Procedure</w:t>
      </w:r>
      <w:r>
        <w:rPr>
          <w:noProof/>
        </w:rPr>
        <w:tab/>
      </w:r>
      <w:r>
        <w:rPr>
          <w:noProof/>
        </w:rPr>
        <w:fldChar w:fldCharType="begin"/>
      </w:r>
      <w:r>
        <w:rPr>
          <w:noProof/>
        </w:rPr>
        <w:instrText xml:space="preserve"> PAGEREF _Toc240375699 \h </w:instrText>
      </w:r>
      <w:r>
        <w:rPr>
          <w:noProof/>
        </w:rPr>
      </w:r>
      <w:r>
        <w:rPr>
          <w:noProof/>
        </w:rPr>
        <w:fldChar w:fldCharType="separate"/>
      </w:r>
      <w:r>
        <w:rPr>
          <w:noProof/>
        </w:rPr>
        <w:t>377</w:t>
      </w:r>
      <w:r>
        <w:rPr>
          <w:noProof/>
        </w:rPr>
        <w:fldChar w:fldCharType="end"/>
      </w:r>
    </w:p>
    <w:p w14:paraId="2CA0A10F" w14:textId="2B9630A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10.255.050</w:t>
      </w:r>
      <w:r>
        <w:rPr>
          <w:rFonts w:asciiTheme="minorHAnsi" w:eastAsiaTheme="minorEastAsia" w:hAnsiTheme="minorHAnsi" w:cstheme="minorBidi"/>
          <w:noProof/>
          <w:kern w:val="2"/>
          <w:sz w:val="24"/>
          <w:szCs w:val="24"/>
          <w14:ligatures w14:val="standardContextual"/>
        </w:rPr>
        <w:tab/>
      </w:r>
      <w:r>
        <w:rPr>
          <w:noProof/>
        </w:rPr>
        <w:t>Recommendation by Commission for Action by Board</w:t>
      </w:r>
      <w:r>
        <w:rPr>
          <w:noProof/>
        </w:rPr>
        <w:tab/>
      </w:r>
      <w:r>
        <w:rPr>
          <w:noProof/>
        </w:rPr>
        <w:fldChar w:fldCharType="begin"/>
      </w:r>
      <w:r>
        <w:rPr>
          <w:noProof/>
        </w:rPr>
        <w:instrText xml:space="preserve"> PAGEREF _Toc240375700 \h </w:instrText>
      </w:r>
      <w:r>
        <w:rPr>
          <w:noProof/>
        </w:rPr>
      </w:r>
      <w:r>
        <w:rPr>
          <w:noProof/>
        </w:rPr>
        <w:fldChar w:fldCharType="separate"/>
      </w:r>
      <w:r>
        <w:rPr>
          <w:noProof/>
        </w:rPr>
        <w:t>377</w:t>
      </w:r>
      <w:r>
        <w:rPr>
          <w:noProof/>
        </w:rPr>
        <w:fldChar w:fldCharType="end"/>
      </w:r>
    </w:p>
    <w:p w14:paraId="294F9A56" w14:textId="702264D5" w:rsidR="00B64044" w:rsidRDefault="00B64044">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10.256</w:t>
      </w:r>
      <w:r>
        <w:rPr>
          <w:rFonts w:asciiTheme="minorHAnsi" w:eastAsiaTheme="minorEastAsia" w:hAnsiTheme="minorHAnsi" w:cstheme="minorBidi"/>
          <w:b w:val="0"/>
          <w:bCs w:val="0"/>
          <w:caps w:val="0"/>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_Toc240375701 \h </w:instrText>
      </w:r>
      <w:r>
        <w:rPr>
          <w:noProof/>
        </w:rPr>
      </w:r>
      <w:r>
        <w:rPr>
          <w:noProof/>
        </w:rPr>
        <w:fldChar w:fldCharType="separate"/>
      </w:r>
      <w:r>
        <w:rPr>
          <w:noProof/>
        </w:rPr>
        <w:t>381</w:t>
      </w:r>
      <w:r>
        <w:rPr>
          <w:noProof/>
        </w:rPr>
        <w:fldChar w:fldCharType="end"/>
      </w:r>
    </w:p>
    <w:p w14:paraId="6DE09F92" w14:textId="308704BD"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_Toc240375702 \h </w:instrText>
      </w:r>
      <w:r>
        <w:rPr>
          <w:noProof/>
        </w:rPr>
      </w:r>
      <w:r>
        <w:rPr>
          <w:noProof/>
        </w:rPr>
        <w:fldChar w:fldCharType="separate"/>
      </w:r>
      <w:r>
        <w:rPr>
          <w:noProof/>
        </w:rPr>
        <w:t>381</w:t>
      </w:r>
      <w:r>
        <w:rPr>
          <w:noProof/>
        </w:rPr>
        <w:fldChar w:fldCharType="end"/>
      </w:r>
    </w:p>
    <w:p w14:paraId="5D568512" w14:textId="580C31C2"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_Toc240375703 \h </w:instrText>
      </w:r>
      <w:r>
        <w:rPr>
          <w:noProof/>
        </w:rPr>
      </w:r>
      <w:r>
        <w:rPr>
          <w:noProof/>
        </w:rPr>
        <w:fldChar w:fldCharType="separate"/>
      </w:r>
      <w:r>
        <w:rPr>
          <w:noProof/>
        </w:rPr>
        <w:t>381</w:t>
      </w:r>
      <w:r>
        <w:rPr>
          <w:noProof/>
        </w:rPr>
        <w:fldChar w:fldCharType="end"/>
      </w:r>
    </w:p>
    <w:p w14:paraId="5B3BE612" w14:textId="668AC28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10.256.030</w:t>
      </w:r>
      <w:r>
        <w:rPr>
          <w:rFonts w:asciiTheme="minorHAnsi" w:eastAsiaTheme="minorEastAsia" w:hAnsiTheme="minorHAnsi" w:cstheme="minorBidi"/>
          <w:noProof/>
          <w:kern w:val="2"/>
          <w:sz w:val="24"/>
          <w:szCs w:val="24"/>
          <w14:ligatures w14:val="standardContextual"/>
        </w:rPr>
        <w:tab/>
      </w:r>
      <w:r>
        <w:rPr>
          <w:noProof/>
        </w:rPr>
        <w:t>“A” Definitions</w:t>
      </w:r>
      <w:r>
        <w:rPr>
          <w:noProof/>
        </w:rPr>
        <w:tab/>
      </w:r>
      <w:r>
        <w:rPr>
          <w:noProof/>
        </w:rPr>
        <w:fldChar w:fldCharType="begin"/>
      </w:r>
      <w:r>
        <w:rPr>
          <w:noProof/>
        </w:rPr>
        <w:instrText xml:space="preserve"> PAGEREF _Toc240375704 \h </w:instrText>
      </w:r>
      <w:r>
        <w:rPr>
          <w:noProof/>
        </w:rPr>
      </w:r>
      <w:r>
        <w:rPr>
          <w:noProof/>
        </w:rPr>
        <w:fldChar w:fldCharType="separate"/>
      </w:r>
      <w:r>
        <w:rPr>
          <w:noProof/>
        </w:rPr>
        <w:t>382</w:t>
      </w:r>
      <w:r>
        <w:rPr>
          <w:noProof/>
        </w:rPr>
        <w:fldChar w:fldCharType="end"/>
      </w:r>
    </w:p>
    <w:p w14:paraId="23F614E9" w14:textId="0C44003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10.256.040</w:t>
      </w:r>
      <w:r>
        <w:rPr>
          <w:rFonts w:asciiTheme="minorHAnsi" w:eastAsiaTheme="minorEastAsia" w:hAnsiTheme="minorHAnsi" w:cstheme="minorBidi"/>
          <w:noProof/>
          <w:kern w:val="2"/>
          <w:sz w:val="24"/>
          <w:szCs w:val="24"/>
          <w14:ligatures w14:val="standardContextual"/>
        </w:rPr>
        <w:tab/>
      </w:r>
      <w:r>
        <w:rPr>
          <w:noProof/>
        </w:rPr>
        <w:t>“B” Definitions</w:t>
      </w:r>
      <w:r>
        <w:rPr>
          <w:noProof/>
        </w:rPr>
        <w:tab/>
      </w:r>
      <w:r>
        <w:rPr>
          <w:noProof/>
        </w:rPr>
        <w:fldChar w:fldCharType="begin"/>
      </w:r>
      <w:r>
        <w:rPr>
          <w:noProof/>
        </w:rPr>
        <w:instrText xml:space="preserve"> PAGEREF _Toc240375705 \h </w:instrText>
      </w:r>
      <w:r>
        <w:rPr>
          <w:noProof/>
        </w:rPr>
      </w:r>
      <w:r>
        <w:rPr>
          <w:noProof/>
        </w:rPr>
        <w:fldChar w:fldCharType="separate"/>
      </w:r>
      <w:r>
        <w:rPr>
          <w:noProof/>
        </w:rPr>
        <w:t>384</w:t>
      </w:r>
      <w:r>
        <w:rPr>
          <w:noProof/>
        </w:rPr>
        <w:fldChar w:fldCharType="end"/>
      </w:r>
    </w:p>
    <w:p w14:paraId="328CF65A" w14:textId="7D07BA1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10.256.050</w:t>
      </w:r>
      <w:r>
        <w:rPr>
          <w:rFonts w:asciiTheme="minorHAnsi" w:eastAsiaTheme="minorEastAsia" w:hAnsiTheme="minorHAnsi" w:cstheme="minorBidi"/>
          <w:noProof/>
          <w:kern w:val="2"/>
          <w:sz w:val="24"/>
          <w:szCs w:val="24"/>
          <w14:ligatures w14:val="standardContextual"/>
        </w:rPr>
        <w:tab/>
      </w:r>
      <w:r>
        <w:rPr>
          <w:noProof/>
        </w:rPr>
        <w:t>“C” Definitions</w:t>
      </w:r>
      <w:r>
        <w:rPr>
          <w:noProof/>
        </w:rPr>
        <w:tab/>
      </w:r>
      <w:r>
        <w:rPr>
          <w:noProof/>
        </w:rPr>
        <w:fldChar w:fldCharType="begin"/>
      </w:r>
      <w:r>
        <w:rPr>
          <w:noProof/>
        </w:rPr>
        <w:instrText xml:space="preserve"> PAGEREF _Toc240375706 \h </w:instrText>
      </w:r>
      <w:r>
        <w:rPr>
          <w:noProof/>
        </w:rPr>
      </w:r>
      <w:r>
        <w:rPr>
          <w:noProof/>
        </w:rPr>
        <w:fldChar w:fldCharType="separate"/>
      </w:r>
      <w:r>
        <w:rPr>
          <w:noProof/>
        </w:rPr>
        <w:t>385</w:t>
      </w:r>
      <w:r>
        <w:rPr>
          <w:noProof/>
        </w:rPr>
        <w:fldChar w:fldCharType="end"/>
      </w:r>
    </w:p>
    <w:p w14:paraId="64D3AE03" w14:textId="1725B30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10.256.060</w:t>
      </w:r>
      <w:r>
        <w:rPr>
          <w:rFonts w:asciiTheme="minorHAnsi" w:eastAsiaTheme="minorEastAsia" w:hAnsiTheme="minorHAnsi" w:cstheme="minorBidi"/>
          <w:noProof/>
          <w:kern w:val="2"/>
          <w:sz w:val="24"/>
          <w:szCs w:val="24"/>
          <w14:ligatures w14:val="standardContextual"/>
        </w:rPr>
        <w:tab/>
      </w:r>
      <w:r>
        <w:rPr>
          <w:noProof/>
        </w:rPr>
        <w:t>“D” Definitions</w:t>
      </w:r>
      <w:r>
        <w:rPr>
          <w:noProof/>
        </w:rPr>
        <w:tab/>
      </w:r>
      <w:r>
        <w:rPr>
          <w:noProof/>
        </w:rPr>
        <w:fldChar w:fldCharType="begin"/>
      </w:r>
      <w:r>
        <w:rPr>
          <w:noProof/>
        </w:rPr>
        <w:instrText xml:space="preserve"> PAGEREF _Toc240375707 \h </w:instrText>
      </w:r>
      <w:r>
        <w:rPr>
          <w:noProof/>
        </w:rPr>
      </w:r>
      <w:r>
        <w:rPr>
          <w:noProof/>
        </w:rPr>
        <w:fldChar w:fldCharType="separate"/>
      </w:r>
      <w:r>
        <w:rPr>
          <w:noProof/>
        </w:rPr>
        <w:t>387</w:t>
      </w:r>
      <w:r>
        <w:rPr>
          <w:noProof/>
        </w:rPr>
        <w:fldChar w:fldCharType="end"/>
      </w:r>
    </w:p>
    <w:p w14:paraId="27C7A8B2" w14:textId="66724267"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10.256.070</w:t>
      </w:r>
      <w:r>
        <w:rPr>
          <w:rFonts w:asciiTheme="minorHAnsi" w:eastAsiaTheme="minorEastAsia" w:hAnsiTheme="minorHAnsi" w:cstheme="minorBidi"/>
          <w:noProof/>
          <w:kern w:val="2"/>
          <w:sz w:val="24"/>
          <w:szCs w:val="24"/>
          <w14:ligatures w14:val="standardContextual"/>
        </w:rPr>
        <w:tab/>
      </w:r>
      <w:r>
        <w:rPr>
          <w:noProof/>
        </w:rPr>
        <w:t>“E” Definitions</w:t>
      </w:r>
      <w:r>
        <w:rPr>
          <w:noProof/>
        </w:rPr>
        <w:tab/>
      </w:r>
      <w:r>
        <w:rPr>
          <w:noProof/>
        </w:rPr>
        <w:fldChar w:fldCharType="begin"/>
      </w:r>
      <w:r>
        <w:rPr>
          <w:noProof/>
        </w:rPr>
        <w:instrText xml:space="preserve"> PAGEREF _Toc240375708 \h </w:instrText>
      </w:r>
      <w:r>
        <w:rPr>
          <w:noProof/>
        </w:rPr>
      </w:r>
      <w:r>
        <w:rPr>
          <w:noProof/>
        </w:rPr>
        <w:fldChar w:fldCharType="separate"/>
      </w:r>
      <w:r>
        <w:rPr>
          <w:noProof/>
        </w:rPr>
        <w:t>390</w:t>
      </w:r>
      <w:r>
        <w:rPr>
          <w:noProof/>
        </w:rPr>
        <w:fldChar w:fldCharType="end"/>
      </w:r>
    </w:p>
    <w:p w14:paraId="319F74F4" w14:textId="349C735C"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10.256.080</w:t>
      </w:r>
      <w:r>
        <w:rPr>
          <w:rFonts w:asciiTheme="minorHAnsi" w:eastAsiaTheme="minorEastAsia" w:hAnsiTheme="minorHAnsi" w:cstheme="minorBidi"/>
          <w:noProof/>
          <w:kern w:val="2"/>
          <w:sz w:val="24"/>
          <w:szCs w:val="24"/>
          <w14:ligatures w14:val="standardContextual"/>
        </w:rPr>
        <w:tab/>
      </w:r>
      <w:r>
        <w:rPr>
          <w:noProof/>
        </w:rPr>
        <w:t>“F” Definitions</w:t>
      </w:r>
      <w:r>
        <w:rPr>
          <w:noProof/>
        </w:rPr>
        <w:tab/>
      </w:r>
      <w:r>
        <w:rPr>
          <w:noProof/>
        </w:rPr>
        <w:fldChar w:fldCharType="begin"/>
      </w:r>
      <w:r>
        <w:rPr>
          <w:noProof/>
        </w:rPr>
        <w:instrText xml:space="preserve"> PAGEREF _Toc240375709 \h </w:instrText>
      </w:r>
      <w:r>
        <w:rPr>
          <w:noProof/>
        </w:rPr>
      </w:r>
      <w:r>
        <w:rPr>
          <w:noProof/>
        </w:rPr>
        <w:fldChar w:fldCharType="separate"/>
      </w:r>
      <w:r>
        <w:rPr>
          <w:noProof/>
        </w:rPr>
        <w:t>391</w:t>
      </w:r>
      <w:r>
        <w:rPr>
          <w:noProof/>
        </w:rPr>
        <w:fldChar w:fldCharType="end"/>
      </w:r>
    </w:p>
    <w:p w14:paraId="4D5688A2" w14:textId="0140E5B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10.256.090</w:t>
      </w:r>
      <w:r>
        <w:rPr>
          <w:rFonts w:asciiTheme="minorHAnsi" w:eastAsiaTheme="minorEastAsia" w:hAnsiTheme="minorHAnsi" w:cstheme="minorBidi"/>
          <w:noProof/>
          <w:kern w:val="2"/>
          <w:sz w:val="24"/>
          <w:szCs w:val="24"/>
          <w14:ligatures w14:val="standardContextual"/>
        </w:rPr>
        <w:tab/>
      </w:r>
      <w:r>
        <w:rPr>
          <w:noProof/>
        </w:rPr>
        <w:t>“G” Definitions</w:t>
      </w:r>
      <w:r>
        <w:rPr>
          <w:noProof/>
        </w:rPr>
        <w:tab/>
      </w:r>
      <w:r>
        <w:rPr>
          <w:noProof/>
        </w:rPr>
        <w:fldChar w:fldCharType="begin"/>
      </w:r>
      <w:r>
        <w:rPr>
          <w:noProof/>
        </w:rPr>
        <w:instrText xml:space="preserve"> PAGEREF _Toc240375710 \h </w:instrText>
      </w:r>
      <w:r>
        <w:rPr>
          <w:noProof/>
        </w:rPr>
      </w:r>
      <w:r>
        <w:rPr>
          <w:noProof/>
        </w:rPr>
        <w:fldChar w:fldCharType="separate"/>
      </w:r>
      <w:r>
        <w:rPr>
          <w:noProof/>
        </w:rPr>
        <w:t>392</w:t>
      </w:r>
      <w:r>
        <w:rPr>
          <w:noProof/>
        </w:rPr>
        <w:fldChar w:fldCharType="end"/>
      </w:r>
    </w:p>
    <w:p w14:paraId="0BC4A072" w14:textId="32F5588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10.256.100</w:t>
      </w:r>
      <w:r>
        <w:rPr>
          <w:rFonts w:asciiTheme="minorHAnsi" w:eastAsiaTheme="minorEastAsia" w:hAnsiTheme="minorHAnsi" w:cstheme="minorBidi"/>
          <w:noProof/>
          <w:kern w:val="2"/>
          <w:sz w:val="24"/>
          <w:szCs w:val="24"/>
          <w14:ligatures w14:val="standardContextual"/>
        </w:rPr>
        <w:tab/>
      </w:r>
      <w:r>
        <w:rPr>
          <w:noProof/>
        </w:rPr>
        <w:t>“H” Definitions</w:t>
      </w:r>
      <w:r>
        <w:rPr>
          <w:noProof/>
        </w:rPr>
        <w:tab/>
      </w:r>
      <w:r>
        <w:rPr>
          <w:noProof/>
        </w:rPr>
        <w:fldChar w:fldCharType="begin"/>
      </w:r>
      <w:r>
        <w:rPr>
          <w:noProof/>
        </w:rPr>
        <w:instrText xml:space="preserve"> PAGEREF _Toc240375711 \h </w:instrText>
      </w:r>
      <w:r>
        <w:rPr>
          <w:noProof/>
        </w:rPr>
      </w:r>
      <w:r>
        <w:rPr>
          <w:noProof/>
        </w:rPr>
        <w:fldChar w:fldCharType="separate"/>
      </w:r>
      <w:r>
        <w:rPr>
          <w:noProof/>
        </w:rPr>
        <w:t>393</w:t>
      </w:r>
      <w:r>
        <w:rPr>
          <w:noProof/>
        </w:rPr>
        <w:fldChar w:fldCharType="end"/>
      </w:r>
    </w:p>
    <w:p w14:paraId="114BF6FB" w14:textId="318ED91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10.256.110</w:t>
      </w:r>
      <w:r>
        <w:rPr>
          <w:rFonts w:asciiTheme="minorHAnsi" w:eastAsiaTheme="minorEastAsia" w:hAnsiTheme="minorHAnsi" w:cstheme="minorBidi"/>
          <w:noProof/>
          <w:kern w:val="2"/>
          <w:sz w:val="24"/>
          <w:szCs w:val="24"/>
          <w14:ligatures w14:val="standardContextual"/>
        </w:rPr>
        <w:tab/>
      </w:r>
      <w:r>
        <w:rPr>
          <w:noProof/>
        </w:rPr>
        <w:t>“I” Definitions</w:t>
      </w:r>
      <w:r>
        <w:rPr>
          <w:noProof/>
        </w:rPr>
        <w:tab/>
      </w:r>
      <w:r>
        <w:rPr>
          <w:noProof/>
        </w:rPr>
        <w:fldChar w:fldCharType="begin"/>
      </w:r>
      <w:r>
        <w:rPr>
          <w:noProof/>
        </w:rPr>
        <w:instrText xml:space="preserve"> PAGEREF _Toc240375712 \h </w:instrText>
      </w:r>
      <w:r>
        <w:rPr>
          <w:noProof/>
        </w:rPr>
      </w:r>
      <w:r>
        <w:rPr>
          <w:noProof/>
        </w:rPr>
        <w:fldChar w:fldCharType="separate"/>
      </w:r>
      <w:r>
        <w:rPr>
          <w:noProof/>
        </w:rPr>
        <w:t>394</w:t>
      </w:r>
      <w:r>
        <w:rPr>
          <w:noProof/>
        </w:rPr>
        <w:fldChar w:fldCharType="end"/>
      </w:r>
    </w:p>
    <w:p w14:paraId="2A4EAC30" w14:textId="39498C8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10.256.120</w:t>
      </w:r>
      <w:r>
        <w:rPr>
          <w:rFonts w:asciiTheme="minorHAnsi" w:eastAsiaTheme="minorEastAsia" w:hAnsiTheme="minorHAnsi" w:cstheme="minorBidi"/>
          <w:noProof/>
          <w:kern w:val="2"/>
          <w:sz w:val="24"/>
          <w:szCs w:val="24"/>
          <w14:ligatures w14:val="standardContextual"/>
        </w:rPr>
        <w:tab/>
      </w:r>
      <w:r>
        <w:rPr>
          <w:noProof/>
        </w:rPr>
        <w:t>“J” Definitions</w:t>
      </w:r>
      <w:r>
        <w:rPr>
          <w:noProof/>
        </w:rPr>
        <w:tab/>
      </w:r>
      <w:r>
        <w:rPr>
          <w:noProof/>
        </w:rPr>
        <w:fldChar w:fldCharType="begin"/>
      </w:r>
      <w:r>
        <w:rPr>
          <w:noProof/>
        </w:rPr>
        <w:instrText xml:space="preserve"> PAGEREF _Toc240375713 \h </w:instrText>
      </w:r>
      <w:r>
        <w:rPr>
          <w:noProof/>
        </w:rPr>
      </w:r>
      <w:r>
        <w:rPr>
          <w:noProof/>
        </w:rPr>
        <w:fldChar w:fldCharType="separate"/>
      </w:r>
      <w:r>
        <w:rPr>
          <w:noProof/>
        </w:rPr>
        <w:t>395</w:t>
      </w:r>
      <w:r>
        <w:rPr>
          <w:noProof/>
        </w:rPr>
        <w:fldChar w:fldCharType="end"/>
      </w:r>
    </w:p>
    <w:p w14:paraId="27307F56" w14:textId="2D4E249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10.256.130</w:t>
      </w:r>
      <w:r>
        <w:rPr>
          <w:rFonts w:asciiTheme="minorHAnsi" w:eastAsiaTheme="minorEastAsia" w:hAnsiTheme="minorHAnsi" w:cstheme="minorBidi"/>
          <w:noProof/>
          <w:kern w:val="2"/>
          <w:sz w:val="24"/>
          <w:szCs w:val="24"/>
          <w14:ligatures w14:val="standardContextual"/>
        </w:rPr>
        <w:tab/>
      </w:r>
      <w:r>
        <w:rPr>
          <w:noProof/>
        </w:rPr>
        <w:t>“K” Definitions</w:t>
      </w:r>
      <w:r>
        <w:rPr>
          <w:noProof/>
        </w:rPr>
        <w:tab/>
      </w:r>
      <w:r>
        <w:rPr>
          <w:noProof/>
        </w:rPr>
        <w:fldChar w:fldCharType="begin"/>
      </w:r>
      <w:r>
        <w:rPr>
          <w:noProof/>
        </w:rPr>
        <w:instrText xml:space="preserve"> PAGEREF _Toc240375714 \h </w:instrText>
      </w:r>
      <w:r>
        <w:rPr>
          <w:noProof/>
        </w:rPr>
      </w:r>
      <w:r>
        <w:rPr>
          <w:noProof/>
        </w:rPr>
        <w:fldChar w:fldCharType="separate"/>
      </w:r>
      <w:r>
        <w:rPr>
          <w:noProof/>
        </w:rPr>
        <w:t>395</w:t>
      </w:r>
      <w:r>
        <w:rPr>
          <w:noProof/>
        </w:rPr>
        <w:fldChar w:fldCharType="end"/>
      </w:r>
    </w:p>
    <w:p w14:paraId="0A91CE2D" w14:textId="370F87B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10.256.140</w:t>
      </w:r>
      <w:r>
        <w:rPr>
          <w:rFonts w:asciiTheme="minorHAnsi" w:eastAsiaTheme="minorEastAsia" w:hAnsiTheme="minorHAnsi" w:cstheme="minorBidi"/>
          <w:noProof/>
          <w:kern w:val="2"/>
          <w:sz w:val="24"/>
          <w:szCs w:val="24"/>
          <w14:ligatures w14:val="standardContextual"/>
        </w:rPr>
        <w:tab/>
      </w:r>
      <w:r>
        <w:rPr>
          <w:noProof/>
        </w:rPr>
        <w:t>“L” Definitions</w:t>
      </w:r>
      <w:r>
        <w:rPr>
          <w:noProof/>
        </w:rPr>
        <w:tab/>
      </w:r>
      <w:r>
        <w:rPr>
          <w:noProof/>
        </w:rPr>
        <w:fldChar w:fldCharType="begin"/>
      </w:r>
      <w:r>
        <w:rPr>
          <w:noProof/>
        </w:rPr>
        <w:instrText xml:space="preserve"> PAGEREF _Toc240375715 \h </w:instrText>
      </w:r>
      <w:r>
        <w:rPr>
          <w:noProof/>
        </w:rPr>
      </w:r>
      <w:r>
        <w:rPr>
          <w:noProof/>
        </w:rPr>
        <w:fldChar w:fldCharType="separate"/>
      </w:r>
      <w:r>
        <w:rPr>
          <w:noProof/>
        </w:rPr>
        <w:t>395</w:t>
      </w:r>
      <w:r>
        <w:rPr>
          <w:noProof/>
        </w:rPr>
        <w:fldChar w:fldCharType="end"/>
      </w:r>
    </w:p>
    <w:p w14:paraId="169F5636" w14:textId="4CF1ECA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10.256.150</w:t>
      </w:r>
      <w:r>
        <w:rPr>
          <w:rFonts w:asciiTheme="minorHAnsi" w:eastAsiaTheme="minorEastAsia" w:hAnsiTheme="minorHAnsi" w:cstheme="minorBidi"/>
          <w:noProof/>
          <w:kern w:val="2"/>
          <w:sz w:val="24"/>
          <w:szCs w:val="24"/>
          <w14:ligatures w14:val="standardContextual"/>
        </w:rPr>
        <w:tab/>
      </w:r>
      <w:r>
        <w:rPr>
          <w:noProof/>
        </w:rPr>
        <w:t>“M” Definitions</w:t>
      </w:r>
      <w:r>
        <w:rPr>
          <w:noProof/>
        </w:rPr>
        <w:tab/>
      </w:r>
      <w:r>
        <w:rPr>
          <w:noProof/>
        </w:rPr>
        <w:fldChar w:fldCharType="begin"/>
      </w:r>
      <w:r>
        <w:rPr>
          <w:noProof/>
        </w:rPr>
        <w:instrText xml:space="preserve"> PAGEREF _Toc240375716 \h </w:instrText>
      </w:r>
      <w:r>
        <w:rPr>
          <w:noProof/>
        </w:rPr>
      </w:r>
      <w:r>
        <w:rPr>
          <w:noProof/>
        </w:rPr>
        <w:fldChar w:fldCharType="separate"/>
      </w:r>
      <w:r>
        <w:rPr>
          <w:noProof/>
        </w:rPr>
        <w:t>397</w:t>
      </w:r>
      <w:r>
        <w:rPr>
          <w:noProof/>
        </w:rPr>
        <w:fldChar w:fldCharType="end"/>
      </w:r>
    </w:p>
    <w:p w14:paraId="79BB227E" w14:textId="2A439E9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10.256.160</w:t>
      </w:r>
      <w:r>
        <w:rPr>
          <w:rFonts w:asciiTheme="minorHAnsi" w:eastAsiaTheme="minorEastAsia" w:hAnsiTheme="minorHAnsi" w:cstheme="minorBidi"/>
          <w:noProof/>
          <w:kern w:val="2"/>
          <w:sz w:val="24"/>
          <w:szCs w:val="24"/>
          <w14:ligatures w14:val="standardContextual"/>
        </w:rPr>
        <w:tab/>
      </w:r>
      <w:r>
        <w:rPr>
          <w:noProof/>
        </w:rPr>
        <w:t>“N” Definitions</w:t>
      </w:r>
      <w:r>
        <w:rPr>
          <w:noProof/>
        </w:rPr>
        <w:tab/>
      </w:r>
      <w:r>
        <w:rPr>
          <w:noProof/>
        </w:rPr>
        <w:fldChar w:fldCharType="begin"/>
      </w:r>
      <w:r>
        <w:rPr>
          <w:noProof/>
        </w:rPr>
        <w:instrText xml:space="preserve"> PAGEREF _Toc240375717 \h </w:instrText>
      </w:r>
      <w:r>
        <w:rPr>
          <w:noProof/>
        </w:rPr>
      </w:r>
      <w:r>
        <w:rPr>
          <w:noProof/>
        </w:rPr>
        <w:fldChar w:fldCharType="separate"/>
      </w:r>
      <w:r>
        <w:rPr>
          <w:noProof/>
        </w:rPr>
        <w:t>398</w:t>
      </w:r>
      <w:r>
        <w:rPr>
          <w:noProof/>
        </w:rPr>
        <w:fldChar w:fldCharType="end"/>
      </w:r>
    </w:p>
    <w:p w14:paraId="1B27238D" w14:textId="4E41DCB8"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10.256.170</w:t>
      </w:r>
      <w:r>
        <w:rPr>
          <w:rFonts w:asciiTheme="minorHAnsi" w:eastAsiaTheme="minorEastAsia" w:hAnsiTheme="minorHAnsi" w:cstheme="minorBidi"/>
          <w:noProof/>
          <w:kern w:val="2"/>
          <w:sz w:val="24"/>
          <w:szCs w:val="24"/>
          <w14:ligatures w14:val="standardContextual"/>
        </w:rPr>
        <w:tab/>
      </w:r>
      <w:r>
        <w:rPr>
          <w:noProof/>
        </w:rPr>
        <w:t>“O” Definitions</w:t>
      </w:r>
      <w:r>
        <w:rPr>
          <w:noProof/>
        </w:rPr>
        <w:tab/>
      </w:r>
      <w:r>
        <w:rPr>
          <w:noProof/>
        </w:rPr>
        <w:fldChar w:fldCharType="begin"/>
      </w:r>
      <w:r>
        <w:rPr>
          <w:noProof/>
        </w:rPr>
        <w:instrText xml:space="preserve"> PAGEREF _Toc240375718 \h </w:instrText>
      </w:r>
      <w:r>
        <w:rPr>
          <w:noProof/>
        </w:rPr>
      </w:r>
      <w:r>
        <w:rPr>
          <w:noProof/>
        </w:rPr>
        <w:fldChar w:fldCharType="separate"/>
      </w:r>
      <w:r>
        <w:rPr>
          <w:noProof/>
        </w:rPr>
        <w:t>398</w:t>
      </w:r>
      <w:r>
        <w:rPr>
          <w:noProof/>
        </w:rPr>
        <w:fldChar w:fldCharType="end"/>
      </w:r>
    </w:p>
    <w:p w14:paraId="478BA1BA" w14:textId="2E0B82BB"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10.256.180</w:t>
      </w:r>
      <w:r>
        <w:rPr>
          <w:rFonts w:asciiTheme="minorHAnsi" w:eastAsiaTheme="minorEastAsia" w:hAnsiTheme="minorHAnsi" w:cstheme="minorBidi"/>
          <w:noProof/>
          <w:kern w:val="2"/>
          <w:sz w:val="24"/>
          <w:szCs w:val="24"/>
          <w14:ligatures w14:val="standardContextual"/>
        </w:rPr>
        <w:tab/>
      </w:r>
      <w:r>
        <w:rPr>
          <w:noProof/>
        </w:rPr>
        <w:t>“P” Definitions</w:t>
      </w:r>
      <w:r>
        <w:rPr>
          <w:noProof/>
        </w:rPr>
        <w:tab/>
      </w:r>
      <w:r>
        <w:rPr>
          <w:noProof/>
        </w:rPr>
        <w:fldChar w:fldCharType="begin"/>
      </w:r>
      <w:r>
        <w:rPr>
          <w:noProof/>
        </w:rPr>
        <w:instrText xml:space="preserve"> PAGEREF _Toc240375719 \h </w:instrText>
      </w:r>
      <w:r>
        <w:rPr>
          <w:noProof/>
        </w:rPr>
      </w:r>
      <w:r>
        <w:rPr>
          <w:noProof/>
        </w:rPr>
        <w:fldChar w:fldCharType="separate"/>
      </w:r>
      <w:r>
        <w:rPr>
          <w:noProof/>
        </w:rPr>
        <w:t>399</w:t>
      </w:r>
      <w:r>
        <w:rPr>
          <w:noProof/>
        </w:rPr>
        <w:fldChar w:fldCharType="end"/>
      </w:r>
    </w:p>
    <w:p w14:paraId="52C83DAD" w14:textId="2B96EFD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10.256.190</w:t>
      </w:r>
      <w:r>
        <w:rPr>
          <w:rFonts w:asciiTheme="minorHAnsi" w:eastAsiaTheme="minorEastAsia" w:hAnsiTheme="minorHAnsi" w:cstheme="minorBidi"/>
          <w:noProof/>
          <w:kern w:val="2"/>
          <w:sz w:val="24"/>
          <w:szCs w:val="24"/>
          <w14:ligatures w14:val="standardContextual"/>
        </w:rPr>
        <w:tab/>
      </w:r>
      <w:r>
        <w:rPr>
          <w:noProof/>
        </w:rPr>
        <w:t>“Q” Definitions</w:t>
      </w:r>
      <w:r>
        <w:rPr>
          <w:noProof/>
        </w:rPr>
        <w:tab/>
      </w:r>
      <w:r>
        <w:rPr>
          <w:noProof/>
        </w:rPr>
        <w:fldChar w:fldCharType="begin"/>
      </w:r>
      <w:r>
        <w:rPr>
          <w:noProof/>
        </w:rPr>
        <w:instrText xml:space="preserve"> PAGEREF _Toc240375720 \h </w:instrText>
      </w:r>
      <w:r>
        <w:rPr>
          <w:noProof/>
        </w:rPr>
      </w:r>
      <w:r>
        <w:rPr>
          <w:noProof/>
        </w:rPr>
        <w:fldChar w:fldCharType="separate"/>
      </w:r>
      <w:r>
        <w:rPr>
          <w:noProof/>
        </w:rPr>
        <w:t>401</w:t>
      </w:r>
      <w:r>
        <w:rPr>
          <w:noProof/>
        </w:rPr>
        <w:fldChar w:fldCharType="end"/>
      </w:r>
    </w:p>
    <w:p w14:paraId="66F2FF45" w14:textId="14529EA5"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10.256.200</w:t>
      </w:r>
      <w:r>
        <w:rPr>
          <w:rFonts w:asciiTheme="minorHAnsi" w:eastAsiaTheme="minorEastAsia" w:hAnsiTheme="minorHAnsi" w:cstheme="minorBidi"/>
          <w:noProof/>
          <w:kern w:val="2"/>
          <w:sz w:val="24"/>
          <w:szCs w:val="24"/>
          <w14:ligatures w14:val="standardContextual"/>
        </w:rPr>
        <w:tab/>
      </w:r>
      <w:r>
        <w:rPr>
          <w:noProof/>
        </w:rPr>
        <w:t>“R” Definitions</w:t>
      </w:r>
      <w:r>
        <w:rPr>
          <w:noProof/>
        </w:rPr>
        <w:tab/>
      </w:r>
      <w:r>
        <w:rPr>
          <w:noProof/>
        </w:rPr>
        <w:fldChar w:fldCharType="begin"/>
      </w:r>
      <w:r>
        <w:rPr>
          <w:noProof/>
        </w:rPr>
        <w:instrText xml:space="preserve"> PAGEREF _Toc240375721 \h </w:instrText>
      </w:r>
      <w:r>
        <w:rPr>
          <w:noProof/>
        </w:rPr>
      </w:r>
      <w:r>
        <w:rPr>
          <w:noProof/>
        </w:rPr>
        <w:fldChar w:fldCharType="separate"/>
      </w:r>
      <w:r>
        <w:rPr>
          <w:noProof/>
        </w:rPr>
        <w:t>401</w:t>
      </w:r>
      <w:r>
        <w:rPr>
          <w:noProof/>
        </w:rPr>
        <w:fldChar w:fldCharType="end"/>
      </w:r>
    </w:p>
    <w:p w14:paraId="1337E9B6" w14:textId="5D95287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10.256.210</w:t>
      </w:r>
      <w:r>
        <w:rPr>
          <w:rFonts w:asciiTheme="minorHAnsi" w:eastAsiaTheme="minorEastAsia" w:hAnsiTheme="minorHAnsi" w:cstheme="minorBidi"/>
          <w:noProof/>
          <w:kern w:val="2"/>
          <w:sz w:val="24"/>
          <w:szCs w:val="24"/>
          <w14:ligatures w14:val="standardContextual"/>
        </w:rPr>
        <w:tab/>
      </w:r>
      <w:r>
        <w:rPr>
          <w:noProof/>
        </w:rPr>
        <w:t>“S” Definitions</w:t>
      </w:r>
      <w:r>
        <w:rPr>
          <w:noProof/>
        </w:rPr>
        <w:tab/>
      </w:r>
      <w:r>
        <w:rPr>
          <w:noProof/>
        </w:rPr>
        <w:fldChar w:fldCharType="begin"/>
      </w:r>
      <w:r>
        <w:rPr>
          <w:noProof/>
        </w:rPr>
        <w:instrText xml:space="preserve"> PAGEREF _Toc240375722 \h </w:instrText>
      </w:r>
      <w:r>
        <w:rPr>
          <w:noProof/>
        </w:rPr>
      </w:r>
      <w:r>
        <w:rPr>
          <w:noProof/>
        </w:rPr>
        <w:fldChar w:fldCharType="separate"/>
      </w:r>
      <w:r>
        <w:rPr>
          <w:noProof/>
        </w:rPr>
        <w:t>404</w:t>
      </w:r>
      <w:r>
        <w:rPr>
          <w:noProof/>
        </w:rPr>
        <w:fldChar w:fldCharType="end"/>
      </w:r>
    </w:p>
    <w:p w14:paraId="630DB751" w14:textId="636EBC0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10.256.220</w:t>
      </w:r>
      <w:r>
        <w:rPr>
          <w:rFonts w:asciiTheme="minorHAnsi" w:eastAsiaTheme="minorEastAsia" w:hAnsiTheme="minorHAnsi" w:cstheme="minorBidi"/>
          <w:noProof/>
          <w:kern w:val="2"/>
          <w:sz w:val="24"/>
          <w:szCs w:val="24"/>
          <w14:ligatures w14:val="standardContextual"/>
        </w:rPr>
        <w:tab/>
      </w:r>
      <w:r>
        <w:rPr>
          <w:noProof/>
        </w:rPr>
        <w:t>“T” Definitions</w:t>
      </w:r>
      <w:r>
        <w:rPr>
          <w:noProof/>
        </w:rPr>
        <w:tab/>
      </w:r>
      <w:r>
        <w:rPr>
          <w:noProof/>
        </w:rPr>
        <w:fldChar w:fldCharType="begin"/>
      </w:r>
      <w:r>
        <w:rPr>
          <w:noProof/>
        </w:rPr>
        <w:instrText xml:space="preserve"> PAGEREF _Toc240375723 \h </w:instrText>
      </w:r>
      <w:r>
        <w:rPr>
          <w:noProof/>
        </w:rPr>
      </w:r>
      <w:r>
        <w:rPr>
          <w:noProof/>
        </w:rPr>
        <w:fldChar w:fldCharType="separate"/>
      </w:r>
      <w:r>
        <w:rPr>
          <w:noProof/>
        </w:rPr>
        <w:t>406</w:t>
      </w:r>
      <w:r>
        <w:rPr>
          <w:noProof/>
        </w:rPr>
        <w:fldChar w:fldCharType="end"/>
      </w:r>
    </w:p>
    <w:p w14:paraId="203E9437" w14:textId="1506F6E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10.256.230</w:t>
      </w:r>
      <w:r>
        <w:rPr>
          <w:rFonts w:asciiTheme="minorHAnsi" w:eastAsiaTheme="minorEastAsia" w:hAnsiTheme="minorHAnsi" w:cstheme="minorBidi"/>
          <w:noProof/>
          <w:kern w:val="2"/>
          <w:sz w:val="24"/>
          <w:szCs w:val="24"/>
          <w14:ligatures w14:val="standardContextual"/>
        </w:rPr>
        <w:tab/>
      </w:r>
      <w:r>
        <w:rPr>
          <w:noProof/>
        </w:rPr>
        <w:t>“U” Definitions</w:t>
      </w:r>
      <w:r>
        <w:rPr>
          <w:noProof/>
        </w:rPr>
        <w:tab/>
      </w:r>
      <w:r>
        <w:rPr>
          <w:noProof/>
        </w:rPr>
        <w:fldChar w:fldCharType="begin"/>
      </w:r>
      <w:r>
        <w:rPr>
          <w:noProof/>
        </w:rPr>
        <w:instrText xml:space="preserve"> PAGEREF _Toc240375724 \h </w:instrText>
      </w:r>
      <w:r>
        <w:rPr>
          <w:noProof/>
        </w:rPr>
      </w:r>
      <w:r>
        <w:rPr>
          <w:noProof/>
        </w:rPr>
        <w:fldChar w:fldCharType="separate"/>
      </w:r>
      <w:r>
        <w:rPr>
          <w:noProof/>
        </w:rPr>
        <w:t>408</w:t>
      </w:r>
      <w:r>
        <w:rPr>
          <w:noProof/>
        </w:rPr>
        <w:fldChar w:fldCharType="end"/>
      </w:r>
    </w:p>
    <w:p w14:paraId="1BC8CA24" w14:textId="466C9544"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10.256.240</w:t>
      </w:r>
      <w:r>
        <w:rPr>
          <w:rFonts w:asciiTheme="minorHAnsi" w:eastAsiaTheme="minorEastAsia" w:hAnsiTheme="minorHAnsi" w:cstheme="minorBidi"/>
          <w:noProof/>
          <w:kern w:val="2"/>
          <w:sz w:val="24"/>
          <w:szCs w:val="24"/>
          <w14:ligatures w14:val="standardContextual"/>
        </w:rPr>
        <w:tab/>
      </w:r>
      <w:r>
        <w:rPr>
          <w:noProof/>
        </w:rPr>
        <w:t>“V” Definitions</w:t>
      </w:r>
      <w:r>
        <w:rPr>
          <w:noProof/>
        </w:rPr>
        <w:tab/>
      </w:r>
      <w:r>
        <w:rPr>
          <w:noProof/>
        </w:rPr>
        <w:fldChar w:fldCharType="begin"/>
      </w:r>
      <w:r>
        <w:rPr>
          <w:noProof/>
        </w:rPr>
        <w:instrText xml:space="preserve"> PAGEREF _Toc240375725 \h </w:instrText>
      </w:r>
      <w:r>
        <w:rPr>
          <w:noProof/>
        </w:rPr>
      </w:r>
      <w:r>
        <w:rPr>
          <w:noProof/>
        </w:rPr>
        <w:fldChar w:fldCharType="separate"/>
      </w:r>
      <w:r>
        <w:rPr>
          <w:noProof/>
        </w:rPr>
        <w:t>408</w:t>
      </w:r>
      <w:r>
        <w:rPr>
          <w:noProof/>
        </w:rPr>
        <w:fldChar w:fldCharType="end"/>
      </w:r>
    </w:p>
    <w:p w14:paraId="00FF777C" w14:textId="7DA30C26"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10.256.250</w:t>
      </w:r>
      <w:r>
        <w:rPr>
          <w:rFonts w:asciiTheme="minorHAnsi" w:eastAsiaTheme="minorEastAsia" w:hAnsiTheme="minorHAnsi" w:cstheme="minorBidi"/>
          <w:noProof/>
          <w:kern w:val="2"/>
          <w:sz w:val="24"/>
          <w:szCs w:val="24"/>
          <w14:ligatures w14:val="standardContextual"/>
        </w:rPr>
        <w:tab/>
      </w:r>
      <w:r>
        <w:rPr>
          <w:noProof/>
        </w:rPr>
        <w:t>“W” Definitions</w:t>
      </w:r>
      <w:r>
        <w:rPr>
          <w:noProof/>
        </w:rPr>
        <w:tab/>
      </w:r>
      <w:r>
        <w:rPr>
          <w:noProof/>
        </w:rPr>
        <w:fldChar w:fldCharType="begin"/>
      </w:r>
      <w:r>
        <w:rPr>
          <w:noProof/>
        </w:rPr>
        <w:instrText xml:space="preserve"> PAGEREF _Toc240375726 \h </w:instrText>
      </w:r>
      <w:r>
        <w:rPr>
          <w:noProof/>
        </w:rPr>
      </w:r>
      <w:r>
        <w:rPr>
          <w:noProof/>
        </w:rPr>
        <w:fldChar w:fldCharType="separate"/>
      </w:r>
      <w:r>
        <w:rPr>
          <w:noProof/>
        </w:rPr>
        <w:t>408</w:t>
      </w:r>
      <w:r>
        <w:rPr>
          <w:noProof/>
        </w:rPr>
        <w:fldChar w:fldCharType="end"/>
      </w:r>
    </w:p>
    <w:p w14:paraId="6397908F" w14:textId="2EEDC271"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10.256.260</w:t>
      </w:r>
      <w:r>
        <w:rPr>
          <w:rFonts w:asciiTheme="minorHAnsi" w:eastAsiaTheme="minorEastAsia" w:hAnsiTheme="minorHAnsi" w:cstheme="minorBidi"/>
          <w:noProof/>
          <w:kern w:val="2"/>
          <w:sz w:val="24"/>
          <w:szCs w:val="24"/>
          <w14:ligatures w14:val="standardContextual"/>
        </w:rPr>
        <w:tab/>
      </w:r>
      <w:r>
        <w:rPr>
          <w:noProof/>
        </w:rPr>
        <w:t>“X” Definitions</w:t>
      </w:r>
      <w:r>
        <w:rPr>
          <w:noProof/>
        </w:rPr>
        <w:tab/>
      </w:r>
      <w:r>
        <w:rPr>
          <w:noProof/>
        </w:rPr>
        <w:fldChar w:fldCharType="begin"/>
      </w:r>
      <w:r>
        <w:rPr>
          <w:noProof/>
        </w:rPr>
        <w:instrText xml:space="preserve"> PAGEREF _Toc240375727 \h </w:instrText>
      </w:r>
      <w:r>
        <w:rPr>
          <w:noProof/>
        </w:rPr>
      </w:r>
      <w:r>
        <w:rPr>
          <w:noProof/>
        </w:rPr>
        <w:fldChar w:fldCharType="separate"/>
      </w:r>
      <w:r>
        <w:rPr>
          <w:noProof/>
        </w:rPr>
        <w:t>409</w:t>
      </w:r>
      <w:r>
        <w:rPr>
          <w:noProof/>
        </w:rPr>
        <w:fldChar w:fldCharType="end"/>
      </w:r>
    </w:p>
    <w:p w14:paraId="4891A6DA" w14:textId="7E4A8580"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10.256.270</w:t>
      </w:r>
      <w:r>
        <w:rPr>
          <w:rFonts w:asciiTheme="minorHAnsi" w:eastAsiaTheme="minorEastAsia" w:hAnsiTheme="minorHAnsi" w:cstheme="minorBidi"/>
          <w:noProof/>
          <w:kern w:val="2"/>
          <w:sz w:val="24"/>
          <w:szCs w:val="24"/>
          <w14:ligatures w14:val="standardContextual"/>
        </w:rPr>
        <w:tab/>
      </w:r>
      <w:r>
        <w:rPr>
          <w:noProof/>
        </w:rPr>
        <w:t>“Y” Definitions</w:t>
      </w:r>
      <w:r>
        <w:rPr>
          <w:noProof/>
        </w:rPr>
        <w:tab/>
      </w:r>
      <w:r>
        <w:rPr>
          <w:noProof/>
        </w:rPr>
        <w:fldChar w:fldCharType="begin"/>
      </w:r>
      <w:r>
        <w:rPr>
          <w:noProof/>
        </w:rPr>
        <w:instrText xml:space="preserve"> PAGEREF _Toc240375728 \h </w:instrText>
      </w:r>
      <w:r>
        <w:rPr>
          <w:noProof/>
        </w:rPr>
      </w:r>
      <w:r>
        <w:rPr>
          <w:noProof/>
        </w:rPr>
        <w:fldChar w:fldCharType="separate"/>
      </w:r>
      <w:r>
        <w:rPr>
          <w:noProof/>
        </w:rPr>
        <w:t>409</w:t>
      </w:r>
      <w:r>
        <w:rPr>
          <w:noProof/>
        </w:rPr>
        <w:fldChar w:fldCharType="end"/>
      </w:r>
    </w:p>
    <w:p w14:paraId="16BAC387" w14:textId="213B125A" w:rsidR="00B64044" w:rsidRDefault="00B64044">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EA04EE">
        <w:rPr>
          <w:rFonts w:cs="Open Sans Condensed"/>
          <w:bCs/>
          <w:noProof/>
        </w:rPr>
        <w:t>10.256.280</w:t>
      </w:r>
      <w:r>
        <w:rPr>
          <w:rFonts w:asciiTheme="minorHAnsi" w:eastAsiaTheme="minorEastAsia" w:hAnsiTheme="minorHAnsi" w:cstheme="minorBidi"/>
          <w:noProof/>
          <w:kern w:val="2"/>
          <w:sz w:val="24"/>
          <w:szCs w:val="24"/>
          <w14:ligatures w14:val="standardContextual"/>
        </w:rPr>
        <w:tab/>
      </w:r>
      <w:r>
        <w:rPr>
          <w:noProof/>
        </w:rPr>
        <w:t>“Z” Definitions</w:t>
      </w:r>
      <w:r>
        <w:rPr>
          <w:noProof/>
        </w:rPr>
        <w:tab/>
      </w:r>
      <w:r>
        <w:rPr>
          <w:noProof/>
        </w:rPr>
        <w:fldChar w:fldCharType="begin"/>
      </w:r>
      <w:r>
        <w:rPr>
          <w:noProof/>
        </w:rPr>
        <w:instrText xml:space="preserve"> PAGEREF _Toc240375729 \h </w:instrText>
      </w:r>
      <w:r>
        <w:rPr>
          <w:noProof/>
        </w:rPr>
      </w:r>
      <w:r>
        <w:rPr>
          <w:noProof/>
        </w:rPr>
        <w:fldChar w:fldCharType="separate"/>
      </w:r>
      <w:r>
        <w:rPr>
          <w:noProof/>
        </w:rPr>
        <w:t>409</w:t>
      </w:r>
      <w:r>
        <w:rPr>
          <w:noProof/>
        </w:rPr>
        <w:fldChar w:fldCharType="end"/>
      </w:r>
    </w:p>
    <w:p w14:paraId="564FFBDF" w14:textId="15EBCCB7" w:rsidR="00760367" w:rsidRPr="00833B75" w:rsidRDefault="00760367" w:rsidP="000160F2">
      <w:pPr>
        <w:pStyle w:val="BodyTextnon-list0"/>
      </w:pPr>
      <w:r>
        <w:rPr>
          <w:rFonts w:asciiTheme="minorHAnsi" w:hAnsiTheme="minorHAnsi" w:cstheme="minorHAnsi"/>
          <w:b/>
          <w:bCs/>
          <w:caps/>
        </w:rPr>
        <w:fldChar w:fldCharType="end"/>
      </w:r>
    </w:p>
    <w:p w14:paraId="557E750C" w14:textId="77777777" w:rsidR="00760367" w:rsidRPr="00B47423" w:rsidRDefault="00760367" w:rsidP="00990BAE">
      <w:pPr>
        <w:pStyle w:val="TitlePageTOCTitle"/>
        <w:rPr>
          <w:rFonts w:cs="Arial"/>
        </w:rPr>
      </w:pPr>
      <w:r>
        <w:lastRenderedPageBreak/>
        <w:br w:type="page"/>
      </w:r>
    </w:p>
    <w:p w14:paraId="6F5D41CC" w14:textId="77777777" w:rsidR="00760367" w:rsidRPr="00990BAE" w:rsidRDefault="00760367" w:rsidP="00990BAE">
      <w:pPr>
        <w:pStyle w:val="ChapterTitlePageSpaceruse6"/>
      </w:pPr>
    </w:p>
    <w:p w14:paraId="67B21349" w14:textId="77777777" w:rsidR="00760367" w:rsidRPr="00990BAE" w:rsidRDefault="00760367" w:rsidP="00990BAE">
      <w:pPr>
        <w:pStyle w:val="ChapterTitlePageSpaceruse6"/>
      </w:pPr>
    </w:p>
    <w:p w14:paraId="359AD22E" w14:textId="77777777" w:rsidR="00760367" w:rsidRPr="00990BAE" w:rsidRDefault="00760367" w:rsidP="00990BAE">
      <w:pPr>
        <w:pStyle w:val="ChapterTitlePageSpaceruse6"/>
      </w:pPr>
    </w:p>
    <w:p w14:paraId="0F7DEF74" w14:textId="77777777" w:rsidR="00760367" w:rsidRPr="00990BAE" w:rsidRDefault="00760367" w:rsidP="00990BAE">
      <w:pPr>
        <w:pStyle w:val="ChapterTitlePageSpaceruse6"/>
      </w:pPr>
    </w:p>
    <w:p w14:paraId="6D57E637" w14:textId="77777777" w:rsidR="00760367" w:rsidRPr="00990BAE" w:rsidRDefault="00760367" w:rsidP="00990BAE">
      <w:pPr>
        <w:pStyle w:val="ChapterTitlePageSpaceruse6"/>
      </w:pPr>
    </w:p>
    <w:p w14:paraId="6027CB35" w14:textId="77777777" w:rsidR="00760367" w:rsidRPr="00990BAE" w:rsidRDefault="00760367" w:rsidP="00990BAE">
      <w:pPr>
        <w:pStyle w:val="ChapterTitlePageNumber"/>
      </w:pPr>
      <w:r w:rsidRPr="00990BAE">
        <w:t xml:space="preserve">Chapter </w:t>
      </w:r>
      <w:r>
        <w:t>10</w:t>
      </w:r>
      <w:r w:rsidRPr="00990BAE">
        <w:t>.</w:t>
      </w:r>
      <w:r>
        <w:t>130</w:t>
      </w:r>
    </w:p>
    <w:p w14:paraId="71AB9A93" w14:textId="77777777" w:rsidR="00760367" w:rsidRPr="00990BAE" w:rsidRDefault="00760367" w:rsidP="00990BAE">
      <w:pPr>
        <w:pStyle w:val="ChapterTitlePageTitle"/>
      </w:pPr>
      <w:r w:rsidRPr="00990BAE">
        <w:rPr>
          <w:noProof/>
        </w:rPr>
        <mc:AlternateContent>
          <mc:Choice Requires="wps">
            <w:drawing>
              <wp:anchor distT="0" distB="0" distL="114300" distR="114300" simplePos="0" relativeHeight="251654144" behindDoc="1" locked="0" layoutInCell="1" allowOverlap="1" wp14:anchorId="22BB88A3" wp14:editId="0F75A71D">
                <wp:simplePos x="0" y="0"/>
                <wp:positionH relativeFrom="page">
                  <wp:align>center</wp:align>
                </wp:positionH>
                <wp:positionV relativeFrom="paragraph">
                  <wp:posOffset>1635760</wp:posOffset>
                </wp:positionV>
                <wp:extent cx="7543800" cy="457200"/>
                <wp:effectExtent l="0" t="0" r="0" b="0"/>
                <wp:wrapNone/>
                <wp:docPr id="1520760894" name="Rectangle 15207608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3FBEC63" id="Rectangle 1520760894" o:spid="_x0000_s1026" style="position:absolute;margin-left:0;margin-top:128.8pt;width:594pt;height:36pt;rotation:180;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" fillcolor="#1f3763 [1604]" stroked="f">
                <v:fill rotate="t" angle="90" colors="0 #203864;18350f #203864" focus="100%" type="gradient"/>
                <w10:wrap anchorx="page"/>
              </v:rect>
            </w:pict>
          </mc:Fallback>
        </mc:AlternateContent>
      </w:r>
      <w:r>
        <w:rPr>
          <w:noProof/>
        </w:rPr>
        <w:t>Agricultural, Timberland, and Open Space Zones (AG1, AG2, TPZ, OS)</w:t>
      </w:r>
    </w:p>
    <w:bookmarkStart w:id="3027" w:name="_Toc220939638"/>
    <w:bookmarkStart w:id="3028" w:name="_Toc222575771"/>
    <w:bookmarkStart w:id="3029" w:name="_Toc230352419"/>
    <w:bookmarkStart w:id="3030" w:name="_Toc234828204"/>
    <w:bookmarkStart w:id="3031" w:name="_Toc238560156"/>
    <w:bookmarkStart w:id="3032" w:name="_Toc238567743"/>
    <w:bookmarkStart w:id="3033" w:name="_Toc240375518"/>
    <w:bookmarkStart w:id="3034" w:name="_Toc240375730"/>
    <w:bookmarkStart w:id="3035" w:name="_Toc240375737"/>
    <w:bookmarkStart w:id="3036" w:name="_Toc240375973"/>
    <w:bookmarkStart w:id="3037" w:name="_Toc240376431"/>
    <w:bookmarkStart w:id="3038" w:name="ch1252"/>
    <w:p w14:paraId="5F55EFF0" w14:textId="77777777" w:rsidR="00760367" w:rsidRPr="00990BAE" w:rsidRDefault="00760367" w:rsidP="0009303B">
      <w:pPr>
        <w:pStyle w:val="ChapterHeading-18xx"/>
      </w:pPr>
      <w:r w:rsidRPr="00990BAE">
        <w:rPr>
          <w:noProof/>
        </w:rPr>
        <w:lastRenderedPageBreak/>
        <mc:AlternateContent>
          <mc:Choice Requires="wps">
            <w:drawing>
              <wp:anchor distT="0" distB="0" distL="114300" distR="114300" simplePos="0" relativeHeight="251678720" behindDoc="1" locked="0" layoutInCell="1" allowOverlap="1" wp14:anchorId="2F98CB78" wp14:editId="13C27C75">
                <wp:simplePos x="0" y="0"/>
                <wp:positionH relativeFrom="page">
                  <wp:align>center</wp:align>
                </wp:positionH>
                <wp:positionV relativeFrom="paragraph">
                  <wp:posOffset>587459</wp:posOffset>
                </wp:positionV>
                <wp:extent cx="7543800" cy="155448"/>
                <wp:effectExtent l="0" t="0" r="0" b="0"/>
                <wp:wrapNone/>
                <wp:docPr id="280443291" name="Rectangle 280443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E80203E" id="Rectangle 280443291" o:spid="_x0000_s1026" style="position:absolute;margin-left:0;margin-top:46.25pt;width:594pt;height:12.25pt;rotation:180;z-index:-2516377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" fillcolor="#1f3763 [1604]" stroked="f">
                <v:fill rotate="t" angle="90" colors="0 #203864;18350f #203864" focus="100%" type="gradient"/>
                <w10:wrap anchorx="page"/>
              </v:rect>
            </w:pict>
          </mc:Fallback>
        </mc:AlternateContent>
      </w:r>
      <w:r>
        <w:rPr>
          <w:noProof/>
        </w:rPr>
        <w:t>Agricultural, Timberland, and Open Space Zones</w:t>
      </w:r>
      <w:bookmarkEnd w:id="3027"/>
      <w:r>
        <w:rPr>
          <w:noProof/>
        </w:rPr>
        <w:t xml:space="preserve"> (AG1, AG2, TPZ, OS)</w:t>
      </w:r>
      <w:bookmarkEnd w:id="3028"/>
      <w:bookmarkEnd w:id="3029"/>
      <w:bookmarkEnd w:id="3030"/>
      <w:bookmarkEnd w:id="3031"/>
      <w:bookmarkEnd w:id="3032"/>
      <w:bookmarkEnd w:id="3033"/>
      <w:bookmarkEnd w:id="3034"/>
      <w:bookmarkEnd w:id="3035"/>
      <w:bookmarkEnd w:id="3036"/>
      <w:bookmarkEnd w:id="3037"/>
    </w:p>
    <w:p w14:paraId="7EE2B1CF" w14:textId="77777777" w:rsidR="00760367" w:rsidRPr="009515DF" w:rsidRDefault="00760367" w:rsidP="009515DF">
      <w:pPr>
        <w:pStyle w:val="SectionTOCHeader"/>
      </w:pPr>
      <w:r w:rsidRPr="009515DF">
        <w:t>Sections</w:t>
      </w:r>
    </w:p>
    <w:p w14:paraId="6D83C6E1" w14:textId="77777777" w:rsidR="00A80475" w:rsidRDefault="00760367">
      <w:pPr>
        <w:pStyle w:val="TOC2"/>
        <w:tabs>
          <w:tab w:val="left" w:pos="1839"/>
          <w:tab w:val="right" w:leader="dot" w:pos="8990"/>
        </w:tabs>
        <w:rPr>
          <w:rFonts w:asciiTheme="minorHAnsi" w:eastAsiaTheme="minorEastAsia" w:hAnsiTheme="minorHAnsi" w:cstheme="minorBidi"/>
          <w:noProof/>
          <w:kern w:val="2"/>
          <w:sz w:val="24"/>
          <w:szCs w:val="24"/>
          <w14:ligatures w14:val="standardContextual"/>
        </w:rPr>
      </w:pPr>
      <w:r>
        <w:rPr>
          <w:iCs/>
          <w:szCs w:val="22"/>
        </w:rPr>
        <w:fldChar w:fldCharType="begin"/>
      </w:r>
      <w:r>
        <w:instrText xml:space="preserve"> TOC \n \t \b ch1252 "Section Heading - 18.xx.xxx" </w:instrText>
      </w:r>
      <w:r>
        <w:rPr>
          <w:iCs/>
          <w:szCs w:val="22"/>
        </w:rPr>
        <w:fldChar w:fldCharType="separate"/>
      </w:r>
      <w:r w:rsidR="00A80475">
        <w:rPr>
          <w:noProof/>
        </w:rPr>
        <w:t>Chapter 10.126</w:t>
      </w:r>
      <w:r w:rsidR="00A80475">
        <w:rPr>
          <w:rFonts w:asciiTheme="minorHAnsi" w:eastAsiaTheme="minorEastAsia" w:hAnsiTheme="minorHAnsi" w:cstheme="minorBidi"/>
          <w:noProof/>
          <w:kern w:val="2"/>
          <w:sz w:val="24"/>
          <w:szCs w:val="24"/>
          <w14:ligatures w14:val="standardContextual"/>
        </w:rPr>
        <w:tab/>
      </w:r>
      <w:r w:rsidR="00A80475">
        <w:rPr>
          <w:noProof/>
        </w:rPr>
        <w:t>Agricultural, Timberland, and Open Space Zones (AG1, AG2, TPZ, OS)</w:t>
      </w:r>
    </w:p>
    <w:p w14:paraId="7371AA22" w14:textId="77777777" w:rsidR="00A80475" w:rsidRDefault="00A80475">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A70DE1">
        <w:rPr>
          <w:rFonts w:cs="Open Sans Condensed"/>
          <w:bCs/>
          <w:noProof/>
        </w:rPr>
        <w:t>10.126.010</w:t>
      </w:r>
      <w:r>
        <w:rPr>
          <w:rFonts w:asciiTheme="minorHAnsi" w:eastAsiaTheme="minorEastAsia" w:hAnsiTheme="minorHAnsi" w:cstheme="minorBidi"/>
          <w:iCs w:val="0"/>
          <w:noProof/>
          <w:kern w:val="2"/>
          <w:sz w:val="24"/>
          <w:szCs w:val="24"/>
          <w14:ligatures w14:val="standardContextual"/>
        </w:rPr>
        <w:tab/>
      </w:r>
      <w:r>
        <w:rPr>
          <w:noProof/>
        </w:rPr>
        <w:t>Purpose and Intent of Agricultural, Timberland, and Open Space Zones</w:t>
      </w:r>
    </w:p>
    <w:p w14:paraId="6A98D90E" w14:textId="77777777" w:rsidR="00A80475" w:rsidRDefault="00A80475">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A70DE1">
        <w:rPr>
          <w:rFonts w:cs="Open Sans Condensed"/>
          <w:bCs/>
          <w:noProof/>
        </w:rPr>
        <w:t>10.126.020</w:t>
      </w:r>
      <w:r>
        <w:rPr>
          <w:rFonts w:asciiTheme="minorHAnsi" w:eastAsiaTheme="minorEastAsia" w:hAnsiTheme="minorHAnsi" w:cstheme="minorBidi"/>
          <w:iCs w:val="0"/>
          <w:noProof/>
          <w:kern w:val="2"/>
          <w:sz w:val="24"/>
          <w:szCs w:val="24"/>
          <w14:ligatures w14:val="standardContextual"/>
        </w:rPr>
        <w:tab/>
      </w:r>
      <w:r>
        <w:rPr>
          <w:noProof/>
        </w:rPr>
        <w:t>Land Use Regulations for Agricultural, Timberland, and Open Space Zones</w:t>
      </w:r>
    </w:p>
    <w:p w14:paraId="04CBCDEC" w14:textId="77777777" w:rsidR="00A80475" w:rsidRDefault="00A80475">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A70DE1">
        <w:rPr>
          <w:rFonts w:cs="Open Sans Condensed"/>
          <w:bCs/>
          <w:noProof/>
        </w:rPr>
        <w:t>10.126.030</w:t>
      </w:r>
      <w:r>
        <w:rPr>
          <w:rFonts w:asciiTheme="minorHAnsi" w:eastAsiaTheme="minorEastAsia" w:hAnsiTheme="minorHAnsi" w:cstheme="minorBidi"/>
          <w:iCs w:val="0"/>
          <w:noProof/>
          <w:kern w:val="2"/>
          <w:sz w:val="24"/>
          <w:szCs w:val="24"/>
          <w14:ligatures w14:val="standardContextual"/>
        </w:rPr>
        <w:tab/>
      </w:r>
      <w:r>
        <w:rPr>
          <w:noProof/>
        </w:rPr>
        <w:t>Additional Land Use Regulations</w:t>
      </w:r>
    </w:p>
    <w:p w14:paraId="19A7966D" w14:textId="77777777" w:rsidR="00A80475" w:rsidRDefault="00A80475">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A70DE1">
        <w:rPr>
          <w:rFonts w:cs="Open Sans Condensed"/>
          <w:bCs/>
          <w:noProof/>
        </w:rPr>
        <w:t>10.126.040</w:t>
      </w:r>
      <w:r>
        <w:rPr>
          <w:rFonts w:asciiTheme="minorHAnsi" w:eastAsiaTheme="minorEastAsia" w:hAnsiTheme="minorHAnsi" w:cstheme="minorBidi"/>
          <w:iCs w:val="0"/>
          <w:noProof/>
          <w:kern w:val="2"/>
          <w:sz w:val="24"/>
          <w:szCs w:val="24"/>
          <w14:ligatures w14:val="standardContextual"/>
        </w:rPr>
        <w:tab/>
      </w:r>
      <w:r>
        <w:rPr>
          <w:noProof/>
        </w:rPr>
        <w:t>Development Standards for Agricultural, Timberland, and Open Space Zones</w:t>
      </w:r>
    </w:p>
    <w:p w14:paraId="4D429635" w14:textId="77777777" w:rsidR="00A80475" w:rsidRDefault="00A80475">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A70DE1">
        <w:rPr>
          <w:rFonts w:cs="Open Sans Condensed"/>
          <w:bCs/>
          <w:noProof/>
        </w:rPr>
        <w:t>10.126.050</w:t>
      </w:r>
      <w:r>
        <w:rPr>
          <w:rFonts w:asciiTheme="minorHAnsi" w:eastAsiaTheme="minorEastAsia" w:hAnsiTheme="minorHAnsi" w:cstheme="minorBidi"/>
          <w:iCs w:val="0"/>
          <w:noProof/>
          <w:kern w:val="2"/>
          <w:sz w:val="24"/>
          <w:szCs w:val="24"/>
          <w14:ligatures w14:val="standardContextual"/>
        </w:rPr>
        <w:tab/>
      </w:r>
      <w:r>
        <w:rPr>
          <w:noProof/>
        </w:rPr>
        <w:t>Additional Development Standards</w:t>
      </w:r>
    </w:p>
    <w:p w14:paraId="59B69AA5" w14:textId="46862FB5" w:rsidR="00760367" w:rsidRPr="000160F2" w:rsidRDefault="00760367" w:rsidP="006A6007">
      <w:pPr>
        <w:pStyle w:val="BodyTextnon-list0"/>
      </w:pPr>
      <w:r>
        <w:fldChar w:fldCharType="end"/>
      </w:r>
    </w:p>
    <w:p w14:paraId="4D577FEF" w14:textId="77777777" w:rsidR="00760367" w:rsidRDefault="00760367" w:rsidP="002378A4">
      <w:pPr>
        <w:pStyle w:val="SectionHeading-18xxxxx"/>
      </w:pPr>
      <w:bookmarkStart w:id="3039" w:name="_Toc230352420"/>
      <w:bookmarkStart w:id="3040" w:name="_Toc234828205"/>
      <w:bookmarkStart w:id="3041" w:name="_Toc238560157"/>
      <w:bookmarkStart w:id="3042" w:name="_Toc238567744"/>
      <w:bookmarkStart w:id="3043" w:name="_Toc240375519"/>
      <w:bookmarkStart w:id="3044" w:name="_Toc240375731"/>
      <w:bookmarkStart w:id="3045" w:name="_Toc240375738"/>
      <w:bookmarkStart w:id="3046" w:name="_Toc240375974"/>
      <w:bookmarkStart w:id="3047" w:name="_Toc240376432"/>
      <w:bookmarkStart w:id="3048" w:name="_Toc216257646"/>
      <w:bookmarkStart w:id="3049" w:name="_Toc216258020"/>
      <w:bookmarkStart w:id="3050" w:name="_Toc216258098"/>
      <w:bookmarkStart w:id="3051" w:name="_Toc216271738"/>
      <w:bookmarkStart w:id="3052" w:name="_Toc220939639"/>
      <w:bookmarkStart w:id="3053" w:name="_Toc222575772"/>
      <w:r w:rsidRPr="002378A4">
        <w:t xml:space="preserve">Purpose and Intent of </w:t>
      </w:r>
      <w:r w:rsidRPr="00063ECC">
        <w:t>Agricultura</w:t>
      </w:r>
      <w:r>
        <w:t xml:space="preserve">l, </w:t>
      </w:r>
      <w:r w:rsidRPr="00063ECC">
        <w:t>Timberland</w:t>
      </w:r>
      <w:r>
        <w:t>, and Open Space</w:t>
      </w:r>
      <w:r w:rsidRPr="00063ECC">
        <w:t xml:space="preserve"> Zones</w:t>
      </w:r>
      <w:bookmarkEnd w:id="3039"/>
      <w:bookmarkEnd w:id="3040"/>
      <w:bookmarkEnd w:id="3041"/>
      <w:bookmarkEnd w:id="3042"/>
      <w:bookmarkEnd w:id="3043"/>
      <w:bookmarkEnd w:id="3044"/>
      <w:bookmarkEnd w:id="3045"/>
      <w:bookmarkEnd w:id="3046"/>
      <w:bookmarkEnd w:id="3047"/>
      <w:r w:rsidRPr="00063ECC" w:rsidDel="00063ECC">
        <w:t xml:space="preserve"> </w:t>
      </w:r>
      <w:bookmarkEnd w:id="3048"/>
      <w:bookmarkEnd w:id="3049"/>
      <w:bookmarkEnd w:id="3050"/>
      <w:bookmarkEnd w:id="3051"/>
      <w:bookmarkEnd w:id="3052"/>
      <w:bookmarkEnd w:id="3053"/>
    </w:p>
    <w:p w14:paraId="30D3E56B" w14:textId="77777777" w:rsidR="00760367" w:rsidRDefault="00760367" w:rsidP="00B8108D">
      <w:pPr>
        <w:pStyle w:val="ListItem1-Subsection-A"/>
      </w:pPr>
      <w:r w:rsidRPr="009432CF">
        <w:rPr>
          <w:b/>
          <w:bCs/>
        </w:rPr>
        <w:t>Purpose.</w:t>
      </w:r>
      <w:r>
        <w:t xml:space="preserve"> </w:t>
      </w:r>
      <w:r w:rsidRPr="00C3046D">
        <w:t>The purpose of this Chapter is to establish allowed land uses, permit requirements, and development standards for the County’s agricultural zones (AG1 and AG2)</w:t>
      </w:r>
      <w:r>
        <w:t xml:space="preserve">, </w:t>
      </w:r>
      <w:r w:rsidRPr="00C3046D">
        <w:t>Timberland Production Zone (TPZ)</w:t>
      </w:r>
      <w:r>
        <w:t>, and Open Space Zone (OS)</w:t>
      </w:r>
      <w:r w:rsidRPr="00C3046D">
        <w:t>.</w:t>
      </w:r>
      <w:r>
        <w:t xml:space="preserve"> [Source: NEW]</w:t>
      </w:r>
    </w:p>
    <w:p w14:paraId="4C14FB6F" w14:textId="77777777" w:rsidR="00760367" w:rsidRDefault="00760367" w:rsidP="00B8108D">
      <w:pPr>
        <w:pStyle w:val="ListItem1-Subsection-A"/>
      </w:pPr>
      <w:r w:rsidRPr="009432CF">
        <w:rPr>
          <w:b/>
          <w:bCs/>
        </w:rPr>
        <w:t>Intent.</w:t>
      </w:r>
      <w:r>
        <w:t xml:space="preserve"> </w:t>
      </w:r>
      <w:r w:rsidRPr="000D2FF5">
        <w:t>This Chapter preserves lands suited for commercial agriculture</w:t>
      </w:r>
      <w:r>
        <w:t xml:space="preserve">, </w:t>
      </w:r>
      <w:r w:rsidRPr="000D2FF5">
        <w:t xml:space="preserve">timber production, </w:t>
      </w:r>
      <w:r>
        <w:t xml:space="preserve">and open space to </w:t>
      </w:r>
      <w:r w:rsidRPr="000D2FF5">
        <w:t>maintain rural character, and prevent the premature conversion of agricultural</w:t>
      </w:r>
      <w:r>
        <w:t xml:space="preserve">, </w:t>
      </w:r>
      <w:r w:rsidRPr="000D2FF5">
        <w:t>timberlands</w:t>
      </w:r>
      <w:r>
        <w:t>, and open space</w:t>
      </w:r>
      <w:r w:rsidRPr="000D2FF5">
        <w:t>. In AG</w:t>
      </w:r>
      <w:r>
        <w:t>-</w:t>
      </w:r>
      <w:r w:rsidRPr="000D2FF5">
        <w:t>1, AG</w:t>
      </w:r>
      <w:r>
        <w:t>-</w:t>
      </w:r>
      <w:r w:rsidRPr="000D2FF5">
        <w:t>2, and TPZ zones, agricultural and timber uses are the primary uses of the land. Non-agricultural and non-timber uses are allowed only if they are compatible with and do not interfere with agricultural and timber uses.</w:t>
      </w:r>
      <w:r>
        <w:t xml:space="preserve"> In the OS Zone, open space preservation and associated land uses are allowed. [Source: NEW]</w:t>
      </w:r>
    </w:p>
    <w:p w14:paraId="5BFEA8B0" w14:textId="77777777" w:rsidR="00760367" w:rsidRDefault="00760367" w:rsidP="00B8108D">
      <w:pPr>
        <w:pStyle w:val="ListItem1-Subsection-A"/>
      </w:pPr>
      <w:r w:rsidRPr="009432CF">
        <w:rPr>
          <w:b/>
          <w:bCs/>
        </w:rPr>
        <w:t>Zone Purpose Statements.</w:t>
      </w:r>
      <w:r>
        <w:t xml:space="preserve"> </w:t>
      </w:r>
      <w:r w:rsidRPr="00EA3261">
        <w:t>The purpose of each zone is as follows:</w:t>
      </w:r>
      <w:r>
        <w:t xml:space="preserve"> </w:t>
      </w:r>
    </w:p>
    <w:p w14:paraId="539A6032" w14:textId="77777777" w:rsidR="00760367" w:rsidRPr="00B8108D" w:rsidRDefault="00760367" w:rsidP="00134803">
      <w:pPr>
        <w:pStyle w:val="ListItem2-Paragraph-1"/>
      </w:pPr>
      <w:r w:rsidRPr="00134803">
        <w:rPr>
          <w:b/>
          <w:bCs/>
        </w:rPr>
        <w:t>Prime Agricultural Zone (AG1).</w:t>
      </w:r>
      <w:r>
        <w:t xml:space="preserve"> </w:t>
      </w:r>
      <w:r w:rsidRPr="004E6E25">
        <w:t>The AG1 zone applies to lands designated as Prime Agricultural land in the General Plan that are used or suitable for intensive agricultural production. Agriculture is the primary use of the land. Development that would convert agricultural land to non-agricultural uses or result in fragmentation of agricultural land is restricted.</w:t>
      </w:r>
      <w:r>
        <w:t xml:space="preserve"> [Source: </w:t>
      </w:r>
      <w:r w:rsidRPr="00B8108D">
        <w:t>10-6.5001</w:t>
      </w:r>
      <w:r>
        <w:t>, modified]</w:t>
      </w:r>
    </w:p>
    <w:p w14:paraId="64694C75" w14:textId="77777777" w:rsidR="00760367" w:rsidRPr="00B8108D" w:rsidRDefault="00760367" w:rsidP="00134803">
      <w:pPr>
        <w:pStyle w:val="ListItem2-Paragraph-1"/>
      </w:pPr>
      <w:r w:rsidRPr="00D675F7">
        <w:rPr>
          <w:b/>
          <w:bCs/>
          <w:lang w:val="fr-FR"/>
        </w:rPr>
        <w:t>Non-Prime Agricultural Zone (AG2).</w:t>
      </w:r>
      <w:r w:rsidRPr="00D675F7">
        <w:rPr>
          <w:lang w:val="fr-FR"/>
        </w:rPr>
        <w:t xml:space="preserve"> </w:t>
      </w:r>
      <w:r w:rsidRPr="006B30D3">
        <w:t>The AG2 zone applies to lands designated for agricultural use in the General Plan that are not designated as Prime Agricultural land. Agriculture is the primary use of the land. This zone allows agricultural and agriculturally related uses. Minimum parcel sizes vary based on soil conditions, climate, and agricultural capability.</w:t>
      </w:r>
      <w:r>
        <w:t xml:space="preserve"> [Source: </w:t>
      </w:r>
      <w:r w:rsidRPr="00B8108D">
        <w:t>10-6.4901</w:t>
      </w:r>
      <w:r>
        <w:t>, modified]</w:t>
      </w:r>
    </w:p>
    <w:p w14:paraId="36A70CBB" w14:textId="77777777" w:rsidR="00760367" w:rsidRDefault="00760367" w:rsidP="00134803">
      <w:pPr>
        <w:pStyle w:val="ListItem2-Paragraph-1"/>
      </w:pPr>
      <w:r w:rsidRPr="00134803">
        <w:rPr>
          <w:b/>
          <w:bCs/>
        </w:rPr>
        <w:t>Timberland Production Zone (TPZ).</w:t>
      </w:r>
      <w:r w:rsidRPr="00852F5C">
        <w:t xml:space="preserve"> The TPZ zone applies to lands designated for timberland production in the General Plan. Timber production and forest management are the primary uses of the land. This zone allows timber production, forest management, and compatible uses consistent with the Z'berg-Warren-Keene-Collier Forest Taxation Reform Act of 1976. Development that would convert timberland to non-timber uses or result in fragmentation of timberland is restricted.</w:t>
      </w:r>
      <w:r w:rsidRPr="00DC3A8A">
        <w:t xml:space="preserve"> </w:t>
      </w:r>
      <w:r>
        <w:t xml:space="preserve">[Source: </w:t>
      </w:r>
      <w:r w:rsidRPr="00B8108D">
        <w:t>10-6.5101</w:t>
      </w:r>
      <w:r>
        <w:t>, modified]</w:t>
      </w:r>
    </w:p>
    <w:p w14:paraId="41A02ECF" w14:textId="77777777" w:rsidR="00760367" w:rsidRPr="00B8108D" w:rsidRDefault="00760367" w:rsidP="00134803">
      <w:pPr>
        <w:pStyle w:val="ListItem2-Paragraph-1"/>
      </w:pPr>
      <w:r w:rsidRPr="00852F5C">
        <w:rPr>
          <w:b/>
          <w:bCs/>
        </w:rPr>
        <w:lastRenderedPageBreak/>
        <w:t>Open Space Zone (OS).</w:t>
      </w:r>
      <w:r>
        <w:t xml:space="preserve"> </w:t>
      </w:r>
      <w:r w:rsidRPr="009A3328">
        <w:t>The OS zone applies to lands designated for the long-term preservation of public, quasi-public, and private open space areas in order to protect natural resources and support the health, safety, and welfare of the public.</w:t>
      </w:r>
    </w:p>
    <w:p w14:paraId="3930A2FA" w14:textId="77777777" w:rsidR="00760367" w:rsidRDefault="00760367" w:rsidP="002378A4">
      <w:pPr>
        <w:pStyle w:val="SectionHeading-18xxxxx"/>
      </w:pPr>
      <w:bookmarkStart w:id="3054" w:name="_Toc220939501"/>
      <w:bookmarkStart w:id="3055" w:name="_Toc220939640"/>
      <w:bookmarkStart w:id="3056" w:name="_Toc222575773"/>
      <w:bookmarkStart w:id="3057" w:name="_Toc222575794"/>
      <w:bookmarkStart w:id="3058" w:name="_Toc222642780"/>
      <w:bookmarkStart w:id="3059" w:name="_Toc222643535"/>
      <w:bookmarkStart w:id="3060" w:name="_Toc222575774"/>
      <w:bookmarkStart w:id="3061" w:name="_Toc216257647"/>
      <w:bookmarkStart w:id="3062" w:name="_Toc216258021"/>
      <w:bookmarkStart w:id="3063" w:name="_Toc216258099"/>
      <w:bookmarkStart w:id="3064" w:name="_Toc216271739"/>
      <w:bookmarkStart w:id="3065" w:name="_Toc220939641"/>
      <w:bookmarkStart w:id="3066" w:name="_Toc230352421"/>
      <w:bookmarkStart w:id="3067" w:name="_Toc234828206"/>
      <w:bookmarkStart w:id="3068" w:name="_Toc238560158"/>
      <w:bookmarkStart w:id="3069" w:name="_Toc238567745"/>
      <w:bookmarkStart w:id="3070" w:name="_Toc240375520"/>
      <w:bookmarkStart w:id="3071" w:name="_Toc240375732"/>
      <w:bookmarkStart w:id="3072" w:name="_Toc240375739"/>
      <w:bookmarkStart w:id="3073" w:name="_Toc240375975"/>
      <w:bookmarkStart w:id="3074" w:name="_Toc240376433"/>
      <w:bookmarkEnd w:id="3054"/>
      <w:bookmarkEnd w:id="3055"/>
      <w:bookmarkEnd w:id="3056"/>
      <w:bookmarkEnd w:id="3057"/>
      <w:bookmarkEnd w:id="3058"/>
      <w:bookmarkEnd w:id="3059"/>
      <w:r w:rsidRPr="002378A4">
        <w:t>Land Use Regulations for Agricultur</w:t>
      </w:r>
      <w:r>
        <w:t>al, Timberland, and Open Space</w:t>
      </w:r>
      <w:r w:rsidRPr="002378A4">
        <w:t xml:space="preserve"> Zones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14:paraId="19E91A41" w14:textId="77777777" w:rsidR="00760367" w:rsidRDefault="00760367" w:rsidP="00FA422B">
      <w:pPr>
        <w:pStyle w:val="ListItem1-Subsection-A"/>
      </w:pPr>
      <w:bookmarkStart w:id="3075" w:name="_Hlk219131286"/>
      <w:r w:rsidRPr="00134803">
        <w:rPr>
          <w:b/>
          <w:bCs/>
        </w:rPr>
        <w:t>Allowed Uses.</w:t>
      </w:r>
      <w:r>
        <w:t xml:space="preserve"> </w:t>
      </w:r>
      <w:r w:rsidRPr="001B67DC">
        <w:rPr>
          <w:highlight w:val="yellow"/>
        </w:rPr>
        <w:t>Table 10.1</w:t>
      </w:r>
      <w:r>
        <w:rPr>
          <w:highlight w:val="yellow"/>
        </w:rPr>
        <w:t>30</w:t>
      </w:r>
      <w:r w:rsidRPr="001B67DC">
        <w:rPr>
          <w:highlight w:val="yellow"/>
        </w:rPr>
        <w:t>-1 (Allowed Uses and Permit Requirements for Agricultural, Timberland, and Open Space Zones)</w:t>
      </w:r>
      <w:r w:rsidRPr="006E24C1">
        <w:t xml:space="preserve"> identifies the uses allowed within each agricultural</w:t>
      </w:r>
      <w:r>
        <w:t xml:space="preserve">, </w:t>
      </w:r>
      <w:r w:rsidRPr="006E24C1">
        <w:t>timberland</w:t>
      </w:r>
      <w:r>
        <w:t>, and open space</w:t>
      </w:r>
      <w:r w:rsidRPr="006E24C1">
        <w:t xml:space="preserve"> zone and the permit required for each use, in compliance with Part 3 (Permit Requirements).</w:t>
      </w:r>
      <w:r>
        <w:t xml:space="preserve"> [Source: NEW]</w:t>
      </w:r>
    </w:p>
    <w:p w14:paraId="1EA0E364" w14:textId="77777777" w:rsidR="00760367" w:rsidRDefault="00760367" w:rsidP="00FA422B">
      <w:pPr>
        <w:pStyle w:val="ListItem1-Subsection-A"/>
      </w:pPr>
      <w:r w:rsidRPr="00134803">
        <w:rPr>
          <w:b/>
          <w:bCs/>
        </w:rPr>
        <w:t>Additional Regulations.</w:t>
      </w:r>
      <w:r>
        <w:t xml:space="preserve"> </w:t>
      </w:r>
      <w:r w:rsidRPr="00951549">
        <w:t xml:space="preserve">Where </w:t>
      </w:r>
      <w:r w:rsidRPr="001B67DC">
        <w:rPr>
          <w:highlight w:val="yellow"/>
        </w:rPr>
        <w:t>Table 10.1</w:t>
      </w:r>
      <w:r>
        <w:rPr>
          <w:highlight w:val="yellow"/>
        </w:rPr>
        <w:t>30</w:t>
      </w:r>
      <w:r w:rsidRPr="001B67DC">
        <w:rPr>
          <w:highlight w:val="yellow"/>
        </w:rPr>
        <w:t>-1</w:t>
      </w:r>
      <w:r w:rsidRPr="00951549">
        <w:t xml:space="preserve"> references a Chapter or Section, the requirements of that Chapter or Section shall apply in addition to the requirements of the table.</w:t>
      </w:r>
      <w:r>
        <w:t xml:space="preserve"> [Source: NEW]</w:t>
      </w:r>
    </w:p>
    <w:p w14:paraId="1D403A83" w14:textId="77777777" w:rsidR="00760367" w:rsidRDefault="00760367" w:rsidP="00FA422B">
      <w:pPr>
        <w:pStyle w:val="ListItem1-Subsection-A"/>
      </w:pPr>
      <w:r w:rsidRPr="00134803">
        <w:rPr>
          <w:b/>
          <w:bCs/>
        </w:rPr>
        <w:t>Accessory Uses.</w:t>
      </w:r>
      <w:r w:rsidRPr="00852F5C">
        <w:t xml:space="preserve"> Accessory uses shall be allowed in compliance with </w:t>
      </w:r>
      <w:r w:rsidRPr="00852F5C">
        <w:rPr>
          <w:highlight w:val="yellow"/>
        </w:rPr>
        <w:t>Section __ (Accessory Uses and Structures).</w:t>
      </w:r>
      <w:r w:rsidRPr="00852F5C">
        <w:t xml:space="preserve"> [Source: NEW]</w:t>
      </w:r>
    </w:p>
    <w:p w14:paraId="44117C7F" w14:textId="77777777" w:rsidR="00760367" w:rsidRDefault="00760367" w:rsidP="00FA422B">
      <w:pPr>
        <w:pStyle w:val="ListItem1-Subsection-A"/>
      </w:pPr>
      <w:r w:rsidRPr="00134803">
        <w:rPr>
          <w:b/>
          <w:bCs/>
        </w:rPr>
        <w:t xml:space="preserve">Definitions. </w:t>
      </w:r>
      <w:r w:rsidRPr="00614115">
        <w:t xml:space="preserve">Definitions applicable to this Section shall be as provided in </w:t>
      </w:r>
      <w:r w:rsidRPr="00163173">
        <w:rPr>
          <w:highlight w:val="yellow"/>
        </w:rPr>
        <w:t>Part 8 (Definitions)</w:t>
      </w:r>
      <w:r w:rsidRPr="00614115">
        <w:t>. [Source: NEW]</w:t>
      </w:r>
    </w:p>
    <w:p w14:paraId="6DE1E3DC" w14:textId="77777777" w:rsidR="00760367" w:rsidRPr="00B62473" w:rsidRDefault="00760367" w:rsidP="00FA422B">
      <w:pPr>
        <w:pStyle w:val="ListItem1-Subsection-A"/>
        <w:rPr>
          <w:highlight w:val="yellow"/>
        </w:rPr>
      </w:pPr>
      <w:r w:rsidRPr="00134803">
        <w:rPr>
          <w:b/>
          <w:bCs/>
        </w:rPr>
        <w:t>Uses Not Listed.</w:t>
      </w:r>
      <w:r>
        <w:t xml:space="preserve"> </w:t>
      </w:r>
      <w:r w:rsidRPr="00776F8E">
        <w:t xml:space="preserve">Uses not listed in </w:t>
      </w:r>
      <w:r w:rsidRPr="001B67DC">
        <w:rPr>
          <w:highlight w:val="yellow"/>
        </w:rPr>
        <w:t>Table 10.1</w:t>
      </w:r>
      <w:r>
        <w:rPr>
          <w:highlight w:val="yellow"/>
        </w:rPr>
        <w:t>30</w:t>
      </w:r>
      <w:r w:rsidRPr="001B67DC">
        <w:rPr>
          <w:highlight w:val="yellow"/>
        </w:rPr>
        <w:t>-1</w:t>
      </w:r>
      <w:r w:rsidRPr="00776F8E">
        <w:t xml:space="preserve"> shall be prohibited.</w:t>
      </w:r>
      <w:r>
        <w:t xml:space="preserve"> unless otherwise reviewed by the Planning Director and determined to be appropriate in the applicable zone and </w:t>
      </w:r>
      <w:r w:rsidRPr="00B62473">
        <w:rPr>
          <w:highlight w:val="yellow"/>
        </w:rPr>
        <w:t>any permit(s) required for the use. [Source: NEW]</w:t>
      </w:r>
    </w:p>
    <w:p w14:paraId="314E2100" w14:textId="77777777" w:rsidR="00760367" w:rsidRDefault="00760367" w:rsidP="00733A20">
      <w:pPr>
        <w:pStyle w:val="ListItem1-Subsection-A"/>
      </w:pPr>
      <w:bookmarkStart w:id="3076" w:name="_Hlk219131349"/>
      <w:bookmarkStart w:id="3077" w:name="_Hlk219182075"/>
      <w:r w:rsidRPr="00134803">
        <w:rPr>
          <w:b/>
          <w:bCs/>
        </w:rPr>
        <w:t>Multi-Use Parcels.</w:t>
      </w:r>
      <w:r w:rsidRPr="00852F5C">
        <w:t xml:space="preserve"> More than one use may be allowed on a parcel, provided that:</w:t>
      </w:r>
      <w:r w:rsidRPr="00380947">
        <w:t xml:space="preserve"> [Source: 10-6.304</w:t>
      </w:r>
      <w:r>
        <w:t>, modified</w:t>
      </w:r>
      <w:r w:rsidRPr="00380947">
        <w:t>]</w:t>
      </w:r>
    </w:p>
    <w:p w14:paraId="1D54C5FC" w14:textId="77777777" w:rsidR="00760367" w:rsidRDefault="00760367" w:rsidP="00D777C2">
      <w:pPr>
        <w:pStyle w:val="ListItem2-Paragraph-1"/>
      </w:pPr>
      <w:r w:rsidRPr="00D777C2">
        <w:t>Each use is allowed in the underlying zone as established in Table 10.125-1</w:t>
      </w:r>
      <w:r>
        <w:t>;</w:t>
      </w:r>
      <w:r w:rsidRPr="00380947">
        <w:t xml:space="preserve"> [Source: 10-6.304</w:t>
      </w:r>
      <w:r>
        <w:t>, modified</w:t>
      </w:r>
      <w:r w:rsidRPr="00380947">
        <w:t>]</w:t>
      </w:r>
    </w:p>
    <w:p w14:paraId="583C04E0" w14:textId="77777777" w:rsidR="00760367" w:rsidRDefault="00760367" w:rsidP="00D777C2">
      <w:pPr>
        <w:pStyle w:val="ListItem2-Paragraph-1"/>
      </w:pPr>
      <w:r w:rsidRPr="00D777C2">
        <w:t>The uses are compatible with one another and with adjacent uses;</w:t>
      </w:r>
    </w:p>
    <w:p w14:paraId="1193E549" w14:textId="77777777" w:rsidR="00760367" w:rsidRDefault="00760367" w:rsidP="00733A20">
      <w:pPr>
        <w:pStyle w:val="ListItem2-Paragraph-1"/>
      </w:pPr>
      <w:r w:rsidRPr="005233FD">
        <w:t>Each use complies with all applicable development standards of the zone</w:t>
      </w:r>
      <w:r>
        <w:t>;</w:t>
      </w:r>
      <w:r w:rsidRPr="00380947">
        <w:t xml:space="preserve"> [Source: 10-6.304</w:t>
      </w:r>
      <w:r>
        <w:t>, modified</w:t>
      </w:r>
      <w:r w:rsidRPr="00380947">
        <w:t>]</w:t>
      </w:r>
    </w:p>
    <w:p w14:paraId="71CFE82D" w14:textId="77777777" w:rsidR="00760367" w:rsidRDefault="00760367" w:rsidP="00733A20">
      <w:pPr>
        <w:pStyle w:val="ListItem2-Paragraph-1"/>
      </w:pPr>
      <w:r w:rsidRPr="00CD5824">
        <w:t>Each use independently meets minimum parcel size requirements;</w:t>
      </w:r>
      <w:r>
        <w:t xml:space="preserve"> </w:t>
      </w:r>
      <w:r w:rsidRPr="00380947">
        <w:t>[Source: 10-6.304</w:t>
      </w:r>
      <w:r>
        <w:t>, modified</w:t>
      </w:r>
      <w:r w:rsidRPr="00380947">
        <w:t>]</w:t>
      </w:r>
    </w:p>
    <w:p w14:paraId="500AEB33" w14:textId="77777777" w:rsidR="00760367" w:rsidRDefault="00760367" w:rsidP="00134803">
      <w:pPr>
        <w:pStyle w:val="ListItem2-Paragraph-1"/>
      </w:pPr>
      <w:r w:rsidRPr="00CD5824">
        <w:t>For parcels subject to an Administrative Use Permit or Use Permit, only uses authorized by the permit shall be allowed.</w:t>
      </w:r>
      <w:r w:rsidRPr="00380947">
        <w:t xml:space="preserve"> </w:t>
      </w:r>
      <w:bookmarkStart w:id="3078" w:name="_Hlk219181685"/>
      <w:r w:rsidRPr="00380947">
        <w:t>[Source: 10-6.304</w:t>
      </w:r>
      <w:r>
        <w:t>, modified</w:t>
      </w:r>
      <w:r w:rsidRPr="00380947">
        <w:t>]</w:t>
      </w:r>
      <w:bookmarkEnd w:id="3078"/>
    </w:p>
    <w:bookmarkEnd w:id="3075"/>
    <w:bookmarkEnd w:id="3076"/>
    <w:bookmarkEnd w:id="3077"/>
    <w:p w14:paraId="3C26903B" w14:textId="77777777" w:rsidR="00760367" w:rsidRDefault="00760367" w:rsidP="00FA422B">
      <w:pPr>
        <w:pStyle w:val="ListItem1-Subsection-A"/>
      </w:pPr>
      <w:r w:rsidRPr="00134803">
        <w:rPr>
          <w:b/>
          <w:bCs/>
        </w:rPr>
        <w:t>Timberland Production Zone Compliance.</w:t>
      </w:r>
      <w:r>
        <w:t xml:space="preserve"> </w:t>
      </w:r>
      <w:r w:rsidRPr="00665290">
        <w:t xml:space="preserve">Properties zoned or proposed to be zoned TPZ shall meet the qualification requirements of </w:t>
      </w:r>
      <w:r w:rsidRPr="00852F5C">
        <w:rPr>
          <w:highlight w:val="yellow"/>
        </w:rPr>
        <w:t>Subsection 10.1</w:t>
      </w:r>
      <w:r>
        <w:rPr>
          <w:highlight w:val="yellow"/>
        </w:rPr>
        <w:t>30</w:t>
      </w:r>
      <w:r w:rsidRPr="00852F5C">
        <w:rPr>
          <w:highlight w:val="yellow"/>
        </w:rPr>
        <w:t>.030.A</w:t>
      </w:r>
      <w:r w:rsidRPr="00665290">
        <w:t xml:space="preserve"> and Government Code Sections 51110 through 51119.5.</w:t>
      </w:r>
      <w:r>
        <w:t xml:space="preserve"> [Source: NEW]</w:t>
      </w:r>
    </w:p>
    <w:p w14:paraId="2E77FE21" w14:textId="77777777" w:rsidR="00760367" w:rsidRPr="00407489" w:rsidRDefault="00760367" w:rsidP="006E46E1">
      <w:pPr>
        <w:pStyle w:val="ListItem1-Subsection-A"/>
      </w:pPr>
      <w:r w:rsidRPr="00134803">
        <w:rPr>
          <w:b/>
          <w:bCs/>
        </w:rPr>
        <w:t>Waiver of Planning Fees.</w:t>
      </w:r>
      <w:r>
        <w:t xml:space="preserve"> </w:t>
      </w:r>
      <w:r w:rsidRPr="003210B8">
        <w:t>Permit applications submitted by a public agency shall not be subject to Planning Department filing fees.</w:t>
      </w:r>
      <w:r>
        <w:t xml:space="preserve"> [Source: </w:t>
      </w:r>
      <w:r w:rsidRPr="00407489">
        <w:t>10-6.5204</w:t>
      </w:r>
      <w:r>
        <w:t>, modified]</w:t>
      </w:r>
    </w:p>
    <w:p w14:paraId="4C5CF188" w14:textId="77777777" w:rsidR="00760367" w:rsidRDefault="00760367" w:rsidP="00FA422B">
      <w:pPr>
        <w:pStyle w:val="FigureTableTitle"/>
      </w:pPr>
    </w:p>
    <w:tbl>
      <w:tblPr>
        <w:tblStyle w:val="TableGrid"/>
        <w:tblW w:w="9000" w:type="dxa"/>
        <w:tblLook w:val="04A0" w:firstRow="1" w:lastRow="0" w:firstColumn="1" w:lastColumn="0" w:noHBand="0" w:noVBand="1"/>
      </w:tblPr>
      <w:tblGrid>
        <w:gridCol w:w="1927"/>
        <w:gridCol w:w="1169"/>
        <w:gridCol w:w="1056"/>
        <w:gridCol w:w="1107"/>
        <w:gridCol w:w="926"/>
        <w:gridCol w:w="1064"/>
        <w:gridCol w:w="1751"/>
      </w:tblGrid>
      <w:tr w:rsidR="00760367" w14:paraId="1E2D2D5A" w14:textId="77777777" w:rsidTr="00010D79">
        <w:trPr>
          <w:tblHeader/>
        </w:trPr>
        <w:tc>
          <w:tcPr>
            <w:tcW w:w="1927" w:type="dxa"/>
            <w:tcBorders>
              <w:top w:val="nil"/>
              <w:left w:val="nil"/>
              <w:right w:val="nil"/>
            </w:tcBorders>
          </w:tcPr>
          <w:p w14:paraId="24AADB6E" w14:textId="77777777" w:rsidR="00760367" w:rsidRDefault="00760367" w:rsidP="009432CF">
            <w:pPr>
              <w:pStyle w:val="FigureTableTitle"/>
            </w:pPr>
          </w:p>
        </w:tc>
        <w:tc>
          <w:tcPr>
            <w:tcW w:w="7073" w:type="dxa"/>
            <w:gridSpan w:val="6"/>
            <w:tcBorders>
              <w:top w:val="nil"/>
              <w:left w:val="nil"/>
              <w:right w:val="nil"/>
            </w:tcBorders>
            <w:vAlign w:val="center"/>
          </w:tcPr>
          <w:p w14:paraId="49B0C973" w14:textId="77777777" w:rsidR="00760367" w:rsidRDefault="00760367" w:rsidP="009432CF">
            <w:pPr>
              <w:pStyle w:val="FigureTableTitle"/>
            </w:pPr>
            <w:r>
              <w:t xml:space="preserve">Table 10.130-1: Allowed Uses and Permit Requirements for </w:t>
            </w:r>
            <w:r w:rsidRPr="00063ECC">
              <w:t>Agricultural</w:t>
            </w:r>
            <w:r>
              <w:t xml:space="preserve">, </w:t>
            </w:r>
            <w:r w:rsidRPr="00063ECC">
              <w:t>Timberland</w:t>
            </w:r>
            <w:r>
              <w:t>, and Open Space</w:t>
            </w:r>
            <w:r w:rsidRPr="00063ECC">
              <w:t xml:space="preserve"> Zones</w:t>
            </w:r>
          </w:p>
        </w:tc>
      </w:tr>
      <w:tr w:rsidR="00760367" w14:paraId="3A9A8361" w14:textId="77777777" w:rsidTr="00A63BA7">
        <w:trPr>
          <w:tblHeader/>
        </w:trPr>
        <w:tc>
          <w:tcPr>
            <w:tcW w:w="3096" w:type="dxa"/>
            <w:gridSpan w:val="2"/>
            <w:shd w:val="clear" w:color="auto" w:fill="7F7F7F" w:themeFill="text1" w:themeFillTint="80"/>
            <w:vAlign w:val="center"/>
          </w:tcPr>
          <w:p w14:paraId="463190BD" w14:textId="77777777" w:rsidR="00760367" w:rsidRPr="000950BF" w:rsidRDefault="00760367" w:rsidP="0000711D">
            <w:pPr>
              <w:pStyle w:val="TableTextnew"/>
              <w:jc w:val="right"/>
              <w:rPr>
                <w:b/>
                <w:bCs/>
                <w:color w:val="FFFFFF" w:themeColor="background1"/>
              </w:rPr>
            </w:pPr>
            <w:bookmarkStart w:id="3079" w:name="_Hlk219182805"/>
            <w:r w:rsidRPr="000950BF">
              <w:rPr>
                <w:b/>
                <w:bCs/>
                <w:color w:val="FFFFFF" w:themeColor="background1"/>
              </w:rPr>
              <w:t>Key</w:t>
            </w:r>
          </w:p>
        </w:tc>
        <w:tc>
          <w:tcPr>
            <w:tcW w:w="5904" w:type="dxa"/>
            <w:gridSpan w:val="5"/>
            <w:shd w:val="clear" w:color="auto" w:fill="7F7F7F" w:themeFill="text1" w:themeFillTint="80"/>
          </w:tcPr>
          <w:p w14:paraId="768A8197" w14:textId="3D124771" w:rsidR="00760367" w:rsidRPr="009432CF" w:rsidRDefault="00760367" w:rsidP="00FA422B">
            <w:pPr>
              <w:pStyle w:val="TableTextnew"/>
              <w:rPr>
                <w:b/>
                <w:bCs/>
                <w:color w:val="FFFFFF" w:themeColor="background1"/>
              </w:rPr>
            </w:pPr>
            <w:r w:rsidRPr="000950BF">
              <w:rPr>
                <w:b/>
                <w:bCs/>
                <w:color w:val="FFFFFF" w:themeColor="background1"/>
              </w:rPr>
              <w:t xml:space="preserve">P = Allowed by </w:t>
            </w:r>
            <w:r w:rsidR="00D278EE">
              <w:rPr>
                <w:b/>
                <w:bCs/>
                <w:color w:val="FFFFFF" w:themeColor="background1"/>
              </w:rPr>
              <w:t>R</w:t>
            </w:r>
            <w:r w:rsidRPr="000950BF">
              <w:rPr>
                <w:b/>
                <w:bCs/>
                <w:color w:val="FFFFFF" w:themeColor="background1"/>
              </w:rPr>
              <w:t>ight</w:t>
            </w:r>
            <w:r>
              <w:rPr>
                <w:b/>
                <w:bCs/>
                <w:color w:val="FFFFFF" w:themeColor="background1"/>
              </w:rPr>
              <w:br/>
            </w:r>
            <w:r w:rsidRPr="000950BF">
              <w:rPr>
                <w:b/>
                <w:bCs/>
                <w:color w:val="FFFFFF" w:themeColor="background1"/>
              </w:rPr>
              <w:t>AUP = Administrative Use Permit</w:t>
            </w:r>
            <w:r>
              <w:rPr>
                <w:b/>
                <w:bCs/>
                <w:color w:val="FFFFFF" w:themeColor="background1"/>
              </w:rPr>
              <w:br/>
            </w:r>
            <w:r w:rsidRPr="000950BF">
              <w:rPr>
                <w:b/>
                <w:bCs/>
                <w:color w:val="FFFFFF" w:themeColor="background1"/>
              </w:rPr>
              <w:t>UP = Use Permi</w:t>
            </w:r>
            <w:r>
              <w:rPr>
                <w:b/>
                <w:bCs/>
                <w:color w:val="FFFFFF" w:themeColor="background1"/>
              </w:rPr>
              <w:t>t</w:t>
            </w:r>
            <w:r>
              <w:rPr>
                <w:b/>
                <w:bCs/>
                <w:color w:val="FFFFFF" w:themeColor="background1"/>
              </w:rPr>
              <w:br/>
            </w:r>
            <w:r w:rsidRPr="000950BF">
              <w:rPr>
                <w:b/>
                <w:bCs/>
                <w:color w:val="FFFFFF" w:themeColor="background1"/>
              </w:rPr>
              <w:t>(-) = Not Allowed</w:t>
            </w:r>
          </w:p>
        </w:tc>
      </w:tr>
      <w:tr w:rsidR="00760367" w14:paraId="2FC19D8D" w14:textId="77777777" w:rsidTr="00A63BA7">
        <w:trPr>
          <w:trHeight w:val="557"/>
          <w:tblHeader/>
        </w:trPr>
        <w:tc>
          <w:tcPr>
            <w:tcW w:w="3096" w:type="dxa"/>
            <w:gridSpan w:val="2"/>
            <w:vMerge w:val="restart"/>
            <w:shd w:val="clear" w:color="auto" w:fill="D9D9D9" w:themeFill="background1" w:themeFillShade="D9"/>
            <w:vAlign w:val="center"/>
          </w:tcPr>
          <w:p w14:paraId="54AEEE16" w14:textId="77777777" w:rsidR="00760367" w:rsidRPr="00FA422B" w:rsidRDefault="00760367" w:rsidP="00FA422B">
            <w:pPr>
              <w:pStyle w:val="TableTextnew"/>
              <w:jc w:val="center"/>
              <w:rPr>
                <w:b/>
                <w:bCs/>
                <w:sz w:val="20"/>
                <w:szCs w:val="22"/>
              </w:rPr>
            </w:pPr>
            <w:r w:rsidRPr="00FA422B">
              <w:rPr>
                <w:b/>
                <w:bCs/>
                <w:sz w:val="20"/>
                <w:szCs w:val="22"/>
              </w:rPr>
              <w:t>Land Use</w:t>
            </w:r>
          </w:p>
        </w:tc>
        <w:tc>
          <w:tcPr>
            <w:tcW w:w="4153" w:type="dxa"/>
            <w:gridSpan w:val="4"/>
            <w:shd w:val="clear" w:color="auto" w:fill="D9D9D9" w:themeFill="background1" w:themeFillShade="D9"/>
            <w:vAlign w:val="center"/>
          </w:tcPr>
          <w:p w14:paraId="55F0B7A1" w14:textId="77777777" w:rsidR="00760367" w:rsidRPr="00010D79" w:rsidRDefault="00760367" w:rsidP="00FA422B">
            <w:pPr>
              <w:pStyle w:val="TableTextnew"/>
              <w:jc w:val="center"/>
              <w:rPr>
                <w:b/>
                <w:bCs/>
                <w:sz w:val="20"/>
                <w:szCs w:val="22"/>
              </w:rPr>
            </w:pPr>
            <w:r w:rsidRPr="00010D79">
              <w:rPr>
                <w:b/>
                <w:bCs/>
              </w:rPr>
              <w:t>Zone</w:t>
            </w:r>
          </w:p>
        </w:tc>
        <w:tc>
          <w:tcPr>
            <w:tcW w:w="1751" w:type="dxa"/>
            <w:vMerge w:val="restart"/>
            <w:shd w:val="clear" w:color="auto" w:fill="D9D9D9" w:themeFill="background1" w:themeFillShade="D9"/>
            <w:vAlign w:val="center"/>
          </w:tcPr>
          <w:p w14:paraId="0EC17C13" w14:textId="77777777" w:rsidR="00760367" w:rsidRPr="00FA422B" w:rsidRDefault="00760367" w:rsidP="00FA422B">
            <w:pPr>
              <w:pStyle w:val="TableTextnew"/>
              <w:jc w:val="center"/>
              <w:rPr>
                <w:b/>
                <w:bCs/>
                <w:sz w:val="20"/>
                <w:szCs w:val="22"/>
              </w:rPr>
            </w:pPr>
            <w:r w:rsidRPr="00FA422B">
              <w:rPr>
                <w:b/>
                <w:bCs/>
                <w:sz w:val="20"/>
                <w:szCs w:val="22"/>
              </w:rPr>
              <w:t>Additional Requirements</w:t>
            </w:r>
          </w:p>
        </w:tc>
      </w:tr>
      <w:tr w:rsidR="00760367" w14:paraId="77913834" w14:textId="77777777" w:rsidTr="00010D79">
        <w:trPr>
          <w:trHeight w:val="350"/>
          <w:tblHeader/>
        </w:trPr>
        <w:tc>
          <w:tcPr>
            <w:tcW w:w="3096" w:type="dxa"/>
            <w:gridSpan w:val="2"/>
            <w:vMerge/>
            <w:vAlign w:val="center"/>
          </w:tcPr>
          <w:p w14:paraId="31C5E9FD" w14:textId="77777777" w:rsidR="00760367" w:rsidRPr="00FA422B" w:rsidRDefault="00760367" w:rsidP="00FA422B">
            <w:pPr>
              <w:pStyle w:val="TableTextnew"/>
              <w:jc w:val="center"/>
              <w:rPr>
                <w:b/>
                <w:bCs/>
                <w:sz w:val="20"/>
                <w:szCs w:val="22"/>
              </w:rPr>
            </w:pPr>
          </w:p>
        </w:tc>
        <w:tc>
          <w:tcPr>
            <w:tcW w:w="1056" w:type="dxa"/>
            <w:vAlign w:val="center"/>
          </w:tcPr>
          <w:p w14:paraId="10AE587E" w14:textId="77777777" w:rsidR="00760367" w:rsidRPr="00FA422B" w:rsidRDefault="00760367" w:rsidP="00FA422B">
            <w:pPr>
              <w:pStyle w:val="TableTextnew"/>
              <w:jc w:val="center"/>
              <w:rPr>
                <w:b/>
                <w:bCs/>
                <w:sz w:val="20"/>
                <w:szCs w:val="22"/>
              </w:rPr>
            </w:pPr>
            <w:r w:rsidRPr="00FA422B">
              <w:rPr>
                <w:b/>
                <w:bCs/>
                <w:sz w:val="20"/>
                <w:szCs w:val="22"/>
              </w:rPr>
              <w:t>AG1</w:t>
            </w:r>
          </w:p>
        </w:tc>
        <w:tc>
          <w:tcPr>
            <w:tcW w:w="1107" w:type="dxa"/>
            <w:vAlign w:val="center"/>
          </w:tcPr>
          <w:p w14:paraId="0B859B7D" w14:textId="77777777" w:rsidR="00760367" w:rsidRPr="00FA422B" w:rsidRDefault="00760367" w:rsidP="00FA422B">
            <w:pPr>
              <w:pStyle w:val="TableTextnew"/>
              <w:jc w:val="center"/>
              <w:rPr>
                <w:b/>
                <w:bCs/>
                <w:sz w:val="20"/>
                <w:szCs w:val="22"/>
              </w:rPr>
            </w:pPr>
            <w:r w:rsidRPr="00FA422B">
              <w:rPr>
                <w:b/>
                <w:bCs/>
                <w:sz w:val="20"/>
                <w:szCs w:val="22"/>
              </w:rPr>
              <w:t>AG2</w:t>
            </w:r>
          </w:p>
        </w:tc>
        <w:tc>
          <w:tcPr>
            <w:tcW w:w="926" w:type="dxa"/>
            <w:vAlign w:val="center"/>
          </w:tcPr>
          <w:p w14:paraId="1FAAC95A" w14:textId="77777777" w:rsidR="00760367" w:rsidRPr="00FA422B" w:rsidRDefault="00760367" w:rsidP="00FA422B">
            <w:pPr>
              <w:pStyle w:val="TableTextnew"/>
              <w:jc w:val="center"/>
              <w:rPr>
                <w:b/>
                <w:bCs/>
                <w:sz w:val="20"/>
                <w:szCs w:val="22"/>
              </w:rPr>
            </w:pPr>
            <w:r w:rsidRPr="00FA422B">
              <w:rPr>
                <w:b/>
                <w:bCs/>
                <w:sz w:val="20"/>
                <w:szCs w:val="22"/>
              </w:rPr>
              <w:t>TPZ</w:t>
            </w:r>
          </w:p>
        </w:tc>
        <w:tc>
          <w:tcPr>
            <w:tcW w:w="1064" w:type="dxa"/>
          </w:tcPr>
          <w:p w14:paraId="75FB4B59" w14:textId="77777777" w:rsidR="00760367" w:rsidRPr="00FA422B" w:rsidRDefault="00760367" w:rsidP="00FA422B">
            <w:pPr>
              <w:pStyle w:val="TableTextnew"/>
              <w:jc w:val="center"/>
              <w:rPr>
                <w:b/>
                <w:bCs/>
                <w:sz w:val="20"/>
                <w:szCs w:val="22"/>
              </w:rPr>
            </w:pPr>
            <w:r>
              <w:rPr>
                <w:b/>
                <w:bCs/>
                <w:sz w:val="20"/>
                <w:szCs w:val="22"/>
              </w:rPr>
              <w:t>OS</w:t>
            </w:r>
          </w:p>
        </w:tc>
        <w:tc>
          <w:tcPr>
            <w:tcW w:w="1751" w:type="dxa"/>
            <w:vMerge/>
            <w:vAlign w:val="center"/>
          </w:tcPr>
          <w:p w14:paraId="44868460" w14:textId="77777777" w:rsidR="00760367" w:rsidRPr="00FA422B" w:rsidRDefault="00760367" w:rsidP="00FA422B">
            <w:pPr>
              <w:pStyle w:val="TableTextnew"/>
              <w:jc w:val="center"/>
              <w:rPr>
                <w:b/>
                <w:bCs/>
                <w:sz w:val="20"/>
                <w:szCs w:val="22"/>
              </w:rPr>
            </w:pPr>
          </w:p>
        </w:tc>
      </w:tr>
      <w:tr w:rsidR="00760367" w14:paraId="66D544C6" w14:textId="77777777" w:rsidTr="00A63BA7">
        <w:tc>
          <w:tcPr>
            <w:tcW w:w="9000" w:type="dxa"/>
            <w:gridSpan w:val="7"/>
            <w:shd w:val="clear" w:color="auto" w:fill="AEAAAA" w:themeFill="background2" w:themeFillShade="BF"/>
          </w:tcPr>
          <w:p w14:paraId="19262139" w14:textId="77777777" w:rsidR="00760367" w:rsidRPr="004C3F54" w:rsidRDefault="00760367" w:rsidP="004C3F54">
            <w:pPr>
              <w:pStyle w:val="TableTextnew"/>
              <w:rPr>
                <w:b/>
                <w:bCs/>
              </w:rPr>
            </w:pPr>
            <w:r w:rsidRPr="006761B1">
              <w:rPr>
                <w:rFonts w:ascii="Calibri" w:hAnsi="Calibri" w:cs="Calibri"/>
                <w:b/>
                <w:bCs/>
                <w:color w:val="000000"/>
                <w:sz w:val="22"/>
                <w:szCs w:val="22"/>
              </w:rPr>
              <w:t>Residential Uses</w:t>
            </w:r>
          </w:p>
        </w:tc>
      </w:tr>
      <w:tr w:rsidR="00760367" w14:paraId="3D07FF6B" w14:textId="77777777" w:rsidTr="007B1256">
        <w:tc>
          <w:tcPr>
            <w:tcW w:w="3096" w:type="dxa"/>
            <w:gridSpan w:val="2"/>
            <w:vAlign w:val="bottom"/>
          </w:tcPr>
          <w:p w14:paraId="1EBC3B32"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Accessory dwelling unit</w:t>
            </w:r>
          </w:p>
        </w:tc>
        <w:tc>
          <w:tcPr>
            <w:tcW w:w="1056" w:type="dxa"/>
          </w:tcPr>
          <w:p w14:paraId="3637A9C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107" w:type="dxa"/>
          </w:tcPr>
          <w:p w14:paraId="1079357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926" w:type="dxa"/>
          </w:tcPr>
          <w:p w14:paraId="1505384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064" w:type="dxa"/>
          </w:tcPr>
          <w:p w14:paraId="044DB78B"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487139B" w14:textId="77777777" w:rsidR="00760367" w:rsidRPr="006E1DC1" w:rsidRDefault="00760367" w:rsidP="0000711D">
            <w:pPr>
              <w:pStyle w:val="TableTextnew"/>
              <w:rPr>
                <w:highlight w:val="yellow"/>
              </w:rPr>
            </w:pPr>
            <w:r w:rsidRPr="006E1DC1">
              <w:rPr>
                <w:highlight w:val="yellow"/>
              </w:rPr>
              <w:t>Chapter 10.100</w:t>
            </w:r>
          </w:p>
        </w:tc>
      </w:tr>
      <w:tr w:rsidR="00760367" w14:paraId="3ED7B0E1" w14:textId="77777777" w:rsidTr="007B1256">
        <w:tc>
          <w:tcPr>
            <w:tcW w:w="3096" w:type="dxa"/>
            <w:gridSpan w:val="2"/>
            <w:vAlign w:val="bottom"/>
          </w:tcPr>
          <w:p w14:paraId="76DE8B1A"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Caretaker's unit</w:t>
            </w:r>
          </w:p>
        </w:tc>
        <w:tc>
          <w:tcPr>
            <w:tcW w:w="1056" w:type="dxa"/>
          </w:tcPr>
          <w:p w14:paraId="528B5F7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107" w:type="dxa"/>
          </w:tcPr>
          <w:p w14:paraId="47DAAF0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926" w:type="dxa"/>
          </w:tcPr>
          <w:p w14:paraId="2B7A567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0F5518A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4E9ED82A" w14:textId="77777777" w:rsidR="00760367" w:rsidRPr="006E1DC1" w:rsidRDefault="00760367" w:rsidP="0000711D">
            <w:pPr>
              <w:pStyle w:val="TableTextnew"/>
              <w:rPr>
                <w:highlight w:val="yellow"/>
              </w:rPr>
            </w:pPr>
            <w:r w:rsidRPr="006E1DC1">
              <w:rPr>
                <w:highlight w:val="yellow"/>
              </w:rPr>
              <w:t>Section 10.</w:t>
            </w:r>
            <w:r>
              <w:rPr>
                <w:highlight w:val="yellow"/>
              </w:rPr>
              <w:t>95.050</w:t>
            </w:r>
          </w:p>
        </w:tc>
      </w:tr>
      <w:tr w:rsidR="00760367" w14:paraId="0765F287" w14:textId="77777777" w:rsidTr="007B1256">
        <w:tc>
          <w:tcPr>
            <w:tcW w:w="3096" w:type="dxa"/>
            <w:gridSpan w:val="2"/>
            <w:vAlign w:val="bottom"/>
          </w:tcPr>
          <w:p w14:paraId="73A9779C"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Cottage food operation</w:t>
            </w:r>
          </w:p>
        </w:tc>
        <w:tc>
          <w:tcPr>
            <w:tcW w:w="1056" w:type="dxa"/>
          </w:tcPr>
          <w:p w14:paraId="475E8DA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107" w:type="dxa"/>
          </w:tcPr>
          <w:p w14:paraId="116C8AB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926" w:type="dxa"/>
          </w:tcPr>
          <w:p w14:paraId="0C11986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1A102A58"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93528AA" w14:textId="77777777" w:rsidR="00760367" w:rsidRPr="006E1DC1" w:rsidRDefault="00760367" w:rsidP="0000711D">
            <w:pPr>
              <w:pStyle w:val="TableTextnew"/>
              <w:rPr>
                <w:highlight w:val="yellow"/>
              </w:rPr>
            </w:pPr>
          </w:p>
        </w:tc>
      </w:tr>
      <w:tr w:rsidR="00760367" w14:paraId="68AD2AC8" w14:textId="77777777" w:rsidTr="007B1256">
        <w:tc>
          <w:tcPr>
            <w:tcW w:w="3096" w:type="dxa"/>
            <w:gridSpan w:val="2"/>
            <w:vAlign w:val="bottom"/>
          </w:tcPr>
          <w:p w14:paraId="6D15E6C1"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Dwelling, single-family</w:t>
            </w:r>
          </w:p>
        </w:tc>
        <w:tc>
          <w:tcPr>
            <w:tcW w:w="1056" w:type="dxa"/>
          </w:tcPr>
          <w:p w14:paraId="7C425F6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107" w:type="dxa"/>
          </w:tcPr>
          <w:p w14:paraId="1953558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926" w:type="dxa"/>
          </w:tcPr>
          <w:p w14:paraId="2D04E4C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1064" w:type="dxa"/>
          </w:tcPr>
          <w:p w14:paraId="2FCA4E4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F29263F" w14:textId="77777777" w:rsidR="00760367" w:rsidRPr="006E1DC1" w:rsidRDefault="00760367" w:rsidP="0000711D">
            <w:pPr>
              <w:pStyle w:val="TableTextnew"/>
              <w:rPr>
                <w:highlight w:val="yellow"/>
              </w:rPr>
            </w:pPr>
          </w:p>
        </w:tc>
      </w:tr>
      <w:tr w:rsidR="00760367" w14:paraId="2B866522" w14:textId="77777777" w:rsidTr="007B1256">
        <w:tc>
          <w:tcPr>
            <w:tcW w:w="3096" w:type="dxa"/>
            <w:gridSpan w:val="2"/>
            <w:vAlign w:val="bottom"/>
          </w:tcPr>
          <w:p w14:paraId="564F2A13"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Dwelling, duplex</w:t>
            </w:r>
          </w:p>
        </w:tc>
        <w:tc>
          <w:tcPr>
            <w:tcW w:w="1056" w:type="dxa"/>
          </w:tcPr>
          <w:p w14:paraId="360DF89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107" w:type="dxa"/>
          </w:tcPr>
          <w:p w14:paraId="5105881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926" w:type="dxa"/>
          </w:tcPr>
          <w:p w14:paraId="5C43147A" w14:textId="77777777" w:rsidR="00760367" w:rsidRPr="00852F5C" w:rsidRDefault="00760367" w:rsidP="007B1256">
            <w:pPr>
              <w:pStyle w:val="TableTextnew"/>
              <w:rPr>
                <w:color w:val="000000" w:themeColor="text1"/>
              </w:rPr>
            </w:pPr>
            <w:r w:rsidRPr="00852F5C">
              <w:rPr>
                <w:rFonts w:ascii="Calibri" w:hAnsi="Calibri" w:cs="Calibri"/>
                <w:strike/>
                <w:color w:val="000000" w:themeColor="text1"/>
                <w:sz w:val="22"/>
                <w:szCs w:val="22"/>
              </w:rPr>
              <w:t>-</w:t>
            </w:r>
          </w:p>
        </w:tc>
        <w:tc>
          <w:tcPr>
            <w:tcW w:w="1064" w:type="dxa"/>
          </w:tcPr>
          <w:p w14:paraId="14756DA8"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7FC77A1" w14:textId="77777777" w:rsidR="00760367" w:rsidRPr="006E1DC1" w:rsidRDefault="00760367" w:rsidP="0000711D">
            <w:pPr>
              <w:pStyle w:val="TableTextnew"/>
              <w:rPr>
                <w:highlight w:val="yellow"/>
              </w:rPr>
            </w:pPr>
          </w:p>
        </w:tc>
      </w:tr>
      <w:tr w:rsidR="00760367" w14:paraId="008D2E65" w14:textId="77777777" w:rsidTr="007B1256">
        <w:tc>
          <w:tcPr>
            <w:tcW w:w="3096" w:type="dxa"/>
            <w:gridSpan w:val="2"/>
            <w:vAlign w:val="bottom"/>
          </w:tcPr>
          <w:p w14:paraId="5DE296C0"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Dwelling, triplex</w:t>
            </w:r>
          </w:p>
        </w:tc>
        <w:tc>
          <w:tcPr>
            <w:tcW w:w="1056" w:type="dxa"/>
          </w:tcPr>
          <w:p w14:paraId="58BE35F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1428318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64FFB1E5" w14:textId="77777777" w:rsidR="00760367" w:rsidRPr="00852F5C" w:rsidRDefault="00760367" w:rsidP="007B1256">
            <w:pPr>
              <w:pStyle w:val="TableTextnew"/>
              <w:rPr>
                <w:color w:val="000000" w:themeColor="text1"/>
              </w:rPr>
            </w:pPr>
            <w:r w:rsidRPr="00852F5C">
              <w:rPr>
                <w:rFonts w:ascii="Calibri" w:hAnsi="Calibri" w:cs="Calibri"/>
                <w:strike/>
                <w:color w:val="000000" w:themeColor="text1"/>
                <w:sz w:val="22"/>
                <w:szCs w:val="22"/>
              </w:rPr>
              <w:t>-</w:t>
            </w:r>
          </w:p>
        </w:tc>
        <w:tc>
          <w:tcPr>
            <w:tcW w:w="1064" w:type="dxa"/>
          </w:tcPr>
          <w:p w14:paraId="4058997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203A2E7" w14:textId="77777777" w:rsidR="00760367" w:rsidRPr="006E1DC1" w:rsidRDefault="00760367" w:rsidP="0000711D">
            <w:pPr>
              <w:pStyle w:val="TableTextnew"/>
              <w:rPr>
                <w:highlight w:val="yellow"/>
              </w:rPr>
            </w:pPr>
          </w:p>
        </w:tc>
      </w:tr>
      <w:tr w:rsidR="00760367" w14:paraId="05FCBB14" w14:textId="77777777" w:rsidTr="007B1256">
        <w:tc>
          <w:tcPr>
            <w:tcW w:w="3096" w:type="dxa"/>
            <w:gridSpan w:val="2"/>
            <w:vAlign w:val="bottom"/>
          </w:tcPr>
          <w:p w14:paraId="43398E31"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Dwelling, multi-family</w:t>
            </w:r>
          </w:p>
        </w:tc>
        <w:tc>
          <w:tcPr>
            <w:tcW w:w="1056" w:type="dxa"/>
          </w:tcPr>
          <w:p w14:paraId="1210BBC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2701902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0203D222" w14:textId="77777777" w:rsidR="00760367" w:rsidRPr="00852F5C" w:rsidRDefault="00760367" w:rsidP="007B1256">
            <w:pPr>
              <w:pStyle w:val="TableTextnew"/>
              <w:rPr>
                <w:color w:val="000000" w:themeColor="text1"/>
              </w:rPr>
            </w:pPr>
            <w:r w:rsidRPr="00852F5C">
              <w:rPr>
                <w:rFonts w:ascii="Calibri" w:hAnsi="Calibri" w:cs="Calibri"/>
                <w:strike/>
                <w:color w:val="000000" w:themeColor="text1"/>
                <w:sz w:val="22"/>
                <w:szCs w:val="22"/>
              </w:rPr>
              <w:t>-</w:t>
            </w:r>
          </w:p>
        </w:tc>
        <w:tc>
          <w:tcPr>
            <w:tcW w:w="1064" w:type="dxa"/>
          </w:tcPr>
          <w:p w14:paraId="67A10B09"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8314A51" w14:textId="77777777" w:rsidR="00760367" w:rsidRPr="006E1DC1" w:rsidRDefault="00760367" w:rsidP="0000711D">
            <w:pPr>
              <w:pStyle w:val="TableTextnew"/>
              <w:rPr>
                <w:highlight w:val="yellow"/>
              </w:rPr>
            </w:pPr>
          </w:p>
        </w:tc>
      </w:tr>
      <w:tr w:rsidR="00760367" w14:paraId="48013820" w14:textId="77777777" w:rsidTr="007B1256">
        <w:tc>
          <w:tcPr>
            <w:tcW w:w="3096" w:type="dxa"/>
            <w:gridSpan w:val="2"/>
            <w:vAlign w:val="bottom"/>
          </w:tcPr>
          <w:p w14:paraId="4BA1A3D7"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Emergency shelter</w:t>
            </w:r>
          </w:p>
        </w:tc>
        <w:tc>
          <w:tcPr>
            <w:tcW w:w="1056" w:type="dxa"/>
          </w:tcPr>
          <w:p w14:paraId="1317441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7E9B65F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2AA499F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07B45B27"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D198B49" w14:textId="77777777" w:rsidR="00760367" w:rsidRPr="006E1DC1" w:rsidRDefault="00760367" w:rsidP="0000711D">
            <w:pPr>
              <w:pStyle w:val="TableTextnew"/>
              <w:rPr>
                <w:highlight w:val="yellow"/>
              </w:rPr>
            </w:pPr>
            <w:r w:rsidRPr="006E1DC1">
              <w:rPr>
                <w:highlight w:val="yellow"/>
              </w:rPr>
              <w:t>Section 10.95.050</w:t>
            </w:r>
          </w:p>
        </w:tc>
      </w:tr>
      <w:tr w:rsidR="00760367" w14:paraId="283CF0E1" w14:textId="77777777" w:rsidTr="007B1256">
        <w:tc>
          <w:tcPr>
            <w:tcW w:w="3096" w:type="dxa"/>
            <w:gridSpan w:val="2"/>
            <w:vAlign w:val="bottom"/>
          </w:tcPr>
          <w:p w14:paraId="71D2FDD6"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Family day care home</w:t>
            </w:r>
          </w:p>
        </w:tc>
        <w:tc>
          <w:tcPr>
            <w:tcW w:w="1056" w:type="dxa"/>
          </w:tcPr>
          <w:p w14:paraId="4660EF4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107" w:type="dxa"/>
          </w:tcPr>
          <w:p w14:paraId="0FC77BD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926" w:type="dxa"/>
          </w:tcPr>
          <w:p w14:paraId="72E697C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135ABC97"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B019EFC" w14:textId="77777777" w:rsidR="00760367" w:rsidRPr="006E1DC1" w:rsidRDefault="00760367" w:rsidP="0000711D">
            <w:pPr>
              <w:pStyle w:val="TableTextnew"/>
              <w:rPr>
                <w:highlight w:val="yellow"/>
              </w:rPr>
            </w:pPr>
          </w:p>
        </w:tc>
      </w:tr>
      <w:tr w:rsidR="00760367" w14:paraId="1B5D2986" w14:textId="77777777" w:rsidTr="007B1256">
        <w:tc>
          <w:tcPr>
            <w:tcW w:w="3096" w:type="dxa"/>
            <w:gridSpan w:val="2"/>
            <w:vAlign w:val="bottom"/>
          </w:tcPr>
          <w:p w14:paraId="44F1BE95"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Employee housing</w:t>
            </w:r>
          </w:p>
        </w:tc>
        <w:tc>
          <w:tcPr>
            <w:tcW w:w="1056" w:type="dxa"/>
          </w:tcPr>
          <w:p w14:paraId="0929219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107" w:type="dxa"/>
          </w:tcPr>
          <w:p w14:paraId="09FB427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926" w:type="dxa"/>
          </w:tcPr>
          <w:p w14:paraId="07311B6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064" w:type="dxa"/>
          </w:tcPr>
          <w:p w14:paraId="01F43DC5"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1F266C4" w14:textId="77777777" w:rsidR="00760367" w:rsidRPr="006E1DC1" w:rsidRDefault="00760367" w:rsidP="0000711D">
            <w:pPr>
              <w:pStyle w:val="TableTextnew"/>
              <w:rPr>
                <w:highlight w:val="yellow"/>
              </w:rPr>
            </w:pPr>
            <w:r w:rsidRPr="006E1DC1">
              <w:rPr>
                <w:highlight w:val="yellow"/>
              </w:rPr>
              <w:t>Section 10.95.060</w:t>
            </w:r>
          </w:p>
        </w:tc>
      </w:tr>
      <w:tr w:rsidR="00760367" w14:paraId="3DC5B206" w14:textId="77777777" w:rsidTr="007B1256">
        <w:tc>
          <w:tcPr>
            <w:tcW w:w="3096" w:type="dxa"/>
            <w:gridSpan w:val="2"/>
            <w:vAlign w:val="bottom"/>
          </w:tcPr>
          <w:p w14:paraId="600ECCA0"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Guest house</w:t>
            </w:r>
          </w:p>
        </w:tc>
        <w:tc>
          <w:tcPr>
            <w:tcW w:w="1056" w:type="dxa"/>
          </w:tcPr>
          <w:p w14:paraId="32CCF2E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107" w:type="dxa"/>
          </w:tcPr>
          <w:p w14:paraId="7B8EC35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926" w:type="dxa"/>
          </w:tcPr>
          <w:p w14:paraId="2EE9728B" w14:textId="77777777" w:rsidR="00760367" w:rsidRPr="00852F5C" w:rsidRDefault="00760367" w:rsidP="007B1256">
            <w:pPr>
              <w:pStyle w:val="TableTextnew"/>
              <w:rPr>
                <w:color w:val="000000" w:themeColor="text1"/>
              </w:rPr>
            </w:pPr>
            <w:r w:rsidRPr="00852F5C">
              <w:rPr>
                <w:rFonts w:ascii="Calibri" w:hAnsi="Calibri" w:cs="Calibri"/>
                <w:strike/>
                <w:color w:val="000000" w:themeColor="text1"/>
                <w:sz w:val="22"/>
                <w:szCs w:val="22"/>
              </w:rPr>
              <w:t>-</w:t>
            </w:r>
          </w:p>
        </w:tc>
        <w:tc>
          <w:tcPr>
            <w:tcW w:w="1064" w:type="dxa"/>
          </w:tcPr>
          <w:p w14:paraId="4CDC1B55"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31167BE" w14:textId="77777777" w:rsidR="00760367" w:rsidRPr="006E1DC1" w:rsidRDefault="00760367" w:rsidP="0000711D">
            <w:pPr>
              <w:pStyle w:val="TableTextnew"/>
              <w:rPr>
                <w:highlight w:val="yellow"/>
              </w:rPr>
            </w:pPr>
          </w:p>
        </w:tc>
      </w:tr>
      <w:tr w:rsidR="00760367" w14:paraId="709339AF" w14:textId="77777777" w:rsidTr="007B1256">
        <w:tc>
          <w:tcPr>
            <w:tcW w:w="3096" w:type="dxa"/>
            <w:gridSpan w:val="2"/>
            <w:vAlign w:val="bottom"/>
          </w:tcPr>
          <w:p w14:paraId="644B6D63"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Home occupation</w:t>
            </w:r>
          </w:p>
        </w:tc>
        <w:tc>
          <w:tcPr>
            <w:tcW w:w="1056" w:type="dxa"/>
          </w:tcPr>
          <w:p w14:paraId="3CB06DA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107" w:type="dxa"/>
          </w:tcPr>
          <w:p w14:paraId="576C18E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926" w:type="dxa"/>
          </w:tcPr>
          <w:p w14:paraId="69034ED2" w14:textId="77777777" w:rsidR="00760367" w:rsidRPr="007B1256" w:rsidRDefault="00760367" w:rsidP="007B1256">
            <w:pPr>
              <w:pStyle w:val="TableTextnew"/>
              <w:rPr>
                <w:color w:val="000000" w:themeColor="text1"/>
              </w:rPr>
            </w:pPr>
            <w:r w:rsidRPr="007B1256">
              <w:rPr>
                <w:rFonts w:ascii="Calibri" w:hAnsi="Calibri" w:cs="Calibri"/>
                <w:color w:val="000000" w:themeColor="text1"/>
                <w:sz w:val="22"/>
                <w:szCs w:val="22"/>
              </w:rPr>
              <w:t>P</w:t>
            </w:r>
          </w:p>
        </w:tc>
        <w:tc>
          <w:tcPr>
            <w:tcW w:w="1064" w:type="dxa"/>
          </w:tcPr>
          <w:p w14:paraId="3EF3BB6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7688A6D" w14:textId="77777777" w:rsidR="00760367" w:rsidRPr="006E1DC1" w:rsidRDefault="00760367" w:rsidP="0000711D">
            <w:pPr>
              <w:pStyle w:val="TableTextnew"/>
              <w:rPr>
                <w:highlight w:val="yellow"/>
              </w:rPr>
            </w:pPr>
            <w:r w:rsidRPr="006E1DC1">
              <w:rPr>
                <w:highlight w:val="yellow"/>
              </w:rPr>
              <w:t>Section 10.95.090</w:t>
            </w:r>
          </w:p>
        </w:tc>
      </w:tr>
      <w:tr w:rsidR="00760367" w14:paraId="0A2A4DB2" w14:textId="77777777" w:rsidTr="007B1256">
        <w:tc>
          <w:tcPr>
            <w:tcW w:w="3096" w:type="dxa"/>
            <w:gridSpan w:val="2"/>
            <w:vAlign w:val="bottom"/>
          </w:tcPr>
          <w:p w14:paraId="5B18D05B"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Home enterprise</w:t>
            </w:r>
          </w:p>
        </w:tc>
        <w:tc>
          <w:tcPr>
            <w:tcW w:w="1056" w:type="dxa"/>
          </w:tcPr>
          <w:p w14:paraId="61FE0E8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107" w:type="dxa"/>
          </w:tcPr>
          <w:p w14:paraId="6A80E26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926" w:type="dxa"/>
          </w:tcPr>
          <w:p w14:paraId="6D79950D" w14:textId="77777777" w:rsidR="00760367" w:rsidRPr="007B1256" w:rsidRDefault="00760367" w:rsidP="007B1256">
            <w:pPr>
              <w:pStyle w:val="TableTextnew"/>
              <w:rPr>
                <w:color w:val="000000" w:themeColor="text1"/>
              </w:rPr>
            </w:pPr>
            <w:r w:rsidRPr="007B1256">
              <w:rPr>
                <w:rFonts w:ascii="Calibri" w:hAnsi="Calibri" w:cs="Calibri"/>
                <w:color w:val="000000" w:themeColor="text1"/>
                <w:sz w:val="22"/>
                <w:szCs w:val="22"/>
              </w:rPr>
              <w:t>P</w:t>
            </w:r>
          </w:p>
        </w:tc>
        <w:tc>
          <w:tcPr>
            <w:tcW w:w="1064" w:type="dxa"/>
          </w:tcPr>
          <w:p w14:paraId="6C58108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97FE2BE" w14:textId="77777777" w:rsidR="00760367" w:rsidRPr="006E1DC1" w:rsidRDefault="00760367" w:rsidP="0000711D">
            <w:pPr>
              <w:pStyle w:val="TableTextnew"/>
              <w:rPr>
                <w:highlight w:val="yellow"/>
              </w:rPr>
            </w:pPr>
            <w:r w:rsidRPr="006E1DC1">
              <w:rPr>
                <w:highlight w:val="yellow"/>
              </w:rPr>
              <w:t>Section 10.95.080</w:t>
            </w:r>
          </w:p>
        </w:tc>
      </w:tr>
      <w:tr w:rsidR="00760367" w14:paraId="21100E44" w14:textId="77777777" w:rsidTr="007B1256">
        <w:tc>
          <w:tcPr>
            <w:tcW w:w="3096" w:type="dxa"/>
            <w:gridSpan w:val="2"/>
            <w:vAlign w:val="bottom"/>
          </w:tcPr>
          <w:p w14:paraId="13F361C2"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Low barrier navigation center</w:t>
            </w:r>
          </w:p>
        </w:tc>
        <w:tc>
          <w:tcPr>
            <w:tcW w:w="1056" w:type="dxa"/>
          </w:tcPr>
          <w:p w14:paraId="7AFA1CE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6832AF9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7B86209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639E5085"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4B83F9B9" w14:textId="77777777" w:rsidR="00760367" w:rsidRPr="006E1DC1" w:rsidRDefault="00760367" w:rsidP="0000711D">
            <w:pPr>
              <w:pStyle w:val="TableTextnew"/>
              <w:rPr>
                <w:highlight w:val="yellow"/>
              </w:rPr>
            </w:pPr>
          </w:p>
        </w:tc>
      </w:tr>
      <w:tr w:rsidR="00760367" w14:paraId="29AB4052" w14:textId="77777777" w:rsidTr="007B1256">
        <w:tc>
          <w:tcPr>
            <w:tcW w:w="3096" w:type="dxa"/>
            <w:gridSpan w:val="2"/>
            <w:vAlign w:val="bottom"/>
          </w:tcPr>
          <w:p w14:paraId="00001B4D"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Manufactured home</w:t>
            </w:r>
          </w:p>
        </w:tc>
        <w:tc>
          <w:tcPr>
            <w:tcW w:w="1056" w:type="dxa"/>
          </w:tcPr>
          <w:p w14:paraId="1F240F3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107" w:type="dxa"/>
          </w:tcPr>
          <w:p w14:paraId="4568C4A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926" w:type="dxa"/>
          </w:tcPr>
          <w:p w14:paraId="5F4D95E8" w14:textId="77777777" w:rsidR="00760367" w:rsidRPr="00852F5C" w:rsidRDefault="00760367" w:rsidP="007B1256">
            <w:pPr>
              <w:pStyle w:val="TableTextnew"/>
              <w:rPr>
                <w:color w:val="000000" w:themeColor="text1"/>
              </w:rPr>
            </w:pPr>
            <w:r w:rsidRPr="00852F5C">
              <w:rPr>
                <w:rFonts w:ascii="Calibri" w:hAnsi="Calibri" w:cs="Calibri"/>
                <w:strike/>
                <w:color w:val="000000" w:themeColor="text1"/>
                <w:sz w:val="22"/>
                <w:szCs w:val="22"/>
              </w:rPr>
              <w:t>-</w:t>
            </w:r>
          </w:p>
        </w:tc>
        <w:tc>
          <w:tcPr>
            <w:tcW w:w="1064" w:type="dxa"/>
          </w:tcPr>
          <w:p w14:paraId="3E7CD18E"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557FFA1E" w14:textId="77777777" w:rsidR="00760367" w:rsidRPr="006E1DC1" w:rsidRDefault="00760367" w:rsidP="0000711D">
            <w:pPr>
              <w:pStyle w:val="TableTextnew"/>
              <w:rPr>
                <w:highlight w:val="yellow"/>
              </w:rPr>
            </w:pPr>
          </w:p>
        </w:tc>
      </w:tr>
      <w:tr w:rsidR="00760367" w14:paraId="2C4D8BC4" w14:textId="77777777" w:rsidTr="007B1256">
        <w:tc>
          <w:tcPr>
            <w:tcW w:w="3096" w:type="dxa"/>
            <w:gridSpan w:val="2"/>
            <w:vAlign w:val="bottom"/>
          </w:tcPr>
          <w:p w14:paraId="29CF4116"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Mobile home park and recreational vehicle park</w:t>
            </w:r>
          </w:p>
        </w:tc>
        <w:tc>
          <w:tcPr>
            <w:tcW w:w="1056" w:type="dxa"/>
          </w:tcPr>
          <w:p w14:paraId="0F00C4C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2B89F3B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926" w:type="dxa"/>
          </w:tcPr>
          <w:p w14:paraId="6656884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20B69709"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7CCF130" w14:textId="77777777" w:rsidR="00760367" w:rsidRPr="00852F5C" w:rsidRDefault="00760367" w:rsidP="0000711D">
            <w:pPr>
              <w:pStyle w:val="TableTextnew"/>
              <w:rPr>
                <w:color w:val="000000" w:themeColor="text1"/>
                <w:highlight w:val="yellow"/>
              </w:rPr>
            </w:pPr>
          </w:p>
        </w:tc>
      </w:tr>
      <w:tr w:rsidR="00760367" w14:paraId="0050329A" w14:textId="77777777" w:rsidTr="007B1256">
        <w:tc>
          <w:tcPr>
            <w:tcW w:w="3096" w:type="dxa"/>
            <w:gridSpan w:val="2"/>
            <w:vAlign w:val="bottom"/>
          </w:tcPr>
          <w:p w14:paraId="35F7A310"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Residential care facility, six or fewer</w:t>
            </w:r>
          </w:p>
        </w:tc>
        <w:tc>
          <w:tcPr>
            <w:tcW w:w="1056" w:type="dxa"/>
          </w:tcPr>
          <w:p w14:paraId="783773E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02655B2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0565B31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29954D3C"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5FC0BE44" w14:textId="77777777" w:rsidR="00760367" w:rsidRPr="00852F5C" w:rsidRDefault="00760367" w:rsidP="0000711D">
            <w:pPr>
              <w:pStyle w:val="TableTextnew"/>
              <w:rPr>
                <w:color w:val="000000" w:themeColor="text1"/>
                <w:highlight w:val="yellow"/>
              </w:rPr>
            </w:pPr>
          </w:p>
        </w:tc>
      </w:tr>
      <w:tr w:rsidR="00760367" w14:paraId="4AD15FE4" w14:textId="77777777" w:rsidTr="007B1256">
        <w:tc>
          <w:tcPr>
            <w:tcW w:w="3096" w:type="dxa"/>
            <w:gridSpan w:val="2"/>
            <w:vAlign w:val="bottom"/>
          </w:tcPr>
          <w:p w14:paraId="1FB1EB5B"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lastRenderedPageBreak/>
              <w:t>Residential care facility, more than six</w:t>
            </w:r>
          </w:p>
        </w:tc>
        <w:tc>
          <w:tcPr>
            <w:tcW w:w="1056" w:type="dxa"/>
          </w:tcPr>
          <w:p w14:paraId="079EB86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6F1463E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7C49D97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38282210"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6AFA171" w14:textId="77777777" w:rsidR="00760367" w:rsidRPr="00852F5C" w:rsidRDefault="00760367" w:rsidP="0000711D">
            <w:pPr>
              <w:pStyle w:val="TableTextnew"/>
              <w:rPr>
                <w:color w:val="000000" w:themeColor="text1"/>
                <w:highlight w:val="yellow"/>
              </w:rPr>
            </w:pPr>
          </w:p>
        </w:tc>
      </w:tr>
      <w:tr w:rsidR="00760367" w14:paraId="3C18099B" w14:textId="77777777" w:rsidTr="007B1256">
        <w:tc>
          <w:tcPr>
            <w:tcW w:w="3096" w:type="dxa"/>
            <w:gridSpan w:val="2"/>
            <w:vAlign w:val="bottom"/>
          </w:tcPr>
          <w:p w14:paraId="5D5880C6"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Rooming house or boarding house</w:t>
            </w:r>
          </w:p>
        </w:tc>
        <w:tc>
          <w:tcPr>
            <w:tcW w:w="1056" w:type="dxa"/>
          </w:tcPr>
          <w:p w14:paraId="275108B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6AC7433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7969A74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6543785B"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686D16FE" w14:textId="77777777" w:rsidR="00760367" w:rsidRPr="00852F5C" w:rsidRDefault="00760367" w:rsidP="0000711D">
            <w:pPr>
              <w:pStyle w:val="TableTextnew"/>
              <w:rPr>
                <w:color w:val="000000" w:themeColor="text1"/>
                <w:highlight w:val="yellow"/>
              </w:rPr>
            </w:pPr>
          </w:p>
        </w:tc>
      </w:tr>
      <w:tr w:rsidR="00760367" w14:paraId="6B9AAAD7" w14:textId="77777777" w:rsidTr="007B1256">
        <w:tc>
          <w:tcPr>
            <w:tcW w:w="3096" w:type="dxa"/>
            <w:gridSpan w:val="2"/>
            <w:vAlign w:val="bottom"/>
          </w:tcPr>
          <w:p w14:paraId="01355867"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Skilled nursing facility</w:t>
            </w:r>
          </w:p>
        </w:tc>
        <w:tc>
          <w:tcPr>
            <w:tcW w:w="1056" w:type="dxa"/>
          </w:tcPr>
          <w:p w14:paraId="768D19C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1E2276C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2B3492E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1AF582F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57AEE52C" w14:textId="77777777" w:rsidR="00760367" w:rsidRPr="00852F5C" w:rsidRDefault="00760367" w:rsidP="0000711D">
            <w:pPr>
              <w:pStyle w:val="TableTextnew"/>
              <w:rPr>
                <w:color w:val="000000" w:themeColor="text1"/>
                <w:highlight w:val="yellow"/>
              </w:rPr>
            </w:pPr>
          </w:p>
        </w:tc>
      </w:tr>
      <w:tr w:rsidR="00760367" w14:paraId="4257EF22" w14:textId="77777777" w:rsidTr="007B1256">
        <w:tc>
          <w:tcPr>
            <w:tcW w:w="3096" w:type="dxa"/>
            <w:gridSpan w:val="2"/>
            <w:vAlign w:val="bottom"/>
          </w:tcPr>
          <w:p w14:paraId="2798DC7D"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Single-room occupancy units</w:t>
            </w:r>
          </w:p>
        </w:tc>
        <w:tc>
          <w:tcPr>
            <w:tcW w:w="1056" w:type="dxa"/>
          </w:tcPr>
          <w:p w14:paraId="2E4F6DE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3838A74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7076905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0F8BED8A"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62486E7" w14:textId="77777777" w:rsidR="00760367" w:rsidRPr="00852F5C" w:rsidRDefault="00760367" w:rsidP="0000711D">
            <w:pPr>
              <w:pStyle w:val="TableTextnew"/>
              <w:rPr>
                <w:color w:val="000000" w:themeColor="text1"/>
                <w:highlight w:val="yellow"/>
              </w:rPr>
            </w:pPr>
          </w:p>
        </w:tc>
      </w:tr>
      <w:tr w:rsidR="00760367" w14:paraId="357B0795" w14:textId="77777777" w:rsidTr="007B1256">
        <w:tc>
          <w:tcPr>
            <w:tcW w:w="3096" w:type="dxa"/>
            <w:gridSpan w:val="2"/>
            <w:vAlign w:val="bottom"/>
          </w:tcPr>
          <w:p w14:paraId="427DD36D" w14:textId="77777777" w:rsidR="00760367" w:rsidRPr="00852F5C" w:rsidRDefault="00760367" w:rsidP="0000711D">
            <w:pPr>
              <w:pStyle w:val="TableTextnew"/>
              <w:rPr>
                <w:color w:val="000000" w:themeColor="text1"/>
              </w:rPr>
            </w:pPr>
            <w:r w:rsidRPr="00852F5C">
              <w:rPr>
                <w:rFonts w:ascii="Calibri" w:hAnsi="Calibri" w:cs="Calibri"/>
                <w:color w:val="000000" w:themeColor="text1"/>
                <w:sz w:val="22"/>
                <w:szCs w:val="22"/>
              </w:rPr>
              <w:t>Transitional and supportive housing</w:t>
            </w:r>
          </w:p>
        </w:tc>
        <w:tc>
          <w:tcPr>
            <w:tcW w:w="1056" w:type="dxa"/>
          </w:tcPr>
          <w:p w14:paraId="7024E1E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107" w:type="dxa"/>
          </w:tcPr>
          <w:p w14:paraId="51FB249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926" w:type="dxa"/>
          </w:tcPr>
          <w:p w14:paraId="2AB6E42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064" w:type="dxa"/>
          </w:tcPr>
          <w:p w14:paraId="455BBAAE"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6B15917B" w14:textId="77777777" w:rsidR="00760367" w:rsidRPr="00852F5C" w:rsidRDefault="00760367" w:rsidP="0000711D">
            <w:pPr>
              <w:pStyle w:val="TableTextnew"/>
              <w:rPr>
                <w:color w:val="000000" w:themeColor="text1"/>
                <w:highlight w:val="yellow"/>
              </w:rPr>
            </w:pPr>
            <w:r w:rsidRPr="00852F5C">
              <w:rPr>
                <w:color w:val="000000" w:themeColor="text1"/>
                <w:highlight w:val="yellow"/>
              </w:rPr>
              <w:t>Section 10.95.100</w:t>
            </w:r>
          </w:p>
        </w:tc>
      </w:tr>
      <w:tr w:rsidR="00760367" w14:paraId="118C75DE" w14:textId="77777777" w:rsidTr="007B1256">
        <w:tc>
          <w:tcPr>
            <w:tcW w:w="3096" w:type="dxa"/>
            <w:gridSpan w:val="2"/>
            <w:vAlign w:val="bottom"/>
          </w:tcPr>
          <w:p w14:paraId="4BDEA82F" w14:textId="77777777" w:rsidR="00760367" w:rsidRPr="00852F5C" w:rsidRDefault="00760367" w:rsidP="0000711D">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Vacation rental</w:t>
            </w:r>
          </w:p>
        </w:tc>
        <w:tc>
          <w:tcPr>
            <w:tcW w:w="1056" w:type="dxa"/>
          </w:tcPr>
          <w:p w14:paraId="37E6F0BC"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w:t>
            </w:r>
            <w:r w:rsidRPr="00852F5C">
              <w:rPr>
                <w:rFonts w:ascii="Calibri" w:hAnsi="Calibri" w:cs="Calibri"/>
                <w:color w:val="000000" w:themeColor="text1"/>
                <w:sz w:val="22"/>
                <w:szCs w:val="22"/>
              </w:rPr>
              <w:t>P</w:t>
            </w:r>
          </w:p>
        </w:tc>
        <w:tc>
          <w:tcPr>
            <w:tcW w:w="1107" w:type="dxa"/>
          </w:tcPr>
          <w:p w14:paraId="31AE381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w:t>
            </w:r>
            <w:r w:rsidRPr="00852F5C">
              <w:rPr>
                <w:rFonts w:ascii="Calibri" w:hAnsi="Calibri" w:cs="Calibri"/>
                <w:color w:val="000000" w:themeColor="text1"/>
                <w:sz w:val="22"/>
                <w:szCs w:val="22"/>
              </w:rPr>
              <w:t>P</w:t>
            </w:r>
          </w:p>
        </w:tc>
        <w:tc>
          <w:tcPr>
            <w:tcW w:w="926" w:type="dxa"/>
          </w:tcPr>
          <w:p w14:paraId="03AA6B07" w14:textId="79D32B8B"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r w:rsidR="00B46142">
              <w:rPr>
                <w:rFonts w:ascii="Calibri" w:hAnsi="Calibri" w:cs="Calibri"/>
                <w:color w:val="000000" w:themeColor="text1"/>
                <w:sz w:val="22"/>
                <w:szCs w:val="22"/>
              </w:rPr>
              <w:t>AUP</w:t>
            </w:r>
          </w:p>
        </w:tc>
        <w:tc>
          <w:tcPr>
            <w:tcW w:w="1064" w:type="dxa"/>
          </w:tcPr>
          <w:p w14:paraId="3BD8A68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178C78F" w14:textId="77777777" w:rsidR="00760367" w:rsidRPr="00852F5C" w:rsidRDefault="00760367" w:rsidP="0000711D">
            <w:pPr>
              <w:pStyle w:val="TableTextnew"/>
              <w:rPr>
                <w:color w:val="000000" w:themeColor="text1"/>
                <w:highlight w:val="yellow"/>
              </w:rPr>
            </w:pPr>
            <w:r w:rsidRPr="00852F5C">
              <w:rPr>
                <w:color w:val="000000" w:themeColor="text1"/>
                <w:highlight w:val="yellow"/>
              </w:rPr>
              <w:t>Section 10.95.140</w:t>
            </w:r>
          </w:p>
        </w:tc>
      </w:tr>
      <w:tr w:rsidR="00760367" w14:paraId="161D512F" w14:textId="77777777" w:rsidTr="00A63BA7">
        <w:tc>
          <w:tcPr>
            <w:tcW w:w="9000" w:type="dxa"/>
            <w:gridSpan w:val="7"/>
            <w:shd w:val="clear" w:color="auto" w:fill="AEAAAA" w:themeFill="background2" w:themeFillShade="BF"/>
          </w:tcPr>
          <w:p w14:paraId="549292FA" w14:textId="77777777" w:rsidR="00760367" w:rsidRPr="00852F5C" w:rsidRDefault="00760367" w:rsidP="0000711D">
            <w:pPr>
              <w:pStyle w:val="TableTextnew"/>
              <w:rPr>
                <w:b/>
                <w:bCs/>
                <w:color w:val="000000" w:themeColor="text1"/>
              </w:rPr>
            </w:pPr>
            <w:r w:rsidRPr="00852F5C">
              <w:rPr>
                <w:rFonts w:ascii="Calibri" w:hAnsi="Calibri" w:cs="Calibri"/>
                <w:b/>
                <w:bCs/>
                <w:color w:val="000000" w:themeColor="text1"/>
                <w:sz w:val="22"/>
                <w:szCs w:val="22"/>
              </w:rPr>
              <w:t>Commercial Uses</w:t>
            </w:r>
          </w:p>
        </w:tc>
      </w:tr>
      <w:tr w:rsidR="00760367" w14:paraId="0BC1E8D1" w14:textId="77777777" w:rsidTr="007B1256">
        <w:tc>
          <w:tcPr>
            <w:tcW w:w="3096" w:type="dxa"/>
            <w:gridSpan w:val="2"/>
            <w:vAlign w:val="bottom"/>
          </w:tcPr>
          <w:p w14:paraId="7DC03776"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Adult entertainment</w:t>
            </w:r>
          </w:p>
        </w:tc>
        <w:tc>
          <w:tcPr>
            <w:tcW w:w="1056" w:type="dxa"/>
          </w:tcPr>
          <w:p w14:paraId="521C9D5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ECC9C4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7A93ED7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1809C560"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49E5B0F1" w14:textId="77777777" w:rsidR="00760367" w:rsidRPr="00852F5C" w:rsidRDefault="00760367" w:rsidP="009C6102">
            <w:pPr>
              <w:pStyle w:val="TableTextnew"/>
              <w:rPr>
                <w:color w:val="000000" w:themeColor="text1"/>
              </w:rPr>
            </w:pPr>
          </w:p>
        </w:tc>
      </w:tr>
      <w:tr w:rsidR="00760367" w14:paraId="72B62A59" w14:textId="77777777" w:rsidTr="007B1256">
        <w:tc>
          <w:tcPr>
            <w:tcW w:w="3096" w:type="dxa"/>
            <w:gridSpan w:val="2"/>
            <w:vAlign w:val="bottom"/>
          </w:tcPr>
          <w:p w14:paraId="290D568B"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Animal hospital</w:t>
            </w:r>
          </w:p>
        </w:tc>
        <w:tc>
          <w:tcPr>
            <w:tcW w:w="1056" w:type="dxa"/>
          </w:tcPr>
          <w:p w14:paraId="7FBDEA4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107" w:type="dxa"/>
          </w:tcPr>
          <w:p w14:paraId="33D2D46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3A2B6F6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F5E73A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55888DD6" w14:textId="77777777" w:rsidR="00760367" w:rsidRPr="00852F5C" w:rsidRDefault="00760367" w:rsidP="009C6102">
            <w:pPr>
              <w:pStyle w:val="TableTextnew"/>
              <w:rPr>
                <w:color w:val="000000" w:themeColor="text1"/>
              </w:rPr>
            </w:pPr>
          </w:p>
        </w:tc>
      </w:tr>
      <w:tr w:rsidR="00760367" w14:paraId="7D803AD3" w14:textId="77777777" w:rsidTr="007B1256">
        <w:tc>
          <w:tcPr>
            <w:tcW w:w="3096" w:type="dxa"/>
            <w:gridSpan w:val="2"/>
            <w:vAlign w:val="bottom"/>
          </w:tcPr>
          <w:p w14:paraId="51838FD8"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Automobile service station</w:t>
            </w:r>
          </w:p>
        </w:tc>
        <w:tc>
          <w:tcPr>
            <w:tcW w:w="1056" w:type="dxa"/>
          </w:tcPr>
          <w:p w14:paraId="3F32208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01165A0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518750A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F2DAEF2"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69D5986" w14:textId="77777777" w:rsidR="00760367" w:rsidRPr="00852F5C" w:rsidRDefault="00760367" w:rsidP="009C6102">
            <w:pPr>
              <w:pStyle w:val="TableTextnew"/>
              <w:rPr>
                <w:color w:val="000000" w:themeColor="text1"/>
              </w:rPr>
            </w:pPr>
          </w:p>
        </w:tc>
      </w:tr>
      <w:tr w:rsidR="00760367" w14:paraId="577DED0C" w14:textId="77777777" w:rsidTr="007B1256">
        <w:tc>
          <w:tcPr>
            <w:tcW w:w="3096" w:type="dxa"/>
            <w:gridSpan w:val="2"/>
            <w:vAlign w:val="bottom"/>
          </w:tcPr>
          <w:p w14:paraId="3B5DA5FE"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Bed and breakfast establishment</w:t>
            </w:r>
          </w:p>
        </w:tc>
        <w:tc>
          <w:tcPr>
            <w:tcW w:w="1056" w:type="dxa"/>
          </w:tcPr>
          <w:p w14:paraId="12B5C62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27EDD6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38012E4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0587265"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C294D0D" w14:textId="77777777" w:rsidR="00760367" w:rsidRPr="00852F5C" w:rsidRDefault="00760367" w:rsidP="009C6102">
            <w:pPr>
              <w:pStyle w:val="TableTextnew"/>
              <w:rPr>
                <w:color w:val="000000" w:themeColor="text1"/>
              </w:rPr>
            </w:pPr>
          </w:p>
        </w:tc>
      </w:tr>
      <w:tr w:rsidR="00760367" w14:paraId="2AA74D01" w14:textId="77777777" w:rsidTr="007B1256">
        <w:tc>
          <w:tcPr>
            <w:tcW w:w="3096" w:type="dxa"/>
            <w:gridSpan w:val="2"/>
            <w:vAlign w:val="bottom"/>
          </w:tcPr>
          <w:p w14:paraId="14FBD2FB"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Bank/financial institution</w:t>
            </w:r>
          </w:p>
        </w:tc>
        <w:tc>
          <w:tcPr>
            <w:tcW w:w="1056" w:type="dxa"/>
          </w:tcPr>
          <w:p w14:paraId="1BD9B70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0A50860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4E33852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98705C0"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BF46A85" w14:textId="77777777" w:rsidR="00760367" w:rsidRPr="00852F5C" w:rsidRDefault="00760367" w:rsidP="009C6102">
            <w:pPr>
              <w:pStyle w:val="TableTextnew"/>
              <w:rPr>
                <w:color w:val="000000" w:themeColor="text1"/>
              </w:rPr>
            </w:pPr>
          </w:p>
        </w:tc>
      </w:tr>
      <w:tr w:rsidR="00760367" w14:paraId="20801D23" w14:textId="77777777" w:rsidTr="007B1256">
        <w:tc>
          <w:tcPr>
            <w:tcW w:w="3096" w:type="dxa"/>
            <w:gridSpan w:val="2"/>
            <w:vAlign w:val="bottom"/>
          </w:tcPr>
          <w:p w14:paraId="6F41ED49"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Daycare center</w:t>
            </w:r>
          </w:p>
        </w:tc>
        <w:tc>
          <w:tcPr>
            <w:tcW w:w="1056" w:type="dxa"/>
          </w:tcPr>
          <w:p w14:paraId="4F39062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59ACD62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56A0C93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7155545E"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1929C39" w14:textId="77777777" w:rsidR="00760367" w:rsidRPr="00852F5C" w:rsidRDefault="00760367" w:rsidP="009C6102">
            <w:pPr>
              <w:pStyle w:val="TableTextnew"/>
              <w:rPr>
                <w:color w:val="000000" w:themeColor="text1"/>
              </w:rPr>
            </w:pPr>
          </w:p>
        </w:tc>
      </w:tr>
      <w:tr w:rsidR="00760367" w14:paraId="062CA6DE" w14:textId="77777777" w:rsidTr="007B1256">
        <w:tc>
          <w:tcPr>
            <w:tcW w:w="3096" w:type="dxa"/>
            <w:gridSpan w:val="2"/>
            <w:vAlign w:val="bottom"/>
          </w:tcPr>
          <w:p w14:paraId="6DEA86E0"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Car wash</w:t>
            </w:r>
          </w:p>
        </w:tc>
        <w:tc>
          <w:tcPr>
            <w:tcW w:w="1056" w:type="dxa"/>
          </w:tcPr>
          <w:p w14:paraId="5945444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5159FA7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03E98AE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183AA0C"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31F632E" w14:textId="77777777" w:rsidR="00760367" w:rsidRPr="00852F5C" w:rsidRDefault="00760367" w:rsidP="009C6102">
            <w:pPr>
              <w:pStyle w:val="TableTextnew"/>
              <w:rPr>
                <w:color w:val="000000" w:themeColor="text1"/>
              </w:rPr>
            </w:pPr>
          </w:p>
        </w:tc>
      </w:tr>
      <w:tr w:rsidR="00760367" w14:paraId="150E579E" w14:textId="77777777" w:rsidTr="007B1256">
        <w:tc>
          <w:tcPr>
            <w:tcW w:w="3096" w:type="dxa"/>
            <w:gridSpan w:val="2"/>
            <w:vAlign w:val="bottom"/>
          </w:tcPr>
          <w:p w14:paraId="7A0A4D3D"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Copying and printing establishment</w:t>
            </w:r>
          </w:p>
        </w:tc>
        <w:tc>
          <w:tcPr>
            <w:tcW w:w="1056" w:type="dxa"/>
          </w:tcPr>
          <w:p w14:paraId="78421F0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BAC87B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44DE3D6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1CE7A4A4"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DA3EED5" w14:textId="77777777" w:rsidR="00760367" w:rsidRPr="00852F5C" w:rsidRDefault="00760367" w:rsidP="009C6102">
            <w:pPr>
              <w:pStyle w:val="TableTextnew"/>
              <w:rPr>
                <w:color w:val="000000" w:themeColor="text1"/>
              </w:rPr>
            </w:pPr>
          </w:p>
        </w:tc>
      </w:tr>
      <w:tr w:rsidR="00760367" w14:paraId="22BFD32B" w14:textId="77777777" w:rsidTr="007B1256">
        <w:tc>
          <w:tcPr>
            <w:tcW w:w="3096" w:type="dxa"/>
            <w:gridSpan w:val="2"/>
            <w:vAlign w:val="bottom"/>
          </w:tcPr>
          <w:p w14:paraId="62441426"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Department store</w:t>
            </w:r>
          </w:p>
        </w:tc>
        <w:tc>
          <w:tcPr>
            <w:tcW w:w="1056" w:type="dxa"/>
          </w:tcPr>
          <w:p w14:paraId="68C5E82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0B67B45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247DA8A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3BCA422"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6F15110" w14:textId="77777777" w:rsidR="00760367" w:rsidRPr="00852F5C" w:rsidRDefault="00760367" w:rsidP="009C6102">
            <w:pPr>
              <w:pStyle w:val="TableTextnew"/>
              <w:rPr>
                <w:color w:val="000000" w:themeColor="text1"/>
              </w:rPr>
            </w:pPr>
          </w:p>
        </w:tc>
      </w:tr>
      <w:tr w:rsidR="00760367" w14:paraId="798E8675" w14:textId="77777777" w:rsidTr="007B1256">
        <w:tc>
          <w:tcPr>
            <w:tcW w:w="3096" w:type="dxa"/>
            <w:gridSpan w:val="2"/>
            <w:vAlign w:val="bottom"/>
          </w:tcPr>
          <w:p w14:paraId="3414D1F1"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Distillery, brewery, or winery</w:t>
            </w:r>
          </w:p>
        </w:tc>
        <w:tc>
          <w:tcPr>
            <w:tcW w:w="1056" w:type="dxa"/>
          </w:tcPr>
          <w:p w14:paraId="1DC6E2A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AUP/UP</w:t>
            </w:r>
          </w:p>
        </w:tc>
        <w:tc>
          <w:tcPr>
            <w:tcW w:w="1107" w:type="dxa"/>
          </w:tcPr>
          <w:p w14:paraId="71F284F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AUP/UP</w:t>
            </w:r>
          </w:p>
        </w:tc>
        <w:tc>
          <w:tcPr>
            <w:tcW w:w="926" w:type="dxa"/>
          </w:tcPr>
          <w:p w14:paraId="7FE42FE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700E9D09"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BAB66AA" w14:textId="77777777" w:rsidR="00760367" w:rsidRPr="00852F5C" w:rsidRDefault="00760367" w:rsidP="009C6102">
            <w:pPr>
              <w:pStyle w:val="TableTextnew"/>
              <w:rPr>
                <w:color w:val="000000" w:themeColor="text1"/>
              </w:rPr>
            </w:pPr>
          </w:p>
        </w:tc>
      </w:tr>
      <w:tr w:rsidR="00760367" w14:paraId="1C78968E" w14:textId="77777777" w:rsidTr="007B1256">
        <w:tc>
          <w:tcPr>
            <w:tcW w:w="3096" w:type="dxa"/>
            <w:gridSpan w:val="2"/>
            <w:vAlign w:val="bottom"/>
          </w:tcPr>
          <w:p w14:paraId="6BC93CB3"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Equipment rental and leasing</w:t>
            </w:r>
          </w:p>
        </w:tc>
        <w:tc>
          <w:tcPr>
            <w:tcW w:w="1056" w:type="dxa"/>
          </w:tcPr>
          <w:p w14:paraId="222A852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5443192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2D2A0F1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192D315"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8B896A9" w14:textId="77777777" w:rsidR="00760367" w:rsidRPr="00852F5C" w:rsidRDefault="00760367" w:rsidP="009C6102">
            <w:pPr>
              <w:pStyle w:val="TableTextnew"/>
              <w:rPr>
                <w:color w:val="000000" w:themeColor="text1"/>
              </w:rPr>
            </w:pPr>
          </w:p>
        </w:tc>
      </w:tr>
      <w:tr w:rsidR="00760367" w14:paraId="39CD0E4B" w14:textId="77777777" w:rsidTr="007B1256">
        <w:tc>
          <w:tcPr>
            <w:tcW w:w="3096" w:type="dxa"/>
            <w:gridSpan w:val="2"/>
            <w:vAlign w:val="bottom"/>
          </w:tcPr>
          <w:p w14:paraId="59349229"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Farm Stand</w:t>
            </w:r>
          </w:p>
        </w:tc>
        <w:tc>
          <w:tcPr>
            <w:tcW w:w="1056" w:type="dxa"/>
          </w:tcPr>
          <w:p w14:paraId="50D8212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0E7CFBD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6BD50CD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75A695F"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28956A1" w14:textId="77777777" w:rsidR="00760367" w:rsidRPr="00852F5C" w:rsidRDefault="00760367" w:rsidP="009C6102">
            <w:pPr>
              <w:pStyle w:val="TableTextnew"/>
              <w:rPr>
                <w:color w:val="000000" w:themeColor="text1"/>
              </w:rPr>
            </w:pPr>
          </w:p>
        </w:tc>
      </w:tr>
      <w:tr w:rsidR="00760367" w14:paraId="695D7A16" w14:textId="77777777" w:rsidTr="007B1256">
        <w:tc>
          <w:tcPr>
            <w:tcW w:w="3096" w:type="dxa"/>
            <w:gridSpan w:val="2"/>
            <w:vAlign w:val="bottom"/>
          </w:tcPr>
          <w:p w14:paraId="0AAA28BE"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Feed store</w:t>
            </w:r>
          </w:p>
        </w:tc>
        <w:tc>
          <w:tcPr>
            <w:tcW w:w="1056" w:type="dxa"/>
          </w:tcPr>
          <w:p w14:paraId="3CE9BE2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6E31337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7091214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AB62C69"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9D2719E" w14:textId="77777777" w:rsidR="00760367" w:rsidRPr="00852F5C" w:rsidRDefault="00760367" w:rsidP="009C6102">
            <w:pPr>
              <w:pStyle w:val="TableTextnew"/>
              <w:rPr>
                <w:color w:val="000000" w:themeColor="text1"/>
              </w:rPr>
            </w:pPr>
          </w:p>
        </w:tc>
      </w:tr>
      <w:tr w:rsidR="00760367" w14:paraId="6E7D6B3F" w14:textId="77777777" w:rsidTr="007B1256">
        <w:tc>
          <w:tcPr>
            <w:tcW w:w="3096" w:type="dxa"/>
            <w:gridSpan w:val="2"/>
            <w:vAlign w:val="bottom"/>
          </w:tcPr>
          <w:p w14:paraId="422186F8"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Gas station</w:t>
            </w:r>
          </w:p>
        </w:tc>
        <w:tc>
          <w:tcPr>
            <w:tcW w:w="1056" w:type="dxa"/>
          </w:tcPr>
          <w:p w14:paraId="1B439DE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strike/>
                <w:color w:val="000000" w:themeColor="text1"/>
                <w:sz w:val="22"/>
                <w:szCs w:val="22"/>
              </w:rPr>
              <w:t>-</w:t>
            </w:r>
          </w:p>
        </w:tc>
        <w:tc>
          <w:tcPr>
            <w:tcW w:w="1107" w:type="dxa"/>
          </w:tcPr>
          <w:p w14:paraId="0C0E720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strike/>
                <w:color w:val="000000" w:themeColor="text1"/>
                <w:sz w:val="22"/>
                <w:szCs w:val="22"/>
              </w:rPr>
              <w:t>-</w:t>
            </w:r>
          </w:p>
        </w:tc>
        <w:tc>
          <w:tcPr>
            <w:tcW w:w="926" w:type="dxa"/>
          </w:tcPr>
          <w:p w14:paraId="213943B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CE7C722"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52CF1C4C" w14:textId="77777777" w:rsidR="00760367" w:rsidRPr="00852F5C" w:rsidRDefault="00760367" w:rsidP="009C6102">
            <w:pPr>
              <w:pStyle w:val="TableTextnew"/>
              <w:rPr>
                <w:color w:val="000000" w:themeColor="text1"/>
              </w:rPr>
            </w:pPr>
          </w:p>
        </w:tc>
      </w:tr>
      <w:tr w:rsidR="00760367" w14:paraId="63276D07" w14:textId="77777777" w:rsidTr="007B1256">
        <w:tc>
          <w:tcPr>
            <w:tcW w:w="3096" w:type="dxa"/>
            <w:gridSpan w:val="2"/>
            <w:vAlign w:val="bottom"/>
          </w:tcPr>
          <w:p w14:paraId="5C882F58"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Health services/community clinic</w:t>
            </w:r>
          </w:p>
        </w:tc>
        <w:tc>
          <w:tcPr>
            <w:tcW w:w="1056" w:type="dxa"/>
          </w:tcPr>
          <w:p w14:paraId="6F8D2CB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5F8677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75A5AF5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strike/>
                <w:color w:val="000000" w:themeColor="text1"/>
                <w:sz w:val="22"/>
                <w:szCs w:val="22"/>
              </w:rPr>
              <w:t>-</w:t>
            </w:r>
          </w:p>
        </w:tc>
        <w:tc>
          <w:tcPr>
            <w:tcW w:w="1064" w:type="dxa"/>
          </w:tcPr>
          <w:p w14:paraId="7045AE5E"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C3F4ADA" w14:textId="77777777" w:rsidR="00760367" w:rsidRPr="00852F5C" w:rsidRDefault="00760367" w:rsidP="009C6102">
            <w:pPr>
              <w:pStyle w:val="TableTextnew"/>
              <w:rPr>
                <w:color w:val="000000" w:themeColor="text1"/>
              </w:rPr>
            </w:pPr>
          </w:p>
        </w:tc>
      </w:tr>
      <w:tr w:rsidR="00760367" w14:paraId="15FE4984" w14:textId="77777777" w:rsidTr="007B1256">
        <w:tc>
          <w:tcPr>
            <w:tcW w:w="3096" w:type="dxa"/>
            <w:gridSpan w:val="2"/>
            <w:vAlign w:val="bottom"/>
          </w:tcPr>
          <w:p w14:paraId="7A8E8B98"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Hospital</w:t>
            </w:r>
          </w:p>
        </w:tc>
        <w:tc>
          <w:tcPr>
            <w:tcW w:w="1056" w:type="dxa"/>
          </w:tcPr>
          <w:p w14:paraId="498E2F3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EB5571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3DDA397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strike/>
                <w:color w:val="000000" w:themeColor="text1"/>
                <w:sz w:val="22"/>
                <w:szCs w:val="22"/>
              </w:rPr>
              <w:t>-</w:t>
            </w:r>
          </w:p>
        </w:tc>
        <w:tc>
          <w:tcPr>
            <w:tcW w:w="1064" w:type="dxa"/>
          </w:tcPr>
          <w:p w14:paraId="77DA46B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BD8C4B0" w14:textId="77777777" w:rsidR="00760367" w:rsidRPr="00852F5C" w:rsidRDefault="00760367" w:rsidP="009C6102">
            <w:pPr>
              <w:pStyle w:val="TableTextnew"/>
              <w:rPr>
                <w:color w:val="000000" w:themeColor="text1"/>
              </w:rPr>
            </w:pPr>
          </w:p>
        </w:tc>
      </w:tr>
      <w:tr w:rsidR="00760367" w14:paraId="048CA8F4" w14:textId="77777777" w:rsidTr="007B1256">
        <w:tc>
          <w:tcPr>
            <w:tcW w:w="3096" w:type="dxa"/>
            <w:gridSpan w:val="2"/>
            <w:vAlign w:val="bottom"/>
          </w:tcPr>
          <w:p w14:paraId="5756FB8F"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Hotel/motel</w:t>
            </w:r>
          </w:p>
        </w:tc>
        <w:tc>
          <w:tcPr>
            <w:tcW w:w="1056" w:type="dxa"/>
          </w:tcPr>
          <w:p w14:paraId="3EFD760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CA6365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2F7FD09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5713B84"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40525EB" w14:textId="77777777" w:rsidR="00760367" w:rsidRPr="00852F5C" w:rsidRDefault="00760367" w:rsidP="009C6102">
            <w:pPr>
              <w:pStyle w:val="TableTextnew"/>
              <w:rPr>
                <w:color w:val="000000" w:themeColor="text1"/>
              </w:rPr>
            </w:pPr>
          </w:p>
        </w:tc>
      </w:tr>
      <w:tr w:rsidR="00760367" w14:paraId="6D4DBF14" w14:textId="77777777" w:rsidTr="007B1256">
        <w:tc>
          <w:tcPr>
            <w:tcW w:w="3096" w:type="dxa"/>
            <w:gridSpan w:val="2"/>
            <w:vAlign w:val="bottom"/>
          </w:tcPr>
          <w:p w14:paraId="233A406E"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Laundromat</w:t>
            </w:r>
          </w:p>
        </w:tc>
        <w:tc>
          <w:tcPr>
            <w:tcW w:w="1056" w:type="dxa"/>
          </w:tcPr>
          <w:p w14:paraId="0CC680C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3645EF7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3401488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04947A1"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64DAF61" w14:textId="77777777" w:rsidR="00760367" w:rsidRPr="00852F5C" w:rsidRDefault="00760367" w:rsidP="009C6102">
            <w:pPr>
              <w:pStyle w:val="TableTextnew"/>
              <w:rPr>
                <w:color w:val="000000" w:themeColor="text1"/>
              </w:rPr>
            </w:pPr>
          </w:p>
        </w:tc>
      </w:tr>
      <w:tr w:rsidR="00760367" w14:paraId="6753BB7D" w14:textId="77777777" w:rsidTr="007B1256">
        <w:tc>
          <w:tcPr>
            <w:tcW w:w="3096" w:type="dxa"/>
            <w:gridSpan w:val="2"/>
            <w:vAlign w:val="bottom"/>
          </w:tcPr>
          <w:p w14:paraId="5AA84DDD"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Lodging, Small-Scale (Rural)</w:t>
            </w:r>
          </w:p>
        </w:tc>
        <w:tc>
          <w:tcPr>
            <w:tcW w:w="1056" w:type="dxa"/>
          </w:tcPr>
          <w:p w14:paraId="05BFEAD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w:t>
            </w:r>
            <w:r w:rsidRPr="00852F5C">
              <w:rPr>
                <w:rFonts w:ascii="Calibri" w:hAnsi="Calibri" w:cs="Calibri"/>
                <w:color w:val="000000" w:themeColor="text1"/>
                <w:sz w:val="22"/>
                <w:szCs w:val="22"/>
              </w:rPr>
              <w:t>UP</w:t>
            </w:r>
          </w:p>
        </w:tc>
        <w:tc>
          <w:tcPr>
            <w:tcW w:w="1107" w:type="dxa"/>
          </w:tcPr>
          <w:p w14:paraId="2EA0B52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926" w:type="dxa"/>
          </w:tcPr>
          <w:p w14:paraId="6652C02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FA3A032"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3455ED5" w14:textId="77777777" w:rsidR="00760367" w:rsidRPr="00852F5C" w:rsidRDefault="00760367" w:rsidP="009C6102">
            <w:pPr>
              <w:pStyle w:val="TableTextnew"/>
              <w:rPr>
                <w:color w:val="000000" w:themeColor="text1"/>
              </w:rPr>
            </w:pPr>
          </w:p>
        </w:tc>
      </w:tr>
      <w:tr w:rsidR="00760367" w14:paraId="076778FD" w14:textId="77777777" w:rsidTr="007B1256">
        <w:tc>
          <w:tcPr>
            <w:tcW w:w="3096" w:type="dxa"/>
            <w:gridSpan w:val="2"/>
            <w:vAlign w:val="bottom"/>
          </w:tcPr>
          <w:p w14:paraId="124C8766"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On- and off-sale liquor establishment</w:t>
            </w:r>
          </w:p>
        </w:tc>
        <w:tc>
          <w:tcPr>
            <w:tcW w:w="1056" w:type="dxa"/>
          </w:tcPr>
          <w:p w14:paraId="1CF3177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34D9028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0442F95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18655C7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3985E54" w14:textId="77777777" w:rsidR="00760367" w:rsidRPr="00852F5C" w:rsidRDefault="00760367" w:rsidP="009C6102">
            <w:pPr>
              <w:pStyle w:val="TableTextnew"/>
              <w:rPr>
                <w:color w:val="000000" w:themeColor="text1"/>
              </w:rPr>
            </w:pPr>
          </w:p>
        </w:tc>
      </w:tr>
      <w:tr w:rsidR="00760367" w14:paraId="3D54CE04" w14:textId="77777777" w:rsidTr="007B1256">
        <w:tc>
          <w:tcPr>
            <w:tcW w:w="3096" w:type="dxa"/>
            <w:gridSpan w:val="2"/>
            <w:vAlign w:val="bottom"/>
          </w:tcPr>
          <w:p w14:paraId="2799256E"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Pounds and kennel</w:t>
            </w:r>
          </w:p>
        </w:tc>
        <w:tc>
          <w:tcPr>
            <w:tcW w:w="1056" w:type="dxa"/>
          </w:tcPr>
          <w:p w14:paraId="393DA42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0CD073E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33FAE35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AF087E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89B6A96" w14:textId="77777777" w:rsidR="00760367" w:rsidRPr="00852F5C" w:rsidRDefault="00760367" w:rsidP="009C6102">
            <w:pPr>
              <w:pStyle w:val="TableTextnew"/>
              <w:rPr>
                <w:color w:val="000000" w:themeColor="text1"/>
              </w:rPr>
            </w:pPr>
          </w:p>
        </w:tc>
      </w:tr>
      <w:tr w:rsidR="00760367" w14:paraId="58FFB1A7" w14:textId="77777777" w:rsidTr="007B1256">
        <w:tc>
          <w:tcPr>
            <w:tcW w:w="3096" w:type="dxa"/>
            <w:gridSpan w:val="2"/>
            <w:vAlign w:val="bottom"/>
          </w:tcPr>
          <w:p w14:paraId="79703AE7"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Personal services</w:t>
            </w:r>
          </w:p>
        </w:tc>
        <w:tc>
          <w:tcPr>
            <w:tcW w:w="1056" w:type="dxa"/>
          </w:tcPr>
          <w:p w14:paraId="6190ACB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06400CE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623BDAE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D489ED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560355CE" w14:textId="77777777" w:rsidR="00760367" w:rsidRPr="00852F5C" w:rsidRDefault="00760367" w:rsidP="009C6102">
            <w:pPr>
              <w:pStyle w:val="TableTextnew"/>
              <w:rPr>
                <w:color w:val="000000" w:themeColor="text1"/>
              </w:rPr>
            </w:pPr>
          </w:p>
        </w:tc>
      </w:tr>
      <w:tr w:rsidR="00760367" w14:paraId="666C52FD" w14:textId="77777777" w:rsidTr="007B1256">
        <w:tc>
          <w:tcPr>
            <w:tcW w:w="3096" w:type="dxa"/>
            <w:gridSpan w:val="2"/>
            <w:vAlign w:val="bottom"/>
          </w:tcPr>
          <w:p w14:paraId="644F2A22"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Professional office</w:t>
            </w:r>
          </w:p>
        </w:tc>
        <w:tc>
          <w:tcPr>
            <w:tcW w:w="1056" w:type="dxa"/>
          </w:tcPr>
          <w:p w14:paraId="4C104BB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835A4D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2D02960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741E83A"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676CB92" w14:textId="77777777" w:rsidR="00760367" w:rsidRPr="00852F5C" w:rsidRDefault="00760367" w:rsidP="009C6102">
            <w:pPr>
              <w:pStyle w:val="TableTextnew"/>
              <w:rPr>
                <w:color w:val="000000" w:themeColor="text1"/>
              </w:rPr>
            </w:pPr>
          </w:p>
        </w:tc>
      </w:tr>
      <w:tr w:rsidR="00760367" w14:paraId="072B08C7" w14:textId="77777777" w:rsidTr="007B1256">
        <w:tc>
          <w:tcPr>
            <w:tcW w:w="3096" w:type="dxa"/>
            <w:gridSpan w:val="2"/>
            <w:vAlign w:val="bottom"/>
          </w:tcPr>
          <w:p w14:paraId="64B8A187"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Restaurant </w:t>
            </w:r>
          </w:p>
        </w:tc>
        <w:tc>
          <w:tcPr>
            <w:tcW w:w="1056" w:type="dxa"/>
          </w:tcPr>
          <w:p w14:paraId="1A19AE4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63FCBC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3878B5E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9E661DE"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66452F0E" w14:textId="77777777" w:rsidR="00760367" w:rsidRPr="00852F5C" w:rsidRDefault="00760367" w:rsidP="009C6102">
            <w:pPr>
              <w:pStyle w:val="TableTextnew"/>
              <w:rPr>
                <w:color w:val="000000" w:themeColor="text1"/>
              </w:rPr>
            </w:pPr>
          </w:p>
        </w:tc>
      </w:tr>
      <w:tr w:rsidR="00760367" w14:paraId="471F77ED" w14:textId="77777777" w:rsidTr="007B1256">
        <w:tc>
          <w:tcPr>
            <w:tcW w:w="3096" w:type="dxa"/>
            <w:gridSpan w:val="2"/>
            <w:vAlign w:val="bottom"/>
          </w:tcPr>
          <w:p w14:paraId="18FC61DC"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Retail, nursery</w:t>
            </w:r>
          </w:p>
        </w:tc>
        <w:tc>
          <w:tcPr>
            <w:tcW w:w="1056" w:type="dxa"/>
          </w:tcPr>
          <w:p w14:paraId="2542E4C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125068F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31D6783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BCE6BD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90CB243" w14:textId="77777777" w:rsidR="00760367" w:rsidRPr="00852F5C" w:rsidRDefault="00760367" w:rsidP="009C6102">
            <w:pPr>
              <w:pStyle w:val="TableTextnew"/>
              <w:rPr>
                <w:color w:val="000000" w:themeColor="text1"/>
              </w:rPr>
            </w:pPr>
          </w:p>
        </w:tc>
      </w:tr>
      <w:tr w:rsidR="00760367" w14:paraId="4C376B04" w14:textId="77777777" w:rsidTr="007B1256">
        <w:tc>
          <w:tcPr>
            <w:tcW w:w="3096" w:type="dxa"/>
            <w:gridSpan w:val="2"/>
            <w:vAlign w:val="bottom"/>
          </w:tcPr>
          <w:p w14:paraId="1D4892CC"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Retail, general</w:t>
            </w:r>
            <w:r w:rsidRPr="00852F5C">
              <w:rPr>
                <w:rFonts w:ascii="Calibri" w:hAnsi="Calibri" w:cs="Calibri"/>
                <w:strike/>
                <w:color w:val="000000" w:themeColor="text1"/>
                <w:sz w:val="22"/>
                <w:szCs w:val="22"/>
              </w:rPr>
              <w:t xml:space="preserve"> </w:t>
            </w:r>
          </w:p>
        </w:tc>
        <w:tc>
          <w:tcPr>
            <w:tcW w:w="1056" w:type="dxa"/>
          </w:tcPr>
          <w:p w14:paraId="04344B7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53FE64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5F7207A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strike/>
                <w:color w:val="000000" w:themeColor="text1"/>
                <w:sz w:val="22"/>
                <w:szCs w:val="22"/>
              </w:rPr>
              <w:t>-</w:t>
            </w:r>
          </w:p>
        </w:tc>
        <w:tc>
          <w:tcPr>
            <w:tcW w:w="1064" w:type="dxa"/>
          </w:tcPr>
          <w:p w14:paraId="349CBE61"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C405CDC" w14:textId="77777777" w:rsidR="00760367" w:rsidRPr="00852F5C" w:rsidRDefault="00760367" w:rsidP="009C6102">
            <w:pPr>
              <w:pStyle w:val="TableTextnew"/>
              <w:rPr>
                <w:color w:val="000000" w:themeColor="text1"/>
              </w:rPr>
            </w:pPr>
          </w:p>
        </w:tc>
      </w:tr>
      <w:tr w:rsidR="00760367" w14:paraId="5718291C" w14:textId="77777777" w:rsidTr="007B1256">
        <w:tc>
          <w:tcPr>
            <w:tcW w:w="3096" w:type="dxa"/>
            <w:gridSpan w:val="2"/>
            <w:vAlign w:val="bottom"/>
          </w:tcPr>
          <w:p w14:paraId="0511657A"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Retail, motor vehicle sales</w:t>
            </w:r>
          </w:p>
        </w:tc>
        <w:tc>
          <w:tcPr>
            <w:tcW w:w="1056" w:type="dxa"/>
          </w:tcPr>
          <w:p w14:paraId="076EB7D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3D8E6CC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BEFA2F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34C0964"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711207D" w14:textId="77777777" w:rsidR="00760367" w:rsidRPr="00852F5C" w:rsidRDefault="00760367" w:rsidP="009C6102">
            <w:pPr>
              <w:pStyle w:val="TableTextnew"/>
              <w:rPr>
                <w:color w:val="000000" w:themeColor="text1"/>
              </w:rPr>
            </w:pPr>
          </w:p>
        </w:tc>
      </w:tr>
      <w:tr w:rsidR="00760367" w14:paraId="576FDE1D" w14:textId="77777777" w:rsidTr="007B1256">
        <w:tc>
          <w:tcPr>
            <w:tcW w:w="3096" w:type="dxa"/>
            <w:gridSpan w:val="2"/>
            <w:vAlign w:val="bottom"/>
          </w:tcPr>
          <w:p w14:paraId="54EDFEDF"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Theater</w:t>
            </w:r>
          </w:p>
        </w:tc>
        <w:tc>
          <w:tcPr>
            <w:tcW w:w="1056" w:type="dxa"/>
          </w:tcPr>
          <w:p w14:paraId="495799D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40B5850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0EBC3E2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6A9EA69"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F92A27A" w14:textId="77777777" w:rsidR="00760367" w:rsidRPr="00852F5C" w:rsidRDefault="00760367" w:rsidP="009C6102">
            <w:pPr>
              <w:pStyle w:val="TableTextnew"/>
              <w:rPr>
                <w:color w:val="000000" w:themeColor="text1"/>
              </w:rPr>
            </w:pPr>
          </w:p>
        </w:tc>
      </w:tr>
      <w:tr w:rsidR="00760367" w14:paraId="26E2A59B" w14:textId="77777777" w:rsidTr="007B1256">
        <w:tc>
          <w:tcPr>
            <w:tcW w:w="3096" w:type="dxa"/>
            <w:gridSpan w:val="2"/>
            <w:vAlign w:val="bottom"/>
          </w:tcPr>
          <w:p w14:paraId="79A8D66C"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Truck and utility trailer rental </w:t>
            </w:r>
          </w:p>
        </w:tc>
        <w:tc>
          <w:tcPr>
            <w:tcW w:w="1056" w:type="dxa"/>
          </w:tcPr>
          <w:p w14:paraId="5D36EFE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F9E8F1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20E4503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71E5B57A"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46FFA51" w14:textId="77777777" w:rsidR="00760367" w:rsidRPr="00852F5C" w:rsidRDefault="00760367" w:rsidP="009C6102">
            <w:pPr>
              <w:pStyle w:val="TableTextnew"/>
              <w:rPr>
                <w:color w:val="000000" w:themeColor="text1"/>
              </w:rPr>
            </w:pPr>
          </w:p>
        </w:tc>
      </w:tr>
      <w:tr w:rsidR="00760367" w14:paraId="087598BE" w14:textId="77777777" w:rsidTr="007B1256">
        <w:tc>
          <w:tcPr>
            <w:tcW w:w="3096" w:type="dxa"/>
            <w:gridSpan w:val="2"/>
            <w:vAlign w:val="bottom"/>
          </w:tcPr>
          <w:p w14:paraId="5FF7FD47"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Storage, large and mini </w:t>
            </w:r>
          </w:p>
        </w:tc>
        <w:tc>
          <w:tcPr>
            <w:tcW w:w="1056" w:type="dxa"/>
          </w:tcPr>
          <w:p w14:paraId="47BC820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5D6373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2610200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3AA76FA"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4DA33002" w14:textId="77777777" w:rsidR="00760367" w:rsidRPr="00852F5C" w:rsidRDefault="00760367" w:rsidP="009C6102">
            <w:pPr>
              <w:pStyle w:val="TableTextnew"/>
              <w:rPr>
                <w:color w:val="000000" w:themeColor="text1"/>
              </w:rPr>
            </w:pPr>
          </w:p>
        </w:tc>
      </w:tr>
      <w:tr w:rsidR="00760367" w14:paraId="5A9F2D46" w14:textId="77777777" w:rsidTr="007B1256">
        <w:tc>
          <w:tcPr>
            <w:tcW w:w="3096" w:type="dxa"/>
            <w:gridSpan w:val="2"/>
            <w:vAlign w:val="bottom"/>
          </w:tcPr>
          <w:p w14:paraId="22716699" w14:textId="77777777" w:rsidR="00760367" w:rsidRPr="00852F5C" w:rsidRDefault="00760367" w:rsidP="009C6102">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Mortuary</w:t>
            </w:r>
          </w:p>
        </w:tc>
        <w:tc>
          <w:tcPr>
            <w:tcW w:w="1056" w:type="dxa"/>
          </w:tcPr>
          <w:p w14:paraId="7379D08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3428A5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4AC0F7D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7F14966"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E99BAC7" w14:textId="77777777" w:rsidR="00760367" w:rsidRPr="00852F5C" w:rsidRDefault="00760367" w:rsidP="009C6102">
            <w:pPr>
              <w:pStyle w:val="TableTextnew"/>
              <w:rPr>
                <w:color w:val="000000" w:themeColor="text1"/>
              </w:rPr>
            </w:pPr>
          </w:p>
        </w:tc>
      </w:tr>
      <w:tr w:rsidR="00760367" w14:paraId="27365E2C" w14:textId="77777777" w:rsidTr="00A63BA7">
        <w:tc>
          <w:tcPr>
            <w:tcW w:w="9000" w:type="dxa"/>
            <w:gridSpan w:val="7"/>
            <w:shd w:val="clear" w:color="auto" w:fill="AEAAAA" w:themeFill="background2" w:themeFillShade="BF"/>
          </w:tcPr>
          <w:p w14:paraId="2798AD20" w14:textId="77777777" w:rsidR="00760367" w:rsidRPr="00852F5C" w:rsidRDefault="00760367" w:rsidP="009C6102">
            <w:pPr>
              <w:pStyle w:val="TableTextnew"/>
              <w:rPr>
                <w:b/>
                <w:bCs/>
                <w:color w:val="000000" w:themeColor="text1"/>
              </w:rPr>
            </w:pPr>
            <w:r w:rsidRPr="00852F5C">
              <w:rPr>
                <w:rFonts w:ascii="Calibri" w:hAnsi="Calibri" w:cs="Calibri"/>
                <w:b/>
                <w:bCs/>
                <w:color w:val="000000" w:themeColor="text1"/>
                <w:sz w:val="22"/>
                <w:szCs w:val="22"/>
              </w:rPr>
              <w:t>Industrial Uses</w:t>
            </w:r>
          </w:p>
        </w:tc>
      </w:tr>
      <w:tr w:rsidR="00760367" w14:paraId="3759A6D5" w14:textId="77777777" w:rsidTr="007B1256">
        <w:tc>
          <w:tcPr>
            <w:tcW w:w="3096" w:type="dxa"/>
            <w:gridSpan w:val="2"/>
            <w:vAlign w:val="bottom"/>
          </w:tcPr>
          <w:p w14:paraId="6BC784A4"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Auto body shop</w:t>
            </w:r>
          </w:p>
        </w:tc>
        <w:tc>
          <w:tcPr>
            <w:tcW w:w="1056" w:type="dxa"/>
          </w:tcPr>
          <w:p w14:paraId="60386C6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FA4A4A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A4E968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3F29C6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D67EF72" w14:textId="77777777" w:rsidR="00760367" w:rsidRPr="00852F5C" w:rsidRDefault="00760367" w:rsidP="00264E66">
            <w:pPr>
              <w:pStyle w:val="TableTextnew"/>
              <w:rPr>
                <w:color w:val="000000" w:themeColor="text1"/>
              </w:rPr>
            </w:pPr>
          </w:p>
        </w:tc>
      </w:tr>
      <w:tr w:rsidR="00760367" w14:paraId="3E9F3BA5" w14:textId="77777777" w:rsidTr="007B1256">
        <w:tc>
          <w:tcPr>
            <w:tcW w:w="3096" w:type="dxa"/>
            <w:gridSpan w:val="2"/>
            <w:vAlign w:val="bottom"/>
          </w:tcPr>
          <w:p w14:paraId="0561F89F"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Assembly and manufacturing</w:t>
            </w:r>
          </w:p>
        </w:tc>
        <w:tc>
          <w:tcPr>
            <w:tcW w:w="1056" w:type="dxa"/>
          </w:tcPr>
          <w:p w14:paraId="1A8BAAE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B2924A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747023B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D16DF80"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4188F802" w14:textId="77777777" w:rsidR="00760367" w:rsidRPr="00852F5C" w:rsidRDefault="00760367" w:rsidP="00264E66">
            <w:pPr>
              <w:pStyle w:val="TableTextnew"/>
              <w:rPr>
                <w:color w:val="000000" w:themeColor="text1"/>
              </w:rPr>
            </w:pPr>
          </w:p>
        </w:tc>
      </w:tr>
      <w:tr w:rsidR="00760367" w14:paraId="40AD7C1E" w14:textId="77777777" w:rsidTr="007B1256">
        <w:tc>
          <w:tcPr>
            <w:tcW w:w="3096" w:type="dxa"/>
            <w:gridSpan w:val="2"/>
            <w:vAlign w:val="bottom"/>
          </w:tcPr>
          <w:p w14:paraId="7DBFF763"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Bulk storage/Warehousing</w:t>
            </w:r>
          </w:p>
        </w:tc>
        <w:tc>
          <w:tcPr>
            <w:tcW w:w="1056" w:type="dxa"/>
          </w:tcPr>
          <w:p w14:paraId="488297F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550D84A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02A7AA6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7541FFAC"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FFA4EC9" w14:textId="77777777" w:rsidR="00760367" w:rsidRPr="00852F5C" w:rsidRDefault="00760367" w:rsidP="00264E66">
            <w:pPr>
              <w:pStyle w:val="TableTextnew"/>
              <w:rPr>
                <w:color w:val="000000" w:themeColor="text1"/>
              </w:rPr>
            </w:pPr>
          </w:p>
        </w:tc>
      </w:tr>
      <w:tr w:rsidR="00760367" w14:paraId="618E4729" w14:textId="77777777" w:rsidTr="007B1256">
        <w:tc>
          <w:tcPr>
            <w:tcW w:w="3096" w:type="dxa"/>
            <w:gridSpan w:val="2"/>
            <w:vAlign w:val="bottom"/>
          </w:tcPr>
          <w:p w14:paraId="5A7F518E"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Cabinet shop</w:t>
            </w:r>
          </w:p>
        </w:tc>
        <w:tc>
          <w:tcPr>
            <w:tcW w:w="1056" w:type="dxa"/>
          </w:tcPr>
          <w:p w14:paraId="6168997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04D34A4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38D4A76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1263989"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427A1BEE" w14:textId="77777777" w:rsidR="00760367" w:rsidRPr="00852F5C" w:rsidRDefault="00760367" w:rsidP="00264E66">
            <w:pPr>
              <w:pStyle w:val="TableTextnew"/>
              <w:rPr>
                <w:color w:val="000000" w:themeColor="text1"/>
              </w:rPr>
            </w:pPr>
          </w:p>
        </w:tc>
      </w:tr>
      <w:tr w:rsidR="00760367" w14:paraId="41E6582E" w14:textId="77777777" w:rsidTr="007B1256">
        <w:tc>
          <w:tcPr>
            <w:tcW w:w="3096" w:type="dxa"/>
            <w:gridSpan w:val="2"/>
            <w:vAlign w:val="bottom"/>
          </w:tcPr>
          <w:p w14:paraId="2A4CD799"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Cannery</w:t>
            </w:r>
          </w:p>
        </w:tc>
        <w:tc>
          <w:tcPr>
            <w:tcW w:w="1056" w:type="dxa"/>
          </w:tcPr>
          <w:p w14:paraId="60F7CB0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D35434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F6201C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DEB487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64721BF" w14:textId="77777777" w:rsidR="00760367" w:rsidRPr="00852F5C" w:rsidRDefault="00760367" w:rsidP="00264E66">
            <w:pPr>
              <w:pStyle w:val="TableTextnew"/>
              <w:rPr>
                <w:color w:val="000000" w:themeColor="text1"/>
              </w:rPr>
            </w:pPr>
          </w:p>
        </w:tc>
      </w:tr>
      <w:tr w:rsidR="00760367" w14:paraId="33C5E800" w14:textId="77777777" w:rsidTr="007B1256">
        <w:tc>
          <w:tcPr>
            <w:tcW w:w="3096" w:type="dxa"/>
            <w:gridSpan w:val="2"/>
            <w:vAlign w:val="bottom"/>
          </w:tcPr>
          <w:p w14:paraId="3CD1B49A"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Chemical manufacturing</w:t>
            </w:r>
          </w:p>
        </w:tc>
        <w:tc>
          <w:tcPr>
            <w:tcW w:w="1056" w:type="dxa"/>
          </w:tcPr>
          <w:p w14:paraId="540A544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B4F396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95ACF1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BC73338"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404B5F9" w14:textId="77777777" w:rsidR="00760367" w:rsidRPr="00852F5C" w:rsidRDefault="00760367" w:rsidP="00264E66">
            <w:pPr>
              <w:pStyle w:val="TableTextnew"/>
              <w:rPr>
                <w:color w:val="000000" w:themeColor="text1"/>
              </w:rPr>
            </w:pPr>
          </w:p>
        </w:tc>
      </w:tr>
      <w:tr w:rsidR="00760367" w14:paraId="1817361A" w14:textId="77777777" w:rsidTr="007B1256">
        <w:tc>
          <w:tcPr>
            <w:tcW w:w="3096" w:type="dxa"/>
            <w:gridSpan w:val="2"/>
            <w:vAlign w:val="bottom"/>
          </w:tcPr>
          <w:p w14:paraId="4A6219F9"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Concrete or asphalt production</w:t>
            </w:r>
          </w:p>
        </w:tc>
        <w:tc>
          <w:tcPr>
            <w:tcW w:w="1056" w:type="dxa"/>
          </w:tcPr>
          <w:p w14:paraId="308B345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7646B2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26FF78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C771A7A"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03FBBDF" w14:textId="77777777" w:rsidR="00760367" w:rsidRPr="00852F5C" w:rsidRDefault="00760367" w:rsidP="00264E66">
            <w:pPr>
              <w:pStyle w:val="TableTextnew"/>
              <w:rPr>
                <w:color w:val="000000" w:themeColor="text1"/>
              </w:rPr>
            </w:pPr>
          </w:p>
        </w:tc>
      </w:tr>
      <w:tr w:rsidR="00760367" w14:paraId="1FADF7FC" w14:textId="77777777" w:rsidTr="007B1256">
        <w:tc>
          <w:tcPr>
            <w:tcW w:w="3096" w:type="dxa"/>
            <w:gridSpan w:val="2"/>
            <w:vAlign w:val="bottom"/>
          </w:tcPr>
          <w:p w14:paraId="4D833FFD"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Contractor Yard (</w:t>
            </w:r>
            <w:r>
              <w:rPr>
                <w:rFonts w:ascii="Calibri" w:hAnsi="Calibri" w:cs="Calibri"/>
                <w:color w:val="000000" w:themeColor="text1"/>
                <w:sz w:val="22"/>
                <w:szCs w:val="22"/>
              </w:rPr>
              <w:t>l</w:t>
            </w:r>
            <w:r w:rsidRPr="00852F5C">
              <w:rPr>
                <w:rFonts w:ascii="Calibri" w:hAnsi="Calibri" w:cs="Calibri"/>
                <w:color w:val="000000" w:themeColor="text1"/>
                <w:sz w:val="22"/>
                <w:szCs w:val="22"/>
              </w:rPr>
              <w:t>imited)</w:t>
            </w:r>
          </w:p>
        </w:tc>
        <w:tc>
          <w:tcPr>
            <w:tcW w:w="1056" w:type="dxa"/>
          </w:tcPr>
          <w:p w14:paraId="3F3A9DC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46C2F4F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403B96B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912E505"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4E8BD2A" w14:textId="77777777" w:rsidR="00760367" w:rsidRPr="00852F5C" w:rsidRDefault="00760367" w:rsidP="00264E66">
            <w:pPr>
              <w:pStyle w:val="TableTextnew"/>
              <w:rPr>
                <w:color w:val="000000" w:themeColor="text1"/>
              </w:rPr>
            </w:pPr>
          </w:p>
        </w:tc>
      </w:tr>
      <w:tr w:rsidR="00760367" w14:paraId="0DF19386" w14:textId="77777777" w:rsidTr="007B1256">
        <w:tc>
          <w:tcPr>
            <w:tcW w:w="3096" w:type="dxa"/>
            <w:gridSpan w:val="2"/>
            <w:vAlign w:val="bottom"/>
          </w:tcPr>
          <w:p w14:paraId="700F3E9C"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Copying and printing establishments</w:t>
            </w:r>
          </w:p>
        </w:tc>
        <w:tc>
          <w:tcPr>
            <w:tcW w:w="1056" w:type="dxa"/>
          </w:tcPr>
          <w:p w14:paraId="13E1CC21"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107" w:type="dxa"/>
          </w:tcPr>
          <w:p w14:paraId="5860BF5D"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926" w:type="dxa"/>
          </w:tcPr>
          <w:p w14:paraId="129A4787"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064" w:type="dxa"/>
          </w:tcPr>
          <w:p w14:paraId="43B6B95E" w14:textId="77777777" w:rsidR="00760367" w:rsidRPr="00852F5C" w:rsidRDefault="00760367" w:rsidP="007B1256">
            <w:pPr>
              <w:pStyle w:val="TableTextnew"/>
              <w:rPr>
                <w:color w:val="000000" w:themeColor="text1"/>
              </w:rPr>
            </w:pPr>
            <w:r>
              <w:rPr>
                <w:color w:val="000000" w:themeColor="text1"/>
              </w:rPr>
              <w:t>-</w:t>
            </w:r>
          </w:p>
        </w:tc>
        <w:tc>
          <w:tcPr>
            <w:tcW w:w="1751" w:type="dxa"/>
          </w:tcPr>
          <w:p w14:paraId="53F2353F" w14:textId="77777777" w:rsidR="00760367" w:rsidRPr="00852F5C" w:rsidRDefault="00760367" w:rsidP="00264E66">
            <w:pPr>
              <w:pStyle w:val="TableTextnew"/>
              <w:rPr>
                <w:color w:val="000000" w:themeColor="text1"/>
              </w:rPr>
            </w:pPr>
          </w:p>
        </w:tc>
      </w:tr>
      <w:tr w:rsidR="00760367" w14:paraId="2E3D49AB" w14:textId="77777777" w:rsidTr="007B1256">
        <w:tc>
          <w:tcPr>
            <w:tcW w:w="3096" w:type="dxa"/>
            <w:gridSpan w:val="2"/>
            <w:vAlign w:val="bottom"/>
          </w:tcPr>
          <w:p w14:paraId="07B522CC"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Data centers</w:t>
            </w:r>
          </w:p>
        </w:tc>
        <w:tc>
          <w:tcPr>
            <w:tcW w:w="1056" w:type="dxa"/>
          </w:tcPr>
          <w:p w14:paraId="4B04988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0A5CDB5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2756B5E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48E1678"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A00DD7A" w14:textId="77777777" w:rsidR="00760367" w:rsidRPr="00852F5C" w:rsidRDefault="00760367" w:rsidP="00264E66">
            <w:pPr>
              <w:pStyle w:val="TableTextnew"/>
              <w:rPr>
                <w:color w:val="000000" w:themeColor="text1"/>
              </w:rPr>
            </w:pPr>
          </w:p>
        </w:tc>
      </w:tr>
      <w:tr w:rsidR="00760367" w14:paraId="2768D513" w14:textId="77777777" w:rsidTr="007B1256">
        <w:tc>
          <w:tcPr>
            <w:tcW w:w="3096" w:type="dxa"/>
            <w:gridSpan w:val="2"/>
            <w:vAlign w:val="bottom"/>
          </w:tcPr>
          <w:p w14:paraId="003FEF61"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Drilling for oil or gas</w:t>
            </w:r>
          </w:p>
        </w:tc>
        <w:tc>
          <w:tcPr>
            <w:tcW w:w="1056" w:type="dxa"/>
          </w:tcPr>
          <w:p w14:paraId="2FCF0FF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35A350C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555E4A9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064" w:type="dxa"/>
          </w:tcPr>
          <w:p w14:paraId="1D6159F4"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AC4B537" w14:textId="77777777" w:rsidR="00760367" w:rsidRPr="00852F5C" w:rsidRDefault="00760367" w:rsidP="00264E66">
            <w:pPr>
              <w:pStyle w:val="TableTextnew"/>
              <w:rPr>
                <w:color w:val="000000" w:themeColor="text1"/>
              </w:rPr>
            </w:pPr>
          </w:p>
        </w:tc>
      </w:tr>
      <w:tr w:rsidR="00760367" w14:paraId="3590A9A1" w14:textId="77777777" w:rsidTr="007B1256">
        <w:tc>
          <w:tcPr>
            <w:tcW w:w="3096" w:type="dxa"/>
            <w:gridSpan w:val="2"/>
            <w:vAlign w:val="bottom"/>
          </w:tcPr>
          <w:p w14:paraId="7BC3086D"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Dump, disposal, garbage, sewer, refuse</w:t>
            </w:r>
          </w:p>
        </w:tc>
        <w:tc>
          <w:tcPr>
            <w:tcW w:w="1056" w:type="dxa"/>
          </w:tcPr>
          <w:p w14:paraId="0427253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CCBDDA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64029F9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3B0402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B995CFA" w14:textId="77777777" w:rsidR="00760367" w:rsidRPr="00852F5C" w:rsidRDefault="00760367" w:rsidP="00264E66">
            <w:pPr>
              <w:pStyle w:val="TableTextnew"/>
              <w:rPr>
                <w:color w:val="000000" w:themeColor="text1"/>
              </w:rPr>
            </w:pPr>
          </w:p>
        </w:tc>
      </w:tr>
      <w:tr w:rsidR="00760367" w14:paraId="54FA3BCD" w14:textId="77777777" w:rsidTr="007B1256">
        <w:tc>
          <w:tcPr>
            <w:tcW w:w="3096" w:type="dxa"/>
            <w:gridSpan w:val="2"/>
            <w:vAlign w:val="bottom"/>
          </w:tcPr>
          <w:p w14:paraId="09C851EB"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Electrical generation facility</w:t>
            </w:r>
            <w:r>
              <w:rPr>
                <w:rFonts w:ascii="Calibri" w:hAnsi="Calibri" w:cs="Calibri"/>
                <w:color w:val="000000" w:themeColor="text1"/>
                <w:sz w:val="22"/>
                <w:szCs w:val="22"/>
              </w:rPr>
              <w:t>, non-commercial</w:t>
            </w:r>
          </w:p>
        </w:tc>
        <w:tc>
          <w:tcPr>
            <w:tcW w:w="1056" w:type="dxa"/>
          </w:tcPr>
          <w:p w14:paraId="64FB625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107" w:type="dxa"/>
          </w:tcPr>
          <w:p w14:paraId="1AF85F67"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926" w:type="dxa"/>
          </w:tcPr>
          <w:p w14:paraId="4570A3F2"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064" w:type="dxa"/>
          </w:tcPr>
          <w:p w14:paraId="0D4E573B"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1751D85" w14:textId="77777777" w:rsidR="00760367" w:rsidRPr="00852F5C" w:rsidRDefault="00760367" w:rsidP="00264E66">
            <w:pPr>
              <w:pStyle w:val="TableTextnew"/>
              <w:rPr>
                <w:color w:val="000000" w:themeColor="text1"/>
              </w:rPr>
            </w:pPr>
          </w:p>
        </w:tc>
      </w:tr>
      <w:tr w:rsidR="00760367" w14:paraId="005CFACF" w14:textId="77777777" w:rsidTr="007B1256">
        <w:tc>
          <w:tcPr>
            <w:tcW w:w="3096" w:type="dxa"/>
            <w:gridSpan w:val="2"/>
            <w:vAlign w:val="bottom"/>
          </w:tcPr>
          <w:p w14:paraId="1ED50210" w14:textId="77777777" w:rsidR="00760367" w:rsidRPr="00852F5C" w:rsidRDefault="00760367" w:rsidP="00264E66">
            <w:pPr>
              <w:pStyle w:val="TableTextnew"/>
              <w:rPr>
                <w:rFonts w:ascii="Calibri" w:hAnsi="Calibri" w:cs="Calibri"/>
                <w:color w:val="000000" w:themeColor="text1"/>
                <w:sz w:val="22"/>
                <w:szCs w:val="22"/>
              </w:rPr>
            </w:pPr>
            <w:r>
              <w:rPr>
                <w:rFonts w:ascii="Calibri" w:hAnsi="Calibri" w:cs="Calibri"/>
                <w:color w:val="000000" w:themeColor="text1"/>
                <w:sz w:val="22"/>
                <w:szCs w:val="22"/>
              </w:rPr>
              <w:t>Electrical generation facility, commercial</w:t>
            </w:r>
          </w:p>
        </w:tc>
        <w:tc>
          <w:tcPr>
            <w:tcW w:w="1056" w:type="dxa"/>
          </w:tcPr>
          <w:p w14:paraId="6CBCEA70"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107" w:type="dxa"/>
          </w:tcPr>
          <w:p w14:paraId="267AC798"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926" w:type="dxa"/>
          </w:tcPr>
          <w:p w14:paraId="4F47E444" w14:textId="77777777" w:rsidR="00760367" w:rsidRPr="00852F5C" w:rsidDel="00967828"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UP</w:t>
            </w:r>
          </w:p>
        </w:tc>
        <w:tc>
          <w:tcPr>
            <w:tcW w:w="1064" w:type="dxa"/>
          </w:tcPr>
          <w:p w14:paraId="140CDA93" w14:textId="77777777" w:rsidR="00760367" w:rsidRPr="00852F5C" w:rsidRDefault="00760367" w:rsidP="007B1256">
            <w:pPr>
              <w:pStyle w:val="TableTextnew"/>
              <w:rPr>
                <w:color w:val="000000" w:themeColor="text1"/>
              </w:rPr>
            </w:pPr>
            <w:r>
              <w:rPr>
                <w:color w:val="000000" w:themeColor="text1"/>
              </w:rPr>
              <w:t>-</w:t>
            </w:r>
          </w:p>
        </w:tc>
        <w:tc>
          <w:tcPr>
            <w:tcW w:w="1751" w:type="dxa"/>
          </w:tcPr>
          <w:p w14:paraId="4C29F306" w14:textId="77777777" w:rsidR="00760367" w:rsidRPr="00852F5C" w:rsidRDefault="00760367" w:rsidP="00264E66">
            <w:pPr>
              <w:pStyle w:val="TableTextnew"/>
              <w:rPr>
                <w:color w:val="000000" w:themeColor="text1"/>
              </w:rPr>
            </w:pPr>
          </w:p>
        </w:tc>
      </w:tr>
      <w:tr w:rsidR="00760367" w14:paraId="3367992A" w14:textId="77777777" w:rsidTr="007B1256">
        <w:tc>
          <w:tcPr>
            <w:tcW w:w="3096" w:type="dxa"/>
            <w:gridSpan w:val="2"/>
            <w:vAlign w:val="bottom"/>
          </w:tcPr>
          <w:p w14:paraId="0A0E9192"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Electronics manufacturing</w:t>
            </w:r>
          </w:p>
        </w:tc>
        <w:tc>
          <w:tcPr>
            <w:tcW w:w="1056" w:type="dxa"/>
          </w:tcPr>
          <w:p w14:paraId="6BF3549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102440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7EF876D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1CF4F0A7"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BC0ED96" w14:textId="77777777" w:rsidR="00760367" w:rsidRPr="00852F5C" w:rsidRDefault="00760367" w:rsidP="00264E66">
            <w:pPr>
              <w:pStyle w:val="TableTextnew"/>
              <w:rPr>
                <w:color w:val="000000" w:themeColor="text1"/>
              </w:rPr>
            </w:pPr>
          </w:p>
        </w:tc>
      </w:tr>
      <w:tr w:rsidR="00760367" w14:paraId="4A7B8865" w14:textId="77777777" w:rsidTr="007B1256">
        <w:tc>
          <w:tcPr>
            <w:tcW w:w="3096" w:type="dxa"/>
            <w:gridSpan w:val="2"/>
            <w:vAlign w:val="bottom"/>
          </w:tcPr>
          <w:p w14:paraId="286BBBE6"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Fertilizer production</w:t>
            </w:r>
          </w:p>
        </w:tc>
        <w:tc>
          <w:tcPr>
            <w:tcW w:w="1056" w:type="dxa"/>
          </w:tcPr>
          <w:p w14:paraId="48141FA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107" w:type="dxa"/>
          </w:tcPr>
          <w:p w14:paraId="470F0CE1"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926" w:type="dxa"/>
          </w:tcPr>
          <w:p w14:paraId="276DEAF5"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UP</w:t>
            </w:r>
          </w:p>
        </w:tc>
        <w:tc>
          <w:tcPr>
            <w:tcW w:w="1064" w:type="dxa"/>
          </w:tcPr>
          <w:p w14:paraId="3EDB7CF7"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555DFE8" w14:textId="77777777" w:rsidR="00760367" w:rsidRPr="00852F5C" w:rsidRDefault="00760367" w:rsidP="00264E66">
            <w:pPr>
              <w:pStyle w:val="TableTextnew"/>
              <w:rPr>
                <w:color w:val="000000" w:themeColor="text1"/>
              </w:rPr>
            </w:pPr>
          </w:p>
        </w:tc>
      </w:tr>
      <w:tr w:rsidR="00760367" w14:paraId="5A543441" w14:textId="77777777" w:rsidTr="007B1256">
        <w:tc>
          <w:tcPr>
            <w:tcW w:w="3096" w:type="dxa"/>
            <w:gridSpan w:val="2"/>
            <w:vAlign w:val="bottom"/>
          </w:tcPr>
          <w:p w14:paraId="002C5E9E"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Food processing</w:t>
            </w:r>
          </w:p>
        </w:tc>
        <w:tc>
          <w:tcPr>
            <w:tcW w:w="1056" w:type="dxa"/>
          </w:tcPr>
          <w:p w14:paraId="4136714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0A5364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3D20C0A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C8A8AC0"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59F9AC4F" w14:textId="77777777" w:rsidR="00760367" w:rsidRPr="00852F5C" w:rsidRDefault="00760367" w:rsidP="00264E66">
            <w:pPr>
              <w:pStyle w:val="TableTextnew"/>
              <w:rPr>
                <w:color w:val="000000" w:themeColor="text1"/>
              </w:rPr>
            </w:pPr>
          </w:p>
        </w:tc>
      </w:tr>
      <w:tr w:rsidR="00760367" w14:paraId="4EE4FDCE" w14:textId="77777777" w:rsidTr="007B1256">
        <w:tc>
          <w:tcPr>
            <w:tcW w:w="3096" w:type="dxa"/>
            <w:gridSpan w:val="2"/>
            <w:vAlign w:val="bottom"/>
          </w:tcPr>
          <w:p w14:paraId="6B658E7B"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Foundry</w:t>
            </w:r>
          </w:p>
        </w:tc>
        <w:tc>
          <w:tcPr>
            <w:tcW w:w="1056" w:type="dxa"/>
          </w:tcPr>
          <w:p w14:paraId="321801F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5E102F2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2DEED85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EEF7420"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346D1A3" w14:textId="77777777" w:rsidR="00760367" w:rsidRPr="00852F5C" w:rsidRDefault="00760367" w:rsidP="00264E66">
            <w:pPr>
              <w:pStyle w:val="TableTextnew"/>
              <w:rPr>
                <w:color w:val="000000" w:themeColor="text1"/>
              </w:rPr>
            </w:pPr>
          </w:p>
        </w:tc>
      </w:tr>
      <w:tr w:rsidR="00760367" w14:paraId="5D1AF481" w14:textId="77777777" w:rsidTr="007B1256">
        <w:tc>
          <w:tcPr>
            <w:tcW w:w="3096" w:type="dxa"/>
            <w:gridSpan w:val="2"/>
            <w:vAlign w:val="bottom"/>
          </w:tcPr>
          <w:p w14:paraId="41E9AC64"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Ice manufacturing and cold storage</w:t>
            </w:r>
          </w:p>
        </w:tc>
        <w:tc>
          <w:tcPr>
            <w:tcW w:w="1056" w:type="dxa"/>
          </w:tcPr>
          <w:p w14:paraId="3C87600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307BD55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9B5556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C9A63F3"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9F95412" w14:textId="77777777" w:rsidR="00760367" w:rsidRPr="00852F5C" w:rsidRDefault="00760367" w:rsidP="00264E66">
            <w:pPr>
              <w:pStyle w:val="TableTextnew"/>
              <w:rPr>
                <w:color w:val="000000" w:themeColor="text1"/>
              </w:rPr>
            </w:pPr>
          </w:p>
        </w:tc>
      </w:tr>
      <w:tr w:rsidR="00760367" w14:paraId="0490047E" w14:textId="77777777" w:rsidTr="007B1256">
        <w:tc>
          <w:tcPr>
            <w:tcW w:w="3096" w:type="dxa"/>
            <w:gridSpan w:val="2"/>
            <w:vAlign w:val="bottom"/>
          </w:tcPr>
          <w:p w14:paraId="6E22DB04"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Junk yard and wrecking yard</w:t>
            </w:r>
          </w:p>
        </w:tc>
        <w:tc>
          <w:tcPr>
            <w:tcW w:w="1056" w:type="dxa"/>
          </w:tcPr>
          <w:p w14:paraId="4A3926B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0D8ECA2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39ED9F7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C0C8B7F"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38508877" w14:textId="77777777" w:rsidR="00760367" w:rsidRPr="00852F5C" w:rsidRDefault="00760367" w:rsidP="00264E66">
            <w:pPr>
              <w:pStyle w:val="TableTextnew"/>
              <w:rPr>
                <w:color w:val="000000" w:themeColor="text1"/>
              </w:rPr>
            </w:pPr>
          </w:p>
        </w:tc>
      </w:tr>
      <w:tr w:rsidR="00760367" w14:paraId="64B131F2" w14:textId="77777777" w:rsidTr="007B1256">
        <w:tc>
          <w:tcPr>
            <w:tcW w:w="3096" w:type="dxa"/>
            <w:gridSpan w:val="2"/>
            <w:vAlign w:val="bottom"/>
          </w:tcPr>
          <w:p w14:paraId="2408FF49"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Lumber yard</w:t>
            </w:r>
          </w:p>
        </w:tc>
        <w:tc>
          <w:tcPr>
            <w:tcW w:w="1056" w:type="dxa"/>
          </w:tcPr>
          <w:p w14:paraId="08365F2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8EC0CA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02AEBEE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4DDB7E0"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48E3C2B3" w14:textId="77777777" w:rsidR="00760367" w:rsidRPr="00852F5C" w:rsidRDefault="00760367" w:rsidP="00264E66">
            <w:pPr>
              <w:pStyle w:val="TableTextnew"/>
              <w:rPr>
                <w:color w:val="000000" w:themeColor="text1"/>
                <w:highlight w:val="yellow"/>
              </w:rPr>
            </w:pPr>
          </w:p>
        </w:tc>
      </w:tr>
      <w:tr w:rsidR="00760367" w14:paraId="489DF215" w14:textId="77777777" w:rsidTr="007B1256">
        <w:tc>
          <w:tcPr>
            <w:tcW w:w="3096" w:type="dxa"/>
            <w:gridSpan w:val="2"/>
            <w:vAlign w:val="bottom"/>
          </w:tcPr>
          <w:p w14:paraId="7CD5F52A"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Medical and dental laboratory</w:t>
            </w:r>
          </w:p>
        </w:tc>
        <w:tc>
          <w:tcPr>
            <w:tcW w:w="1056" w:type="dxa"/>
          </w:tcPr>
          <w:p w14:paraId="372B4DC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354DA4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3947056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74A7F771"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6ACCA9E0" w14:textId="77777777" w:rsidR="00760367" w:rsidRPr="00852F5C" w:rsidRDefault="00760367" w:rsidP="00264E66">
            <w:pPr>
              <w:pStyle w:val="TableTextnew"/>
              <w:rPr>
                <w:color w:val="000000" w:themeColor="text1"/>
                <w:highlight w:val="yellow"/>
              </w:rPr>
            </w:pPr>
          </w:p>
        </w:tc>
      </w:tr>
      <w:tr w:rsidR="00760367" w14:paraId="6E39B525" w14:textId="77777777" w:rsidTr="007B1256">
        <w:tc>
          <w:tcPr>
            <w:tcW w:w="3096" w:type="dxa"/>
            <w:gridSpan w:val="2"/>
            <w:vAlign w:val="bottom"/>
          </w:tcPr>
          <w:p w14:paraId="6E5CE545"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Mining</w:t>
            </w:r>
          </w:p>
        </w:tc>
        <w:tc>
          <w:tcPr>
            <w:tcW w:w="1056" w:type="dxa"/>
          </w:tcPr>
          <w:p w14:paraId="7CD4798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E464A5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699FBF6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064" w:type="dxa"/>
          </w:tcPr>
          <w:p w14:paraId="307EC8BB"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AE78082" w14:textId="77777777" w:rsidR="00760367" w:rsidRPr="00852F5C" w:rsidRDefault="00760367" w:rsidP="00264E66">
            <w:pPr>
              <w:pStyle w:val="TableTextnew"/>
              <w:rPr>
                <w:color w:val="000000" w:themeColor="text1"/>
                <w:highlight w:val="yellow"/>
              </w:rPr>
            </w:pPr>
            <w:r w:rsidRPr="00852F5C">
              <w:rPr>
                <w:color w:val="000000" w:themeColor="text1"/>
                <w:highlight w:val="yellow"/>
              </w:rPr>
              <w:t>Chapter 10.120</w:t>
            </w:r>
          </w:p>
        </w:tc>
      </w:tr>
      <w:tr w:rsidR="00760367" w14:paraId="16D92590" w14:textId="77777777" w:rsidTr="007B1256">
        <w:tc>
          <w:tcPr>
            <w:tcW w:w="3096" w:type="dxa"/>
            <w:gridSpan w:val="2"/>
            <w:vAlign w:val="bottom"/>
          </w:tcPr>
          <w:p w14:paraId="36E735F1"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Non-retail laundry and dry cleaner</w:t>
            </w:r>
          </w:p>
        </w:tc>
        <w:tc>
          <w:tcPr>
            <w:tcW w:w="1056" w:type="dxa"/>
          </w:tcPr>
          <w:p w14:paraId="5F0D2EC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7C9368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D3EB56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9C15B9A"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59E3E51B" w14:textId="77777777" w:rsidR="00760367" w:rsidRPr="00852F5C" w:rsidRDefault="00760367" w:rsidP="00264E66">
            <w:pPr>
              <w:pStyle w:val="TableTextnew"/>
              <w:rPr>
                <w:color w:val="000000" w:themeColor="text1"/>
                <w:highlight w:val="yellow"/>
              </w:rPr>
            </w:pPr>
          </w:p>
        </w:tc>
      </w:tr>
      <w:tr w:rsidR="00760367" w14:paraId="79EE8E97" w14:textId="77777777" w:rsidTr="007B1256">
        <w:tc>
          <w:tcPr>
            <w:tcW w:w="3096" w:type="dxa"/>
            <w:gridSpan w:val="2"/>
            <w:vAlign w:val="bottom"/>
          </w:tcPr>
          <w:p w14:paraId="2382B63E"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Offsite construction, maintenance services, and contractors' yard</w:t>
            </w:r>
          </w:p>
        </w:tc>
        <w:tc>
          <w:tcPr>
            <w:tcW w:w="1056" w:type="dxa"/>
          </w:tcPr>
          <w:p w14:paraId="6896337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540B53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7E7400A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349D711"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02CC7D46" w14:textId="77777777" w:rsidR="00760367" w:rsidRPr="00852F5C" w:rsidRDefault="00760367" w:rsidP="00264E66">
            <w:pPr>
              <w:pStyle w:val="TableTextnew"/>
              <w:rPr>
                <w:color w:val="000000" w:themeColor="text1"/>
                <w:highlight w:val="yellow"/>
              </w:rPr>
            </w:pPr>
          </w:p>
        </w:tc>
      </w:tr>
      <w:tr w:rsidR="00760367" w14:paraId="12ADEC17" w14:textId="77777777" w:rsidTr="007B1256">
        <w:tc>
          <w:tcPr>
            <w:tcW w:w="3096" w:type="dxa"/>
            <w:gridSpan w:val="2"/>
            <w:vAlign w:val="bottom"/>
          </w:tcPr>
          <w:p w14:paraId="4FE11E7C"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Pharmaceutical manufacturing</w:t>
            </w:r>
          </w:p>
        </w:tc>
        <w:tc>
          <w:tcPr>
            <w:tcW w:w="1056" w:type="dxa"/>
          </w:tcPr>
          <w:p w14:paraId="0A5B4D8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BBAA6C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729E40D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C29883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205C5ECF" w14:textId="77777777" w:rsidR="00760367" w:rsidRPr="00852F5C" w:rsidRDefault="00760367" w:rsidP="00264E66">
            <w:pPr>
              <w:pStyle w:val="TableTextnew"/>
              <w:rPr>
                <w:color w:val="000000" w:themeColor="text1"/>
              </w:rPr>
            </w:pPr>
          </w:p>
        </w:tc>
      </w:tr>
      <w:tr w:rsidR="00760367" w14:paraId="02F377EE" w14:textId="77777777" w:rsidTr="007B1256">
        <w:tc>
          <w:tcPr>
            <w:tcW w:w="3096" w:type="dxa"/>
            <w:gridSpan w:val="2"/>
            <w:vAlign w:val="bottom"/>
          </w:tcPr>
          <w:p w14:paraId="3546ED5F"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Recycling plant</w:t>
            </w:r>
          </w:p>
        </w:tc>
        <w:tc>
          <w:tcPr>
            <w:tcW w:w="1056" w:type="dxa"/>
          </w:tcPr>
          <w:p w14:paraId="7D0D262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C7CD14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5B754C0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DF3CF5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4D66FC8C" w14:textId="77777777" w:rsidR="00760367" w:rsidRPr="00852F5C" w:rsidRDefault="00760367" w:rsidP="00264E66">
            <w:pPr>
              <w:pStyle w:val="TableTextnew"/>
              <w:rPr>
                <w:color w:val="000000" w:themeColor="text1"/>
              </w:rPr>
            </w:pPr>
          </w:p>
        </w:tc>
      </w:tr>
      <w:tr w:rsidR="00760367" w14:paraId="4D8D01F7" w14:textId="77777777" w:rsidTr="007B1256">
        <w:tc>
          <w:tcPr>
            <w:tcW w:w="3096" w:type="dxa"/>
            <w:gridSpan w:val="2"/>
            <w:vAlign w:val="bottom"/>
          </w:tcPr>
          <w:p w14:paraId="514C9C9C"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Repair garage </w:t>
            </w:r>
          </w:p>
        </w:tc>
        <w:tc>
          <w:tcPr>
            <w:tcW w:w="1056" w:type="dxa"/>
          </w:tcPr>
          <w:p w14:paraId="0320DA8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E6C2CF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37058A8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AA00727"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183F4028" w14:textId="77777777" w:rsidR="00760367" w:rsidRPr="00852F5C" w:rsidRDefault="00760367" w:rsidP="00264E66">
            <w:pPr>
              <w:pStyle w:val="TableTextnew"/>
              <w:rPr>
                <w:color w:val="000000" w:themeColor="text1"/>
              </w:rPr>
            </w:pPr>
          </w:p>
        </w:tc>
      </w:tr>
      <w:tr w:rsidR="00760367" w14:paraId="7C398630" w14:textId="77777777" w:rsidTr="007B1256">
        <w:tc>
          <w:tcPr>
            <w:tcW w:w="3096" w:type="dxa"/>
            <w:gridSpan w:val="2"/>
            <w:vAlign w:val="bottom"/>
          </w:tcPr>
          <w:p w14:paraId="35914CDA"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Research and development lab/institute</w:t>
            </w:r>
          </w:p>
        </w:tc>
        <w:tc>
          <w:tcPr>
            <w:tcW w:w="1056" w:type="dxa"/>
          </w:tcPr>
          <w:p w14:paraId="223E252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107" w:type="dxa"/>
          </w:tcPr>
          <w:p w14:paraId="452440D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1AD7E1E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70323E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E862B56" w14:textId="77777777" w:rsidR="00760367" w:rsidRPr="00852F5C" w:rsidRDefault="00760367" w:rsidP="00264E66">
            <w:pPr>
              <w:pStyle w:val="TableTextnew"/>
              <w:rPr>
                <w:color w:val="000000" w:themeColor="text1"/>
              </w:rPr>
            </w:pPr>
          </w:p>
        </w:tc>
      </w:tr>
      <w:tr w:rsidR="00760367" w14:paraId="3173D7FA" w14:textId="77777777" w:rsidTr="007B1256">
        <w:tc>
          <w:tcPr>
            <w:tcW w:w="3096" w:type="dxa"/>
            <w:gridSpan w:val="2"/>
            <w:vAlign w:val="bottom"/>
          </w:tcPr>
          <w:p w14:paraId="45DDDAB2"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Saw shop</w:t>
            </w:r>
          </w:p>
        </w:tc>
        <w:tc>
          <w:tcPr>
            <w:tcW w:w="1056" w:type="dxa"/>
          </w:tcPr>
          <w:p w14:paraId="6B1BB0D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05CCBB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2300765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3C7A970"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DBC0760" w14:textId="77777777" w:rsidR="00760367" w:rsidRPr="00852F5C" w:rsidRDefault="00760367" w:rsidP="00264E66">
            <w:pPr>
              <w:pStyle w:val="TableTextnew"/>
              <w:rPr>
                <w:color w:val="000000" w:themeColor="text1"/>
              </w:rPr>
            </w:pPr>
          </w:p>
        </w:tc>
      </w:tr>
      <w:tr w:rsidR="00760367" w14:paraId="6DDA9CBA" w14:textId="77777777" w:rsidTr="007B1256">
        <w:tc>
          <w:tcPr>
            <w:tcW w:w="3096" w:type="dxa"/>
            <w:gridSpan w:val="2"/>
            <w:vAlign w:val="bottom"/>
          </w:tcPr>
          <w:p w14:paraId="44314D17"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Slaughterhouse</w:t>
            </w:r>
          </w:p>
        </w:tc>
        <w:tc>
          <w:tcPr>
            <w:tcW w:w="1056" w:type="dxa"/>
          </w:tcPr>
          <w:p w14:paraId="326738D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107" w:type="dxa"/>
          </w:tcPr>
          <w:p w14:paraId="3CFC162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2DEB8B2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046F41F"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tcPr>
          <w:p w14:paraId="7D101AA1" w14:textId="77777777" w:rsidR="00760367" w:rsidRPr="00852F5C" w:rsidRDefault="00760367" w:rsidP="00264E66">
            <w:pPr>
              <w:pStyle w:val="TableTextnew"/>
              <w:rPr>
                <w:color w:val="000000" w:themeColor="text1"/>
              </w:rPr>
            </w:pPr>
          </w:p>
        </w:tc>
      </w:tr>
      <w:tr w:rsidR="00760367" w14:paraId="15F612ED" w14:textId="77777777" w:rsidTr="007B1256">
        <w:tc>
          <w:tcPr>
            <w:tcW w:w="3096" w:type="dxa"/>
            <w:gridSpan w:val="2"/>
            <w:vAlign w:val="bottom"/>
          </w:tcPr>
          <w:p w14:paraId="76BB90B7" w14:textId="77777777" w:rsidR="00760367" w:rsidRDefault="00760367" w:rsidP="00264E66">
            <w:pPr>
              <w:pStyle w:val="TableTextnew"/>
              <w:rPr>
                <w:rFonts w:ascii="Calibri" w:hAnsi="Calibri" w:cs="Calibri"/>
                <w:color w:val="000000"/>
                <w:sz w:val="22"/>
                <w:szCs w:val="22"/>
              </w:rPr>
            </w:pPr>
            <w:r>
              <w:rPr>
                <w:rFonts w:ascii="Calibri" w:hAnsi="Calibri" w:cs="Calibri"/>
                <w:color w:val="000000"/>
                <w:sz w:val="22"/>
                <w:szCs w:val="22"/>
              </w:rPr>
              <w:t>Tannery</w:t>
            </w:r>
          </w:p>
        </w:tc>
        <w:tc>
          <w:tcPr>
            <w:tcW w:w="1056" w:type="dxa"/>
          </w:tcPr>
          <w:p w14:paraId="14ABB425"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107" w:type="dxa"/>
          </w:tcPr>
          <w:p w14:paraId="1A2AA611"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926" w:type="dxa"/>
          </w:tcPr>
          <w:p w14:paraId="71319D9C" w14:textId="77777777" w:rsidR="00760367" w:rsidRDefault="00760367" w:rsidP="007B1256">
            <w:pPr>
              <w:pStyle w:val="TableTextnew"/>
              <w:rPr>
                <w:rFonts w:ascii="Calibri" w:hAnsi="Calibri" w:cs="Calibri"/>
                <w:color w:val="000000"/>
                <w:sz w:val="22"/>
                <w:szCs w:val="22"/>
              </w:rPr>
            </w:pPr>
            <w:r>
              <w:rPr>
                <w:rFonts w:ascii="Calibri" w:hAnsi="Calibri" w:cs="Calibri"/>
                <w:sz w:val="22"/>
                <w:szCs w:val="22"/>
              </w:rPr>
              <w:t>-</w:t>
            </w:r>
          </w:p>
        </w:tc>
        <w:tc>
          <w:tcPr>
            <w:tcW w:w="1064" w:type="dxa"/>
          </w:tcPr>
          <w:p w14:paraId="177855CC" w14:textId="77777777" w:rsidR="00760367" w:rsidRDefault="00760367" w:rsidP="007B1256">
            <w:pPr>
              <w:pStyle w:val="TableTextnew"/>
            </w:pPr>
            <w:r>
              <w:t>-</w:t>
            </w:r>
          </w:p>
        </w:tc>
        <w:tc>
          <w:tcPr>
            <w:tcW w:w="1751" w:type="dxa"/>
          </w:tcPr>
          <w:p w14:paraId="7E802AC7" w14:textId="77777777" w:rsidR="00760367" w:rsidRDefault="00760367" w:rsidP="00264E66">
            <w:pPr>
              <w:pStyle w:val="TableTextnew"/>
            </w:pPr>
          </w:p>
        </w:tc>
      </w:tr>
      <w:tr w:rsidR="00760367" w14:paraId="6D6617D7" w14:textId="77777777" w:rsidTr="007B1256">
        <w:tc>
          <w:tcPr>
            <w:tcW w:w="3096" w:type="dxa"/>
            <w:gridSpan w:val="2"/>
            <w:vAlign w:val="bottom"/>
          </w:tcPr>
          <w:p w14:paraId="1C40C0AD" w14:textId="77777777" w:rsidR="00760367" w:rsidRDefault="00760367" w:rsidP="00264E66">
            <w:pPr>
              <w:pStyle w:val="TableTextnew"/>
              <w:rPr>
                <w:rFonts w:ascii="Calibri" w:hAnsi="Calibri" w:cs="Calibri"/>
                <w:color w:val="000000"/>
                <w:sz w:val="22"/>
                <w:szCs w:val="22"/>
              </w:rPr>
            </w:pPr>
            <w:r>
              <w:rPr>
                <w:rFonts w:ascii="Calibri" w:hAnsi="Calibri" w:cs="Calibri"/>
                <w:color w:val="000000"/>
                <w:sz w:val="22"/>
                <w:szCs w:val="22"/>
              </w:rPr>
              <w:t>Timber/wood processing facility, commercial</w:t>
            </w:r>
          </w:p>
        </w:tc>
        <w:tc>
          <w:tcPr>
            <w:tcW w:w="1056" w:type="dxa"/>
          </w:tcPr>
          <w:p w14:paraId="7B2C779F" w14:textId="77777777" w:rsidR="00760367" w:rsidRDefault="00760367" w:rsidP="007B1256">
            <w:pPr>
              <w:pStyle w:val="TableTextnew"/>
              <w:rPr>
                <w:rFonts w:ascii="Calibri" w:hAnsi="Calibri" w:cs="Calibri"/>
                <w:sz w:val="22"/>
                <w:szCs w:val="22"/>
              </w:rPr>
            </w:pPr>
            <w:r>
              <w:rPr>
                <w:rFonts w:ascii="Calibri" w:hAnsi="Calibri" w:cs="Calibri"/>
                <w:sz w:val="22"/>
                <w:szCs w:val="22"/>
              </w:rPr>
              <w:t>UP</w:t>
            </w:r>
          </w:p>
        </w:tc>
        <w:tc>
          <w:tcPr>
            <w:tcW w:w="1107" w:type="dxa"/>
          </w:tcPr>
          <w:p w14:paraId="73F6199A" w14:textId="77777777" w:rsidR="00760367" w:rsidRDefault="00760367" w:rsidP="007B1256">
            <w:pPr>
              <w:pStyle w:val="TableTextnew"/>
              <w:rPr>
                <w:rFonts w:ascii="Calibri" w:hAnsi="Calibri" w:cs="Calibri"/>
                <w:sz w:val="22"/>
                <w:szCs w:val="22"/>
              </w:rPr>
            </w:pPr>
            <w:r>
              <w:rPr>
                <w:rFonts w:ascii="Calibri" w:hAnsi="Calibri" w:cs="Calibri"/>
                <w:sz w:val="22"/>
                <w:szCs w:val="22"/>
              </w:rPr>
              <w:t>UP</w:t>
            </w:r>
          </w:p>
        </w:tc>
        <w:tc>
          <w:tcPr>
            <w:tcW w:w="926" w:type="dxa"/>
          </w:tcPr>
          <w:p w14:paraId="4341191D" w14:textId="77777777" w:rsidR="00760367" w:rsidRDefault="00760367" w:rsidP="007B1256">
            <w:pPr>
              <w:pStyle w:val="TableTextnew"/>
              <w:rPr>
                <w:rFonts w:ascii="Calibri" w:hAnsi="Calibri" w:cs="Calibri"/>
                <w:color w:val="000000"/>
                <w:sz w:val="22"/>
                <w:szCs w:val="22"/>
              </w:rPr>
            </w:pPr>
            <w:r>
              <w:rPr>
                <w:rFonts w:ascii="Calibri" w:hAnsi="Calibri" w:cs="Calibri"/>
                <w:sz w:val="22"/>
                <w:szCs w:val="22"/>
              </w:rPr>
              <w:t>UP</w:t>
            </w:r>
          </w:p>
        </w:tc>
        <w:tc>
          <w:tcPr>
            <w:tcW w:w="1064" w:type="dxa"/>
          </w:tcPr>
          <w:p w14:paraId="336D443A" w14:textId="77777777" w:rsidR="00760367" w:rsidRDefault="00760367" w:rsidP="007B1256">
            <w:pPr>
              <w:pStyle w:val="TableTextnew"/>
            </w:pPr>
            <w:r>
              <w:t>-</w:t>
            </w:r>
          </w:p>
        </w:tc>
        <w:tc>
          <w:tcPr>
            <w:tcW w:w="1751" w:type="dxa"/>
          </w:tcPr>
          <w:p w14:paraId="01DF44FC" w14:textId="77777777" w:rsidR="00760367" w:rsidRDefault="00760367" w:rsidP="00264E66">
            <w:pPr>
              <w:pStyle w:val="TableTextnew"/>
            </w:pPr>
          </w:p>
        </w:tc>
      </w:tr>
      <w:tr w:rsidR="00760367" w14:paraId="50596DD6" w14:textId="77777777" w:rsidTr="007B1256">
        <w:tc>
          <w:tcPr>
            <w:tcW w:w="3096" w:type="dxa"/>
            <w:gridSpan w:val="2"/>
            <w:vAlign w:val="bottom"/>
          </w:tcPr>
          <w:p w14:paraId="00AD77F7" w14:textId="77777777" w:rsidR="00760367" w:rsidRDefault="00760367" w:rsidP="00264E66">
            <w:pPr>
              <w:pStyle w:val="TableTextnew"/>
              <w:rPr>
                <w:rFonts w:ascii="Calibri" w:hAnsi="Calibri" w:cs="Calibri"/>
                <w:color w:val="000000"/>
                <w:sz w:val="22"/>
                <w:szCs w:val="22"/>
              </w:rPr>
            </w:pPr>
            <w:r>
              <w:rPr>
                <w:rFonts w:ascii="Calibri" w:hAnsi="Calibri" w:cs="Calibri"/>
                <w:color w:val="000000"/>
                <w:sz w:val="22"/>
                <w:szCs w:val="22"/>
              </w:rPr>
              <w:lastRenderedPageBreak/>
              <w:t>Timber/wood processing facility, portable</w:t>
            </w:r>
          </w:p>
        </w:tc>
        <w:tc>
          <w:tcPr>
            <w:tcW w:w="1056" w:type="dxa"/>
          </w:tcPr>
          <w:p w14:paraId="19DFF5A8" w14:textId="77777777" w:rsidR="00760367" w:rsidRDefault="00760367" w:rsidP="007B1256">
            <w:pPr>
              <w:pStyle w:val="TableTextnew"/>
              <w:rPr>
                <w:rFonts w:ascii="Calibri" w:hAnsi="Calibri" w:cs="Calibri"/>
                <w:sz w:val="22"/>
                <w:szCs w:val="22"/>
              </w:rPr>
            </w:pPr>
            <w:r>
              <w:rPr>
                <w:rFonts w:ascii="Calibri" w:hAnsi="Calibri" w:cs="Calibri"/>
                <w:sz w:val="22"/>
                <w:szCs w:val="22"/>
              </w:rPr>
              <w:t>AUP</w:t>
            </w:r>
          </w:p>
        </w:tc>
        <w:tc>
          <w:tcPr>
            <w:tcW w:w="1107" w:type="dxa"/>
          </w:tcPr>
          <w:p w14:paraId="3FDFE6FA" w14:textId="77777777" w:rsidR="00760367" w:rsidRDefault="00760367" w:rsidP="007B1256">
            <w:pPr>
              <w:pStyle w:val="TableTextnew"/>
              <w:rPr>
                <w:rFonts w:ascii="Calibri" w:hAnsi="Calibri" w:cs="Calibri"/>
                <w:sz w:val="22"/>
                <w:szCs w:val="22"/>
              </w:rPr>
            </w:pPr>
            <w:r>
              <w:rPr>
                <w:rFonts w:ascii="Calibri" w:hAnsi="Calibri" w:cs="Calibri"/>
                <w:sz w:val="22"/>
                <w:szCs w:val="22"/>
              </w:rPr>
              <w:t>P</w:t>
            </w:r>
          </w:p>
        </w:tc>
        <w:tc>
          <w:tcPr>
            <w:tcW w:w="926" w:type="dxa"/>
          </w:tcPr>
          <w:p w14:paraId="0BACEBF6" w14:textId="77777777" w:rsidR="00760367" w:rsidDel="00B113BA" w:rsidRDefault="00760367" w:rsidP="007B1256">
            <w:pPr>
              <w:pStyle w:val="TableTextnew"/>
              <w:rPr>
                <w:rFonts w:ascii="Calibri" w:hAnsi="Calibri" w:cs="Calibri"/>
                <w:sz w:val="22"/>
                <w:szCs w:val="22"/>
              </w:rPr>
            </w:pPr>
            <w:r>
              <w:rPr>
                <w:rFonts w:ascii="Calibri" w:hAnsi="Calibri" w:cs="Calibri"/>
                <w:sz w:val="22"/>
                <w:szCs w:val="22"/>
              </w:rPr>
              <w:t>P</w:t>
            </w:r>
          </w:p>
        </w:tc>
        <w:tc>
          <w:tcPr>
            <w:tcW w:w="1064" w:type="dxa"/>
          </w:tcPr>
          <w:p w14:paraId="03E50427" w14:textId="77777777" w:rsidR="00760367" w:rsidRDefault="00760367" w:rsidP="007B1256">
            <w:pPr>
              <w:pStyle w:val="TableTextnew"/>
            </w:pPr>
          </w:p>
        </w:tc>
        <w:tc>
          <w:tcPr>
            <w:tcW w:w="1751" w:type="dxa"/>
          </w:tcPr>
          <w:p w14:paraId="03DD0019" w14:textId="77777777" w:rsidR="00760367" w:rsidRDefault="00760367" w:rsidP="00264E66">
            <w:pPr>
              <w:pStyle w:val="TableTextnew"/>
            </w:pPr>
          </w:p>
        </w:tc>
      </w:tr>
      <w:tr w:rsidR="00760367" w14:paraId="414525FB" w14:textId="77777777" w:rsidTr="007B1256">
        <w:tc>
          <w:tcPr>
            <w:tcW w:w="3096" w:type="dxa"/>
            <w:gridSpan w:val="2"/>
            <w:vAlign w:val="bottom"/>
          </w:tcPr>
          <w:p w14:paraId="11D791C6" w14:textId="77777777" w:rsidR="00760367" w:rsidRDefault="00760367" w:rsidP="00264E66">
            <w:pPr>
              <w:pStyle w:val="TableTextnew"/>
              <w:rPr>
                <w:rFonts w:ascii="Calibri" w:hAnsi="Calibri" w:cs="Calibri"/>
                <w:color w:val="000000"/>
                <w:sz w:val="22"/>
                <w:szCs w:val="22"/>
              </w:rPr>
            </w:pPr>
            <w:r>
              <w:rPr>
                <w:rFonts w:ascii="Calibri" w:hAnsi="Calibri" w:cs="Calibri"/>
                <w:color w:val="000000"/>
                <w:sz w:val="22"/>
                <w:szCs w:val="22"/>
              </w:rPr>
              <w:t>Towing service</w:t>
            </w:r>
          </w:p>
        </w:tc>
        <w:tc>
          <w:tcPr>
            <w:tcW w:w="1056" w:type="dxa"/>
          </w:tcPr>
          <w:p w14:paraId="1600030B" w14:textId="77777777" w:rsidR="00760367" w:rsidRDefault="00760367" w:rsidP="007B1256">
            <w:pPr>
              <w:pStyle w:val="TableTextnew"/>
              <w:rPr>
                <w:rFonts w:ascii="Calibri" w:hAnsi="Calibri" w:cs="Calibri"/>
                <w:sz w:val="22"/>
                <w:szCs w:val="22"/>
              </w:rPr>
            </w:pPr>
            <w:r>
              <w:rPr>
                <w:rFonts w:ascii="Calibri" w:hAnsi="Calibri" w:cs="Calibri"/>
                <w:color w:val="000000"/>
                <w:sz w:val="22"/>
                <w:szCs w:val="22"/>
              </w:rPr>
              <w:t>-</w:t>
            </w:r>
          </w:p>
        </w:tc>
        <w:tc>
          <w:tcPr>
            <w:tcW w:w="1107" w:type="dxa"/>
          </w:tcPr>
          <w:p w14:paraId="1981739F" w14:textId="77777777" w:rsidR="00760367" w:rsidRDefault="00760367" w:rsidP="007B1256">
            <w:pPr>
              <w:pStyle w:val="TableTextnew"/>
              <w:rPr>
                <w:rFonts w:ascii="Calibri" w:hAnsi="Calibri" w:cs="Calibri"/>
                <w:sz w:val="22"/>
                <w:szCs w:val="22"/>
              </w:rPr>
            </w:pPr>
            <w:r>
              <w:rPr>
                <w:rFonts w:ascii="Calibri" w:hAnsi="Calibri" w:cs="Calibri"/>
                <w:color w:val="000000"/>
                <w:sz w:val="22"/>
                <w:szCs w:val="22"/>
              </w:rPr>
              <w:t>-</w:t>
            </w:r>
          </w:p>
        </w:tc>
        <w:tc>
          <w:tcPr>
            <w:tcW w:w="926" w:type="dxa"/>
          </w:tcPr>
          <w:p w14:paraId="163D5E33" w14:textId="77777777" w:rsidR="00760367" w:rsidRDefault="00760367" w:rsidP="007B1256">
            <w:pPr>
              <w:pStyle w:val="TableTextnew"/>
              <w:rPr>
                <w:rFonts w:ascii="Calibri" w:hAnsi="Calibri" w:cs="Calibri"/>
                <w:color w:val="000000"/>
                <w:sz w:val="22"/>
                <w:szCs w:val="22"/>
              </w:rPr>
            </w:pPr>
            <w:r>
              <w:rPr>
                <w:rFonts w:ascii="Calibri" w:hAnsi="Calibri" w:cs="Calibri"/>
                <w:color w:val="000000"/>
                <w:sz w:val="22"/>
                <w:szCs w:val="22"/>
              </w:rPr>
              <w:t>-</w:t>
            </w:r>
          </w:p>
        </w:tc>
        <w:tc>
          <w:tcPr>
            <w:tcW w:w="1064" w:type="dxa"/>
          </w:tcPr>
          <w:p w14:paraId="4B539049" w14:textId="77777777" w:rsidR="00760367" w:rsidRDefault="00760367" w:rsidP="007B1256">
            <w:pPr>
              <w:pStyle w:val="TableTextnew"/>
            </w:pPr>
            <w:r>
              <w:t>-</w:t>
            </w:r>
          </w:p>
        </w:tc>
        <w:tc>
          <w:tcPr>
            <w:tcW w:w="1751" w:type="dxa"/>
          </w:tcPr>
          <w:p w14:paraId="5FD31E7A" w14:textId="77777777" w:rsidR="00760367" w:rsidRDefault="00760367" w:rsidP="00264E66">
            <w:pPr>
              <w:pStyle w:val="TableTextnew"/>
            </w:pPr>
          </w:p>
        </w:tc>
      </w:tr>
      <w:tr w:rsidR="00760367" w14:paraId="59FD572A" w14:textId="77777777" w:rsidTr="007B1256">
        <w:tc>
          <w:tcPr>
            <w:tcW w:w="3096" w:type="dxa"/>
            <w:gridSpan w:val="2"/>
            <w:vAlign w:val="bottom"/>
          </w:tcPr>
          <w:p w14:paraId="14CEEB19" w14:textId="77777777" w:rsidR="00760367" w:rsidRDefault="00760367" w:rsidP="00264E66">
            <w:pPr>
              <w:pStyle w:val="TableTextnew"/>
              <w:rPr>
                <w:rFonts w:ascii="Calibri" w:hAnsi="Calibri" w:cs="Calibri"/>
                <w:color w:val="000000"/>
                <w:sz w:val="22"/>
                <w:szCs w:val="22"/>
              </w:rPr>
            </w:pPr>
            <w:r>
              <w:rPr>
                <w:rFonts w:ascii="Calibri" w:hAnsi="Calibri" w:cs="Calibri"/>
                <w:color w:val="000000"/>
                <w:sz w:val="22"/>
                <w:szCs w:val="22"/>
              </w:rPr>
              <w:t xml:space="preserve">Truck terminal and truck storage </w:t>
            </w:r>
          </w:p>
        </w:tc>
        <w:tc>
          <w:tcPr>
            <w:tcW w:w="1056" w:type="dxa"/>
          </w:tcPr>
          <w:p w14:paraId="611DDA8C"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107" w:type="dxa"/>
          </w:tcPr>
          <w:p w14:paraId="51561D1A" w14:textId="77777777" w:rsidR="00760367" w:rsidRDefault="00760367" w:rsidP="007B1256">
            <w:pPr>
              <w:pStyle w:val="TableTextnew"/>
              <w:rPr>
                <w:rFonts w:ascii="Calibri" w:hAnsi="Calibri" w:cs="Calibri"/>
                <w:sz w:val="22"/>
                <w:szCs w:val="22"/>
              </w:rPr>
            </w:pPr>
            <w:r>
              <w:rPr>
                <w:rFonts w:ascii="Calibri" w:hAnsi="Calibri" w:cs="Calibri"/>
                <w:sz w:val="22"/>
                <w:szCs w:val="22"/>
              </w:rPr>
              <w:t>UP</w:t>
            </w:r>
          </w:p>
        </w:tc>
        <w:tc>
          <w:tcPr>
            <w:tcW w:w="926" w:type="dxa"/>
          </w:tcPr>
          <w:p w14:paraId="6FA74C07" w14:textId="77777777" w:rsidR="00760367" w:rsidRDefault="00760367" w:rsidP="007B1256">
            <w:pPr>
              <w:pStyle w:val="TableTextnew"/>
              <w:rPr>
                <w:rFonts w:ascii="Calibri" w:hAnsi="Calibri" w:cs="Calibri"/>
                <w:color w:val="000000"/>
                <w:sz w:val="22"/>
                <w:szCs w:val="22"/>
              </w:rPr>
            </w:pPr>
            <w:r>
              <w:rPr>
                <w:rFonts w:ascii="Calibri" w:hAnsi="Calibri" w:cs="Calibri"/>
                <w:sz w:val="22"/>
                <w:szCs w:val="22"/>
              </w:rPr>
              <w:t>-</w:t>
            </w:r>
          </w:p>
        </w:tc>
        <w:tc>
          <w:tcPr>
            <w:tcW w:w="1064" w:type="dxa"/>
          </w:tcPr>
          <w:p w14:paraId="001CA3BB" w14:textId="77777777" w:rsidR="00760367" w:rsidRDefault="00760367" w:rsidP="007B1256">
            <w:pPr>
              <w:pStyle w:val="TableTextnew"/>
            </w:pPr>
            <w:r>
              <w:t>-</w:t>
            </w:r>
          </w:p>
        </w:tc>
        <w:tc>
          <w:tcPr>
            <w:tcW w:w="1751" w:type="dxa"/>
          </w:tcPr>
          <w:p w14:paraId="65C1E1B9" w14:textId="77777777" w:rsidR="00760367" w:rsidRDefault="00760367" w:rsidP="00264E66">
            <w:pPr>
              <w:pStyle w:val="TableTextnew"/>
            </w:pPr>
          </w:p>
        </w:tc>
      </w:tr>
      <w:tr w:rsidR="00760367" w14:paraId="60598FAC" w14:textId="77777777" w:rsidTr="007B1256">
        <w:tc>
          <w:tcPr>
            <w:tcW w:w="3096" w:type="dxa"/>
            <w:gridSpan w:val="2"/>
            <w:vAlign w:val="bottom"/>
          </w:tcPr>
          <w:p w14:paraId="6705D021" w14:textId="77777777" w:rsidR="00760367" w:rsidRDefault="00760367" w:rsidP="00264E66">
            <w:pPr>
              <w:pStyle w:val="TableTextnew"/>
              <w:rPr>
                <w:rFonts w:ascii="Calibri" w:hAnsi="Calibri" w:cs="Calibri"/>
                <w:color w:val="000000"/>
                <w:sz w:val="22"/>
                <w:szCs w:val="22"/>
              </w:rPr>
            </w:pPr>
            <w:r>
              <w:rPr>
                <w:rFonts w:ascii="Calibri" w:hAnsi="Calibri" w:cs="Calibri"/>
                <w:color w:val="000000"/>
                <w:sz w:val="22"/>
                <w:szCs w:val="22"/>
              </w:rPr>
              <w:t>Truck service station</w:t>
            </w:r>
          </w:p>
        </w:tc>
        <w:tc>
          <w:tcPr>
            <w:tcW w:w="1056" w:type="dxa"/>
          </w:tcPr>
          <w:p w14:paraId="650E7514"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107" w:type="dxa"/>
          </w:tcPr>
          <w:p w14:paraId="76AE5A1A"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926" w:type="dxa"/>
          </w:tcPr>
          <w:p w14:paraId="19C38F7C" w14:textId="77777777" w:rsidR="00760367" w:rsidRDefault="00760367" w:rsidP="007B1256">
            <w:pPr>
              <w:pStyle w:val="TableTextnew"/>
              <w:rPr>
                <w:rFonts w:ascii="Calibri" w:hAnsi="Calibri" w:cs="Calibri"/>
                <w:color w:val="000000"/>
                <w:sz w:val="22"/>
                <w:szCs w:val="22"/>
              </w:rPr>
            </w:pPr>
            <w:r>
              <w:rPr>
                <w:rFonts w:ascii="Calibri" w:hAnsi="Calibri" w:cs="Calibri"/>
                <w:color w:val="000000"/>
                <w:sz w:val="22"/>
                <w:szCs w:val="22"/>
              </w:rPr>
              <w:t>-</w:t>
            </w:r>
          </w:p>
        </w:tc>
        <w:tc>
          <w:tcPr>
            <w:tcW w:w="1064" w:type="dxa"/>
          </w:tcPr>
          <w:p w14:paraId="7E643B38" w14:textId="77777777" w:rsidR="00760367" w:rsidRDefault="00760367" w:rsidP="007B1256">
            <w:pPr>
              <w:pStyle w:val="TableTextnew"/>
            </w:pPr>
            <w:r>
              <w:t>-</w:t>
            </w:r>
          </w:p>
        </w:tc>
        <w:tc>
          <w:tcPr>
            <w:tcW w:w="1751" w:type="dxa"/>
          </w:tcPr>
          <w:p w14:paraId="6640D5DE" w14:textId="77777777" w:rsidR="00760367" w:rsidRDefault="00760367" w:rsidP="00264E66">
            <w:pPr>
              <w:pStyle w:val="TableTextnew"/>
            </w:pPr>
          </w:p>
        </w:tc>
      </w:tr>
      <w:tr w:rsidR="00760367" w14:paraId="78591D0C" w14:textId="77777777" w:rsidTr="007B1256">
        <w:tc>
          <w:tcPr>
            <w:tcW w:w="3096" w:type="dxa"/>
            <w:gridSpan w:val="2"/>
            <w:vAlign w:val="bottom"/>
          </w:tcPr>
          <w:p w14:paraId="66E99425" w14:textId="77777777" w:rsidR="00760367" w:rsidRDefault="00760367" w:rsidP="00264E66">
            <w:pPr>
              <w:pStyle w:val="TableTextnew"/>
              <w:rPr>
                <w:rFonts w:ascii="Calibri" w:hAnsi="Calibri" w:cs="Calibri"/>
                <w:color w:val="000000"/>
                <w:sz w:val="22"/>
                <w:szCs w:val="22"/>
              </w:rPr>
            </w:pPr>
            <w:r>
              <w:rPr>
                <w:rFonts w:ascii="Calibri" w:hAnsi="Calibri" w:cs="Calibri"/>
                <w:color w:val="000000"/>
                <w:sz w:val="22"/>
                <w:szCs w:val="22"/>
              </w:rPr>
              <w:t>Welding shop, machine shop, and metal shop</w:t>
            </w:r>
          </w:p>
        </w:tc>
        <w:tc>
          <w:tcPr>
            <w:tcW w:w="1056" w:type="dxa"/>
          </w:tcPr>
          <w:p w14:paraId="29E54767" w14:textId="77777777" w:rsidR="00760367" w:rsidRDefault="00760367" w:rsidP="007B1256">
            <w:pPr>
              <w:pStyle w:val="TableTextnew"/>
              <w:rPr>
                <w:rFonts w:ascii="Calibri" w:hAnsi="Calibri" w:cs="Calibri"/>
                <w:sz w:val="22"/>
                <w:szCs w:val="22"/>
              </w:rPr>
            </w:pPr>
            <w:r>
              <w:rPr>
                <w:rFonts w:ascii="Calibri" w:hAnsi="Calibri" w:cs="Calibri"/>
                <w:sz w:val="22"/>
                <w:szCs w:val="22"/>
              </w:rPr>
              <w:t>AUP</w:t>
            </w:r>
          </w:p>
        </w:tc>
        <w:tc>
          <w:tcPr>
            <w:tcW w:w="1107" w:type="dxa"/>
          </w:tcPr>
          <w:p w14:paraId="5BF10CD6" w14:textId="77777777" w:rsidR="00760367" w:rsidRDefault="00760367" w:rsidP="007B1256">
            <w:pPr>
              <w:pStyle w:val="TableTextnew"/>
              <w:rPr>
                <w:rFonts w:ascii="Calibri" w:hAnsi="Calibri" w:cs="Calibri"/>
                <w:sz w:val="22"/>
                <w:szCs w:val="22"/>
              </w:rPr>
            </w:pPr>
            <w:r>
              <w:rPr>
                <w:rFonts w:ascii="Calibri" w:hAnsi="Calibri" w:cs="Calibri"/>
                <w:sz w:val="22"/>
                <w:szCs w:val="22"/>
              </w:rPr>
              <w:t>AUP</w:t>
            </w:r>
          </w:p>
        </w:tc>
        <w:tc>
          <w:tcPr>
            <w:tcW w:w="926" w:type="dxa"/>
          </w:tcPr>
          <w:p w14:paraId="49866674" w14:textId="77777777" w:rsidR="00760367" w:rsidRDefault="00760367" w:rsidP="007B1256">
            <w:pPr>
              <w:pStyle w:val="TableTextnew"/>
              <w:rPr>
                <w:rFonts w:ascii="Calibri" w:hAnsi="Calibri" w:cs="Calibri"/>
                <w:color w:val="000000"/>
                <w:sz w:val="22"/>
                <w:szCs w:val="22"/>
              </w:rPr>
            </w:pPr>
            <w:r>
              <w:rPr>
                <w:rFonts w:ascii="Calibri" w:hAnsi="Calibri" w:cs="Calibri"/>
                <w:sz w:val="22"/>
                <w:szCs w:val="22"/>
              </w:rPr>
              <w:t>-</w:t>
            </w:r>
          </w:p>
        </w:tc>
        <w:tc>
          <w:tcPr>
            <w:tcW w:w="1064" w:type="dxa"/>
          </w:tcPr>
          <w:p w14:paraId="44153B85" w14:textId="77777777" w:rsidR="00760367" w:rsidRDefault="00760367" w:rsidP="007B1256">
            <w:pPr>
              <w:pStyle w:val="TableTextnew"/>
            </w:pPr>
            <w:r>
              <w:t>-</w:t>
            </w:r>
          </w:p>
        </w:tc>
        <w:tc>
          <w:tcPr>
            <w:tcW w:w="1751" w:type="dxa"/>
          </w:tcPr>
          <w:p w14:paraId="7D992CD0" w14:textId="77777777" w:rsidR="00760367" w:rsidRDefault="00760367" w:rsidP="00264E66">
            <w:pPr>
              <w:pStyle w:val="TableTextnew"/>
            </w:pPr>
          </w:p>
        </w:tc>
      </w:tr>
      <w:tr w:rsidR="00760367" w14:paraId="4B710147" w14:textId="77777777" w:rsidTr="007B1256">
        <w:tc>
          <w:tcPr>
            <w:tcW w:w="3096" w:type="dxa"/>
            <w:gridSpan w:val="2"/>
            <w:vAlign w:val="bottom"/>
          </w:tcPr>
          <w:p w14:paraId="0DBC4E5F" w14:textId="77777777" w:rsidR="00760367" w:rsidRDefault="00760367" w:rsidP="00264E66">
            <w:pPr>
              <w:pStyle w:val="TableTextnew"/>
              <w:rPr>
                <w:rFonts w:ascii="Calibri" w:hAnsi="Calibri" w:cs="Calibri"/>
                <w:color w:val="000000"/>
                <w:sz w:val="22"/>
                <w:szCs w:val="22"/>
              </w:rPr>
            </w:pPr>
            <w:r>
              <w:rPr>
                <w:rFonts w:ascii="Calibri" w:hAnsi="Calibri" w:cs="Calibri"/>
                <w:color w:val="000000"/>
                <w:sz w:val="22"/>
                <w:szCs w:val="22"/>
              </w:rPr>
              <w:t>Wholesale storage and sales</w:t>
            </w:r>
          </w:p>
        </w:tc>
        <w:tc>
          <w:tcPr>
            <w:tcW w:w="1056" w:type="dxa"/>
          </w:tcPr>
          <w:p w14:paraId="0C17537A"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107" w:type="dxa"/>
          </w:tcPr>
          <w:p w14:paraId="75EA354D"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926" w:type="dxa"/>
          </w:tcPr>
          <w:p w14:paraId="350BBDD7" w14:textId="77777777" w:rsidR="00760367" w:rsidRDefault="00760367" w:rsidP="007B1256">
            <w:pPr>
              <w:pStyle w:val="TableTextnew"/>
              <w:rPr>
                <w:rFonts w:ascii="Calibri" w:hAnsi="Calibri" w:cs="Calibri"/>
                <w:color w:val="000000"/>
                <w:sz w:val="22"/>
                <w:szCs w:val="22"/>
              </w:rPr>
            </w:pPr>
            <w:r>
              <w:rPr>
                <w:rFonts w:ascii="Calibri" w:hAnsi="Calibri" w:cs="Calibri"/>
                <w:sz w:val="22"/>
                <w:szCs w:val="22"/>
              </w:rPr>
              <w:t>-</w:t>
            </w:r>
          </w:p>
        </w:tc>
        <w:tc>
          <w:tcPr>
            <w:tcW w:w="1064" w:type="dxa"/>
          </w:tcPr>
          <w:p w14:paraId="1E7EA61E" w14:textId="77777777" w:rsidR="00760367" w:rsidRDefault="00760367" w:rsidP="007B1256">
            <w:pPr>
              <w:pStyle w:val="TableTextnew"/>
            </w:pPr>
            <w:r>
              <w:t>-</w:t>
            </w:r>
          </w:p>
        </w:tc>
        <w:tc>
          <w:tcPr>
            <w:tcW w:w="1751" w:type="dxa"/>
          </w:tcPr>
          <w:p w14:paraId="7BB78B89" w14:textId="77777777" w:rsidR="00760367" w:rsidRDefault="00760367" w:rsidP="00264E66">
            <w:pPr>
              <w:pStyle w:val="TableTextnew"/>
            </w:pPr>
          </w:p>
        </w:tc>
      </w:tr>
      <w:tr w:rsidR="00760367" w14:paraId="579B4B8F" w14:textId="77777777" w:rsidTr="00A63BA7">
        <w:tc>
          <w:tcPr>
            <w:tcW w:w="9000" w:type="dxa"/>
            <w:gridSpan w:val="7"/>
            <w:shd w:val="clear" w:color="auto" w:fill="AEAAAA" w:themeFill="background2" w:themeFillShade="BF"/>
          </w:tcPr>
          <w:p w14:paraId="494ADA08" w14:textId="77777777" w:rsidR="00760367" w:rsidRPr="00852F5C" w:rsidRDefault="00760367" w:rsidP="00264E66">
            <w:pPr>
              <w:pStyle w:val="TableTextnew"/>
              <w:rPr>
                <w:b/>
                <w:bCs/>
              </w:rPr>
            </w:pPr>
            <w:r w:rsidRPr="00852F5C">
              <w:rPr>
                <w:rFonts w:ascii="Calibri" w:hAnsi="Calibri" w:cs="Calibri"/>
                <w:b/>
                <w:bCs/>
                <w:color w:val="000000"/>
                <w:sz w:val="22"/>
                <w:szCs w:val="22"/>
              </w:rPr>
              <w:t>Agriculture and Resources Uses</w:t>
            </w:r>
          </w:p>
        </w:tc>
      </w:tr>
      <w:tr w:rsidR="00760367" w14:paraId="0F4E1635" w14:textId="77777777" w:rsidTr="007B1256">
        <w:tc>
          <w:tcPr>
            <w:tcW w:w="3096" w:type="dxa"/>
            <w:gridSpan w:val="2"/>
            <w:vAlign w:val="bottom"/>
          </w:tcPr>
          <w:p w14:paraId="7BAE80F1"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Agricultural enterprise</w:t>
            </w:r>
          </w:p>
        </w:tc>
        <w:tc>
          <w:tcPr>
            <w:tcW w:w="1056" w:type="dxa"/>
          </w:tcPr>
          <w:p w14:paraId="70958F24"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1107" w:type="dxa"/>
          </w:tcPr>
          <w:p w14:paraId="34A14001"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926" w:type="dxa"/>
          </w:tcPr>
          <w:p w14:paraId="29213DCE"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7B4CE0B3" w14:textId="77777777" w:rsidR="00760367" w:rsidRPr="00852F5C" w:rsidRDefault="00760367" w:rsidP="007B1256">
            <w:pPr>
              <w:pStyle w:val="TableTextnew"/>
            </w:pPr>
            <w:r w:rsidRPr="00852F5C">
              <w:t>-</w:t>
            </w:r>
          </w:p>
        </w:tc>
        <w:tc>
          <w:tcPr>
            <w:tcW w:w="1751" w:type="dxa"/>
            <w:vAlign w:val="bottom"/>
          </w:tcPr>
          <w:p w14:paraId="4F551D33" w14:textId="77777777" w:rsidR="00760367" w:rsidRDefault="00760367" w:rsidP="005E2B1E">
            <w:pPr>
              <w:pStyle w:val="TableTextnew"/>
            </w:pPr>
          </w:p>
        </w:tc>
      </w:tr>
      <w:tr w:rsidR="00760367" w14:paraId="7ABC88E3" w14:textId="77777777" w:rsidTr="007B1256">
        <w:tc>
          <w:tcPr>
            <w:tcW w:w="3096" w:type="dxa"/>
            <w:gridSpan w:val="2"/>
            <w:vAlign w:val="bottom"/>
          </w:tcPr>
          <w:p w14:paraId="41B69937"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Agricultural processing (small-scale)</w:t>
            </w:r>
          </w:p>
        </w:tc>
        <w:tc>
          <w:tcPr>
            <w:tcW w:w="1056" w:type="dxa"/>
          </w:tcPr>
          <w:p w14:paraId="1520A208"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1107" w:type="dxa"/>
          </w:tcPr>
          <w:p w14:paraId="1FF4D896"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926" w:type="dxa"/>
          </w:tcPr>
          <w:p w14:paraId="0F25B781"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34FD8E81" w14:textId="77777777" w:rsidR="00760367" w:rsidRPr="00852F5C" w:rsidRDefault="00760367" w:rsidP="007B1256">
            <w:pPr>
              <w:pStyle w:val="TableTextnew"/>
            </w:pPr>
            <w:r w:rsidRPr="00852F5C">
              <w:t>-</w:t>
            </w:r>
          </w:p>
        </w:tc>
        <w:tc>
          <w:tcPr>
            <w:tcW w:w="1751" w:type="dxa"/>
            <w:vAlign w:val="bottom"/>
          </w:tcPr>
          <w:p w14:paraId="7E50BF01" w14:textId="77777777" w:rsidR="00760367" w:rsidRDefault="00760367" w:rsidP="005E2B1E">
            <w:pPr>
              <w:pStyle w:val="TableTextnew"/>
            </w:pPr>
          </w:p>
        </w:tc>
      </w:tr>
      <w:tr w:rsidR="00760367" w14:paraId="2B3FCE60" w14:textId="77777777" w:rsidTr="007B1256">
        <w:tc>
          <w:tcPr>
            <w:tcW w:w="3096" w:type="dxa"/>
            <w:gridSpan w:val="2"/>
            <w:vAlign w:val="bottom"/>
          </w:tcPr>
          <w:p w14:paraId="2DDC72AA"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Agricultural support services</w:t>
            </w:r>
          </w:p>
        </w:tc>
        <w:tc>
          <w:tcPr>
            <w:tcW w:w="1056" w:type="dxa"/>
          </w:tcPr>
          <w:p w14:paraId="7D27A385"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1107" w:type="dxa"/>
          </w:tcPr>
          <w:p w14:paraId="74B91542"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926" w:type="dxa"/>
          </w:tcPr>
          <w:p w14:paraId="7B716D33"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497730D7" w14:textId="77777777" w:rsidR="00760367" w:rsidRPr="00852F5C" w:rsidRDefault="00760367" w:rsidP="007B1256">
            <w:pPr>
              <w:pStyle w:val="TableTextnew"/>
            </w:pPr>
            <w:r w:rsidRPr="00852F5C">
              <w:t>-</w:t>
            </w:r>
          </w:p>
        </w:tc>
        <w:tc>
          <w:tcPr>
            <w:tcW w:w="1751" w:type="dxa"/>
            <w:vAlign w:val="bottom"/>
          </w:tcPr>
          <w:p w14:paraId="7C9996EC" w14:textId="77777777" w:rsidR="00760367" w:rsidRDefault="00760367" w:rsidP="005E2B1E">
            <w:pPr>
              <w:pStyle w:val="TableTextnew"/>
            </w:pPr>
          </w:p>
        </w:tc>
      </w:tr>
      <w:tr w:rsidR="00760367" w14:paraId="67236530" w14:textId="77777777" w:rsidTr="007B1256">
        <w:tc>
          <w:tcPr>
            <w:tcW w:w="3096" w:type="dxa"/>
            <w:gridSpan w:val="2"/>
            <w:vAlign w:val="bottom"/>
          </w:tcPr>
          <w:p w14:paraId="49DD0F6B"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Agricultural use</w:t>
            </w:r>
          </w:p>
        </w:tc>
        <w:tc>
          <w:tcPr>
            <w:tcW w:w="1056" w:type="dxa"/>
          </w:tcPr>
          <w:p w14:paraId="40A54DD8"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P</w:t>
            </w:r>
          </w:p>
        </w:tc>
        <w:tc>
          <w:tcPr>
            <w:tcW w:w="1107" w:type="dxa"/>
          </w:tcPr>
          <w:p w14:paraId="20A8265F"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P</w:t>
            </w:r>
          </w:p>
        </w:tc>
        <w:tc>
          <w:tcPr>
            <w:tcW w:w="926" w:type="dxa"/>
          </w:tcPr>
          <w:p w14:paraId="6DD4C840"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171332DE" w14:textId="77777777" w:rsidR="00760367" w:rsidRPr="00852F5C" w:rsidRDefault="00760367" w:rsidP="007B1256">
            <w:pPr>
              <w:pStyle w:val="TableTextnew"/>
            </w:pPr>
            <w:r w:rsidRPr="00852F5C">
              <w:t>P</w:t>
            </w:r>
          </w:p>
        </w:tc>
        <w:tc>
          <w:tcPr>
            <w:tcW w:w="1751" w:type="dxa"/>
            <w:vAlign w:val="bottom"/>
          </w:tcPr>
          <w:p w14:paraId="56932C9D" w14:textId="77777777" w:rsidR="00760367" w:rsidRDefault="00760367" w:rsidP="005E2B1E">
            <w:pPr>
              <w:pStyle w:val="TableTextnew"/>
            </w:pPr>
          </w:p>
        </w:tc>
      </w:tr>
      <w:tr w:rsidR="00760367" w14:paraId="71DB99E5" w14:textId="77777777" w:rsidTr="007B1256">
        <w:tc>
          <w:tcPr>
            <w:tcW w:w="3096" w:type="dxa"/>
            <w:gridSpan w:val="2"/>
            <w:vAlign w:val="bottom"/>
          </w:tcPr>
          <w:p w14:paraId="53EDE0B1"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Agritourism</w:t>
            </w:r>
          </w:p>
        </w:tc>
        <w:tc>
          <w:tcPr>
            <w:tcW w:w="1056" w:type="dxa"/>
          </w:tcPr>
          <w:p w14:paraId="67D1C29C"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1107" w:type="dxa"/>
          </w:tcPr>
          <w:p w14:paraId="7523D27B"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926" w:type="dxa"/>
          </w:tcPr>
          <w:p w14:paraId="7A4EA387"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35E47325" w14:textId="77777777" w:rsidR="00760367" w:rsidRPr="00852F5C" w:rsidRDefault="00760367" w:rsidP="007B1256">
            <w:pPr>
              <w:pStyle w:val="TableTextnew"/>
            </w:pPr>
            <w:r w:rsidRPr="00852F5C">
              <w:t>-</w:t>
            </w:r>
          </w:p>
        </w:tc>
        <w:tc>
          <w:tcPr>
            <w:tcW w:w="1751" w:type="dxa"/>
            <w:vAlign w:val="bottom"/>
          </w:tcPr>
          <w:p w14:paraId="18222B16" w14:textId="77777777" w:rsidR="00760367" w:rsidRDefault="00760367" w:rsidP="005E2B1E">
            <w:pPr>
              <w:pStyle w:val="TableTextnew"/>
            </w:pPr>
          </w:p>
        </w:tc>
      </w:tr>
      <w:tr w:rsidR="00760367" w14:paraId="508543EC" w14:textId="77777777" w:rsidTr="007B1256">
        <w:tc>
          <w:tcPr>
            <w:tcW w:w="3096" w:type="dxa"/>
            <w:gridSpan w:val="2"/>
            <w:vAlign w:val="bottom"/>
          </w:tcPr>
          <w:p w14:paraId="10ABDB28"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Commercial feed yard</w:t>
            </w:r>
          </w:p>
        </w:tc>
        <w:tc>
          <w:tcPr>
            <w:tcW w:w="1056" w:type="dxa"/>
          </w:tcPr>
          <w:p w14:paraId="2C0355D7" w14:textId="77777777" w:rsidR="00760367" w:rsidRPr="00852F5C" w:rsidRDefault="00760367" w:rsidP="007B1256">
            <w:pPr>
              <w:pStyle w:val="TableTextnew"/>
              <w:rPr>
                <w:rFonts w:ascii="Calibri" w:hAnsi="Calibri" w:cs="Calibri"/>
                <w:sz w:val="22"/>
                <w:szCs w:val="22"/>
              </w:rPr>
            </w:pPr>
            <w:r>
              <w:rPr>
                <w:rFonts w:ascii="Calibri" w:hAnsi="Calibri" w:cs="Calibri"/>
                <w:sz w:val="22"/>
                <w:szCs w:val="22"/>
              </w:rPr>
              <w:t>AUP</w:t>
            </w:r>
          </w:p>
        </w:tc>
        <w:tc>
          <w:tcPr>
            <w:tcW w:w="1107" w:type="dxa"/>
          </w:tcPr>
          <w:p w14:paraId="1700D773" w14:textId="77777777" w:rsidR="00760367" w:rsidRPr="00852F5C" w:rsidRDefault="00760367" w:rsidP="007B1256">
            <w:pPr>
              <w:pStyle w:val="TableTextnew"/>
              <w:rPr>
                <w:rFonts w:ascii="Calibri" w:hAnsi="Calibri" w:cs="Calibri"/>
                <w:sz w:val="22"/>
                <w:szCs w:val="22"/>
              </w:rPr>
            </w:pPr>
            <w:r>
              <w:rPr>
                <w:rFonts w:ascii="Calibri" w:hAnsi="Calibri" w:cs="Calibri"/>
                <w:sz w:val="22"/>
                <w:szCs w:val="22"/>
              </w:rPr>
              <w:t>P</w:t>
            </w:r>
          </w:p>
        </w:tc>
        <w:tc>
          <w:tcPr>
            <w:tcW w:w="926" w:type="dxa"/>
          </w:tcPr>
          <w:p w14:paraId="16560F0D"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7E8C2901" w14:textId="77777777" w:rsidR="00760367" w:rsidRPr="00852F5C" w:rsidRDefault="00760367" w:rsidP="007B1256">
            <w:pPr>
              <w:pStyle w:val="TableTextnew"/>
            </w:pPr>
            <w:r w:rsidRPr="00852F5C">
              <w:t>-</w:t>
            </w:r>
          </w:p>
        </w:tc>
        <w:tc>
          <w:tcPr>
            <w:tcW w:w="1751" w:type="dxa"/>
            <w:vAlign w:val="bottom"/>
          </w:tcPr>
          <w:p w14:paraId="620E0FE9" w14:textId="77777777" w:rsidR="00760367" w:rsidRDefault="00760367" w:rsidP="005E2B1E">
            <w:pPr>
              <w:pStyle w:val="TableTextnew"/>
            </w:pPr>
          </w:p>
        </w:tc>
      </w:tr>
      <w:tr w:rsidR="00760367" w14:paraId="57271FD0" w14:textId="77777777" w:rsidTr="007B1256">
        <w:tc>
          <w:tcPr>
            <w:tcW w:w="3096" w:type="dxa"/>
            <w:gridSpan w:val="2"/>
            <w:vAlign w:val="bottom"/>
          </w:tcPr>
          <w:p w14:paraId="238B8C41"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Creamery</w:t>
            </w:r>
          </w:p>
        </w:tc>
        <w:tc>
          <w:tcPr>
            <w:tcW w:w="1056" w:type="dxa"/>
          </w:tcPr>
          <w:p w14:paraId="3B905315"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1107" w:type="dxa"/>
          </w:tcPr>
          <w:p w14:paraId="2AD032AF"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AUP</w:t>
            </w:r>
          </w:p>
        </w:tc>
        <w:tc>
          <w:tcPr>
            <w:tcW w:w="926" w:type="dxa"/>
          </w:tcPr>
          <w:p w14:paraId="10352630"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6206C545" w14:textId="77777777" w:rsidR="00760367" w:rsidRPr="00852F5C" w:rsidRDefault="00760367" w:rsidP="007B1256">
            <w:pPr>
              <w:pStyle w:val="TableTextnew"/>
            </w:pPr>
            <w:r w:rsidRPr="00852F5C">
              <w:t>-</w:t>
            </w:r>
          </w:p>
        </w:tc>
        <w:tc>
          <w:tcPr>
            <w:tcW w:w="1751" w:type="dxa"/>
            <w:vAlign w:val="bottom"/>
          </w:tcPr>
          <w:p w14:paraId="38CACCFF" w14:textId="77777777" w:rsidR="00760367" w:rsidRPr="006E1DC1" w:rsidRDefault="00760367" w:rsidP="005E2B1E">
            <w:pPr>
              <w:pStyle w:val="TableTextnew"/>
              <w:rPr>
                <w:highlight w:val="yellow"/>
              </w:rPr>
            </w:pPr>
          </w:p>
        </w:tc>
      </w:tr>
      <w:tr w:rsidR="00760367" w14:paraId="53D3A19C" w14:textId="77777777" w:rsidTr="007B1256">
        <w:tc>
          <w:tcPr>
            <w:tcW w:w="3096" w:type="dxa"/>
            <w:gridSpan w:val="2"/>
            <w:vAlign w:val="bottom"/>
          </w:tcPr>
          <w:p w14:paraId="12FC4BDA"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Farmworker housing</w:t>
            </w:r>
          </w:p>
        </w:tc>
        <w:tc>
          <w:tcPr>
            <w:tcW w:w="1056" w:type="dxa"/>
          </w:tcPr>
          <w:p w14:paraId="73F6A323"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P</w:t>
            </w:r>
          </w:p>
        </w:tc>
        <w:tc>
          <w:tcPr>
            <w:tcW w:w="1107" w:type="dxa"/>
          </w:tcPr>
          <w:p w14:paraId="57DD77B7"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P</w:t>
            </w:r>
          </w:p>
        </w:tc>
        <w:tc>
          <w:tcPr>
            <w:tcW w:w="926" w:type="dxa"/>
          </w:tcPr>
          <w:p w14:paraId="66468703"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3AB66EA2" w14:textId="77777777" w:rsidR="00760367" w:rsidRPr="00852F5C" w:rsidRDefault="00760367" w:rsidP="007B1256">
            <w:pPr>
              <w:pStyle w:val="TableTextnew"/>
            </w:pPr>
            <w:r w:rsidRPr="00852F5C">
              <w:t>P</w:t>
            </w:r>
          </w:p>
        </w:tc>
        <w:tc>
          <w:tcPr>
            <w:tcW w:w="1751" w:type="dxa"/>
            <w:vAlign w:val="bottom"/>
          </w:tcPr>
          <w:p w14:paraId="03BF0FF3" w14:textId="77777777" w:rsidR="00760367" w:rsidRPr="006E1DC1" w:rsidRDefault="00760367" w:rsidP="005E2B1E">
            <w:pPr>
              <w:pStyle w:val="TableTextnew"/>
              <w:rPr>
                <w:highlight w:val="yellow"/>
              </w:rPr>
            </w:pPr>
            <w:r w:rsidRPr="006E1DC1">
              <w:rPr>
                <w:highlight w:val="yellow"/>
              </w:rPr>
              <w:t>Section 10.95.060</w:t>
            </w:r>
          </w:p>
        </w:tc>
      </w:tr>
      <w:tr w:rsidR="00760367" w14:paraId="537F46AC" w14:textId="77777777" w:rsidTr="007B1256">
        <w:tc>
          <w:tcPr>
            <w:tcW w:w="3096" w:type="dxa"/>
            <w:gridSpan w:val="2"/>
            <w:vAlign w:val="bottom"/>
          </w:tcPr>
          <w:p w14:paraId="78EBD0AF"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Greenhouse</w:t>
            </w:r>
          </w:p>
        </w:tc>
        <w:tc>
          <w:tcPr>
            <w:tcW w:w="1056" w:type="dxa"/>
          </w:tcPr>
          <w:p w14:paraId="09B1C2D0"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P</w:t>
            </w:r>
          </w:p>
        </w:tc>
        <w:tc>
          <w:tcPr>
            <w:tcW w:w="1107" w:type="dxa"/>
          </w:tcPr>
          <w:p w14:paraId="038B5525"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P</w:t>
            </w:r>
          </w:p>
        </w:tc>
        <w:tc>
          <w:tcPr>
            <w:tcW w:w="926" w:type="dxa"/>
          </w:tcPr>
          <w:p w14:paraId="134E2D08" w14:textId="77777777" w:rsidR="00760367" w:rsidRPr="00852F5C" w:rsidRDefault="00760367" w:rsidP="007B1256">
            <w:pPr>
              <w:pStyle w:val="TableTextnew"/>
              <w:rPr>
                <w:rFonts w:ascii="Calibri" w:hAnsi="Calibri" w:cs="Calibri"/>
                <w:sz w:val="22"/>
                <w:szCs w:val="22"/>
              </w:rPr>
            </w:pPr>
            <w:r w:rsidRPr="00852F5C">
              <w:rPr>
                <w:rFonts w:ascii="Calibri" w:hAnsi="Calibri" w:cs="Calibri"/>
                <w:sz w:val="22"/>
                <w:szCs w:val="22"/>
              </w:rPr>
              <w:t>-</w:t>
            </w:r>
          </w:p>
        </w:tc>
        <w:tc>
          <w:tcPr>
            <w:tcW w:w="1064" w:type="dxa"/>
          </w:tcPr>
          <w:p w14:paraId="39225569" w14:textId="77777777" w:rsidR="00760367" w:rsidRPr="00852F5C" w:rsidRDefault="00760367" w:rsidP="007B1256">
            <w:pPr>
              <w:pStyle w:val="TableTextnew"/>
            </w:pPr>
            <w:r w:rsidRPr="00852F5C">
              <w:t>-</w:t>
            </w:r>
          </w:p>
        </w:tc>
        <w:tc>
          <w:tcPr>
            <w:tcW w:w="1751" w:type="dxa"/>
            <w:vAlign w:val="bottom"/>
          </w:tcPr>
          <w:p w14:paraId="75337E40" w14:textId="77777777" w:rsidR="00760367" w:rsidRPr="006E1DC1" w:rsidRDefault="00760367" w:rsidP="005E2B1E">
            <w:pPr>
              <w:pStyle w:val="TableTextnew"/>
              <w:rPr>
                <w:highlight w:val="yellow"/>
              </w:rPr>
            </w:pPr>
          </w:p>
        </w:tc>
      </w:tr>
      <w:tr w:rsidR="00760367" w14:paraId="1946A56B" w14:textId="77777777" w:rsidTr="007B1256">
        <w:tc>
          <w:tcPr>
            <w:tcW w:w="3096" w:type="dxa"/>
            <w:gridSpan w:val="2"/>
            <w:vAlign w:val="bottom"/>
          </w:tcPr>
          <w:p w14:paraId="54C72434" w14:textId="77777777" w:rsidR="00760367" w:rsidRPr="00852F5C" w:rsidRDefault="00760367" w:rsidP="005E2B1E">
            <w:pPr>
              <w:pStyle w:val="TableTextnew"/>
              <w:rPr>
                <w:rFonts w:ascii="Calibri" w:hAnsi="Calibri" w:cs="Calibri"/>
                <w:color w:val="000000"/>
                <w:sz w:val="22"/>
                <w:szCs w:val="22"/>
              </w:rPr>
            </w:pPr>
            <w:r w:rsidRPr="00852F5C">
              <w:rPr>
                <w:rFonts w:ascii="Calibri" w:hAnsi="Calibri" w:cs="Calibri"/>
                <w:color w:val="000000"/>
                <w:sz w:val="22"/>
                <w:szCs w:val="22"/>
              </w:rPr>
              <w:t>Wholesale nursery</w:t>
            </w:r>
          </w:p>
        </w:tc>
        <w:tc>
          <w:tcPr>
            <w:tcW w:w="1056" w:type="dxa"/>
          </w:tcPr>
          <w:p w14:paraId="76C4B20F" w14:textId="77777777" w:rsidR="00760367" w:rsidRPr="00852F5C" w:rsidRDefault="00760367" w:rsidP="007B1256">
            <w:pPr>
              <w:pStyle w:val="TableTextnew"/>
              <w:rPr>
                <w:rFonts w:ascii="Calibri" w:hAnsi="Calibri" w:cs="Calibri"/>
                <w:sz w:val="22"/>
                <w:szCs w:val="22"/>
              </w:rPr>
            </w:pPr>
            <w:r w:rsidRPr="00852F5C">
              <w:rPr>
                <w:rFonts w:ascii="Calibri" w:hAnsi="Calibri" w:cs="Calibri"/>
                <w:color w:val="000000"/>
                <w:sz w:val="22"/>
                <w:szCs w:val="22"/>
              </w:rPr>
              <w:t>P</w:t>
            </w:r>
          </w:p>
        </w:tc>
        <w:tc>
          <w:tcPr>
            <w:tcW w:w="1107" w:type="dxa"/>
          </w:tcPr>
          <w:p w14:paraId="72EFDB1D" w14:textId="77777777" w:rsidR="00760367" w:rsidRPr="00852F5C" w:rsidRDefault="00760367" w:rsidP="007B1256">
            <w:pPr>
              <w:pStyle w:val="TableTextnew"/>
              <w:rPr>
                <w:rFonts w:ascii="Calibri" w:hAnsi="Calibri" w:cs="Calibri"/>
                <w:sz w:val="22"/>
                <w:szCs w:val="22"/>
              </w:rPr>
            </w:pPr>
            <w:r w:rsidRPr="00852F5C">
              <w:rPr>
                <w:rFonts w:ascii="Calibri" w:hAnsi="Calibri" w:cs="Calibri"/>
                <w:color w:val="000000"/>
                <w:sz w:val="22"/>
                <w:szCs w:val="22"/>
              </w:rPr>
              <w:t>P</w:t>
            </w:r>
          </w:p>
        </w:tc>
        <w:tc>
          <w:tcPr>
            <w:tcW w:w="926" w:type="dxa"/>
          </w:tcPr>
          <w:p w14:paraId="76B5D680" w14:textId="77777777" w:rsidR="00760367" w:rsidRPr="00852F5C" w:rsidRDefault="00760367" w:rsidP="007B1256">
            <w:pPr>
              <w:pStyle w:val="TableTextnew"/>
              <w:rPr>
                <w:rFonts w:ascii="Calibri" w:hAnsi="Calibri" w:cs="Calibri"/>
                <w:sz w:val="22"/>
                <w:szCs w:val="22"/>
              </w:rPr>
            </w:pPr>
            <w:r w:rsidRPr="00852F5C">
              <w:rPr>
                <w:rFonts w:ascii="Calibri" w:hAnsi="Calibri" w:cs="Calibri"/>
                <w:color w:val="000000"/>
                <w:sz w:val="22"/>
                <w:szCs w:val="22"/>
              </w:rPr>
              <w:t>-</w:t>
            </w:r>
          </w:p>
        </w:tc>
        <w:tc>
          <w:tcPr>
            <w:tcW w:w="1064" w:type="dxa"/>
          </w:tcPr>
          <w:p w14:paraId="38F2ED27" w14:textId="77777777" w:rsidR="00760367" w:rsidRPr="00852F5C" w:rsidRDefault="00760367" w:rsidP="007B1256">
            <w:pPr>
              <w:pStyle w:val="TableTextnew"/>
            </w:pPr>
            <w:r w:rsidRPr="00852F5C">
              <w:t>-</w:t>
            </w:r>
          </w:p>
        </w:tc>
        <w:tc>
          <w:tcPr>
            <w:tcW w:w="1751" w:type="dxa"/>
            <w:vAlign w:val="bottom"/>
          </w:tcPr>
          <w:p w14:paraId="5A80C65C" w14:textId="77777777" w:rsidR="00760367" w:rsidRPr="006E1DC1" w:rsidRDefault="00760367" w:rsidP="005E2B1E">
            <w:pPr>
              <w:pStyle w:val="TableTextnew"/>
              <w:rPr>
                <w:highlight w:val="yellow"/>
              </w:rPr>
            </w:pPr>
          </w:p>
        </w:tc>
      </w:tr>
      <w:tr w:rsidR="00760367" w14:paraId="6F867937" w14:textId="77777777" w:rsidTr="007B1256">
        <w:tc>
          <w:tcPr>
            <w:tcW w:w="3096" w:type="dxa"/>
            <w:gridSpan w:val="2"/>
            <w:vAlign w:val="bottom"/>
          </w:tcPr>
          <w:p w14:paraId="4644C639" w14:textId="77777777" w:rsidR="00760367" w:rsidRPr="00852F5C" w:rsidRDefault="00760367" w:rsidP="005E2B1E">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 xml:space="preserve">Dairy, poultry operation, </w:t>
            </w:r>
            <w:r>
              <w:rPr>
                <w:rFonts w:ascii="Calibri" w:hAnsi="Calibri" w:cs="Calibri"/>
                <w:color w:val="000000" w:themeColor="text1"/>
                <w:sz w:val="22"/>
                <w:szCs w:val="22"/>
              </w:rPr>
              <w:t xml:space="preserve">feed lot, </w:t>
            </w:r>
            <w:r w:rsidRPr="00852F5C">
              <w:rPr>
                <w:rFonts w:ascii="Calibri" w:hAnsi="Calibri" w:cs="Calibri"/>
                <w:color w:val="000000" w:themeColor="text1"/>
                <w:sz w:val="22"/>
                <w:szCs w:val="22"/>
              </w:rPr>
              <w:t>and hog farm</w:t>
            </w:r>
            <w:r>
              <w:rPr>
                <w:rFonts w:ascii="Calibri" w:hAnsi="Calibri" w:cs="Calibri"/>
                <w:color w:val="000000" w:themeColor="text1"/>
                <w:sz w:val="22"/>
                <w:szCs w:val="22"/>
              </w:rPr>
              <w:t xml:space="preserve"> (confined operations)</w:t>
            </w:r>
          </w:p>
        </w:tc>
        <w:tc>
          <w:tcPr>
            <w:tcW w:w="1056" w:type="dxa"/>
          </w:tcPr>
          <w:p w14:paraId="57755611"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107" w:type="dxa"/>
          </w:tcPr>
          <w:p w14:paraId="4B73B07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926" w:type="dxa"/>
          </w:tcPr>
          <w:p w14:paraId="304529A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85BF1DD" w14:textId="77777777" w:rsidR="00760367" w:rsidRPr="00852F5C" w:rsidRDefault="00760367" w:rsidP="007B1256">
            <w:pPr>
              <w:pStyle w:val="TableTextnew"/>
              <w:rPr>
                <w:color w:val="000000" w:themeColor="text1"/>
              </w:rPr>
            </w:pPr>
            <w:r w:rsidRPr="00852F5C">
              <w:rPr>
                <w:color w:val="000000" w:themeColor="text1"/>
              </w:rPr>
              <w:t>-</w:t>
            </w:r>
          </w:p>
        </w:tc>
        <w:tc>
          <w:tcPr>
            <w:tcW w:w="1751" w:type="dxa"/>
            <w:vAlign w:val="bottom"/>
          </w:tcPr>
          <w:p w14:paraId="2A5A9157" w14:textId="77777777" w:rsidR="00760367" w:rsidRPr="006E1DC1" w:rsidRDefault="00760367" w:rsidP="005E2B1E">
            <w:pPr>
              <w:pStyle w:val="TableTextnew"/>
              <w:rPr>
                <w:highlight w:val="yellow"/>
              </w:rPr>
            </w:pPr>
          </w:p>
        </w:tc>
      </w:tr>
      <w:tr w:rsidR="00760367" w14:paraId="1C91CE99" w14:textId="77777777" w:rsidTr="007B1256">
        <w:tc>
          <w:tcPr>
            <w:tcW w:w="3096" w:type="dxa"/>
            <w:gridSpan w:val="2"/>
            <w:vAlign w:val="bottom"/>
          </w:tcPr>
          <w:p w14:paraId="14E51F2E" w14:textId="77777777" w:rsidR="00760367" w:rsidRPr="00852F5C" w:rsidRDefault="00760367" w:rsidP="005E2B1E">
            <w:pPr>
              <w:pStyle w:val="TableTextnew"/>
              <w:rPr>
                <w:rFonts w:ascii="Calibri" w:hAnsi="Calibri" w:cs="Calibri"/>
                <w:color w:val="000000" w:themeColor="text1"/>
                <w:sz w:val="22"/>
                <w:szCs w:val="22"/>
              </w:rPr>
            </w:pPr>
            <w:r>
              <w:rPr>
                <w:rFonts w:ascii="Calibri" w:hAnsi="Calibri" w:cs="Calibri"/>
                <w:color w:val="000000" w:themeColor="text1"/>
                <w:sz w:val="22"/>
                <w:szCs w:val="22"/>
              </w:rPr>
              <w:t>Dairy, poultry operation, feed lot, and hog farm (pasture-based operations)</w:t>
            </w:r>
          </w:p>
        </w:tc>
        <w:tc>
          <w:tcPr>
            <w:tcW w:w="1056" w:type="dxa"/>
          </w:tcPr>
          <w:p w14:paraId="34E9E647"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107" w:type="dxa"/>
          </w:tcPr>
          <w:p w14:paraId="0C33FEF9"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926" w:type="dxa"/>
          </w:tcPr>
          <w:p w14:paraId="41C94D61"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064" w:type="dxa"/>
          </w:tcPr>
          <w:p w14:paraId="62AA618C" w14:textId="77777777" w:rsidR="00760367" w:rsidRPr="00852F5C" w:rsidRDefault="00760367" w:rsidP="007B1256">
            <w:pPr>
              <w:pStyle w:val="TableTextnew"/>
              <w:rPr>
                <w:color w:val="000000" w:themeColor="text1"/>
              </w:rPr>
            </w:pPr>
            <w:r>
              <w:rPr>
                <w:color w:val="000000" w:themeColor="text1"/>
              </w:rPr>
              <w:t>-</w:t>
            </w:r>
          </w:p>
        </w:tc>
        <w:tc>
          <w:tcPr>
            <w:tcW w:w="1751" w:type="dxa"/>
            <w:vAlign w:val="bottom"/>
          </w:tcPr>
          <w:p w14:paraId="3D6D137F" w14:textId="77777777" w:rsidR="00760367" w:rsidRPr="006E1DC1" w:rsidRDefault="00760367" w:rsidP="005E2B1E">
            <w:pPr>
              <w:pStyle w:val="TableTextnew"/>
              <w:rPr>
                <w:highlight w:val="yellow"/>
              </w:rPr>
            </w:pPr>
          </w:p>
        </w:tc>
      </w:tr>
      <w:tr w:rsidR="00760367" w14:paraId="33827926" w14:textId="77777777" w:rsidTr="007B1256">
        <w:tc>
          <w:tcPr>
            <w:tcW w:w="3096" w:type="dxa"/>
            <w:gridSpan w:val="2"/>
            <w:vAlign w:val="bottom"/>
          </w:tcPr>
          <w:p w14:paraId="20AF86CC" w14:textId="77777777" w:rsidR="00760367" w:rsidRPr="00852F5C" w:rsidRDefault="00760367" w:rsidP="005E2B1E">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Grazing</w:t>
            </w:r>
          </w:p>
        </w:tc>
        <w:tc>
          <w:tcPr>
            <w:tcW w:w="1056" w:type="dxa"/>
          </w:tcPr>
          <w:p w14:paraId="08D2F0F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1F72F7B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1895117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064" w:type="dxa"/>
          </w:tcPr>
          <w:p w14:paraId="29CC366F" w14:textId="77777777" w:rsidR="00760367" w:rsidRPr="00852F5C" w:rsidRDefault="00760367" w:rsidP="007B1256">
            <w:pPr>
              <w:pStyle w:val="TableTextnew"/>
              <w:rPr>
                <w:color w:val="000000" w:themeColor="text1"/>
              </w:rPr>
            </w:pPr>
            <w:r w:rsidRPr="00852F5C">
              <w:rPr>
                <w:color w:val="000000" w:themeColor="text1"/>
              </w:rPr>
              <w:t>P</w:t>
            </w:r>
          </w:p>
        </w:tc>
        <w:tc>
          <w:tcPr>
            <w:tcW w:w="1751" w:type="dxa"/>
            <w:vAlign w:val="bottom"/>
          </w:tcPr>
          <w:p w14:paraId="1A51143F" w14:textId="77777777" w:rsidR="00760367" w:rsidRPr="006E1DC1" w:rsidRDefault="00760367" w:rsidP="005E2B1E">
            <w:pPr>
              <w:pStyle w:val="TableTextnew"/>
              <w:rPr>
                <w:highlight w:val="yellow"/>
              </w:rPr>
            </w:pPr>
          </w:p>
        </w:tc>
      </w:tr>
      <w:tr w:rsidR="00760367" w14:paraId="015528B4" w14:textId="77777777" w:rsidTr="007B1256">
        <w:tc>
          <w:tcPr>
            <w:tcW w:w="3096" w:type="dxa"/>
            <w:gridSpan w:val="2"/>
            <w:vAlign w:val="bottom"/>
          </w:tcPr>
          <w:p w14:paraId="2F6E6C7D"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Guest ranches and public stables</w:t>
            </w:r>
          </w:p>
        </w:tc>
        <w:tc>
          <w:tcPr>
            <w:tcW w:w="1056" w:type="dxa"/>
          </w:tcPr>
          <w:p w14:paraId="3A44CE6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107" w:type="dxa"/>
          </w:tcPr>
          <w:p w14:paraId="7CAF1AD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926" w:type="dxa"/>
          </w:tcPr>
          <w:p w14:paraId="64A5604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76B6A3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751" w:type="dxa"/>
            <w:vAlign w:val="bottom"/>
          </w:tcPr>
          <w:p w14:paraId="2ED6CBCC" w14:textId="77777777" w:rsidR="00760367" w:rsidRPr="006E1DC1" w:rsidRDefault="00760367" w:rsidP="003157D6">
            <w:pPr>
              <w:pStyle w:val="TableTextnew"/>
              <w:rPr>
                <w:highlight w:val="yellow"/>
              </w:rPr>
            </w:pPr>
          </w:p>
        </w:tc>
      </w:tr>
      <w:tr w:rsidR="00760367" w14:paraId="4CF8241A" w14:textId="77777777" w:rsidTr="007B1256">
        <w:tc>
          <w:tcPr>
            <w:tcW w:w="3096" w:type="dxa"/>
            <w:gridSpan w:val="2"/>
            <w:vAlign w:val="bottom"/>
          </w:tcPr>
          <w:p w14:paraId="3B0741D4"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Hemp </w:t>
            </w:r>
            <w:r>
              <w:rPr>
                <w:rFonts w:ascii="Calibri" w:hAnsi="Calibri" w:cs="Calibri"/>
                <w:color w:val="000000" w:themeColor="text1"/>
                <w:sz w:val="22"/>
                <w:szCs w:val="22"/>
              </w:rPr>
              <w:t>c</w:t>
            </w:r>
            <w:r w:rsidRPr="00852F5C">
              <w:rPr>
                <w:rFonts w:ascii="Calibri" w:hAnsi="Calibri" w:cs="Calibri"/>
                <w:color w:val="000000" w:themeColor="text1"/>
                <w:sz w:val="22"/>
                <w:szCs w:val="22"/>
              </w:rPr>
              <w:t>ultivation</w:t>
            </w:r>
          </w:p>
        </w:tc>
        <w:tc>
          <w:tcPr>
            <w:tcW w:w="1056" w:type="dxa"/>
          </w:tcPr>
          <w:p w14:paraId="207543F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107" w:type="dxa"/>
          </w:tcPr>
          <w:p w14:paraId="4DBC8FB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926" w:type="dxa"/>
          </w:tcPr>
          <w:p w14:paraId="55E2B33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w:t>
            </w:r>
          </w:p>
        </w:tc>
        <w:tc>
          <w:tcPr>
            <w:tcW w:w="1064" w:type="dxa"/>
          </w:tcPr>
          <w:p w14:paraId="75029E0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751" w:type="dxa"/>
            <w:vAlign w:val="bottom"/>
          </w:tcPr>
          <w:p w14:paraId="0076145F" w14:textId="77777777" w:rsidR="00760367" w:rsidRPr="006E1DC1" w:rsidRDefault="00760367" w:rsidP="003157D6">
            <w:pPr>
              <w:pStyle w:val="TableTextnew"/>
              <w:rPr>
                <w:highlight w:val="yellow"/>
              </w:rPr>
            </w:pPr>
            <w:r w:rsidRPr="006E1DC1">
              <w:rPr>
                <w:highlight w:val="yellow"/>
              </w:rPr>
              <w:t>Section 10.95.070</w:t>
            </w:r>
          </w:p>
        </w:tc>
      </w:tr>
      <w:tr w:rsidR="00760367" w14:paraId="65469D6C" w14:textId="77777777" w:rsidTr="007B1256">
        <w:tc>
          <w:tcPr>
            <w:tcW w:w="3096" w:type="dxa"/>
            <w:gridSpan w:val="2"/>
            <w:vAlign w:val="bottom"/>
          </w:tcPr>
          <w:p w14:paraId="668DDE00"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Recreational and educational use</w:t>
            </w:r>
          </w:p>
        </w:tc>
        <w:tc>
          <w:tcPr>
            <w:tcW w:w="1056" w:type="dxa"/>
          </w:tcPr>
          <w:p w14:paraId="6B8A822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3BB048C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74E47A5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064" w:type="dxa"/>
          </w:tcPr>
          <w:p w14:paraId="7C3748F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751" w:type="dxa"/>
            <w:vAlign w:val="bottom"/>
          </w:tcPr>
          <w:p w14:paraId="6FF6AC8D" w14:textId="77777777" w:rsidR="00760367" w:rsidRPr="006E1DC1" w:rsidRDefault="00760367" w:rsidP="003157D6">
            <w:pPr>
              <w:pStyle w:val="TableTextnew"/>
              <w:rPr>
                <w:highlight w:val="yellow"/>
              </w:rPr>
            </w:pPr>
            <w:r w:rsidRPr="006E1DC1">
              <w:rPr>
                <w:highlight w:val="yellow"/>
              </w:rPr>
              <w:t>Section 10.125.030.D</w:t>
            </w:r>
          </w:p>
        </w:tc>
      </w:tr>
      <w:tr w:rsidR="00760367" w14:paraId="19E47A81" w14:textId="77777777" w:rsidTr="007B1256">
        <w:tc>
          <w:tcPr>
            <w:tcW w:w="3096" w:type="dxa"/>
            <w:gridSpan w:val="2"/>
            <w:vAlign w:val="bottom"/>
          </w:tcPr>
          <w:p w14:paraId="61123058"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Solar </w:t>
            </w:r>
            <w:r>
              <w:rPr>
                <w:rFonts w:ascii="Calibri" w:hAnsi="Calibri" w:cs="Calibri"/>
                <w:color w:val="000000" w:themeColor="text1"/>
                <w:sz w:val="22"/>
                <w:szCs w:val="22"/>
              </w:rPr>
              <w:t>f</w:t>
            </w:r>
            <w:r w:rsidRPr="00852F5C">
              <w:rPr>
                <w:rFonts w:ascii="Calibri" w:hAnsi="Calibri" w:cs="Calibri"/>
                <w:color w:val="000000" w:themeColor="text1"/>
                <w:sz w:val="22"/>
                <w:szCs w:val="22"/>
              </w:rPr>
              <w:t>arm</w:t>
            </w:r>
          </w:p>
        </w:tc>
        <w:tc>
          <w:tcPr>
            <w:tcW w:w="1056" w:type="dxa"/>
          </w:tcPr>
          <w:p w14:paraId="11D5805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107" w:type="dxa"/>
          </w:tcPr>
          <w:p w14:paraId="46A8E09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57BDFFE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F0E964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751" w:type="dxa"/>
            <w:vAlign w:val="bottom"/>
          </w:tcPr>
          <w:p w14:paraId="5DA83ACC" w14:textId="77777777" w:rsidR="00760367" w:rsidRDefault="00760367" w:rsidP="003157D6">
            <w:pPr>
              <w:pStyle w:val="TableTextnew"/>
            </w:pPr>
          </w:p>
        </w:tc>
      </w:tr>
      <w:tr w:rsidR="00760367" w14:paraId="4769237E" w14:textId="77777777" w:rsidTr="007B1256">
        <w:tc>
          <w:tcPr>
            <w:tcW w:w="3096" w:type="dxa"/>
            <w:gridSpan w:val="2"/>
          </w:tcPr>
          <w:p w14:paraId="6D3C6AE5" w14:textId="77777777" w:rsidR="00760367" w:rsidRPr="00852F5C" w:rsidRDefault="00760367" w:rsidP="008A4E72">
            <w:pPr>
              <w:pStyle w:val="TableTextnew"/>
              <w:rPr>
                <w:rFonts w:ascii="Calibri" w:hAnsi="Calibri" w:cs="Calibri"/>
                <w:color w:val="000000" w:themeColor="text1"/>
                <w:sz w:val="22"/>
                <w:szCs w:val="22"/>
              </w:rPr>
            </w:pPr>
            <w:r>
              <w:rPr>
                <w:rFonts w:ascii="Calibri" w:hAnsi="Calibri" w:cs="Calibri"/>
                <w:color w:val="000000" w:themeColor="text1"/>
                <w:sz w:val="22"/>
                <w:szCs w:val="22"/>
              </w:rPr>
              <w:t>Timber growing and harvesting</w:t>
            </w:r>
          </w:p>
        </w:tc>
        <w:tc>
          <w:tcPr>
            <w:tcW w:w="1056" w:type="dxa"/>
          </w:tcPr>
          <w:p w14:paraId="41DDD0B2" w14:textId="77777777" w:rsidR="00760367"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107" w:type="dxa"/>
          </w:tcPr>
          <w:p w14:paraId="759C2017"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926" w:type="dxa"/>
          </w:tcPr>
          <w:p w14:paraId="018813FC"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064" w:type="dxa"/>
          </w:tcPr>
          <w:p w14:paraId="5C736750"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751" w:type="dxa"/>
            <w:vAlign w:val="bottom"/>
          </w:tcPr>
          <w:p w14:paraId="524F4DD1" w14:textId="77777777" w:rsidR="00760367" w:rsidRDefault="00760367" w:rsidP="003157D6">
            <w:pPr>
              <w:pStyle w:val="TableTextnew"/>
            </w:pPr>
            <w:r w:rsidRPr="006E1DC1">
              <w:rPr>
                <w:highlight w:val="yellow"/>
              </w:rPr>
              <w:t>Section 10.125.030.A</w:t>
            </w:r>
          </w:p>
        </w:tc>
      </w:tr>
      <w:tr w:rsidR="00760367" w14:paraId="7716169F" w14:textId="77777777" w:rsidTr="00A63BA7">
        <w:tc>
          <w:tcPr>
            <w:tcW w:w="9000" w:type="dxa"/>
            <w:gridSpan w:val="7"/>
            <w:shd w:val="clear" w:color="auto" w:fill="AEAAAA" w:themeFill="background2" w:themeFillShade="BF"/>
          </w:tcPr>
          <w:p w14:paraId="27836713" w14:textId="77777777" w:rsidR="00760367" w:rsidRPr="00852F5C" w:rsidRDefault="00760367" w:rsidP="00264E66">
            <w:pPr>
              <w:pStyle w:val="TableTextnew"/>
              <w:rPr>
                <w:rFonts w:ascii="Calibri" w:hAnsi="Calibri" w:cs="Calibri"/>
                <w:b/>
                <w:bCs/>
                <w:color w:val="000000" w:themeColor="text1"/>
                <w:sz w:val="22"/>
                <w:szCs w:val="22"/>
              </w:rPr>
            </w:pPr>
            <w:r w:rsidRPr="00852F5C">
              <w:rPr>
                <w:rFonts w:ascii="Calibri" w:hAnsi="Calibri" w:cs="Calibri"/>
                <w:b/>
                <w:bCs/>
                <w:color w:val="000000" w:themeColor="text1"/>
                <w:sz w:val="22"/>
                <w:szCs w:val="22"/>
              </w:rPr>
              <w:t>Education, Public Assembly, and Recreation Uses</w:t>
            </w:r>
          </w:p>
        </w:tc>
      </w:tr>
      <w:tr w:rsidR="00760367" w14:paraId="2C835748" w14:textId="77777777" w:rsidTr="007B1256">
        <w:tc>
          <w:tcPr>
            <w:tcW w:w="3096" w:type="dxa"/>
            <w:gridSpan w:val="2"/>
            <w:vAlign w:val="bottom"/>
          </w:tcPr>
          <w:p w14:paraId="256EBFFC"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Campground (including </w:t>
            </w:r>
            <w:r>
              <w:rPr>
                <w:rFonts w:ascii="Calibri" w:hAnsi="Calibri" w:cs="Calibri"/>
                <w:color w:val="000000" w:themeColor="text1"/>
                <w:sz w:val="22"/>
                <w:szCs w:val="22"/>
              </w:rPr>
              <w:t>g</w:t>
            </w:r>
            <w:r w:rsidRPr="00852F5C">
              <w:rPr>
                <w:rFonts w:ascii="Calibri" w:hAnsi="Calibri" w:cs="Calibri"/>
                <w:color w:val="000000" w:themeColor="text1"/>
                <w:sz w:val="22"/>
                <w:szCs w:val="22"/>
              </w:rPr>
              <w:t>lamping/</w:t>
            </w:r>
            <w:r>
              <w:rPr>
                <w:rFonts w:ascii="Calibri" w:hAnsi="Calibri" w:cs="Calibri"/>
                <w:color w:val="000000" w:themeColor="text1"/>
                <w:sz w:val="22"/>
                <w:szCs w:val="22"/>
              </w:rPr>
              <w:t>h</w:t>
            </w:r>
            <w:r w:rsidRPr="00852F5C">
              <w:rPr>
                <w:rFonts w:ascii="Calibri" w:hAnsi="Calibri" w:cs="Calibri"/>
                <w:color w:val="000000" w:themeColor="text1"/>
                <w:sz w:val="22"/>
                <w:szCs w:val="22"/>
              </w:rPr>
              <w:t>ipcamps)</w:t>
            </w:r>
          </w:p>
        </w:tc>
        <w:tc>
          <w:tcPr>
            <w:tcW w:w="1056" w:type="dxa"/>
          </w:tcPr>
          <w:p w14:paraId="24C7E18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3235CE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1EB086A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strike/>
                <w:color w:val="000000" w:themeColor="text1"/>
                <w:sz w:val="22"/>
                <w:szCs w:val="22"/>
              </w:rPr>
              <w:t>-</w:t>
            </w:r>
          </w:p>
        </w:tc>
        <w:tc>
          <w:tcPr>
            <w:tcW w:w="1064" w:type="dxa"/>
          </w:tcPr>
          <w:p w14:paraId="752A81F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7AC9D87E" w14:textId="77777777" w:rsidR="00760367" w:rsidRDefault="00760367" w:rsidP="00264E66">
            <w:pPr>
              <w:pStyle w:val="TableTextnew"/>
              <w:rPr>
                <w:rFonts w:ascii="Calibri" w:hAnsi="Calibri" w:cs="Calibri"/>
                <w:sz w:val="22"/>
                <w:szCs w:val="22"/>
              </w:rPr>
            </w:pPr>
          </w:p>
        </w:tc>
      </w:tr>
      <w:tr w:rsidR="00760367" w14:paraId="7D5B23D6" w14:textId="77777777" w:rsidTr="007B1256">
        <w:tc>
          <w:tcPr>
            <w:tcW w:w="3096" w:type="dxa"/>
            <w:gridSpan w:val="2"/>
            <w:vAlign w:val="bottom"/>
          </w:tcPr>
          <w:p w14:paraId="45B82239"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Cemetery</w:t>
            </w:r>
          </w:p>
        </w:tc>
        <w:tc>
          <w:tcPr>
            <w:tcW w:w="1056" w:type="dxa"/>
          </w:tcPr>
          <w:p w14:paraId="4405BFF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BA2701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11B260B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0335483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2E1F2F02" w14:textId="77777777" w:rsidR="00760367" w:rsidRDefault="00760367" w:rsidP="00264E66">
            <w:pPr>
              <w:pStyle w:val="TableTextnew"/>
              <w:rPr>
                <w:rFonts w:ascii="Calibri" w:hAnsi="Calibri" w:cs="Calibri"/>
                <w:sz w:val="22"/>
                <w:szCs w:val="22"/>
              </w:rPr>
            </w:pPr>
          </w:p>
        </w:tc>
      </w:tr>
      <w:tr w:rsidR="00760367" w14:paraId="2BCF1455" w14:textId="77777777" w:rsidTr="007B1256">
        <w:tc>
          <w:tcPr>
            <w:tcW w:w="3096" w:type="dxa"/>
            <w:gridSpan w:val="2"/>
            <w:vAlign w:val="bottom"/>
          </w:tcPr>
          <w:p w14:paraId="2C7ABDDB"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Community center</w:t>
            </w:r>
          </w:p>
        </w:tc>
        <w:tc>
          <w:tcPr>
            <w:tcW w:w="1056" w:type="dxa"/>
          </w:tcPr>
          <w:p w14:paraId="7BD250C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4E72A4E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F2E445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D01479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4524B20A" w14:textId="77777777" w:rsidR="00760367" w:rsidRDefault="00760367" w:rsidP="00264E66">
            <w:pPr>
              <w:pStyle w:val="TableTextnew"/>
              <w:rPr>
                <w:rFonts w:ascii="Calibri" w:hAnsi="Calibri" w:cs="Calibri"/>
                <w:sz w:val="22"/>
                <w:szCs w:val="22"/>
              </w:rPr>
            </w:pPr>
          </w:p>
        </w:tc>
      </w:tr>
      <w:tr w:rsidR="00760367" w14:paraId="6D91193B" w14:textId="77777777" w:rsidTr="007B1256">
        <w:tc>
          <w:tcPr>
            <w:tcW w:w="3096" w:type="dxa"/>
            <w:gridSpan w:val="2"/>
            <w:vAlign w:val="bottom"/>
          </w:tcPr>
          <w:p w14:paraId="424BCD88"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Golf course</w:t>
            </w:r>
          </w:p>
        </w:tc>
        <w:tc>
          <w:tcPr>
            <w:tcW w:w="1056" w:type="dxa"/>
          </w:tcPr>
          <w:p w14:paraId="7118AD4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5ABC529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05B91D9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9B0B5D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751" w:type="dxa"/>
            <w:vAlign w:val="bottom"/>
          </w:tcPr>
          <w:p w14:paraId="7B3CFBB4" w14:textId="77777777" w:rsidR="00760367" w:rsidRDefault="00760367" w:rsidP="00264E66">
            <w:pPr>
              <w:pStyle w:val="TableTextnew"/>
              <w:rPr>
                <w:rFonts w:ascii="Calibri" w:hAnsi="Calibri" w:cs="Calibri"/>
                <w:sz w:val="22"/>
                <w:szCs w:val="22"/>
              </w:rPr>
            </w:pPr>
          </w:p>
        </w:tc>
      </w:tr>
      <w:tr w:rsidR="00760367" w14:paraId="734EDB6C" w14:textId="77777777" w:rsidTr="007B1256">
        <w:tc>
          <w:tcPr>
            <w:tcW w:w="3096" w:type="dxa"/>
            <w:gridSpan w:val="2"/>
            <w:vAlign w:val="bottom"/>
          </w:tcPr>
          <w:p w14:paraId="7281DB8D"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Health/fitness club</w:t>
            </w:r>
          </w:p>
        </w:tc>
        <w:tc>
          <w:tcPr>
            <w:tcW w:w="1056" w:type="dxa"/>
          </w:tcPr>
          <w:p w14:paraId="7AD0987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2F7540B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40410E6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1AD1DE9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0055B6B5" w14:textId="77777777" w:rsidR="00760367" w:rsidRDefault="00760367" w:rsidP="00264E66">
            <w:pPr>
              <w:pStyle w:val="TableTextnew"/>
              <w:rPr>
                <w:rFonts w:ascii="Calibri" w:hAnsi="Calibri" w:cs="Calibri"/>
                <w:sz w:val="22"/>
                <w:szCs w:val="22"/>
              </w:rPr>
            </w:pPr>
          </w:p>
        </w:tc>
      </w:tr>
      <w:tr w:rsidR="00760367" w14:paraId="05406CB7" w14:textId="77777777" w:rsidTr="007B1256">
        <w:tc>
          <w:tcPr>
            <w:tcW w:w="3096" w:type="dxa"/>
            <w:gridSpan w:val="2"/>
            <w:vAlign w:val="bottom"/>
          </w:tcPr>
          <w:p w14:paraId="3344BBBE"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Library</w:t>
            </w:r>
          </w:p>
        </w:tc>
        <w:tc>
          <w:tcPr>
            <w:tcW w:w="1056" w:type="dxa"/>
          </w:tcPr>
          <w:p w14:paraId="6EE3337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1D3AA5C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6DF7018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802C5B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5D684C35" w14:textId="77777777" w:rsidR="00760367" w:rsidRDefault="00760367" w:rsidP="00264E66">
            <w:pPr>
              <w:pStyle w:val="TableTextnew"/>
              <w:rPr>
                <w:rFonts w:ascii="Calibri" w:hAnsi="Calibri" w:cs="Calibri"/>
                <w:sz w:val="22"/>
                <w:szCs w:val="22"/>
              </w:rPr>
            </w:pPr>
          </w:p>
        </w:tc>
      </w:tr>
      <w:tr w:rsidR="00760367" w14:paraId="09A3937B" w14:textId="77777777" w:rsidTr="007B1256">
        <w:tc>
          <w:tcPr>
            <w:tcW w:w="3096" w:type="dxa"/>
            <w:gridSpan w:val="2"/>
            <w:vAlign w:val="bottom"/>
          </w:tcPr>
          <w:p w14:paraId="13976BB2"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Instructional Use (Non-School)</w:t>
            </w:r>
          </w:p>
        </w:tc>
        <w:tc>
          <w:tcPr>
            <w:tcW w:w="1056" w:type="dxa"/>
          </w:tcPr>
          <w:p w14:paraId="330B3C85" w14:textId="77777777" w:rsidR="00760367" w:rsidRPr="00852F5C" w:rsidDel="007B0591"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107" w:type="dxa"/>
          </w:tcPr>
          <w:p w14:paraId="511D7E47" w14:textId="77777777" w:rsidR="00760367" w:rsidRPr="00852F5C" w:rsidDel="007B0591"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926" w:type="dxa"/>
          </w:tcPr>
          <w:p w14:paraId="738239F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5F6A03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416CE540" w14:textId="77777777" w:rsidR="00760367" w:rsidRDefault="00760367" w:rsidP="00264E66">
            <w:pPr>
              <w:pStyle w:val="TableTextnew"/>
              <w:rPr>
                <w:rFonts w:ascii="Calibri" w:hAnsi="Calibri" w:cs="Calibri"/>
                <w:sz w:val="22"/>
                <w:szCs w:val="22"/>
              </w:rPr>
            </w:pPr>
          </w:p>
        </w:tc>
      </w:tr>
      <w:tr w:rsidR="00760367" w14:paraId="30F0DA4A" w14:textId="77777777" w:rsidTr="007B1256">
        <w:tc>
          <w:tcPr>
            <w:tcW w:w="3096" w:type="dxa"/>
            <w:gridSpan w:val="2"/>
            <w:vAlign w:val="bottom"/>
          </w:tcPr>
          <w:p w14:paraId="635D973E"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Nonprofit recreational use</w:t>
            </w:r>
          </w:p>
        </w:tc>
        <w:tc>
          <w:tcPr>
            <w:tcW w:w="1056" w:type="dxa"/>
          </w:tcPr>
          <w:p w14:paraId="1880234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06D5468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3EFED78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064" w:type="dxa"/>
          </w:tcPr>
          <w:p w14:paraId="519EF18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751" w:type="dxa"/>
            <w:vAlign w:val="bottom"/>
          </w:tcPr>
          <w:p w14:paraId="59A52E5F" w14:textId="77777777" w:rsidR="00760367" w:rsidRDefault="00760367" w:rsidP="00264E66">
            <w:pPr>
              <w:pStyle w:val="TableTextnew"/>
              <w:rPr>
                <w:rFonts w:ascii="Calibri" w:hAnsi="Calibri" w:cs="Calibri"/>
                <w:sz w:val="22"/>
                <w:szCs w:val="22"/>
              </w:rPr>
            </w:pPr>
          </w:p>
        </w:tc>
      </w:tr>
      <w:tr w:rsidR="00760367" w14:paraId="3B6DA43F" w14:textId="77777777" w:rsidTr="007B1256">
        <w:tc>
          <w:tcPr>
            <w:tcW w:w="3096" w:type="dxa"/>
            <w:gridSpan w:val="2"/>
            <w:vAlign w:val="bottom"/>
          </w:tcPr>
          <w:p w14:paraId="22F31251"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Park/playground</w:t>
            </w:r>
          </w:p>
        </w:tc>
        <w:tc>
          <w:tcPr>
            <w:tcW w:w="1056" w:type="dxa"/>
          </w:tcPr>
          <w:p w14:paraId="6212613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627CF1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703FD4C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5BD3D8F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751" w:type="dxa"/>
            <w:vAlign w:val="bottom"/>
          </w:tcPr>
          <w:p w14:paraId="693899B5" w14:textId="77777777" w:rsidR="00760367" w:rsidRDefault="00760367" w:rsidP="00264E66">
            <w:pPr>
              <w:pStyle w:val="TableTextnew"/>
              <w:rPr>
                <w:rFonts w:ascii="Calibri" w:hAnsi="Calibri" w:cs="Calibri"/>
                <w:sz w:val="22"/>
                <w:szCs w:val="22"/>
              </w:rPr>
            </w:pPr>
          </w:p>
        </w:tc>
      </w:tr>
      <w:tr w:rsidR="00760367" w14:paraId="536E8152" w14:textId="77777777" w:rsidTr="007B1256">
        <w:tc>
          <w:tcPr>
            <w:tcW w:w="3096" w:type="dxa"/>
            <w:gridSpan w:val="2"/>
            <w:vAlign w:val="bottom"/>
          </w:tcPr>
          <w:p w14:paraId="7842E983"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Place of assembly</w:t>
            </w:r>
          </w:p>
        </w:tc>
        <w:tc>
          <w:tcPr>
            <w:tcW w:w="1056" w:type="dxa"/>
          </w:tcPr>
          <w:p w14:paraId="3A05449F"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107" w:type="dxa"/>
          </w:tcPr>
          <w:p w14:paraId="77264F51"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UP</w:t>
            </w:r>
          </w:p>
        </w:tc>
        <w:tc>
          <w:tcPr>
            <w:tcW w:w="926" w:type="dxa"/>
          </w:tcPr>
          <w:p w14:paraId="13BDC22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71CEF39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2B64C1E0" w14:textId="77777777" w:rsidR="00760367" w:rsidRDefault="00760367" w:rsidP="00264E66">
            <w:pPr>
              <w:pStyle w:val="TableTextnew"/>
              <w:rPr>
                <w:rFonts w:ascii="Calibri" w:hAnsi="Calibri" w:cs="Calibri"/>
                <w:sz w:val="22"/>
                <w:szCs w:val="22"/>
              </w:rPr>
            </w:pPr>
          </w:p>
        </w:tc>
      </w:tr>
      <w:tr w:rsidR="00760367" w14:paraId="2D2E97E2" w14:textId="77777777" w:rsidTr="007B1256">
        <w:tc>
          <w:tcPr>
            <w:tcW w:w="3096" w:type="dxa"/>
            <w:gridSpan w:val="2"/>
            <w:vAlign w:val="bottom"/>
          </w:tcPr>
          <w:p w14:paraId="5164038D"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Recreation facility</w:t>
            </w:r>
          </w:p>
        </w:tc>
        <w:tc>
          <w:tcPr>
            <w:tcW w:w="1056" w:type="dxa"/>
          </w:tcPr>
          <w:p w14:paraId="04E90D1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BA90A0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1EF23EA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E5A689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7D6BD746" w14:textId="77777777" w:rsidR="00760367" w:rsidRDefault="00760367" w:rsidP="00264E66">
            <w:pPr>
              <w:pStyle w:val="TableTextnew"/>
              <w:rPr>
                <w:rFonts w:ascii="Calibri" w:hAnsi="Calibri" w:cs="Calibri"/>
                <w:sz w:val="22"/>
                <w:szCs w:val="22"/>
              </w:rPr>
            </w:pPr>
          </w:p>
        </w:tc>
      </w:tr>
      <w:tr w:rsidR="00760367" w14:paraId="42A0FFE5" w14:textId="77777777" w:rsidTr="007B1256">
        <w:tc>
          <w:tcPr>
            <w:tcW w:w="3096" w:type="dxa"/>
            <w:gridSpan w:val="2"/>
            <w:vAlign w:val="bottom"/>
          </w:tcPr>
          <w:p w14:paraId="6F8591E4"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Public/government building</w:t>
            </w:r>
          </w:p>
        </w:tc>
        <w:tc>
          <w:tcPr>
            <w:tcW w:w="1056" w:type="dxa"/>
          </w:tcPr>
          <w:p w14:paraId="723ABB0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52260EA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190BFF8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064" w:type="dxa"/>
          </w:tcPr>
          <w:p w14:paraId="7C57552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3D6ABB52" w14:textId="77777777" w:rsidR="00760367" w:rsidRDefault="00760367" w:rsidP="00264E66">
            <w:pPr>
              <w:pStyle w:val="TableTextnew"/>
              <w:rPr>
                <w:rFonts w:ascii="Calibri" w:hAnsi="Calibri" w:cs="Calibri"/>
                <w:sz w:val="22"/>
                <w:szCs w:val="22"/>
              </w:rPr>
            </w:pPr>
          </w:p>
        </w:tc>
      </w:tr>
      <w:tr w:rsidR="00760367" w14:paraId="58B0253E" w14:textId="77777777" w:rsidTr="007B1256">
        <w:tc>
          <w:tcPr>
            <w:tcW w:w="3096" w:type="dxa"/>
            <w:gridSpan w:val="2"/>
            <w:vAlign w:val="bottom"/>
          </w:tcPr>
          <w:p w14:paraId="3585DC7E"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Recreation/entertainment establishment</w:t>
            </w:r>
          </w:p>
        </w:tc>
        <w:tc>
          <w:tcPr>
            <w:tcW w:w="1056" w:type="dxa"/>
          </w:tcPr>
          <w:p w14:paraId="6B68A19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107" w:type="dxa"/>
          </w:tcPr>
          <w:p w14:paraId="280D0E0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17E0F90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2CBED93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309ED723" w14:textId="77777777" w:rsidR="00760367" w:rsidRDefault="00760367" w:rsidP="00264E66">
            <w:pPr>
              <w:pStyle w:val="TableTextnew"/>
              <w:rPr>
                <w:rFonts w:ascii="Calibri" w:hAnsi="Calibri" w:cs="Calibri"/>
                <w:sz w:val="22"/>
                <w:szCs w:val="22"/>
              </w:rPr>
            </w:pPr>
          </w:p>
        </w:tc>
      </w:tr>
      <w:tr w:rsidR="00760367" w14:paraId="11DCE47C" w14:textId="77777777" w:rsidTr="007B1256">
        <w:tc>
          <w:tcPr>
            <w:tcW w:w="3096" w:type="dxa"/>
            <w:gridSpan w:val="2"/>
            <w:vAlign w:val="bottom"/>
          </w:tcPr>
          <w:p w14:paraId="789198F5"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Rest area</w:t>
            </w:r>
          </w:p>
        </w:tc>
        <w:tc>
          <w:tcPr>
            <w:tcW w:w="1056" w:type="dxa"/>
          </w:tcPr>
          <w:p w14:paraId="04A5DC4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9FF56C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03B197E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4F1CE01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21CEB405" w14:textId="77777777" w:rsidR="00760367" w:rsidRDefault="00760367" w:rsidP="003157D6">
            <w:pPr>
              <w:pStyle w:val="TableTextnew"/>
              <w:rPr>
                <w:rFonts w:ascii="Calibri" w:hAnsi="Calibri" w:cs="Calibri"/>
                <w:sz w:val="22"/>
                <w:szCs w:val="22"/>
              </w:rPr>
            </w:pPr>
          </w:p>
        </w:tc>
      </w:tr>
      <w:tr w:rsidR="00760367" w14:paraId="290B47EB" w14:textId="77777777" w:rsidTr="007B1256">
        <w:tc>
          <w:tcPr>
            <w:tcW w:w="3096" w:type="dxa"/>
            <w:gridSpan w:val="2"/>
            <w:vAlign w:val="bottom"/>
          </w:tcPr>
          <w:p w14:paraId="62361328"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Resort</w:t>
            </w:r>
          </w:p>
        </w:tc>
        <w:tc>
          <w:tcPr>
            <w:tcW w:w="1056" w:type="dxa"/>
          </w:tcPr>
          <w:p w14:paraId="4F89C28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2F82BC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35B350D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3B32590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158EF9A1" w14:textId="77777777" w:rsidR="00760367" w:rsidRDefault="00760367" w:rsidP="003157D6">
            <w:pPr>
              <w:pStyle w:val="TableTextnew"/>
              <w:rPr>
                <w:rFonts w:ascii="Calibri" w:hAnsi="Calibri" w:cs="Calibri"/>
                <w:sz w:val="22"/>
                <w:szCs w:val="22"/>
              </w:rPr>
            </w:pPr>
          </w:p>
        </w:tc>
      </w:tr>
      <w:tr w:rsidR="00760367" w14:paraId="114C57A3" w14:textId="77777777" w:rsidTr="007B1256">
        <w:tc>
          <w:tcPr>
            <w:tcW w:w="3096" w:type="dxa"/>
            <w:gridSpan w:val="2"/>
            <w:vAlign w:val="bottom"/>
          </w:tcPr>
          <w:p w14:paraId="30D2BF37"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trade and vocational</w:t>
            </w:r>
          </w:p>
        </w:tc>
        <w:tc>
          <w:tcPr>
            <w:tcW w:w="1056" w:type="dxa"/>
          </w:tcPr>
          <w:p w14:paraId="1FFE675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DCF3D9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926" w:type="dxa"/>
          </w:tcPr>
          <w:p w14:paraId="127A7A3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7FAE3D0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5A693613" w14:textId="77777777" w:rsidR="00760367" w:rsidRDefault="00760367" w:rsidP="003157D6">
            <w:pPr>
              <w:pStyle w:val="TableTextnew"/>
              <w:rPr>
                <w:rFonts w:ascii="Calibri" w:hAnsi="Calibri" w:cs="Calibri"/>
                <w:sz w:val="22"/>
                <w:szCs w:val="22"/>
              </w:rPr>
            </w:pPr>
          </w:p>
        </w:tc>
      </w:tr>
      <w:tr w:rsidR="00760367" w14:paraId="0705FDD0" w14:textId="77777777" w:rsidTr="007B1256">
        <w:tc>
          <w:tcPr>
            <w:tcW w:w="3096" w:type="dxa"/>
            <w:gridSpan w:val="2"/>
            <w:vAlign w:val="bottom"/>
          </w:tcPr>
          <w:p w14:paraId="38CACECC"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college/university</w:t>
            </w:r>
          </w:p>
        </w:tc>
        <w:tc>
          <w:tcPr>
            <w:tcW w:w="1056" w:type="dxa"/>
          </w:tcPr>
          <w:p w14:paraId="576C45F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6FC611F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1CAC11C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1032486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740F38E1" w14:textId="77777777" w:rsidR="00760367" w:rsidRDefault="00760367" w:rsidP="003157D6">
            <w:pPr>
              <w:pStyle w:val="TableTextnew"/>
              <w:rPr>
                <w:rFonts w:ascii="Calibri" w:hAnsi="Calibri" w:cs="Calibri"/>
                <w:sz w:val="22"/>
                <w:szCs w:val="22"/>
              </w:rPr>
            </w:pPr>
          </w:p>
        </w:tc>
      </w:tr>
      <w:tr w:rsidR="00760367" w14:paraId="40AAF7DF" w14:textId="77777777" w:rsidTr="007B1256">
        <w:tc>
          <w:tcPr>
            <w:tcW w:w="3096" w:type="dxa"/>
            <w:gridSpan w:val="2"/>
            <w:vAlign w:val="bottom"/>
          </w:tcPr>
          <w:p w14:paraId="0BE6C199"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primary, secondary</w:t>
            </w:r>
          </w:p>
        </w:tc>
        <w:tc>
          <w:tcPr>
            <w:tcW w:w="1056" w:type="dxa"/>
          </w:tcPr>
          <w:p w14:paraId="2E9DC46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107" w:type="dxa"/>
          </w:tcPr>
          <w:p w14:paraId="75856C2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1A92025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E714B4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751" w:type="dxa"/>
            <w:vAlign w:val="bottom"/>
          </w:tcPr>
          <w:p w14:paraId="0B61C40E" w14:textId="77777777" w:rsidR="00760367" w:rsidRDefault="00760367" w:rsidP="003157D6">
            <w:pPr>
              <w:pStyle w:val="TableTextnew"/>
              <w:rPr>
                <w:rFonts w:ascii="Calibri" w:hAnsi="Calibri" w:cs="Calibri"/>
                <w:sz w:val="22"/>
                <w:szCs w:val="22"/>
              </w:rPr>
            </w:pPr>
          </w:p>
        </w:tc>
      </w:tr>
      <w:tr w:rsidR="00760367" w14:paraId="48AA2582" w14:textId="77777777" w:rsidTr="007B1256">
        <w:tc>
          <w:tcPr>
            <w:tcW w:w="3096" w:type="dxa"/>
            <w:gridSpan w:val="2"/>
            <w:vAlign w:val="bottom"/>
          </w:tcPr>
          <w:p w14:paraId="79F3F4FC"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Special event facility</w:t>
            </w:r>
          </w:p>
        </w:tc>
        <w:tc>
          <w:tcPr>
            <w:tcW w:w="1056" w:type="dxa"/>
          </w:tcPr>
          <w:p w14:paraId="1F0A529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107" w:type="dxa"/>
          </w:tcPr>
          <w:p w14:paraId="6A1066F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926" w:type="dxa"/>
          </w:tcPr>
          <w:p w14:paraId="124AFD5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064" w:type="dxa"/>
          </w:tcPr>
          <w:p w14:paraId="61E5530F" w14:textId="77777777" w:rsidR="00760367" w:rsidRPr="00852F5C" w:rsidRDefault="00760367" w:rsidP="007B1256">
            <w:pPr>
              <w:pStyle w:val="TableTextnew"/>
              <w:rPr>
                <w:rFonts w:ascii="Calibri" w:hAnsi="Calibri" w:cs="Calibri"/>
                <w:color w:val="000000" w:themeColor="text1"/>
                <w:sz w:val="22"/>
                <w:szCs w:val="22"/>
                <w:highlight w:val="yellow"/>
              </w:rPr>
            </w:pPr>
            <w:r w:rsidRPr="00852F5C">
              <w:rPr>
                <w:rFonts w:ascii="Calibri" w:hAnsi="Calibri" w:cs="Calibri"/>
                <w:color w:val="000000" w:themeColor="text1"/>
                <w:sz w:val="22"/>
                <w:szCs w:val="22"/>
              </w:rPr>
              <w:t>-</w:t>
            </w:r>
          </w:p>
        </w:tc>
        <w:tc>
          <w:tcPr>
            <w:tcW w:w="1751" w:type="dxa"/>
            <w:vAlign w:val="bottom"/>
          </w:tcPr>
          <w:p w14:paraId="35B05498" w14:textId="77777777" w:rsidR="00760367" w:rsidRDefault="00760367" w:rsidP="00264E66">
            <w:pPr>
              <w:pStyle w:val="TableTextnew"/>
              <w:rPr>
                <w:rFonts w:ascii="Calibri" w:hAnsi="Calibri" w:cs="Calibri"/>
                <w:sz w:val="22"/>
                <w:szCs w:val="22"/>
              </w:rPr>
            </w:pPr>
            <w:r w:rsidRPr="006E1DC1">
              <w:rPr>
                <w:rFonts w:ascii="Calibri" w:hAnsi="Calibri" w:cs="Calibri"/>
                <w:sz w:val="22"/>
                <w:szCs w:val="22"/>
                <w:highlight w:val="yellow"/>
              </w:rPr>
              <w:t>Section 10.95.130</w:t>
            </w:r>
          </w:p>
        </w:tc>
      </w:tr>
      <w:tr w:rsidR="00760367" w14:paraId="079F3400" w14:textId="77777777" w:rsidTr="00A63BA7">
        <w:tc>
          <w:tcPr>
            <w:tcW w:w="9000" w:type="dxa"/>
            <w:gridSpan w:val="7"/>
            <w:shd w:val="clear" w:color="auto" w:fill="AEAAAA" w:themeFill="background2" w:themeFillShade="BF"/>
          </w:tcPr>
          <w:p w14:paraId="426DC158" w14:textId="77777777" w:rsidR="00760367" w:rsidRPr="00852F5C" w:rsidRDefault="00760367" w:rsidP="00264E66">
            <w:pPr>
              <w:pStyle w:val="TableTextnew"/>
              <w:rPr>
                <w:rFonts w:ascii="Calibri" w:hAnsi="Calibri" w:cs="Calibri"/>
                <w:b/>
                <w:bCs/>
                <w:color w:val="000000" w:themeColor="text1"/>
                <w:sz w:val="22"/>
                <w:szCs w:val="22"/>
              </w:rPr>
            </w:pPr>
            <w:r w:rsidRPr="00852F5C">
              <w:rPr>
                <w:rFonts w:ascii="Calibri" w:hAnsi="Calibri" w:cs="Calibri"/>
                <w:b/>
                <w:bCs/>
                <w:color w:val="000000" w:themeColor="text1"/>
                <w:sz w:val="22"/>
                <w:szCs w:val="22"/>
              </w:rPr>
              <w:t>Other Uses</w:t>
            </w:r>
          </w:p>
        </w:tc>
      </w:tr>
      <w:tr w:rsidR="00760367" w14:paraId="31A46BEC" w14:textId="77777777" w:rsidTr="007B1256">
        <w:tc>
          <w:tcPr>
            <w:tcW w:w="3096" w:type="dxa"/>
            <w:gridSpan w:val="2"/>
            <w:vAlign w:val="bottom"/>
          </w:tcPr>
          <w:p w14:paraId="019A8E1D"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Accessory structure</w:t>
            </w:r>
          </w:p>
        </w:tc>
        <w:tc>
          <w:tcPr>
            <w:tcW w:w="1056" w:type="dxa"/>
          </w:tcPr>
          <w:p w14:paraId="214AA52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47AED95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19D4632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064" w:type="dxa"/>
          </w:tcPr>
          <w:p w14:paraId="03EC225D" w14:textId="77777777" w:rsidR="00760367" w:rsidRPr="00852F5C" w:rsidRDefault="00760367" w:rsidP="007B1256">
            <w:pPr>
              <w:pStyle w:val="TableTextnew"/>
              <w:rPr>
                <w:rFonts w:ascii="Calibri" w:hAnsi="Calibri" w:cs="Calibri"/>
                <w:color w:val="000000" w:themeColor="text1"/>
                <w:sz w:val="22"/>
                <w:szCs w:val="22"/>
                <w:highlight w:val="yellow"/>
              </w:rPr>
            </w:pPr>
            <w:r w:rsidRPr="00852F5C">
              <w:rPr>
                <w:rFonts w:ascii="Calibri" w:hAnsi="Calibri" w:cs="Calibri"/>
                <w:color w:val="000000" w:themeColor="text1"/>
                <w:sz w:val="22"/>
                <w:szCs w:val="22"/>
              </w:rPr>
              <w:t>P</w:t>
            </w:r>
          </w:p>
        </w:tc>
        <w:tc>
          <w:tcPr>
            <w:tcW w:w="1751" w:type="dxa"/>
            <w:vAlign w:val="bottom"/>
          </w:tcPr>
          <w:p w14:paraId="14EF0BCD" w14:textId="77777777" w:rsidR="00760367" w:rsidRPr="006E1DC1" w:rsidRDefault="00760367" w:rsidP="003157D6">
            <w:pPr>
              <w:pStyle w:val="TableTextnew"/>
              <w:rPr>
                <w:rFonts w:ascii="Calibri" w:hAnsi="Calibri" w:cs="Calibri"/>
                <w:color w:val="000000" w:themeColor="text1"/>
                <w:sz w:val="22"/>
                <w:szCs w:val="22"/>
                <w:highlight w:val="yellow"/>
              </w:rPr>
            </w:pPr>
            <w:r w:rsidRPr="006E1DC1">
              <w:rPr>
                <w:rFonts w:ascii="Calibri" w:hAnsi="Calibri" w:cs="Calibri"/>
                <w:color w:val="000000" w:themeColor="text1"/>
                <w:sz w:val="22"/>
                <w:szCs w:val="22"/>
                <w:highlight w:val="yellow"/>
              </w:rPr>
              <w:t>Section 10.95.020</w:t>
            </w:r>
          </w:p>
        </w:tc>
      </w:tr>
      <w:tr w:rsidR="00760367" w14:paraId="5DB9B857" w14:textId="77777777" w:rsidTr="007B1256">
        <w:tc>
          <w:tcPr>
            <w:tcW w:w="3096" w:type="dxa"/>
            <w:gridSpan w:val="2"/>
            <w:vAlign w:val="bottom"/>
          </w:tcPr>
          <w:p w14:paraId="0BCD1C45"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Accessory use</w:t>
            </w:r>
          </w:p>
        </w:tc>
        <w:tc>
          <w:tcPr>
            <w:tcW w:w="1056" w:type="dxa"/>
          </w:tcPr>
          <w:p w14:paraId="56C24D3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107" w:type="dxa"/>
          </w:tcPr>
          <w:p w14:paraId="771A3CF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926" w:type="dxa"/>
          </w:tcPr>
          <w:p w14:paraId="44A253E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064" w:type="dxa"/>
          </w:tcPr>
          <w:p w14:paraId="2278D1C1" w14:textId="77777777" w:rsidR="00760367" w:rsidRPr="00852F5C" w:rsidRDefault="00760367" w:rsidP="007B1256">
            <w:pPr>
              <w:pStyle w:val="TableTextnew"/>
              <w:rPr>
                <w:rFonts w:ascii="Calibri" w:hAnsi="Calibri" w:cs="Calibri"/>
                <w:color w:val="000000" w:themeColor="text1"/>
                <w:sz w:val="22"/>
                <w:szCs w:val="22"/>
                <w:highlight w:val="yellow"/>
              </w:rPr>
            </w:pPr>
            <w:r w:rsidRPr="00852F5C">
              <w:rPr>
                <w:rFonts w:ascii="Calibri" w:hAnsi="Calibri" w:cs="Calibri"/>
                <w:color w:val="000000" w:themeColor="text1"/>
                <w:sz w:val="22"/>
                <w:szCs w:val="22"/>
              </w:rPr>
              <w:t>P</w:t>
            </w:r>
          </w:p>
        </w:tc>
        <w:tc>
          <w:tcPr>
            <w:tcW w:w="1751" w:type="dxa"/>
            <w:vAlign w:val="bottom"/>
          </w:tcPr>
          <w:p w14:paraId="1013ABFD" w14:textId="77777777" w:rsidR="00760367" w:rsidRPr="006E1DC1" w:rsidRDefault="00760367" w:rsidP="003157D6">
            <w:pPr>
              <w:pStyle w:val="TableTextnew"/>
              <w:rPr>
                <w:rFonts w:ascii="Calibri" w:hAnsi="Calibri" w:cs="Calibri"/>
                <w:color w:val="000000" w:themeColor="text1"/>
                <w:sz w:val="22"/>
                <w:szCs w:val="22"/>
                <w:highlight w:val="yellow"/>
              </w:rPr>
            </w:pPr>
            <w:r w:rsidRPr="006E1DC1">
              <w:rPr>
                <w:rFonts w:ascii="Calibri" w:hAnsi="Calibri" w:cs="Calibri"/>
                <w:color w:val="000000" w:themeColor="text1"/>
                <w:sz w:val="22"/>
                <w:szCs w:val="22"/>
                <w:highlight w:val="yellow"/>
              </w:rPr>
              <w:t>Section 10.95.020</w:t>
            </w:r>
          </w:p>
        </w:tc>
      </w:tr>
      <w:tr w:rsidR="00760367" w14:paraId="00C9FE85" w14:textId="77777777" w:rsidTr="007B1256">
        <w:tc>
          <w:tcPr>
            <w:tcW w:w="3096" w:type="dxa"/>
            <w:gridSpan w:val="2"/>
            <w:vAlign w:val="bottom"/>
          </w:tcPr>
          <w:p w14:paraId="38E1BA9F" w14:textId="77777777" w:rsidR="00760367" w:rsidRPr="00852F5C" w:rsidRDefault="00760367" w:rsidP="008A4E72">
            <w:pPr>
              <w:pStyle w:val="TableTextnew"/>
              <w:rPr>
                <w:rFonts w:ascii="Calibri" w:hAnsi="Calibri" w:cs="Calibri"/>
                <w:color w:val="000000" w:themeColor="text1"/>
                <w:sz w:val="22"/>
                <w:szCs w:val="22"/>
              </w:rPr>
            </w:pPr>
            <w:r>
              <w:rPr>
                <w:rFonts w:ascii="Calibri" w:hAnsi="Calibri" w:cs="Calibri"/>
                <w:color w:val="000000" w:themeColor="text1"/>
                <w:sz w:val="22"/>
                <w:szCs w:val="22"/>
              </w:rPr>
              <w:t>Animal Rescue and Preserve</w:t>
            </w:r>
          </w:p>
        </w:tc>
        <w:tc>
          <w:tcPr>
            <w:tcW w:w="1056" w:type="dxa"/>
          </w:tcPr>
          <w:p w14:paraId="46C13782"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107" w:type="dxa"/>
          </w:tcPr>
          <w:p w14:paraId="7D7B5695"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AUP</w:t>
            </w:r>
          </w:p>
        </w:tc>
        <w:tc>
          <w:tcPr>
            <w:tcW w:w="926" w:type="dxa"/>
          </w:tcPr>
          <w:p w14:paraId="7FB58298"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UP</w:t>
            </w:r>
          </w:p>
        </w:tc>
        <w:tc>
          <w:tcPr>
            <w:tcW w:w="1064" w:type="dxa"/>
          </w:tcPr>
          <w:p w14:paraId="715FF3C8"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1751" w:type="dxa"/>
            <w:vAlign w:val="bottom"/>
          </w:tcPr>
          <w:p w14:paraId="09183586" w14:textId="77777777" w:rsidR="00760367" w:rsidRPr="006E1DC1" w:rsidRDefault="00760367" w:rsidP="008A4E72">
            <w:pPr>
              <w:pStyle w:val="TableTextnew"/>
              <w:rPr>
                <w:rFonts w:ascii="Calibri" w:hAnsi="Calibri" w:cs="Calibri"/>
                <w:color w:val="000000" w:themeColor="text1"/>
                <w:sz w:val="22"/>
                <w:szCs w:val="22"/>
                <w:highlight w:val="yellow"/>
              </w:rPr>
            </w:pPr>
          </w:p>
        </w:tc>
      </w:tr>
      <w:tr w:rsidR="00760367" w14:paraId="12C51211" w14:textId="77777777" w:rsidTr="007B1256">
        <w:tc>
          <w:tcPr>
            <w:tcW w:w="3096" w:type="dxa"/>
            <w:gridSpan w:val="2"/>
            <w:vAlign w:val="bottom"/>
          </w:tcPr>
          <w:p w14:paraId="6035E791" w14:textId="77777777" w:rsidR="00760367" w:rsidRPr="00852F5C" w:rsidRDefault="00760367" w:rsidP="00264E6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Temporary use</w:t>
            </w:r>
          </w:p>
        </w:tc>
        <w:tc>
          <w:tcPr>
            <w:tcW w:w="1056" w:type="dxa"/>
          </w:tcPr>
          <w:p w14:paraId="0F0188C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107" w:type="dxa"/>
          </w:tcPr>
          <w:p w14:paraId="48EA380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926" w:type="dxa"/>
          </w:tcPr>
          <w:p w14:paraId="5C75362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064" w:type="dxa"/>
          </w:tcPr>
          <w:p w14:paraId="17ABFB98" w14:textId="77777777" w:rsidR="00760367" w:rsidRPr="00852F5C" w:rsidRDefault="00760367" w:rsidP="007B1256">
            <w:pPr>
              <w:pStyle w:val="TableTextnew"/>
              <w:rPr>
                <w:rFonts w:ascii="Calibri" w:hAnsi="Calibri" w:cs="Calibri"/>
                <w:color w:val="000000" w:themeColor="text1"/>
                <w:sz w:val="22"/>
                <w:szCs w:val="22"/>
                <w:highlight w:val="yellow"/>
              </w:rPr>
            </w:pPr>
            <w:r w:rsidRPr="00852F5C">
              <w:rPr>
                <w:rFonts w:ascii="Calibri" w:hAnsi="Calibri" w:cs="Calibri"/>
                <w:color w:val="000000" w:themeColor="text1"/>
                <w:sz w:val="22"/>
                <w:szCs w:val="22"/>
              </w:rPr>
              <w:t>AUP</w:t>
            </w:r>
          </w:p>
        </w:tc>
        <w:tc>
          <w:tcPr>
            <w:tcW w:w="1751" w:type="dxa"/>
            <w:vAlign w:val="bottom"/>
          </w:tcPr>
          <w:p w14:paraId="3BDFC63E" w14:textId="77777777" w:rsidR="00760367" w:rsidRPr="006E1DC1" w:rsidRDefault="00760367" w:rsidP="00264E66">
            <w:pPr>
              <w:pStyle w:val="TableTextnew"/>
              <w:rPr>
                <w:rFonts w:ascii="Calibri" w:hAnsi="Calibri" w:cs="Calibri"/>
                <w:color w:val="000000" w:themeColor="text1"/>
                <w:sz w:val="22"/>
                <w:szCs w:val="22"/>
                <w:highlight w:val="yellow"/>
              </w:rPr>
            </w:pPr>
            <w:r w:rsidRPr="006E1DC1">
              <w:rPr>
                <w:rFonts w:ascii="Calibri" w:hAnsi="Calibri" w:cs="Calibri"/>
                <w:color w:val="000000" w:themeColor="text1"/>
                <w:sz w:val="22"/>
                <w:szCs w:val="22"/>
                <w:highlight w:val="yellow"/>
              </w:rPr>
              <w:t>Section 10.95.120</w:t>
            </w:r>
          </w:p>
        </w:tc>
      </w:tr>
      <w:tr w:rsidR="00760367" w14:paraId="1C06AE6B" w14:textId="77777777" w:rsidTr="007B1256">
        <w:tc>
          <w:tcPr>
            <w:tcW w:w="3096" w:type="dxa"/>
            <w:gridSpan w:val="2"/>
            <w:vAlign w:val="bottom"/>
          </w:tcPr>
          <w:p w14:paraId="2D52CBFA"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Airstrip/heliport</w:t>
            </w:r>
          </w:p>
        </w:tc>
        <w:tc>
          <w:tcPr>
            <w:tcW w:w="1056" w:type="dxa"/>
          </w:tcPr>
          <w:p w14:paraId="5C67F95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107" w:type="dxa"/>
          </w:tcPr>
          <w:p w14:paraId="1BD4FE9C"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926" w:type="dxa"/>
          </w:tcPr>
          <w:p w14:paraId="55385A2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064" w:type="dxa"/>
          </w:tcPr>
          <w:p w14:paraId="6DE73579" w14:textId="77777777" w:rsidR="00760367" w:rsidRPr="00852F5C" w:rsidRDefault="00760367" w:rsidP="007B1256">
            <w:pPr>
              <w:pStyle w:val="TableTextnew"/>
              <w:rPr>
                <w:rFonts w:ascii="Calibri" w:hAnsi="Calibri" w:cs="Calibri"/>
                <w:color w:val="000000" w:themeColor="text1"/>
                <w:sz w:val="22"/>
                <w:szCs w:val="22"/>
                <w:highlight w:val="yellow"/>
              </w:rPr>
            </w:pPr>
            <w:r w:rsidRPr="00852F5C">
              <w:rPr>
                <w:rFonts w:ascii="Calibri" w:hAnsi="Calibri" w:cs="Calibri"/>
                <w:color w:val="000000" w:themeColor="text1"/>
                <w:sz w:val="22"/>
                <w:szCs w:val="22"/>
              </w:rPr>
              <w:t>-</w:t>
            </w:r>
          </w:p>
        </w:tc>
        <w:tc>
          <w:tcPr>
            <w:tcW w:w="1751" w:type="dxa"/>
            <w:vAlign w:val="bottom"/>
          </w:tcPr>
          <w:p w14:paraId="59FB62B5" w14:textId="77777777" w:rsidR="00760367" w:rsidRPr="006E1DC1" w:rsidRDefault="00760367" w:rsidP="003157D6">
            <w:pPr>
              <w:pStyle w:val="TableTextnew"/>
              <w:rPr>
                <w:rFonts w:ascii="Calibri" w:hAnsi="Calibri" w:cs="Calibri"/>
                <w:color w:val="000000" w:themeColor="text1"/>
                <w:sz w:val="22"/>
                <w:szCs w:val="22"/>
                <w:highlight w:val="yellow"/>
              </w:rPr>
            </w:pPr>
          </w:p>
        </w:tc>
      </w:tr>
      <w:tr w:rsidR="00760367" w14:paraId="5090637E" w14:textId="77777777" w:rsidTr="007B1256">
        <w:tc>
          <w:tcPr>
            <w:tcW w:w="3096" w:type="dxa"/>
            <w:gridSpan w:val="2"/>
            <w:vAlign w:val="bottom"/>
          </w:tcPr>
          <w:p w14:paraId="475E1198" w14:textId="77777777" w:rsidR="00760367" w:rsidRPr="00852F5C" w:rsidRDefault="00760367" w:rsidP="003157D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Amateur radio antenna</w:t>
            </w:r>
          </w:p>
        </w:tc>
        <w:tc>
          <w:tcPr>
            <w:tcW w:w="1056" w:type="dxa"/>
          </w:tcPr>
          <w:p w14:paraId="7ED5BC1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107" w:type="dxa"/>
          </w:tcPr>
          <w:p w14:paraId="689D062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926" w:type="dxa"/>
          </w:tcPr>
          <w:p w14:paraId="6B02240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064" w:type="dxa"/>
          </w:tcPr>
          <w:p w14:paraId="4C2D88F8" w14:textId="77777777" w:rsidR="00760367" w:rsidRPr="00852F5C" w:rsidRDefault="00760367" w:rsidP="007B1256">
            <w:pPr>
              <w:pStyle w:val="TableTextnew"/>
              <w:rPr>
                <w:rFonts w:ascii="Calibri" w:hAnsi="Calibri" w:cs="Calibri"/>
                <w:color w:val="000000" w:themeColor="text1"/>
                <w:sz w:val="22"/>
                <w:szCs w:val="22"/>
                <w:highlight w:val="yellow"/>
              </w:rPr>
            </w:pPr>
            <w:r w:rsidRPr="00852F5C">
              <w:rPr>
                <w:rFonts w:ascii="Calibri" w:hAnsi="Calibri" w:cs="Calibri"/>
                <w:color w:val="000000" w:themeColor="text1"/>
                <w:sz w:val="22"/>
                <w:szCs w:val="22"/>
              </w:rPr>
              <w:t>-</w:t>
            </w:r>
          </w:p>
        </w:tc>
        <w:tc>
          <w:tcPr>
            <w:tcW w:w="1751" w:type="dxa"/>
            <w:vAlign w:val="bottom"/>
          </w:tcPr>
          <w:p w14:paraId="09EC7D52" w14:textId="77777777" w:rsidR="00760367" w:rsidRPr="006E1DC1" w:rsidRDefault="00760367" w:rsidP="003157D6">
            <w:pPr>
              <w:pStyle w:val="TableTextnew"/>
              <w:rPr>
                <w:rFonts w:ascii="Calibri" w:hAnsi="Calibri" w:cs="Calibri"/>
                <w:color w:val="000000" w:themeColor="text1"/>
                <w:sz w:val="22"/>
                <w:szCs w:val="22"/>
                <w:highlight w:val="yellow"/>
              </w:rPr>
            </w:pPr>
          </w:p>
        </w:tc>
      </w:tr>
      <w:tr w:rsidR="00760367" w14:paraId="32138ED5" w14:textId="77777777" w:rsidTr="007B1256">
        <w:tc>
          <w:tcPr>
            <w:tcW w:w="3096" w:type="dxa"/>
            <w:gridSpan w:val="2"/>
            <w:vAlign w:val="bottom"/>
          </w:tcPr>
          <w:p w14:paraId="4E45B529" w14:textId="77777777" w:rsidR="00760367" w:rsidRDefault="00760367" w:rsidP="003157D6">
            <w:pPr>
              <w:pStyle w:val="TableTextnew"/>
              <w:rPr>
                <w:rFonts w:ascii="Calibri" w:hAnsi="Calibri" w:cs="Calibri"/>
                <w:color w:val="000000"/>
                <w:sz w:val="22"/>
                <w:szCs w:val="22"/>
              </w:rPr>
            </w:pPr>
            <w:r>
              <w:rPr>
                <w:rFonts w:ascii="Calibri" w:hAnsi="Calibri" w:cs="Calibri"/>
                <w:color w:val="000000"/>
                <w:sz w:val="22"/>
                <w:szCs w:val="22"/>
              </w:rPr>
              <w:t>Equipment and Material Storage (Non-Industrial)</w:t>
            </w:r>
          </w:p>
        </w:tc>
        <w:tc>
          <w:tcPr>
            <w:tcW w:w="1056" w:type="dxa"/>
          </w:tcPr>
          <w:p w14:paraId="6343BE4F" w14:textId="77777777" w:rsidR="00760367" w:rsidRDefault="00760367" w:rsidP="007B1256">
            <w:pPr>
              <w:pStyle w:val="TableTextnew"/>
              <w:rPr>
                <w:rFonts w:ascii="Calibri" w:hAnsi="Calibri" w:cs="Calibri"/>
                <w:color w:val="000000"/>
                <w:sz w:val="22"/>
                <w:szCs w:val="22"/>
              </w:rPr>
            </w:pPr>
            <w:r>
              <w:rPr>
                <w:rFonts w:ascii="Calibri" w:hAnsi="Calibri" w:cs="Calibri"/>
                <w:color w:val="000000"/>
                <w:sz w:val="22"/>
                <w:szCs w:val="22"/>
              </w:rPr>
              <w:t>P</w:t>
            </w:r>
          </w:p>
        </w:tc>
        <w:tc>
          <w:tcPr>
            <w:tcW w:w="1107" w:type="dxa"/>
          </w:tcPr>
          <w:p w14:paraId="38E8C36D" w14:textId="77777777" w:rsidR="00760367" w:rsidRDefault="00760367" w:rsidP="007B1256">
            <w:pPr>
              <w:pStyle w:val="TableTextnew"/>
              <w:rPr>
                <w:rFonts w:ascii="Calibri" w:hAnsi="Calibri" w:cs="Calibri"/>
                <w:color w:val="000000"/>
                <w:sz w:val="22"/>
                <w:szCs w:val="22"/>
              </w:rPr>
            </w:pPr>
            <w:r>
              <w:rPr>
                <w:rFonts w:ascii="Calibri" w:hAnsi="Calibri" w:cs="Calibri"/>
                <w:color w:val="000000"/>
                <w:sz w:val="22"/>
                <w:szCs w:val="22"/>
              </w:rPr>
              <w:t>P</w:t>
            </w:r>
          </w:p>
        </w:tc>
        <w:tc>
          <w:tcPr>
            <w:tcW w:w="926" w:type="dxa"/>
          </w:tcPr>
          <w:p w14:paraId="549E078F" w14:textId="77777777" w:rsidR="00760367" w:rsidRDefault="00760367" w:rsidP="007B1256">
            <w:pPr>
              <w:pStyle w:val="TableTextnew"/>
              <w:rPr>
                <w:rFonts w:ascii="Calibri" w:hAnsi="Calibri" w:cs="Calibri"/>
                <w:color w:val="000000"/>
                <w:sz w:val="22"/>
                <w:szCs w:val="22"/>
              </w:rPr>
            </w:pPr>
            <w:r>
              <w:rPr>
                <w:rFonts w:ascii="Calibri" w:hAnsi="Calibri" w:cs="Calibri"/>
                <w:color w:val="000000"/>
                <w:sz w:val="22"/>
                <w:szCs w:val="22"/>
              </w:rPr>
              <w:t>P</w:t>
            </w:r>
          </w:p>
        </w:tc>
        <w:tc>
          <w:tcPr>
            <w:tcW w:w="1064" w:type="dxa"/>
          </w:tcPr>
          <w:p w14:paraId="4D94E66B" w14:textId="77777777" w:rsidR="00760367" w:rsidRPr="006E1DC1" w:rsidRDefault="00760367" w:rsidP="007B1256">
            <w:pPr>
              <w:pStyle w:val="TableTextnew"/>
              <w:rPr>
                <w:rFonts w:ascii="Calibri" w:hAnsi="Calibri" w:cs="Calibri"/>
                <w:color w:val="000000" w:themeColor="text1"/>
                <w:sz w:val="22"/>
                <w:szCs w:val="22"/>
                <w:highlight w:val="yellow"/>
              </w:rPr>
            </w:pPr>
            <w:r w:rsidRPr="00472438">
              <w:rPr>
                <w:rFonts w:ascii="Calibri" w:hAnsi="Calibri" w:cs="Calibri"/>
                <w:color w:val="000000"/>
                <w:sz w:val="22"/>
                <w:szCs w:val="22"/>
              </w:rPr>
              <w:t>-</w:t>
            </w:r>
          </w:p>
        </w:tc>
        <w:tc>
          <w:tcPr>
            <w:tcW w:w="1751" w:type="dxa"/>
            <w:vAlign w:val="bottom"/>
          </w:tcPr>
          <w:p w14:paraId="64587F2B" w14:textId="77777777" w:rsidR="00760367" w:rsidRPr="006E1DC1" w:rsidRDefault="00760367" w:rsidP="003157D6">
            <w:pPr>
              <w:pStyle w:val="TableTextnew"/>
              <w:rPr>
                <w:rFonts w:ascii="Calibri" w:hAnsi="Calibri" w:cs="Calibri"/>
                <w:color w:val="000000" w:themeColor="text1"/>
                <w:sz w:val="22"/>
                <w:szCs w:val="22"/>
                <w:highlight w:val="yellow"/>
              </w:rPr>
            </w:pPr>
          </w:p>
        </w:tc>
      </w:tr>
      <w:tr w:rsidR="00760367" w14:paraId="401275DE" w14:textId="77777777" w:rsidTr="007B1256">
        <w:tc>
          <w:tcPr>
            <w:tcW w:w="3096" w:type="dxa"/>
            <w:gridSpan w:val="2"/>
            <w:vAlign w:val="bottom"/>
          </w:tcPr>
          <w:p w14:paraId="335B3EAC" w14:textId="77777777" w:rsidR="00760367" w:rsidRDefault="00760367" w:rsidP="003157D6">
            <w:pPr>
              <w:pStyle w:val="TableTextnew"/>
              <w:rPr>
                <w:rFonts w:ascii="Calibri" w:hAnsi="Calibri" w:cs="Calibri"/>
                <w:color w:val="000000" w:themeColor="text1"/>
                <w:sz w:val="22"/>
                <w:szCs w:val="22"/>
              </w:rPr>
            </w:pPr>
            <w:r>
              <w:rPr>
                <w:rFonts w:ascii="Calibri" w:hAnsi="Calibri" w:cs="Calibri"/>
                <w:color w:val="000000"/>
                <w:sz w:val="22"/>
                <w:szCs w:val="22"/>
              </w:rPr>
              <w:t>Heavy equipment storage, self-owned</w:t>
            </w:r>
          </w:p>
        </w:tc>
        <w:tc>
          <w:tcPr>
            <w:tcW w:w="1056" w:type="dxa"/>
          </w:tcPr>
          <w:p w14:paraId="4E80164A"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1107" w:type="dxa"/>
          </w:tcPr>
          <w:p w14:paraId="22E3EB81"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926" w:type="dxa"/>
          </w:tcPr>
          <w:p w14:paraId="1CCE6671"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1064" w:type="dxa"/>
          </w:tcPr>
          <w:p w14:paraId="353CC7D5" w14:textId="77777777" w:rsidR="00760367" w:rsidRPr="006E1DC1" w:rsidRDefault="00760367" w:rsidP="007B1256">
            <w:pPr>
              <w:pStyle w:val="TableTextnew"/>
              <w:rPr>
                <w:rFonts w:ascii="Calibri" w:hAnsi="Calibri" w:cs="Calibri"/>
                <w:color w:val="000000" w:themeColor="text1"/>
                <w:sz w:val="22"/>
                <w:szCs w:val="22"/>
                <w:highlight w:val="yellow"/>
              </w:rPr>
            </w:pPr>
            <w:r w:rsidRPr="00472438">
              <w:rPr>
                <w:rFonts w:ascii="Calibri" w:hAnsi="Calibri" w:cs="Calibri"/>
                <w:color w:val="000000"/>
                <w:sz w:val="22"/>
                <w:szCs w:val="22"/>
              </w:rPr>
              <w:t>-</w:t>
            </w:r>
          </w:p>
        </w:tc>
        <w:tc>
          <w:tcPr>
            <w:tcW w:w="1751" w:type="dxa"/>
            <w:vAlign w:val="bottom"/>
          </w:tcPr>
          <w:p w14:paraId="77CAF47E" w14:textId="77777777" w:rsidR="00760367" w:rsidRPr="006E1DC1" w:rsidRDefault="00760367" w:rsidP="003157D6">
            <w:pPr>
              <w:pStyle w:val="TableTextnew"/>
              <w:rPr>
                <w:rFonts w:ascii="Calibri" w:hAnsi="Calibri" w:cs="Calibri"/>
                <w:color w:val="000000" w:themeColor="text1"/>
                <w:sz w:val="22"/>
                <w:szCs w:val="22"/>
                <w:highlight w:val="yellow"/>
              </w:rPr>
            </w:pPr>
          </w:p>
        </w:tc>
      </w:tr>
      <w:tr w:rsidR="00760367" w14:paraId="4FA5F651" w14:textId="77777777" w:rsidTr="007B1256">
        <w:tc>
          <w:tcPr>
            <w:tcW w:w="3096" w:type="dxa"/>
            <w:gridSpan w:val="2"/>
            <w:vAlign w:val="bottom"/>
          </w:tcPr>
          <w:p w14:paraId="1F40954D" w14:textId="77777777" w:rsidR="00760367" w:rsidRDefault="00760367" w:rsidP="003157D6">
            <w:pPr>
              <w:pStyle w:val="TableTextnew"/>
              <w:rPr>
                <w:rFonts w:ascii="Calibri" w:hAnsi="Calibri" w:cs="Calibri"/>
                <w:color w:val="000000" w:themeColor="text1"/>
                <w:sz w:val="22"/>
                <w:szCs w:val="22"/>
              </w:rPr>
            </w:pPr>
            <w:r>
              <w:rPr>
                <w:rFonts w:ascii="Calibri" w:hAnsi="Calibri" w:cs="Calibri"/>
                <w:color w:val="000000"/>
                <w:sz w:val="22"/>
                <w:szCs w:val="22"/>
              </w:rPr>
              <w:t>Public utility</w:t>
            </w:r>
          </w:p>
        </w:tc>
        <w:tc>
          <w:tcPr>
            <w:tcW w:w="1056" w:type="dxa"/>
          </w:tcPr>
          <w:p w14:paraId="0BAC61AD"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1107" w:type="dxa"/>
          </w:tcPr>
          <w:p w14:paraId="6F2BCDE3"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926" w:type="dxa"/>
          </w:tcPr>
          <w:p w14:paraId="7E866576"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1064" w:type="dxa"/>
          </w:tcPr>
          <w:p w14:paraId="04EF6492" w14:textId="77777777" w:rsidR="00760367" w:rsidRPr="006E1DC1" w:rsidRDefault="00760367" w:rsidP="007B1256">
            <w:pPr>
              <w:pStyle w:val="TableTextnew"/>
              <w:rPr>
                <w:rFonts w:ascii="Calibri" w:hAnsi="Calibri" w:cs="Calibri"/>
                <w:color w:val="000000" w:themeColor="text1"/>
                <w:sz w:val="22"/>
                <w:szCs w:val="22"/>
                <w:highlight w:val="yellow"/>
              </w:rPr>
            </w:pPr>
            <w:r w:rsidRPr="00472438">
              <w:rPr>
                <w:rFonts w:ascii="Calibri" w:hAnsi="Calibri" w:cs="Calibri"/>
                <w:color w:val="000000"/>
                <w:sz w:val="22"/>
                <w:szCs w:val="22"/>
              </w:rPr>
              <w:t>-</w:t>
            </w:r>
          </w:p>
        </w:tc>
        <w:tc>
          <w:tcPr>
            <w:tcW w:w="1751" w:type="dxa"/>
            <w:vAlign w:val="bottom"/>
          </w:tcPr>
          <w:p w14:paraId="6EF1DC86" w14:textId="77777777" w:rsidR="00760367" w:rsidRPr="006E1DC1" w:rsidRDefault="00760367" w:rsidP="003157D6">
            <w:pPr>
              <w:pStyle w:val="TableTextnew"/>
              <w:rPr>
                <w:rFonts w:ascii="Calibri" w:hAnsi="Calibri" w:cs="Calibri"/>
                <w:color w:val="000000" w:themeColor="text1"/>
                <w:sz w:val="22"/>
                <w:szCs w:val="22"/>
                <w:highlight w:val="yellow"/>
              </w:rPr>
            </w:pPr>
          </w:p>
        </w:tc>
      </w:tr>
      <w:tr w:rsidR="00760367" w14:paraId="5E5B4018" w14:textId="77777777" w:rsidTr="007B1256">
        <w:tc>
          <w:tcPr>
            <w:tcW w:w="3096" w:type="dxa"/>
            <w:gridSpan w:val="2"/>
            <w:vAlign w:val="bottom"/>
          </w:tcPr>
          <w:p w14:paraId="2CE76229" w14:textId="77777777" w:rsidR="00760367" w:rsidRDefault="00760367" w:rsidP="003157D6">
            <w:pPr>
              <w:pStyle w:val="TableTextnew"/>
              <w:rPr>
                <w:rFonts w:ascii="Calibri" w:hAnsi="Calibri" w:cs="Calibri"/>
                <w:color w:val="000000" w:themeColor="text1"/>
                <w:sz w:val="22"/>
                <w:szCs w:val="22"/>
              </w:rPr>
            </w:pPr>
            <w:r>
              <w:rPr>
                <w:rFonts w:ascii="Calibri" w:hAnsi="Calibri" w:cs="Calibri"/>
                <w:color w:val="000000"/>
                <w:sz w:val="22"/>
                <w:szCs w:val="22"/>
              </w:rPr>
              <w:t>Parking lot</w:t>
            </w:r>
          </w:p>
        </w:tc>
        <w:tc>
          <w:tcPr>
            <w:tcW w:w="1056" w:type="dxa"/>
          </w:tcPr>
          <w:p w14:paraId="43AD857A"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107" w:type="dxa"/>
          </w:tcPr>
          <w:p w14:paraId="72E67734"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926" w:type="dxa"/>
          </w:tcPr>
          <w:p w14:paraId="0E77F696"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064" w:type="dxa"/>
          </w:tcPr>
          <w:p w14:paraId="2B3B932A" w14:textId="77777777" w:rsidR="00760367" w:rsidRPr="006E1DC1" w:rsidRDefault="00760367" w:rsidP="007B1256">
            <w:pPr>
              <w:pStyle w:val="TableTextnew"/>
              <w:rPr>
                <w:rFonts w:ascii="Calibri" w:hAnsi="Calibri" w:cs="Calibri"/>
                <w:color w:val="000000" w:themeColor="text1"/>
                <w:sz w:val="22"/>
                <w:szCs w:val="22"/>
                <w:highlight w:val="yellow"/>
              </w:rPr>
            </w:pPr>
            <w:r w:rsidRPr="00472438">
              <w:rPr>
                <w:rFonts w:ascii="Calibri" w:hAnsi="Calibri" w:cs="Calibri"/>
                <w:color w:val="000000"/>
                <w:sz w:val="22"/>
                <w:szCs w:val="22"/>
              </w:rPr>
              <w:t>-</w:t>
            </w:r>
          </w:p>
        </w:tc>
        <w:tc>
          <w:tcPr>
            <w:tcW w:w="1751" w:type="dxa"/>
            <w:vAlign w:val="bottom"/>
          </w:tcPr>
          <w:p w14:paraId="27896E5A" w14:textId="77777777" w:rsidR="00760367" w:rsidRPr="006E1DC1" w:rsidRDefault="00760367" w:rsidP="003157D6">
            <w:pPr>
              <w:pStyle w:val="TableTextnew"/>
              <w:rPr>
                <w:rFonts w:ascii="Calibri" w:hAnsi="Calibri" w:cs="Calibri"/>
                <w:color w:val="000000" w:themeColor="text1"/>
                <w:sz w:val="22"/>
                <w:szCs w:val="22"/>
                <w:highlight w:val="yellow"/>
              </w:rPr>
            </w:pPr>
          </w:p>
        </w:tc>
      </w:tr>
      <w:tr w:rsidR="00760367" w14:paraId="540271C7" w14:textId="77777777" w:rsidTr="007B1256">
        <w:tc>
          <w:tcPr>
            <w:tcW w:w="3096" w:type="dxa"/>
            <w:gridSpan w:val="2"/>
            <w:vAlign w:val="bottom"/>
          </w:tcPr>
          <w:p w14:paraId="6DB6CAE8" w14:textId="77777777" w:rsidR="00760367" w:rsidRDefault="00760367" w:rsidP="003157D6">
            <w:pPr>
              <w:pStyle w:val="TableTextnew"/>
              <w:rPr>
                <w:rFonts w:ascii="Calibri" w:hAnsi="Calibri" w:cs="Calibri"/>
                <w:color w:val="000000" w:themeColor="text1"/>
                <w:sz w:val="22"/>
                <w:szCs w:val="22"/>
              </w:rPr>
            </w:pPr>
            <w:r>
              <w:rPr>
                <w:rFonts w:ascii="Calibri" w:hAnsi="Calibri" w:cs="Calibri"/>
                <w:color w:val="000000"/>
                <w:sz w:val="22"/>
                <w:szCs w:val="22"/>
              </w:rPr>
              <w:t>Racetracks for motor, non-motor vehicles, and animals</w:t>
            </w:r>
          </w:p>
        </w:tc>
        <w:tc>
          <w:tcPr>
            <w:tcW w:w="1056" w:type="dxa"/>
          </w:tcPr>
          <w:p w14:paraId="18931F98"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107" w:type="dxa"/>
          </w:tcPr>
          <w:p w14:paraId="5F2FC0B1"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AUP/UP</w:t>
            </w:r>
          </w:p>
        </w:tc>
        <w:tc>
          <w:tcPr>
            <w:tcW w:w="926" w:type="dxa"/>
          </w:tcPr>
          <w:p w14:paraId="4600222A"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064" w:type="dxa"/>
          </w:tcPr>
          <w:p w14:paraId="0E2B7343" w14:textId="77777777" w:rsidR="00760367" w:rsidRPr="006E1DC1" w:rsidRDefault="00760367" w:rsidP="007B1256">
            <w:pPr>
              <w:pStyle w:val="TableTextnew"/>
              <w:rPr>
                <w:rFonts w:ascii="Calibri" w:hAnsi="Calibri" w:cs="Calibri"/>
                <w:color w:val="000000" w:themeColor="text1"/>
                <w:sz w:val="22"/>
                <w:szCs w:val="22"/>
                <w:highlight w:val="yellow"/>
              </w:rPr>
            </w:pPr>
            <w:r w:rsidRPr="00472438">
              <w:rPr>
                <w:rFonts w:ascii="Calibri" w:hAnsi="Calibri" w:cs="Calibri"/>
                <w:color w:val="000000"/>
                <w:sz w:val="22"/>
                <w:szCs w:val="22"/>
              </w:rPr>
              <w:t>-</w:t>
            </w:r>
          </w:p>
        </w:tc>
        <w:tc>
          <w:tcPr>
            <w:tcW w:w="1751" w:type="dxa"/>
            <w:vAlign w:val="bottom"/>
          </w:tcPr>
          <w:p w14:paraId="33F18830" w14:textId="77777777" w:rsidR="00760367" w:rsidRPr="006E1DC1" w:rsidRDefault="00760367" w:rsidP="003157D6">
            <w:pPr>
              <w:pStyle w:val="TableTextnew"/>
              <w:rPr>
                <w:rFonts w:ascii="Calibri" w:hAnsi="Calibri" w:cs="Calibri"/>
                <w:color w:val="000000" w:themeColor="text1"/>
                <w:sz w:val="22"/>
                <w:szCs w:val="22"/>
                <w:highlight w:val="yellow"/>
              </w:rPr>
            </w:pPr>
          </w:p>
        </w:tc>
      </w:tr>
      <w:tr w:rsidR="00760367" w14:paraId="2B9DE023" w14:textId="77777777" w:rsidTr="007B1256">
        <w:tc>
          <w:tcPr>
            <w:tcW w:w="3096" w:type="dxa"/>
            <w:gridSpan w:val="2"/>
            <w:vAlign w:val="bottom"/>
          </w:tcPr>
          <w:p w14:paraId="7CD3BF0C" w14:textId="77777777" w:rsidR="00760367" w:rsidRDefault="00760367" w:rsidP="003157D6">
            <w:pPr>
              <w:pStyle w:val="TableTextnew"/>
              <w:rPr>
                <w:rFonts w:ascii="Calibri" w:hAnsi="Calibri" w:cs="Calibri"/>
                <w:color w:val="000000" w:themeColor="text1"/>
                <w:sz w:val="22"/>
                <w:szCs w:val="22"/>
              </w:rPr>
            </w:pPr>
            <w:r>
              <w:rPr>
                <w:rFonts w:ascii="Calibri" w:hAnsi="Calibri" w:cs="Calibri"/>
                <w:color w:val="000000"/>
                <w:sz w:val="22"/>
                <w:szCs w:val="22"/>
              </w:rPr>
              <w:t>Residential storage building, one</w:t>
            </w:r>
          </w:p>
        </w:tc>
        <w:tc>
          <w:tcPr>
            <w:tcW w:w="1056" w:type="dxa"/>
          </w:tcPr>
          <w:p w14:paraId="625534CE"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sz w:val="22"/>
                <w:szCs w:val="22"/>
              </w:rPr>
              <w:t>P</w:t>
            </w:r>
          </w:p>
        </w:tc>
        <w:tc>
          <w:tcPr>
            <w:tcW w:w="1107" w:type="dxa"/>
          </w:tcPr>
          <w:p w14:paraId="79D7B001"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sz w:val="22"/>
                <w:szCs w:val="22"/>
              </w:rPr>
              <w:t>P</w:t>
            </w:r>
          </w:p>
        </w:tc>
        <w:tc>
          <w:tcPr>
            <w:tcW w:w="926" w:type="dxa"/>
          </w:tcPr>
          <w:p w14:paraId="62880927"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064" w:type="dxa"/>
          </w:tcPr>
          <w:p w14:paraId="17D40180" w14:textId="77777777" w:rsidR="00760367" w:rsidRPr="006E1DC1" w:rsidRDefault="00760367" w:rsidP="007B1256">
            <w:pPr>
              <w:pStyle w:val="TableTextnew"/>
              <w:rPr>
                <w:rFonts w:ascii="Calibri" w:hAnsi="Calibri" w:cs="Calibri"/>
                <w:color w:val="000000" w:themeColor="text1"/>
                <w:sz w:val="22"/>
                <w:szCs w:val="22"/>
                <w:highlight w:val="yellow"/>
              </w:rPr>
            </w:pPr>
            <w:r w:rsidRPr="00472438">
              <w:rPr>
                <w:rFonts w:ascii="Calibri" w:hAnsi="Calibri" w:cs="Calibri"/>
                <w:color w:val="000000"/>
                <w:sz w:val="22"/>
                <w:szCs w:val="22"/>
              </w:rPr>
              <w:t>-</w:t>
            </w:r>
          </w:p>
        </w:tc>
        <w:tc>
          <w:tcPr>
            <w:tcW w:w="1751" w:type="dxa"/>
            <w:vAlign w:val="bottom"/>
          </w:tcPr>
          <w:p w14:paraId="3B4A474B" w14:textId="77777777" w:rsidR="00760367" w:rsidRPr="006E1DC1" w:rsidRDefault="00760367" w:rsidP="003157D6">
            <w:pPr>
              <w:pStyle w:val="TableTextnew"/>
              <w:rPr>
                <w:rFonts w:ascii="Calibri" w:hAnsi="Calibri" w:cs="Calibri"/>
                <w:color w:val="000000" w:themeColor="text1"/>
                <w:sz w:val="22"/>
                <w:szCs w:val="22"/>
                <w:highlight w:val="yellow"/>
              </w:rPr>
            </w:pPr>
            <w:r w:rsidRPr="006E1DC1">
              <w:rPr>
                <w:rFonts w:ascii="Calibri" w:hAnsi="Calibri" w:cs="Calibri"/>
                <w:color w:val="000000" w:themeColor="text1"/>
                <w:sz w:val="22"/>
                <w:szCs w:val="22"/>
                <w:highlight w:val="yellow"/>
              </w:rPr>
              <w:t>Section 10.95.110</w:t>
            </w:r>
          </w:p>
        </w:tc>
      </w:tr>
      <w:tr w:rsidR="00760367" w14:paraId="1810F336" w14:textId="77777777" w:rsidTr="007B1256">
        <w:tc>
          <w:tcPr>
            <w:tcW w:w="3096" w:type="dxa"/>
            <w:gridSpan w:val="2"/>
            <w:vAlign w:val="bottom"/>
          </w:tcPr>
          <w:p w14:paraId="62AC7B06" w14:textId="77777777" w:rsidR="00760367" w:rsidRDefault="00760367" w:rsidP="003157D6">
            <w:pPr>
              <w:pStyle w:val="TableTextnew"/>
              <w:rPr>
                <w:rFonts w:ascii="Calibri" w:hAnsi="Calibri" w:cs="Calibri"/>
                <w:color w:val="000000" w:themeColor="text1"/>
                <w:sz w:val="22"/>
                <w:szCs w:val="22"/>
              </w:rPr>
            </w:pPr>
            <w:r>
              <w:rPr>
                <w:rFonts w:ascii="Calibri" w:hAnsi="Calibri" w:cs="Calibri"/>
                <w:color w:val="000000"/>
                <w:sz w:val="22"/>
                <w:szCs w:val="22"/>
              </w:rPr>
              <w:t>Storage elevator</w:t>
            </w:r>
          </w:p>
        </w:tc>
        <w:tc>
          <w:tcPr>
            <w:tcW w:w="1056" w:type="dxa"/>
          </w:tcPr>
          <w:p w14:paraId="0DF88CFE"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107" w:type="dxa"/>
          </w:tcPr>
          <w:p w14:paraId="1345B0C3"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926" w:type="dxa"/>
          </w:tcPr>
          <w:p w14:paraId="739ADD10" w14:textId="77777777" w:rsidR="00760367" w:rsidRPr="00264E66"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064" w:type="dxa"/>
          </w:tcPr>
          <w:p w14:paraId="171F9FCF" w14:textId="77777777" w:rsidR="00760367" w:rsidRPr="006E1DC1" w:rsidRDefault="00760367" w:rsidP="007B1256">
            <w:pPr>
              <w:pStyle w:val="TableTextnew"/>
              <w:rPr>
                <w:rFonts w:ascii="Calibri" w:hAnsi="Calibri" w:cs="Calibri"/>
                <w:color w:val="000000" w:themeColor="text1"/>
                <w:sz w:val="22"/>
                <w:szCs w:val="22"/>
                <w:highlight w:val="yellow"/>
              </w:rPr>
            </w:pPr>
            <w:r w:rsidRPr="00472438">
              <w:rPr>
                <w:rFonts w:ascii="Calibri" w:hAnsi="Calibri" w:cs="Calibri"/>
                <w:color w:val="000000"/>
                <w:sz w:val="22"/>
                <w:szCs w:val="22"/>
              </w:rPr>
              <w:t>-</w:t>
            </w:r>
          </w:p>
        </w:tc>
        <w:tc>
          <w:tcPr>
            <w:tcW w:w="1751" w:type="dxa"/>
            <w:vAlign w:val="bottom"/>
          </w:tcPr>
          <w:p w14:paraId="33427861" w14:textId="77777777" w:rsidR="00760367" w:rsidRPr="006E1DC1" w:rsidRDefault="00760367" w:rsidP="003157D6">
            <w:pPr>
              <w:pStyle w:val="TableTextnew"/>
              <w:rPr>
                <w:rFonts w:ascii="Calibri" w:hAnsi="Calibri" w:cs="Calibri"/>
                <w:color w:val="000000" w:themeColor="text1"/>
                <w:sz w:val="22"/>
                <w:szCs w:val="22"/>
                <w:highlight w:val="yellow"/>
              </w:rPr>
            </w:pPr>
          </w:p>
        </w:tc>
      </w:tr>
      <w:bookmarkEnd w:id="3079"/>
    </w:tbl>
    <w:p w14:paraId="5D4F2D84" w14:textId="77777777" w:rsidR="00760367" w:rsidRPr="00B8108D" w:rsidRDefault="00760367" w:rsidP="00134803">
      <w:pPr>
        <w:pStyle w:val="FigureTableTitle"/>
      </w:pPr>
    </w:p>
    <w:p w14:paraId="4192050F" w14:textId="77777777" w:rsidR="00760367" w:rsidRDefault="00760367" w:rsidP="002378A4">
      <w:pPr>
        <w:pStyle w:val="SectionHeading-18xxxxx"/>
      </w:pPr>
      <w:bookmarkStart w:id="3080" w:name="_Toc216257648"/>
      <w:bookmarkStart w:id="3081" w:name="_Toc216258022"/>
      <w:bookmarkStart w:id="3082" w:name="_Toc216258100"/>
      <w:bookmarkStart w:id="3083" w:name="_Toc216271740"/>
      <w:bookmarkStart w:id="3084" w:name="_Toc220939642"/>
      <w:bookmarkStart w:id="3085" w:name="_Toc222575775"/>
      <w:bookmarkStart w:id="3086" w:name="_Toc230352422"/>
      <w:bookmarkStart w:id="3087" w:name="_Toc234828207"/>
      <w:bookmarkStart w:id="3088" w:name="_Toc238560159"/>
      <w:bookmarkStart w:id="3089" w:name="_Toc238567746"/>
      <w:bookmarkStart w:id="3090" w:name="_Toc240375521"/>
      <w:bookmarkStart w:id="3091" w:name="_Toc240375733"/>
      <w:bookmarkStart w:id="3092" w:name="_Toc240375740"/>
      <w:bookmarkStart w:id="3093" w:name="_Toc240375976"/>
      <w:bookmarkStart w:id="3094" w:name="_Toc240376434"/>
      <w:r w:rsidRPr="002378A4">
        <w:t>Additional Land Use Regulations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14:paraId="19D8DDB4" w14:textId="77777777" w:rsidR="00760367" w:rsidRDefault="00760367">
      <w:pPr>
        <w:pStyle w:val="ListItem1-Subsection-A"/>
        <w:rPr>
          <w:b/>
          <w:bCs/>
        </w:rPr>
      </w:pPr>
      <w:r w:rsidRPr="006761B1">
        <w:rPr>
          <w:b/>
          <w:bCs/>
        </w:rPr>
        <w:t xml:space="preserve">Timberland Production Zone Qualification. </w:t>
      </w:r>
    </w:p>
    <w:p w14:paraId="2FBE0048" w14:textId="77777777" w:rsidR="00760367" w:rsidRPr="006761B1" w:rsidRDefault="00760367" w:rsidP="00852F5C">
      <w:pPr>
        <w:pStyle w:val="ListItem1-Subsection-A"/>
        <w:numPr>
          <w:ilvl w:val="0"/>
          <w:numId w:val="0"/>
        </w:numPr>
      </w:pPr>
      <w:r w:rsidRPr="00E266CB">
        <w:t>To qualify for the Timberland Production Zone (TPZ) zoning designation, a parcel shall meet all of the following requirements:</w:t>
      </w:r>
    </w:p>
    <w:p w14:paraId="271DA559" w14:textId="77777777" w:rsidR="00760367" w:rsidRDefault="00760367" w:rsidP="00F613E0">
      <w:pPr>
        <w:pStyle w:val="ListItem2-Paragraph-1"/>
      </w:pPr>
      <w:r w:rsidRPr="006761B1">
        <w:rPr>
          <w:b/>
          <w:bCs/>
        </w:rPr>
        <w:t>Eligibility.</w:t>
      </w:r>
      <w:r>
        <w:t xml:space="preserve"> </w:t>
      </w:r>
      <w:r w:rsidRPr="00FF3FE0">
        <w:t>The parcel shall meet one of the following:</w:t>
      </w:r>
    </w:p>
    <w:p w14:paraId="375CFCFB" w14:textId="77777777" w:rsidR="00760367" w:rsidRDefault="00760367" w:rsidP="00852F5C">
      <w:pPr>
        <w:pStyle w:val="ListItem3-Subparagraph-a"/>
      </w:pPr>
      <w:r w:rsidRPr="00FF3FE0">
        <w:t>The parcel is identified on List A or List B pursuant to the Z'berg-Warren-Keene-Collier Forest Taxation Reform Act of 1976; or</w:t>
      </w:r>
      <w:r>
        <w:t xml:space="preserve"> </w:t>
      </w:r>
      <w:r w:rsidRPr="00407489">
        <w:t>[Source: 10-6.5104</w:t>
      </w:r>
      <w:r>
        <w:t>(a)</w:t>
      </w:r>
      <w:r w:rsidRPr="00407489">
        <w:t>]</w:t>
      </w:r>
    </w:p>
    <w:p w14:paraId="05620520" w14:textId="77777777" w:rsidR="00760367" w:rsidRDefault="00760367" w:rsidP="00F613E0">
      <w:pPr>
        <w:pStyle w:val="ListItem3-Subparagraph-a"/>
      </w:pPr>
      <w:r w:rsidRPr="0066558B">
        <w:t xml:space="preserve">The parcel meets the stocking standards of the Forest Practice Rules and contains a minimum equivalency to </w:t>
      </w:r>
      <w:r>
        <w:t>forty (</w:t>
      </w:r>
      <w:r w:rsidRPr="0066558B">
        <w:t>40</w:t>
      </w:r>
      <w:r>
        <w:t>)</w:t>
      </w:r>
      <w:r w:rsidRPr="0066558B">
        <w:t xml:space="preserve"> acres of Site Class III timberland, or otherwise meets the minimum standards adopted by resolution of the Board of Supervisors for inclusion under List C for the Timberland Production Zone (TPZ) District.</w:t>
      </w:r>
      <w:r>
        <w:t xml:space="preserve"> </w:t>
      </w:r>
      <w:r w:rsidRPr="00407489">
        <w:t>[Source: 10-6.5104</w:t>
      </w:r>
      <w:r>
        <w:t>(b); BOS Resolution 119</w:t>
      </w:r>
      <w:r w:rsidRPr="00407489">
        <w:t>]</w:t>
      </w:r>
    </w:p>
    <w:p w14:paraId="1C6B4B3C" w14:textId="77777777" w:rsidR="00760367" w:rsidRDefault="00760367" w:rsidP="00407489">
      <w:pPr>
        <w:pStyle w:val="ListItem2-Paragraph-1"/>
      </w:pPr>
      <w:r w:rsidRPr="006761B1">
        <w:rPr>
          <w:b/>
          <w:bCs/>
        </w:rPr>
        <w:lastRenderedPageBreak/>
        <w:t>Minimum Term.</w:t>
      </w:r>
      <w:r w:rsidRPr="005E6C4B">
        <w:t xml:space="preserve"> </w:t>
      </w:r>
      <w:r w:rsidRPr="00852F5C">
        <w:t xml:space="preserve">Parcels zoned TPZ shall remain in TPZ for a minimum initial term of </w:t>
      </w:r>
      <w:r>
        <w:t>ten (</w:t>
      </w:r>
      <w:r w:rsidRPr="00852F5C">
        <w:t>10</w:t>
      </w:r>
      <w:r>
        <w:t>)</w:t>
      </w:r>
      <w:r w:rsidRPr="00852F5C">
        <w:t xml:space="preserve"> years from the date of approval. After the initial term, TPZ zoning shall automatically renew annually on the anniversary date unless a notice of nonrenewal is filed in accordance with Government Code Section 51120.</w:t>
      </w:r>
      <w:r w:rsidRPr="005E6C4B">
        <w:t xml:space="preserve"> [S</w:t>
      </w:r>
      <w:r>
        <w:t xml:space="preserve">ource: </w:t>
      </w:r>
      <w:r w:rsidRPr="00407489">
        <w:t>10-6.5105</w:t>
      </w:r>
      <w:r>
        <w:t>, modified]</w:t>
      </w:r>
    </w:p>
    <w:p w14:paraId="5B31EF86" w14:textId="77777777" w:rsidR="00760367" w:rsidRPr="006761B1" w:rsidRDefault="00760367" w:rsidP="00407489">
      <w:pPr>
        <w:pStyle w:val="ListItem2-Paragraph-1"/>
        <w:rPr>
          <w:b/>
          <w:bCs/>
        </w:rPr>
      </w:pPr>
      <w:r w:rsidRPr="006761B1">
        <w:rPr>
          <w:b/>
          <w:bCs/>
        </w:rPr>
        <w:t xml:space="preserve">Division of Parcels. </w:t>
      </w:r>
    </w:p>
    <w:p w14:paraId="25BEC066" w14:textId="77777777" w:rsidR="00760367" w:rsidRDefault="00760367" w:rsidP="000F006F">
      <w:pPr>
        <w:pStyle w:val="ListItem3-Subparagraph-a"/>
      </w:pPr>
      <w:r w:rsidRPr="006761B1">
        <w:rPr>
          <w:b/>
          <w:bCs/>
        </w:rPr>
        <w:t xml:space="preserve">General. </w:t>
      </w:r>
      <w:r w:rsidRPr="00852F5C">
        <w:t xml:space="preserve">A TPZ parcel shall not be divided if any resulting parcel would be less than </w:t>
      </w:r>
      <w:r>
        <w:t>forty (</w:t>
      </w:r>
      <w:r w:rsidRPr="00852F5C">
        <w:t>40</w:t>
      </w:r>
      <w:r>
        <w:t>)</w:t>
      </w:r>
      <w:r w:rsidRPr="00852F5C">
        <w:t xml:space="preserve"> acres in area. Divisions shall comply with applicable County regulations governing TPZ parcels.</w:t>
      </w:r>
      <w:r w:rsidRPr="00407489">
        <w:t xml:space="preserve"> [Source: 10-6.5106</w:t>
      </w:r>
      <w:r>
        <w:t>; 10-6.5108, modified</w:t>
      </w:r>
      <w:r w:rsidRPr="00407489">
        <w:t>]</w:t>
      </w:r>
    </w:p>
    <w:p w14:paraId="21E7BEEE" w14:textId="77777777" w:rsidR="00760367" w:rsidRPr="000F006F" w:rsidRDefault="00760367" w:rsidP="000F006F">
      <w:pPr>
        <w:pStyle w:val="ListItem3-Subparagraph-a"/>
      </w:pPr>
      <w:r w:rsidRPr="006761B1">
        <w:rPr>
          <w:b/>
          <w:bCs/>
        </w:rPr>
        <w:t xml:space="preserve">Parcels Over 160 Acres. </w:t>
      </w:r>
      <w:r w:rsidRPr="001B67DC">
        <w:t>P</w:t>
      </w:r>
      <w:r w:rsidRPr="00852F5C">
        <w:t xml:space="preserve">arcels greater than </w:t>
      </w:r>
      <w:r>
        <w:t>one hundred sixty (</w:t>
      </w:r>
      <w:r w:rsidRPr="00852F5C">
        <w:t>160</w:t>
      </w:r>
      <w:r>
        <w:t>)</w:t>
      </w:r>
      <w:r w:rsidRPr="00852F5C">
        <w:t xml:space="preserve"> acres may be divided into parcels smaller than </w:t>
      </w:r>
      <w:r>
        <w:t>one hundred sixty (</w:t>
      </w:r>
      <w:r w:rsidRPr="00852F5C">
        <w:t>160</w:t>
      </w:r>
      <w:r>
        <w:t>)</w:t>
      </w:r>
      <w:r w:rsidRPr="00852F5C">
        <w:t xml:space="preserve"> acres where each resulting parcel complies with Government Code Section 51119.5 and meets the eligibility criteria in </w:t>
      </w:r>
      <w:r w:rsidRPr="00163173">
        <w:rPr>
          <w:highlight w:val="yellow"/>
        </w:rPr>
        <w:t>Subsection A.1.b</w:t>
      </w:r>
      <w:r w:rsidRPr="00852F5C">
        <w:t>.</w:t>
      </w:r>
      <w:r w:rsidRPr="000F006F">
        <w:t xml:space="preserve"> [Source: 10-6.5108</w:t>
      </w:r>
      <w:r>
        <w:t>, modified</w:t>
      </w:r>
      <w:r w:rsidRPr="000F006F">
        <w:t>]</w:t>
      </w:r>
    </w:p>
    <w:p w14:paraId="52947AF0" w14:textId="77777777" w:rsidR="00760367" w:rsidRDefault="00760367" w:rsidP="00407489">
      <w:pPr>
        <w:pStyle w:val="ListItem2-Paragraph-1"/>
      </w:pPr>
      <w:r w:rsidRPr="006761B1">
        <w:rPr>
          <w:b/>
          <w:bCs/>
        </w:rPr>
        <w:t>Rezoning.</w:t>
      </w:r>
      <w:r>
        <w:t xml:space="preserve"> </w:t>
      </w:r>
      <w:r w:rsidRPr="00F00887">
        <w:t>Rezoning of TPZ land to another zoning designation shall comply with the Z'berg-Warren-Keene-Collier Forest Taxation Reform Act of 1976 (Government Code Section 51100 et seq.).</w:t>
      </w:r>
      <w:r>
        <w:t xml:space="preserve"> [Source: </w:t>
      </w:r>
      <w:r w:rsidRPr="00407489">
        <w:t>10-6.5107</w:t>
      </w:r>
      <w:r>
        <w:t>, modified]</w:t>
      </w:r>
    </w:p>
    <w:p w14:paraId="253D3829" w14:textId="77777777" w:rsidR="00760367" w:rsidRPr="006761B1" w:rsidRDefault="00760367" w:rsidP="00CC1A53">
      <w:pPr>
        <w:pStyle w:val="ListItem1-Subsection-A"/>
        <w:rPr>
          <w:b/>
          <w:bCs/>
        </w:rPr>
      </w:pPr>
      <w:r w:rsidRPr="006761B1">
        <w:rPr>
          <w:b/>
          <w:bCs/>
        </w:rPr>
        <w:t xml:space="preserve">Distillery, Brewery, or Winery. </w:t>
      </w:r>
    </w:p>
    <w:p w14:paraId="38A030BF" w14:textId="77777777" w:rsidR="00760367" w:rsidRPr="00E20B7D" w:rsidRDefault="00760367" w:rsidP="00CC1A53">
      <w:pPr>
        <w:pStyle w:val="ListItem2-Paragraph-1"/>
      </w:pPr>
      <w:r w:rsidRPr="006761B1">
        <w:rPr>
          <w:b/>
          <w:bCs/>
        </w:rPr>
        <w:t xml:space="preserve">Where Allowed. </w:t>
      </w:r>
      <w:r w:rsidRPr="00852F5C">
        <w:t>Distilleries, breweries, and wineries are allowed in the AG-1 and AG-2 zones only where agricultural crops used in the operation (e.g., grapes, fruit, grain) are grown on</w:t>
      </w:r>
      <w:r>
        <w:t xml:space="preserve"> a parcel which is under the same ownership as the Distillery, Brewery, or Winery operation. (Word smith this)</w:t>
      </w:r>
      <w:r w:rsidRPr="00E20B7D">
        <w:t xml:space="preserve">  </w:t>
      </w:r>
    </w:p>
    <w:p w14:paraId="747ADD89" w14:textId="77777777" w:rsidR="00760367" w:rsidRDefault="00760367" w:rsidP="00CC1A53">
      <w:pPr>
        <w:pStyle w:val="ListItem2-Paragraph-1"/>
      </w:pPr>
      <w:r w:rsidRPr="006761B1">
        <w:rPr>
          <w:b/>
          <w:bCs/>
        </w:rPr>
        <w:t>Permit Required.</w:t>
      </w:r>
      <w:r>
        <w:t xml:space="preserve"> The permit required for a distillery, brewery, or winery in the AG1 or AG2 zones shall comply with the following based on the size of the facility:</w:t>
      </w:r>
    </w:p>
    <w:p w14:paraId="2891BBEB" w14:textId="77777777" w:rsidR="00760367" w:rsidRDefault="00760367" w:rsidP="00852F5C">
      <w:pPr>
        <w:pStyle w:val="ListItem3-Subparagraph-a"/>
      </w:pPr>
      <w:r w:rsidRPr="00E20B7D">
        <w:t xml:space="preserve">Administrative Use Permit: Less than </w:t>
      </w:r>
      <w:r>
        <w:t>ten thousand (</w:t>
      </w:r>
      <w:r w:rsidRPr="00E20B7D">
        <w:t>10,000</w:t>
      </w:r>
      <w:r>
        <w:t>)</w:t>
      </w:r>
      <w:r w:rsidRPr="00E20B7D">
        <w:t xml:space="preserve"> square feet</w:t>
      </w:r>
    </w:p>
    <w:p w14:paraId="79E2F69E" w14:textId="77777777" w:rsidR="00760367" w:rsidRDefault="00760367" w:rsidP="00CC1A53">
      <w:pPr>
        <w:pStyle w:val="ListItem3-Subparagraph-a"/>
      </w:pPr>
      <w:r w:rsidRPr="00F95F46">
        <w:t xml:space="preserve">Use Permit: </w:t>
      </w:r>
      <w:r>
        <w:t>Ten thousand (</w:t>
      </w:r>
      <w:r w:rsidRPr="00F95F46">
        <w:t>10,000</w:t>
      </w:r>
      <w:r>
        <w:t>)</w:t>
      </w:r>
      <w:r w:rsidRPr="00F95F46">
        <w:t xml:space="preserve"> square feet or greater</w:t>
      </w:r>
    </w:p>
    <w:p w14:paraId="131BF9D9" w14:textId="77777777" w:rsidR="00760367" w:rsidRDefault="00760367" w:rsidP="0057020B">
      <w:pPr>
        <w:pStyle w:val="ListItem1-Subsection-A"/>
      </w:pPr>
      <w:r w:rsidRPr="006761B1">
        <w:rPr>
          <w:b/>
          <w:bCs/>
        </w:rPr>
        <w:t>Recreational and Educational Uses.</w:t>
      </w:r>
      <w:r>
        <w:t xml:space="preserve"> R</w:t>
      </w:r>
      <w:r w:rsidRPr="00F95F46">
        <w:t>ecreational and educational uses are allowed in AG-1, AG-2, and TPZ zones provided they do not interfere with the primary purpose of the zone, including agricultural production or timber management. Such uses may include, but are not limited to, swimming, hunting, fishing, camping, walking, hiking, picnicking, boating, and environmental or ecological study.</w:t>
      </w:r>
      <w:r>
        <w:t xml:space="preserve"> [Source: NEW]</w:t>
      </w:r>
    </w:p>
    <w:p w14:paraId="334CA36B" w14:textId="77777777" w:rsidR="00760367" w:rsidRDefault="00760367" w:rsidP="00461497">
      <w:pPr>
        <w:pStyle w:val="SectionHeading-18xxxxx"/>
      </w:pPr>
      <w:bookmarkStart w:id="3095" w:name="_Toc216257649"/>
      <w:bookmarkStart w:id="3096" w:name="_Toc216258023"/>
      <w:bookmarkStart w:id="3097" w:name="_Toc216258101"/>
      <w:bookmarkStart w:id="3098" w:name="_Toc216271741"/>
      <w:bookmarkStart w:id="3099" w:name="_Toc220939643"/>
      <w:bookmarkStart w:id="3100" w:name="_Toc222575776"/>
      <w:bookmarkStart w:id="3101" w:name="_Toc230352423"/>
      <w:bookmarkStart w:id="3102" w:name="_Toc234828208"/>
      <w:bookmarkStart w:id="3103" w:name="_Toc238560160"/>
      <w:bookmarkStart w:id="3104" w:name="_Toc238567747"/>
      <w:bookmarkStart w:id="3105" w:name="_Toc240375522"/>
      <w:bookmarkStart w:id="3106" w:name="_Toc240375734"/>
      <w:bookmarkStart w:id="3107" w:name="_Toc240375741"/>
      <w:bookmarkStart w:id="3108" w:name="_Toc240375977"/>
      <w:bookmarkStart w:id="3109" w:name="_Toc240376435"/>
      <w:r w:rsidRPr="002378A4">
        <w:t>Development Standards for Agricultur</w:t>
      </w:r>
      <w:r>
        <w:t xml:space="preserve">al, Timberland, and Open Space </w:t>
      </w:r>
      <w:r w:rsidRPr="002378A4">
        <w:t>Zones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14:paraId="1E261272" w14:textId="77777777" w:rsidR="00760367" w:rsidRDefault="00760367" w:rsidP="001B5370">
      <w:pPr>
        <w:pStyle w:val="ListItem1-Subsection-A"/>
      </w:pPr>
      <w:bookmarkStart w:id="3110" w:name="_Hlk219183798"/>
      <w:r w:rsidRPr="006761B1">
        <w:rPr>
          <w:b/>
          <w:bCs/>
        </w:rPr>
        <w:t>General</w:t>
      </w:r>
      <w:r>
        <w:t xml:space="preserve">. </w:t>
      </w:r>
      <w:r w:rsidRPr="00852F5C">
        <w:rPr>
          <w:highlight w:val="yellow"/>
        </w:rPr>
        <w:t>Table 10.1</w:t>
      </w:r>
      <w:r>
        <w:rPr>
          <w:highlight w:val="yellow"/>
        </w:rPr>
        <w:t>30</w:t>
      </w:r>
      <w:r w:rsidRPr="00852F5C">
        <w:rPr>
          <w:highlight w:val="yellow"/>
        </w:rPr>
        <w:t>-2</w:t>
      </w:r>
      <w:r w:rsidRPr="00957538">
        <w:t xml:space="preserve"> establishes site and structure regulations applicable to development within the agricultural and resource zones. The table may reference additional requirements contained in other Chapters or Sections of this Title, including but not limited to parking, landscaping, signs, fences and walls, and performance standards.</w:t>
      </w:r>
      <w:r>
        <w:t xml:space="preserve"> [Source: NEW]</w:t>
      </w:r>
    </w:p>
    <w:p w14:paraId="359E5956" w14:textId="77777777" w:rsidR="00760367" w:rsidRDefault="00760367" w:rsidP="001B5370">
      <w:pPr>
        <w:pStyle w:val="ListItem1-Subsection-A"/>
      </w:pPr>
      <w:r w:rsidRPr="006761B1">
        <w:rPr>
          <w:b/>
          <w:bCs/>
        </w:rPr>
        <w:t>Additional Regulations.</w:t>
      </w:r>
      <w:r>
        <w:t xml:space="preserve"> </w:t>
      </w:r>
      <w:r w:rsidRPr="00E2022D">
        <w:t xml:space="preserve">Where Table </w:t>
      </w:r>
      <w:r w:rsidRPr="00852F5C">
        <w:rPr>
          <w:highlight w:val="yellow"/>
        </w:rPr>
        <w:t>10.1</w:t>
      </w:r>
      <w:r>
        <w:rPr>
          <w:highlight w:val="yellow"/>
        </w:rPr>
        <w:t>30</w:t>
      </w:r>
      <w:r w:rsidRPr="00852F5C">
        <w:rPr>
          <w:highlight w:val="yellow"/>
        </w:rPr>
        <w:t>-2</w:t>
      </w:r>
      <w:r w:rsidRPr="00E2022D">
        <w:t xml:space="preserve"> references a Chapter or Section, the requirements of that Chapter or Section shall apply in addition to the standards established in the table.</w:t>
      </w:r>
      <w:r>
        <w:t xml:space="preserve"> [Source: NEW]</w:t>
      </w:r>
    </w:p>
    <w:p w14:paraId="16D5FB61" w14:textId="77777777" w:rsidR="00760367" w:rsidRDefault="00760367" w:rsidP="001B5370">
      <w:pPr>
        <w:pStyle w:val="ListItem1-Subsection-A"/>
      </w:pPr>
      <w:r w:rsidRPr="006761B1">
        <w:rPr>
          <w:b/>
          <w:bCs/>
        </w:rPr>
        <w:lastRenderedPageBreak/>
        <w:t>Maximum Density and Floor Area Ratio Requirements.</w:t>
      </w:r>
      <w:r>
        <w:t xml:space="preserve"> </w:t>
      </w:r>
      <w:r w:rsidRPr="00E2022D">
        <w:t>Maximum density and floor area ratio shall be consistent with the General Plan land use designation applicable to the property, as established in Part 1 of this Title.</w:t>
      </w:r>
      <w:r>
        <w:t xml:space="preserve"> [Source: NEW] </w:t>
      </w:r>
    </w:p>
    <w:p w14:paraId="2A19887D" w14:textId="77777777" w:rsidR="00760367" w:rsidRDefault="00760367" w:rsidP="00791CD0">
      <w:pPr>
        <w:pStyle w:val="FigureTableTitle"/>
      </w:pPr>
      <w:bookmarkStart w:id="3111" w:name="_Hlk219183914"/>
      <w:bookmarkEnd w:id="3110"/>
    </w:p>
    <w:tbl>
      <w:tblPr>
        <w:tblStyle w:val="TableGrid"/>
        <w:tblW w:w="0" w:type="auto"/>
        <w:tblLook w:val="04A0" w:firstRow="1" w:lastRow="0" w:firstColumn="1" w:lastColumn="0" w:noHBand="0" w:noVBand="1"/>
      </w:tblPr>
      <w:tblGrid>
        <w:gridCol w:w="2164"/>
        <w:gridCol w:w="626"/>
        <w:gridCol w:w="633"/>
        <w:gridCol w:w="1259"/>
        <w:gridCol w:w="1259"/>
        <w:gridCol w:w="1259"/>
        <w:gridCol w:w="1800"/>
      </w:tblGrid>
      <w:tr w:rsidR="00760367" w14:paraId="53209C09" w14:textId="77777777" w:rsidTr="003157D6">
        <w:trPr>
          <w:tblHeader/>
        </w:trPr>
        <w:tc>
          <w:tcPr>
            <w:tcW w:w="2164" w:type="dxa"/>
            <w:tcBorders>
              <w:top w:val="nil"/>
              <w:left w:val="nil"/>
              <w:right w:val="nil"/>
            </w:tcBorders>
          </w:tcPr>
          <w:p w14:paraId="3095EB7E" w14:textId="77777777" w:rsidR="00760367" w:rsidRDefault="00760367" w:rsidP="007560FF">
            <w:pPr>
              <w:pStyle w:val="FigureTableTitle"/>
            </w:pPr>
          </w:p>
        </w:tc>
        <w:tc>
          <w:tcPr>
            <w:tcW w:w="6836" w:type="dxa"/>
            <w:gridSpan w:val="6"/>
            <w:tcBorders>
              <w:top w:val="nil"/>
              <w:left w:val="nil"/>
              <w:right w:val="nil"/>
            </w:tcBorders>
            <w:vAlign w:val="center"/>
          </w:tcPr>
          <w:p w14:paraId="02781093" w14:textId="77777777" w:rsidR="00760367" w:rsidRPr="007560FF" w:rsidRDefault="00760367" w:rsidP="007560FF">
            <w:pPr>
              <w:pStyle w:val="FigureTableTitle"/>
            </w:pPr>
            <w:r>
              <w:t>Table 10.130-2: Development Standards for Agriculture, Timberland, and Open Space Zones</w:t>
            </w:r>
          </w:p>
        </w:tc>
      </w:tr>
      <w:tr w:rsidR="00760367" w14:paraId="26B7DB53" w14:textId="77777777" w:rsidTr="003157D6">
        <w:trPr>
          <w:tblHeader/>
        </w:trPr>
        <w:tc>
          <w:tcPr>
            <w:tcW w:w="2164" w:type="dxa"/>
            <w:vMerge w:val="restart"/>
            <w:shd w:val="clear" w:color="auto" w:fill="7F7F7F" w:themeFill="text1" w:themeFillTint="80"/>
            <w:vAlign w:val="center"/>
          </w:tcPr>
          <w:p w14:paraId="250EEDCC" w14:textId="77777777" w:rsidR="00760367" w:rsidRPr="007560FF" w:rsidRDefault="00760367" w:rsidP="00AE6E38">
            <w:pPr>
              <w:pStyle w:val="TableTextnew"/>
              <w:jc w:val="center"/>
              <w:rPr>
                <w:rFonts w:cs="Arial"/>
                <w:b/>
                <w:bCs/>
                <w:color w:val="FFFFFF" w:themeColor="background1"/>
                <w:szCs w:val="18"/>
              </w:rPr>
            </w:pPr>
            <w:r w:rsidRPr="007560FF">
              <w:rPr>
                <w:rFonts w:cs="Arial"/>
                <w:b/>
                <w:bCs/>
                <w:color w:val="FFFFFF" w:themeColor="background1"/>
                <w:szCs w:val="18"/>
              </w:rPr>
              <w:t>Development Standard</w:t>
            </w:r>
          </w:p>
        </w:tc>
        <w:tc>
          <w:tcPr>
            <w:tcW w:w="5036" w:type="dxa"/>
            <w:gridSpan w:val="5"/>
            <w:shd w:val="clear" w:color="auto" w:fill="7F7F7F" w:themeFill="text1" w:themeFillTint="80"/>
            <w:vAlign w:val="center"/>
          </w:tcPr>
          <w:p w14:paraId="48C58480" w14:textId="77777777" w:rsidR="00760367" w:rsidRPr="007560FF" w:rsidRDefault="00760367" w:rsidP="00AE6E38">
            <w:pPr>
              <w:pStyle w:val="TableTextnew"/>
              <w:jc w:val="center"/>
              <w:rPr>
                <w:rFonts w:cs="Arial"/>
                <w:b/>
                <w:bCs/>
                <w:color w:val="FFFFFF" w:themeColor="background1"/>
                <w:szCs w:val="18"/>
              </w:rPr>
            </w:pPr>
            <w:r w:rsidRPr="007560FF">
              <w:rPr>
                <w:rFonts w:cs="Arial"/>
                <w:b/>
                <w:bCs/>
                <w:color w:val="FFFFFF" w:themeColor="background1"/>
                <w:szCs w:val="18"/>
              </w:rPr>
              <w:t>Zone</w:t>
            </w:r>
          </w:p>
        </w:tc>
        <w:tc>
          <w:tcPr>
            <w:tcW w:w="1800" w:type="dxa"/>
            <w:vMerge w:val="restart"/>
            <w:shd w:val="clear" w:color="auto" w:fill="7F7F7F" w:themeFill="text1" w:themeFillTint="80"/>
            <w:vAlign w:val="center"/>
          </w:tcPr>
          <w:p w14:paraId="5C78F0B9" w14:textId="77777777" w:rsidR="00760367" w:rsidRPr="007560FF" w:rsidRDefault="00760367" w:rsidP="00AE6E38">
            <w:pPr>
              <w:pStyle w:val="TableTextnew"/>
              <w:jc w:val="center"/>
              <w:rPr>
                <w:rFonts w:cs="Arial"/>
                <w:b/>
                <w:bCs/>
                <w:color w:val="FFFFFF" w:themeColor="background1"/>
                <w:szCs w:val="18"/>
              </w:rPr>
            </w:pPr>
            <w:r w:rsidRPr="007560FF">
              <w:rPr>
                <w:rFonts w:cs="Arial"/>
                <w:b/>
                <w:bCs/>
                <w:color w:val="FFFFFF" w:themeColor="background1"/>
                <w:szCs w:val="18"/>
              </w:rPr>
              <w:t>Additional Standards</w:t>
            </w:r>
          </w:p>
        </w:tc>
      </w:tr>
      <w:tr w:rsidR="00760367" w14:paraId="34AB93D9" w14:textId="77777777" w:rsidTr="003157D6">
        <w:trPr>
          <w:tblHeader/>
        </w:trPr>
        <w:tc>
          <w:tcPr>
            <w:tcW w:w="2164" w:type="dxa"/>
            <w:vMerge/>
          </w:tcPr>
          <w:p w14:paraId="7665CB20" w14:textId="77777777" w:rsidR="00760367" w:rsidRPr="007560FF" w:rsidRDefault="00760367" w:rsidP="00791CD0">
            <w:pPr>
              <w:pStyle w:val="TableTextnew"/>
              <w:rPr>
                <w:rFonts w:cs="Arial"/>
                <w:szCs w:val="18"/>
              </w:rPr>
            </w:pPr>
          </w:p>
        </w:tc>
        <w:tc>
          <w:tcPr>
            <w:tcW w:w="1259" w:type="dxa"/>
            <w:gridSpan w:val="2"/>
          </w:tcPr>
          <w:p w14:paraId="3A2E91DF" w14:textId="77777777" w:rsidR="00760367" w:rsidRPr="007560FF" w:rsidRDefault="00760367" w:rsidP="006761B1">
            <w:pPr>
              <w:pStyle w:val="TableTextnew"/>
              <w:jc w:val="center"/>
              <w:rPr>
                <w:rFonts w:cs="Arial"/>
                <w:b/>
                <w:bCs/>
                <w:szCs w:val="18"/>
              </w:rPr>
            </w:pPr>
            <w:r w:rsidRPr="007560FF">
              <w:rPr>
                <w:rFonts w:cs="Arial"/>
                <w:b/>
                <w:bCs/>
                <w:szCs w:val="18"/>
              </w:rPr>
              <w:t>AG1</w:t>
            </w:r>
          </w:p>
        </w:tc>
        <w:tc>
          <w:tcPr>
            <w:tcW w:w="1259" w:type="dxa"/>
          </w:tcPr>
          <w:p w14:paraId="279EEC9C" w14:textId="77777777" w:rsidR="00760367" w:rsidRPr="007560FF" w:rsidRDefault="00760367" w:rsidP="007560FF">
            <w:pPr>
              <w:pStyle w:val="TableText"/>
              <w:framePr w:wrap="around"/>
              <w:rPr>
                <w:b/>
                <w:bCs/>
              </w:rPr>
            </w:pPr>
            <w:r w:rsidRPr="007560FF">
              <w:rPr>
                <w:b/>
                <w:bCs/>
              </w:rPr>
              <w:t>AG2</w:t>
            </w:r>
          </w:p>
        </w:tc>
        <w:tc>
          <w:tcPr>
            <w:tcW w:w="1259" w:type="dxa"/>
          </w:tcPr>
          <w:p w14:paraId="16E7D2EC" w14:textId="77777777" w:rsidR="00760367" w:rsidRPr="007560FF" w:rsidRDefault="00760367" w:rsidP="006761B1">
            <w:pPr>
              <w:pStyle w:val="TableTextnew"/>
              <w:jc w:val="center"/>
              <w:rPr>
                <w:rFonts w:cs="Arial"/>
                <w:b/>
                <w:bCs/>
                <w:szCs w:val="18"/>
              </w:rPr>
            </w:pPr>
            <w:r w:rsidRPr="007560FF">
              <w:rPr>
                <w:rFonts w:cs="Arial"/>
                <w:b/>
                <w:bCs/>
                <w:szCs w:val="18"/>
              </w:rPr>
              <w:t>TPZ</w:t>
            </w:r>
          </w:p>
        </w:tc>
        <w:tc>
          <w:tcPr>
            <w:tcW w:w="1259" w:type="dxa"/>
          </w:tcPr>
          <w:p w14:paraId="56936EB1" w14:textId="77777777" w:rsidR="00760367" w:rsidRPr="003157D6" w:rsidRDefault="00760367" w:rsidP="003157D6">
            <w:pPr>
              <w:pStyle w:val="TableTextnew"/>
              <w:jc w:val="center"/>
              <w:rPr>
                <w:rFonts w:cs="Arial"/>
                <w:b/>
                <w:bCs/>
                <w:szCs w:val="18"/>
              </w:rPr>
            </w:pPr>
            <w:r w:rsidRPr="003157D6">
              <w:rPr>
                <w:rFonts w:cs="Arial"/>
                <w:b/>
                <w:bCs/>
                <w:szCs w:val="18"/>
              </w:rPr>
              <w:t>OS</w:t>
            </w:r>
          </w:p>
        </w:tc>
        <w:tc>
          <w:tcPr>
            <w:tcW w:w="1800" w:type="dxa"/>
            <w:vMerge/>
          </w:tcPr>
          <w:p w14:paraId="710A56A9" w14:textId="77777777" w:rsidR="00760367" w:rsidRPr="007560FF" w:rsidRDefault="00760367" w:rsidP="00791CD0">
            <w:pPr>
              <w:pStyle w:val="TableTextnew"/>
              <w:rPr>
                <w:rFonts w:cs="Arial"/>
                <w:szCs w:val="18"/>
              </w:rPr>
            </w:pPr>
          </w:p>
        </w:tc>
      </w:tr>
      <w:tr w:rsidR="00760367" w14:paraId="325C59CE" w14:textId="77777777" w:rsidTr="007B1256">
        <w:trPr>
          <w:trHeight w:val="305"/>
        </w:trPr>
        <w:tc>
          <w:tcPr>
            <w:tcW w:w="2164" w:type="dxa"/>
          </w:tcPr>
          <w:p w14:paraId="3553A873" w14:textId="77777777" w:rsidR="00760367" w:rsidRPr="00AE6E38" w:rsidRDefault="00760367" w:rsidP="00791CD0">
            <w:pPr>
              <w:pStyle w:val="TableTextnew"/>
              <w:rPr>
                <w:b/>
                <w:bCs/>
              </w:rPr>
            </w:pPr>
            <w:r w:rsidRPr="00AE6E38">
              <w:rPr>
                <w:b/>
                <w:bCs/>
              </w:rPr>
              <w:t xml:space="preserve">Minimum </w:t>
            </w:r>
            <w:r>
              <w:rPr>
                <w:b/>
                <w:bCs/>
              </w:rPr>
              <w:t>Parcel Size</w:t>
            </w:r>
          </w:p>
        </w:tc>
        <w:tc>
          <w:tcPr>
            <w:tcW w:w="1259" w:type="dxa"/>
            <w:gridSpan w:val="2"/>
          </w:tcPr>
          <w:p w14:paraId="65721B97" w14:textId="77777777" w:rsidR="00760367" w:rsidRDefault="00760367" w:rsidP="00791CD0">
            <w:pPr>
              <w:pStyle w:val="TableTextnew"/>
            </w:pPr>
            <w:r>
              <w:t>40 acres</w:t>
            </w:r>
          </w:p>
        </w:tc>
        <w:tc>
          <w:tcPr>
            <w:tcW w:w="1259" w:type="dxa"/>
          </w:tcPr>
          <w:p w14:paraId="65996B8F" w14:textId="77777777" w:rsidR="00760367" w:rsidRDefault="00760367" w:rsidP="00791CD0">
            <w:pPr>
              <w:pStyle w:val="TableTextnew"/>
            </w:pPr>
            <w:r>
              <w:t>10 acres</w:t>
            </w:r>
          </w:p>
        </w:tc>
        <w:tc>
          <w:tcPr>
            <w:tcW w:w="1259" w:type="dxa"/>
          </w:tcPr>
          <w:p w14:paraId="49C048E1" w14:textId="77777777" w:rsidR="00760367" w:rsidRDefault="00760367" w:rsidP="00791CD0">
            <w:pPr>
              <w:pStyle w:val="TableTextnew"/>
            </w:pPr>
            <w:r>
              <w:t>40 acres</w:t>
            </w:r>
          </w:p>
        </w:tc>
        <w:tc>
          <w:tcPr>
            <w:tcW w:w="1259" w:type="dxa"/>
          </w:tcPr>
          <w:p w14:paraId="70B8CA35" w14:textId="77777777" w:rsidR="00760367" w:rsidRPr="003157D6" w:rsidRDefault="00760367" w:rsidP="00791CD0">
            <w:pPr>
              <w:pStyle w:val="TableTextnew"/>
            </w:pPr>
            <w:r>
              <w:t>1 acre</w:t>
            </w:r>
          </w:p>
        </w:tc>
        <w:tc>
          <w:tcPr>
            <w:tcW w:w="1800" w:type="dxa"/>
          </w:tcPr>
          <w:p w14:paraId="7C3257B9" w14:textId="77777777" w:rsidR="00760367" w:rsidRDefault="00760367" w:rsidP="00791CD0">
            <w:pPr>
              <w:pStyle w:val="TableTextnew"/>
            </w:pPr>
            <w:r w:rsidRPr="006E1DC1">
              <w:rPr>
                <w:highlight w:val="yellow"/>
              </w:rPr>
              <w:t>10.125.050.B</w:t>
            </w:r>
          </w:p>
        </w:tc>
      </w:tr>
      <w:tr w:rsidR="00760367" w14:paraId="168CE3A4" w14:textId="77777777" w:rsidTr="003157D6">
        <w:tc>
          <w:tcPr>
            <w:tcW w:w="2164" w:type="dxa"/>
          </w:tcPr>
          <w:p w14:paraId="1BEE0895" w14:textId="77777777" w:rsidR="00760367" w:rsidRPr="00AE6E38" w:rsidRDefault="00760367" w:rsidP="00791CD0">
            <w:pPr>
              <w:pStyle w:val="TableTextnew"/>
              <w:rPr>
                <w:b/>
                <w:bCs/>
              </w:rPr>
            </w:pPr>
            <w:r w:rsidRPr="00AE6E38">
              <w:rPr>
                <w:b/>
                <w:bCs/>
              </w:rPr>
              <w:t>Maximum Height</w:t>
            </w:r>
          </w:p>
        </w:tc>
        <w:tc>
          <w:tcPr>
            <w:tcW w:w="1259" w:type="dxa"/>
            <w:gridSpan w:val="2"/>
          </w:tcPr>
          <w:p w14:paraId="15CC0051" w14:textId="77777777" w:rsidR="00760367" w:rsidRDefault="00760367" w:rsidP="00791CD0">
            <w:pPr>
              <w:pStyle w:val="TableTextnew"/>
            </w:pPr>
            <w:r>
              <w:t>50 ft</w:t>
            </w:r>
          </w:p>
        </w:tc>
        <w:tc>
          <w:tcPr>
            <w:tcW w:w="1259" w:type="dxa"/>
          </w:tcPr>
          <w:p w14:paraId="4E34E224" w14:textId="77777777" w:rsidR="00760367" w:rsidRDefault="00760367" w:rsidP="00791CD0">
            <w:pPr>
              <w:pStyle w:val="TableTextnew"/>
            </w:pPr>
            <w:r>
              <w:t>50</w:t>
            </w:r>
            <w:r w:rsidRPr="00AE6E38">
              <w:t xml:space="preserve"> ft</w:t>
            </w:r>
          </w:p>
        </w:tc>
        <w:tc>
          <w:tcPr>
            <w:tcW w:w="1259" w:type="dxa"/>
          </w:tcPr>
          <w:p w14:paraId="5DD45A30" w14:textId="77777777" w:rsidR="00760367" w:rsidRDefault="00760367" w:rsidP="00791CD0">
            <w:pPr>
              <w:pStyle w:val="TableTextnew"/>
            </w:pPr>
            <w:r>
              <w:t>40</w:t>
            </w:r>
            <w:r w:rsidRPr="00AE6E38">
              <w:t xml:space="preserve"> ft</w:t>
            </w:r>
          </w:p>
        </w:tc>
        <w:tc>
          <w:tcPr>
            <w:tcW w:w="1259" w:type="dxa"/>
          </w:tcPr>
          <w:p w14:paraId="3694DED8" w14:textId="77777777" w:rsidR="00760367" w:rsidRDefault="00760367" w:rsidP="00791CD0">
            <w:pPr>
              <w:pStyle w:val="TableTextnew"/>
            </w:pPr>
            <w:r>
              <w:t>35</w:t>
            </w:r>
            <w:r w:rsidRPr="00AE6E38">
              <w:t xml:space="preserve"> ft</w:t>
            </w:r>
          </w:p>
        </w:tc>
        <w:tc>
          <w:tcPr>
            <w:tcW w:w="1800" w:type="dxa"/>
          </w:tcPr>
          <w:p w14:paraId="0835E488" w14:textId="77777777" w:rsidR="00760367" w:rsidRDefault="00760367" w:rsidP="00791CD0">
            <w:pPr>
              <w:pStyle w:val="TableTextnew"/>
            </w:pPr>
          </w:p>
        </w:tc>
      </w:tr>
      <w:tr w:rsidR="00760367" w14:paraId="4E3BA47F" w14:textId="77777777" w:rsidTr="003157D6">
        <w:tc>
          <w:tcPr>
            <w:tcW w:w="2164" w:type="dxa"/>
          </w:tcPr>
          <w:p w14:paraId="3605C0D4" w14:textId="77777777" w:rsidR="00760367" w:rsidRPr="00AE6E38" w:rsidRDefault="00760367" w:rsidP="00F02891">
            <w:pPr>
              <w:pStyle w:val="TableTextnew"/>
              <w:rPr>
                <w:b/>
                <w:bCs/>
              </w:rPr>
            </w:pPr>
            <w:r w:rsidRPr="00AE6E38">
              <w:rPr>
                <w:b/>
                <w:bCs/>
              </w:rPr>
              <w:t xml:space="preserve">Maximum </w:t>
            </w:r>
            <w:r>
              <w:rPr>
                <w:b/>
                <w:bCs/>
              </w:rPr>
              <w:t>Parcel</w:t>
            </w:r>
            <w:r w:rsidRPr="00AE6E38">
              <w:rPr>
                <w:b/>
                <w:bCs/>
              </w:rPr>
              <w:t xml:space="preserve"> Coverage</w:t>
            </w:r>
          </w:p>
        </w:tc>
        <w:tc>
          <w:tcPr>
            <w:tcW w:w="1259" w:type="dxa"/>
            <w:gridSpan w:val="2"/>
          </w:tcPr>
          <w:p w14:paraId="15C34BFA" w14:textId="77777777" w:rsidR="00760367" w:rsidRDefault="00760367" w:rsidP="00F02891">
            <w:pPr>
              <w:pStyle w:val="TableTextnew"/>
            </w:pPr>
            <w:r>
              <w:t>-</w:t>
            </w:r>
          </w:p>
        </w:tc>
        <w:tc>
          <w:tcPr>
            <w:tcW w:w="1259" w:type="dxa"/>
          </w:tcPr>
          <w:p w14:paraId="004669D3" w14:textId="77777777" w:rsidR="00760367" w:rsidRDefault="00760367" w:rsidP="00F02891">
            <w:pPr>
              <w:pStyle w:val="TableTextnew"/>
            </w:pPr>
            <w:r>
              <w:t>-</w:t>
            </w:r>
          </w:p>
        </w:tc>
        <w:tc>
          <w:tcPr>
            <w:tcW w:w="1259" w:type="dxa"/>
          </w:tcPr>
          <w:p w14:paraId="28567961" w14:textId="77777777" w:rsidR="00760367" w:rsidRDefault="00760367" w:rsidP="00F02891">
            <w:pPr>
              <w:pStyle w:val="TableTextnew"/>
            </w:pPr>
            <w:r>
              <w:t>-</w:t>
            </w:r>
          </w:p>
        </w:tc>
        <w:tc>
          <w:tcPr>
            <w:tcW w:w="1259" w:type="dxa"/>
          </w:tcPr>
          <w:p w14:paraId="187B3AC9" w14:textId="77777777" w:rsidR="00760367" w:rsidRDefault="00760367" w:rsidP="00F02891">
            <w:pPr>
              <w:pStyle w:val="TableTextnew"/>
            </w:pPr>
            <w:r>
              <w:t>35%</w:t>
            </w:r>
          </w:p>
        </w:tc>
        <w:tc>
          <w:tcPr>
            <w:tcW w:w="1800" w:type="dxa"/>
          </w:tcPr>
          <w:p w14:paraId="4A8AE9E4" w14:textId="77777777" w:rsidR="00760367" w:rsidRDefault="00760367" w:rsidP="00F02891">
            <w:pPr>
              <w:pStyle w:val="TableTextnew"/>
            </w:pPr>
          </w:p>
        </w:tc>
      </w:tr>
      <w:tr w:rsidR="00760367" w14:paraId="08041586" w14:textId="77777777" w:rsidTr="003157D6">
        <w:tc>
          <w:tcPr>
            <w:tcW w:w="2164" w:type="dxa"/>
          </w:tcPr>
          <w:p w14:paraId="61227FB7" w14:textId="77777777" w:rsidR="00760367" w:rsidRPr="00AE6E38" w:rsidRDefault="00760367" w:rsidP="007B1256">
            <w:pPr>
              <w:pStyle w:val="TableTextnew"/>
              <w:rPr>
                <w:b/>
                <w:bCs/>
              </w:rPr>
            </w:pPr>
            <w:r w:rsidRPr="00AE6E38">
              <w:rPr>
                <w:b/>
                <w:bCs/>
              </w:rPr>
              <w:t>Minimum Parcel Width</w:t>
            </w:r>
          </w:p>
        </w:tc>
        <w:tc>
          <w:tcPr>
            <w:tcW w:w="1259" w:type="dxa"/>
            <w:gridSpan w:val="2"/>
          </w:tcPr>
          <w:p w14:paraId="038A78AF" w14:textId="77777777" w:rsidR="00760367" w:rsidRDefault="00760367" w:rsidP="007B1256">
            <w:pPr>
              <w:pStyle w:val="TableTextnew"/>
            </w:pPr>
            <w:r w:rsidRPr="00CB7000">
              <w:t>0 ft</w:t>
            </w:r>
          </w:p>
        </w:tc>
        <w:tc>
          <w:tcPr>
            <w:tcW w:w="1259" w:type="dxa"/>
          </w:tcPr>
          <w:p w14:paraId="724485F2" w14:textId="77777777" w:rsidR="00760367" w:rsidRDefault="00760367" w:rsidP="007B1256">
            <w:pPr>
              <w:pStyle w:val="TableTextnew"/>
            </w:pPr>
            <w:r w:rsidRPr="00CB7000">
              <w:t>0 ft</w:t>
            </w:r>
          </w:p>
        </w:tc>
        <w:tc>
          <w:tcPr>
            <w:tcW w:w="1259" w:type="dxa"/>
          </w:tcPr>
          <w:p w14:paraId="49D393D8" w14:textId="77777777" w:rsidR="00760367" w:rsidRDefault="00760367" w:rsidP="007B1256">
            <w:pPr>
              <w:pStyle w:val="TableTextnew"/>
            </w:pPr>
            <w:r w:rsidRPr="00CB7000">
              <w:t>0 ft</w:t>
            </w:r>
          </w:p>
        </w:tc>
        <w:tc>
          <w:tcPr>
            <w:tcW w:w="1259" w:type="dxa"/>
          </w:tcPr>
          <w:p w14:paraId="54DB93EB" w14:textId="77777777" w:rsidR="00760367" w:rsidRDefault="00760367" w:rsidP="007B1256">
            <w:pPr>
              <w:pStyle w:val="TableTextnew"/>
            </w:pPr>
            <w:r w:rsidRPr="00CB7000">
              <w:t>0 ft</w:t>
            </w:r>
          </w:p>
        </w:tc>
        <w:tc>
          <w:tcPr>
            <w:tcW w:w="1800" w:type="dxa"/>
          </w:tcPr>
          <w:p w14:paraId="06C67F08" w14:textId="77777777" w:rsidR="00760367" w:rsidRDefault="00760367" w:rsidP="007B1256">
            <w:pPr>
              <w:pStyle w:val="TableTextnew"/>
            </w:pPr>
          </w:p>
        </w:tc>
      </w:tr>
      <w:tr w:rsidR="00760367" w14:paraId="24159DFD" w14:textId="77777777" w:rsidTr="003157D6">
        <w:tc>
          <w:tcPr>
            <w:tcW w:w="2164" w:type="dxa"/>
          </w:tcPr>
          <w:p w14:paraId="1FBA7153" w14:textId="77777777" w:rsidR="00760367" w:rsidRPr="00AE6E38" w:rsidRDefault="00760367" w:rsidP="007B1256">
            <w:pPr>
              <w:pStyle w:val="TableTextnew"/>
              <w:rPr>
                <w:b/>
                <w:bCs/>
              </w:rPr>
            </w:pPr>
            <w:r w:rsidRPr="00AE6E38">
              <w:rPr>
                <w:b/>
                <w:bCs/>
              </w:rPr>
              <w:t>Front Setback (min.)</w:t>
            </w:r>
          </w:p>
        </w:tc>
        <w:tc>
          <w:tcPr>
            <w:tcW w:w="1259" w:type="dxa"/>
            <w:gridSpan w:val="2"/>
          </w:tcPr>
          <w:p w14:paraId="4E9A471B" w14:textId="77777777" w:rsidR="00760367" w:rsidRDefault="00760367" w:rsidP="007B1256">
            <w:pPr>
              <w:pStyle w:val="TableTextnew"/>
            </w:pPr>
            <w:r w:rsidRPr="00CB7000">
              <w:t>0 ft</w:t>
            </w:r>
          </w:p>
        </w:tc>
        <w:tc>
          <w:tcPr>
            <w:tcW w:w="1259" w:type="dxa"/>
          </w:tcPr>
          <w:p w14:paraId="0FA6BB5E" w14:textId="77777777" w:rsidR="00760367" w:rsidRDefault="00760367" w:rsidP="007B1256">
            <w:pPr>
              <w:pStyle w:val="TableTextnew"/>
            </w:pPr>
            <w:r w:rsidRPr="00CB7000">
              <w:t>0 ft</w:t>
            </w:r>
          </w:p>
        </w:tc>
        <w:tc>
          <w:tcPr>
            <w:tcW w:w="1259" w:type="dxa"/>
          </w:tcPr>
          <w:p w14:paraId="0A6EAF7D" w14:textId="77777777" w:rsidR="00760367" w:rsidRDefault="00760367" w:rsidP="007B1256">
            <w:pPr>
              <w:pStyle w:val="TableTextnew"/>
            </w:pPr>
            <w:r w:rsidRPr="00CB7000">
              <w:t>0 ft</w:t>
            </w:r>
          </w:p>
        </w:tc>
        <w:tc>
          <w:tcPr>
            <w:tcW w:w="1259" w:type="dxa"/>
          </w:tcPr>
          <w:p w14:paraId="534EF393" w14:textId="77777777" w:rsidR="00760367" w:rsidRDefault="00760367" w:rsidP="007B1256">
            <w:pPr>
              <w:pStyle w:val="TableTextnew"/>
            </w:pPr>
            <w:r w:rsidRPr="00CB7000">
              <w:t>0 ft</w:t>
            </w:r>
          </w:p>
        </w:tc>
        <w:tc>
          <w:tcPr>
            <w:tcW w:w="1800" w:type="dxa"/>
          </w:tcPr>
          <w:p w14:paraId="16E32BD7" w14:textId="77777777" w:rsidR="00760367" w:rsidRDefault="00760367" w:rsidP="007B1256">
            <w:pPr>
              <w:pStyle w:val="TableTextnew"/>
            </w:pPr>
          </w:p>
        </w:tc>
      </w:tr>
      <w:tr w:rsidR="00760367" w14:paraId="1120C9EB" w14:textId="77777777" w:rsidTr="003157D6">
        <w:tc>
          <w:tcPr>
            <w:tcW w:w="2164" w:type="dxa"/>
          </w:tcPr>
          <w:p w14:paraId="6C5AC64E" w14:textId="77777777" w:rsidR="00760367" w:rsidRPr="00AE6E38" w:rsidRDefault="00760367" w:rsidP="007B1256">
            <w:pPr>
              <w:pStyle w:val="TableTextnew"/>
              <w:rPr>
                <w:b/>
                <w:bCs/>
              </w:rPr>
            </w:pPr>
            <w:r w:rsidRPr="00AE6E38">
              <w:rPr>
                <w:b/>
                <w:bCs/>
              </w:rPr>
              <w:t>Side Setback (min.)</w:t>
            </w:r>
          </w:p>
        </w:tc>
        <w:tc>
          <w:tcPr>
            <w:tcW w:w="1259" w:type="dxa"/>
            <w:gridSpan w:val="2"/>
          </w:tcPr>
          <w:p w14:paraId="71767E8B" w14:textId="77777777" w:rsidR="00760367" w:rsidRDefault="00760367" w:rsidP="007B1256">
            <w:pPr>
              <w:pStyle w:val="TableTextnew"/>
            </w:pPr>
            <w:r w:rsidRPr="00CB7000">
              <w:t>0 ft</w:t>
            </w:r>
          </w:p>
        </w:tc>
        <w:tc>
          <w:tcPr>
            <w:tcW w:w="1259" w:type="dxa"/>
          </w:tcPr>
          <w:p w14:paraId="69E17D06" w14:textId="77777777" w:rsidR="00760367" w:rsidRDefault="00760367" w:rsidP="007B1256">
            <w:pPr>
              <w:pStyle w:val="TableTextnew"/>
            </w:pPr>
            <w:r w:rsidRPr="00CB7000">
              <w:t>0 ft</w:t>
            </w:r>
          </w:p>
        </w:tc>
        <w:tc>
          <w:tcPr>
            <w:tcW w:w="1259" w:type="dxa"/>
          </w:tcPr>
          <w:p w14:paraId="0A8649FE" w14:textId="77777777" w:rsidR="00760367" w:rsidRDefault="00760367" w:rsidP="007B1256">
            <w:pPr>
              <w:pStyle w:val="TableTextnew"/>
            </w:pPr>
            <w:r w:rsidRPr="00CB7000">
              <w:t>0 ft</w:t>
            </w:r>
          </w:p>
        </w:tc>
        <w:tc>
          <w:tcPr>
            <w:tcW w:w="1259" w:type="dxa"/>
          </w:tcPr>
          <w:p w14:paraId="5CD13D95" w14:textId="77777777" w:rsidR="00760367" w:rsidRDefault="00760367" w:rsidP="007B1256">
            <w:pPr>
              <w:pStyle w:val="TableTextnew"/>
            </w:pPr>
            <w:r w:rsidRPr="00CB7000">
              <w:t>0 ft</w:t>
            </w:r>
          </w:p>
        </w:tc>
        <w:tc>
          <w:tcPr>
            <w:tcW w:w="1800" w:type="dxa"/>
          </w:tcPr>
          <w:p w14:paraId="623472B1" w14:textId="77777777" w:rsidR="00760367" w:rsidRDefault="00760367" w:rsidP="007B1256">
            <w:pPr>
              <w:pStyle w:val="TableTextnew"/>
            </w:pPr>
          </w:p>
        </w:tc>
      </w:tr>
      <w:tr w:rsidR="00760367" w14:paraId="54D5B789" w14:textId="77777777" w:rsidTr="003157D6">
        <w:tc>
          <w:tcPr>
            <w:tcW w:w="2164" w:type="dxa"/>
          </w:tcPr>
          <w:p w14:paraId="31EEF924" w14:textId="77777777" w:rsidR="00760367" w:rsidRPr="00AE6E38" w:rsidRDefault="00760367" w:rsidP="007B1256">
            <w:pPr>
              <w:pStyle w:val="TableTextnew"/>
              <w:rPr>
                <w:b/>
                <w:bCs/>
              </w:rPr>
            </w:pPr>
            <w:r w:rsidRPr="00AE6E38">
              <w:rPr>
                <w:b/>
                <w:bCs/>
              </w:rPr>
              <w:t>Rear Setback (min.)</w:t>
            </w:r>
          </w:p>
        </w:tc>
        <w:tc>
          <w:tcPr>
            <w:tcW w:w="1259" w:type="dxa"/>
            <w:gridSpan w:val="2"/>
          </w:tcPr>
          <w:p w14:paraId="37D89978" w14:textId="77777777" w:rsidR="00760367" w:rsidRDefault="00760367" w:rsidP="007B1256">
            <w:pPr>
              <w:pStyle w:val="TableTextnew"/>
            </w:pPr>
            <w:r w:rsidRPr="00CB7000">
              <w:t>0 ft</w:t>
            </w:r>
          </w:p>
        </w:tc>
        <w:tc>
          <w:tcPr>
            <w:tcW w:w="1259" w:type="dxa"/>
          </w:tcPr>
          <w:p w14:paraId="0B845DB3" w14:textId="77777777" w:rsidR="00760367" w:rsidRDefault="00760367" w:rsidP="007B1256">
            <w:pPr>
              <w:pStyle w:val="TableTextnew"/>
            </w:pPr>
            <w:r w:rsidRPr="00CB7000">
              <w:t>0 ft</w:t>
            </w:r>
          </w:p>
        </w:tc>
        <w:tc>
          <w:tcPr>
            <w:tcW w:w="1259" w:type="dxa"/>
          </w:tcPr>
          <w:p w14:paraId="700B4BFB" w14:textId="77777777" w:rsidR="00760367" w:rsidRDefault="00760367" w:rsidP="007B1256">
            <w:pPr>
              <w:pStyle w:val="TableTextnew"/>
            </w:pPr>
            <w:r w:rsidRPr="00CB7000">
              <w:t>0 ft</w:t>
            </w:r>
          </w:p>
        </w:tc>
        <w:tc>
          <w:tcPr>
            <w:tcW w:w="1259" w:type="dxa"/>
          </w:tcPr>
          <w:p w14:paraId="7C6EBF9C" w14:textId="77777777" w:rsidR="00760367" w:rsidRDefault="00760367" w:rsidP="007B1256">
            <w:pPr>
              <w:pStyle w:val="TableTextnew"/>
            </w:pPr>
            <w:r w:rsidRPr="00CB7000">
              <w:t>0 ft</w:t>
            </w:r>
          </w:p>
        </w:tc>
        <w:tc>
          <w:tcPr>
            <w:tcW w:w="1800" w:type="dxa"/>
          </w:tcPr>
          <w:p w14:paraId="3FB9C560" w14:textId="77777777" w:rsidR="00760367" w:rsidRDefault="00760367" w:rsidP="007B1256">
            <w:pPr>
              <w:pStyle w:val="TableTextnew"/>
            </w:pPr>
          </w:p>
        </w:tc>
      </w:tr>
      <w:tr w:rsidR="00760367" w14:paraId="57B1BCEC" w14:textId="77777777" w:rsidTr="00A63BA7">
        <w:tc>
          <w:tcPr>
            <w:tcW w:w="9000" w:type="dxa"/>
            <w:gridSpan w:val="7"/>
            <w:shd w:val="clear" w:color="auto" w:fill="7F7F7F" w:themeFill="text1" w:themeFillTint="80"/>
          </w:tcPr>
          <w:p w14:paraId="25EEDD6F" w14:textId="77777777" w:rsidR="00760367" w:rsidRPr="00D76BF3" w:rsidRDefault="00760367" w:rsidP="00791CD0">
            <w:pPr>
              <w:pStyle w:val="TableTextnew"/>
              <w:rPr>
                <w:color w:val="FFFFFF" w:themeColor="background1"/>
              </w:rPr>
            </w:pPr>
            <w:r w:rsidRPr="00D76BF3">
              <w:rPr>
                <w:b/>
                <w:bCs/>
                <w:color w:val="FFFFFF" w:themeColor="background1"/>
              </w:rPr>
              <w:t>Additional Regulations</w:t>
            </w:r>
          </w:p>
        </w:tc>
      </w:tr>
      <w:tr w:rsidR="00760367" w14:paraId="7D826F1D" w14:textId="77777777" w:rsidTr="007B1256">
        <w:tc>
          <w:tcPr>
            <w:tcW w:w="2790" w:type="dxa"/>
            <w:gridSpan w:val="2"/>
            <w:shd w:val="clear" w:color="auto" w:fill="BFBFBF" w:themeFill="background1" w:themeFillShade="BF"/>
          </w:tcPr>
          <w:p w14:paraId="58A97C28" w14:textId="77777777" w:rsidR="00760367" w:rsidRPr="00D76BF3" w:rsidRDefault="00760367" w:rsidP="00791CD0">
            <w:pPr>
              <w:pStyle w:val="TableTextnew"/>
              <w:rPr>
                <w:b/>
                <w:bCs/>
              </w:rPr>
            </w:pPr>
            <w:r w:rsidRPr="00D76BF3">
              <w:rPr>
                <w:b/>
                <w:bCs/>
              </w:rPr>
              <w:t>Regulation</w:t>
            </w:r>
          </w:p>
        </w:tc>
        <w:tc>
          <w:tcPr>
            <w:tcW w:w="6210" w:type="dxa"/>
            <w:gridSpan w:val="5"/>
            <w:shd w:val="clear" w:color="auto" w:fill="BFBFBF" w:themeFill="background1" w:themeFillShade="BF"/>
          </w:tcPr>
          <w:p w14:paraId="790CDCE0" w14:textId="77777777" w:rsidR="00760367" w:rsidRPr="00D76BF3" w:rsidRDefault="00760367" w:rsidP="00791CD0">
            <w:pPr>
              <w:pStyle w:val="TableTextnew"/>
              <w:rPr>
                <w:b/>
                <w:bCs/>
              </w:rPr>
            </w:pPr>
            <w:r w:rsidRPr="00D76BF3">
              <w:rPr>
                <w:b/>
                <w:bCs/>
              </w:rPr>
              <w:t>Chapter or Section</w:t>
            </w:r>
          </w:p>
        </w:tc>
      </w:tr>
      <w:tr w:rsidR="00760367" w14:paraId="0CD88C03" w14:textId="77777777" w:rsidTr="007B1256">
        <w:tc>
          <w:tcPr>
            <w:tcW w:w="2790" w:type="dxa"/>
            <w:gridSpan w:val="2"/>
          </w:tcPr>
          <w:p w14:paraId="0FEDA18D" w14:textId="77777777" w:rsidR="00760367" w:rsidRPr="00AE6E38" w:rsidRDefault="00760367" w:rsidP="00791CD0">
            <w:pPr>
              <w:pStyle w:val="TableTextnew"/>
              <w:rPr>
                <w:b/>
                <w:bCs/>
              </w:rPr>
            </w:pPr>
            <w:r>
              <w:rPr>
                <w:b/>
                <w:bCs/>
              </w:rPr>
              <w:t>Accessory Dwelling Units</w:t>
            </w:r>
          </w:p>
        </w:tc>
        <w:tc>
          <w:tcPr>
            <w:tcW w:w="6210" w:type="dxa"/>
            <w:gridSpan w:val="5"/>
          </w:tcPr>
          <w:p w14:paraId="2A5B54FF" w14:textId="77777777" w:rsidR="00760367" w:rsidRPr="00D76BF3" w:rsidRDefault="00760367" w:rsidP="00791CD0">
            <w:pPr>
              <w:pStyle w:val="TableTextnew"/>
              <w:rPr>
                <w:highlight w:val="yellow"/>
              </w:rPr>
            </w:pPr>
            <w:r w:rsidRPr="00D76BF3">
              <w:rPr>
                <w:highlight w:val="yellow"/>
              </w:rPr>
              <w:t>Chapter 10.105</w:t>
            </w:r>
          </w:p>
        </w:tc>
      </w:tr>
      <w:tr w:rsidR="00760367" w14:paraId="6E460B11" w14:textId="77777777" w:rsidTr="007B1256">
        <w:tc>
          <w:tcPr>
            <w:tcW w:w="2790" w:type="dxa"/>
            <w:gridSpan w:val="2"/>
          </w:tcPr>
          <w:p w14:paraId="6A800C9B" w14:textId="77777777" w:rsidR="00760367" w:rsidRPr="00AE6E38" w:rsidRDefault="00760367" w:rsidP="00791CD0">
            <w:pPr>
              <w:pStyle w:val="TableTextnew"/>
              <w:rPr>
                <w:b/>
                <w:bCs/>
              </w:rPr>
            </w:pPr>
            <w:r>
              <w:rPr>
                <w:b/>
                <w:bCs/>
              </w:rPr>
              <w:t>Accessory Uses/Structures</w:t>
            </w:r>
          </w:p>
        </w:tc>
        <w:tc>
          <w:tcPr>
            <w:tcW w:w="6210" w:type="dxa"/>
            <w:gridSpan w:val="5"/>
          </w:tcPr>
          <w:p w14:paraId="4D707504" w14:textId="77777777" w:rsidR="00760367" w:rsidRPr="00D76BF3" w:rsidRDefault="00760367" w:rsidP="00791CD0">
            <w:pPr>
              <w:pStyle w:val="TableTextnew"/>
              <w:rPr>
                <w:highlight w:val="yellow"/>
              </w:rPr>
            </w:pPr>
            <w:r>
              <w:rPr>
                <w:highlight w:val="yellow"/>
              </w:rPr>
              <w:t>Section __</w:t>
            </w:r>
          </w:p>
        </w:tc>
      </w:tr>
      <w:tr w:rsidR="00760367" w14:paraId="6CDB9672" w14:textId="77777777" w:rsidTr="007B1256">
        <w:tc>
          <w:tcPr>
            <w:tcW w:w="2790" w:type="dxa"/>
            <w:gridSpan w:val="2"/>
          </w:tcPr>
          <w:p w14:paraId="10238B9B" w14:textId="77777777" w:rsidR="00760367" w:rsidRPr="00AE6E38" w:rsidRDefault="00760367" w:rsidP="00791CD0">
            <w:pPr>
              <w:pStyle w:val="TableTextnew"/>
              <w:rPr>
                <w:b/>
                <w:bCs/>
              </w:rPr>
            </w:pPr>
            <w:r>
              <w:rPr>
                <w:b/>
                <w:bCs/>
              </w:rPr>
              <w:t>Fences and Walls</w:t>
            </w:r>
          </w:p>
        </w:tc>
        <w:tc>
          <w:tcPr>
            <w:tcW w:w="6210" w:type="dxa"/>
            <w:gridSpan w:val="5"/>
          </w:tcPr>
          <w:p w14:paraId="3EAF79AC" w14:textId="77777777" w:rsidR="00760367" w:rsidRPr="00D76BF3" w:rsidRDefault="00760367" w:rsidP="00791CD0">
            <w:pPr>
              <w:pStyle w:val="TableTextnew"/>
              <w:rPr>
                <w:highlight w:val="yellow"/>
              </w:rPr>
            </w:pPr>
            <w:r w:rsidRPr="00D76BF3">
              <w:rPr>
                <w:highlight w:val="yellow"/>
              </w:rPr>
              <w:t>Chapter 10.85</w:t>
            </w:r>
          </w:p>
        </w:tc>
      </w:tr>
      <w:tr w:rsidR="00760367" w14:paraId="2C049123" w14:textId="77777777" w:rsidTr="007B1256">
        <w:tc>
          <w:tcPr>
            <w:tcW w:w="2790" w:type="dxa"/>
            <w:gridSpan w:val="2"/>
          </w:tcPr>
          <w:p w14:paraId="3F2780E2" w14:textId="77777777" w:rsidR="00760367" w:rsidRDefault="00760367" w:rsidP="00791CD0">
            <w:pPr>
              <w:pStyle w:val="TableTextnew"/>
              <w:rPr>
                <w:b/>
                <w:bCs/>
              </w:rPr>
            </w:pPr>
            <w:r>
              <w:rPr>
                <w:b/>
                <w:bCs/>
              </w:rPr>
              <w:t>Height Measurements and Exceptions</w:t>
            </w:r>
          </w:p>
        </w:tc>
        <w:tc>
          <w:tcPr>
            <w:tcW w:w="6210" w:type="dxa"/>
            <w:gridSpan w:val="5"/>
          </w:tcPr>
          <w:p w14:paraId="69884679" w14:textId="77777777" w:rsidR="00760367" w:rsidRPr="00D76BF3" w:rsidRDefault="00760367" w:rsidP="00791CD0">
            <w:pPr>
              <w:pStyle w:val="TableTextnew"/>
              <w:rPr>
                <w:highlight w:val="yellow"/>
              </w:rPr>
            </w:pPr>
            <w:r w:rsidRPr="00D76BF3">
              <w:rPr>
                <w:highlight w:val="yellow"/>
              </w:rPr>
              <w:t>Section 10.70.030</w:t>
            </w:r>
          </w:p>
        </w:tc>
      </w:tr>
      <w:tr w:rsidR="00760367" w14:paraId="2B8F270A" w14:textId="77777777" w:rsidTr="007B1256">
        <w:tc>
          <w:tcPr>
            <w:tcW w:w="2790" w:type="dxa"/>
            <w:gridSpan w:val="2"/>
          </w:tcPr>
          <w:p w14:paraId="4640A4E3" w14:textId="77777777" w:rsidR="00760367" w:rsidRDefault="00760367" w:rsidP="00791CD0">
            <w:pPr>
              <w:pStyle w:val="TableTextnew"/>
              <w:rPr>
                <w:b/>
                <w:bCs/>
              </w:rPr>
            </w:pPr>
            <w:r>
              <w:rPr>
                <w:b/>
                <w:bCs/>
              </w:rPr>
              <w:t>Landscaping</w:t>
            </w:r>
          </w:p>
        </w:tc>
        <w:tc>
          <w:tcPr>
            <w:tcW w:w="6210" w:type="dxa"/>
            <w:gridSpan w:val="5"/>
          </w:tcPr>
          <w:p w14:paraId="390262A5" w14:textId="77777777" w:rsidR="00760367" w:rsidRPr="00D76BF3" w:rsidRDefault="00760367" w:rsidP="00791CD0">
            <w:pPr>
              <w:pStyle w:val="TableTextnew"/>
              <w:rPr>
                <w:highlight w:val="yellow"/>
              </w:rPr>
            </w:pPr>
            <w:r w:rsidRPr="00D76BF3">
              <w:rPr>
                <w:highlight w:val="yellow"/>
              </w:rPr>
              <w:t>Chapter 10.75</w:t>
            </w:r>
          </w:p>
        </w:tc>
      </w:tr>
      <w:tr w:rsidR="00760367" w14:paraId="7EC12E41" w14:textId="77777777" w:rsidTr="007B1256">
        <w:tc>
          <w:tcPr>
            <w:tcW w:w="2790" w:type="dxa"/>
            <w:gridSpan w:val="2"/>
          </w:tcPr>
          <w:p w14:paraId="2DD96EF8" w14:textId="77777777" w:rsidR="00760367" w:rsidRDefault="00760367" w:rsidP="00791CD0">
            <w:pPr>
              <w:pStyle w:val="TableTextnew"/>
              <w:rPr>
                <w:b/>
                <w:bCs/>
              </w:rPr>
            </w:pPr>
            <w:r>
              <w:rPr>
                <w:b/>
                <w:bCs/>
              </w:rPr>
              <w:t>Setback Measurements and Exceptions</w:t>
            </w:r>
          </w:p>
        </w:tc>
        <w:tc>
          <w:tcPr>
            <w:tcW w:w="6210" w:type="dxa"/>
            <w:gridSpan w:val="5"/>
          </w:tcPr>
          <w:p w14:paraId="0982ECC0" w14:textId="77777777" w:rsidR="00760367" w:rsidRPr="00D76BF3" w:rsidRDefault="00760367" w:rsidP="00791CD0">
            <w:pPr>
              <w:pStyle w:val="TableTextnew"/>
              <w:rPr>
                <w:highlight w:val="yellow"/>
              </w:rPr>
            </w:pPr>
            <w:r w:rsidRPr="00D76BF3">
              <w:rPr>
                <w:highlight w:val="yellow"/>
              </w:rPr>
              <w:t>Section 10.70.040</w:t>
            </w:r>
          </w:p>
        </w:tc>
      </w:tr>
      <w:tr w:rsidR="00760367" w14:paraId="25A052C0" w14:textId="77777777" w:rsidTr="007B1256">
        <w:tc>
          <w:tcPr>
            <w:tcW w:w="2790" w:type="dxa"/>
            <w:gridSpan w:val="2"/>
          </w:tcPr>
          <w:p w14:paraId="54186FC5" w14:textId="77777777" w:rsidR="00760367" w:rsidRDefault="00760367" w:rsidP="00791CD0">
            <w:pPr>
              <w:pStyle w:val="TableTextnew"/>
              <w:rPr>
                <w:b/>
                <w:bCs/>
              </w:rPr>
            </w:pPr>
            <w:r>
              <w:rPr>
                <w:b/>
                <w:bCs/>
              </w:rPr>
              <w:t>Parking</w:t>
            </w:r>
          </w:p>
        </w:tc>
        <w:tc>
          <w:tcPr>
            <w:tcW w:w="6210" w:type="dxa"/>
            <w:gridSpan w:val="5"/>
          </w:tcPr>
          <w:p w14:paraId="4884B1A8" w14:textId="77777777" w:rsidR="00760367" w:rsidRPr="00D76BF3" w:rsidRDefault="00760367" w:rsidP="00791CD0">
            <w:pPr>
              <w:pStyle w:val="TableTextnew"/>
              <w:rPr>
                <w:highlight w:val="yellow"/>
              </w:rPr>
            </w:pPr>
            <w:r w:rsidRPr="00D76BF3">
              <w:rPr>
                <w:highlight w:val="yellow"/>
              </w:rPr>
              <w:t>Chapter 10.80</w:t>
            </w:r>
          </w:p>
        </w:tc>
      </w:tr>
      <w:tr w:rsidR="00760367" w14:paraId="372963EA" w14:textId="77777777" w:rsidTr="007B1256">
        <w:tc>
          <w:tcPr>
            <w:tcW w:w="2790" w:type="dxa"/>
            <w:gridSpan w:val="2"/>
          </w:tcPr>
          <w:p w14:paraId="129345A0" w14:textId="77777777" w:rsidR="00760367" w:rsidRDefault="00760367" w:rsidP="00791CD0">
            <w:pPr>
              <w:pStyle w:val="TableTextnew"/>
              <w:rPr>
                <w:b/>
                <w:bCs/>
              </w:rPr>
            </w:pPr>
            <w:r>
              <w:rPr>
                <w:b/>
                <w:bCs/>
              </w:rPr>
              <w:t>Signs</w:t>
            </w:r>
          </w:p>
        </w:tc>
        <w:tc>
          <w:tcPr>
            <w:tcW w:w="6210" w:type="dxa"/>
            <w:gridSpan w:val="5"/>
          </w:tcPr>
          <w:p w14:paraId="36E2D59B" w14:textId="77777777" w:rsidR="00760367" w:rsidRPr="00D76BF3" w:rsidRDefault="00760367" w:rsidP="00791CD0">
            <w:pPr>
              <w:pStyle w:val="TableTextnew"/>
              <w:rPr>
                <w:highlight w:val="yellow"/>
              </w:rPr>
            </w:pPr>
            <w:r w:rsidRPr="00D76BF3">
              <w:rPr>
                <w:highlight w:val="yellow"/>
              </w:rPr>
              <w:t>Chapter 10.90</w:t>
            </w:r>
          </w:p>
        </w:tc>
      </w:tr>
      <w:tr w:rsidR="00760367" w14:paraId="2D4426B5" w14:textId="77777777" w:rsidTr="007B1256">
        <w:tc>
          <w:tcPr>
            <w:tcW w:w="2790" w:type="dxa"/>
            <w:gridSpan w:val="2"/>
          </w:tcPr>
          <w:p w14:paraId="49EAE239" w14:textId="77777777" w:rsidR="00760367" w:rsidRDefault="00760367" w:rsidP="00791CD0">
            <w:pPr>
              <w:pStyle w:val="TableTextnew"/>
              <w:rPr>
                <w:b/>
                <w:bCs/>
              </w:rPr>
            </w:pPr>
            <w:r>
              <w:rPr>
                <w:b/>
                <w:bCs/>
              </w:rPr>
              <w:t>Performance Standards</w:t>
            </w:r>
          </w:p>
        </w:tc>
        <w:tc>
          <w:tcPr>
            <w:tcW w:w="6210" w:type="dxa"/>
            <w:gridSpan w:val="5"/>
          </w:tcPr>
          <w:p w14:paraId="52F572DB" w14:textId="77777777" w:rsidR="00760367" w:rsidRPr="00D76BF3" w:rsidRDefault="00760367" w:rsidP="00791CD0">
            <w:pPr>
              <w:pStyle w:val="TableTextnew"/>
              <w:rPr>
                <w:highlight w:val="yellow"/>
              </w:rPr>
            </w:pPr>
            <w:r w:rsidRPr="00D76BF3">
              <w:rPr>
                <w:highlight w:val="yellow"/>
              </w:rPr>
              <w:t>Chapter 10.95</w:t>
            </w:r>
          </w:p>
        </w:tc>
      </w:tr>
      <w:bookmarkEnd w:id="3111"/>
    </w:tbl>
    <w:p w14:paraId="2A8DBDDB" w14:textId="77777777" w:rsidR="00760367" w:rsidRPr="001B5370" w:rsidRDefault="00760367" w:rsidP="00134803">
      <w:pPr>
        <w:pStyle w:val="TableTextnew"/>
      </w:pPr>
    </w:p>
    <w:p w14:paraId="1AB934B5" w14:textId="77777777" w:rsidR="00760367" w:rsidRDefault="00760367" w:rsidP="002378A4">
      <w:pPr>
        <w:pStyle w:val="SectionHeading-18xxxxx"/>
      </w:pPr>
      <w:bookmarkStart w:id="3112" w:name="_Toc216257650"/>
      <w:bookmarkStart w:id="3113" w:name="_Toc216258024"/>
      <w:bookmarkStart w:id="3114" w:name="_Toc216258102"/>
      <w:bookmarkStart w:id="3115" w:name="_Toc216271742"/>
      <w:bookmarkStart w:id="3116" w:name="_Toc220939644"/>
      <w:bookmarkStart w:id="3117" w:name="_Toc222575777"/>
      <w:bookmarkStart w:id="3118" w:name="_Toc230352424"/>
      <w:bookmarkStart w:id="3119" w:name="_Toc234828209"/>
      <w:bookmarkStart w:id="3120" w:name="_Toc238560161"/>
      <w:bookmarkStart w:id="3121" w:name="_Toc238567748"/>
      <w:bookmarkStart w:id="3122" w:name="_Toc240375523"/>
      <w:bookmarkStart w:id="3123" w:name="_Toc240375735"/>
      <w:bookmarkStart w:id="3124" w:name="_Toc240375742"/>
      <w:bookmarkStart w:id="3125" w:name="_Toc240375978"/>
      <w:bookmarkStart w:id="3126" w:name="_Toc240376436"/>
      <w:r w:rsidRPr="002378A4">
        <w:t>Additional Development Standards</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14:paraId="4E27B56E" w14:textId="77777777" w:rsidR="00760367" w:rsidRDefault="00760367" w:rsidP="00AE6E38">
      <w:pPr>
        <w:pStyle w:val="ListItem1-Subsection-A"/>
      </w:pPr>
      <w:bookmarkStart w:id="3127" w:name="_Hlk219187398"/>
      <w:r w:rsidRPr="007560FF">
        <w:rPr>
          <w:b/>
          <w:bCs/>
        </w:rPr>
        <w:t>Minimum Parcel Size.</w:t>
      </w:r>
      <w:r>
        <w:t xml:space="preserve"> </w:t>
      </w:r>
      <w:r w:rsidRPr="003035AD">
        <w:t xml:space="preserve">The minimum parcel size may be reduced </w:t>
      </w:r>
      <w:r>
        <w:t>in the following cases</w:t>
      </w:r>
      <w:r w:rsidRPr="003035AD">
        <w:t xml:space="preserve">: </w:t>
      </w:r>
      <w:r w:rsidRPr="00FC6AAC">
        <w:t>[Source: 10-6.5501, modified]</w:t>
      </w:r>
    </w:p>
    <w:p w14:paraId="64682735" w14:textId="77777777" w:rsidR="00760367" w:rsidRDefault="00760367" w:rsidP="00FC6AAC">
      <w:pPr>
        <w:pStyle w:val="ListItem2-Paragraph-1"/>
      </w:pPr>
      <w:r>
        <w:t>A</w:t>
      </w:r>
      <w:r w:rsidRPr="003035AD">
        <w:t xml:space="preserve"> </w:t>
      </w:r>
      <w:r>
        <w:t xml:space="preserve">parcel </w:t>
      </w:r>
      <w:r w:rsidRPr="003035AD">
        <w:t xml:space="preserve">that is created to preserve historic and/or cultural resources; </w:t>
      </w:r>
      <w:r w:rsidRPr="00FC6AAC">
        <w:t>[Source: 10-6.5501, modified]</w:t>
      </w:r>
    </w:p>
    <w:p w14:paraId="0AB50BD3" w14:textId="77777777" w:rsidR="00760367" w:rsidRDefault="00760367" w:rsidP="00FC6AAC">
      <w:pPr>
        <w:pStyle w:val="ListItem2-Paragraph-1"/>
      </w:pPr>
      <w:r>
        <w:lastRenderedPageBreak/>
        <w:t>A</w:t>
      </w:r>
      <w:r w:rsidRPr="003035AD">
        <w:t xml:space="preserve"> </w:t>
      </w:r>
      <w:r>
        <w:t xml:space="preserve">parcel </w:t>
      </w:r>
      <w:r w:rsidRPr="003035AD">
        <w:t xml:space="preserve">that is created to serve water, sanitary, or Public Utility Commission required infrastructure improvements; or </w:t>
      </w:r>
      <w:r w:rsidRPr="00FC6AAC">
        <w:t>[Source: 10-6.5501, modified]</w:t>
      </w:r>
    </w:p>
    <w:p w14:paraId="5E9362E2" w14:textId="77777777" w:rsidR="00760367" w:rsidRDefault="00760367" w:rsidP="00FC6AAC">
      <w:pPr>
        <w:pStyle w:val="ListItem2-Paragraph-1"/>
      </w:pPr>
      <w:r>
        <w:t>A</w:t>
      </w:r>
      <w:r w:rsidRPr="003035AD">
        <w:t xml:space="preserve"> </w:t>
      </w:r>
      <w:r>
        <w:t xml:space="preserve">parcel </w:t>
      </w:r>
      <w:r w:rsidRPr="003035AD">
        <w:t xml:space="preserve">that the Planning Commission finds is necessary to serve public safety uses provided </w:t>
      </w:r>
      <w:r>
        <w:t xml:space="preserve">all the following are true: </w:t>
      </w:r>
      <w:r w:rsidRPr="00FC6AAC">
        <w:t>[Source: 10-6.5501, modified]</w:t>
      </w:r>
    </w:p>
    <w:p w14:paraId="57457202" w14:textId="77777777" w:rsidR="00760367" w:rsidRDefault="00760367" w:rsidP="00FC6AAC">
      <w:pPr>
        <w:pStyle w:val="ListItem3-Subparagraph-a"/>
      </w:pPr>
      <w:r>
        <w:t xml:space="preserve">The proposed </w:t>
      </w:r>
      <w:r w:rsidRPr="003035AD">
        <w:t xml:space="preserve">future use is consistent with the applicable </w:t>
      </w:r>
      <w:r>
        <w:t>zone,</w:t>
      </w:r>
      <w:r w:rsidRPr="003035AD">
        <w:t xml:space="preserve"> </w:t>
      </w:r>
      <w:r w:rsidRPr="00FC6AAC">
        <w:t>[Source: 10-6.5501, modified]</w:t>
      </w:r>
    </w:p>
    <w:p w14:paraId="1E33A4E0" w14:textId="77777777" w:rsidR="00760367" w:rsidRDefault="00760367" w:rsidP="00FC6AAC">
      <w:pPr>
        <w:pStyle w:val="ListItem3-Subparagraph-a"/>
      </w:pPr>
      <w:r>
        <w:t>S</w:t>
      </w:r>
      <w:r w:rsidRPr="003035AD">
        <w:t xml:space="preserve">pecific findings are made by the Public Health Officer that sanitary issues have been addressed, and </w:t>
      </w:r>
      <w:r w:rsidRPr="00FC6AAC">
        <w:t>[Source: 10-6.5501, modified]</w:t>
      </w:r>
    </w:p>
    <w:p w14:paraId="3E48D94D" w14:textId="014B989D" w:rsidR="00760367" w:rsidRDefault="00760367">
      <w:pPr>
        <w:pStyle w:val="ListItem3-Subparagraph-a"/>
      </w:pPr>
      <w:r>
        <w:t>A</w:t>
      </w:r>
      <w:r w:rsidRPr="003035AD">
        <w:t xml:space="preserve"> deed restriction shall be placed on the parcel that specifies that should the use be discontinued</w:t>
      </w:r>
      <w:r>
        <w:t>,</w:t>
      </w:r>
      <w:r w:rsidRPr="003035AD">
        <w:t xml:space="preserve"> that parcel must be remerged with the parent parcel before it could be used for a use that would otherwise require the minimum parcel size for the </w:t>
      </w:r>
      <w:r>
        <w:t>zone</w:t>
      </w:r>
      <w:r w:rsidRPr="003035AD">
        <w:t>.</w:t>
      </w:r>
      <w:r>
        <w:t xml:space="preserve"> </w:t>
      </w:r>
      <w:r w:rsidRPr="003035AD">
        <w:t>[Source: 10-6.5501</w:t>
      </w:r>
      <w:r>
        <w:t>, modified</w:t>
      </w:r>
      <w:r w:rsidRPr="003035AD">
        <w:t>]</w:t>
      </w:r>
    </w:p>
    <w:p w14:paraId="2116DEFA" w14:textId="77777777" w:rsidR="00760367" w:rsidRDefault="00760367" w:rsidP="00737C19">
      <w:pPr>
        <w:pStyle w:val="BodyTextnon-list0"/>
      </w:pPr>
      <w:bookmarkStart w:id="3128" w:name="_Toc220939506"/>
      <w:bookmarkStart w:id="3129" w:name="_Toc220939645"/>
      <w:bookmarkStart w:id="3130" w:name="_Toc222575778"/>
      <w:bookmarkStart w:id="3131" w:name="_Toc222575799"/>
      <w:bookmarkStart w:id="3132" w:name="_Toc222642785"/>
      <w:bookmarkStart w:id="3133" w:name="_Toc222643540"/>
      <w:bookmarkEnd w:id="3127"/>
      <w:bookmarkEnd w:id="3128"/>
      <w:bookmarkEnd w:id="3129"/>
      <w:bookmarkEnd w:id="3130"/>
      <w:bookmarkEnd w:id="3131"/>
      <w:bookmarkEnd w:id="3132"/>
      <w:bookmarkEnd w:id="3133"/>
    </w:p>
    <w:p w14:paraId="0574E4D5" w14:textId="77777777" w:rsidR="00760367" w:rsidRPr="00737C19" w:rsidRDefault="00760367" w:rsidP="00737C19">
      <w:pPr>
        <w:pStyle w:val="BodyTextnon-list0"/>
      </w:pPr>
    </w:p>
    <w:p w14:paraId="707B61D8" w14:textId="77777777" w:rsidR="00760367" w:rsidRDefault="00760367">
      <w:pPr>
        <w:rPr>
          <w:rFonts w:ascii="Arial" w:hAnsi="Arial"/>
          <w:sz w:val="20"/>
          <w:szCs w:val="20"/>
        </w:rPr>
      </w:pPr>
      <w:r>
        <w:br w:type="page"/>
      </w:r>
    </w:p>
    <w:bookmarkEnd w:id="3038"/>
    <w:p w14:paraId="48658A96" w14:textId="77777777" w:rsidR="00760367" w:rsidRDefault="00760367" w:rsidP="00737C19">
      <w:pPr>
        <w:pStyle w:val="ChapterTitlePageSpaceruse6"/>
      </w:pPr>
    </w:p>
    <w:p w14:paraId="7A8284B7" w14:textId="77777777" w:rsidR="00760367" w:rsidRDefault="00760367" w:rsidP="00737C19">
      <w:pPr>
        <w:pStyle w:val="ChapterTitlePageSpaceruse6"/>
      </w:pPr>
    </w:p>
    <w:p w14:paraId="7C2A53B8" w14:textId="77777777" w:rsidR="00760367" w:rsidRDefault="00760367" w:rsidP="00737C19">
      <w:pPr>
        <w:pStyle w:val="ChapterTitlePageSpaceruse6"/>
      </w:pPr>
    </w:p>
    <w:p w14:paraId="7EDAA1C4" w14:textId="77777777" w:rsidR="00760367" w:rsidRDefault="00760367" w:rsidP="00737C19">
      <w:pPr>
        <w:pStyle w:val="ChapterTitlePageSpaceruse6"/>
      </w:pPr>
    </w:p>
    <w:p w14:paraId="247CDA02" w14:textId="77777777" w:rsidR="00760367" w:rsidRDefault="00760367" w:rsidP="00737C19">
      <w:pPr>
        <w:pStyle w:val="ChapterTitlePageSpaceruse6"/>
      </w:pPr>
    </w:p>
    <w:p w14:paraId="64C457AA" w14:textId="77777777" w:rsidR="00760367" w:rsidRDefault="00760367" w:rsidP="00737C19">
      <w:pPr>
        <w:pStyle w:val="ChapterTitlePageSpaceruse6"/>
      </w:pPr>
    </w:p>
    <w:p w14:paraId="5B6405E6" w14:textId="77777777" w:rsidR="00760367" w:rsidRPr="00990BAE" w:rsidRDefault="00760367" w:rsidP="00737C19">
      <w:pPr>
        <w:pStyle w:val="ChapterTitlePageNumber"/>
      </w:pPr>
      <w:r w:rsidRPr="00990BAE">
        <w:t xml:space="preserve">Chapter </w:t>
      </w:r>
      <w:r>
        <w:t>10</w:t>
      </w:r>
      <w:r w:rsidRPr="00990BAE">
        <w:t>.</w:t>
      </w:r>
      <w:r>
        <w:t>135</w:t>
      </w:r>
    </w:p>
    <w:p w14:paraId="27432D09" w14:textId="77777777" w:rsidR="00760367" w:rsidRPr="00990BAE" w:rsidRDefault="00760367" w:rsidP="00737C19">
      <w:pPr>
        <w:pStyle w:val="ChapterTitlePageTitle"/>
      </w:pPr>
      <w:r w:rsidRPr="00990BAE">
        <w:rPr>
          <w:noProof/>
        </w:rPr>
        <mc:AlternateContent>
          <mc:Choice Requires="wps">
            <w:drawing>
              <wp:anchor distT="0" distB="0" distL="114300" distR="114300" simplePos="0" relativeHeight="251658240" behindDoc="1" locked="0" layoutInCell="1" allowOverlap="1" wp14:anchorId="272D6162" wp14:editId="12FDAE04">
                <wp:simplePos x="0" y="0"/>
                <wp:positionH relativeFrom="page">
                  <wp:align>center</wp:align>
                </wp:positionH>
                <wp:positionV relativeFrom="paragraph">
                  <wp:posOffset>651774</wp:posOffset>
                </wp:positionV>
                <wp:extent cx="7543800" cy="457200"/>
                <wp:effectExtent l="0" t="0" r="0" b="0"/>
                <wp:wrapNone/>
                <wp:docPr id="1566026908" name="Rectangle 1566026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887C8D0" id="Rectangle 1566026908" o:spid="_x0000_s1026" style="position:absolute;margin-left:0;margin-top:51.3pt;width:594pt;height:36pt;rotation:180;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Residential Zones (RR, RL, RM)</w:t>
      </w:r>
    </w:p>
    <w:bookmarkStart w:id="3134" w:name="_Toc240375525"/>
    <w:bookmarkStart w:id="3135" w:name="_Toc240375980"/>
    <w:bookmarkStart w:id="3136" w:name="_Toc240376438"/>
    <w:p w14:paraId="57237BFF" w14:textId="77777777" w:rsidR="00760367" w:rsidRPr="00990BAE" w:rsidRDefault="00760367" w:rsidP="002C0FAF">
      <w:pPr>
        <w:pStyle w:val="ChapterHeading-18xx"/>
        <w:numPr>
          <w:ilvl w:val="0"/>
          <w:numId w:val="59"/>
        </w:numPr>
      </w:pPr>
      <w:r w:rsidRPr="00990BAE">
        <w:rPr>
          <w:noProof/>
        </w:rPr>
        <w:lastRenderedPageBreak/>
        <mc:AlternateContent>
          <mc:Choice Requires="wps">
            <w:drawing>
              <wp:anchor distT="0" distB="0" distL="114300" distR="114300" simplePos="0" relativeHeight="251656192" behindDoc="1" locked="0" layoutInCell="1" allowOverlap="1" wp14:anchorId="290998E2" wp14:editId="703AF03D">
                <wp:simplePos x="0" y="0"/>
                <wp:positionH relativeFrom="page">
                  <wp:align>center</wp:align>
                </wp:positionH>
                <wp:positionV relativeFrom="paragraph">
                  <wp:posOffset>336837</wp:posOffset>
                </wp:positionV>
                <wp:extent cx="7543800" cy="155448"/>
                <wp:effectExtent l="0" t="0" r="0" b="0"/>
                <wp:wrapNone/>
                <wp:docPr id="883533048" name="Rectangle 883533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6E8FF9" id="Rectangle 883533048" o:spid="_x0000_s1026" style="position:absolute;margin-left:0;margin-top:26.5pt;width:594pt;height:12.25pt;rotation:180;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Residential Zones (RR, RL, RM)</w:t>
      </w:r>
      <w:bookmarkEnd w:id="3134"/>
      <w:bookmarkEnd w:id="3135"/>
      <w:bookmarkEnd w:id="3136"/>
    </w:p>
    <w:p w14:paraId="0758DBA7" w14:textId="77777777" w:rsidR="00760367" w:rsidRPr="009515DF" w:rsidRDefault="00760367" w:rsidP="00737C19">
      <w:pPr>
        <w:pStyle w:val="SectionTOCHeader"/>
      </w:pPr>
      <w:r w:rsidRPr="009515DF">
        <w:t>Sections</w:t>
      </w:r>
    </w:p>
    <w:p w14:paraId="76EF4C5D"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ch130 "Section Heading - 18.xx.xxx" </w:instrText>
      </w:r>
      <w:r>
        <w:rPr>
          <w:szCs w:val="22"/>
        </w:rPr>
        <w:fldChar w:fldCharType="separate"/>
      </w:r>
      <w:r w:rsidRPr="002D49E1">
        <w:rPr>
          <w:rFonts w:cs="Open Sans Condensed"/>
          <w:bCs/>
          <w:noProof/>
        </w:rPr>
        <w:t>10.135.010</w:t>
      </w:r>
      <w:r>
        <w:rPr>
          <w:rFonts w:asciiTheme="minorHAnsi" w:eastAsiaTheme="minorEastAsia" w:hAnsiTheme="minorHAnsi" w:cstheme="minorBidi"/>
          <w:iCs w:val="0"/>
          <w:noProof/>
          <w:kern w:val="2"/>
          <w:sz w:val="24"/>
          <w:szCs w:val="24"/>
          <w14:ligatures w14:val="standardContextual"/>
        </w:rPr>
        <w:tab/>
      </w:r>
      <w:r>
        <w:rPr>
          <w:noProof/>
        </w:rPr>
        <w:t>Purpose and Intent of Residential Zones</w:t>
      </w:r>
    </w:p>
    <w:p w14:paraId="55517C8D"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2D49E1">
        <w:rPr>
          <w:rFonts w:cs="Open Sans Condensed"/>
          <w:bCs/>
          <w:noProof/>
        </w:rPr>
        <w:t>10.135.020</w:t>
      </w:r>
      <w:r>
        <w:rPr>
          <w:rFonts w:asciiTheme="minorHAnsi" w:eastAsiaTheme="minorEastAsia" w:hAnsiTheme="minorHAnsi" w:cstheme="minorBidi"/>
          <w:iCs w:val="0"/>
          <w:noProof/>
          <w:kern w:val="2"/>
          <w:sz w:val="24"/>
          <w:szCs w:val="24"/>
          <w14:ligatures w14:val="standardContextual"/>
        </w:rPr>
        <w:tab/>
      </w:r>
      <w:r>
        <w:rPr>
          <w:noProof/>
        </w:rPr>
        <w:t>Land Use Regulations for Residential Zones</w:t>
      </w:r>
    </w:p>
    <w:p w14:paraId="3224154D"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2D49E1">
        <w:rPr>
          <w:rFonts w:cs="Open Sans Condensed"/>
          <w:bCs/>
          <w:noProof/>
        </w:rPr>
        <w:t>10.135.030</w:t>
      </w:r>
      <w:r>
        <w:rPr>
          <w:rFonts w:asciiTheme="minorHAnsi" w:eastAsiaTheme="minorEastAsia" w:hAnsiTheme="minorHAnsi" w:cstheme="minorBidi"/>
          <w:iCs w:val="0"/>
          <w:noProof/>
          <w:kern w:val="2"/>
          <w:sz w:val="24"/>
          <w:szCs w:val="24"/>
          <w14:ligatures w14:val="standardContextual"/>
        </w:rPr>
        <w:tab/>
      </w:r>
      <w:r>
        <w:rPr>
          <w:noProof/>
        </w:rPr>
        <w:t>Additional Land Use Regulations</w:t>
      </w:r>
    </w:p>
    <w:p w14:paraId="2D51E9E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2D49E1">
        <w:rPr>
          <w:rFonts w:cs="Open Sans Condensed"/>
          <w:bCs/>
          <w:noProof/>
        </w:rPr>
        <w:t>10.135.040</w:t>
      </w:r>
      <w:r>
        <w:rPr>
          <w:rFonts w:asciiTheme="minorHAnsi" w:eastAsiaTheme="minorEastAsia" w:hAnsiTheme="minorHAnsi" w:cstheme="minorBidi"/>
          <w:iCs w:val="0"/>
          <w:noProof/>
          <w:kern w:val="2"/>
          <w:sz w:val="24"/>
          <w:szCs w:val="24"/>
          <w14:ligatures w14:val="standardContextual"/>
        </w:rPr>
        <w:tab/>
      </w:r>
      <w:r>
        <w:rPr>
          <w:noProof/>
        </w:rPr>
        <w:t>Development Standards for Residential Zones</w:t>
      </w:r>
    </w:p>
    <w:p w14:paraId="3A877FA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2D49E1">
        <w:rPr>
          <w:rFonts w:cs="Open Sans Condensed"/>
          <w:bCs/>
          <w:noProof/>
        </w:rPr>
        <w:t>10.135.050</w:t>
      </w:r>
      <w:r>
        <w:rPr>
          <w:rFonts w:asciiTheme="minorHAnsi" w:eastAsiaTheme="minorEastAsia" w:hAnsiTheme="minorHAnsi" w:cstheme="minorBidi"/>
          <w:iCs w:val="0"/>
          <w:noProof/>
          <w:kern w:val="2"/>
          <w:sz w:val="24"/>
          <w:szCs w:val="24"/>
          <w14:ligatures w14:val="standardContextual"/>
        </w:rPr>
        <w:tab/>
      </w:r>
      <w:r>
        <w:rPr>
          <w:noProof/>
        </w:rPr>
        <w:t>Additional Development Standards</w:t>
      </w:r>
    </w:p>
    <w:p w14:paraId="7B39656F" w14:textId="77777777" w:rsidR="00760367" w:rsidRDefault="00760367" w:rsidP="00737C19">
      <w:pPr>
        <w:pStyle w:val="BodyTextnon-list1"/>
      </w:pPr>
      <w:r>
        <w:fldChar w:fldCharType="end"/>
      </w:r>
      <w:bookmarkStart w:id="3137" w:name="ch125"/>
      <w:bookmarkStart w:id="3138" w:name="ch130"/>
    </w:p>
    <w:p w14:paraId="63F55ADE" w14:textId="77777777" w:rsidR="00760367" w:rsidRDefault="00760367" w:rsidP="002378A4">
      <w:pPr>
        <w:pStyle w:val="SectionHeading-18xxxxx"/>
      </w:pPr>
      <w:bookmarkStart w:id="3139" w:name="_Toc216257767"/>
      <w:bookmarkStart w:id="3140" w:name="_Toc216258033"/>
      <w:bookmarkStart w:id="3141" w:name="_Toc216271771"/>
      <w:bookmarkStart w:id="3142" w:name="_Toc220939491"/>
      <w:bookmarkStart w:id="3143" w:name="_Toc220939558"/>
      <w:bookmarkStart w:id="3144" w:name="_Toc220939565"/>
      <w:bookmarkStart w:id="3145" w:name="_Toc222575895"/>
      <w:bookmarkStart w:id="3146" w:name="_Toc234828234"/>
      <w:bookmarkStart w:id="3147" w:name="_Toc238560163"/>
      <w:bookmarkStart w:id="3148" w:name="_Toc238567855"/>
      <w:bookmarkStart w:id="3149" w:name="_Toc240375526"/>
      <w:bookmarkStart w:id="3150" w:name="_Toc240375981"/>
      <w:bookmarkStart w:id="3151" w:name="_Toc240376439"/>
      <w:r w:rsidRPr="002378A4">
        <w:t>Purpose and Intent of Residential Zones</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p>
    <w:p w14:paraId="56ABE71D" w14:textId="77777777" w:rsidR="00760367" w:rsidRDefault="00760367" w:rsidP="00B30A5A">
      <w:pPr>
        <w:pStyle w:val="ListItem1-Subsection-A"/>
      </w:pPr>
      <w:r w:rsidRPr="007560FF">
        <w:rPr>
          <w:b/>
          <w:bCs/>
        </w:rPr>
        <w:t>Purpose.</w:t>
      </w:r>
      <w:r>
        <w:t xml:space="preserve"> </w:t>
      </w:r>
      <w:r w:rsidRPr="00BE5B5A">
        <w:t>The purpose of this Chapter is to establish allowed land uses, permit requirements, and development standards for residential zones.</w:t>
      </w:r>
      <w:r>
        <w:t xml:space="preserve"> [Source: NEW]</w:t>
      </w:r>
    </w:p>
    <w:p w14:paraId="1BCE3607" w14:textId="77777777" w:rsidR="00760367" w:rsidRDefault="00760367" w:rsidP="00B30A5A">
      <w:pPr>
        <w:pStyle w:val="ListItem1-Subsection-A"/>
      </w:pPr>
      <w:r w:rsidRPr="007560FF">
        <w:rPr>
          <w:b/>
          <w:bCs/>
        </w:rPr>
        <w:t>Intent.</w:t>
      </w:r>
      <w:r>
        <w:t xml:space="preserve"> </w:t>
      </w:r>
      <w:r w:rsidRPr="00856936">
        <w:t xml:space="preserve">This Chapter is intended to provide areas within the County that accommodate a range of residential uses and housing types to meet the needs of current and future residents, consistent with the General Plan, Housing Element, and applicable </w:t>
      </w:r>
      <w:r>
        <w:t>s</w:t>
      </w:r>
      <w:r w:rsidRPr="00856936">
        <w:t>tate law.</w:t>
      </w:r>
      <w:r>
        <w:t xml:space="preserve"> [Source: NEW]</w:t>
      </w:r>
    </w:p>
    <w:p w14:paraId="50FB72FF" w14:textId="77777777" w:rsidR="00760367" w:rsidRDefault="00760367" w:rsidP="00B30A5A">
      <w:pPr>
        <w:pStyle w:val="ListItem1-Subsection-A"/>
      </w:pPr>
      <w:r w:rsidRPr="007560FF">
        <w:rPr>
          <w:b/>
          <w:bCs/>
        </w:rPr>
        <w:t xml:space="preserve">Zone Purpose Statements. </w:t>
      </w:r>
      <w:r>
        <w:t xml:space="preserve">The purpose of each residential zone is as follows: </w:t>
      </w:r>
    </w:p>
    <w:p w14:paraId="59779347" w14:textId="77777777" w:rsidR="00760367" w:rsidRPr="003035AD" w:rsidRDefault="00760367" w:rsidP="00134803">
      <w:pPr>
        <w:pStyle w:val="ListItem2-Paragraph-1"/>
      </w:pPr>
      <w:r w:rsidRPr="007560FF">
        <w:rPr>
          <w:b/>
          <w:bCs/>
        </w:rPr>
        <w:t xml:space="preserve">Rural Residential Zone (RR). </w:t>
      </w:r>
      <w:r w:rsidRPr="00852F5C">
        <w:t>The RR zone is intended to support a rural lifestyle where residential uses may be compatibly combined with agricultural activities. The zone accommodates low-density development in areas characterized by open space, large parcels, and working landscapes, while allowing uses such as small-scale farming, grazing, and home-based enterprises. The RR zone serves as a transition between urban residential areas and more intensive agricultural and resource zones.</w:t>
      </w:r>
      <w:r>
        <w:t xml:space="preserve"> </w:t>
      </w:r>
      <w:r w:rsidRPr="003035AD">
        <w:t>[Source: 10-6.4801</w:t>
      </w:r>
      <w:r>
        <w:t>, modified]</w:t>
      </w:r>
    </w:p>
    <w:p w14:paraId="5B59E12F" w14:textId="77777777" w:rsidR="00760367" w:rsidRPr="003035AD" w:rsidRDefault="00760367" w:rsidP="00134803">
      <w:pPr>
        <w:pStyle w:val="ListItem2-Paragraph-1"/>
      </w:pPr>
      <w:r w:rsidRPr="007560FF">
        <w:rPr>
          <w:b/>
          <w:bCs/>
        </w:rPr>
        <w:t>Residential-Low Zone (RL).</w:t>
      </w:r>
      <w:r w:rsidRPr="003035AD">
        <w:t xml:space="preserve"> </w:t>
      </w:r>
      <w:r w:rsidRPr="0049091C">
        <w:t xml:space="preserve">The RL zone is intended for low-density residential development, primarily consisting of single-family neighborhoods and compatible uses. The zone provides predictable development standards that maintain neighborhood character while accommodating accessory uses and housing types consistent with </w:t>
      </w:r>
      <w:r>
        <w:t>s</w:t>
      </w:r>
      <w:r w:rsidRPr="0049091C">
        <w:t>tate law.</w:t>
      </w:r>
      <w:r>
        <w:t xml:space="preserve"> [Source: </w:t>
      </w:r>
      <w:r w:rsidRPr="003035AD">
        <w:t>10-6.3701</w:t>
      </w:r>
      <w:r>
        <w:t>, modified]</w:t>
      </w:r>
    </w:p>
    <w:p w14:paraId="2220B279" w14:textId="77777777" w:rsidR="00760367" w:rsidRPr="003035AD" w:rsidRDefault="00760367" w:rsidP="00134803">
      <w:pPr>
        <w:pStyle w:val="ListItem2-Paragraph-1"/>
      </w:pPr>
      <w:r w:rsidRPr="007560FF">
        <w:rPr>
          <w:b/>
          <w:bCs/>
        </w:rPr>
        <w:t>Residential-Mixed Zone (RM).</w:t>
      </w:r>
      <w:r w:rsidRPr="003035AD">
        <w:t xml:space="preserve"> </w:t>
      </w:r>
      <w:r w:rsidRPr="001D458F">
        <w:t>The RM zone is intended to accommodate a range of housing types, including duplexes, townhomes, and multi-family development in appropriate locations. The zone supports housing choice, infill development, and efficient land use while ensuring compatibility with surrounding neighborhoods.</w:t>
      </w:r>
      <w:r>
        <w:t xml:space="preserve"> [Source: </w:t>
      </w:r>
      <w:r w:rsidRPr="003035AD">
        <w:t>10-6.3901</w:t>
      </w:r>
      <w:r>
        <w:t>, modified]</w:t>
      </w:r>
    </w:p>
    <w:p w14:paraId="5B6BA319" w14:textId="77777777" w:rsidR="00760367" w:rsidRDefault="00760367" w:rsidP="002378A4">
      <w:pPr>
        <w:pStyle w:val="SectionHeading-18xxxxx"/>
      </w:pPr>
      <w:bookmarkStart w:id="3152" w:name="_Toc220939492"/>
      <w:bookmarkStart w:id="3153" w:name="_Toc220939510"/>
      <w:bookmarkStart w:id="3154" w:name="_Toc220939559"/>
      <w:bookmarkStart w:id="3155" w:name="_Toc220939566"/>
      <w:bookmarkStart w:id="3156" w:name="_Toc222575803"/>
      <w:bookmarkStart w:id="3157" w:name="_Toc222575896"/>
      <w:bookmarkStart w:id="3158" w:name="_Toc222642789"/>
      <w:bookmarkStart w:id="3159" w:name="_Toc222643544"/>
      <w:bookmarkStart w:id="3160" w:name="_Toc216257768"/>
      <w:bookmarkStart w:id="3161" w:name="_Toc216258034"/>
      <w:bookmarkStart w:id="3162" w:name="_Toc216271772"/>
      <w:bookmarkStart w:id="3163" w:name="_Toc220939493"/>
      <w:bookmarkStart w:id="3164" w:name="_Toc220939560"/>
      <w:bookmarkStart w:id="3165" w:name="_Toc220939567"/>
      <w:bookmarkStart w:id="3166" w:name="_Toc222575897"/>
      <w:bookmarkStart w:id="3167" w:name="_Toc234828235"/>
      <w:bookmarkStart w:id="3168" w:name="_Toc238560164"/>
      <w:bookmarkStart w:id="3169" w:name="_Toc238567856"/>
      <w:bookmarkStart w:id="3170" w:name="_Toc240375527"/>
      <w:bookmarkStart w:id="3171" w:name="_Toc240375982"/>
      <w:bookmarkStart w:id="3172" w:name="_Toc240376440"/>
      <w:bookmarkEnd w:id="3152"/>
      <w:bookmarkEnd w:id="3153"/>
      <w:bookmarkEnd w:id="3154"/>
      <w:bookmarkEnd w:id="3155"/>
      <w:bookmarkEnd w:id="3156"/>
      <w:bookmarkEnd w:id="3157"/>
      <w:bookmarkEnd w:id="3158"/>
      <w:bookmarkEnd w:id="3159"/>
      <w:r w:rsidRPr="002378A4">
        <w:t>Land Use Regulations for Residential Zones</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14:paraId="4B5CD970" w14:textId="77777777" w:rsidR="00760367" w:rsidRDefault="00760367" w:rsidP="00FB3AD2">
      <w:pPr>
        <w:pStyle w:val="ListItem1-Subsection-A"/>
      </w:pPr>
      <w:r w:rsidRPr="006E1DC1">
        <w:rPr>
          <w:b/>
          <w:bCs/>
        </w:rPr>
        <w:t xml:space="preserve">Allowed Uses. </w:t>
      </w:r>
      <w:r w:rsidRPr="00E54FB2">
        <w:rPr>
          <w:highlight w:val="yellow"/>
        </w:rPr>
        <w:t>Table 10.1</w:t>
      </w:r>
      <w:r>
        <w:rPr>
          <w:highlight w:val="yellow"/>
        </w:rPr>
        <w:t>35</w:t>
      </w:r>
      <w:r w:rsidRPr="00E54FB2">
        <w:rPr>
          <w:highlight w:val="yellow"/>
        </w:rPr>
        <w:t xml:space="preserve">-1 (Allowed Uses and Permit Requirements for </w:t>
      </w:r>
      <w:r>
        <w:rPr>
          <w:highlight w:val="yellow"/>
        </w:rPr>
        <w:t>Residential</w:t>
      </w:r>
      <w:r w:rsidRPr="00E54FB2">
        <w:rPr>
          <w:highlight w:val="yellow"/>
        </w:rPr>
        <w:t xml:space="preserve"> Zones)</w:t>
      </w:r>
      <w:r w:rsidRPr="00F43CC3">
        <w:t xml:space="preserve"> </w:t>
      </w:r>
      <w:r w:rsidRPr="00360A8D">
        <w:t>identifies the uses allowed within each residential zone and the permit required for each use, in compliance</w:t>
      </w:r>
      <w:r w:rsidRPr="00F43CC3">
        <w:t xml:space="preserve"> with </w:t>
      </w:r>
      <w:r w:rsidRPr="00E54FB2">
        <w:rPr>
          <w:highlight w:val="yellow"/>
        </w:rPr>
        <w:t>Part 3 (Permits Requirements)</w:t>
      </w:r>
      <w:r>
        <w:t>. [Source: NEW]</w:t>
      </w:r>
    </w:p>
    <w:p w14:paraId="440E71FB" w14:textId="77777777" w:rsidR="00760367" w:rsidRDefault="00760367" w:rsidP="00FB3AD2">
      <w:pPr>
        <w:pStyle w:val="ListItem1-Subsection-A"/>
      </w:pPr>
      <w:r w:rsidRPr="006E1DC1">
        <w:rPr>
          <w:b/>
          <w:bCs/>
        </w:rPr>
        <w:lastRenderedPageBreak/>
        <w:t>Additional Regulations.</w:t>
      </w:r>
      <w:r>
        <w:t xml:space="preserve"> Where </w:t>
      </w:r>
      <w:r w:rsidRPr="00E54FB2">
        <w:rPr>
          <w:highlight w:val="yellow"/>
        </w:rPr>
        <w:t>Table 10.</w:t>
      </w:r>
      <w:r>
        <w:rPr>
          <w:highlight w:val="yellow"/>
        </w:rPr>
        <w:t>135</w:t>
      </w:r>
      <w:r w:rsidRPr="00E54FB2">
        <w:rPr>
          <w:highlight w:val="yellow"/>
        </w:rPr>
        <w:t xml:space="preserve">-1 (Allowed Uses and Permit Requirements for </w:t>
      </w:r>
      <w:r>
        <w:rPr>
          <w:highlight w:val="yellow"/>
        </w:rPr>
        <w:t>Residential</w:t>
      </w:r>
      <w:r w:rsidRPr="00E54FB2">
        <w:rPr>
          <w:highlight w:val="yellow"/>
        </w:rPr>
        <w:t xml:space="preserve"> Zones)</w:t>
      </w:r>
      <w:r>
        <w:t xml:space="preserve"> </w:t>
      </w:r>
      <w:r w:rsidRPr="00280D51">
        <w:t>references a Chapter or Section, the requirements of that Chapter or Section shall apply in addition to the requirements of the table.</w:t>
      </w:r>
      <w:r>
        <w:t xml:space="preserve"> [Source: NEW]</w:t>
      </w:r>
    </w:p>
    <w:p w14:paraId="79379148" w14:textId="77777777" w:rsidR="00760367" w:rsidRDefault="00760367" w:rsidP="00FB3AD2">
      <w:pPr>
        <w:pStyle w:val="ListItem1-Subsection-A"/>
      </w:pPr>
      <w:r w:rsidRPr="006E1DC1">
        <w:rPr>
          <w:b/>
          <w:bCs/>
        </w:rPr>
        <w:t>Accessory Uses.</w:t>
      </w:r>
      <w:r>
        <w:t xml:space="preserve"> Accessory uses in residential zones shall be allowed in compliance with </w:t>
      </w:r>
      <w:r w:rsidRPr="00E54FB2">
        <w:rPr>
          <w:highlight w:val="yellow"/>
        </w:rPr>
        <w:t>Section __ (Accessory Uses and Structures)</w:t>
      </w:r>
      <w:r>
        <w:t>. [Source: NEW]</w:t>
      </w:r>
    </w:p>
    <w:p w14:paraId="63CD74F6" w14:textId="77777777" w:rsidR="00760367" w:rsidRDefault="00760367" w:rsidP="00FB3AD2">
      <w:pPr>
        <w:pStyle w:val="ListItem1-Subsection-A"/>
      </w:pPr>
      <w:r w:rsidRPr="006E1DC1">
        <w:rPr>
          <w:b/>
          <w:bCs/>
        </w:rPr>
        <w:t>Definitions.</w:t>
      </w:r>
      <w:r>
        <w:t xml:space="preserve"> The definitions of land uses and other terminology used in this Section shall apply as established in </w:t>
      </w:r>
      <w:r w:rsidRPr="00E54FB2">
        <w:rPr>
          <w:highlight w:val="yellow"/>
        </w:rPr>
        <w:t>Part 8 (Definitions)</w:t>
      </w:r>
      <w:r>
        <w:t>. [Source: NEW]</w:t>
      </w:r>
    </w:p>
    <w:p w14:paraId="5C0CDA4E" w14:textId="77777777" w:rsidR="00760367" w:rsidRDefault="00760367" w:rsidP="00FB3AD2">
      <w:pPr>
        <w:pStyle w:val="ListItem1-Subsection-A"/>
      </w:pPr>
      <w:r w:rsidRPr="006E1DC1">
        <w:rPr>
          <w:b/>
          <w:bCs/>
        </w:rPr>
        <w:t>Uses Not Listed.</w:t>
      </w:r>
      <w:r>
        <w:t xml:space="preserve"> Uses not listed in </w:t>
      </w:r>
      <w:r w:rsidRPr="000D62BC">
        <w:rPr>
          <w:highlight w:val="yellow"/>
        </w:rPr>
        <w:t>Table 10.</w:t>
      </w:r>
      <w:r>
        <w:rPr>
          <w:highlight w:val="yellow"/>
        </w:rPr>
        <w:t>135</w:t>
      </w:r>
      <w:r w:rsidRPr="000D62BC">
        <w:rPr>
          <w:highlight w:val="yellow"/>
        </w:rPr>
        <w:t xml:space="preserve">-1 (Allowed Uses and Permit Requirements for </w:t>
      </w:r>
      <w:r>
        <w:rPr>
          <w:highlight w:val="yellow"/>
        </w:rPr>
        <w:t>Residential</w:t>
      </w:r>
      <w:r w:rsidRPr="000D62BC">
        <w:rPr>
          <w:highlight w:val="yellow"/>
        </w:rPr>
        <w:t xml:space="preserve"> Zones)</w:t>
      </w:r>
      <w:r>
        <w:t xml:space="preserve"> shall be prohibited unless otherwise reviewed by the Planning Director and determined to be appropriate in the applicable zone and any permit(s) required for the use. [Source: NEW]</w:t>
      </w:r>
    </w:p>
    <w:p w14:paraId="0400D3CE" w14:textId="77777777" w:rsidR="00760367" w:rsidRDefault="00760367" w:rsidP="00733A20">
      <w:pPr>
        <w:pStyle w:val="ListItem1-Subsection-A"/>
      </w:pPr>
      <w:r w:rsidRPr="006E1DC1">
        <w:rPr>
          <w:b/>
          <w:bCs/>
        </w:rPr>
        <w:t xml:space="preserve">Multi-Use Parcels. </w:t>
      </w:r>
      <w:r w:rsidRPr="00380947">
        <w:t xml:space="preserve">More than one use may be </w:t>
      </w:r>
      <w:r>
        <w:t xml:space="preserve">allowed </w:t>
      </w:r>
      <w:r w:rsidRPr="00380947">
        <w:t xml:space="preserve">on one </w:t>
      </w:r>
      <w:r>
        <w:t>parcel</w:t>
      </w:r>
      <w:r w:rsidRPr="00380947">
        <w:t xml:space="preserve"> in any </w:t>
      </w:r>
      <w:r>
        <w:t xml:space="preserve">residential zone </w:t>
      </w:r>
      <w:r w:rsidRPr="0051225C">
        <w:t xml:space="preserve">with approval by the Planning Director </w:t>
      </w:r>
      <w:r w:rsidRPr="00380947">
        <w:t>provided</w:t>
      </w:r>
      <w:r>
        <w:t>:</w:t>
      </w:r>
      <w:r w:rsidRPr="00380947">
        <w:t xml:space="preserve"> [Source: 10-6.304</w:t>
      </w:r>
      <w:r>
        <w:t>, modified</w:t>
      </w:r>
      <w:r w:rsidRPr="00380947">
        <w:t>]</w:t>
      </w:r>
    </w:p>
    <w:p w14:paraId="2ECA2947" w14:textId="77777777" w:rsidR="00760367" w:rsidRDefault="00760367" w:rsidP="00733A20">
      <w:pPr>
        <w:pStyle w:val="ListItem2-Paragraph-1"/>
      </w:pPr>
      <w:r>
        <w:t xml:space="preserve">The proposed second use(s) is allowed in the underlying zone as established in </w:t>
      </w:r>
      <w:r w:rsidRPr="00163173">
        <w:rPr>
          <w:highlight w:val="yellow"/>
        </w:rPr>
        <w:t>Table 10.1</w:t>
      </w:r>
      <w:r>
        <w:rPr>
          <w:highlight w:val="yellow"/>
        </w:rPr>
        <w:t>35</w:t>
      </w:r>
      <w:r w:rsidRPr="00163173">
        <w:rPr>
          <w:highlight w:val="yellow"/>
        </w:rPr>
        <w:t>-1 (Allowed Uses and Permit Requirements for Agricultural and Resource Zones)</w:t>
      </w:r>
      <w:r>
        <w:t xml:space="preserve"> and </w:t>
      </w:r>
      <w:r w:rsidRPr="00380947">
        <w:t>there is no conflict between the uses</w:t>
      </w:r>
      <w:r>
        <w:t xml:space="preserve"> on the parcel and adjacent parcels;</w:t>
      </w:r>
      <w:r w:rsidRPr="00380947">
        <w:t xml:space="preserve"> [Source: 10-6.304</w:t>
      </w:r>
      <w:r>
        <w:t>, modified</w:t>
      </w:r>
      <w:r w:rsidRPr="00380947">
        <w:t>]</w:t>
      </w:r>
    </w:p>
    <w:p w14:paraId="1C9E5F6A" w14:textId="77777777" w:rsidR="00760367" w:rsidRDefault="00760367" w:rsidP="00733A20">
      <w:pPr>
        <w:pStyle w:val="ListItem2-Paragraph-1"/>
      </w:pPr>
      <w:r>
        <w:t>T</w:t>
      </w:r>
      <w:r w:rsidRPr="00380947">
        <w:t xml:space="preserve">he applicable </w:t>
      </w:r>
      <w:r>
        <w:t xml:space="preserve">requirements and development standards of the zone, as established in this Chapter, </w:t>
      </w:r>
      <w:r w:rsidRPr="00380947">
        <w:t>are met</w:t>
      </w:r>
      <w:r>
        <w:t>;</w:t>
      </w:r>
      <w:r w:rsidRPr="00380947">
        <w:t xml:space="preserve"> [Source: 10-6.304</w:t>
      </w:r>
      <w:r>
        <w:t>, modified</w:t>
      </w:r>
      <w:r w:rsidRPr="00380947">
        <w:t>]</w:t>
      </w:r>
    </w:p>
    <w:p w14:paraId="02BF1817" w14:textId="77777777" w:rsidR="00760367" w:rsidRDefault="00760367" w:rsidP="00733A20">
      <w:pPr>
        <w:pStyle w:val="ListItem2-Paragraph-1"/>
      </w:pPr>
      <w:r w:rsidRPr="00380947">
        <w:t xml:space="preserve">Each use </w:t>
      </w:r>
      <w:r>
        <w:t>shall</w:t>
      </w:r>
      <w:r w:rsidRPr="00380947">
        <w:t xml:space="preserve"> meet the </w:t>
      </w:r>
      <w:r>
        <w:t>minimum parcel</w:t>
      </w:r>
      <w:r w:rsidRPr="00380947">
        <w:t xml:space="preserve"> area requirements </w:t>
      </w:r>
      <w:r>
        <w:t>independently of the other use;</w:t>
      </w:r>
      <w:r w:rsidRPr="00380947">
        <w:t xml:space="preserve"> [Source: 10-6.304</w:t>
      </w:r>
      <w:r>
        <w:t>, modified</w:t>
      </w:r>
      <w:r w:rsidRPr="00380947">
        <w:t>]</w:t>
      </w:r>
    </w:p>
    <w:p w14:paraId="780BCEC4" w14:textId="77777777" w:rsidR="00760367" w:rsidRDefault="00760367" w:rsidP="00134803">
      <w:pPr>
        <w:pStyle w:val="ListItem2-Paragraph-1"/>
      </w:pPr>
      <w:r w:rsidRPr="00380947">
        <w:t xml:space="preserve">For </w:t>
      </w:r>
      <w:r>
        <w:t>parcels</w:t>
      </w:r>
      <w:r w:rsidRPr="00380947">
        <w:t xml:space="preserve"> </w:t>
      </w:r>
      <w:r>
        <w:t xml:space="preserve">with an approved </w:t>
      </w:r>
      <w:r w:rsidRPr="00380947">
        <w:t xml:space="preserve">Use Permit </w:t>
      </w:r>
      <w:r>
        <w:t>or Administrative Use Permit</w:t>
      </w:r>
      <w:r w:rsidRPr="00380947">
        <w:t xml:space="preserve">, only uses specifically described </w:t>
      </w:r>
      <w:r>
        <w:t>in</w:t>
      </w:r>
      <w:r w:rsidRPr="00380947">
        <w:t xml:space="preserve"> the </w:t>
      </w:r>
      <w:r>
        <w:t>u</w:t>
      </w:r>
      <w:r w:rsidRPr="00380947">
        <w:t xml:space="preserve">se </w:t>
      </w:r>
      <w:r>
        <w:t>p</w:t>
      </w:r>
      <w:r w:rsidRPr="00380947">
        <w:t>ermit</w:t>
      </w:r>
      <w:r>
        <w:t xml:space="preserve"> shall be allowed; and</w:t>
      </w:r>
      <w:r w:rsidRPr="00380947">
        <w:t xml:space="preserve"> [Source: 10-6.304</w:t>
      </w:r>
      <w:r>
        <w:t>, modified</w:t>
      </w:r>
      <w:r w:rsidRPr="00380947">
        <w:t>]</w:t>
      </w:r>
    </w:p>
    <w:p w14:paraId="7808400B" w14:textId="77777777" w:rsidR="00760367" w:rsidRDefault="00760367" w:rsidP="00733A20">
      <w:pPr>
        <w:pStyle w:val="ListItem2-Paragraph-1"/>
      </w:pPr>
      <w:r>
        <w:t xml:space="preserve">A dwelling unit is established on the parcel before a second use is allowed or approved for the parcel. [Source: NEW] </w:t>
      </w:r>
    </w:p>
    <w:tbl>
      <w:tblPr>
        <w:tblStyle w:val="TableGrid"/>
        <w:tblW w:w="8995" w:type="dxa"/>
        <w:tblLook w:val="04A0" w:firstRow="1" w:lastRow="0" w:firstColumn="1" w:lastColumn="0" w:noHBand="0" w:noVBand="1"/>
      </w:tblPr>
      <w:tblGrid>
        <w:gridCol w:w="3235"/>
        <w:gridCol w:w="1230"/>
        <w:gridCol w:w="1230"/>
        <w:gridCol w:w="1230"/>
        <w:gridCol w:w="2070"/>
      </w:tblGrid>
      <w:tr w:rsidR="00760367" w14:paraId="0F8FDFCF" w14:textId="77777777" w:rsidTr="006E1DC1">
        <w:trPr>
          <w:trHeight w:val="540"/>
          <w:tblHeader/>
        </w:trPr>
        <w:tc>
          <w:tcPr>
            <w:tcW w:w="8995" w:type="dxa"/>
            <w:gridSpan w:val="5"/>
            <w:tcBorders>
              <w:top w:val="nil"/>
              <w:left w:val="nil"/>
              <w:right w:val="nil"/>
            </w:tcBorders>
          </w:tcPr>
          <w:p w14:paraId="6F8DED17" w14:textId="77777777" w:rsidR="00760367" w:rsidRDefault="00760367" w:rsidP="006E1DC1">
            <w:pPr>
              <w:pStyle w:val="FigureTableTitle"/>
            </w:pPr>
            <w:r>
              <w:t xml:space="preserve">Table 10.135-1: </w:t>
            </w:r>
            <w:r w:rsidRPr="00CE42C3">
              <w:t>Allowed Uses and Permit Requirements for Residential Zones</w:t>
            </w:r>
          </w:p>
          <w:p w14:paraId="32CD7861" w14:textId="77777777" w:rsidR="00760367" w:rsidRPr="000950BF" w:rsidRDefault="00760367" w:rsidP="006E1DC1">
            <w:pPr>
              <w:pStyle w:val="FigureTableTitle"/>
              <w:rPr>
                <w:b w:val="0"/>
                <w:bCs/>
                <w:color w:val="FFFFFF" w:themeColor="background1"/>
              </w:rPr>
            </w:pPr>
          </w:p>
        </w:tc>
      </w:tr>
      <w:tr w:rsidR="00760367" w14:paraId="511EB92F" w14:textId="77777777" w:rsidTr="006E1DC1">
        <w:trPr>
          <w:tblHeader/>
        </w:trPr>
        <w:tc>
          <w:tcPr>
            <w:tcW w:w="3235" w:type="dxa"/>
            <w:shd w:val="clear" w:color="auto" w:fill="7F7F7F" w:themeFill="text1" w:themeFillTint="80"/>
          </w:tcPr>
          <w:p w14:paraId="1D89AF04" w14:textId="77777777" w:rsidR="00760367" w:rsidRPr="000950BF" w:rsidRDefault="00760367" w:rsidP="00A63BA7">
            <w:pPr>
              <w:pStyle w:val="TableTextnew"/>
              <w:jc w:val="right"/>
              <w:rPr>
                <w:b/>
                <w:bCs/>
                <w:color w:val="FFFFFF" w:themeColor="background1"/>
              </w:rPr>
            </w:pPr>
            <w:r w:rsidRPr="000950BF">
              <w:rPr>
                <w:b/>
                <w:bCs/>
                <w:color w:val="FFFFFF" w:themeColor="background1"/>
              </w:rPr>
              <w:t>Key</w:t>
            </w:r>
          </w:p>
        </w:tc>
        <w:tc>
          <w:tcPr>
            <w:tcW w:w="5760" w:type="dxa"/>
            <w:gridSpan w:val="4"/>
            <w:shd w:val="clear" w:color="auto" w:fill="7F7F7F" w:themeFill="text1" w:themeFillTint="80"/>
          </w:tcPr>
          <w:p w14:paraId="460BE360" w14:textId="12FD3819" w:rsidR="00760367" w:rsidRPr="006E1DC1" w:rsidRDefault="00760367" w:rsidP="00A63BA7">
            <w:pPr>
              <w:pStyle w:val="TableTextnew"/>
              <w:rPr>
                <w:b/>
                <w:bCs/>
                <w:color w:val="FFFFFF" w:themeColor="background1"/>
              </w:rPr>
            </w:pPr>
            <w:r w:rsidRPr="000950BF">
              <w:rPr>
                <w:b/>
                <w:bCs/>
                <w:color w:val="FFFFFF" w:themeColor="background1"/>
              </w:rPr>
              <w:t xml:space="preserve">P = Allowed by </w:t>
            </w:r>
            <w:r w:rsidR="00D278EE">
              <w:rPr>
                <w:b/>
                <w:bCs/>
                <w:color w:val="FFFFFF" w:themeColor="background1"/>
              </w:rPr>
              <w:t>R</w:t>
            </w:r>
            <w:r w:rsidRPr="000950BF">
              <w:rPr>
                <w:b/>
                <w:bCs/>
                <w:color w:val="FFFFFF" w:themeColor="background1"/>
              </w:rPr>
              <w:t>ight</w:t>
            </w:r>
            <w:r>
              <w:rPr>
                <w:b/>
                <w:bCs/>
                <w:color w:val="FFFFFF" w:themeColor="background1"/>
              </w:rPr>
              <w:br/>
            </w:r>
            <w:r w:rsidRPr="000950BF">
              <w:rPr>
                <w:b/>
                <w:bCs/>
                <w:color w:val="FFFFFF" w:themeColor="background1"/>
              </w:rPr>
              <w:t>AUP = Administrative Use Permi</w:t>
            </w:r>
            <w:r>
              <w:rPr>
                <w:b/>
                <w:bCs/>
                <w:color w:val="FFFFFF" w:themeColor="background1"/>
              </w:rPr>
              <w:t>t</w:t>
            </w:r>
            <w:r>
              <w:rPr>
                <w:b/>
                <w:bCs/>
                <w:color w:val="FFFFFF" w:themeColor="background1"/>
              </w:rPr>
              <w:br/>
            </w:r>
            <w:r w:rsidRPr="000950BF">
              <w:rPr>
                <w:b/>
                <w:bCs/>
                <w:color w:val="FFFFFF" w:themeColor="background1"/>
              </w:rPr>
              <w:t>UP = Use Permit</w:t>
            </w:r>
            <w:r>
              <w:rPr>
                <w:b/>
                <w:bCs/>
                <w:color w:val="FFFFFF" w:themeColor="background1"/>
              </w:rPr>
              <w:br/>
            </w:r>
            <w:r w:rsidRPr="000950BF">
              <w:rPr>
                <w:b/>
                <w:bCs/>
                <w:color w:val="FFFFFF" w:themeColor="background1"/>
              </w:rPr>
              <w:t>(-) = Not Allowed</w:t>
            </w:r>
          </w:p>
        </w:tc>
      </w:tr>
      <w:tr w:rsidR="00760367" w14:paraId="12F1120A" w14:textId="77777777" w:rsidTr="006E1DC1">
        <w:trPr>
          <w:trHeight w:val="395"/>
          <w:tblHeader/>
        </w:trPr>
        <w:tc>
          <w:tcPr>
            <w:tcW w:w="3235" w:type="dxa"/>
            <w:vMerge w:val="restart"/>
            <w:shd w:val="clear" w:color="auto" w:fill="D9D9D9" w:themeFill="background1" w:themeFillShade="D9"/>
            <w:vAlign w:val="center"/>
          </w:tcPr>
          <w:p w14:paraId="22B31BB7" w14:textId="77777777" w:rsidR="00760367" w:rsidRPr="00FA422B" w:rsidRDefault="00760367" w:rsidP="00A63BA7">
            <w:pPr>
              <w:pStyle w:val="TableTextnew"/>
              <w:jc w:val="center"/>
              <w:rPr>
                <w:b/>
                <w:bCs/>
                <w:sz w:val="20"/>
                <w:szCs w:val="22"/>
              </w:rPr>
            </w:pPr>
            <w:r w:rsidRPr="00FA422B">
              <w:rPr>
                <w:b/>
                <w:bCs/>
                <w:sz w:val="20"/>
                <w:szCs w:val="22"/>
              </w:rPr>
              <w:t>Land Use</w:t>
            </w:r>
          </w:p>
        </w:tc>
        <w:tc>
          <w:tcPr>
            <w:tcW w:w="3690" w:type="dxa"/>
            <w:gridSpan w:val="3"/>
            <w:shd w:val="clear" w:color="auto" w:fill="D9D9D9" w:themeFill="background1" w:themeFillShade="D9"/>
            <w:vAlign w:val="center"/>
          </w:tcPr>
          <w:p w14:paraId="4C3AF493" w14:textId="77777777" w:rsidR="00760367" w:rsidRPr="000575FC" w:rsidRDefault="00760367" w:rsidP="00A63BA7">
            <w:pPr>
              <w:pStyle w:val="TableTextnew"/>
              <w:jc w:val="center"/>
              <w:rPr>
                <w:b/>
                <w:bCs/>
                <w:sz w:val="20"/>
                <w:szCs w:val="22"/>
              </w:rPr>
            </w:pPr>
            <w:r w:rsidRPr="00134803">
              <w:rPr>
                <w:b/>
                <w:bCs/>
                <w:sz w:val="20"/>
                <w:szCs w:val="22"/>
              </w:rPr>
              <w:t>Zone</w:t>
            </w:r>
          </w:p>
        </w:tc>
        <w:tc>
          <w:tcPr>
            <w:tcW w:w="2070" w:type="dxa"/>
            <w:vMerge w:val="restart"/>
            <w:shd w:val="clear" w:color="auto" w:fill="D9D9D9" w:themeFill="background1" w:themeFillShade="D9"/>
            <w:vAlign w:val="center"/>
          </w:tcPr>
          <w:p w14:paraId="0CC594FB" w14:textId="77777777" w:rsidR="00760367" w:rsidRPr="00FA422B" w:rsidRDefault="00760367" w:rsidP="00A63BA7">
            <w:pPr>
              <w:pStyle w:val="TableTextnew"/>
              <w:jc w:val="center"/>
              <w:rPr>
                <w:b/>
                <w:bCs/>
                <w:sz w:val="20"/>
                <w:szCs w:val="22"/>
              </w:rPr>
            </w:pPr>
            <w:r w:rsidRPr="00FA422B">
              <w:rPr>
                <w:b/>
                <w:bCs/>
                <w:sz w:val="20"/>
                <w:szCs w:val="22"/>
              </w:rPr>
              <w:t>Additional Requirements</w:t>
            </w:r>
          </w:p>
        </w:tc>
      </w:tr>
      <w:tr w:rsidR="00760367" w14:paraId="7A1E176A" w14:textId="77777777" w:rsidTr="006E1DC1">
        <w:trPr>
          <w:trHeight w:val="350"/>
          <w:tblHeader/>
        </w:trPr>
        <w:tc>
          <w:tcPr>
            <w:tcW w:w="3235" w:type="dxa"/>
            <w:vMerge/>
            <w:vAlign w:val="center"/>
          </w:tcPr>
          <w:p w14:paraId="454DCD98" w14:textId="77777777" w:rsidR="00760367" w:rsidRPr="00FA422B" w:rsidRDefault="00760367" w:rsidP="00A63BA7">
            <w:pPr>
              <w:pStyle w:val="TableTextnew"/>
              <w:jc w:val="center"/>
              <w:rPr>
                <w:b/>
                <w:bCs/>
                <w:sz w:val="20"/>
                <w:szCs w:val="22"/>
              </w:rPr>
            </w:pPr>
          </w:p>
        </w:tc>
        <w:tc>
          <w:tcPr>
            <w:tcW w:w="1230" w:type="dxa"/>
            <w:vAlign w:val="center"/>
          </w:tcPr>
          <w:p w14:paraId="54D51064" w14:textId="77777777" w:rsidR="00760367" w:rsidRPr="00FA422B" w:rsidRDefault="00760367" w:rsidP="00A63BA7">
            <w:pPr>
              <w:pStyle w:val="TableTextnew"/>
              <w:jc w:val="center"/>
              <w:rPr>
                <w:b/>
                <w:bCs/>
                <w:sz w:val="20"/>
                <w:szCs w:val="22"/>
              </w:rPr>
            </w:pPr>
            <w:r>
              <w:rPr>
                <w:b/>
                <w:bCs/>
                <w:sz w:val="20"/>
                <w:szCs w:val="22"/>
              </w:rPr>
              <w:t>RR</w:t>
            </w:r>
          </w:p>
        </w:tc>
        <w:tc>
          <w:tcPr>
            <w:tcW w:w="1230" w:type="dxa"/>
            <w:vAlign w:val="center"/>
          </w:tcPr>
          <w:p w14:paraId="0CE2B3CF" w14:textId="77777777" w:rsidR="00760367" w:rsidRPr="00FA422B" w:rsidRDefault="00760367" w:rsidP="00A63BA7">
            <w:pPr>
              <w:pStyle w:val="TableTextnew"/>
              <w:jc w:val="center"/>
              <w:rPr>
                <w:b/>
                <w:bCs/>
                <w:sz w:val="20"/>
                <w:szCs w:val="22"/>
              </w:rPr>
            </w:pPr>
            <w:r>
              <w:rPr>
                <w:b/>
                <w:bCs/>
                <w:sz w:val="20"/>
                <w:szCs w:val="22"/>
              </w:rPr>
              <w:t>RL</w:t>
            </w:r>
          </w:p>
        </w:tc>
        <w:tc>
          <w:tcPr>
            <w:tcW w:w="1230" w:type="dxa"/>
            <w:vAlign w:val="center"/>
          </w:tcPr>
          <w:p w14:paraId="7018B9C1" w14:textId="77777777" w:rsidR="00760367" w:rsidRPr="00FA422B" w:rsidRDefault="00760367" w:rsidP="00A63BA7">
            <w:pPr>
              <w:pStyle w:val="TableTextnew"/>
              <w:jc w:val="center"/>
              <w:rPr>
                <w:b/>
                <w:bCs/>
                <w:sz w:val="20"/>
                <w:szCs w:val="22"/>
              </w:rPr>
            </w:pPr>
            <w:r>
              <w:rPr>
                <w:b/>
                <w:bCs/>
                <w:sz w:val="20"/>
                <w:szCs w:val="22"/>
              </w:rPr>
              <w:t>RM</w:t>
            </w:r>
          </w:p>
        </w:tc>
        <w:tc>
          <w:tcPr>
            <w:tcW w:w="2070" w:type="dxa"/>
            <w:vMerge/>
            <w:vAlign w:val="center"/>
          </w:tcPr>
          <w:p w14:paraId="7F9B0BBC" w14:textId="77777777" w:rsidR="00760367" w:rsidRPr="00FA422B" w:rsidRDefault="00760367" w:rsidP="00A63BA7">
            <w:pPr>
              <w:pStyle w:val="TableTextnew"/>
              <w:jc w:val="center"/>
              <w:rPr>
                <w:b/>
                <w:bCs/>
                <w:sz w:val="20"/>
                <w:szCs w:val="22"/>
              </w:rPr>
            </w:pPr>
          </w:p>
        </w:tc>
      </w:tr>
      <w:tr w:rsidR="00760367" w14:paraId="006E39A0" w14:textId="77777777" w:rsidTr="0014049B">
        <w:tc>
          <w:tcPr>
            <w:tcW w:w="8995" w:type="dxa"/>
            <w:gridSpan w:val="5"/>
            <w:shd w:val="clear" w:color="auto" w:fill="A6A6A6" w:themeFill="background1" w:themeFillShade="A6"/>
          </w:tcPr>
          <w:p w14:paraId="6F7541E7" w14:textId="77777777" w:rsidR="00760367" w:rsidRPr="0014049B" w:rsidRDefault="00760367" w:rsidP="00A63BA7">
            <w:pPr>
              <w:pStyle w:val="TableTextnew"/>
              <w:rPr>
                <w:b/>
                <w:bCs/>
              </w:rPr>
            </w:pPr>
            <w:r w:rsidRPr="006E1DC1">
              <w:rPr>
                <w:rFonts w:ascii="Calibri" w:hAnsi="Calibri" w:cs="Calibri"/>
                <w:b/>
                <w:bCs/>
                <w:color w:val="000000" w:themeColor="text1"/>
                <w:sz w:val="22"/>
                <w:szCs w:val="22"/>
              </w:rPr>
              <w:t>Residential Uses</w:t>
            </w:r>
          </w:p>
        </w:tc>
      </w:tr>
      <w:tr w:rsidR="00760367" w14:paraId="16C2E548" w14:textId="77777777" w:rsidTr="007B1256">
        <w:tc>
          <w:tcPr>
            <w:tcW w:w="3235" w:type="dxa"/>
            <w:vAlign w:val="bottom"/>
          </w:tcPr>
          <w:p w14:paraId="1FA56899"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Accessory dwelling unit</w:t>
            </w:r>
          </w:p>
        </w:tc>
        <w:tc>
          <w:tcPr>
            <w:tcW w:w="1230" w:type="dxa"/>
          </w:tcPr>
          <w:p w14:paraId="27AA754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5161CC8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2FF0C4F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42C19020" w14:textId="77777777" w:rsidR="00760367" w:rsidRPr="006E1DC1" w:rsidRDefault="00760367" w:rsidP="008324D8">
            <w:pPr>
              <w:pStyle w:val="TableTextnew"/>
              <w:rPr>
                <w:highlight w:val="yellow"/>
              </w:rPr>
            </w:pPr>
            <w:r w:rsidRPr="006E1DC1">
              <w:rPr>
                <w:highlight w:val="yellow"/>
              </w:rPr>
              <w:t>Chapter 10.100</w:t>
            </w:r>
          </w:p>
        </w:tc>
      </w:tr>
      <w:tr w:rsidR="00760367" w14:paraId="4D9E8F81" w14:textId="77777777" w:rsidTr="007B1256">
        <w:tc>
          <w:tcPr>
            <w:tcW w:w="3235" w:type="dxa"/>
            <w:vAlign w:val="bottom"/>
          </w:tcPr>
          <w:p w14:paraId="4DE2C3D6"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Caretaker's unit</w:t>
            </w:r>
          </w:p>
        </w:tc>
        <w:tc>
          <w:tcPr>
            <w:tcW w:w="1230" w:type="dxa"/>
          </w:tcPr>
          <w:p w14:paraId="0F7FC9E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3472532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20EBDE2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070" w:type="dxa"/>
          </w:tcPr>
          <w:p w14:paraId="13B62462" w14:textId="77777777" w:rsidR="00760367" w:rsidRPr="006E1DC1" w:rsidRDefault="00760367" w:rsidP="008324D8">
            <w:pPr>
              <w:pStyle w:val="TableTextnew"/>
              <w:rPr>
                <w:highlight w:val="yellow"/>
              </w:rPr>
            </w:pPr>
            <w:r>
              <w:rPr>
                <w:highlight w:val="yellow"/>
              </w:rPr>
              <w:t>10.95.___</w:t>
            </w:r>
          </w:p>
        </w:tc>
      </w:tr>
      <w:tr w:rsidR="00760367" w14:paraId="676D4F47" w14:textId="77777777" w:rsidTr="007B1256">
        <w:tc>
          <w:tcPr>
            <w:tcW w:w="3235" w:type="dxa"/>
            <w:vAlign w:val="bottom"/>
          </w:tcPr>
          <w:p w14:paraId="56F421C7"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lastRenderedPageBreak/>
              <w:t>Cottage food operation</w:t>
            </w:r>
          </w:p>
        </w:tc>
        <w:tc>
          <w:tcPr>
            <w:tcW w:w="1230" w:type="dxa"/>
          </w:tcPr>
          <w:p w14:paraId="6EC0A7E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6FF7511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7DEED47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070" w:type="dxa"/>
          </w:tcPr>
          <w:p w14:paraId="4E59D5D6" w14:textId="77777777" w:rsidR="00760367" w:rsidRPr="006E1DC1" w:rsidRDefault="00760367" w:rsidP="008324D8">
            <w:pPr>
              <w:pStyle w:val="TableTextnew"/>
              <w:rPr>
                <w:highlight w:val="yellow"/>
              </w:rPr>
            </w:pPr>
          </w:p>
        </w:tc>
      </w:tr>
      <w:tr w:rsidR="00760367" w14:paraId="680C985B" w14:textId="77777777" w:rsidTr="007B1256">
        <w:tc>
          <w:tcPr>
            <w:tcW w:w="3235" w:type="dxa"/>
            <w:vAlign w:val="bottom"/>
          </w:tcPr>
          <w:p w14:paraId="67873D25"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Dwelling, single-family</w:t>
            </w:r>
          </w:p>
        </w:tc>
        <w:tc>
          <w:tcPr>
            <w:tcW w:w="1230" w:type="dxa"/>
          </w:tcPr>
          <w:p w14:paraId="4A4192E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50AE69C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4E1E10A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7270AF93" w14:textId="77777777" w:rsidR="00760367" w:rsidRPr="006E1DC1" w:rsidRDefault="00760367" w:rsidP="008324D8">
            <w:pPr>
              <w:pStyle w:val="TableTextnew"/>
              <w:rPr>
                <w:highlight w:val="yellow"/>
              </w:rPr>
            </w:pPr>
          </w:p>
        </w:tc>
      </w:tr>
      <w:tr w:rsidR="00760367" w14:paraId="45308F65" w14:textId="77777777" w:rsidTr="007B1256">
        <w:tc>
          <w:tcPr>
            <w:tcW w:w="3235" w:type="dxa"/>
            <w:vAlign w:val="bottom"/>
          </w:tcPr>
          <w:p w14:paraId="463DC1EF"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Dwelling, duplex</w:t>
            </w:r>
          </w:p>
        </w:tc>
        <w:tc>
          <w:tcPr>
            <w:tcW w:w="1230" w:type="dxa"/>
          </w:tcPr>
          <w:p w14:paraId="4A45D6B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744B5C6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0A25F76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6D8FEAD3" w14:textId="77777777" w:rsidR="00760367" w:rsidRPr="006E1DC1" w:rsidRDefault="00760367" w:rsidP="008324D8">
            <w:pPr>
              <w:pStyle w:val="TableTextnew"/>
              <w:rPr>
                <w:highlight w:val="yellow"/>
              </w:rPr>
            </w:pPr>
          </w:p>
        </w:tc>
      </w:tr>
      <w:tr w:rsidR="00760367" w14:paraId="05D459C2" w14:textId="77777777" w:rsidTr="007B1256">
        <w:tc>
          <w:tcPr>
            <w:tcW w:w="3235" w:type="dxa"/>
            <w:vAlign w:val="bottom"/>
          </w:tcPr>
          <w:p w14:paraId="72FA0183"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Dwelling, triplex</w:t>
            </w:r>
          </w:p>
        </w:tc>
        <w:tc>
          <w:tcPr>
            <w:tcW w:w="1230" w:type="dxa"/>
          </w:tcPr>
          <w:p w14:paraId="7C18E70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62644C9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3CDA19B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161A30F1" w14:textId="77777777" w:rsidR="00760367" w:rsidRPr="006E1DC1" w:rsidRDefault="00760367" w:rsidP="008324D8">
            <w:pPr>
              <w:pStyle w:val="TableTextnew"/>
              <w:rPr>
                <w:highlight w:val="yellow"/>
              </w:rPr>
            </w:pPr>
          </w:p>
        </w:tc>
      </w:tr>
      <w:tr w:rsidR="00760367" w14:paraId="1455788E" w14:textId="77777777" w:rsidTr="007B1256">
        <w:tc>
          <w:tcPr>
            <w:tcW w:w="3235" w:type="dxa"/>
            <w:vAlign w:val="bottom"/>
          </w:tcPr>
          <w:p w14:paraId="3E84108A"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Dwelling, multi-family</w:t>
            </w:r>
          </w:p>
        </w:tc>
        <w:tc>
          <w:tcPr>
            <w:tcW w:w="1230" w:type="dxa"/>
          </w:tcPr>
          <w:p w14:paraId="6B7B464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73445BA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207CD65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70374B6D" w14:textId="77777777" w:rsidR="00760367" w:rsidRPr="006E1DC1" w:rsidRDefault="00760367" w:rsidP="008324D8">
            <w:pPr>
              <w:pStyle w:val="TableTextnew"/>
              <w:rPr>
                <w:highlight w:val="yellow"/>
              </w:rPr>
            </w:pPr>
          </w:p>
        </w:tc>
      </w:tr>
      <w:tr w:rsidR="00760367" w14:paraId="2AD3ABD9" w14:textId="77777777" w:rsidTr="007B1256">
        <w:tc>
          <w:tcPr>
            <w:tcW w:w="3235" w:type="dxa"/>
            <w:vAlign w:val="bottom"/>
          </w:tcPr>
          <w:p w14:paraId="2DFE9F0D"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Emergency shelter</w:t>
            </w:r>
          </w:p>
        </w:tc>
        <w:tc>
          <w:tcPr>
            <w:tcW w:w="1230" w:type="dxa"/>
          </w:tcPr>
          <w:p w14:paraId="1C2889CB" w14:textId="77777777" w:rsidR="00760367" w:rsidRPr="007B1256" w:rsidRDefault="00760367" w:rsidP="007B1256">
            <w:pPr>
              <w:pStyle w:val="TableTextnew"/>
              <w:rPr>
                <w:rFonts w:ascii="Calibri" w:hAnsi="Calibri" w:cs="Calibri"/>
                <w:strike/>
                <w:color w:val="000000" w:themeColor="text1"/>
                <w:sz w:val="22"/>
                <w:szCs w:val="22"/>
              </w:rPr>
            </w:pPr>
            <w:r>
              <w:rPr>
                <w:rFonts w:ascii="Calibri" w:hAnsi="Calibri" w:cs="Calibri"/>
                <w:strike/>
                <w:color w:val="000000" w:themeColor="text1"/>
                <w:sz w:val="22"/>
                <w:szCs w:val="22"/>
              </w:rPr>
              <w:t>UP</w:t>
            </w:r>
          </w:p>
        </w:tc>
        <w:tc>
          <w:tcPr>
            <w:tcW w:w="1230" w:type="dxa"/>
          </w:tcPr>
          <w:p w14:paraId="5A3B02F1"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UP</w:t>
            </w:r>
          </w:p>
        </w:tc>
        <w:tc>
          <w:tcPr>
            <w:tcW w:w="1230" w:type="dxa"/>
          </w:tcPr>
          <w:p w14:paraId="24ECBB5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070" w:type="dxa"/>
          </w:tcPr>
          <w:p w14:paraId="28DC69CD" w14:textId="77777777" w:rsidR="00760367" w:rsidRPr="006E1DC1" w:rsidRDefault="00760367" w:rsidP="008324D8">
            <w:pPr>
              <w:pStyle w:val="TableTextnew"/>
              <w:rPr>
                <w:highlight w:val="yellow"/>
              </w:rPr>
            </w:pPr>
            <w:r w:rsidRPr="006E1DC1">
              <w:rPr>
                <w:highlight w:val="yellow"/>
              </w:rPr>
              <w:t>Section 10.95.050</w:t>
            </w:r>
          </w:p>
        </w:tc>
      </w:tr>
      <w:tr w:rsidR="00760367" w14:paraId="4C9FD72B" w14:textId="77777777" w:rsidTr="007B1256">
        <w:tc>
          <w:tcPr>
            <w:tcW w:w="3235" w:type="dxa"/>
            <w:vAlign w:val="bottom"/>
          </w:tcPr>
          <w:p w14:paraId="15747D86"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Family day care home</w:t>
            </w:r>
          </w:p>
        </w:tc>
        <w:tc>
          <w:tcPr>
            <w:tcW w:w="1230" w:type="dxa"/>
          </w:tcPr>
          <w:p w14:paraId="3100416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71DA612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61CD6F8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213D6D89" w14:textId="77777777" w:rsidR="00760367" w:rsidRPr="006E1DC1" w:rsidRDefault="00760367" w:rsidP="008324D8">
            <w:pPr>
              <w:pStyle w:val="TableTextnew"/>
              <w:rPr>
                <w:highlight w:val="yellow"/>
              </w:rPr>
            </w:pPr>
          </w:p>
        </w:tc>
      </w:tr>
      <w:tr w:rsidR="00760367" w14:paraId="3CC6386C" w14:textId="77777777" w:rsidTr="007B1256">
        <w:tc>
          <w:tcPr>
            <w:tcW w:w="3235" w:type="dxa"/>
            <w:vAlign w:val="bottom"/>
          </w:tcPr>
          <w:p w14:paraId="2B0E6184"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Employee housing</w:t>
            </w:r>
          </w:p>
        </w:tc>
        <w:tc>
          <w:tcPr>
            <w:tcW w:w="1230" w:type="dxa"/>
          </w:tcPr>
          <w:p w14:paraId="61BFD71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17AAD0B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0F16BE8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7697E8AD" w14:textId="77777777" w:rsidR="00760367" w:rsidRPr="006E1DC1" w:rsidRDefault="00760367" w:rsidP="008324D8">
            <w:pPr>
              <w:pStyle w:val="TableTextnew"/>
              <w:rPr>
                <w:highlight w:val="yellow"/>
              </w:rPr>
            </w:pPr>
            <w:r w:rsidRPr="006E1DC1">
              <w:rPr>
                <w:highlight w:val="yellow"/>
              </w:rPr>
              <w:t>Section 10.95.060</w:t>
            </w:r>
          </w:p>
        </w:tc>
      </w:tr>
      <w:tr w:rsidR="00760367" w14:paraId="34AF8D77" w14:textId="77777777" w:rsidTr="007B1256">
        <w:tc>
          <w:tcPr>
            <w:tcW w:w="3235" w:type="dxa"/>
            <w:vAlign w:val="bottom"/>
          </w:tcPr>
          <w:p w14:paraId="1B6F5F94"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Guest house</w:t>
            </w:r>
          </w:p>
        </w:tc>
        <w:tc>
          <w:tcPr>
            <w:tcW w:w="1230" w:type="dxa"/>
          </w:tcPr>
          <w:p w14:paraId="1AB26A2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499F85F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07E3B4E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45A060D4" w14:textId="77777777" w:rsidR="00760367" w:rsidRPr="006E1DC1" w:rsidRDefault="00760367" w:rsidP="008324D8">
            <w:pPr>
              <w:pStyle w:val="TableTextnew"/>
              <w:rPr>
                <w:highlight w:val="yellow"/>
              </w:rPr>
            </w:pPr>
          </w:p>
        </w:tc>
      </w:tr>
      <w:tr w:rsidR="00760367" w14:paraId="149DB9C1" w14:textId="77777777" w:rsidTr="007B1256">
        <w:tc>
          <w:tcPr>
            <w:tcW w:w="3235" w:type="dxa"/>
            <w:vAlign w:val="bottom"/>
          </w:tcPr>
          <w:p w14:paraId="4DD2F003"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Home occupation</w:t>
            </w:r>
          </w:p>
        </w:tc>
        <w:tc>
          <w:tcPr>
            <w:tcW w:w="1230" w:type="dxa"/>
          </w:tcPr>
          <w:p w14:paraId="304E7E8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4E57E56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1D09097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070" w:type="dxa"/>
          </w:tcPr>
          <w:p w14:paraId="7EBC3081" w14:textId="77777777" w:rsidR="00760367" w:rsidRPr="006E1DC1" w:rsidRDefault="00760367" w:rsidP="008324D8">
            <w:pPr>
              <w:pStyle w:val="TableTextnew"/>
              <w:rPr>
                <w:highlight w:val="yellow"/>
              </w:rPr>
            </w:pPr>
            <w:r w:rsidRPr="006E1DC1">
              <w:rPr>
                <w:highlight w:val="yellow"/>
              </w:rPr>
              <w:t>Section 10.95.090</w:t>
            </w:r>
          </w:p>
        </w:tc>
      </w:tr>
      <w:tr w:rsidR="00760367" w14:paraId="7261BC03" w14:textId="77777777" w:rsidTr="007B1256">
        <w:tc>
          <w:tcPr>
            <w:tcW w:w="3235" w:type="dxa"/>
            <w:vAlign w:val="bottom"/>
          </w:tcPr>
          <w:p w14:paraId="01EBE261"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Home enterprise</w:t>
            </w:r>
          </w:p>
        </w:tc>
        <w:tc>
          <w:tcPr>
            <w:tcW w:w="1230" w:type="dxa"/>
          </w:tcPr>
          <w:p w14:paraId="51585EB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46370E5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1230" w:type="dxa"/>
          </w:tcPr>
          <w:p w14:paraId="492D16D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070" w:type="dxa"/>
          </w:tcPr>
          <w:p w14:paraId="61D2E32A" w14:textId="77777777" w:rsidR="00760367" w:rsidRPr="006E1DC1" w:rsidRDefault="00760367" w:rsidP="008324D8">
            <w:pPr>
              <w:pStyle w:val="TableTextnew"/>
              <w:rPr>
                <w:highlight w:val="yellow"/>
              </w:rPr>
            </w:pPr>
            <w:r w:rsidRPr="006E1DC1">
              <w:rPr>
                <w:highlight w:val="yellow"/>
              </w:rPr>
              <w:t>Section 10.95.080</w:t>
            </w:r>
          </w:p>
        </w:tc>
      </w:tr>
      <w:tr w:rsidR="00760367" w14:paraId="7BB4587B" w14:textId="77777777" w:rsidTr="007B1256">
        <w:tc>
          <w:tcPr>
            <w:tcW w:w="3235" w:type="dxa"/>
            <w:vAlign w:val="bottom"/>
          </w:tcPr>
          <w:p w14:paraId="2A76C5AA"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Low barrier navigation centers</w:t>
            </w:r>
          </w:p>
        </w:tc>
        <w:tc>
          <w:tcPr>
            <w:tcW w:w="1230" w:type="dxa"/>
          </w:tcPr>
          <w:p w14:paraId="2989C6ED" w14:textId="77777777" w:rsidR="00760367" w:rsidRPr="00852F5C" w:rsidRDefault="00760367" w:rsidP="007B1256">
            <w:pPr>
              <w:pStyle w:val="TableTextnew"/>
              <w:rPr>
                <w:color w:val="000000" w:themeColor="text1"/>
              </w:rPr>
            </w:pPr>
            <w:r w:rsidRPr="00852F5C">
              <w:rPr>
                <w:rFonts w:ascii="Calibri" w:hAnsi="Calibri" w:cs="Calibri"/>
                <w:strike/>
                <w:color w:val="000000" w:themeColor="text1"/>
                <w:sz w:val="22"/>
                <w:szCs w:val="22"/>
              </w:rPr>
              <w:t>-</w:t>
            </w:r>
          </w:p>
        </w:tc>
        <w:tc>
          <w:tcPr>
            <w:tcW w:w="1230" w:type="dxa"/>
          </w:tcPr>
          <w:p w14:paraId="25A1467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1230" w:type="dxa"/>
          </w:tcPr>
          <w:p w14:paraId="3719314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070" w:type="dxa"/>
          </w:tcPr>
          <w:p w14:paraId="5C852A4B" w14:textId="77777777" w:rsidR="00760367" w:rsidRDefault="00760367" w:rsidP="008324D8">
            <w:pPr>
              <w:pStyle w:val="TableTextnew"/>
            </w:pPr>
          </w:p>
        </w:tc>
      </w:tr>
      <w:tr w:rsidR="00760367" w14:paraId="4DDB5466" w14:textId="77777777" w:rsidTr="007B1256">
        <w:tc>
          <w:tcPr>
            <w:tcW w:w="3235" w:type="dxa"/>
            <w:vAlign w:val="bottom"/>
          </w:tcPr>
          <w:p w14:paraId="50B373B3"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Manufactured home</w:t>
            </w:r>
          </w:p>
        </w:tc>
        <w:tc>
          <w:tcPr>
            <w:tcW w:w="1230" w:type="dxa"/>
          </w:tcPr>
          <w:p w14:paraId="0F6A6E2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0111672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13AEFC7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3B191F87" w14:textId="77777777" w:rsidR="00760367" w:rsidRDefault="00760367" w:rsidP="008324D8">
            <w:pPr>
              <w:pStyle w:val="TableTextnew"/>
            </w:pPr>
          </w:p>
        </w:tc>
      </w:tr>
      <w:tr w:rsidR="00760367" w14:paraId="0A4AC7CB" w14:textId="77777777" w:rsidTr="007B1256">
        <w:tc>
          <w:tcPr>
            <w:tcW w:w="3235" w:type="dxa"/>
            <w:vAlign w:val="bottom"/>
          </w:tcPr>
          <w:p w14:paraId="7241A0D2"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Mobile home park and recreational vehicle park</w:t>
            </w:r>
          </w:p>
        </w:tc>
        <w:tc>
          <w:tcPr>
            <w:tcW w:w="1230" w:type="dxa"/>
          </w:tcPr>
          <w:p w14:paraId="5AC39B5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1230" w:type="dxa"/>
          </w:tcPr>
          <w:p w14:paraId="1D2B269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1B74E58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070" w:type="dxa"/>
          </w:tcPr>
          <w:p w14:paraId="6E95F7A8" w14:textId="77777777" w:rsidR="00760367" w:rsidRDefault="00760367" w:rsidP="008324D8">
            <w:pPr>
              <w:pStyle w:val="TableTextnew"/>
            </w:pPr>
          </w:p>
        </w:tc>
      </w:tr>
      <w:tr w:rsidR="00760367" w14:paraId="6A4C9971" w14:textId="77777777" w:rsidTr="007B1256">
        <w:tc>
          <w:tcPr>
            <w:tcW w:w="3235" w:type="dxa"/>
            <w:vAlign w:val="bottom"/>
          </w:tcPr>
          <w:p w14:paraId="71DF6F9D"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Residential care facility, six or fewer</w:t>
            </w:r>
          </w:p>
        </w:tc>
        <w:tc>
          <w:tcPr>
            <w:tcW w:w="1230" w:type="dxa"/>
          </w:tcPr>
          <w:p w14:paraId="23C9D512" w14:textId="77777777" w:rsidR="00760367" w:rsidRPr="00852F5C" w:rsidRDefault="00760367" w:rsidP="007B1256">
            <w:pPr>
              <w:pStyle w:val="TableTextnew"/>
              <w:rPr>
                <w:color w:val="000000" w:themeColor="text1"/>
              </w:rPr>
            </w:pPr>
            <w:r w:rsidRPr="00852F5C">
              <w:rPr>
                <w:color w:val="000000" w:themeColor="text1"/>
              </w:rPr>
              <w:t>P</w:t>
            </w:r>
          </w:p>
        </w:tc>
        <w:tc>
          <w:tcPr>
            <w:tcW w:w="1230" w:type="dxa"/>
          </w:tcPr>
          <w:p w14:paraId="10FFD0E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40FE250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70E05C94" w14:textId="77777777" w:rsidR="00760367" w:rsidRDefault="00760367" w:rsidP="008324D8">
            <w:pPr>
              <w:pStyle w:val="TableTextnew"/>
            </w:pPr>
          </w:p>
        </w:tc>
      </w:tr>
      <w:tr w:rsidR="00760367" w14:paraId="0AAE5063" w14:textId="77777777" w:rsidTr="007B1256">
        <w:tc>
          <w:tcPr>
            <w:tcW w:w="3235" w:type="dxa"/>
            <w:vAlign w:val="bottom"/>
          </w:tcPr>
          <w:p w14:paraId="17A771AC"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Residential care facility, more than six</w:t>
            </w:r>
          </w:p>
        </w:tc>
        <w:tc>
          <w:tcPr>
            <w:tcW w:w="1230" w:type="dxa"/>
          </w:tcPr>
          <w:p w14:paraId="0DC0A35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1230" w:type="dxa"/>
          </w:tcPr>
          <w:p w14:paraId="3247CC0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1230" w:type="dxa"/>
          </w:tcPr>
          <w:p w14:paraId="076AE69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2B1CCB41" w14:textId="77777777" w:rsidR="00760367" w:rsidRDefault="00760367" w:rsidP="008324D8">
            <w:pPr>
              <w:pStyle w:val="TableTextnew"/>
            </w:pPr>
          </w:p>
        </w:tc>
      </w:tr>
      <w:tr w:rsidR="00760367" w14:paraId="45CAED10" w14:textId="77777777" w:rsidTr="007B1256">
        <w:tc>
          <w:tcPr>
            <w:tcW w:w="3235" w:type="dxa"/>
            <w:vAlign w:val="bottom"/>
          </w:tcPr>
          <w:p w14:paraId="5C4E9C49"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Rooming house or boarding house</w:t>
            </w:r>
          </w:p>
        </w:tc>
        <w:tc>
          <w:tcPr>
            <w:tcW w:w="1230" w:type="dxa"/>
          </w:tcPr>
          <w:p w14:paraId="4ECE90CF"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AUP</w:t>
            </w:r>
          </w:p>
        </w:tc>
        <w:tc>
          <w:tcPr>
            <w:tcW w:w="1230" w:type="dxa"/>
          </w:tcPr>
          <w:p w14:paraId="65962B71"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AUP</w:t>
            </w:r>
          </w:p>
        </w:tc>
        <w:tc>
          <w:tcPr>
            <w:tcW w:w="1230" w:type="dxa"/>
          </w:tcPr>
          <w:p w14:paraId="4D0D6A83"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AUP</w:t>
            </w:r>
          </w:p>
        </w:tc>
        <w:tc>
          <w:tcPr>
            <w:tcW w:w="2070" w:type="dxa"/>
          </w:tcPr>
          <w:p w14:paraId="16BC02FA" w14:textId="77777777" w:rsidR="00760367" w:rsidRDefault="00760367" w:rsidP="008324D8">
            <w:pPr>
              <w:pStyle w:val="TableTextnew"/>
            </w:pPr>
          </w:p>
        </w:tc>
      </w:tr>
      <w:tr w:rsidR="00760367" w14:paraId="4218E5BD" w14:textId="77777777" w:rsidTr="007B1256">
        <w:tc>
          <w:tcPr>
            <w:tcW w:w="3235" w:type="dxa"/>
            <w:vAlign w:val="bottom"/>
          </w:tcPr>
          <w:p w14:paraId="14F55A27"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Skilled nursing facility</w:t>
            </w:r>
          </w:p>
        </w:tc>
        <w:tc>
          <w:tcPr>
            <w:tcW w:w="1230" w:type="dxa"/>
          </w:tcPr>
          <w:p w14:paraId="23904DC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1230" w:type="dxa"/>
          </w:tcPr>
          <w:p w14:paraId="7203B8C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13D5B2E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070" w:type="dxa"/>
          </w:tcPr>
          <w:p w14:paraId="083DB36C" w14:textId="77777777" w:rsidR="00760367" w:rsidRDefault="00760367" w:rsidP="008324D8">
            <w:pPr>
              <w:pStyle w:val="TableTextnew"/>
            </w:pPr>
          </w:p>
        </w:tc>
      </w:tr>
      <w:tr w:rsidR="00760367" w14:paraId="5667F2D5" w14:textId="77777777" w:rsidTr="007B1256">
        <w:tc>
          <w:tcPr>
            <w:tcW w:w="3235" w:type="dxa"/>
            <w:vAlign w:val="bottom"/>
          </w:tcPr>
          <w:p w14:paraId="503263A5"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Single-room occupancy units</w:t>
            </w:r>
          </w:p>
        </w:tc>
        <w:tc>
          <w:tcPr>
            <w:tcW w:w="1230" w:type="dxa"/>
          </w:tcPr>
          <w:p w14:paraId="38257E9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1175616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1230" w:type="dxa"/>
          </w:tcPr>
          <w:p w14:paraId="5F26BFB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6C962074" w14:textId="77777777" w:rsidR="00760367" w:rsidRDefault="00760367" w:rsidP="008324D8">
            <w:pPr>
              <w:pStyle w:val="TableTextnew"/>
            </w:pPr>
          </w:p>
        </w:tc>
      </w:tr>
      <w:tr w:rsidR="00760367" w14:paraId="766C0345" w14:textId="77777777" w:rsidTr="007B1256">
        <w:tc>
          <w:tcPr>
            <w:tcW w:w="3235" w:type="dxa"/>
            <w:vAlign w:val="bottom"/>
          </w:tcPr>
          <w:p w14:paraId="6CDBB669"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lastRenderedPageBreak/>
              <w:t>Transitional and supportive housing</w:t>
            </w:r>
          </w:p>
        </w:tc>
        <w:tc>
          <w:tcPr>
            <w:tcW w:w="1230" w:type="dxa"/>
          </w:tcPr>
          <w:p w14:paraId="43F1BC9A" w14:textId="77777777" w:rsidR="00760367" w:rsidRPr="00852F5C" w:rsidRDefault="00760367" w:rsidP="007B1256">
            <w:pPr>
              <w:pStyle w:val="TableTextnew"/>
              <w:rPr>
                <w:color w:val="000000" w:themeColor="text1"/>
              </w:rPr>
            </w:pPr>
            <w:r w:rsidRPr="00852F5C">
              <w:rPr>
                <w:color w:val="000000" w:themeColor="text1"/>
              </w:rPr>
              <w:t>P</w:t>
            </w:r>
          </w:p>
        </w:tc>
        <w:tc>
          <w:tcPr>
            <w:tcW w:w="1230" w:type="dxa"/>
          </w:tcPr>
          <w:p w14:paraId="2BDD2D7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5F273AE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7F0B7A9E" w14:textId="77777777" w:rsidR="00760367" w:rsidRPr="006E1DC1" w:rsidRDefault="00760367" w:rsidP="008324D8">
            <w:pPr>
              <w:pStyle w:val="TableTextnew"/>
              <w:rPr>
                <w:highlight w:val="yellow"/>
              </w:rPr>
            </w:pPr>
            <w:r w:rsidRPr="006E1DC1">
              <w:rPr>
                <w:highlight w:val="yellow"/>
              </w:rPr>
              <w:t>Section 10.95.100</w:t>
            </w:r>
          </w:p>
        </w:tc>
      </w:tr>
      <w:tr w:rsidR="00760367" w14:paraId="14A7BD3A" w14:textId="77777777" w:rsidTr="007B1256">
        <w:tc>
          <w:tcPr>
            <w:tcW w:w="3235" w:type="dxa"/>
            <w:vAlign w:val="bottom"/>
          </w:tcPr>
          <w:p w14:paraId="28C66248" w14:textId="77777777" w:rsidR="00760367" w:rsidRPr="00852F5C" w:rsidRDefault="00760367" w:rsidP="008324D8">
            <w:pPr>
              <w:pStyle w:val="TableTextnew"/>
              <w:rPr>
                <w:color w:val="000000" w:themeColor="text1"/>
              </w:rPr>
            </w:pPr>
            <w:r w:rsidRPr="00852F5C">
              <w:rPr>
                <w:rFonts w:ascii="Calibri" w:hAnsi="Calibri" w:cs="Calibri"/>
                <w:color w:val="000000" w:themeColor="text1"/>
                <w:sz w:val="22"/>
                <w:szCs w:val="22"/>
              </w:rPr>
              <w:t>Vacation rentals</w:t>
            </w:r>
          </w:p>
        </w:tc>
        <w:tc>
          <w:tcPr>
            <w:tcW w:w="1230" w:type="dxa"/>
          </w:tcPr>
          <w:p w14:paraId="5DB5338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0B85C36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1230" w:type="dxa"/>
          </w:tcPr>
          <w:p w14:paraId="25A6946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070" w:type="dxa"/>
          </w:tcPr>
          <w:p w14:paraId="0297CD33" w14:textId="77777777" w:rsidR="00760367" w:rsidRPr="006E1DC1" w:rsidRDefault="00760367" w:rsidP="008324D8">
            <w:pPr>
              <w:pStyle w:val="TableTextnew"/>
              <w:rPr>
                <w:highlight w:val="yellow"/>
              </w:rPr>
            </w:pPr>
            <w:r w:rsidRPr="006E1DC1">
              <w:rPr>
                <w:highlight w:val="yellow"/>
              </w:rPr>
              <w:t>Section 10.95.140</w:t>
            </w:r>
          </w:p>
        </w:tc>
      </w:tr>
      <w:tr w:rsidR="00760367" w:rsidRPr="00311097" w14:paraId="2F074787" w14:textId="77777777" w:rsidTr="0014049B">
        <w:tc>
          <w:tcPr>
            <w:tcW w:w="8995" w:type="dxa"/>
            <w:gridSpan w:val="5"/>
            <w:shd w:val="clear" w:color="auto" w:fill="A6A6A6" w:themeFill="background1" w:themeFillShade="A6"/>
            <w:vAlign w:val="bottom"/>
          </w:tcPr>
          <w:p w14:paraId="0213072F" w14:textId="77777777" w:rsidR="00760367" w:rsidRPr="00852F5C" w:rsidRDefault="00760367" w:rsidP="00311097">
            <w:pPr>
              <w:pStyle w:val="TableTextnew"/>
              <w:rPr>
                <w:b/>
                <w:bCs/>
                <w:color w:val="000000" w:themeColor="text1"/>
              </w:rPr>
            </w:pPr>
            <w:r w:rsidRPr="00852F5C">
              <w:rPr>
                <w:rFonts w:ascii="Calibri" w:hAnsi="Calibri" w:cs="Calibri"/>
                <w:b/>
                <w:bCs/>
                <w:color w:val="000000" w:themeColor="text1"/>
                <w:sz w:val="22"/>
                <w:szCs w:val="22"/>
              </w:rPr>
              <w:t>Commercial Uses</w:t>
            </w:r>
          </w:p>
        </w:tc>
      </w:tr>
      <w:tr w:rsidR="00760367" w:rsidRPr="00311097" w14:paraId="393EC921" w14:textId="77777777" w:rsidTr="007B1256">
        <w:tc>
          <w:tcPr>
            <w:tcW w:w="3235" w:type="dxa"/>
            <w:vAlign w:val="bottom"/>
          </w:tcPr>
          <w:p w14:paraId="454FDB63"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Adult entertainment</w:t>
            </w:r>
          </w:p>
        </w:tc>
        <w:tc>
          <w:tcPr>
            <w:tcW w:w="1230" w:type="dxa"/>
          </w:tcPr>
          <w:p w14:paraId="23A0518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864D62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F795B4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DAFB850" w14:textId="77777777" w:rsidR="00760367" w:rsidRPr="00311097" w:rsidRDefault="00760367" w:rsidP="008324D8">
            <w:pPr>
              <w:pStyle w:val="TableTextnew"/>
              <w:rPr>
                <w:color w:val="000000" w:themeColor="text1"/>
              </w:rPr>
            </w:pPr>
          </w:p>
        </w:tc>
      </w:tr>
      <w:tr w:rsidR="00760367" w:rsidRPr="00311097" w14:paraId="697262BC" w14:textId="77777777" w:rsidTr="007B1256">
        <w:tc>
          <w:tcPr>
            <w:tcW w:w="3235" w:type="dxa"/>
            <w:vAlign w:val="bottom"/>
          </w:tcPr>
          <w:p w14:paraId="38B6B854"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Animal hospital</w:t>
            </w:r>
          </w:p>
        </w:tc>
        <w:tc>
          <w:tcPr>
            <w:tcW w:w="1230" w:type="dxa"/>
          </w:tcPr>
          <w:p w14:paraId="54CA30FA"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6BC5C51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1D267D70"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2070" w:type="dxa"/>
          </w:tcPr>
          <w:p w14:paraId="68A6FE30" w14:textId="77777777" w:rsidR="00760367" w:rsidRPr="00311097" w:rsidRDefault="00760367" w:rsidP="008324D8">
            <w:pPr>
              <w:pStyle w:val="TableTextnew"/>
              <w:rPr>
                <w:color w:val="000000" w:themeColor="text1"/>
              </w:rPr>
            </w:pPr>
          </w:p>
        </w:tc>
      </w:tr>
      <w:tr w:rsidR="00760367" w:rsidRPr="00311097" w14:paraId="1C12F610" w14:textId="77777777" w:rsidTr="007B1256">
        <w:tc>
          <w:tcPr>
            <w:tcW w:w="3235" w:type="dxa"/>
            <w:vAlign w:val="bottom"/>
          </w:tcPr>
          <w:p w14:paraId="6442A454"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Automobile service station</w:t>
            </w:r>
          </w:p>
        </w:tc>
        <w:tc>
          <w:tcPr>
            <w:tcW w:w="1230" w:type="dxa"/>
          </w:tcPr>
          <w:p w14:paraId="6BA7292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6E2493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2203FB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1A391CCF" w14:textId="77777777" w:rsidR="00760367" w:rsidRPr="00311097" w:rsidRDefault="00760367" w:rsidP="008324D8">
            <w:pPr>
              <w:pStyle w:val="TableTextnew"/>
              <w:rPr>
                <w:color w:val="000000" w:themeColor="text1"/>
              </w:rPr>
            </w:pPr>
          </w:p>
        </w:tc>
      </w:tr>
      <w:tr w:rsidR="00760367" w:rsidRPr="00311097" w14:paraId="782710F9" w14:textId="77777777" w:rsidTr="007B1256">
        <w:tc>
          <w:tcPr>
            <w:tcW w:w="3235" w:type="dxa"/>
            <w:vAlign w:val="bottom"/>
          </w:tcPr>
          <w:p w14:paraId="1E767485"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Bed and breakfast establishment</w:t>
            </w:r>
          </w:p>
        </w:tc>
        <w:tc>
          <w:tcPr>
            <w:tcW w:w="1230" w:type="dxa"/>
          </w:tcPr>
          <w:p w14:paraId="4160C857"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w:t>
            </w:r>
            <w:r w:rsidRPr="00852F5C">
              <w:rPr>
                <w:rFonts w:ascii="Calibri" w:hAnsi="Calibri" w:cs="Calibri"/>
                <w:color w:val="000000" w:themeColor="text1"/>
                <w:sz w:val="22"/>
                <w:szCs w:val="22"/>
              </w:rPr>
              <w:t>UP</w:t>
            </w:r>
            <w:r>
              <w:rPr>
                <w:rFonts w:ascii="Calibri" w:hAnsi="Calibri" w:cs="Calibri"/>
                <w:color w:val="000000" w:themeColor="text1"/>
                <w:sz w:val="22"/>
                <w:szCs w:val="22"/>
              </w:rPr>
              <w:t>/UP</w:t>
            </w:r>
          </w:p>
        </w:tc>
        <w:tc>
          <w:tcPr>
            <w:tcW w:w="1230" w:type="dxa"/>
          </w:tcPr>
          <w:p w14:paraId="38F28A0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AUP/UP</w:t>
            </w:r>
          </w:p>
        </w:tc>
        <w:tc>
          <w:tcPr>
            <w:tcW w:w="1230" w:type="dxa"/>
          </w:tcPr>
          <w:p w14:paraId="4BA5C88B"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w:t>
            </w:r>
            <w:r w:rsidRPr="00852F5C">
              <w:rPr>
                <w:rFonts w:ascii="Calibri" w:hAnsi="Calibri" w:cs="Calibri"/>
                <w:color w:val="000000" w:themeColor="text1"/>
                <w:sz w:val="22"/>
                <w:szCs w:val="22"/>
              </w:rPr>
              <w:t>UP</w:t>
            </w:r>
            <w:r>
              <w:rPr>
                <w:rFonts w:ascii="Calibri" w:hAnsi="Calibri" w:cs="Calibri"/>
                <w:color w:val="000000" w:themeColor="text1"/>
                <w:sz w:val="22"/>
                <w:szCs w:val="22"/>
              </w:rPr>
              <w:t>/UP</w:t>
            </w:r>
          </w:p>
        </w:tc>
        <w:tc>
          <w:tcPr>
            <w:tcW w:w="2070" w:type="dxa"/>
          </w:tcPr>
          <w:p w14:paraId="320B5776" w14:textId="77777777" w:rsidR="00760367" w:rsidRPr="00311097" w:rsidRDefault="00760367" w:rsidP="008324D8">
            <w:pPr>
              <w:pStyle w:val="TableTextnew"/>
              <w:rPr>
                <w:color w:val="000000" w:themeColor="text1"/>
              </w:rPr>
            </w:pPr>
          </w:p>
        </w:tc>
      </w:tr>
      <w:tr w:rsidR="00760367" w:rsidRPr="00311097" w14:paraId="4B70CE2D" w14:textId="77777777" w:rsidTr="007B1256">
        <w:tc>
          <w:tcPr>
            <w:tcW w:w="3235" w:type="dxa"/>
            <w:vAlign w:val="bottom"/>
          </w:tcPr>
          <w:p w14:paraId="0DC308C3"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Bank/financial institution</w:t>
            </w:r>
          </w:p>
        </w:tc>
        <w:tc>
          <w:tcPr>
            <w:tcW w:w="1230" w:type="dxa"/>
          </w:tcPr>
          <w:p w14:paraId="0E33CE5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47F037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7B3F63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DF99909" w14:textId="77777777" w:rsidR="00760367" w:rsidRPr="00311097" w:rsidRDefault="00760367" w:rsidP="008324D8">
            <w:pPr>
              <w:pStyle w:val="TableTextnew"/>
              <w:rPr>
                <w:color w:val="000000" w:themeColor="text1"/>
              </w:rPr>
            </w:pPr>
          </w:p>
        </w:tc>
      </w:tr>
      <w:tr w:rsidR="00760367" w:rsidRPr="00311097" w14:paraId="648A1F7D" w14:textId="77777777" w:rsidTr="007B1256">
        <w:tc>
          <w:tcPr>
            <w:tcW w:w="3235" w:type="dxa"/>
            <w:vAlign w:val="bottom"/>
          </w:tcPr>
          <w:p w14:paraId="41A2815E"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Daycare center</w:t>
            </w:r>
          </w:p>
        </w:tc>
        <w:tc>
          <w:tcPr>
            <w:tcW w:w="1230" w:type="dxa"/>
          </w:tcPr>
          <w:p w14:paraId="1249D80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35F0649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624F167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2070" w:type="dxa"/>
          </w:tcPr>
          <w:p w14:paraId="0F1CF25A" w14:textId="77777777" w:rsidR="00760367" w:rsidRPr="00311097" w:rsidRDefault="00760367" w:rsidP="008324D8">
            <w:pPr>
              <w:pStyle w:val="TableTextnew"/>
              <w:rPr>
                <w:color w:val="000000" w:themeColor="text1"/>
              </w:rPr>
            </w:pPr>
          </w:p>
        </w:tc>
      </w:tr>
      <w:tr w:rsidR="00760367" w:rsidRPr="00311097" w14:paraId="7E30A181" w14:textId="77777777" w:rsidTr="007B1256">
        <w:tc>
          <w:tcPr>
            <w:tcW w:w="3235" w:type="dxa"/>
            <w:vAlign w:val="bottom"/>
          </w:tcPr>
          <w:p w14:paraId="21E6F27A"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Car wash</w:t>
            </w:r>
          </w:p>
        </w:tc>
        <w:tc>
          <w:tcPr>
            <w:tcW w:w="1230" w:type="dxa"/>
          </w:tcPr>
          <w:p w14:paraId="33F0F3A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DC05CD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7B71BD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66B30E18" w14:textId="77777777" w:rsidR="00760367" w:rsidRPr="00311097" w:rsidRDefault="00760367" w:rsidP="008324D8">
            <w:pPr>
              <w:pStyle w:val="TableTextnew"/>
              <w:rPr>
                <w:color w:val="000000" w:themeColor="text1"/>
              </w:rPr>
            </w:pPr>
          </w:p>
        </w:tc>
      </w:tr>
      <w:tr w:rsidR="00760367" w:rsidRPr="00311097" w14:paraId="746E5903" w14:textId="77777777" w:rsidTr="007B1256">
        <w:tc>
          <w:tcPr>
            <w:tcW w:w="3235" w:type="dxa"/>
            <w:vAlign w:val="bottom"/>
          </w:tcPr>
          <w:p w14:paraId="2AB0DC8F"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Copying and printing establishment</w:t>
            </w:r>
          </w:p>
        </w:tc>
        <w:tc>
          <w:tcPr>
            <w:tcW w:w="1230" w:type="dxa"/>
          </w:tcPr>
          <w:p w14:paraId="5E0A15D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3F3D1C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BC3E43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2516BD71" w14:textId="77777777" w:rsidR="00760367" w:rsidRPr="00311097" w:rsidRDefault="00760367" w:rsidP="008324D8">
            <w:pPr>
              <w:pStyle w:val="TableTextnew"/>
              <w:rPr>
                <w:color w:val="000000" w:themeColor="text1"/>
              </w:rPr>
            </w:pPr>
          </w:p>
        </w:tc>
      </w:tr>
      <w:tr w:rsidR="00760367" w:rsidRPr="00311097" w14:paraId="10F1E2F9" w14:textId="77777777" w:rsidTr="007B1256">
        <w:tc>
          <w:tcPr>
            <w:tcW w:w="3235" w:type="dxa"/>
            <w:vAlign w:val="bottom"/>
          </w:tcPr>
          <w:p w14:paraId="4859B470"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Department store</w:t>
            </w:r>
          </w:p>
        </w:tc>
        <w:tc>
          <w:tcPr>
            <w:tcW w:w="1230" w:type="dxa"/>
          </w:tcPr>
          <w:p w14:paraId="346BF95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D49517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0C78B1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3230B08D" w14:textId="77777777" w:rsidR="00760367" w:rsidRPr="00311097" w:rsidRDefault="00760367" w:rsidP="008324D8">
            <w:pPr>
              <w:pStyle w:val="TableTextnew"/>
              <w:rPr>
                <w:color w:val="000000" w:themeColor="text1"/>
              </w:rPr>
            </w:pPr>
          </w:p>
        </w:tc>
      </w:tr>
      <w:tr w:rsidR="00760367" w:rsidRPr="00311097" w14:paraId="54FEEC20" w14:textId="77777777" w:rsidTr="007B1256">
        <w:tc>
          <w:tcPr>
            <w:tcW w:w="3235" w:type="dxa"/>
            <w:vAlign w:val="bottom"/>
          </w:tcPr>
          <w:p w14:paraId="2A9D2474"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Distillery, brewery, or winery</w:t>
            </w:r>
          </w:p>
        </w:tc>
        <w:tc>
          <w:tcPr>
            <w:tcW w:w="1230" w:type="dxa"/>
          </w:tcPr>
          <w:p w14:paraId="698C403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4897D0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98DCAE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FAE18EB" w14:textId="77777777" w:rsidR="00760367" w:rsidRPr="00311097" w:rsidRDefault="00760367" w:rsidP="008324D8">
            <w:pPr>
              <w:pStyle w:val="TableTextnew"/>
              <w:rPr>
                <w:color w:val="000000" w:themeColor="text1"/>
              </w:rPr>
            </w:pPr>
          </w:p>
        </w:tc>
      </w:tr>
      <w:tr w:rsidR="00760367" w:rsidRPr="00311097" w14:paraId="616A997A" w14:textId="77777777" w:rsidTr="007B1256">
        <w:tc>
          <w:tcPr>
            <w:tcW w:w="3235" w:type="dxa"/>
            <w:vAlign w:val="bottom"/>
          </w:tcPr>
          <w:p w14:paraId="52B57219"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Equipment rental and leasing</w:t>
            </w:r>
          </w:p>
        </w:tc>
        <w:tc>
          <w:tcPr>
            <w:tcW w:w="1230" w:type="dxa"/>
          </w:tcPr>
          <w:p w14:paraId="15E7073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B0BC20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D1FA7F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27A85C4" w14:textId="77777777" w:rsidR="00760367" w:rsidRPr="00311097" w:rsidRDefault="00760367" w:rsidP="008324D8">
            <w:pPr>
              <w:pStyle w:val="TableTextnew"/>
              <w:rPr>
                <w:color w:val="000000" w:themeColor="text1"/>
              </w:rPr>
            </w:pPr>
          </w:p>
        </w:tc>
      </w:tr>
      <w:tr w:rsidR="00760367" w:rsidRPr="00311097" w14:paraId="7C79BFEF" w14:textId="77777777" w:rsidTr="007B1256">
        <w:tc>
          <w:tcPr>
            <w:tcW w:w="3235" w:type="dxa"/>
            <w:vAlign w:val="bottom"/>
          </w:tcPr>
          <w:p w14:paraId="518EBF1A" w14:textId="77777777" w:rsidR="00760367" w:rsidRPr="00852F5C" w:rsidRDefault="00760367" w:rsidP="008324D8">
            <w:pPr>
              <w:pStyle w:val="TableTextnew"/>
              <w:rPr>
                <w:rFonts w:ascii="Calibri" w:hAnsi="Calibri" w:cs="Calibri"/>
                <w:color w:val="000000" w:themeColor="text1"/>
                <w:sz w:val="22"/>
                <w:szCs w:val="22"/>
              </w:rPr>
            </w:pPr>
            <w:r>
              <w:rPr>
                <w:rFonts w:ascii="Calibri" w:hAnsi="Calibri" w:cs="Calibri"/>
                <w:color w:val="000000" w:themeColor="text1"/>
                <w:sz w:val="22"/>
                <w:szCs w:val="22"/>
              </w:rPr>
              <w:t>Farm stand</w:t>
            </w:r>
          </w:p>
        </w:tc>
        <w:tc>
          <w:tcPr>
            <w:tcW w:w="1230" w:type="dxa"/>
          </w:tcPr>
          <w:p w14:paraId="6C4623DB"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59DA7979"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2D730CF8"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2070" w:type="dxa"/>
          </w:tcPr>
          <w:p w14:paraId="31C56328" w14:textId="77777777" w:rsidR="00760367" w:rsidRPr="00311097" w:rsidRDefault="00760367" w:rsidP="008324D8">
            <w:pPr>
              <w:pStyle w:val="TableTextnew"/>
              <w:rPr>
                <w:color w:val="000000" w:themeColor="text1"/>
              </w:rPr>
            </w:pPr>
          </w:p>
        </w:tc>
      </w:tr>
      <w:tr w:rsidR="00760367" w:rsidRPr="00311097" w14:paraId="31DDD8B5" w14:textId="77777777" w:rsidTr="007B1256">
        <w:tc>
          <w:tcPr>
            <w:tcW w:w="3235" w:type="dxa"/>
            <w:vAlign w:val="bottom"/>
          </w:tcPr>
          <w:p w14:paraId="65C51BD3"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Feed store</w:t>
            </w:r>
          </w:p>
        </w:tc>
        <w:tc>
          <w:tcPr>
            <w:tcW w:w="1230" w:type="dxa"/>
          </w:tcPr>
          <w:p w14:paraId="55C94BF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2674F6B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028863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DB2DD3A" w14:textId="77777777" w:rsidR="00760367" w:rsidRPr="00311097" w:rsidRDefault="00760367" w:rsidP="008324D8">
            <w:pPr>
              <w:pStyle w:val="TableTextnew"/>
              <w:rPr>
                <w:color w:val="000000" w:themeColor="text1"/>
              </w:rPr>
            </w:pPr>
          </w:p>
        </w:tc>
      </w:tr>
      <w:tr w:rsidR="00760367" w:rsidRPr="00311097" w14:paraId="4FE713E2" w14:textId="77777777" w:rsidTr="007B1256">
        <w:tc>
          <w:tcPr>
            <w:tcW w:w="3235" w:type="dxa"/>
            <w:vAlign w:val="bottom"/>
          </w:tcPr>
          <w:p w14:paraId="26CF5B0B"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Gas stations</w:t>
            </w:r>
          </w:p>
        </w:tc>
        <w:tc>
          <w:tcPr>
            <w:tcW w:w="1230" w:type="dxa"/>
          </w:tcPr>
          <w:p w14:paraId="7BE46CD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52F742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886E68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3A46F9B9" w14:textId="77777777" w:rsidR="00760367" w:rsidRPr="00311097" w:rsidRDefault="00760367" w:rsidP="008324D8">
            <w:pPr>
              <w:pStyle w:val="TableTextnew"/>
              <w:rPr>
                <w:color w:val="000000" w:themeColor="text1"/>
              </w:rPr>
            </w:pPr>
          </w:p>
        </w:tc>
      </w:tr>
      <w:tr w:rsidR="00760367" w:rsidRPr="00311097" w14:paraId="5689E3EA" w14:textId="77777777" w:rsidTr="007B1256">
        <w:tc>
          <w:tcPr>
            <w:tcW w:w="3235" w:type="dxa"/>
            <w:vAlign w:val="bottom"/>
          </w:tcPr>
          <w:p w14:paraId="6EF2B198"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Health services/community clinic</w:t>
            </w:r>
          </w:p>
        </w:tc>
        <w:tc>
          <w:tcPr>
            <w:tcW w:w="1230" w:type="dxa"/>
          </w:tcPr>
          <w:p w14:paraId="6F94150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1EF743F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0EF680B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2070" w:type="dxa"/>
          </w:tcPr>
          <w:p w14:paraId="21B5CD18" w14:textId="77777777" w:rsidR="00760367" w:rsidRPr="00311097" w:rsidRDefault="00760367" w:rsidP="008324D8">
            <w:pPr>
              <w:pStyle w:val="TableTextnew"/>
              <w:rPr>
                <w:color w:val="000000" w:themeColor="text1"/>
              </w:rPr>
            </w:pPr>
          </w:p>
        </w:tc>
      </w:tr>
      <w:tr w:rsidR="00760367" w:rsidRPr="00311097" w14:paraId="3826A5E4" w14:textId="77777777" w:rsidTr="007B1256">
        <w:tc>
          <w:tcPr>
            <w:tcW w:w="3235" w:type="dxa"/>
            <w:vAlign w:val="bottom"/>
          </w:tcPr>
          <w:p w14:paraId="02F96BD1"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Hospital</w:t>
            </w:r>
          </w:p>
        </w:tc>
        <w:tc>
          <w:tcPr>
            <w:tcW w:w="1230" w:type="dxa"/>
          </w:tcPr>
          <w:p w14:paraId="35A9E24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515B98B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41FE6EC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2070" w:type="dxa"/>
          </w:tcPr>
          <w:p w14:paraId="58EDDC3B" w14:textId="77777777" w:rsidR="00760367" w:rsidRPr="00311097" w:rsidRDefault="00760367" w:rsidP="008324D8">
            <w:pPr>
              <w:pStyle w:val="TableTextnew"/>
              <w:rPr>
                <w:color w:val="000000" w:themeColor="text1"/>
              </w:rPr>
            </w:pPr>
          </w:p>
        </w:tc>
      </w:tr>
      <w:tr w:rsidR="00760367" w:rsidRPr="00311097" w14:paraId="4F175596" w14:textId="77777777" w:rsidTr="007B1256">
        <w:tc>
          <w:tcPr>
            <w:tcW w:w="3235" w:type="dxa"/>
            <w:vAlign w:val="bottom"/>
          </w:tcPr>
          <w:p w14:paraId="3DB6E93B"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Hotel/motel</w:t>
            </w:r>
          </w:p>
        </w:tc>
        <w:tc>
          <w:tcPr>
            <w:tcW w:w="1230" w:type="dxa"/>
          </w:tcPr>
          <w:p w14:paraId="2D1E484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DC7054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7229E4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661F0533" w14:textId="77777777" w:rsidR="00760367" w:rsidRPr="00311097" w:rsidRDefault="00760367" w:rsidP="008324D8">
            <w:pPr>
              <w:pStyle w:val="TableTextnew"/>
              <w:rPr>
                <w:color w:val="000000" w:themeColor="text1"/>
              </w:rPr>
            </w:pPr>
          </w:p>
        </w:tc>
      </w:tr>
      <w:tr w:rsidR="00760367" w:rsidRPr="00311097" w14:paraId="4F6FBF02" w14:textId="77777777" w:rsidTr="007B1256">
        <w:tc>
          <w:tcPr>
            <w:tcW w:w="3235" w:type="dxa"/>
            <w:vAlign w:val="bottom"/>
          </w:tcPr>
          <w:p w14:paraId="4D3B3016"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Laundromat</w:t>
            </w:r>
          </w:p>
        </w:tc>
        <w:tc>
          <w:tcPr>
            <w:tcW w:w="1230" w:type="dxa"/>
          </w:tcPr>
          <w:p w14:paraId="72B0989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BDB394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430C02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2070" w:type="dxa"/>
          </w:tcPr>
          <w:p w14:paraId="7D480834" w14:textId="77777777" w:rsidR="00760367" w:rsidRPr="00311097" w:rsidRDefault="00760367" w:rsidP="008324D8">
            <w:pPr>
              <w:pStyle w:val="TableTextnew"/>
              <w:rPr>
                <w:color w:val="000000" w:themeColor="text1"/>
              </w:rPr>
            </w:pPr>
          </w:p>
        </w:tc>
      </w:tr>
      <w:tr w:rsidR="00760367" w:rsidRPr="00311097" w14:paraId="5D66E3F6" w14:textId="77777777" w:rsidTr="007B1256">
        <w:tc>
          <w:tcPr>
            <w:tcW w:w="3235" w:type="dxa"/>
            <w:vAlign w:val="bottom"/>
          </w:tcPr>
          <w:p w14:paraId="0CFF7CFB"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Limited Food Service</w:t>
            </w:r>
          </w:p>
        </w:tc>
        <w:tc>
          <w:tcPr>
            <w:tcW w:w="1230" w:type="dxa"/>
          </w:tcPr>
          <w:p w14:paraId="406A671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4D011F1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3F12915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465F9F16" w14:textId="77777777" w:rsidR="00760367" w:rsidRPr="00311097" w:rsidRDefault="00760367" w:rsidP="008324D8">
            <w:pPr>
              <w:pStyle w:val="TableTextnew"/>
              <w:rPr>
                <w:color w:val="000000" w:themeColor="text1"/>
              </w:rPr>
            </w:pPr>
          </w:p>
        </w:tc>
      </w:tr>
      <w:tr w:rsidR="00760367" w:rsidRPr="00311097" w14:paraId="5A710B01" w14:textId="77777777" w:rsidTr="007B1256">
        <w:tc>
          <w:tcPr>
            <w:tcW w:w="3235" w:type="dxa"/>
            <w:vAlign w:val="bottom"/>
          </w:tcPr>
          <w:p w14:paraId="4F442D75"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On- and off-sale liquor establishment</w:t>
            </w:r>
          </w:p>
        </w:tc>
        <w:tc>
          <w:tcPr>
            <w:tcW w:w="1230" w:type="dxa"/>
          </w:tcPr>
          <w:p w14:paraId="0590BA3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C44D29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74F689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C6CF147" w14:textId="77777777" w:rsidR="00760367" w:rsidRPr="00311097" w:rsidRDefault="00760367" w:rsidP="008324D8">
            <w:pPr>
              <w:pStyle w:val="TableTextnew"/>
              <w:rPr>
                <w:color w:val="000000" w:themeColor="text1"/>
              </w:rPr>
            </w:pPr>
          </w:p>
        </w:tc>
      </w:tr>
      <w:tr w:rsidR="00760367" w:rsidRPr="00311097" w14:paraId="5F1272D6" w14:textId="77777777" w:rsidTr="007B1256">
        <w:tc>
          <w:tcPr>
            <w:tcW w:w="3235" w:type="dxa"/>
            <w:vAlign w:val="bottom"/>
          </w:tcPr>
          <w:p w14:paraId="3DC019E1"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Pounds and kennel</w:t>
            </w:r>
            <w:r>
              <w:rPr>
                <w:rFonts w:ascii="Calibri" w:hAnsi="Calibri" w:cs="Calibri"/>
                <w:color w:val="000000" w:themeColor="text1"/>
                <w:sz w:val="22"/>
                <w:szCs w:val="22"/>
              </w:rPr>
              <w:t>s</w:t>
            </w:r>
          </w:p>
        </w:tc>
        <w:tc>
          <w:tcPr>
            <w:tcW w:w="1230" w:type="dxa"/>
          </w:tcPr>
          <w:p w14:paraId="0DAD918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56B491C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8495FC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61ED1383" w14:textId="77777777" w:rsidR="00760367" w:rsidRPr="00311097" w:rsidRDefault="00760367" w:rsidP="008324D8">
            <w:pPr>
              <w:pStyle w:val="TableTextnew"/>
              <w:rPr>
                <w:color w:val="000000" w:themeColor="text1"/>
              </w:rPr>
            </w:pPr>
          </w:p>
        </w:tc>
      </w:tr>
      <w:tr w:rsidR="00760367" w:rsidRPr="00311097" w14:paraId="68C4D0B4" w14:textId="77777777" w:rsidTr="007B1256">
        <w:tc>
          <w:tcPr>
            <w:tcW w:w="3235" w:type="dxa"/>
            <w:vAlign w:val="bottom"/>
          </w:tcPr>
          <w:p w14:paraId="61CC6B4F"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Personal services</w:t>
            </w:r>
          </w:p>
        </w:tc>
        <w:tc>
          <w:tcPr>
            <w:tcW w:w="1230" w:type="dxa"/>
          </w:tcPr>
          <w:p w14:paraId="7A3DA14B" w14:textId="77777777" w:rsidR="00760367" w:rsidRPr="00852F5C" w:rsidRDefault="00760367" w:rsidP="007B1256">
            <w:pPr>
              <w:pStyle w:val="TableTextnew"/>
              <w:rPr>
                <w:rFonts w:ascii="Calibri" w:hAnsi="Calibri" w:cs="Calibri"/>
                <w:color w:val="000000" w:themeColor="text1"/>
                <w:sz w:val="22"/>
                <w:szCs w:val="22"/>
              </w:rPr>
            </w:pPr>
          </w:p>
        </w:tc>
        <w:tc>
          <w:tcPr>
            <w:tcW w:w="1230" w:type="dxa"/>
          </w:tcPr>
          <w:p w14:paraId="2961B428" w14:textId="77777777" w:rsidR="00760367" w:rsidRPr="00852F5C" w:rsidRDefault="00760367" w:rsidP="007B1256">
            <w:pPr>
              <w:pStyle w:val="TableTextnew"/>
              <w:rPr>
                <w:rFonts w:ascii="Calibri" w:hAnsi="Calibri" w:cs="Calibri"/>
                <w:color w:val="000000" w:themeColor="text1"/>
                <w:sz w:val="22"/>
                <w:szCs w:val="22"/>
              </w:rPr>
            </w:pPr>
          </w:p>
        </w:tc>
        <w:tc>
          <w:tcPr>
            <w:tcW w:w="1230" w:type="dxa"/>
          </w:tcPr>
          <w:p w14:paraId="24492A6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AUP/UP</w:t>
            </w:r>
          </w:p>
        </w:tc>
        <w:tc>
          <w:tcPr>
            <w:tcW w:w="2070" w:type="dxa"/>
          </w:tcPr>
          <w:p w14:paraId="25EBF939" w14:textId="77777777" w:rsidR="00760367" w:rsidRPr="00311097" w:rsidRDefault="00760367" w:rsidP="008324D8">
            <w:pPr>
              <w:pStyle w:val="TableTextnew"/>
              <w:rPr>
                <w:color w:val="000000" w:themeColor="text1"/>
              </w:rPr>
            </w:pPr>
          </w:p>
        </w:tc>
      </w:tr>
      <w:tr w:rsidR="00760367" w:rsidRPr="00311097" w14:paraId="31F974B1" w14:textId="77777777" w:rsidTr="007B1256">
        <w:tc>
          <w:tcPr>
            <w:tcW w:w="3235" w:type="dxa"/>
            <w:vAlign w:val="bottom"/>
          </w:tcPr>
          <w:p w14:paraId="618770CA"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Professional office</w:t>
            </w:r>
          </w:p>
        </w:tc>
        <w:tc>
          <w:tcPr>
            <w:tcW w:w="1230" w:type="dxa"/>
          </w:tcPr>
          <w:p w14:paraId="23FEE8B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531E36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5EDF87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2070" w:type="dxa"/>
          </w:tcPr>
          <w:p w14:paraId="756154A7" w14:textId="77777777" w:rsidR="00760367" w:rsidRPr="00311097" w:rsidRDefault="00760367" w:rsidP="008324D8">
            <w:pPr>
              <w:pStyle w:val="TableTextnew"/>
              <w:rPr>
                <w:color w:val="000000" w:themeColor="text1"/>
              </w:rPr>
            </w:pPr>
          </w:p>
        </w:tc>
      </w:tr>
      <w:tr w:rsidR="00760367" w:rsidRPr="00311097" w14:paraId="2049DD36" w14:textId="77777777" w:rsidTr="007B1256">
        <w:tc>
          <w:tcPr>
            <w:tcW w:w="3235" w:type="dxa"/>
            <w:vAlign w:val="bottom"/>
          </w:tcPr>
          <w:p w14:paraId="49FE850A"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Restaurant </w:t>
            </w:r>
          </w:p>
        </w:tc>
        <w:tc>
          <w:tcPr>
            <w:tcW w:w="1230" w:type="dxa"/>
          </w:tcPr>
          <w:p w14:paraId="4442A93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C61D7D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0A1B2BC"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2070" w:type="dxa"/>
          </w:tcPr>
          <w:p w14:paraId="3652C484" w14:textId="77777777" w:rsidR="00760367" w:rsidRPr="00311097" w:rsidRDefault="00760367" w:rsidP="008324D8">
            <w:pPr>
              <w:pStyle w:val="TableTextnew"/>
              <w:rPr>
                <w:color w:val="000000" w:themeColor="text1"/>
              </w:rPr>
            </w:pPr>
          </w:p>
        </w:tc>
      </w:tr>
      <w:tr w:rsidR="00760367" w:rsidRPr="00311097" w14:paraId="403B285D" w14:textId="77777777" w:rsidTr="007B1256">
        <w:tc>
          <w:tcPr>
            <w:tcW w:w="3235" w:type="dxa"/>
            <w:vAlign w:val="bottom"/>
          </w:tcPr>
          <w:p w14:paraId="4CB8319D"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Retail, nursery</w:t>
            </w:r>
          </w:p>
        </w:tc>
        <w:tc>
          <w:tcPr>
            <w:tcW w:w="1230" w:type="dxa"/>
          </w:tcPr>
          <w:p w14:paraId="51543B6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277904A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8B3CFF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53DD5AD" w14:textId="77777777" w:rsidR="00760367" w:rsidRPr="00311097" w:rsidRDefault="00760367" w:rsidP="008324D8">
            <w:pPr>
              <w:pStyle w:val="TableTextnew"/>
              <w:rPr>
                <w:color w:val="000000" w:themeColor="text1"/>
              </w:rPr>
            </w:pPr>
          </w:p>
        </w:tc>
      </w:tr>
      <w:tr w:rsidR="00760367" w:rsidRPr="00311097" w14:paraId="3403A9D3" w14:textId="77777777" w:rsidTr="007B1256">
        <w:tc>
          <w:tcPr>
            <w:tcW w:w="3235" w:type="dxa"/>
            <w:vAlign w:val="bottom"/>
          </w:tcPr>
          <w:p w14:paraId="38883B72"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Retail, general</w:t>
            </w:r>
            <w:r w:rsidRPr="00852F5C">
              <w:rPr>
                <w:rFonts w:ascii="Calibri" w:hAnsi="Calibri" w:cs="Calibri"/>
                <w:strike/>
                <w:color w:val="000000" w:themeColor="text1"/>
                <w:sz w:val="22"/>
                <w:szCs w:val="22"/>
              </w:rPr>
              <w:t xml:space="preserve"> </w:t>
            </w:r>
          </w:p>
        </w:tc>
        <w:tc>
          <w:tcPr>
            <w:tcW w:w="1230" w:type="dxa"/>
          </w:tcPr>
          <w:p w14:paraId="5D5D5F1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21553D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73F17B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2070" w:type="dxa"/>
          </w:tcPr>
          <w:p w14:paraId="7A7D4D19" w14:textId="77777777" w:rsidR="00760367" w:rsidRPr="00311097" w:rsidRDefault="00760367" w:rsidP="008324D8">
            <w:pPr>
              <w:pStyle w:val="TableTextnew"/>
              <w:rPr>
                <w:color w:val="000000" w:themeColor="text1"/>
              </w:rPr>
            </w:pPr>
          </w:p>
        </w:tc>
      </w:tr>
      <w:tr w:rsidR="00760367" w:rsidRPr="00311097" w14:paraId="75FFFF60" w14:textId="77777777" w:rsidTr="007B1256">
        <w:tc>
          <w:tcPr>
            <w:tcW w:w="3235" w:type="dxa"/>
            <w:vAlign w:val="bottom"/>
          </w:tcPr>
          <w:p w14:paraId="0B96D34E"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Retail, motor vehicle sales</w:t>
            </w:r>
          </w:p>
        </w:tc>
        <w:tc>
          <w:tcPr>
            <w:tcW w:w="1230" w:type="dxa"/>
          </w:tcPr>
          <w:p w14:paraId="34350E0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26839A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379637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02EA6A63" w14:textId="77777777" w:rsidR="00760367" w:rsidRPr="00311097" w:rsidRDefault="00760367" w:rsidP="008324D8">
            <w:pPr>
              <w:pStyle w:val="TableTextnew"/>
              <w:rPr>
                <w:color w:val="000000" w:themeColor="text1"/>
              </w:rPr>
            </w:pPr>
          </w:p>
        </w:tc>
      </w:tr>
      <w:tr w:rsidR="00760367" w:rsidRPr="00311097" w14:paraId="46F6B3E6" w14:textId="77777777" w:rsidTr="007B1256">
        <w:tc>
          <w:tcPr>
            <w:tcW w:w="3235" w:type="dxa"/>
            <w:vAlign w:val="bottom"/>
          </w:tcPr>
          <w:p w14:paraId="78F4F48B"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Theater</w:t>
            </w:r>
          </w:p>
        </w:tc>
        <w:tc>
          <w:tcPr>
            <w:tcW w:w="1230" w:type="dxa"/>
          </w:tcPr>
          <w:p w14:paraId="6856743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7B4C48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CE486D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6160CD1" w14:textId="77777777" w:rsidR="00760367" w:rsidRPr="00311097" w:rsidRDefault="00760367" w:rsidP="008324D8">
            <w:pPr>
              <w:pStyle w:val="TableTextnew"/>
              <w:rPr>
                <w:color w:val="000000" w:themeColor="text1"/>
              </w:rPr>
            </w:pPr>
          </w:p>
        </w:tc>
      </w:tr>
      <w:tr w:rsidR="00760367" w:rsidRPr="00311097" w14:paraId="37DCFD05" w14:textId="77777777" w:rsidTr="007B1256">
        <w:tc>
          <w:tcPr>
            <w:tcW w:w="3235" w:type="dxa"/>
            <w:vAlign w:val="bottom"/>
          </w:tcPr>
          <w:p w14:paraId="01604FB5"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Truck and utility trailer rental </w:t>
            </w:r>
          </w:p>
        </w:tc>
        <w:tc>
          <w:tcPr>
            <w:tcW w:w="1230" w:type="dxa"/>
          </w:tcPr>
          <w:p w14:paraId="66DE7B5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02F89D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AC8918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3B835191" w14:textId="77777777" w:rsidR="00760367" w:rsidRPr="00311097" w:rsidRDefault="00760367" w:rsidP="008324D8">
            <w:pPr>
              <w:pStyle w:val="TableTextnew"/>
              <w:rPr>
                <w:color w:val="000000" w:themeColor="text1"/>
              </w:rPr>
            </w:pPr>
          </w:p>
        </w:tc>
      </w:tr>
      <w:tr w:rsidR="00760367" w:rsidRPr="00311097" w14:paraId="525A6505" w14:textId="77777777" w:rsidTr="007B1256">
        <w:tc>
          <w:tcPr>
            <w:tcW w:w="3235" w:type="dxa"/>
            <w:vAlign w:val="bottom"/>
          </w:tcPr>
          <w:p w14:paraId="33E37E63"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Storage, large and mini </w:t>
            </w:r>
          </w:p>
        </w:tc>
        <w:tc>
          <w:tcPr>
            <w:tcW w:w="1230" w:type="dxa"/>
          </w:tcPr>
          <w:p w14:paraId="3974601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096970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C2C2D5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5D39DD2" w14:textId="77777777" w:rsidR="00760367" w:rsidRPr="00311097" w:rsidRDefault="00760367" w:rsidP="008324D8">
            <w:pPr>
              <w:pStyle w:val="TableTextnew"/>
              <w:rPr>
                <w:color w:val="000000" w:themeColor="text1"/>
              </w:rPr>
            </w:pPr>
          </w:p>
        </w:tc>
      </w:tr>
      <w:tr w:rsidR="00760367" w:rsidRPr="00311097" w14:paraId="0A87B62C" w14:textId="77777777" w:rsidTr="007B1256">
        <w:tc>
          <w:tcPr>
            <w:tcW w:w="3235" w:type="dxa"/>
            <w:vAlign w:val="bottom"/>
          </w:tcPr>
          <w:p w14:paraId="70E241A9" w14:textId="77777777" w:rsidR="00760367" w:rsidRPr="00852F5C" w:rsidRDefault="00760367" w:rsidP="008324D8">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Mortuary</w:t>
            </w:r>
          </w:p>
        </w:tc>
        <w:tc>
          <w:tcPr>
            <w:tcW w:w="1230" w:type="dxa"/>
          </w:tcPr>
          <w:p w14:paraId="32FDF03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2F5900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1A4184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F44B95A" w14:textId="77777777" w:rsidR="00760367" w:rsidRPr="00311097" w:rsidRDefault="00760367" w:rsidP="008324D8">
            <w:pPr>
              <w:pStyle w:val="TableTextnew"/>
              <w:rPr>
                <w:color w:val="000000" w:themeColor="text1"/>
              </w:rPr>
            </w:pPr>
          </w:p>
        </w:tc>
      </w:tr>
      <w:tr w:rsidR="00760367" w:rsidRPr="00311097" w14:paraId="0EFD9C3B" w14:textId="77777777" w:rsidTr="0014049B">
        <w:tc>
          <w:tcPr>
            <w:tcW w:w="8995" w:type="dxa"/>
            <w:gridSpan w:val="5"/>
            <w:shd w:val="clear" w:color="auto" w:fill="A6A6A6" w:themeFill="background1" w:themeFillShade="A6"/>
            <w:vAlign w:val="bottom"/>
          </w:tcPr>
          <w:p w14:paraId="13646EDC" w14:textId="77777777" w:rsidR="00760367" w:rsidRPr="00852F5C" w:rsidRDefault="00760367" w:rsidP="008324D8">
            <w:pPr>
              <w:pStyle w:val="TableTextnew"/>
              <w:rPr>
                <w:b/>
                <w:bCs/>
                <w:color w:val="000000" w:themeColor="text1"/>
              </w:rPr>
            </w:pPr>
            <w:r w:rsidRPr="00852F5C">
              <w:rPr>
                <w:rFonts w:ascii="Calibri" w:hAnsi="Calibri" w:cs="Calibri"/>
                <w:b/>
                <w:bCs/>
                <w:color w:val="000000" w:themeColor="text1"/>
                <w:sz w:val="22"/>
                <w:szCs w:val="22"/>
              </w:rPr>
              <w:t>Industrial Uses</w:t>
            </w:r>
          </w:p>
        </w:tc>
      </w:tr>
      <w:tr w:rsidR="00760367" w:rsidRPr="00311097" w14:paraId="2B20E08D" w14:textId="77777777" w:rsidTr="007B1256">
        <w:tc>
          <w:tcPr>
            <w:tcW w:w="3235" w:type="dxa"/>
            <w:vAlign w:val="bottom"/>
          </w:tcPr>
          <w:p w14:paraId="325F40A7"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Auto body shop</w:t>
            </w:r>
          </w:p>
        </w:tc>
        <w:tc>
          <w:tcPr>
            <w:tcW w:w="1230" w:type="dxa"/>
          </w:tcPr>
          <w:p w14:paraId="0B40098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2B9749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FBB108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16753FE5" w14:textId="77777777" w:rsidR="00760367" w:rsidRPr="00311097" w:rsidRDefault="00760367" w:rsidP="00B84194">
            <w:pPr>
              <w:pStyle w:val="TableTextnew"/>
              <w:rPr>
                <w:color w:val="000000" w:themeColor="text1"/>
              </w:rPr>
            </w:pPr>
          </w:p>
        </w:tc>
      </w:tr>
      <w:tr w:rsidR="00760367" w:rsidRPr="00311097" w14:paraId="11684959" w14:textId="77777777" w:rsidTr="007B1256">
        <w:tc>
          <w:tcPr>
            <w:tcW w:w="3235" w:type="dxa"/>
            <w:vAlign w:val="bottom"/>
          </w:tcPr>
          <w:p w14:paraId="27534915"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Assembly and manufacturing</w:t>
            </w:r>
          </w:p>
        </w:tc>
        <w:tc>
          <w:tcPr>
            <w:tcW w:w="1230" w:type="dxa"/>
          </w:tcPr>
          <w:p w14:paraId="4127658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F6E96A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097523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83B2E33" w14:textId="77777777" w:rsidR="00760367" w:rsidRPr="00311097" w:rsidRDefault="00760367" w:rsidP="00B84194">
            <w:pPr>
              <w:pStyle w:val="TableTextnew"/>
              <w:rPr>
                <w:color w:val="000000" w:themeColor="text1"/>
              </w:rPr>
            </w:pPr>
          </w:p>
        </w:tc>
      </w:tr>
      <w:tr w:rsidR="00760367" w:rsidRPr="00311097" w14:paraId="7BC15D78" w14:textId="77777777" w:rsidTr="007B1256">
        <w:tc>
          <w:tcPr>
            <w:tcW w:w="3235" w:type="dxa"/>
            <w:vAlign w:val="bottom"/>
          </w:tcPr>
          <w:p w14:paraId="68D2A7AF"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Copying and printing establishments</w:t>
            </w:r>
          </w:p>
        </w:tc>
        <w:tc>
          <w:tcPr>
            <w:tcW w:w="1230" w:type="dxa"/>
          </w:tcPr>
          <w:p w14:paraId="7477C1E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157D41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170C10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2DAA5D13" w14:textId="77777777" w:rsidR="00760367" w:rsidRPr="00852F5C" w:rsidRDefault="00760367" w:rsidP="00B84194">
            <w:pPr>
              <w:pStyle w:val="TableTextnew"/>
              <w:rPr>
                <w:color w:val="000000" w:themeColor="text1"/>
              </w:rPr>
            </w:pPr>
          </w:p>
        </w:tc>
      </w:tr>
      <w:tr w:rsidR="00760367" w:rsidRPr="00311097" w14:paraId="787AEE22" w14:textId="77777777" w:rsidTr="007B1256">
        <w:tc>
          <w:tcPr>
            <w:tcW w:w="3235" w:type="dxa"/>
            <w:vAlign w:val="bottom"/>
          </w:tcPr>
          <w:p w14:paraId="442BADF1"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Bulk storage/Warehousing</w:t>
            </w:r>
          </w:p>
        </w:tc>
        <w:tc>
          <w:tcPr>
            <w:tcW w:w="1230" w:type="dxa"/>
          </w:tcPr>
          <w:p w14:paraId="5ABCDF6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AD2442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F8CB98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24B6161C" w14:textId="77777777" w:rsidR="00760367" w:rsidRPr="00852F5C" w:rsidRDefault="00760367" w:rsidP="00B84194">
            <w:pPr>
              <w:pStyle w:val="TableTextnew"/>
              <w:rPr>
                <w:color w:val="000000" w:themeColor="text1"/>
              </w:rPr>
            </w:pPr>
          </w:p>
        </w:tc>
      </w:tr>
      <w:tr w:rsidR="00760367" w:rsidRPr="00311097" w14:paraId="32A2E7D2" w14:textId="77777777" w:rsidTr="007B1256">
        <w:tc>
          <w:tcPr>
            <w:tcW w:w="3235" w:type="dxa"/>
            <w:vAlign w:val="bottom"/>
          </w:tcPr>
          <w:p w14:paraId="1F0E96E0"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Cabinet shop</w:t>
            </w:r>
          </w:p>
        </w:tc>
        <w:tc>
          <w:tcPr>
            <w:tcW w:w="1230" w:type="dxa"/>
          </w:tcPr>
          <w:p w14:paraId="0DBEC10E"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6A00F9F8"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42828EA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25A7D4FE" w14:textId="77777777" w:rsidR="00760367" w:rsidRPr="00852F5C" w:rsidRDefault="00760367" w:rsidP="00B84194">
            <w:pPr>
              <w:pStyle w:val="TableTextnew"/>
              <w:rPr>
                <w:color w:val="000000" w:themeColor="text1"/>
              </w:rPr>
            </w:pPr>
          </w:p>
        </w:tc>
      </w:tr>
      <w:tr w:rsidR="00760367" w:rsidRPr="00311097" w14:paraId="6D75CC1A" w14:textId="77777777" w:rsidTr="007B1256">
        <w:tc>
          <w:tcPr>
            <w:tcW w:w="3235" w:type="dxa"/>
            <w:vAlign w:val="bottom"/>
          </w:tcPr>
          <w:p w14:paraId="2EA42B12"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Cannery</w:t>
            </w:r>
          </w:p>
        </w:tc>
        <w:tc>
          <w:tcPr>
            <w:tcW w:w="1230" w:type="dxa"/>
          </w:tcPr>
          <w:p w14:paraId="6B152BD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63F392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27FB46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837BDB6" w14:textId="77777777" w:rsidR="00760367" w:rsidRPr="00852F5C" w:rsidRDefault="00760367" w:rsidP="00B84194">
            <w:pPr>
              <w:pStyle w:val="TableTextnew"/>
              <w:rPr>
                <w:color w:val="000000" w:themeColor="text1"/>
              </w:rPr>
            </w:pPr>
          </w:p>
        </w:tc>
      </w:tr>
      <w:tr w:rsidR="00760367" w:rsidRPr="00311097" w14:paraId="644B3EA8" w14:textId="77777777" w:rsidTr="007B1256">
        <w:tc>
          <w:tcPr>
            <w:tcW w:w="3235" w:type="dxa"/>
            <w:vAlign w:val="bottom"/>
          </w:tcPr>
          <w:p w14:paraId="5B23EB3E"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Chemical manufacturing</w:t>
            </w:r>
          </w:p>
        </w:tc>
        <w:tc>
          <w:tcPr>
            <w:tcW w:w="1230" w:type="dxa"/>
          </w:tcPr>
          <w:p w14:paraId="0C0495A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6EDB8E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8DB473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F47E5E4" w14:textId="77777777" w:rsidR="00760367" w:rsidRPr="00852F5C" w:rsidRDefault="00760367" w:rsidP="00B84194">
            <w:pPr>
              <w:pStyle w:val="TableTextnew"/>
              <w:rPr>
                <w:color w:val="000000" w:themeColor="text1"/>
              </w:rPr>
            </w:pPr>
          </w:p>
        </w:tc>
      </w:tr>
      <w:tr w:rsidR="00760367" w:rsidRPr="00311097" w14:paraId="6A5748A1" w14:textId="77777777" w:rsidTr="007B1256">
        <w:tc>
          <w:tcPr>
            <w:tcW w:w="3235" w:type="dxa"/>
            <w:vAlign w:val="bottom"/>
          </w:tcPr>
          <w:p w14:paraId="35AFA346"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Concrete or asphalt production</w:t>
            </w:r>
          </w:p>
        </w:tc>
        <w:tc>
          <w:tcPr>
            <w:tcW w:w="1230" w:type="dxa"/>
          </w:tcPr>
          <w:p w14:paraId="2E17920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949784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297E09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478F9516" w14:textId="77777777" w:rsidR="00760367" w:rsidRPr="00852F5C" w:rsidRDefault="00760367" w:rsidP="00B84194">
            <w:pPr>
              <w:pStyle w:val="TableTextnew"/>
              <w:rPr>
                <w:color w:val="000000" w:themeColor="text1"/>
              </w:rPr>
            </w:pPr>
          </w:p>
        </w:tc>
      </w:tr>
      <w:tr w:rsidR="00760367" w:rsidRPr="00311097" w14:paraId="0A8106E8" w14:textId="77777777" w:rsidTr="007B1256">
        <w:tc>
          <w:tcPr>
            <w:tcW w:w="3235" w:type="dxa"/>
            <w:vAlign w:val="bottom"/>
          </w:tcPr>
          <w:p w14:paraId="318A27F3"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Data centers</w:t>
            </w:r>
          </w:p>
        </w:tc>
        <w:tc>
          <w:tcPr>
            <w:tcW w:w="1230" w:type="dxa"/>
          </w:tcPr>
          <w:p w14:paraId="1C2B587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5EE8AA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B49067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6B8939F3" w14:textId="77777777" w:rsidR="00760367" w:rsidRPr="00852F5C" w:rsidRDefault="00760367" w:rsidP="00B84194">
            <w:pPr>
              <w:pStyle w:val="TableTextnew"/>
              <w:rPr>
                <w:color w:val="000000" w:themeColor="text1"/>
              </w:rPr>
            </w:pPr>
          </w:p>
        </w:tc>
      </w:tr>
      <w:tr w:rsidR="00760367" w:rsidRPr="00311097" w14:paraId="142C93CD" w14:textId="77777777" w:rsidTr="007B1256">
        <w:tc>
          <w:tcPr>
            <w:tcW w:w="3235" w:type="dxa"/>
            <w:vAlign w:val="bottom"/>
          </w:tcPr>
          <w:p w14:paraId="12F2ADDA"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Drilling for oil or gas</w:t>
            </w:r>
          </w:p>
        </w:tc>
        <w:tc>
          <w:tcPr>
            <w:tcW w:w="1230" w:type="dxa"/>
          </w:tcPr>
          <w:p w14:paraId="0304472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62B986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181DE4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4E39A2EF" w14:textId="77777777" w:rsidR="00760367" w:rsidRPr="00852F5C" w:rsidRDefault="00760367" w:rsidP="00B84194">
            <w:pPr>
              <w:pStyle w:val="TableTextnew"/>
              <w:rPr>
                <w:color w:val="000000" w:themeColor="text1"/>
              </w:rPr>
            </w:pPr>
          </w:p>
        </w:tc>
      </w:tr>
      <w:tr w:rsidR="00760367" w:rsidRPr="00311097" w14:paraId="52AA9BEB" w14:textId="77777777" w:rsidTr="007B1256">
        <w:tc>
          <w:tcPr>
            <w:tcW w:w="3235" w:type="dxa"/>
            <w:vAlign w:val="bottom"/>
          </w:tcPr>
          <w:p w14:paraId="0D2EE54F"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Dump, disposal, garbage, sewer, refuse</w:t>
            </w:r>
          </w:p>
        </w:tc>
        <w:tc>
          <w:tcPr>
            <w:tcW w:w="1230" w:type="dxa"/>
          </w:tcPr>
          <w:p w14:paraId="5B1FC64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D05EBE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736F40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323C6991" w14:textId="77777777" w:rsidR="00760367" w:rsidRPr="00852F5C" w:rsidRDefault="00760367" w:rsidP="00B84194">
            <w:pPr>
              <w:pStyle w:val="TableTextnew"/>
              <w:rPr>
                <w:color w:val="000000" w:themeColor="text1"/>
              </w:rPr>
            </w:pPr>
          </w:p>
        </w:tc>
      </w:tr>
      <w:tr w:rsidR="00760367" w:rsidRPr="00311097" w14:paraId="24628988" w14:textId="77777777" w:rsidTr="007B1256">
        <w:tc>
          <w:tcPr>
            <w:tcW w:w="3235" w:type="dxa"/>
            <w:vAlign w:val="bottom"/>
          </w:tcPr>
          <w:p w14:paraId="762C61B5"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Electrical generation facility</w:t>
            </w:r>
            <w:r>
              <w:rPr>
                <w:rFonts w:ascii="Calibri" w:hAnsi="Calibri" w:cs="Calibri"/>
                <w:color w:val="000000" w:themeColor="text1"/>
                <w:sz w:val="22"/>
                <w:szCs w:val="22"/>
              </w:rPr>
              <w:t>, non-commercial</w:t>
            </w:r>
          </w:p>
        </w:tc>
        <w:tc>
          <w:tcPr>
            <w:tcW w:w="1230" w:type="dxa"/>
          </w:tcPr>
          <w:p w14:paraId="1FAD46B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230" w:type="dxa"/>
          </w:tcPr>
          <w:p w14:paraId="557E3B3C"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66B3507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08223BF3" w14:textId="77777777" w:rsidR="00760367" w:rsidRPr="00852F5C" w:rsidRDefault="00760367" w:rsidP="00B84194">
            <w:pPr>
              <w:pStyle w:val="TableTextnew"/>
              <w:rPr>
                <w:color w:val="000000" w:themeColor="text1"/>
              </w:rPr>
            </w:pPr>
          </w:p>
        </w:tc>
      </w:tr>
      <w:tr w:rsidR="00760367" w:rsidRPr="00311097" w14:paraId="00775AE7" w14:textId="77777777" w:rsidTr="007B1256">
        <w:tc>
          <w:tcPr>
            <w:tcW w:w="3235" w:type="dxa"/>
            <w:vAlign w:val="bottom"/>
          </w:tcPr>
          <w:p w14:paraId="7342FF58"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Electrical generation facility</w:t>
            </w:r>
            <w:r>
              <w:rPr>
                <w:rFonts w:ascii="Calibri" w:hAnsi="Calibri" w:cs="Calibri"/>
                <w:color w:val="000000" w:themeColor="text1"/>
                <w:sz w:val="22"/>
                <w:szCs w:val="22"/>
              </w:rPr>
              <w:t>, commercial</w:t>
            </w:r>
          </w:p>
        </w:tc>
        <w:tc>
          <w:tcPr>
            <w:tcW w:w="1230" w:type="dxa"/>
          </w:tcPr>
          <w:p w14:paraId="6C4AC41C"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230" w:type="dxa"/>
          </w:tcPr>
          <w:p w14:paraId="0B524ACE"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230" w:type="dxa"/>
          </w:tcPr>
          <w:p w14:paraId="6F0C723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070" w:type="dxa"/>
          </w:tcPr>
          <w:p w14:paraId="4B86765B" w14:textId="77777777" w:rsidR="00760367" w:rsidRPr="00852F5C" w:rsidRDefault="00760367" w:rsidP="00B84194">
            <w:pPr>
              <w:pStyle w:val="TableTextnew"/>
              <w:rPr>
                <w:color w:val="000000" w:themeColor="text1"/>
              </w:rPr>
            </w:pPr>
          </w:p>
        </w:tc>
      </w:tr>
      <w:tr w:rsidR="00760367" w:rsidRPr="00311097" w14:paraId="32085823" w14:textId="77777777" w:rsidTr="007B1256">
        <w:tc>
          <w:tcPr>
            <w:tcW w:w="3235" w:type="dxa"/>
            <w:vAlign w:val="bottom"/>
          </w:tcPr>
          <w:p w14:paraId="7DE6FB39"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Electronics manufacturing</w:t>
            </w:r>
          </w:p>
        </w:tc>
        <w:tc>
          <w:tcPr>
            <w:tcW w:w="1230" w:type="dxa"/>
          </w:tcPr>
          <w:p w14:paraId="2140B97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B17BDB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8D59A6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659220FC" w14:textId="77777777" w:rsidR="00760367" w:rsidRPr="00852F5C" w:rsidRDefault="00760367" w:rsidP="00B84194">
            <w:pPr>
              <w:pStyle w:val="TableTextnew"/>
              <w:rPr>
                <w:color w:val="000000" w:themeColor="text1"/>
              </w:rPr>
            </w:pPr>
          </w:p>
        </w:tc>
      </w:tr>
      <w:tr w:rsidR="00760367" w:rsidRPr="00311097" w14:paraId="2CE06E0E" w14:textId="77777777" w:rsidTr="007B1256">
        <w:tc>
          <w:tcPr>
            <w:tcW w:w="3235" w:type="dxa"/>
            <w:vAlign w:val="bottom"/>
          </w:tcPr>
          <w:p w14:paraId="052A0279"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Fertilizer production</w:t>
            </w:r>
          </w:p>
        </w:tc>
        <w:tc>
          <w:tcPr>
            <w:tcW w:w="1230" w:type="dxa"/>
          </w:tcPr>
          <w:p w14:paraId="37AD819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6509EE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DED984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0EF6CB42" w14:textId="77777777" w:rsidR="00760367" w:rsidRPr="00852F5C" w:rsidRDefault="00760367" w:rsidP="00B84194">
            <w:pPr>
              <w:pStyle w:val="TableTextnew"/>
              <w:rPr>
                <w:color w:val="000000" w:themeColor="text1"/>
              </w:rPr>
            </w:pPr>
          </w:p>
        </w:tc>
      </w:tr>
      <w:tr w:rsidR="00760367" w:rsidRPr="00311097" w14:paraId="20C62A3B" w14:textId="77777777" w:rsidTr="007B1256">
        <w:tc>
          <w:tcPr>
            <w:tcW w:w="3235" w:type="dxa"/>
            <w:vAlign w:val="bottom"/>
          </w:tcPr>
          <w:p w14:paraId="38EAE913"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Food processing</w:t>
            </w:r>
          </w:p>
        </w:tc>
        <w:tc>
          <w:tcPr>
            <w:tcW w:w="1230" w:type="dxa"/>
          </w:tcPr>
          <w:p w14:paraId="26FC5D8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A9C3BB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6AC90A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53581EC" w14:textId="77777777" w:rsidR="00760367" w:rsidRPr="00852F5C" w:rsidRDefault="00760367" w:rsidP="00B84194">
            <w:pPr>
              <w:pStyle w:val="TableTextnew"/>
              <w:rPr>
                <w:color w:val="000000" w:themeColor="text1"/>
              </w:rPr>
            </w:pPr>
          </w:p>
        </w:tc>
      </w:tr>
      <w:tr w:rsidR="00760367" w:rsidRPr="00311097" w14:paraId="1D4707A6" w14:textId="77777777" w:rsidTr="007B1256">
        <w:tc>
          <w:tcPr>
            <w:tcW w:w="3235" w:type="dxa"/>
            <w:vAlign w:val="bottom"/>
          </w:tcPr>
          <w:p w14:paraId="6D4ED7B2"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Foundry</w:t>
            </w:r>
          </w:p>
        </w:tc>
        <w:tc>
          <w:tcPr>
            <w:tcW w:w="1230" w:type="dxa"/>
          </w:tcPr>
          <w:p w14:paraId="04B5C5B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C6E053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3CB211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12C150D7" w14:textId="77777777" w:rsidR="00760367" w:rsidRPr="00852F5C" w:rsidRDefault="00760367" w:rsidP="00B84194">
            <w:pPr>
              <w:pStyle w:val="TableTextnew"/>
              <w:rPr>
                <w:color w:val="000000" w:themeColor="text1"/>
              </w:rPr>
            </w:pPr>
          </w:p>
        </w:tc>
      </w:tr>
      <w:tr w:rsidR="00760367" w:rsidRPr="00311097" w14:paraId="0CA082BE" w14:textId="77777777" w:rsidTr="007B1256">
        <w:tc>
          <w:tcPr>
            <w:tcW w:w="3235" w:type="dxa"/>
            <w:vAlign w:val="bottom"/>
          </w:tcPr>
          <w:p w14:paraId="48FD1FFB"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Ice manufacturing and cold storage</w:t>
            </w:r>
          </w:p>
        </w:tc>
        <w:tc>
          <w:tcPr>
            <w:tcW w:w="1230" w:type="dxa"/>
          </w:tcPr>
          <w:p w14:paraId="31C0AE4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7E9FE2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6C818B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56A5DE1" w14:textId="77777777" w:rsidR="00760367" w:rsidRPr="00852F5C" w:rsidRDefault="00760367" w:rsidP="00B84194">
            <w:pPr>
              <w:pStyle w:val="TableTextnew"/>
              <w:rPr>
                <w:color w:val="000000" w:themeColor="text1"/>
              </w:rPr>
            </w:pPr>
          </w:p>
        </w:tc>
      </w:tr>
      <w:tr w:rsidR="00760367" w:rsidRPr="00311097" w14:paraId="1A17204A" w14:textId="77777777" w:rsidTr="007B1256">
        <w:tc>
          <w:tcPr>
            <w:tcW w:w="3235" w:type="dxa"/>
            <w:vAlign w:val="bottom"/>
          </w:tcPr>
          <w:p w14:paraId="04C46C33"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Junk yard and wrecking yard</w:t>
            </w:r>
          </w:p>
        </w:tc>
        <w:tc>
          <w:tcPr>
            <w:tcW w:w="1230" w:type="dxa"/>
          </w:tcPr>
          <w:p w14:paraId="7E77845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A1CF71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43F0B9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11AC4D1E" w14:textId="77777777" w:rsidR="00760367" w:rsidRPr="00852F5C" w:rsidRDefault="00760367" w:rsidP="00B84194">
            <w:pPr>
              <w:pStyle w:val="TableTextnew"/>
              <w:rPr>
                <w:color w:val="000000" w:themeColor="text1"/>
              </w:rPr>
            </w:pPr>
          </w:p>
        </w:tc>
      </w:tr>
      <w:tr w:rsidR="00760367" w:rsidRPr="00311097" w14:paraId="6C352DC2" w14:textId="77777777" w:rsidTr="007B1256">
        <w:tc>
          <w:tcPr>
            <w:tcW w:w="3235" w:type="dxa"/>
            <w:vAlign w:val="bottom"/>
          </w:tcPr>
          <w:p w14:paraId="043E66B1"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Lumber yard</w:t>
            </w:r>
          </w:p>
        </w:tc>
        <w:tc>
          <w:tcPr>
            <w:tcW w:w="1230" w:type="dxa"/>
          </w:tcPr>
          <w:p w14:paraId="68F6436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A85B67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6B5D57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08CAEEBB" w14:textId="77777777" w:rsidR="00760367" w:rsidRPr="00852F5C" w:rsidRDefault="00760367" w:rsidP="00B84194">
            <w:pPr>
              <w:pStyle w:val="TableTextnew"/>
              <w:rPr>
                <w:color w:val="000000" w:themeColor="text1"/>
              </w:rPr>
            </w:pPr>
          </w:p>
        </w:tc>
      </w:tr>
      <w:tr w:rsidR="00760367" w:rsidRPr="00311097" w14:paraId="30C0EE66" w14:textId="77777777" w:rsidTr="007B1256">
        <w:tc>
          <w:tcPr>
            <w:tcW w:w="3235" w:type="dxa"/>
            <w:vAlign w:val="bottom"/>
          </w:tcPr>
          <w:p w14:paraId="4F2963A9"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Medical and dental laboratory</w:t>
            </w:r>
          </w:p>
        </w:tc>
        <w:tc>
          <w:tcPr>
            <w:tcW w:w="1230" w:type="dxa"/>
          </w:tcPr>
          <w:p w14:paraId="01E131B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73D4C3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5A0C04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42FE4C46" w14:textId="77777777" w:rsidR="00760367" w:rsidRPr="00852F5C" w:rsidRDefault="00760367" w:rsidP="00B84194">
            <w:pPr>
              <w:pStyle w:val="TableTextnew"/>
              <w:rPr>
                <w:color w:val="000000" w:themeColor="text1"/>
              </w:rPr>
            </w:pPr>
          </w:p>
        </w:tc>
      </w:tr>
      <w:tr w:rsidR="00760367" w:rsidRPr="00311097" w14:paraId="52ECCFAF" w14:textId="77777777" w:rsidTr="007B1256">
        <w:tc>
          <w:tcPr>
            <w:tcW w:w="3235" w:type="dxa"/>
            <w:vAlign w:val="bottom"/>
          </w:tcPr>
          <w:p w14:paraId="74869824"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Mining</w:t>
            </w:r>
          </w:p>
        </w:tc>
        <w:tc>
          <w:tcPr>
            <w:tcW w:w="1230" w:type="dxa"/>
          </w:tcPr>
          <w:p w14:paraId="6A879C2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F7E86C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404FE0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2E92DB1E" w14:textId="77777777" w:rsidR="00760367" w:rsidRPr="00852F5C" w:rsidRDefault="00760367" w:rsidP="00B84194">
            <w:pPr>
              <w:pStyle w:val="TableTextnew"/>
              <w:rPr>
                <w:color w:val="000000" w:themeColor="text1"/>
              </w:rPr>
            </w:pPr>
          </w:p>
        </w:tc>
      </w:tr>
      <w:tr w:rsidR="00760367" w:rsidRPr="00311097" w14:paraId="6D6B481F" w14:textId="77777777" w:rsidTr="007B1256">
        <w:tc>
          <w:tcPr>
            <w:tcW w:w="3235" w:type="dxa"/>
            <w:vAlign w:val="bottom"/>
          </w:tcPr>
          <w:p w14:paraId="61E858D8" w14:textId="77777777" w:rsidR="00760367" w:rsidRDefault="00760367" w:rsidP="00B84194">
            <w:pPr>
              <w:pStyle w:val="TableTextnew"/>
              <w:rPr>
                <w:rFonts w:ascii="Calibri" w:hAnsi="Calibri" w:cs="Calibri"/>
                <w:color w:val="000000"/>
                <w:sz w:val="22"/>
                <w:szCs w:val="22"/>
              </w:rPr>
            </w:pPr>
            <w:r>
              <w:rPr>
                <w:rFonts w:ascii="Calibri" w:hAnsi="Calibri" w:cs="Calibri"/>
                <w:color w:val="000000"/>
                <w:sz w:val="22"/>
                <w:szCs w:val="22"/>
              </w:rPr>
              <w:t>Non-retail laundry and dry cleaner</w:t>
            </w:r>
          </w:p>
        </w:tc>
        <w:tc>
          <w:tcPr>
            <w:tcW w:w="1230" w:type="dxa"/>
          </w:tcPr>
          <w:p w14:paraId="29A5425E"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230" w:type="dxa"/>
          </w:tcPr>
          <w:p w14:paraId="43EFD934"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230" w:type="dxa"/>
          </w:tcPr>
          <w:p w14:paraId="636C7D8D"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2070" w:type="dxa"/>
          </w:tcPr>
          <w:p w14:paraId="54196602" w14:textId="77777777" w:rsidR="00760367" w:rsidRPr="00311097" w:rsidRDefault="00760367" w:rsidP="00B84194">
            <w:pPr>
              <w:pStyle w:val="TableTextnew"/>
              <w:rPr>
                <w:color w:val="000000" w:themeColor="text1"/>
              </w:rPr>
            </w:pPr>
          </w:p>
        </w:tc>
      </w:tr>
      <w:tr w:rsidR="00760367" w:rsidRPr="00311097" w14:paraId="541EBA16" w14:textId="77777777" w:rsidTr="007B1256">
        <w:tc>
          <w:tcPr>
            <w:tcW w:w="3235" w:type="dxa"/>
            <w:vAlign w:val="bottom"/>
          </w:tcPr>
          <w:p w14:paraId="47BAAE98"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Offsite construction, maintenance services, and contractors' yard</w:t>
            </w:r>
          </w:p>
        </w:tc>
        <w:tc>
          <w:tcPr>
            <w:tcW w:w="1230" w:type="dxa"/>
          </w:tcPr>
          <w:p w14:paraId="5FC8D54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6AA2F3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9E28D4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4352A207" w14:textId="77777777" w:rsidR="00760367" w:rsidRPr="00852F5C" w:rsidRDefault="00760367" w:rsidP="00B84194">
            <w:pPr>
              <w:pStyle w:val="TableTextnew"/>
              <w:rPr>
                <w:color w:val="000000" w:themeColor="text1"/>
              </w:rPr>
            </w:pPr>
          </w:p>
        </w:tc>
      </w:tr>
      <w:tr w:rsidR="00760367" w:rsidRPr="00311097" w14:paraId="073E64FF" w14:textId="77777777" w:rsidTr="007B1256">
        <w:tc>
          <w:tcPr>
            <w:tcW w:w="3235" w:type="dxa"/>
            <w:vAlign w:val="bottom"/>
          </w:tcPr>
          <w:p w14:paraId="39D5CC23"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Pharmaceutical manufacturing</w:t>
            </w:r>
          </w:p>
        </w:tc>
        <w:tc>
          <w:tcPr>
            <w:tcW w:w="1230" w:type="dxa"/>
          </w:tcPr>
          <w:p w14:paraId="5A05350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4CF3C7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D5021B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362A1397" w14:textId="77777777" w:rsidR="00760367" w:rsidRPr="00852F5C" w:rsidRDefault="00760367" w:rsidP="00B84194">
            <w:pPr>
              <w:pStyle w:val="TableTextnew"/>
              <w:rPr>
                <w:color w:val="000000" w:themeColor="text1"/>
              </w:rPr>
            </w:pPr>
          </w:p>
        </w:tc>
      </w:tr>
      <w:tr w:rsidR="00760367" w:rsidRPr="00311097" w14:paraId="54A289A0" w14:textId="77777777" w:rsidTr="007B1256">
        <w:tc>
          <w:tcPr>
            <w:tcW w:w="3235" w:type="dxa"/>
            <w:vAlign w:val="bottom"/>
          </w:tcPr>
          <w:p w14:paraId="7FB535A4"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Recycling plant</w:t>
            </w:r>
          </w:p>
        </w:tc>
        <w:tc>
          <w:tcPr>
            <w:tcW w:w="1230" w:type="dxa"/>
          </w:tcPr>
          <w:p w14:paraId="65D7DED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58BFD1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678932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AB10891" w14:textId="77777777" w:rsidR="00760367" w:rsidRPr="00852F5C" w:rsidRDefault="00760367" w:rsidP="00B84194">
            <w:pPr>
              <w:pStyle w:val="TableTextnew"/>
              <w:rPr>
                <w:color w:val="000000" w:themeColor="text1"/>
              </w:rPr>
            </w:pPr>
          </w:p>
        </w:tc>
      </w:tr>
      <w:tr w:rsidR="00760367" w:rsidRPr="00311097" w14:paraId="789FD7A1" w14:textId="77777777" w:rsidTr="007B1256">
        <w:tc>
          <w:tcPr>
            <w:tcW w:w="3235" w:type="dxa"/>
            <w:vAlign w:val="bottom"/>
          </w:tcPr>
          <w:p w14:paraId="7A86AEFD"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Repair garage </w:t>
            </w:r>
          </w:p>
        </w:tc>
        <w:tc>
          <w:tcPr>
            <w:tcW w:w="1230" w:type="dxa"/>
          </w:tcPr>
          <w:p w14:paraId="1BF4276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0979DA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3884C0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2ED9E7D6" w14:textId="77777777" w:rsidR="00760367" w:rsidRPr="00852F5C" w:rsidRDefault="00760367" w:rsidP="00B84194">
            <w:pPr>
              <w:pStyle w:val="TableTextnew"/>
              <w:rPr>
                <w:color w:val="000000" w:themeColor="text1"/>
              </w:rPr>
            </w:pPr>
          </w:p>
        </w:tc>
      </w:tr>
      <w:tr w:rsidR="00760367" w:rsidRPr="00311097" w14:paraId="44538EF5" w14:textId="77777777" w:rsidTr="007B1256">
        <w:tc>
          <w:tcPr>
            <w:tcW w:w="3235" w:type="dxa"/>
            <w:vAlign w:val="bottom"/>
          </w:tcPr>
          <w:p w14:paraId="272021FE"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Research and development lab/institute</w:t>
            </w:r>
          </w:p>
        </w:tc>
        <w:tc>
          <w:tcPr>
            <w:tcW w:w="1230" w:type="dxa"/>
          </w:tcPr>
          <w:p w14:paraId="16C4D35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AUP/UP</w:t>
            </w:r>
          </w:p>
        </w:tc>
        <w:tc>
          <w:tcPr>
            <w:tcW w:w="1230" w:type="dxa"/>
          </w:tcPr>
          <w:p w14:paraId="17EC375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C14388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0EC8B1A4" w14:textId="77777777" w:rsidR="00760367" w:rsidRPr="00852F5C" w:rsidRDefault="00760367" w:rsidP="00B84194">
            <w:pPr>
              <w:pStyle w:val="TableTextnew"/>
              <w:rPr>
                <w:color w:val="000000" w:themeColor="text1"/>
              </w:rPr>
            </w:pPr>
          </w:p>
        </w:tc>
      </w:tr>
      <w:tr w:rsidR="00760367" w:rsidRPr="00311097" w14:paraId="220AD31D" w14:textId="77777777" w:rsidTr="007B1256">
        <w:tc>
          <w:tcPr>
            <w:tcW w:w="3235" w:type="dxa"/>
            <w:vAlign w:val="bottom"/>
          </w:tcPr>
          <w:p w14:paraId="54A0378D"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Saw shop</w:t>
            </w:r>
          </w:p>
        </w:tc>
        <w:tc>
          <w:tcPr>
            <w:tcW w:w="1230" w:type="dxa"/>
          </w:tcPr>
          <w:p w14:paraId="2180014E"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46BEC21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1F289B0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3D08853" w14:textId="77777777" w:rsidR="00760367" w:rsidRPr="00852F5C" w:rsidRDefault="00760367" w:rsidP="00B84194">
            <w:pPr>
              <w:pStyle w:val="TableTextnew"/>
              <w:rPr>
                <w:color w:val="000000" w:themeColor="text1"/>
              </w:rPr>
            </w:pPr>
          </w:p>
        </w:tc>
      </w:tr>
      <w:tr w:rsidR="00760367" w:rsidRPr="00311097" w14:paraId="5AACD13A" w14:textId="77777777" w:rsidTr="007B1256">
        <w:tc>
          <w:tcPr>
            <w:tcW w:w="3235" w:type="dxa"/>
            <w:vAlign w:val="bottom"/>
          </w:tcPr>
          <w:p w14:paraId="1451B5DC"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Slaughterhouse</w:t>
            </w:r>
          </w:p>
        </w:tc>
        <w:tc>
          <w:tcPr>
            <w:tcW w:w="1230" w:type="dxa"/>
          </w:tcPr>
          <w:p w14:paraId="1DBA86D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7D4091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C6CFA5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3BCDA12B" w14:textId="77777777" w:rsidR="00760367" w:rsidRPr="00852F5C" w:rsidRDefault="00760367" w:rsidP="00B84194">
            <w:pPr>
              <w:pStyle w:val="TableTextnew"/>
              <w:rPr>
                <w:color w:val="000000" w:themeColor="text1"/>
              </w:rPr>
            </w:pPr>
          </w:p>
        </w:tc>
      </w:tr>
      <w:tr w:rsidR="00760367" w:rsidRPr="00311097" w14:paraId="575C4DD7" w14:textId="77777777" w:rsidTr="007B1256">
        <w:tc>
          <w:tcPr>
            <w:tcW w:w="3235" w:type="dxa"/>
            <w:vAlign w:val="bottom"/>
          </w:tcPr>
          <w:p w14:paraId="32E37969"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Tannery</w:t>
            </w:r>
          </w:p>
        </w:tc>
        <w:tc>
          <w:tcPr>
            <w:tcW w:w="1230" w:type="dxa"/>
          </w:tcPr>
          <w:p w14:paraId="5BB574B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B4BFDA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D4DDF3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F78C64C" w14:textId="77777777" w:rsidR="00760367" w:rsidRPr="00852F5C" w:rsidRDefault="00760367" w:rsidP="00B84194">
            <w:pPr>
              <w:pStyle w:val="TableTextnew"/>
              <w:rPr>
                <w:color w:val="000000" w:themeColor="text1"/>
              </w:rPr>
            </w:pPr>
          </w:p>
        </w:tc>
      </w:tr>
      <w:tr w:rsidR="00760367" w:rsidRPr="00311097" w14:paraId="0CE0C330" w14:textId="77777777" w:rsidTr="007B1256">
        <w:tc>
          <w:tcPr>
            <w:tcW w:w="3235" w:type="dxa"/>
            <w:vAlign w:val="bottom"/>
          </w:tcPr>
          <w:p w14:paraId="0B23113E"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Timber/wood processing facility</w:t>
            </w:r>
            <w:r>
              <w:rPr>
                <w:rFonts w:ascii="Calibri" w:hAnsi="Calibri" w:cs="Calibri"/>
                <w:color w:val="000000" w:themeColor="text1"/>
                <w:sz w:val="22"/>
                <w:szCs w:val="22"/>
              </w:rPr>
              <w:t>, commercial</w:t>
            </w:r>
          </w:p>
        </w:tc>
        <w:tc>
          <w:tcPr>
            <w:tcW w:w="1230" w:type="dxa"/>
          </w:tcPr>
          <w:p w14:paraId="5B592CB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7158DB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0E9D35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055E4745" w14:textId="77777777" w:rsidR="00760367" w:rsidRPr="00852F5C" w:rsidRDefault="00760367" w:rsidP="00B84194">
            <w:pPr>
              <w:pStyle w:val="TableTextnew"/>
              <w:rPr>
                <w:color w:val="000000" w:themeColor="text1"/>
              </w:rPr>
            </w:pPr>
          </w:p>
        </w:tc>
      </w:tr>
      <w:tr w:rsidR="00760367" w:rsidRPr="00311097" w14:paraId="73EA56DE" w14:textId="77777777" w:rsidTr="007B1256">
        <w:tc>
          <w:tcPr>
            <w:tcW w:w="3235" w:type="dxa"/>
            <w:vAlign w:val="bottom"/>
          </w:tcPr>
          <w:p w14:paraId="25ACC6DB"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Timber/wood processing facility</w:t>
            </w:r>
            <w:r>
              <w:rPr>
                <w:rFonts w:ascii="Calibri" w:hAnsi="Calibri" w:cs="Calibri"/>
                <w:color w:val="000000" w:themeColor="text1"/>
                <w:sz w:val="22"/>
                <w:szCs w:val="22"/>
              </w:rPr>
              <w:t>, portable</w:t>
            </w:r>
          </w:p>
        </w:tc>
        <w:tc>
          <w:tcPr>
            <w:tcW w:w="1230" w:type="dxa"/>
          </w:tcPr>
          <w:p w14:paraId="70557ECC"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230" w:type="dxa"/>
          </w:tcPr>
          <w:p w14:paraId="1AEE3DA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230" w:type="dxa"/>
          </w:tcPr>
          <w:p w14:paraId="40BF74D9"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070" w:type="dxa"/>
          </w:tcPr>
          <w:p w14:paraId="0BF2927C" w14:textId="77777777" w:rsidR="00760367" w:rsidRPr="00852F5C" w:rsidRDefault="00760367" w:rsidP="00B84194">
            <w:pPr>
              <w:pStyle w:val="TableTextnew"/>
              <w:rPr>
                <w:color w:val="000000" w:themeColor="text1"/>
              </w:rPr>
            </w:pPr>
          </w:p>
        </w:tc>
      </w:tr>
      <w:tr w:rsidR="00760367" w:rsidRPr="00311097" w14:paraId="6CB3AAE5" w14:textId="77777777" w:rsidTr="007B1256">
        <w:tc>
          <w:tcPr>
            <w:tcW w:w="3235" w:type="dxa"/>
            <w:vAlign w:val="bottom"/>
          </w:tcPr>
          <w:p w14:paraId="001368DB"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Towing service</w:t>
            </w:r>
          </w:p>
        </w:tc>
        <w:tc>
          <w:tcPr>
            <w:tcW w:w="1230" w:type="dxa"/>
          </w:tcPr>
          <w:p w14:paraId="03AA43B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5F5B3F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E06712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482FCC0B" w14:textId="77777777" w:rsidR="00760367" w:rsidRPr="00852F5C" w:rsidRDefault="00760367" w:rsidP="00B84194">
            <w:pPr>
              <w:pStyle w:val="TableTextnew"/>
              <w:rPr>
                <w:color w:val="000000" w:themeColor="text1"/>
              </w:rPr>
            </w:pPr>
          </w:p>
        </w:tc>
      </w:tr>
      <w:tr w:rsidR="00760367" w:rsidRPr="00311097" w14:paraId="6014D68F" w14:textId="77777777" w:rsidTr="007B1256">
        <w:tc>
          <w:tcPr>
            <w:tcW w:w="3235" w:type="dxa"/>
            <w:vAlign w:val="bottom"/>
          </w:tcPr>
          <w:p w14:paraId="43AFF86B"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Truck terminal and truck storage </w:t>
            </w:r>
          </w:p>
        </w:tc>
        <w:tc>
          <w:tcPr>
            <w:tcW w:w="1230" w:type="dxa"/>
          </w:tcPr>
          <w:p w14:paraId="50DA09F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7BE4F6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AF9257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031F3A86" w14:textId="77777777" w:rsidR="00760367" w:rsidRPr="00852F5C" w:rsidRDefault="00760367" w:rsidP="00B84194">
            <w:pPr>
              <w:pStyle w:val="TableTextnew"/>
              <w:rPr>
                <w:color w:val="000000" w:themeColor="text1"/>
              </w:rPr>
            </w:pPr>
          </w:p>
        </w:tc>
      </w:tr>
      <w:tr w:rsidR="00760367" w:rsidRPr="00311097" w14:paraId="14E31506" w14:textId="77777777" w:rsidTr="007B1256">
        <w:tc>
          <w:tcPr>
            <w:tcW w:w="3235" w:type="dxa"/>
            <w:vAlign w:val="bottom"/>
          </w:tcPr>
          <w:p w14:paraId="1A78086A"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Truck service station</w:t>
            </w:r>
          </w:p>
        </w:tc>
        <w:tc>
          <w:tcPr>
            <w:tcW w:w="1230" w:type="dxa"/>
          </w:tcPr>
          <w:p w14:paraId="09E79A8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5202CF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E691C1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166EEC6" w14:textId="77777777" w:rsidR="00760367" w:rsidRPr="00852F5C" w:rsidRDefault="00760367" w:rsidP="00B84194">
            <w:pPr>
              <w:pStyle w:val="TableTextnew"/>
              <w:rPr>
                <w:color w:val="000000" w:themeColor="text1"/>
              </w:rPr>
            </w:pPr>
          </w:p>
        </w:tc>
      </w:tr>
      <w:tr w:rsidR="00760367" w:rsidRPr="00311097" w14:paraId="7237A288" w14:textId="77777777" w:rsidTr="007B1256">
        <w:tc>
          <w:tcPr>
            <w:tcW w:w="3235" w:type="dxa"/>
            <w:vAlign w:val="bottom"/>
          </w:tcPr>
          <w:p w14:paraId="66AA3AA7"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Welding shop, machine shop, and metal shop</w:t>
            </w:r>
          </w:p>
        </w:tc>
        <w:tc>
          <w:tcPr>
            <w:tcW w:w="1230" w:type="dxa"/>
          </w:tcPr>
          <w:p w14:paraId="2B9910B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A22A2C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DCBA0E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7E7C9DA" w14:textId="77777777" w:rsidR="00760367" w:rsidRPr="00852F5C" w:rsidRDefault="00760367" w:rsidP="00B84194">
            <w:pPr>
              <w:pStyle w:val="TableTextnew"/>
              <w:rPr>
                <w:color w:val="000000" w:themeColor="text1"/>
              </w:rPr>
            </w:pPr>
          </w:p>
        </w:tc>
      </w:tr>
      <w:tr w:rsidR="00760367" w:rsidRPr="00311097" w14:paraId="14361D01" w14:textId="77777777" w:rsidTr="007B1256">
        <w:tc>
          <w:tcPr>
            <w:tcW w:w="3235" w:type="dxa"/>
            <w:vAlign w:val="bottom"/>
          </w:tcPr>
          <w:p w14:paraId="5B6342A7" w14:textId="77777777" w:rsidR="00760367" w:rsidRDefault="00760367" w:rsidP="00B84194">
            <w:pPr>
              <w:pStyle w:val="TableTextnew"/>
              <w:rPr>
                <w:rFonts w:ascii="Calibri" w:hAnsi="Calibri" w:cs="Calibri"/>
                <w:color w:val="000000"/>
                <w:sz w:val="22"/>
                <w:szCs w:val="22"/>
              </w:rPr>
            </w:pPr>
            <w:r>
              <w:rPr>
                <w:rFonts w:ascii="Calibri" w:hAnsi="Calibri" w:cs="Calibri"/>
                <w:color w:val="000000"/>
                <w:sz w:val="22"/>
                <w:szCs w:val="22"/>
              </w:rPr>
              <w:t>Wholesale storage and sales</w:t>
            </w:r>
          </w:p>
        </w:tc>
        <w:tc>
          <w:tcPr>
            <w:tcW w:w="1230" w:type="dxa"/>
          </w:tcPr>
          <w:p w14:paraId="0A00D544"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230" w:type="dxa"/>
          </w:tcPr>
          <w:p w14:paraId="5D0247F3"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230" w:type="dxa"/>
          </w:tcPr>
          <w:p w14:paraId="3B8F2299"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2070" w:type="dxa"/>
          </w:tcPr>
          <w:p w14:paraId="7D2F21F1" w14:textId="77777777" w:rsidR="00760367" w:rsidRPr="00311097" w:rsidRDefault="00760367" w:rsidP="00B84194">
            <w:pPr>
              <w:pStyle w:val="TableTextnew"/>
              <w:rPr>
                <w:color w:val="000000" w:themeColor="text1"/>
              </w:rPr>
            </w:pPr>
          </w:p>
        </w:tc>
      </w:tr>
      <w:tr w:rsidR="00760367" w:rsidRPr="00311097" w14:paraId="4D525400" w14:textId="77777777" w:rsidTr="0014049B">
        <w:tc>
          <w:tcPr>
            <w:tcW w:w="8995" w:type="dxa"/>
            <w:gridSpan w:val="5"/>
            <w:shd w:val="clear" w:color="auto" w:fill="A6A6A6" w:themeFill="background1" w:themeFillShade="A6"/>
            <w:vAlign w:val="bottom"/>
          </w:tcPr>
          <w:p w14:paraId="7B036BFA" w14:textId="77777777" w:rsidR="00760367" w:rsidRPr="00311097" w:rsidRDefault="00760367" w:rsidP="008324D8">
            <w:pPr>
              <w:pStyle w:val="TableTextnew"/>
              <w:rPr>
                <w:color w:val="000000" w:themeColor="text1"/>
              </w:rPr>
            </w:pPr>
            <w:r w:rsidRPr="00B84194">
              <w:rPr>
                <w:rFonts w:ascii="Calibri" w:hAnsi="Calibri" w:cs="Calibri"/>
                <w:b/>
                <w:bCs/>
                <w:color w:val="000000"/>
                <w:sz w:val="22"/>
                <w:szCs w:val="22"/>
              </w:rPr>
              <w:t>Agricultural and Resource Uses</w:t>
            </w:r>
          </w:p>
        </w:tc>
      </w:tr>
      <w:tr w:rsidR="00760367" w:rsidRPr="00311097" w14:paraId="1EBBEB19" w14:textId="77777777" w:rsidTr="007B1256">
        <w:tc>
          <w:tcPr>
            <w:tcW w:w="3235" w:type="dxa"/>
            <w:vAlign w:val="bottom"/>
          </w:tcPr>
          <w:p w14:paraId="6A6D5957" w14:textId="77777777" w:rsidR="00760367" w:rsidRDefault="00760367" w:rsidP="00B84194">
            <w:pPr>
              <w:pStyle w:val="TableTextnew"/>
              <w:rPr>
                <w:rFonts w:ascii="Calibri" w:hAnsi="Calibri" w:cs="Calibri"/>
                <w:color w:val="000000"/>
                <w:sz w:val="22"/>
                <w:szCs w:val="22"/>
              </w:rPr>
            </w:pPr>
            <w:r>
              <w:rPr>
                <w:rFonts w:ascii="Calibri" w:hAnsi="Calibri" w:cs="Calibri"/>
                <w:color w:val="000000"/>
                <w:sz w:val="22"/>
                <w:szCs w:val="22"/>
              </w:rPr>
              <w:t>Agricultural enterprise</w:t>
            </w:r>
          </w:p>
        </w:tc>
        <w:tc>
          <w:tcPr>
            <w:tcW w:w="1230" w:type="dxa"/>
          </w:tcPr>
          <w:p w14:paraId="00095A8B" w14:textId="77777777" w:rsidR="00760367" w:rsidRDefault="00760367" w:rsidP="007B1256">
            <w:pPr>
              <w:pStyle w:val="TableTextnew"/>
              <w:rPr>
                <w:rFonts w:ascii="Calibri" w:hAnsi="Calibri" w:cs="Calibri"/>
                <w:sz w:val="22"/>
                <w:szCs w:val="22"/>
              </w:rPr>
            </w:pPr>
            <w:r>
              <w:rPr>
                <w:rFonts w:ascii="Calibri" w:hAnsi="Calibri" w:cs="Calibri"/>
                <w:sz w:val="22"/>
                <w:szCs w:val="22"/>
              </w:rPr>
              <w:t>AUP</w:t>
            </w:r>
          </w:p>
        </w:tc>
        <w:tc>
          <w:tcPr>
            <w:tcW w:w="1230" w:type="dxa"/>
          </w:tcPr>
          <w:p w14:paraId="01E3243F"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1230" w:type="dxa"/>
          </w:tcPr>
          <w:p w14:paraId="01F23CA4" w14:textId="77777777" w:rsidR="00760367" w:rsidRDefault="00760367" w:rsidP="007B1256">
            <w:pPr>
              <w:pStyle w:val="TableTextnew"/>
              <w:rPr>
                <w:rFonts w:ascii="Calibri" w:hAnsi="Calibri" w:cs="Calibri"/>
                <w:sz w:val="22"/>
                <w:szCs w:val="22"/>
              </w:rPr>
            </w:pPr>
            <w:r>
              <w:rPr>
                <w:rFonts w:ascii="Calibri" w:hAnsi="Calibri" w:cs="Calibri"/>
                <w:sz w:val="22"/>
                <w:szCs w:val="22"/>
              </w:rPr>
              <w:t>-</w:t>
            </w:r>
          </w:p>
        </w:tc>
        <w:tc>
          <w:tcPr>
            <w:tcW w:w="2070" w:type="dxa"/>
            <w:vAlign w:val="bottom"/>
          </w:tcPr>
          <w:p w14:paraId="450CFFBE" w14:textId="77777777" w:rsidR="00760367" w:rsidRPr="00311097" w:rsidRDefault="00760367" w:rsidP="00B84194">
            <w:pPr>
              <w:pStyle w:val="TableTextnew"/>
              <w:rPr>
                <w:color w:val="000000" w:themeColor="text1"/>
              </w:rPr>
            </w:pPr>
          </w:p>
        </w:tc>
      </w:tr>
      <w:tr w:rsidR="00760367" w:rsidRPr="00311097" w14:paraId="1F64602D" w14:textId="77777777" w:rsidTr="007B1256">
        <w:tc>
          <w:tcPr>
            <w:tcW w:w="3235" w:type="dxa"/>
            <w:vAlign w:val="bottom"/>
          </w:tcPr>
          <w:p w14:paraId="2A36D289"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Agricultural use</w:t>
            </w:r>
          </w:p>
        </w:tc>
        <w:tc>
          <w:tcPr>
            <w:tcW w:w="1230" w:type="dxa"/>
          </w:tcPr>
          <w:p w14:paraId="14378AF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31DA09B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4B41E0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5CF0DD3D" w14:textId="77777777" w:rsidR="00760367" w:rsidRPr="00311097" w:rsidRDefault="00760367" w:rsidP="00B84194">
            <w:pPr>
              <w:pStyle w:val="TableTextnew"/>
              <w:rPr>
                <w:color w:val="000000" w:themeColor="text1"/>
              </w:rPr>
            </w:pPr>
            <w:r w:rsidRPr="006E1DC1">
              <w:rPr>
                <w:color w:val="000000" w:themeColor="text1"/>
                <w:highlight w:val="yellow"/>
              </w:rPr>
              <w:t>Section 10.130.030.A</w:t>
            </w:r>
          </w:p>
        </w:tc>
      </w:tr>
      <w:tr w:rsidR="00760367" w:rsidRPr="00311097" w14:paraId="248A2B25" w14:textId="77777777" w:rsidTr="007B1256">
        <w:tc>
          <w:tcPr>
            <w:tcW w:w="3235" w:type="dxa"/>
            <w:vAlign w:val="bottom"/>
          </w:tcPr>
          <w:p w14:paraId="68CA7137"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Agritourism</w:t>
            </w:r>
          </w:p>
        </w:tc>
        <w:tc>
          <w:tcPr>
            <w:tcW w:w="1230" w:type="dxa"/>
          </w:tcPr>
          <w:p w14:paraId="3966472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23C3E2B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CDDF1A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598D8091" w14:textId="77777777" w:rsidR="00760367" w:rsidRPr="00311097" w:rsidRDefault="00760367" w:rsidP="00B84194">
            <w:pPr>
              <w:pStyle w:val="TableTextnew"/>
              <w:rPr>
                <w:color w:val="000000" w:themeColor="text1"/>
              </w:rPr>
            </w:pPr>
          </w:p>
        </w:tc>
      </w:tr>
      <w:tr w:rsidR="00760367" w:rsidRPr="00311097" w14:paraId="5595CB90" w14:textId="77777777" w:rsidTr="007B1256">
        <w:tc>
          <w:tcPr>
            <w:tcW w:w="3235" w:type="dxa"/>
            <w:vAlign w:val="bottom"/>
          </w:tcPr>
          <w:p w14:paraId="63A5F691"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Commercial feed yard</w:t>
            </w:r>
          </w:p>
        </w:tc>
        <w:tc>
          <w:tcPr>
            <w:tcW w:w="1230" w:type="dxa"/>
          </w:tcPr>
          <w:p w14:paraId="70F1077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9B95F6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078E3C0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76A290B1" w14:textId="77777777" w:rsidR="00760367" w:rsidRPr="00311097" w:rsidRDefault="00760367" w:rsidP="00B84194">
            <w:pPr>
              <w:pStyle w:val="TableTextnew"/>
              <w:rPr>
                <w:color w:val="000000" w:themeColor="text1"/>
              </w:rPr>
            </w:pPr>
          </w:p>
        </w:tc>
      </w:tr>
      <w:tr w:rsidR="00760367" w:rsidRPr="00311097" w14:paraId="195936F1" w14:textId="77777777" w:rsidTr="007B1256">
        <w:tc>
          <w:tcPr>
            <w:tcW w:w="3235" w:type="dxa"/>
            <w:vAlign w:val="bottom"/>
          </w:tcPr>
          <w:p w14:paraId="6EAF377D"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Creamery</w:t>
            </w:r>
          </w:p>
        </w:tc>
        <w:tc>
          <w:tcPr>
            <w:tcW w:w="1230" w:type="dxa"/>
          </w:tcPr>
          <w:p w14:paraId="52F0B0F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6C2E06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D27D15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6B96F59B" w14:textId="77777777" w:rsidR="00760367" w:rsidRPr="00311097" w:rsidRDefault="00760367" w:rsidP="00B84194">
            <w:pPr>
              <w:pStyle w:val="TableTextnew"/>
              <w:rPr>
                <w:color w:val="000000" w:themeColor="text1"/>
              </w:rPr>
            </w:pPr>
          </w:p>
        </w:tc>
      </w:tr>
      <w:tr w:rsidR="00760367" w:rsidRPr="00311097" w14:paraId="31CE046E" w14:textId="77777777" w:rsidTr="007B1256">
        <w:tc>
          <w:tcPr>
            <w:tcW w:w="3235" w:type="dxa"/>
            <w:vAlign w:val="bottom"/>
          </w:tcPr>
          <w:p w14:paraId="0E9D8A4E"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Farm labor housing</w:t>
            </w:r>
          </w:p>
        </w:tc>
        <w:tc>
          <w:tcPr>
            <w:tcW w:w="1230" w:type="dxa"/>
          </w:tcPr>
          <w:p w14:paraId="4CCF822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4FC0749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544E88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5F99FEBA" w14:textId="77777777" w:rsidR="00760367" w:rsidRPr="00311097" w:rsidRDefault="00760367" w:rsidP="00B84194">
            <w:pPr>
              <w:pStyle w:val="TableTextnew"/>
              <w:rPr>
                <w:color w:val="000000" w:themeColor="text1"/>
              </w:rPr>
            </w:pPr>
            <w:r w:rsidRPr="006E1DC1">
              <w:rPr>
                <w:highlight w:val="yellow"/>
              </w:rPr>
              <w:t>Section 10.95.060</w:t>
            </w:r>
          </w:p>
        </w:tc>
      </w:tr>
      <w:tr w:rsidR="00760367" w:rsidRPr="00311097" w14:paraId="6AB7FDBD" w14:textId="77777777" w:rsidTr="007B1256">
        <w:tc>
          <w:tcPr>
            <w:tcW w:w="3235" w:type="dxa"/>
            <w:vAlign w:val="bottom"/>
          </w:tcPr>
          <w:p w14:paraId="478CC827"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Greenhouse</w:t>
            </w:r>
          </w:p>
        </w:tc>
        <w:tc>
          <w:tcPr>
            <w:tcW w:w="1230" w:type="dxa"/>
          </w:tcPr>
          <w:p w14:paraId="7EE751F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0B413E3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60FD703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2070" w:type="dxa"/>
            <w:vAlign w:val="bottom"/>
          </w:tcPr>
          <w:p w14:paraId="75C6E7D0" w14:textId="77777777" w:rsidR="00760367" w:rsidRPr="00311097" w:rsidRDefault="00760367" w:rsidP="00B84194">
            <w:pPr>
              <w:pStyle w:val="TableTextnew"/>
              <w:rPr>
                <w:color w:val="000000" w:themeColor="text1"/>
              </w:rPr>
            </w:pPr>
          </w:p>
        </w:tc>
      </w:tr>
      <w:tr w:rsidR="00760367" w:rsidRPr="00311097" w14:paraId="4FBA7A98" w14:textId="77777777" w:rsidTr="007B1256">
        <w:tc>
          <w:tcPr>
            <w:tcW w:w="3235" w:type="dxa"/>
            <w:vAlign w:val="bottom"/>
          </w:tcPr>
          <w:p w14:paraId="2F8E1A25"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Wholesale nursery</w:t>
            </w:r>
          </w:p>
        </w:tc>
        <w:tc>
          <w:tcPr>
            <w:tcW w:w="1230" w:type="dxa"/>
          </w:tcPr>
          <w:p w14:paraId="798DD92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1D0939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9BB13B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28F164F3" w14:textId="77777777" w:rsidR="00760367" w:rsidRPr="00311097" w:rsidRDefault="00760367" w:rsidP="00B84194">
            <w:pPr>
              <w:pStyle w:val="TableTextnew"/>
              <w:rPr>
                <w:color w:val="000000" w:themeColor="text1"/>
              </w:rPr>
            </w:pPr>
          </w:p>
        </w:tc>
      </w:tr>
      <w:tr w:rsidR="00760367" w:rsidRPr="00311097" w14:paraId="124A8653" w14:textId="77777777" w:rsidTr="007B1256">
        <w:tc>
          <w:tcPr>
            <w:tcW w:w="3235" w:type="dxa"/>
            <w:vAlign w:val="bottom"/>
          </w:tcPr>
          <w:p w14:paraId="3FFDFB86"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Dairy, commercial poultry operation, commercial feed lot, and hog farm </w:t>
            </w:r>
          </w:p>
        </w:tc>
        <w:tc>
          <w:tcPr>
            <w:tcW w:w="1230" w:type="dxa"/>
          </w:tcPr>
          <w:p w14:paraId="0DA72983"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230" w:type="dxa"/>
          </w:tcPr>
          <w:p w14:paraId="60F0344B"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7A1319C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49D1D7A4" w14:textId="77777777" w:rsidR="00760367" w:rsidRPr="00311097" w:rsidRDefault="00760367" w:rsidP="00B84194">
            <w:pPr>
              <w:pStyle w:val="TableTextnew"/>
              <w:rPr>
                <w:color w:val="000000" w:themeColor="text1"/>
              </w:rPr>
            </w:pPr>
          </w:p>
        </w:tc>
      </w:tr>
      <w:tr w:rsidR="00760367" w:rsidRPr="00311097" w14:paraId="3143465F" w14:textId="77777777" w:rsidTr="007B1256">
        <w:tc>
          <w:tcPr>
            <w:tcW w:w="3235" w:type="dxa"/>
            <w:vAlign w:val="bottom"/>
          </w:tcPr>
          <w:p w14:paraId="500FC62A"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Grazing</w:t>
            </w:r>
          </w:p>
        </w:tc>
        <w:tc>
          <w:tcPr>
            <w:tcW w:w="1230" w:type="dxa"/>
          </w:tcPr>
          <w:p w14:paraId="083212F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040DB804"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1D592CB9"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070" w:type="dxa"/>
            <w:vAlign w:val="bottom"/>
          </w:tcPr>
          <w:p w14:paraId="011582B0" w14:textId="77777777" w:rsidR="00760367" w:rsidRPr="00311097" w:rsidRDefault="00760367" w:rsidP="00B84194">
            <w:pPr>
              <w:pStyle w:val="TableTextnew"/>
              <w:rPr>
                <w:color w:val="000000" w:themeColor="text1"/>
              </w:rPr>
            </w:pPr>
          </w:p>
        </w:tc>
      </w:tr>
      <w:tr w:rsidR="00760367" w:rsidRPr="00311097" w14:paraId="67288456" w14:textId="77777777" w:rsidTr="007B1256">
        <w:tc>
          <w:tcPr>
            <w:tcW w:w="3235" w:type="dxa"/>
            <w:vAlign w:val="bottom"/>
          </w:tcPr>
          <w:p w14:paraId="7CEF7956"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Guest ranches and public stables</w:t>
            </w:r>
          </w:p>
        </w:tc>
        <w:tc>
          <w:tcPr>
            <w:tcW w:w="1230" w:type="dxa"/>
          </w:tcPr>
          <w:p w14:paraId="0A0EC0E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730A57DE"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6ED9E19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37AF9D0B" w14:textId="77777777" w:rsidR="00760367" w:rsidRPr="00311097" w:rsidRDefault="00760367" w:rsidP="00B84194">
            <w:pPr>
              <w:pStyle w:val="TableTextnew"/>
              <w:rPr>
                <w:color w:val="000000" w:themeColor="text1"/>
              </w:rPr>
            </w:pPr>
          </w:p>
        </w:tc>
      </w:tr>
      <w:tr w:rsidR="00760367" w:rsidRPr="00311097" w14:paraId="74473BE0" w14:textId="77777777" w:rsidTr="007B1256">
        <w:tc>
          <w:tcPr>
            <w:tcW w:w="3235" w:type="dxa"/>
            <w:vAlign w:val="bottom"/>
          </w:tcPr>
          <w:p w14:paraId="1869D32D"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Hemp Cultivation</w:t>
            </w:r>
          </w:p>
        </w:tc>
        <w:tc>
          <w:tcPr>
            <w:tcW w:w="1230" w:type="dxa"/>
          </w:tcPr>
          <w:p w14:paraId="2ED7297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0F5E4B9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w:t>
            </w:r>
            <w:r>
              <w:rPr>
                <w:rFonts w:ascii="Calibri" w:hAnsi="Calibri" w:cs="Calibri"/>
                <w:color w:val="000000" w:themeColor="text1"/>
                <w:sz w:val="22"/>
                <w:szCs w:val="22"/>
              </w:rPr>
              <w:t>-</w:t>
            </w:r>
          </w:p>
        </w:tc>
        <w:tc>
          <w:tcPr>
            <w:tcW w:w="1230" w:type="dxa"/>
          </w:tcPr>
          <w:p w14:paraId="2F87A54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w:t>
            </w:r>
            <w:r>
              <w:rPr>
                <w:rFonts w:ascii="Calibri" w:hAnsi="Calibri" w:cs="Calibri"/>
                <w:color w:val="000000" w:themeColor="text1"/>
                <w:sz w:val="22"/>
                <w:szCs w:val="22"/>
              </w:rPr>
              <w:t>-</w:t>
            </w:r>
          </w:p>
        </w:tc>
        <w:tc>
          <w:tcPr>
            <w:tcW w:w="2070" w:type="dxa"/>
            <w:vAlign w:val="bottom"/>
          </w:tcPr>
          <w:p w14:paraId="01DC1CBD" w14:textId="77777777" w:rsidR="00760367" w:rsidRPr="006E1DC1" w:rsidRDefault="00760367" w:rsidP="00B84194">
            <w:pPr>
              <w:pStyle w:val="TableTextnew"/>
              <w:rPr>
                <w:color w:val="000000" w:themeColor="text1"/>
                <w:highlight w:val="yellow"/>
              </w:rPr>
            </w:pPr>
            <w:r w:rsidRPr="006E1DC1">
              <w:rPr>
                <w:highlight w:val="yellow"/>
              </w:rPr>
              <w:t>Section 10.95.070</w:t>
            </w:r>
          </w:p>
        </w:tc>
      </w:tr>
      <w:tr w:rsidR="00760367" w:rsidRPr="00311097" w14:paraId="4D0B5F99" w14:textId="77777777" w:rsidTr="007B1256">
        <w:tc>
          <w:tcPr>
            <w:tcW w:w="3235" w:type="dxa"/>
            <w:vAlign w:val="bottom"/>
          </w:tcPr>
          <w:p w14:paraId="6BD0E993"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Recreational and educational use</w:t>
            </w:r>
          </w:p>
        </w:tc>
        <w:tc>
          <w:tcPr>
            <w:tcW w:w="1230" w:type="dxa"/>
          </w:tcPr>
          <w:p w14:paraId="489D9E3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61CBA0E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BE7F66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6CE5F596" w14:textId="77777777" w:rsidR="00760367" w:rsidRPr="006E1DC1" w:rsidRDefault="00760367" w:rsidP="00B84194">
            <w:pPr>
              <w:pStyle w:val="TableTextnew"/>
              <w:rPr>
                <w:color w:val="000000" w:themeColor="text1"/>
                <w:highlight w:val="yellow"/>
              </w:rPr>
            </w:pPr>
            <w:r w:rsidRPr="006E1DC1">
              <w:rPr>
                <w:highlight w:val="yellow"/>
              </w:rPr>
              <w:t>Section 10.125.030.B</w:t>
            </w:r>
          </w:p>
        </w:tc>
      </w:tr>
      <w:tr w:rsidR="00760367" w:rsidRPr="00311097" w14:paraId="568742C8" w14:textId="77777777" w:rsidTr="007B1256">
        <w:tc>
          <w:tcPr>
            <w:tcW w:w="3235" w:type="dxa"/>
            <w:vAlign w:val="bottom"/>
          </w:tcPr>
          <w:p w14:paraId="485F3DD5" w14:textId="77777777" w:rsidR="00760367" w:rsidRPr="00852F5C" w:rsidRDefault="00760367" w:rsidP="00B84194">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Solar Farm</w:t>
            </w:r>
          </w:p>
        </w:tc>
        <w:tc>
          <w:tcPr>
            <w:tcW w:w="1230" w:type="dxa"/>
          </w:tcPr>
          <w:p w14:paraId="08D3F8A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6F63A0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F1D6DA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vAlign w:val="bottom"/>
          </w:tcPr>
          <w:p w14:paraId="57042EE1" w14:textId="77777777" w:rsidR="00760367" w:rsidRPr="00311097" w:rsidRDefault="00760367" w:rsidP="00B84194">
            <w:pPr>
              <w:pStyle w:val="TableTextnew"/>
              <w:rPr>
                <w:color w:val="000000" w:themeColor="text1"/>
              </w:rPr>
            </w:pPr>
          </w:p>
        </w:tc>
      </w:tr>
      <w:tr w:rsidR="00760367" w:rsidRPr="00311097" w14:paraId="63E53BD0" w14:textId="77777777" w:rsidTr="007B1256">
        <w:tc>
          <w:tcPr>
            <w:tcW w:w="3235" w:type="dxa"/>
            <w:vAlign w:val="bottom"/>
          </w:tcPr>
          <w:p w14:paraId="1E19D2B7" w14:textId="77777777" w:rsidR="00760367" w:rsidRPr="00852F5C" w:rsidRDefault="00760367" w:rsidP="00B84194">
            <w:pPr>
              <w:pStyle w:val="TableTextnew"/>
              <w:rPr>
                <w:rFonts w:ascii="Calibri" w:hAnsi="Calibri" w:cs="Calibri"/>
                <w:color w:val="000000" w:themeColor="text1"/>
                <w:sz w:val="22"/>
                <w:szCs w:val="22"/>
              </w:rPr>
            </w:pPr>
            <w:r>
              <w:rPr>
                <w:rFonts w:ascii="Calibri" w:hAnsi="Calibri" w:cs="Calibri"/>
                <w:color w:val="000000" w:themeColor="text1"/>
                <w:sz w:val="22"/>
                <w:szCs w:val="22"/>
              </w:rPr>
              <w:t>Timber growing and harvesting</w:t>
            </w:r>
          </w:p>
        </w:tc>
        <w:tc>
          <w:tcPr>
            <w:tcW w:w="1230" w:type="dxa"/>
          </w:tcPr>
          <w:p w14:paraId="5FB58B13"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230" w:type="dxa"/>
          </w:tcPr>
          <w:p w14:paraId="52A53483"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1230" w:type="dxa"/>
          </w:tcPr>
          <w:p w14:paraId="26DC72E9"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2070" w:type="dxa"/>
            <w:vAlign w:val="bottom"/>
          </w:tcPr>
          <w:p w14:paraId="72312F01" w14:textId="77777777" w:rsidR="00760367" w:rsidRPr="00311097" w:rsidRDefault="00760367" w:rsidP="00B84194">
            <w:pPr>
              <w:pStyle w:val="TableTextnew"/>
              <w:rPr>
                <w:color w:val="000000" w:themeColor="text1"/>
              </w:rPr>
            </w:pPr>
          </w:p>
        </w:tc>
      </w:tr>
      <w:tr w:rsidR="00760367" w:rsidRPr="00311097" w14:paraId="34C11550" w14:textId="77777777" w:rsidTr="0014049B">
        <w:tc>
          <w:tcPr>
            <w:tcW w:w="8995" w:type="dxa"/>
            <w:gridSpan w:val="5"/>
            <w:shd w:val="clear" w:color="auto" w:fill="A6A6A6" w:themeFill="background1" w:themeFillShade="A6"/>
            <w:vAlign w:val="bottom"/>
          </w:tcPr>
          <w:p w14:paraId="6C347D8A" w14:textId="77777777" w:rsidR="00760367" w:rsidRPr="00852F5C" w:rsidRDefault="00760367" w:rsidP="00B84194">
            <w:pPr>
              <w:pStyle w:val="TableTextnew"/>
              <w:rPr>
                <w:color w:val="000000" w:themeColor="text1"/>
              </w:rPr>
            </w:pPr>
            <w:r w:rsidRPr="00852F5C">
              <w:rPr>
                <w:rFonts w:ascii="Calibri" w:hAnsi="Calibri" w:cs="Calibri"/>
                <w:b/>
                <w:bCs/>
                <w:color w:val="000000" w:themeColor="text1"/>
                <w:sz w:val="22"/>
                <w:szCs w:val="22"/>
              </w:rPr>
              <w:t>Education, Public Assembly, and Recreation</w:t>
            </w:r>
          </w:p>
        </w:tc>
      </w:tr>
      <w:tr w:rsidR="00760367" w:rsidRPr="00311097" w14:paraId="68BA8BE1" w14:textId="77777777" w:rsidTr="007B1256">
        <w:tc>
          <w:tcPr>
            <w:tcW w:w="3235" w:type="dxa"/>
            <w:vAlign w:val="bottom"/>
          </w:tcPr>
          <w:p w14:paraId="6E5B7367"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 xml:space="preserve">Campground (including </w:t>
            </w:r>
            <w:r>
              <w:rPr>
                <w:rFonts w:ascii="Calibri" w:hAnsi="Calibri" w:cs="Calibri"/>
                <w:color w:val="000000" w:themeColor="text1"/>
                <w:sz w:val="22"/>
                <w:szCs w:val="22"/>
              </w:rPr>
              <w:t>g</w:t>
            </w:r>
            <w:r w:rsidRPr="00852F5C">
              <w:rPr>
                <w:rFonts w:ascii="Calibri" w:hAnsi="Calibri" w:cs="Calibri"/>
                <w:color w:val="000000" w:themeColor="text1"/>
                <w:sz w:val="22"/>
                <w:szCs w:val="22"/>
              </w:rPr>
              <w:t>lamping/</w:t>
            </w:r>
            <w:r>
              <w:rPr>
                <w:rFonts w:ascii="Calibri" w:hAnsi="Calibri" w:cs="Calibri"/>
                <w:color w:val="000000" w:themeColor="text1"/>
                <w:sz w:val="22"/>
                <w:szCs w:val="22"/>
              </w:rPr>
              <w:t>h</w:t>
            </w:r>
            <w:r w:rsidRPr="00852F5C">
              <w:rPr>
                <w:rFonts w:ascii="Calibri" w:hAnsi="Calibri" w:cs="Calibri"/>
                <w:color w:val="000000" w:themeColor="text1"/>
                <w:sz w:val="22"/>
                <w:szCs w:val="22"/>
              </w:rPr>
              <w:t>ipcamps)</w:t>
            </w:r>
          </w:p>
        </w:tc>
        <w:tc>
          <w:tcPr>
            <w:tcW w:w="1230" w:type="dxa"/>
          </w:tcPr>
          <w:p w14:paraId="4567325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23036AF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52AFEB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6D797CED" w14:textId="77777777" w:rsidR="00760367" w:rsidRPr="00311097" w:rsidRDefault="00760367" w:rsidP="00CF309B">
            <w:pPr>
              <w:pStyle w:val="TableTextnew"/>
              <w:rPr>
                <w:color w:val="000000" w:themeColor="text1"/>
              </w:rPr>
            </w:pPr>
          </w:p>
        </w:tc>
      </w:tr>
      <w:tr w:rsidR="00760367" w:rsidRPr="00311097" w14:paraId="718266A6" w14:textId="77777777" w:rsidTr="007B1256">
        <w:tc>
          <w:tcPr>
            <w:tcW w:w="3235" w:type="dxa"/>
            <w:vAlign w:val="bottom"/>
          </w:tcPr>
          <w:p w14:paraId="57951346"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Cemetery</w:t>
            </w:r>
          </w:p>
        </w:tc>
        <w:tc>
          <w:tcPr>
            <w:tcW w:w="1230" w:type="dxa"/>
          </w:tcPr>
          <w:p w14:paraId="0D114AC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6B6EB92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11C175C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2070" w:type="dxa"/>
          </w:tcPr>
          <w:p w14:paraId="45D0ACCF" w14:textId="77777777" w:rsidR="00760367" w:rsidRPr="00311097" w:rsidRDefault="00760367" w:rsidP="00CF309B">
            <w:pPr>
              <w:pStyle w:val="TableTextnew"/>
              <w:rPr>
                <w:color w:val="000000" w:themeColor="text1"/>
              </w:rPr>
            </w:pPr>
          </w:p>
        </w:tc>
      </w:tr>
      <w:tr w:rsidR="00760367" w:rsidRPr="00311097" w14:paraId="7BE93B87" w14:textId="77777777" w:rsidTr="007B1256">
        <w:tc>
          <w:tcPr>
            <w:tcW w:w="3235" w:type="dxa"/>
            <w:vAlign w:val="bottom"/>
          </w:tcPr>
          <w:p w14:paraId="32A8EC43"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Community center</w:t>
            </w:r>
          </w:p>
        </w:tc>
        <w:tc>
          <w:tcPr>
            <w:tcW w:w="1230" w:type="dxa"/>
          </w:tcPr>
          <w:p w14:paraId="157C86D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654E421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064A77F3"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2070" w:type="dxa"/>
          </w:tcPr>
          <w:p w14:paraId="71E867F6" w14:textId="77777777" w:rsidR="00760367" w:rsidRPr="00311097" w:rsidRDefault="00760367" w:rsidP="00CF309B">
            <w:pPr>
              <w:pStyle w:val="TableTextnew"/>
              <w:rPr>
                <w:color w:val="000000" w:themeColor="text1"/>
              </w:rPr>
            </w:pPr>
          </w:p>
        </w:tc>
      </w:tr>
      <w:tr w:rsidR="00760367" w:rsidRPr="00311097" w14:paraId="03583DE8" w14:textId="77777777" w:rsidTr="007B1256">
        <w:tc>
          <w:tcPr>
            <w:tcW w:w="3235" w:type="dxa"/>
            <w:vAlign w:val="bottom"/>
          </w:tcPr>
          <w:p w14:paraId="3D9DB14A"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Golf course</w:t>
            </w:r>
          </w:p>
        </w:tc>
        <w:tc>
          <w:tcPr>
            <w:tcW w:w="1230" w:type="dxa"/>
          </w:tcPr>
          <w:p w14:paraId="65A7387A"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5B2E7CE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17BA3C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1F470A06" w14:textId="77777777" w:rsidR="00760367" w:rsidRPr="00311097" w:rsidRDefault="00760367" w:rsidP="00CF309B">
            <w:pPr>
              <w:pStyle w:val="TableTextnew"/>
              <w:rPr>
                <w:color w:val="000000" w:themeColor="text1"/>
              </w:rPr>
            </w:pPr>
          </w:p>
        </w:tc>
      </w:tr>
      <w:tr w:rsidR="00760367" w:rsidRPr="00311097" w14:paraId="7DEC307C" w14:textId="77777777" w:rsidTr="007B1256">
        <w:tc>
          <w:tcPr>
            <w:tcW w:w="3235" w:type="dxa"/>
            <w:vAlign w:val="bottom"/>
          </w:tcPr>
          <w:p w14:paraId="6B4BA9D2"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lastRenderedPageBreak/>
              <w:t>Health/fitness club</w:t>
            </w:r>
          </w:p>
        </w:tc>
        <w:tc>
          <w:tcPr>
            <w:tcW w:w="1230" w:type="dxa"/>
          </w:tcPr>
          <w:p w14:paraId="50BED48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strike/>
                <w:color w:val="000000" w:themeColor="text1"/>
                <w:sz w:val="22"/>
                <w:szCs w:val="22"/>
              </w:rPr>
              <w:t>-</w:t>
            </w:r>
          </w:p>
        </w:tc>
        <w:tc>
          <w:tcPr>
            <w:tcW w:w="1230" w:type="dxa"/>
          </w:tcPr>
          <w:p w14:paraId="43EB0C0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2B39B7C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2070" w:type="dxa"/>
          </w:tcPr>
          <w:p w14:paraId="604CD09E" w14:textId="77777777" w:rsidR="00760367" w:rsidRPr="00311097" w:rsidRDefault="00760367" w:rsidP="00CF309B">
            <w:pPr>
              <w:pStyle w:val="TableTextnew"/>
              <w:rPr>
                <w:color w:val="000000" w:themeColor="text1"/>
              </w:rPr>
            </w:pPr>
          </w:p>
        </w:tc>
      </w:tr>
      <w:tr w:rsidR="00760367" w:rsidRPr="00311097" w14:paraId="0665A8A1" w14:textId="77777777" w:rsidTr="007B1256">
        <w:tc>
          <w:tcPr>
            <w:tcW w:w="3235" w:type="dxa"/>
            <w:vAlign w:val="bottom"/>
          </w:tcPr>
          <w:p w14:paraId="690D053F"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Library</w:t>
            </w:r>
          </w:p>
        </w:tc>
        <w:tc>
          <w:tcPr>
            <w:tcW w:w="1230" w:type="dxa"/>
          </w:tcPr>
          <w:p w14:paraId="338F39F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strike/>
                <w:color w:val="000000" w:themeColor="text1"/>
                <w:sz w:val="22"/>
                <w:szCs w:val="22"/>
              </w:rPr>
              <w:t>-</w:t>
            </w:r>
          </w:p>
        </w:tc>
        <w:tc>
          <w:tcPr>
            <w:tcW w:w="1230" w:type="dxa"/>
          </w:tcPr>
          <w:p w14:paraId="18B0CBF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518EBFB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2070" w:type="dxa"/>
          </w:tcPr>
          <w:p w14:paraId="6C5EA826" w14:textId="77777777" w:rsidR="00760367" w:rsidRPr="00311097" w:rsidRDefault="00760367" w:rsidP="00CF309B">
            <w:pPr>
              <w:pStyle w:val="TableTextnew"/>
              <w:rPr>
                <w:color w:val="000000" w:themeColor="text1"/>
              </w:rPr>
            </w:pPr>
          </w:p>
        </w:tc>
      </w:tr>
      <w:tr w:rsidR="00760367" w:rsidRPr="00311097" w14:paraId="6B85F183" w14:textId="77777777" w:rsidTr="007B1256">
        <w:tc>
          <w:tcPr>
            <w:tcW w:w="3235" w:type="dxa"/>
            <w:vAlign w:val="bottom"/>
          </w:tcPr>
          <w:p w14:paraId="0502CE7B"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Nonprofit recreational use</w:t>
            </w:r>
          </w:p>
        </w:tc>
        <w:tc>
          <w:tcPr>
            <w:tcW w:w="1230" w:type="dxa"/>
          </w:tcPr>
          <w:p w14:paraId="57B7FBAE"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483F287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A011AE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5772D5EE" w14:textId="77777777" w:rsidR="00760367" w:rsidRPr="00311097" w:rsidRDefault="00760367" w:rsidP="00CF309B">
            <w:pPr>
              <w:pStyle w:val="TableTextnew"/>
              <w:rPr>
                <w:color w:val="000000" w:themeColor="text1"/>
              </w:rPr>
            </w:pPr>
          </w:p>
        </w:tc>
      </w:tr>
      <w:tr w:rsidR="00760367" w:rsidRPr="00311097" w14:paraId="580D2D76" w14:textId="77777777" w:rsidTr="007B1256">
        <w:tc>
          <w:tcPr>
            <w:tcW w:w="3235" w:type="dxa"/>
            <w:vAlign w:val="bottom"/>
          </w:tcPr>
          <w:p w14:paraId="0C8F1791"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Park/playground</w:t>
            </w:r>
          </w:p>
        </w:tc>
        <w:tc>
          <w:tcPr>
            <w:tcW w:w="1230" w:type="dxa"/>
          </w:tcPr>
          <w:p w14:paraId="6887DB95"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3EFFCF0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76B6089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2070" w:type="dxa"/>
          </w:tcPr>
          <w:p w14:paraId="4074B33E" w14:textId="77777777" w:rsidR="00760367" w:rsidRPr="00311097" w:rsidRDefault="00760367" w:rsidP="00CF309B">
            <w:pPr>
              <w:pStyle w:val="TableTextnew"/>
              <w:rPr>
                <w:color w:val="000000" w:themeColor="text1"/>
              </w:rPr>
            </w:pPr>
          </w:p>
        </w:tc>
      </w:tr>
      <w:tr w:rsidR="00760367" w:rsidRPr="00311097" w14:paraId="11EDD8A8" w14:textId="77777777" w:rsidTr="007B1256">
        <w:tc>
          <w:tcPr>
            <w:tcW w:w="3235" w:type="dxa"/>
            <w:vAlign w:val="bottom"/>
          </w:tcPr>
          <w:p w14:paraId="0C95DCD7"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Place of assembly</w:t>
            </w:r>
          </w:p>
        </w:tc>
        <w:tc>
          <w:tcPr>
            <w:tcW w:w="1230" w:type="dxa"/>
          </w:tcPr>
          <w:p w14:paraId="6C45D6D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4E4F821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5B3EAEF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2070" w:type="dxa"/>
          </w:tcPr>
          <w:p w14:paraId="0ECAB77C" w14:textId="77777777" w:rsidR="00760367" w:rsidRPr="00311097" w:rsidRDefault="00760367" w:rsidP="00CF309B">
            <w:pPr>
              <w:pStyle w:val="TableTextnew"/>
              <w:rPr>
                <w:color w:val="000000" w:themeColor="text1"/>
              </w:rPr>
            </w:pPr>
          </w:p>
        </w:tc>
      </w:tr>
      <w:tr w:rsidR="00760367" w:rsidRPr="00311097" w14:paraId="7DF47D0E" w14:textId="77777777" w:rsidTr="007B1256">
        <w:tc>
          <w:tcPr>
            <w:tcW w:w="3235" w:type="dxa"/>
            <w:vAlign w:val="bottom"/>
          </w:tcPr>
          <w:p w14:paraId="6C9D58E1"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Recreation facility</w:t>
            </w:r>
          </w:p>
        </w:tc>
        <w:tc>
          <w:tcPr>
            <w:tcW w:w="1230" w:type="dxa"/>
          </w:tcPr>
          <w:p w14:paraId="6B67A44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0215167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E0BF71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2C135D71" w14:textId="77777777" w:rsidR="00760367" w:rsidRPr="00311097" w:rsidRDefault="00760367" w:rsidP="00CF309B">
            <w:pPr>
              <w:pStyle w:val="TableTextnew"/>
              <w:rPr>
                <w:color w:val="000000" w:themeColor="text1"/>
              </w:rPr>
            </w:pPr>
          </w:p>
        </w:tc>
      </w:tr>
      <w:tr w:rsidR="00760367" w:rsidRPr="00311097" w14:paraId="0229DC94" w14:textId="77777777" w:rsidTr="007B1256">
        <w:tc>
          <w:tcPr>
            <w:tcW w:w="3235" w:type="dxa"/>
            <w:vAlign w:val="bottom"/>
          </w:tcPr>
          <w:p w14:paraId="276E8D74"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Public/government building</w:t>
            </w:r>
          </w:p>
        </w:tc>
        <w:tc>
          <w:tcPr>
            <w:tcW w:w="1230" w:type="dxa"/>
          </w:tcPr>
          <w:p w14:paraId="57356F4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37FB1CA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37884542"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2070" w:type="dxa"/>
          </w:tcPr>
          <w:p w14:paraId="01D5CD19" w14:textId="77777777" w:rsidR="00760367" w:rsidRPr="00311097" w:rsidRDefault="00760367" w:rsidP="00CF309B">
            <w:pPr>
              <w:pStyle w:val="TableTextnew"/>
              <w:rPr>
                <w:color w:val="000000" w:themeColor="text1"/>
              </w:rPr>
            </w:pPr>
          </w:p>
        </w:tc>
      </w:tr>
      <w:tr w:rsidR="00760367" w:rsidRPr="00311097" w14:paraId="283E042E" w14:textId="77777777" w:rsidTr="007B1256">
        <w:tc>
          <w:tcPr>
            <w:tcW w:w="3235" w:type="dxa"/>
            <w:vAlign w:val="bottom"/>
          </w:tcPr>
          <w:p w14:paraId="1AFFB87E"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Recreation/entertainment establishment</w:t>
            </w:r>
          </w:p>
        </w:tc>
        <w:tc>
          <w:tcPr>
            <w:tcW w:w="1230" w:type="dxa"/>
          </w:tcPr>
          <w:p w14:paraId="5F55700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BB72F2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6D97F17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7917FC7B" w14:textId="77777777" w:rsidR="00760367" w:rsidRPr="00311097" w:rsidRDefault="00760367" w:rsidP="00CF309B">
            <w:pPr>
              <w:pStyle w:val="TableTextnew"/>
              <w:rPr>
                <w:color w:val="000000" w:themeColor="text1"/>
              </w:rPr>
            </w:pPr>
          </w:p>
        </w:tc>
      </w:tr>
      <w:tr w:rsidR="00760367" w:rsidRPr="00311097" w14:paraId="1EB9AE9F" w14:textId="77777777" w:rsidTr="007B1256">
        <w:tc>
          <w:tcPr>
            <w:tcW w:w="3235" w:type="dxa"/>
            <w:vAlign w:val="bottom"/>
          </w:tcPr>
          <w:p w14:paraId="6E33182C"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Rest area</w:t>
            </w:r>
          </w:p>
        </w:tc>
        <w:tc>
          <w:tcPr>
            <w:tcW w:w="1230" w:type="dxa"/>
          </w:tcPr>
          <w:p w14:paraId="39334A6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7FBABD3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9F9D8B9"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40FC00DB" w14:textId="77777777" w:rsidR="00760367" w:rsidRPr="00311097" w:rsidRDefault="00760367" w:rsidP="00CF309B">
            <w:pPr>
              <w:pStyle w:val="TableTextnew"/>
              <w:rPr>
                <w:color w:val="000000" w:themeColor="text1"/>
              </w:rPr>
            </w:pPr>
          </w:p>
        </w:tc>
      </w:tr>
      <w:tr w:rsidR="00760367" w:rsidRPr="00311097" w14:paraId="75F855BC" w14:textId="77777777" w:rsidTr="007B1256">
        <w:tc>
          <w:tcPr>
            <w:tcW w:w="3235" w:type="dxa"/>
            <w:vAlign w:val="bottom"/>
          </w:tcPr>
          <w:p w14:paraId="546CD42A"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Resort</w:t>
            </w:r>
          </w:p>
        </w:tc>
        <w:tc>
          <w:tcPr>
            <w:tcW w:w="1230" w:type="dxa"/>
          </w:tcPr>
          <w:p w14:paraId="6E143741"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1898BD5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1230" w:type="dxa"/>
          </w:tcPr>
          <w:p w14:paraId="36A373E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37A2A748" w14:textId="77777777" w:rsidR="00760367" w:rsidRPr="00311097" w:rsidRDefault="00760367" w:rsidP="00CF309B">
            <w:pPr>
              <w:pStyle w:val="TableTextnew"/>
              <w:rPr>
                <w:color w:val="000000" w:themeColor="text1"/>
              </w:rPr>
            </w:pPr>
          </w:p>
        </w:tc>
      </w:tr>
      <w:tr w:rsidR="00760367" w:rsidRPr="00311097" w14:paraId="519550FB" w14:textId="77777777" w:rsidTr="007B1256">
        <w:tc>
          <w:tcPr>
            <w:tcW w:w="3235" w:type="dxa"/>
            <w:vAlign w:val="bottom"/>
          </w:tcPr>
          <w:p w14:paraId="52FE12AB"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trade, and vocational</w:t>
            </w:r>
          </w:p>
        </w:tc>
        <w:tc>
          <w:tcPr>
            <w:tcW w:w="1230" w:type="dxa"/>
          </w:tcPr>
          <w:p w14:paraId="781F103F"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5ABF30D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73C11D3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2070" w:type="dxa"/>
          </w:tcPr>
          <w:p w14:paraId="528BA066" w14:textId="77777777" w:rsidR="00760367" w:rsidRPr="00311097" w:rsidRDefault="00760367" w:rsidP="00CF309B">
            <w:pPr>
              <w:pStyle w:val="TableTextnew"/>
              <w:rPr>
                <w:color w:val="000000" w:themeColor="text1"/>
              </w:rPr>
            </w:pPr>
          </w:p>
        </w:tc>
      </w:tr>
      <w:tr w:rsidR="00760367" w:rsidRPr="00311097" w14:paraId="09F6BDCD" w14:textId="77777777" w:rsidTr="007B1256">
        <w:tc>
          <w:tcPr>
            <w:tcW w:w="3235" w:type="dxa"/>
            <w:vAlign w:val="bottom"/>
          </w:tcPr>
          <w:p w14:paraId="6850848C"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college/university</w:t>
            </w:r>
          </w:p>
        </w:tc>
        <w:tc>
          <w:tcPr>
            <w:tcW w:w="1230" w:type="dxa"/>
          </w:tcPr>
          <w:p w14:paraId="73F9E71E"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UP</w:t>
            </w:r>
          </w:p>
        </w:tc>
        <w:tc>
          <w:tcPr>
            <w:tcW w:w="1230" w:type="dxa"/>
          </w:tcPr>
          <w:p w14:paraId="55245831"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UP</w:t>
            </w:r>
          </w:p>
        </w:tc>
        <w:tc>
          <w:tcPr>
            <w:tcW w:w="1230" w:type="dxa"/>
          </w:tcPr>
          <w:p w14:paraId="6E58380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UP</w:t>
            </w:r>
          </w:p>
        </w:tc>
        <w:tc>
          <w:tcPr>
            <w:tcW w:w="2070" w:type="dxa"/>
          </w:tcPr>
          <w:p w14:paraId="496A316B" w14:textId="77777777" w:rsidR="00760367" w:rsidRPr="00311097" w:rsidRDefault="00760367" w:rsidP="00CF309B">
            <w:pPr>
              <w:pStyle w:val="TableTextnew"/>
              <w:rPr>
                <w:color w:val="000000" w:themeColor="text1"/>
              </w:rPr>
            </w:pPr>
          </w:p>
        </w:tc>
      </w:tr>
      <w:tr w:rsidR="00760367" w:rsidRPr="00311097" w14:paraId="48792E0F" w14:textId="77777777" w:rsidTr="007B1256">
        <w:tc>
          <w:tcPr>
            <w:tcW w:w="3235" w:type="dxa"/>
            <w:vAlign w:val="bottom"/>
          </w:tcPr>
          <w:p w14:paraId="59DC1279"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primary, secondary</w:t>
            </w:r>
          </w:p>
        </w:tc>
        <w:tc>
          <w:tcPr>
            <w:tcW w:w="1230" w:type="dxa"/>
          </w:tcPr>
          <w:p w14:paraId="6ABDA43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0851C047"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434A25A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2070" w:type="dxa"/>
          </w:tcPr>
          <w:p w14:paraId="0E936AE9" w14:textId="77777777" w:rsidR="00760367" w:rsidRPr="00311097" w:rsidRDefault="00760367" w:rsidP="00CF309B">
            <w:pPr>
              <w:pStyle w:val="TableTextnew"/>
              <w:rPr>
                <w:color w:val="000000" w:themeColor="text1"/>
              </w:rPr>
            </w:pPr>
          </w:p>
        </w:tc>
      </w:tr>
      <w:tr w:rsidR="00760367" w:rsidRPr="00311097" w14:paraId="7E3B4834" w14:textId="77777777" w:rsidTr="007B1256">
        <w:tc>
          <w:tcPr>
            <w:tcW w:w="3235" w:type="dxa"/>
            <w:vAlign w:val="bottom"/>
          </w:tcPr>
          <w:p w14:paraId="6BE8BEE0"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Special event facility</w:t>
            </w:r>
          </w:p>
        </w:tc>
        <w:tc>
          <w:tcPr>
            <w:tcW w:w="1230" w:type="dxa"/>
          </w:tcPr>
          <w:p w14:paraId="5AEF97E0"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34A259FF"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UP</w:t>
            </w:r>
          </w:p>
        </w:tc>
        <w:tc>
          <w:tcPr>
            <w:tcW w:w="1230" w:type="dxa"/>
          </w:tcPr>
          <w:p w14:paraId="53635B82"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UP</w:t>
            </w:r>
          </w:p>
        </w:tc>
        <w:tc>
          <w:tcPr>
            <w:tcW w:w="2070" w:type="dxa"/>
            <w:vAlign w:val="bottom"/>
          </w:tcPr>
          <w:p w14:paraId="25BA7C32" w14:textId="77777777" w:rsidR="00760367" w:rsidRPr="00311097" w:rsidRDefault="00760367" w:rsidP="00CF309B">
            <w:pPr>
              <w:pStyle w:val="TableTextnew"/>
              <w:rPr>
                <w:color w:val="000000" w:themeColor="text1"/>
              </w:rPr>
            </w:pPr>
            <w:r w:rsidRPr="006E1DC1">
              <w:rPr>
                <w:rFonts w:ascii="Calibri" w:hAnsi="Calibri" w:cs="Calibri"/>
                <w:sz w:val="22"/>
                <w:szCs w:val="22"/>
                <w:highlight w:val="yellow"/>
              </w:rPr>
              <w:t>Section 10.95.130</w:t>
            </w:r>
          </w:p>
        </w:tc>
      </w:tr>
      <w:tr w:rsidR="00760367" w:rsidRPr="00311097" w14:paraId="1CFE594D" w14:textId="77777777" w:rsidTr="0014049B">
        <w:tc>
          <w:tcPr>
            <w:tcW w:w="8995" w:type="dxa"/>
            <w:gridSpan w:val="5"/>
            <w:shd w:val="clear" w:color="auto" w:fill="A6A6A6" w:themeFill="background1" w:themeFillShade="A6"/>
            <w:vAlign w:val="bottom"/>
          </w:tcPr>
          <w:p w14:paraId="434DDC04" w14:textId="77777777" w:rsidR="00760367" w:rsidRPr="00852F5C" w:rsidRDefault="00760367" w:rsidP="00B84194">
            <w:pPr>
              <w:pStyle w:val="TableTextnew"/>
              <w:rPr>
                <w:color w:val="000000" w:themeColor="text1"/>
              </w:rPr>
            </w:pPr>
            <w:r w:rsidRPr="00852F5C">
              <w:rPr>
                <w:rFonts w:ascii="Calibri" w:hAnsi="Calibri" w:cs="Calibri"/>
                <w:b/>
                <w:bCs/>
                <w:color w:val="000000" w:themeColor="text1"/>
                <w:sz w:val="22"/>
                <w:szCs w:val="22"/>
              </w:rPr>
              <w:t>Other Uses</w:t>
            </w:r>
          </w:p>
        </w:tc>
      </w:tr>
      <w:tr w:rsidR="00760367" w:rsidRPr="008324D8" w14:paraId="7D923A36" w14:textId="77777777" w:rsidTr="00A63BA7">
        <w:tc>
          <w:tcPr>
            <w:tcW w:w="3235" w:type="dxa"/>
            <w:vAlign w:val="bottom"/>
          </w:tcPr>
          <w:p w14:paraId="64B49C43"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Accessory structure</w:t>
            </w:r>
          </w:p>
        </w:tc>
        <w:tc>
          <w:tcPr>
            <w:tcW w:w="1230" w:type="dxa"/>
            <w:vAlign w:val="bottom"/>
          </w:tcPr>
          <w:p w14:paraId="7FDBA681"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vAlign w:val="bottom"/>
          </w:tcPr>
          <w:p w14:paraId="288F9FD8"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vAlign w:val="bottom"/>
          </w:tcPr>
          <w:p w14:paraId="28F3FA69"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2070" w:type="dxa"/>
            <w:vAlign w:val="bottom"/>
          </w:tcPr>
          <w:p w14:paraId="32DA58ED" w14:textId="77777777" w:rsidR="00760367" w:rsidRPr="006E1DC1" w:rsidRDefault="00760367" w:rsidP="00CF309B">
            <w:pPr>
              <w:pStyle w:val="TableTextnew"/>
              <w:rPr>
                <w:color w:val="000000" w:themeColor="text1"/>
                <w:highlight w:val="yellow"/>
              </w:rPr>
            </w:pPr>
            <w:r w:rsidRPr="006E1DC1">
              <w:rPr>
                <w:rFonts w:ascii="Calibri" w:hAnsi="Calibri" w:cs="Calibri"/>
                <w:color w:val="000000" w:themeColor="text1"/>
                <w:sz w:val="22"/>
                <w:szCs w:val="22"/>
                <w:highlight w:val="yellow"/>
              </w:rPr>
              <w:t>Section 10.95.020</w:t>
            </w:r>
          </w:p>
        </w:tc>
      </w:tr>
      <w:tr w:rsidR="00760367" w:rsidRPr="008324D8" w14:paraId="59F4C37A" w14:textId="77777777" w:rsidTr="007B1256">
        <w:tc>
          <w:tcPr>
            <w:tcW w:w="3235" w:type="dxa"/>
            <w:vAlign w:val="bottom"/>
          </w:tcPr>
          <w:p w14:paraId="6DD019B5"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Accessory use</w:t>
            </w:r>
          </w:p>
        </w:tc>
        <w:tc>
          <w:tcPr>
            <w:tcW w:w="1230" w:type="dxa"/>
          </w:tcPr>
          <w:p w14:paraId="63772AC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6DB07E56"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26EBA0F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2070" w:type="dxa"/>
            <w:vAlign w:val="bottom"/>
          </w:tcPr>
          <w:p w14:paraId="388B7ADA" w14:textId="77777777" w:rsidR="00760367" w:rsidRPr="006E1DC1" w:rsidRDefault="00760367" w:rsidP="00CF309B">
            <w:pPr>
              <w:pStyle w:val="TableTextnew"/>
              <w:rPr>
                <w:color w:val="000000" w:themeColor="text1"/>
                <w:highlight w:val="yellow"/>
              </w:rPr>
            </w:pPr>
            <w:r w:rsidRPr="006E1DC1">
              <w:rPr>
                <w:rFonts w:ascii="Calibri" w:hAnsi="Calibri" w:cs="Calibri"/>
                <w:color w:val="000000" w:themeColor="text1"/>
                <w:sz w:val="22"/>
                <w:szCs w:val="22"/>
                <w:highlight w:val="yellow"/>
              </w:rPr>
              <w:t>Section 10.95.020</w:t>
            </w:r>
          </w:p>
        </w:tc>
      </w:tr>
      <w:tr w:rsidR="00760367" w:rsidRPr="008324D8" w14:paraId="4AF86FD0" w14:textId="77777777" w:rsidTr="007B1256">
        <w:tc>
          <w:tcPr>
            <w:tcW w:w="3235" w:type="dxa"/>
            <w:vAlign w:val="bottom"/>
          </w:tcPr>
          <w:p w14:paraId="1DFC07B3" w14:textId="77777777" w:rsidR="00760367" w:rsidRPr="00852F5C" w:rsidRDefault="00760367" w:rsidP="00CF309B">
            <w:pPr>
              <w:pStyle w:val="TableTextnew"/>
              <w:rPr>
                <w:rFonts w:ascii="Calibri" w:hAnsi="Calibri" w:cs="Calibri"/>
                <w:color w:val="000000" w:themeColor="text1"/>
                <w:sz w:val="22"/>
                <w:szCs w:val="22"/>
              </w:rPr>
            </w:pPr>
            <w:r>
              <w:rPr>
                <w:rFonts w:ascii="Calibri" w:hAnsi="Calibri" w:cs="Calibri"/>
                <w:color w:val="000000" w:themeColor="text1"/>
                <w:sz w:val="22"/>
                <w:szCs w:val="22"/>
              </w:rPr>
              <w:t>Animal Rescue and Preserve</w:t>
            </w:r>
          </w:p>
        </w:tc>
        <w:tc>
          <w:tcPr>
            <w:tcW w:w="1230" w:type="dxa"/>
          </w:tcPr>
          <w:p w14:paraId="68C0127A"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AUP</w:t>
            </w:r>
          </w:p>
        </w:tc>
        <w:tc>
          <w:tcPr>
            <w:tcW w:w="1230" w:type="dxa"/>
          </w:tcPr>
          <w:p w14:paraId="2B91B1DB"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1230" w:type="dxa"/>
          </w:tcPr>
          <w:p w14:paraId="0F60E8BE"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070" w:type="dxa"/>
            <w:vAlign w:val="bottom"/>
          </w:tcPr>
          <w:p w14:paraId="13CD6DC2" w14:textId="77777777" w:rsidR="00760367" w:rsidRPr="006E1DC1" w:rsidRDefault="00760367" w:rsidP="00CF309B">
            <w:pPr>
              <w:pStyle w:val="TableTextnew"/>
              <w:rPr>
                <w:rFonts w:ascii="Calibri" w:hAnsi="Calibri" w:cs="Calibri"/>
                <w:color w:val="000000" w:themeColor="text1"/>
                <w:sz w:val="22"/>
                <w:szCs w:val="22"/>
                <w:highlight w:val="yellow"/>
              </w:rPr>
            </w:pPr>
          </w:p>
        </w:tc>
      </w:tr>
      <w:tr w:rsidR="00760367" w:rsidRPr="008324D8" w14:paraId="3D3B70D4" w14:textId="77777777" w:rsidTr="007B1256">
        <w:tc>
          <w:tcPr>
            <w:tcW w:w="3235" w:type="dxa"/>
            <w:vAlign w:val="bottom"/>
          </w:tcPr>
          <w:p w14:paraId="37E64B37"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Temporary use</w:t>
            </w:r>
          </w:p>
        </w:tc>
        <w:tc>
          <w:tcPr>
            <w:tcW w:w="1230" w:type="dxa"/>
          </w:tcPr>
          <w:p w14:paraId="18E04FD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706433FC"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1230" w:type="dxa"/>
          </w:tcPr>
          <w:p w14:paraId="4F2B49E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w:t>
            </w:r>
          </w:p>
        </w:tc>
        <w:tc>
          <w:tcPr>
            <w:tcW w:w="2070" w:type="dxa"/>
            <w:vAlign w:val="bottom"/>
          </w:tcPr>
          <w:p w14:paraId="4ABFDAD8" w14:textId="77777777" w:rsidR="00760367" w:rsidRPr="006E1DC1" w:rsidRDefault="00760367" w:rsidP="00CF309B">
            <w:pPr>
              <w:pStyle w:val="TableTextnew"/>
              <w:rPr>
                <w:color w:val="000000" w:themeColor="text1"/>
                <w:highlight w:val="yellow"/>
              </w:rPr>
            </w:pPr>
            <w:r w:rsidRPr="006E1DC1">
              <w:rPr>
                <w:rFonts w:ascii="Calibri" w:hAnsi="Calibri" w:cs="Calibri"/>
                <w:color w:val="000000" w:themeColor="text1"/>
                <w:sz w:val="22"/>
                <w:szCs w:val="22"/>
                <w:highlight w:val="yellow"/>
              </w:rPr>
              <w:t>Section 10.95.120</w:t>
            </w:r>
          </w:p>
        </w:tc>
      </w:tr>
      <w:tr w:rsidR="00760367" w:rsidRPr="008324D8" w14:paraId="7018E765" w14:textId="77777777" w:rsidTr="007B1256">
        <w:tc>
          <w:tcPr>
            <w:tcW w:w="3235" w:type="dxa"/>
            <w:vAlign w:val="bottom"/>
          </w:tcPr>
          <w:p w14:paraId="2C643F1F"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Airstrip/heliport</w:t>
            </w:r>
          </w:p>
        </w:tc>
        <w:tc>
          <w:tcPr>
            <w:tcW w:w="1230" w:type="dxa"/>
          </w:tcPr>
          <w:p w14:paraId="1CD65464"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657048C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1230" w:type="dxa"/>
          </w:tcPr>
          <w:p w14:paraId="1FA5134D"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UP</w:t>
            </w:r>
          </w:p>
        </w:tc>
        <w:tc>
          <w:tcPr>
            <w:tcW w:w="2070" w:type="dxa"/>
          </w:tcPr>
          <w:p w14:paraId="1AE22101" w14:textId="77777777" w:rsidR="00760367" w:rsidRPr="008324D8" w:rsidRDefault="00760367" w:rsidP="00CF309B">
            <w:pPr>
              <w:pStyle w:val="TableTextnew"/>
              <w:rPr>
                <w:color w:val="000000" w:themeColor="text1"/>
              </w:rPr>
            </w:pPr>
          </w:p>
        </w:tc>
      </w:tr>
      <w:tr w:rsidR="00760367" w:rsidRPr="008324D8" w14:paraId="060F4C9F" w14:textId="77777777" w:rsidTr="007B1256">
        <w:tc>
          <w:tcPr>
            <w:tcW w:w="3235" w:type="dxa"/>
            <w:vAlign w:val="bottom"/>
          </w:tcPr>
          <w:p w14:paraId="06720B33" w14:textId="77777777" w:rsidR="00760367" w:rsidRPr="00852F5C" w:rsidRDefault="00760367" w:rsidP="00CF309B">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Amateur radio antenna</w:t>
            </w:r>
          </w:p>
        </w:tc>
        <w:tc>
          <w:tcPr>
            <w:tcW w:w="1230" w:type="dxa"/>
          </w:tcPr>
          <w:p w14:paraId="60246098"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6E9A827B"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AUP</w:t>
            </w:r>
          </w:p>
        </w:tc>
        <w:tc>
          <w:tcPr>
            <w:tcW w:w="1230" w:type="dxa"/>
          </w:tcPr>
          <w:p w14:paraId="388C8BAA" w14:textId="77777777" w:rsidR="00760367" w:rsidRPr="00852F5C" w:rsidRDefault="00760367" w:rsidP="007B1256">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w:t>
            </w:r>
          </w:p>
        </w:tc>
        <w:tc>
          <w:tcPr>
            <w:tcW w:w="2070" w:type="dxa"/>
          </w:tcPr>
          <w:p w14:paraId="02D6D0A7" w14:textId="77777777" w:rsidR="00760367" w:rsidRPr="008324D8" w:rsidRDefault="00760367" w:rsidP="00CF309B">
            <w:pPr>
              <w:pStyle w:val="TableTextnew"/>
              <w:rPr>
                <w:color w:val="000000" w:themeColor="text1"/>
              </w:rPr>
            </w:pPr>
          </w:p>
        </w:tc>
      </w:tr>
      <w:tr w:rsidR="00760367" w:rsidRPr="008324D8" w14:paraId="70ECD057" w14:textId="77777777" w:rsidTr="007B1256">
        <w:tc>
          <w:tcPr>
            <w:tcW w:w="3235" w:type="dxa"/>
            <w:vAlign w:val="bottom"/>
          </w:tcPr>
          <w:p w14:paraId="13FB1ADA" w14:textId="77777777" w:rsidR="00760367" w:rsidRPr="008324D8" w:rsidRDefault="00760367" w:rsidP="00CF309B">
            <w:pPr>
              <w:pStyle w:val="TableTextnew"/>
              <w:rPr>
                <w:rFonts w:ascii="Calibri" w:hAnsi="Calibri" w:cs="Calibri"/>
                <w:color w:val="000000" w:themeColor="text1"/>
                <w:sz w:val="22"/>
                <w:szCs w:val="22"/>
              </w:rPr>
            </w:pPr>
            <w:r>
              <w:rPr>
                <w:rFonts w:ascii="Calibri" w:hAnsi="Calibri" w:cs="Calibri"/>
                <w:color w:val="000000"/>
                <w:sz w:val="22"/>
                <w:szCs w:val="22"/>
              </w:rPr>
              <w:lastRenderedPageBreak/>
              <w:t>Heavy equipment storage, self-owned</w:t>
            </w:r>
          </w:p>
        </w:tc>
        <w:tc>
          <w:tcPr>
            <w:tcW w:w="1230" w:type="dxa"/>
          </w:tcPr>
          <w:p w14:paraId="2341D250"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sz w:val="22"/>
                <w:szCs w:val="22"/>
              </w:rPr>
              <w:t>P</w:t>
            </w:r>
          </w:p>
        </w:tc>
        <w:tc>
          <w:tcPr>
            <w:tcW w:w="1230" w:type="dxa"/>
          </w:tcPr>
          <w:p w14:paraId="2F2E0957"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sz w:val="22"/>
                <w:szCs w:val="22"/>
              </w:rPr>
              <w:t>AUP</w:t>
            </w:r>
          </w:p>
        </w:tc>
        <w:tc>
          <w:tcPr>
            <w:tcW w:w="1230" w:type="dxa"/>
          </w:tcPr>
          <w:p w14:paraId="14290844"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sz w:val="22"/>
                <w:szCs w:val="22"/>
              </w:rPr>
              <w:t>-</w:t>
            </w:r>
          </w:p>
        </w:tc>
        <w:tc>
          <w:tcPr>
            <w:tcW w:w="2070" w:type="dxa"/>
          </w:tcPr>
          <w:p w14:paraId="052ED6A3" w14:textId="77777777" w:rsidR="00760367" w:rsidRPr="008324D8" w:rsidRDefault="00760367" w:rsidP="00CF309B">
            <w:pPr>
              <w:pStyle w:val="TableTextnew"/>
              <w:rPr>
                <w:color w:val="000000" w:themeColor="text1"/>
              </w:rPr>
            </w:pPr>
          </w:p>
        </w:tc>
      </w:tr>
      <w:tr w:rsidR="00760367" w:rsidRPr="008324D8" w14:paraId="3A51F0CA" w14:textId="77777777" w:rsidTr="007B1256">
        <w:tc>
          <w:tcPr>
            <w:tcW w:w="3235" w:type="dxa"/>
            <w:vAlign w:val="bottom"/>
          </w:tcPr>
          <w:p w14:paraId="480186BD" w14:textId="77777777" w:rsidR="00760367" w:rsidRPr="008324D8" w:rsidRDefault="00760367" w:rsidP="00CF309B">
            <w:pPr>
              <w:pStyle w:val="TableTextnew"/>
              <w:rPr>
                <w:rFonts w:ascii="Calibri" w:hAnsi="Calibri" w:cs="Calibri"/>
                <w:color w:val="000000" w:themeColor="text1"/>
                <w:sz w:val="22"/>
                <w:szCs w:val="22"/>
              </w:rPr>
            </w:pPr>
            <w:r>
              <w:rPr>
                <w:rFonts w:ascii="Calibri" w:hAnsi="Calibri" w:cs="Calibri"/>
                <w:color w:val="000000"/>
                <w:sz w:val="22"/>
                <w:szCs w:val="22"/>
              </w:rPr>
              <w:t>Public utility</w:t>
            </w:r>
          </w:p>
        </w:tc>
        <w:tc>
          <w:tcPr>
            <w:tcW w:w="1230" w:type="dxa"/>
          </w:tcPr>
          <w:p w14:paraId="7D9ADCE5"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1230" w:type="dxa"/>
          </w:tcPr>
          <w:p w14:paraId="39192E09"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1230" w:type="dxa"/>
          </w:tcPr>
          <w:p w14:paraId="1607D807"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P</w:t>
            </w:r>
          </w:p>
        </w:tc>
        <w:tc>
          <w:tcPr>
            <w:tcW w:w="2070" w:type="dxa"/>
          </w:tcPr>
          <w:p w14:paraId="45F74654" w14:textId="77777777" w:rsidR="00760367" w:rsidRPr="008324D8" w:rsidRDefault="00760367" w:rsidP="00CF309B">
            <w:pPr>
              <w:pStyle w:val="TableTextnew"/>
              <w:rPr>
                <w:color w:val="000000" w:themeColor="text1"/>
              </w:rPr>
            </w:pPr>
          </w:p>
        </w:tc>
      </w:tr>
      <w:tr w:rsidR="00760367" w:rsidRPr="008324D8" w14:paraId="34FFA555" w14:textId="77777777" w:rsidTr="007B1256">
        <w:tc>
          <w:tcPr>
            <w:tcW w:w="3235" w:type="dxa"/>
            <w:vAlign w:val="bottom"/>
          </w:tcPr>
          <w:p w14:paraId="748F3AEA" w14:textId="77777777" w:rsidR="00760367" w:rsidRPr="008324D8" w:rsidRDefault="00760367" w:rsidP="00CF309B">
            <w:pPr>
              <w:pStyle w:val="TableTextnew"/>
              <w:rPr>
                <w:rFonts w:ascii="Calibri" w:hAnsi="Calibri" w:cs="Calibri"/>
                <w:color w:val="000000" w:themeColor="text1"/>
                <w:sz w:val="22"/>
                <w:szCs w:val="22"/>
              </w:rPr>
            </w:pPr>
            <w:r>
              <w:rPr>
                <w:rFonts w:ascii="Calibri" w:hAnsi="Calibri" w:cs="Calibri"/>
                <w:color w:val="000000"/>
                <w:sz w:val="22"/>
                <w:szCs w:val="22"/>
              </w:rPr>
              <w:t>Parking lot</w:t>
            </w:r>
          </w:p>
        </w:tc>
        <w:tc>
          <w:tcPr>
            <w:tcW w:w="1230" w:type="dxa"/>
          </w:tcPr>
          <w:p w14:paraId="35D4126D"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AUP</w:t>
            </w:r>
          </w:p>
        </w:tc>
        <w:tc>
          <w:tcPr>
            <w:tcW w:w="1230" w:type="dxa"/>
          </w:tcPr>
          <w:p w14:paraId="23D3BD56"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AUP</w:t>
            </w:r>
          </w:p>
        </w:tc>
        <w:tc>
          <w:tcPr>
            <w:tcW w:w="1230" w:type="dxa"/>
          </w:tcPr>
          <w:p w14:paraId="0D1348A3"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AUP</w:t>
            </w:r>
          </w:p>
        </w:tc>
        <w:tc>
          <w:tcPr>
            <w:tcW w:w="2070" w:type="dxa"/>
          </w:tcPr>
          <w:p w14:paraId="37D65820" w14:textId="77777777" w:rsidR="00760367" w:rsidRPr="008324D8" w:rsidRDefault="00760367" w:rsidP="00CF309B">
            <w:pPr>
              <w:pStyle w:val="TableTextnew"/>
              <w:rPr>
                <w:color w:val="000000" w:themeColor="text1"/>
              </w:rPr>
            </w:pPr>
          </w:p>
        </w:tc>
      </w:tr>
      <w:tr w:rsidR="00760367" w:rsidRPr="008324D8" w14:paraId="270FE916" w14:textId="77777777" w:rsidTr="007B1256">
        <w:tc>
          <w:tcPr>
            <w:tcW w:w="3235" w:type="dxa"/>
            <w:vAlign w:val="bottom"/>
          </w:tcPr>
          <w:p w14:paraId="4E768253" w14:textId="77777777" w:rsidR="00760367" w:rsidRPr="008324D8" w:rsidRDefault="00760367" w:rsidP="00CF309B">
            <w:pPr>
              <w:pStyle w:val="TableTextnew"/>
              <w:rPr>
                <w:rFonts w:ascii="Calibri" w:hAnsi="Calibri" w:cs="Calibri"/>
                <w:color w:val="000000" w:themeColor="text1"/>
                <w:sz w:val="22"/>
                <w:szCs w:val="22"/>
              </w:rPr>
            </w:pPr>
            <w:r>
              <w:rPr>
                <w:rFonts w:ascii="Calibri" w:hAnsi="Calibri" w:cs="Calibri"/>
                <w:color w:val="000000"/>
                <w:sz w:val="22"/>
                <w:szCs w:val="22"/>
              </w:rPr>
              <w:t>Racetracks for motor, non-motor vehicles, and animals</w:t>
            </w:r>
          </w:p>
        </w:tc>
        <w:tc>
          <w:tcPr>
            <w:tcW w:w="1230" w:type="dxa"/>
          </w:tcPr>
          <w:p w14:paraId="337278D4"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AUP</w:t>
            </w:r>
          </w:p>
        </w:tc>
        <w:tc>
          <w:tcPr>
            <w:tcW w:w="1230" w:type="dxa"/>
          </w:tcPr>
          <w:p w14:paraId="49922C37"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230" w:type="dxa"/>
          </w:tcPr>
          <w:p w14:paraId="07B71399"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2070" w:type="dxa"/>
          </w:tcPr>
          <w:p w14:paraId="1577915A" w14:textId="77777777" w:rsidR="00760367" w:rsidRPr="008324D8" w:rsidRDefault="00760367" w:rsidP="00CF309B">
            <w:pPr>
              <w:pStyle w:val="TableTextnew"/>
              <w:rPr>
                <w:color w:val="000000" w:themeColor="text1"/>
              </w:rPr>
            </w:pPr>
          </w:p>
        </w:tc>
      </w:tr>
      <w:tr w:rsidR="00760367" w:rsidRPr="008324D8" w14:paraId="49D2BA1A" w14:textId="77777777" w:rsidTr="007B1256">
        <w:tc>
          <w:tcPr>
            <w:tcW w:w="3235" w:type="dxa"/>
            <w:vAlign w:val="bottom"/>
          </w:tcPr>
          <w:p w14:paraId="286DBE18" w14:textId="77777777" w:rsidR="00760367" w:rsidRPr="008324D8" w:rsidRDefault="00760367" w:rsidP="00CF309B">
            <w:pPr>
              <w:pStyle w:val="TableTextnew"/>
              <w:rPr>
                <w:rFonts w:ascii="Calibri" w:hAnsi="Calibri" w:cs="Calibri"/>
                <w:color w:val="000000" w:themeColor="text1"/>
                <w:sz w:val="22"/>
                <w:szCs w:val="22"/>
              </w:rPr>
            </w:pPr>
            <w:r>
              <w:rPr>
                <w:rFonts w:ascii="Calibri" w:hAnsi="Calibri" w:cs="Calibri"/>
                <w:color w:val="000000"/>
                <w:sz w:val="22"/>
                <w:szCs w:val="22"/>
              </w:rPr>
              <w:t>Residential storage building, one</w:t>
            </w:r>
          </w:p>
        </w:tc>
        <w:tc>
          <w:tcPr>
            <w:tcW w:w="1230" w:type="dxa"/>
          </w:tcPr>
          <w:p w14:paraId="1522750A"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sz w:val="22"/>
                <w:szCs w:val="22"/>
              </w:rPr>
              <w:t>P</w:t>
            </w:r>
          </w:p>
        </w:tc>
        <w:tc>
          <w:tcPr>
            <w:tcW w:w="1230" w:type="dxa"/>
          </w:tcPr>
          <w:p w14:paraId="65F0BDB3"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sz w:val="22"/>
                <w:szCs w:val="22"/>
              </w:rPr>
              <w:t>P</w:t>
            </w:r>
          </w:p>
        </w:tc>
        <w:tc>
          <w:tcPr>
            <w:tcW w:w="1230" w:type="dxa"/>
          </w:tcPr>
          <w:p w14:paraId="5FAA574A"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sz w:val="22"/>
                <w:szCs w:val="22"/>
              </w:rPr>
              <w:t>AUP</w:t>
            </w:r>
          </w:p>
        </w:tc>
        <w:tc>
          <w:tcPr>
            <w:tcW w:w="2070" w:type="dxa"/>
          </w:tcPr>
          <w:p w14:paraId="24E394DD" w14:textId="77777777" w:rsidR="00760367" w:rsidRPr="008324D8" w:rsidRDefault="00760367" w:rsidP="00CF309B">
            <w:pPr>
              <w:pStyle w:val="TableTextnew"/>
              <w:rPr>
                <w:color w:val="000000" w:themeColor="text1"/>
              </w:rPr>
            </w:pPr>
          </w:p>
        </w:tc>
      </w:tr>
      <w:tr w:rsidR="00760367" w:rsidRPr="008324D8" w14:paraId="5BB12333" w14:textId="77777777" w:rsidTr="007B1256">
        <w:tc>
          <w:tcPr>
            <w:tcW w:w="3235" w:type="dxa"/>
            <w:vAlign w:val="bottom"/>
          </w:tcPr>
          <w:p w14:paraId="343A4CCA" w14:textId="77777777" w:rsidR="00760367" w:rsidRPr="008324D8" w:rsidRDefault="00760367" w:rsidP="00CF309B">
            <w:pPr>
              <w:pStyle w:val="TableTextnew"/>
              <w:rPr>
                <w:rFonts w:ascii="Calibri" w:hAnsi="Calibri" w:cs="Calibri"/>
                <w:color w:val="000000" w:themeColor="text1"/>
                <w:sz w:val="22"/>
                <w:szCs w:val="22"/>
              </w:rPr>
            </w:pPr>
            <w:r>
              <w:rPr>
                <w:rFonts w:ascii="Calibri" w:hAnsi="Calibri" w:cs="Calibri"/>
                <w:color w:val="000000"/>
                <w:sz w:val="22"/>
                <w:szCs w:val="22"/>
              </w:rPr>
              <w:t>Storage elevator</w:t>
            </w:r>
          </w:p>
        </w:tc>
        <w:tc>
          <w:tcPr>
            <w:tcW w:w="1230" w:type="dxa"/>
          </w:tcPr>
          <w:p w14:paraId="3BA0B6F4"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230" w:type="dxa"/>
          </w:tcPr>
          <w:p w14:paraId="1F9772C1"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1230" w:type="dxa"/>
          </w:tcPr>
          <w:p w14:paraId="101A0DDD" w14:textId="77777777" w:rsidR="00760367" w:rsidRPr="008324D8" w:rsidRDefault="00760367" w:rsidP="007B1256">
            <w:pPr>
              <w:pStyle w:val="TableTextnew"/>
              <w:rPr>
                <w:rFonts w:ascii="Calibri" w:hAnsi="Calibri" w:cs="Calibri"/>
                <w:color w:val="000000" w:themeColor="text1"/>
                <w:sz w:val="22"/>
                <w:szCs w:val="22"/>
              </w:rPr>
            </w:pPr>
            <w:r>
              <w:rPr>
                <w:rFonts w:ascii="Calibri" w:hAnsi="Calibri" w:cs="Calibri"/>
                <w:color w:val="000000"/>
                <w:sz w:val="22"/>
                <w:szCs w:val="22"/>
              </w:rPr>
              <w:t>-</w:t>
            </w:r>
          </w:p>
        </w:tc>
        <w:tc>
          <w:tcPr>
            <w:tcW w:w="2070" w:type="dxa"/>
          </w:tcPr>
          <w:p w14:paraId="52929028" w14:textId="77777777" w:rsidR="00760367" w:rsidRPr="008324D8" w:rsidRDefault="00760367" w:rsidP="00CF309B">
            <w:pPr>
              <w:pStyle w:val="TableTextnew"/>
              <w:rPr>
                <w:color w:val="000000" w:themeColor="text1"/>
              </w:rPr>
            </w:pPr>
          </w:p>
        </w:tc>
      </w:tr>
    </w:tbl>
    <w:p w14:paraId="35A03F1C" w14:textId="77777777" w:rsidR="00760367" w:rsidRPr="00FB3AD2" w:rsidRDefault="00760367" w:rsidP="00134803">
      <w:pPr>
        <w:pStyle w:val="BodyTextnon-list0"/>
      </w:pPr>
    </w:p>
    <w:p w14:paraId="5FA1D802" w14:textId="77777777" w:rsidR="00760367" w:rsidRDefault="00760367" w:rsidP="002378A4">
      <w:pPr>
        <w:pStyle w:val="SectionHeading-18xxxxx"/>
      </w:pPr>
      <w:bookmarkStart w:id="3173" w:name="_Toc216257769"/>
      <w:bookmarkStart w:id="3174" w:name="_Toc216258035"/>
      <w:bookmarkStart w:id="3175" w:name="_Toc216271773"/>
      <w:bookmarkStart w:id="3176" w:name="_Toc220939494"/>
      <w:bookmarkStart w:id="3177" w:name="_Toc220939561"/>
      <w:bookmarkStart w:id="3178" w:name="_Toc220939568"/>
      <w:bookmarkStart w:id="3179" w:name="_Toc222575898"/>
      <w:bookmarkStart w:id="3180" w:name="_Toc234828236"/>
      <w:bookmarkStart w:id="3181" w:name="_Toc238560165"/>
      <w:bookmarkStart w:id="3182" w:name="_Toc238567857"/>
      <w:bookmarkStart w:id="3183" w:name="_Toc240375528"/>
      <w:bookmarkStart w:id="3184" w:name="_Toc240375983"/>
      <w:bookmarkStart w:id="3185" w:name="_Toc240376441"/>
      <w:r w:rsidRPr="002378A4">
        <w:t>Additional Land Use Regulations</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14:paraId="5EE89F77" w14:textId="77777777" w:rsidR="00760367" w:rsidRDefault="00760367" w:rsidP="009616EF">
      <w:pPr>
        <w:pStyle w:val="ListItem1-Subsection-A"/>
      </w:pPr>
      <w:r w:rsidRPr="006E1DC1">
        <w:rPr>
          <w:b/>
          <w:bCs/>
        </w:rPr>
        <w:t xml:space="preserve">Animal Husbandry in Residential Zones. </w:t>
      </w:r>
      <w:r>
        <w:t>T</w:t>
      </w:r>
      <w:r w:rsidRPr="00CE2028">
        <w:t>o protect and promote public health, safety, and general welfare of the county</w:t>
      </w:r>
      <w:r>
        <w:t>,</w:t>
      </w:r>
      <w:r w:rsidRPr="00CE2028">
        <w:t xml:space="preserve"> </w:t>
      </w:r>
      <w:r>
        <w:t xml:space="preserve">the keeping of certain domesticated livestock, for purposes of animal husbandry, on a residentially zoned parcel shall comply with the following standards. </w:t>
      </w:r>
      <w:r w:rsidRPr="009616EF">
        <w:t>[Source: 10-6.1519</w:t>
      </w:r>
      <w:r>
        <w:t>, modified</w:t>
      </w:r>
      <w:r w:rsidRPr="009616EF">
        <w:t>]</w:t>
      </w:r>
    </w:p>
    <w:p w14:paraId="1D3A70CC" w14:textId="77777777" w:rsidR="00760367" w:rsidRDefault="00760367" w:rsidP="00134803">
      <w:pPr>
        <w:pStyle w:val="ListItem2-Paragraph-1"/>
      </w:pPr>
      <w:r w:rsidRPr="006E1DC1">
        <w:rPr>
          <w:b/>
          <w:bCs/>
        </w:rPr>
        <w:t xml:space="preserve">Minimum Lot Size. </w:t>
      </w:r>
      <w:r>
        <w:t xml:space="preserve">The minimum lot size shall be five (5) acres. </w:t>
      </w:r>
      <w:r w:rsidRPr="009616EF">
        <w:t>[Source: 10-6.1519(b)</w:t>
      </w:r>
      <w:r>
        <w:t>(1), modified</w:t>
      </w:r>
      <w:r w:rsidRPr="009616EF">
        <w:t>]</w:t>
      </w:r>
    </w:p>
    <w:p w14:paraId="66061068" w14:textId="77777777" w:rsidR="00760367" w:rsidRDefault="00760367" w:rsidP="00134803">
      <w:pPr>
        <w:pStyle w:val="ListItem2-Paragraph-1"/>
      </w:pPr>
      <w:r w:rsidRPr="006E1DC1">
        <w:rPr>
          <w:b/>
          <w:bCs/>
        </w:rPr>
        <w:t>Agricultural Structure Setback.</w:t>
      </w:r>
      <w:r>
        <w:t xml:space="preserve"> Agricultural structures required for the housing of the animals shall have a minimum setback of fifty (50) feet from any property line. </w:t>
      </w:r>
      <w:r w:rsidRPr="009616EF">
        <w:t>[Source: 10-6.1519(b)(</w:t>
      </w:r>
      <w:r>
        <w:t>2</w:t>
      </w:r>
      <w:r w:rsidRPr="009616EF">
        <w:t>)</w:t>
      </w:r>
      <w:r>
        <w:t>, modified</w:t>
      </w:r>
      <w:r w:rsidRPr="009616EF">
        <w:t>]</w:t>
      </w:r>
    </w:p>
    <w:p w14:paraId="11B05EDE" w14:textId="77777777" w:rsidR="00760367" w:rsidRDefault="00760367" w:rsidP="00134803">
      <w:pPr>
        <w:pStyle w:val="ListItem2-Paragraph-1"/>
      </w:pPr>
      <w:r w:rsidRPr="006E1DC1">
        <w:rPr>
          <w:b/>
          <w:bCs/>
        </w:rPr>
        <w:t>Number of Animals.</w:t>
      </w:r>
      <w:r>
        <w:t xml:space="preserve"> In approving the number of animals, accepted animal husbandry practices and potential nuisances to neighboring parcels shall be considered. </w:t>
      </w:r>
      <w:r w:rsidRPr="009616EF">
        <w:t>[Source: 10-6.1519(b)(</w:t>
      </w:r>
      <w:r>
        <w:t>3</w:t>
      </w:r>
      <w:r w:rsidRPr="009616EF">
        <w:t>)</w:t>
      </w:r>
      <w:r>
        <w:t>, modified</w:t>
      </w:r>
      <w:r w:rsidRPr="009616EF">
        <w:t>]</w:t>
      </w:r>
    </w:p>
    <w:p w14:paraId="36343281" w14:textId="77777777" w:rsidR="00760367" w:rsidRDefault="00760367" w:rsidP="00134803">
      <w:pPr>
        <w:pStyle w:val="ListItem2-Paragraph-1"/>
      </w:pPr>
      <w:r w:rsidRPr="006E1DC1">
        <w:rPr>
          <w:b/>
          <w:bCs/>
        </w:rPr>
        <w:t>Fencing.</w:t>
      </w:r>
      <w:r>
        <w:t xml:space="preserve"> The installation and/or maintenance of any necessary fencing shall be the responsibility of the applicant. </w:t>
      </w:r>
      <w:r w:rsidRPr="009616EF">
        <w:t>[Source: 10-6.1519(b)(</w:t>
      </w:r>
      <w:r>
        <w:t>4</w:t>
      </w:r>
      <w:r w:rsidRPr="009616EF">
        <w:t>)</w:t>
      </w:r>
      <w:r>
        <w:t>, modified</w:t>
      </w:r>
      <w:r w:rsidRPr="009616EF">
        <w:t>]</w:t>
      </w:r>
    </w:p>
    <w:p w14:paraId="0B826020" w14:textId="77777777" w:rsidR="00760367" w:rsidRDefault="00760367">
      <w:pPr>
        <w:pStyle w:val="ListItem2-Paragraph-1"/>
      </w:pPr>
      <w:r w:rsidRPr="006E1DC1">
        <w:rPr>
          <w:b/>
          <w:bCs/>
        </w:rPr>
        <w:t>Additional Requirements.</w:t>
      </w:r>
      <w:r>
        <w:t xml:space="preserve"> Any additional requirements and conditions determined necessary by the Planning Director for the health, safety, and general welfare as part of the permit approval process. </w:t>
      </w:r>
      <w:r w:rsidRPr="009616EF">
        <w:t>[Source: 10-6.1519(b)(</w:t>
      </w:r>
      <w:r>
        <w:t>5</w:t>
      </w:r>
      <w:r w:rsidRPr="009616EF">
        <w:t>)</w:t>
      </w:r>
      <w:r>
        <w:t>, modified</w:t>
      </w:r>
      <w:r w:rsidRPr="009616EF">
        <w:t>]</w:t>
      </w:r>
    </w:p>
    <w:p w14:paraId="23AE5643" w14:textId="77777777" w:rsidR="00760367" w:rsidRDefault="00760367" w:rsidP="00B84194">
      <w:pPr>
        <w:pStyle w:val="ListItem1-Subsection-A"/>
      </w:pPr>
      <w:r w:rsidRPr="006E1DC1">
        <w:rPr>
          <w:b/>
          <w:bCs/>
        </w:rPr>
        <w:lastRenderedPageBreak/>
        <w:t>Recreational and Educational Uses in RR.</w:t>
      </w:r>
      <w:r>
        <w:t xml:space="preserve"> Recreational and educational uses are allowed in the RR zone provided they do not interfere with the primary purpose of the zone. Such activities may include but are not limited to swimming, hunting, fishing, camping, walking, hiking, picnicking, boating, and environmental/ecological studies. [Source: NEW]</w:t>
      </w:r>
    </w:p>
    <w:p w14:paraId="72300960" w14:textId="77777777" w:rsidR="00760367" w:rsidRDefault="00760367" w:rsidP="002378A4">
      <w:pPr>
        <w:pStyle w:val="SectionHeading-18xxxxx"/>
      </w:pPr>
      <w:bookmarkStart w:id="3186" w:name="_Toc220939495"/>
      <w:bookmarkStart w:id="3187" w:name="_Toc220939513"/>
      <w:bookmarkStart w:id="3188" w:name="_Toc220939562"/>
      <w:bookmarkStart w:id="3189" w:name="_Toc220939569"/>
      <w:bookmarkStart w:id="3190" w:name="_Toc222575806"/>
      <w:bookmarkStart w:id="3191" w:name="_Toc222575899"/>
      <w:bookmarkStart w:id="3192" w:name="_Toc222642792"/>
      <w:bookmarkStart w:id="3193" w:name="_Toc222643547"/>
      <w:bookmarkStart w:id="3194" w:name="_Toc216257770"/>
      <w:bookmarkStart w:id="3195" w:name="_Toc216258036"/>
      <w:bookmarkStart w:id="3196" w:name="_Toc216271774"/>
      <w:bookmarkStart w:id="3197" w:name="_Toc220939496"/>
      <w:bookmarkStart w:id="3198" w:name="_Toc220939563"/>
      <w:bookmarkStart w:id="3199" w:name="_Toc220939570"/>
      <w:bookmarkStart w:id="3200" w:name="_Toc222575900"/>
      <w:bookmarkStart w:id="3201" w:name="_Toc234828237"/>
      <w:bookmarkStart w:id="3202" w:name="_Toc238560166"/>
      <w:bookmarkStart w:id="3203" w:name="_Toc238567858"/>
      <w:bookmarkStart w:id="3204" w:name="_Toc240375529"/>
      <w:bookmarkStart w:id="3205" w:name="_Toc240375984"/>
      <w:bookmarkStart w:id="3206" w:name="_Toc240376442"/>
      <w:bookmarkEnd w:id="3186"/>
      <w:bookmarkEnd w:id="3187"/>
      <w:bookmarkEnd w:id="3188"/>
      <w:bookmarkEnd w:id="3189"/>
      <w:bookmarkEnd w:id="3190"/>
      <w:bookmarkEnd w:id="3191"/>
      <w:bookmarkEnd w:id="3192"/>
      <w:bookmarkEnd w:id="3193"/>
      <w:r w:rsidRPr="002378A4">
        <w:t>Development Standards for Residential Zones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14:paraId="37E49B31" w14:textId="77777777" w:rsidR="00760367" w:rsidRDefault="00760367" w:rsidP="001D22C5">
      <w:pPr>
        <w:pStyle w:val="ListItem1-Subsection-A"/>
      </w:pPr>
      <w:r w:rsidRPr="006E1DC1">
        <w:rPr>
          <w:b/>
          <w:bCs/>
        </w:rPr>
        <w:t xml:space="preserve">General. </w:t>
      </w:r>
      <w:r>
        <w:t xml:space="preserve">Table </w:t>
      </w:r>
      <w:r>
        <w:rPr>
          <w:highlight w:val="yellow"/>
        </w:rPr>
        <w:t>10</w:t>
      </w:r>
      <w:r w:rsidRPr="00F92D7F">
        <w:rPr>
          <w:highlight w:val="yellow"/>
        </w:rPr>
        <w:t>.</w:t>
      </w:r>
      <w:r>
        <w:rPr>
          <w:highlight w:val="yellow"/>
        </w:rPr>
        <w:t>135</w:t>
      </w:r>
      <w:r w:rsidRPr="00F92D7F">
        <w:rPr>
          <w:highlight w:val="yellow"/>
        </w:rPr>
        <w:t xml:space="preserve">-2 (Development Standards for </w:t>
      </w:r>
      <w:r>
        <w:rPr>
          <w:highlight w:val="yellow"/>
        </w:rPr>
        <w:t xml:space="preserve">Residential </w:t>
      </w:r>
      <w:r w:rsidRPr="00F92D7F">
        <w:rPr>
          <w:highlight w:val="yellow"/>
        </w:rPr>
        <w:t>Zones)</w:t>
      </w:r>
      <w:r>
        <w:t xml:space="preserve"> establishes basic site and structure regulations that apply to all developments in each residential zone. The table identifies additional site and structure requirements located in other Chapters or Sections of this Title, such as off-street parking, landscaping, signs, fences and walls, and performance standards. [Source: NEW]</w:t>
      </w:r>
    </w:p>
    <w:p w14:paraId="58226F41" w14:textId="77777777" w:rsidR="00760367" w:rsidRDefault="00760367" w:rsidP="001D22C5">
      <w:pPr>
        <w:pStyle w:val="ListItem1-Subsection-A"/>
      </w:pPr>
      <w:r w:rsidRPr="006E1DC1">
        <w:rPr>
          <w:b/>
          <w:bCs/>
        </w:rPr>
        <w:t xml:space="preserve">Additional Regulations. </w:t>
      </w:r>
      <w:r>
        <w:t xml:space="preserve">Where the “Additional Regulations” row in </w:t>
      </w:r>
      <w:r w:rsidRPr="00F92D7F">
        <w:rPr>
          <w:highlight w:val="yellow"/>
        </w:rPr>
        <w:t xml:space="preserve">Table </w:t>
      </w:r>
      <w:r>
        <w:rPr>
          <w:highlight w:val="yellow"/>
        </w:rPr>
        <w:t>10</w:t>
      </w:r>
      <w:r w:rsidRPr="00791CD0">
        <w:rPr>
          <w:highlight w:val="yellow"/>
        </w:rPr>
        <w:t>.</w:t>
      </w:r>
      <w:r>
        <w:rPr>
          <w:highlight w:val="yellow"/>
        </w:rPr>
        <w:t>135</w:t>
      </w:r>
      <w:r w:rsidRPr="00791CD0">
        <w:rPr>
          <w:highlight w:val="yellow"/>
        </w:rPr>
        <w:t xml:space="preserve">-2 </w:t>
      </w:r>
      <w:r w:rsidRPr="000D62BC">
        <w:rPr>
          <w:highlight w:val="yellow"/>
        </w:rPr>
        <w:t xml:space="preserve">(Development Standards for </w:t>
      </w:r>
      <w:r>
        <w:rPr>
          <w:highlight w:val="yellow"/>
        </w:rPr>
        <w:t xml:space="preserve">Residential </w:t>
      </w:r>
      <w:r w:rsidRPr="000D62BC">
        <w:rPr>
          <w:highlight w:val="yellow"/>
        </w:rPr>
        <w:t>Zones)</w:t>
      </w:r>
      <w:r>
        <w:t xml:space="preserve"> includes a Chapter or Section number, the regulations of the referenced Chapter or Section shall apply to that zone in addition to those established in the table. [Source: NEW]</w:t>
      </w:r>
    </w:p>
    <w:p w14:paraId="3C130341" w14:textId="77777777" w:rsidR="00760367" w:rsidRDefault="00760367" w:rsidP="001D22C5">
      <w:pPr>
        <w:pStyle w:val="ListItem1-Subsection-A"/>
      </w:pPr>
      <w:r w:rsidRPr="006E1DC1">
        <w:rPr>
          <w:b/>
          <w:bCs/>
        </w:rPr>
        <w:t xml:space="preserve">Maximum Density and Floor Area Ratio Requirements. </w:t>
      </w:r>
      <w:r>
        <w:t xml:space="preserve">Maximum density and floor area ratio standards shall be consistent with the General Plan in the applicable General Plan Land Use Designation for the specified zone as established in Part 1 of this Title. [Source: NEW] </w:t>
      </w:r>
    </w:p>
    <w:tbl>
      <w:tblPr>
        <w:tblStyle w:val="TableGrid"/>
        <w:tblW w:w="9270" w:type="dxa"/>
        <w:tblInd w:w="-275" w:type="dxa"/>
        <w:tblLayout w:type="fixed"/>
        <w:tblLook w:val="04A0" w:firstRow="1" w:lastRow="0" w:firstColumn="1" w:lastColumn="0" w:noHBand="0" w:noVBand="1"/>
      </w:tblPr>
      <w:tblGrid>
        <w:gridCol w:w="2525"/>
        <w:gridCol w:w="1498"/>
        <w:gridCol w:w="1498"/>
        <w:gridCol w:w="1499"/>
        <w:gridCol w:w="2250"/>
      </w:tblGrid>
      <w:tr w:rsidR="00760367" w14:paraId="3D5D2FC3" w14:textId="77777777" w:rsidTr="006E1DC1">
        <w:trPr>
          <w:trHeight w:val="449"/>
          <w:tblHeader/>
        </w:trPr>
        <w:tc>
          <w:tcPr>
            <w:tcW w:w="9270" w:type="dxa"/>
            <w:gridSpan w:val="5"/>
            <w:tcBorders>
              <w:top w:val="nil"/>
              <w:left w:val="nil"/>
              <w:right w:val="nil"/>
            </w:tcBorders>
            <w:vAlign w:val="center"/>
          </w:tcPr>
          <w:p w14:paraId="4070AB02" w14:textId="77777777" w:rsidR="00760367" w:rsidRPr="006E1DC1" w:rsidRDefault="00760367" w:rsidP="006E1DC1">
            <w:pPr>
              <w:pStyle w:val="FigureTableTitle"/>
            </w:pPr>
            <w:r>
              <w:t>Table 10.135-2: Development Standards for Residential Zones</w:t>
            </w:r>
          </w:p>
        </w:tc>
      </w:tr>
      <w:tr w:rsidR="00760367" w14:paraId="4A42A0B3" w14:textId="77777777" w:rsidTr="00B62473">
        <w:trPr>
          <w:tblHeader/>
        </w:trPr>
        <w:tc>
          <w:tcPr>
            <w:tcW w:w="2525" w:type="dxa"/>
            <w:vMerge w:val="restart"/>
            <w:shd w:val="clear" w:color="auto" w:fill="7F7F7F" w:themeFill="text1" w:themeFillTint="80"/>
            <w:vAlign w:val="center"/>
          </w:tcPr>
          <w:p w14:paraId="3AFE22FB" w14:textId="77777777" w:rsidR="00760367" w:rsidRPr="00AE6E38" w:rsidRDefault="00760367" w:rsidP="00A63BA7">
            <w:pPr>
              <w:pStyle w:val="TableTextnew"/>
              <w:jc w:val="center"/>
              <w:rPr>
                <w:b/>
                <w:bCs/>
                <w:color w:val="FFFFFF" w:themeColor="background1"/>
              </w:rPr>
            </w:pPr>
            <w:r w:rsidRPr="00AE6E38">
              <w:rPr>
                <w:b/>
                <w:bCs/>
                <w:color w:val="FFFFFF" w:themeColor="background1"/>
              </w:rPr>
              <w:t>Development Standard</w:t>
            </w:r>
          </w:p>
        </w:tc>
        <w:tc>
          <w:tcPr>
            <w:tcW w:w="4495" w:type="dxa"/>
            <w:gridSpan w:val="3"/>
            <w:shd w:val="clear" w:color="auto" w:fill="7F7F7F" w:themeFill="text1" w:themeFillTint="80"/>
            <w:vAlign w:val="center"/>
          </w:tcPr>
          <w:p w14:paraId="4290DA8A" w14:textId="77777777" w:rsidR="00760367" w:rsidRPr="00AE6E38" w:rsidRDefault="00760367" w:rsidP="00A63BA7">
            <w:pPr>
              <w:pStyle w:val="TableTextnew"/>
              <w:jc w:val="center"/>
              <w:rPr>
                <w:b/>
                <w:bCs/>
                <w:color w:val="FFFFFF" w:themeColor="background1"/>
              </w:rPr>
            </w:pPr>
            <w:r w:rsidRPr="00AE6E38">
              <w:rPr>
                <w:b/>
                <w:bCs/>
                <w:color w:val="FFFFFF" w:themeColor="background1"/>
              </w:rPr>
              <w:t>Zone</w:t>
            </w:r>
          </w:p>
        </w:tc>
        <w:tc>
          <w:tcPr>
            <w:tcW w:w="2250" w:type="dxa"/>
            <w:vMerge w:val="restart"/>
            <w:shd w:val="clear" w:color="auto" w:fill="7F7F7F" w:themeFill="text1" w:themeFillTint="80"/>
            <w:vAlign w:val="center"/>
          </w:tcPr>
          <w:p w14:paraId="4A1CB46D" w14:textId="77777777" w:rsidR="00760367" w:rsidRPr="00AE6E38" w:rsidRDefault="00760367" w:rsidP="00A63BA7">
            <w:pPr>
              <w:pStyle w:val="TableTextnew"/>
              <w:jc w:val="center"/>
              <w:rPr>
                <w:b/>
                <w:bCs/>
                <w:color w:val="FFFFFF" w:themeColor="background1"/>
              </w:rPr>
            </w:pPr>
            <w:r w:rsidRPr="00AE6E38">
              <w:rPr>
                <w:b/>
                <w:bCs/>
                <w:color w:val="FFFFFF" w:themeColor="background1"/>
              </w:rPr>
              <w:t>Additional Standards</w:t>
            </w:r>
          </w:p>
        </w:tc>
      </w:tr>
      <w:tr w:rsidR="00760367" w14:paraId="7D3FE9ED" w14:textId="77777777" w:rsidTr="00B62473">
        <w:trPr>
          <w:tblHeader/>
        </w:trPr>
        <w:tc>
          <w:tcPr>
            <w:tcW w:w="2525" w:type="dxa"/>
            <w:vMerge/>
          </w:tcPr>
          <w:p w14:paraId="791BCA77" w14:textId="77777777" w:rsidR="00760367" w:rsidRDefault="00760367" w:rsidP="00A63BA7">
            <w:pPr>
              <w:pStyle w:val="TableTextnew"/>
            </w:pPr>
          </w:p>
        </w:tc>
        <w:tc>
          <w:tcPr>
            <w:tcW w:w="1498" w:type="dxa"/>
          </w:tcPr>
          <w:p w14:paraId="3A333676" w14:textId="77777777" w:rsidR="00760367" w:rsidRPr="006E1DC1" w:rsidRDefault="00760367" w:rsidP="00A63BA7">
            <w:pPr>
              <w:pStyle w:val="TableTextnew"/>
              <w:rPr>
                <w:b/>
                <w:bCs/>
              </w:rPr>
            </w:pPr>
            <w:r w:rsidRPr="006E1DC1">
              <w:rPr>
                <w:b/>
                <w:bCs/>
              </w:rPr>
              <w:t>RR</w:t>
            </w:r>
          </w:p>
        </w:tc>
        <w:tc>
          <w:tcPr>
            <w:tcW w:w="1498" w:type="dxa"/>
          </w:tcPr>
          <w:p w14:paraId="59BD10D3" w14:textId="77777777" w:rsidR="00760367" w:rsidRPr="006E1DC1" w:rsidRDefault="00760367" w:rsidP="00A63BA7">
            <w:pPr>
              <w:pStyle w:val="TableTextnew"/>
              <w:rPr>
                <w:b/>
                <w:bCs/>
              </w:rPr>
            </w:pPr>
            <w:r w:rsidRPr="006E1DC1">
              <w:rPr>
                <w:b/>
                <w:bCs/>
              </w:rPr>
              <w:t>RL</w:t>
            </w:r>
          </w:p>
        </w:tc>
        <w:tc>
          <w:tcPr>
            <w:tcW w:w="1499" w:type="dxa"/>
          </w:tcPr>
          <w:p w14:paraId="453B6530" w14:textId="77777777" w:rsidR="00760367" w:rsidRPr="006E1DC1" w:rsidRDefault="00760367" w:rsidP="00A63BA7">
            <w:pPr>
              <w:pStyle w:val="TableTextnew"/>
              <w:rPr>
                <w:b/>
                <w:bCs/>
              </w:rPr>
            </w:pPr>
            <w:r w:rsidRPr="006E1DC1">
              <w:rPr>
                <w:b/>
                <w:bCs/>
              </w:rPr>
              <w:t>RM</w:t>
            </w:r>
          </w:p>
        </w:tc>
        <w:tc>
          <w:tcPr>
            <w:tcW w:w="2250" w:type="dxa"/>
            <w:vMerge/>
          </w:tcPr>
          <w:p w14:paraId="12A5C9EB" w14:textId="77777777" w:rsidR="00760367" w:rsidRDefault="00760367" w:rsidP="00A63BA7">
            <w:pPr>
              <w:pStyle w:val="TableTextnew"/>
            </w:pPr>
          </w:p>
        </w:tc>
      </w:tr>
      <w:tr w:rsidR="0010615D" w14:paraId="2742B731" w14:textId="77777777" w:rsidTr="00B62473">
        <w:trPr>
          <w:trHeight w:val="422"/>
        </w:trPr>
        <w:tc>
          <w:tcPr>
            <w:tcW w:w="2525" w:type="dxa"/>
            <w:vMerge w:val="restart"/>
          </w:tcPr>
          <w:p w14:paraId="17FE13B9" w14:textId="77777777" w:rsidR="0010615D" w:rsidRPr="00AE6E38" w:rsidRDefault="0010615D" w:rsidP="005D40A7">
            <w:pPr>
              <w:pStyle w:val="TableTextnew"/>
              <w:rPr>
                <w:b/>
                <w:bCs/>
              </w:rPr>
            </w:pPr>
            <w:r w:rsidRPr="00AE6E38">
              <w:rPr>
                <w:b/>
                <w:bCs/>
              </w:rPr>
              <w:t xml:space="preserve">Minimum </w:t>
            </w:r>
            <w:r>
              <w:rPr>
                <w:b/>
                <w:bCs/>
              </w:rPr>
              <w:t>Parcel Size</w:t>
            </w:r>
          </w:p>
        </w:tc>
        <w:tc>
          <w:tcPr>
            <w:tcW w:w="1498" w:type="dxa"/>
          </w:tcPr>
          <w:p w14:paraId="094765F8" w14:textId="77777777" w:rsidR="0010615D" w:rsidRDefault="0010615D" w:rsidP="005D40A7">
            <w:pPr>
              <w:pStyle w:val="TableTextnew"/>
            </w:pPr>
            <w:r>
              <w:t>10 acres</w:t>
            </w:r>
          </w:p>
        </w:tc>
        <w:tc>
          <w:tcPr>
            <w:tcW w:w="1498" w:type="dxa"/>
          </w:tcPr>
          <w:p w14:paraId="131F92B2" w14:textId="77777777" w:rsidR="0010615D" w:rsidRDefault="0010615D" w:rsidP="005D40A7">
            <w:pPr>
              <w:pStyle w:val="TableTextnew"/>
            </w:pPr>
            <w:r>
              <w:t>2.5 acres</w:t>
            </w:r>
          </w:p>
        </w:tc>
        <w:tc>
          <w:tcPr>
            <w:tcW w:w="1499" w:type="dxa"/>
            <w:vMerge w:val="restart"/>
          </w:tcPr>
          <w:p w14:paraId="3D4B6199" w14:textId="77777777" w:rsidR="0010615D" w:rsidRDefault="0010615D" w:rsidP="005D40A7">
            <w:pPr>
              <w:pStyle w:val="TableTextnew"/>
            </w:pPr>
            <w:r w:rsidRPr="00F51E82">
              <w:t>7,200 sq ft</w:t>
            </w:r>
          </w:p>
        </w:tc>
        <w:tc>
          <w:tcPr>
            <w:tcW w:w="2250" w:type="dxa"/>
            <w:vMerge w:val="restart"/>
          </w:tcPr>
          <w:p w14:paraId="0FEC077F" w14:textId="77777777" w:rsidR="0010615D" w:rsidRPr="006E1DC1" w:rsidRDefault="0010615D" w:rsidP="005D40A7">
            <w:pPr>
              <w:pStyle w:val="TableTextnew"/>
              <w:rPr>
                <w:highlight w:val="yellow"/>
              </w:rPr>
            </w:pPr>
            <w:r w:rsidRPr="006E1DC1">
              <w:rPr>
                <w:highlight w:val="yellow"/>
              </w:rPr>
              <w:t>Section 10.130.050.A</w:t>
            </w:r>
          </w:p>
          <w:p w14:paraId="6CE84F9A" w14:textId="77777777" w:rsidR="0010615D" w:rsidRDefault="0010615D" w:rsidP="005D40A7">
            <w:pPr>
              <w:pStyle w:val="TableTextnew"/>
            </w:pPr>
            <w:r w:rsidRPr="006E1DC1">
              <w:rPr>
                <w:highlight w:val="yellow"/>
              </w:rPr>
              <w:t>Section 10.130.050.F</w:t>
            </w:r>
          </w:p>
        </w:tc>
      </w:tr>
      <w:tr w:rsidR="0010615D" w14:paraId="0C993D32" w14:textId="77777777" w:rsidTr="00B62473">
        <w:trPr>
          <w:trHeight w:val="422"/>
        </w:trPr>
        <w:tc>
          <w:tcPr>
            <w:tcW w:w="2525" w:type="dxa"/>
            <w:vMerge/>
          </w:tcPr>
          <w:p w14:paraId="3E82BD7D" w14:textId="77777777" w:rsidR="0010615D" w:rsidRPr="00AE6E38" w:rsidRDefault="0010615D" w:rsidP="005D40A7">
            <w:pPr>
              <w:pStyle w:val="TableTextnew"/>
              <w:rPr>
                <w:b/>
                <w:bCs/>
              </w:rPr>
            </w:pPr>
          </w:p>
        </w:tc>
        <w:tc>
          <w:tcPr>
            <w:tcW w:w="1498" w:type="dxa"/>
          </w:tcPr>
          <w:p w14:paraId="38AC26F2" w14:textId="5D823F58" w:rsidR="0010615D" w:rsidRDefault="0010615D" w:rsidP="005D40A7">
            <w:pPr>
              <w:pStyle w:val="TableTextnew"/>
            </w:pPr>
            <w:r>
              <w:t>7,200 sq ft if connected to municipal water and sewer</w:t>
            </w:r>
          </w:p>
        </w:tc>
        <w:tc>
          <w:tcPr>
            <w:tcW w:w="1498" w:type="dxa"/>
          </w:tcPr>
          <w:p w14:paraId="3F5EF724" w14:textId="570BD587" w:rsidR="0010615D" w:rsidRDefault="0010615D" w:rsidP="005D40A7">
            <w:pPr>
              <w:pStyle w:val="TableTextnew"/>
            </w:pPr>
            <w:r>
              <w:t>7,200 sq ft if connected to municipal water and sewer</w:t>
            </w:r>
          </w:p>
        </w:tc>
        <w:tc>
          <w:tcPr>
            <w:tcW w:w="1499" w:type="dxa"/>
            <w:vMerge/>
          </w:tcPr>
          <w:p w14:paraId="393C0921" w14:textId="77777777" w:rsidR="0010615D" w:rsidRPr="00F51E82" w:rsidRDefault="0010615D" w:rsidP="005D40A7">
            <w:pPr>
              <w:pStyle w:val="TableTextnew"/>
            </w:pPr>
          </w:p>
        </w:tc>
        <w:tc>
          <w:tcPr>
            <w:tcW w:w="2250" w:type="dxa"/>
            <w:vMerge/>
          </w:tcPr>
          <w:p w14:paraId="4F3703CA" w14:textId="77777777" w:rsidR="0010615D" w:rsidRPr="006E1DC1" w:rsidRDefault="0010615D" w:rsidP="005D40A7">
            <w:pPr>
              <w:pStyle w:val="TableTextnew"/>
              <w:rPr>
                <w:highlight w:val="yellow"/>
              </w:rPr>
            </w:pPr>
          </w:p>
        </w:tc>
      </w:tr>
      <w:tr w:rsidR="00760367" w14:paraId="2A6DFFDF" w14:textId="77777777" w:rsidTr="00B62473">
        <w:tc>
          <w:tcPr>
            <w:tcW w:w="2525" w:type="dxa"/>
          </w:tcPr>
          <w:p w14:paraId="457A8A2C" w14:textId="77777777" w:rsidR="00760367" w:rsidRPr="00AE6E38" w:rsidRDefault="00760367" w:rsidP="005D40A7">
            <w:pPr>
              <w:pStyle w:val="TableTextnew"/>
              <w:rPr>
                <w:b/>
                <w:bCs/>
              </w:rPr>
            </w:pPr>
            <w:r>
              <w:rPr>
                <w:b/>
                <w:bCs/>
              </w:rPr>
              <w:t>Maximum Parcel Size</w:t>
            </w:r>
          </w:p>
        </w:tc>
        <w:tc>
          <w:tcPr>
            <w:tcW w:w="1498" w:type="dxa"/>
          </w:tcPr>
          <w:p w14:paraId="09139CBE" w14:textId="77777777" w:rsidR="00760367" w:rsidRDefault="00760367" w:rsidP="005D40A7">
            <w:pPr>
              <w:pStyle w:val="TableTextnew"/>
            </w:pPr>
            <w:r>
              <w:t>20 acres</w:t>
            </w:r>
          </w:p>
        </w:tc>
        <w:tc>
          <w:tcPr>
            <w:tcW w:w="1498" w:type="dxa"/>
          </w:tcPr>
          <w:p w14:paraId="5070E7EF" w14:textId="77777777" w:rsidR="00760367" w:rsidRPr="00F51E82" w:rsidRDefault="00760367" w:rsidP="005D40A7">
            <w:pPr>
              <w:pStyle w:val="TableTextnew"/>
            </w:pPr>
            <w:r>
              <w:t>10 acres</w:t>
            </w:r>
          </w:p>
        </w:tc>
        <w:tc>
          <w:tcPr>
            <w:tcW w:w="1499" w:type="dxa"/>
          </w:tcPr>
          <w:p w14:paraId="167E9D89" w14:textId="77777777" w:rsidR="00760367" w:rsidRPr="00F51E82" w:rsidRDefault="00760367" w:rsidP="005D40A7">
            <w:pPr>
              <w:pStyle w:val="TableTextnew"/>
            </w:pPr>
            <w:r>
              <w:t>2.5 acres</w:t>
            </w:r>
          </w:p>
        </w:tc>
        <w:tc>
          <w:tcPr>
            <w:tcW w:w="2250" w:type="dxa"/>
          </w:tcPr>
          <w:p w14:paraId="126E3EDB" w14:textId="77777777" w:rsidR="00760367" w:rsidRPr="006E1DC1" w:rsidRDefault="00760367" w:rsidP="005D40A7">
            <w:pPr>
              <w:pStyle w:val="TableTextnew"/>
              <w:rPr>
                <w:highlight w:val="yellow"/>
              </w:rPr>
            </w:pPr>
          </w:p>
        </w:tc>
      </w:tr>
      <w:tr w:rsidR="00760367" w14:paraId="7E22952F" w14:textId="77777777" w:rsidTr="00B62473">
        <w:tc>
          <w:tcPr>
            <w:tcW w:w="2525" w:type="dxa"/>
          </w:tcPr>
          <w:p w14:paraId="58FDDD36" w14:textId="77777777" w:rsidR="00760367" w:rsidRPr="00AE6E38" w:rsidRDefault="00760367" w:rsidP="005D40A7">
            <w:pPr>
              <w:pStyle w:val="TableTextnew"/>
              <w:rPr>
                <w:b/>
                <w:bCs/>
              </w:rPr>
            </w:pPr>
            <w:r w:rsidRPr="00AE6E38">
              <w:rPr>
                <w:b/>
                <w:bCs/>
              </w:rPr>
              <w:t>Maximum Height</w:t>
            </w:r>
          </w:p>
        </w:tc>
        <w:tc>
          <w:tcPr>
            <w:tcW w:w="1498" w:type="dxa"/>
          </w:tcPr>
          <w:p w14:paraId="1E1C3A3C" w14:textId="77777777" w:rsidR="00760367" w:rsidRDefault="00760367" w:rsidP="005D40A7">
            <w:pPr>
              <w:pStyle w:val="TableTextnew"/>
            </w:pPr>
            <w:r>
              <w:t>35 ft</w:t>
            </w:r>
          </w:p>
        </w:tc>
        <w:tc>
          <w:tcPr>
            <w:tcW w:w="1498" w:type="dxa"/>
          </w:tcPr>
          <w:p w14:paraId="3BF2CC90" w14:textId="77777777" w:rsidR="00760367" w:rsidRDefault="00760367" w:rsidP="005D40A7">
            <w:pPr>
              <w:pStyle w:val="TableTextnew"/>
            </w:pPr>
            <w:r>
              <w:t>35 ft</w:t>
            </w:r>
          </w:p>
        </w:tc>
        <w:tc>
          <w:tcPr>
            <w:tcW w:w="1499" w:type="dxa"/>
          </w:tcPr>
          <w:p w14:paraId="6C9E9610" w14:textId="77777777" w:rsidR="00760367" w:rsidRDefault="00760367" w:rsidP="005D40A7">
            <w:pPr>
              <w:pStyle w:val="TableTextnew"/>
            </w:pPr>
            <w:r>
              <w:t>50 ft</w:t>
            </w:r>
          </w:p>
        </w:tc>
        <w:tc>
          <w:tcPr>
            <w:tcW w:w="2250" w:type="dxa"/>
          </w:tcPr>
          <w:p w14:paraId="1AEFD748" w14:textId="77777777" w:rsidR="00760367" w:rsidRDefault="00760367" w:rsidP="005D40A7">
            <w:pPr>
              <w:pStyle w:val="TableTextnew"/>
            </w:pPr>
          </w:p>
        </w:tc>
      </w:tr>
      <w:tr w:rsidR="00760367" w14:paraId="5FA708F6" w14:textId="77777777" w:rsidTr="00B62473">
        <w:tc>
          <w:tcPr>
            <w:tcW w:w="2525" w:type="dxa"/>
          </w:tcPr>
          <w:p w14:paraId="0FC2167A" w14:textId="77777777" w:rsidR="00760367" w:rsidRPr="00AE6E38" w:rsidRDefault="00760367" w:rsidP="005D40A7">
            <w:pPr>
              <w:pStyle w:val="TableTextnew"/>
              <w:rPr>
                <w:b/>
                <w:bCs/>
              </w:rPr>
            </w:pPr>
            <w:r w:rsidRPr="00AE6E38">
              <w:rPr>
                <w:b/>
                <w:bCs/>
              </w:rPr>
              <w:t xml:space="preserve">Maximum </w:t>
            </w:r>
            <w:r>
              <w:rPr>
                <w:b/>
                <w:bCs/>
              </w:rPr>
              <w:t>Parcel</w:t>
            </w:r>
            <w:r w:rsidRPr="00AE6E38">
              <w:rPr>
                <w:b/>
                <w:bCs/>
              </w:rPr>
              <w:t xml:space="preserve"> Coverage</w:t>
            </w:r>
          </w:p>
        </w:tc>
        <w:tc>
          <w:tcPr>
            <w:tcW w:w="1498" w:type="dxa"/>
          </w:tcPr>
          <w:p w14:paraId="23E4F71A" w14:textId="77777777" w:rsidR="00760367" w:rsidRDefault="00760367" w:rsidP="005D40A7">
            <w:pPr>
              <w:pStyle w:val="TableTextnew"/>
            </w:pPr>
            <w:r>
              <w:t>40%</w:t>
            </w:r>
          </w:p>
        </w:tc>
        <w:tc>
          <w:tcPr>
            <w:tcW w:w="1498" w:type="dxa"/>
          </w:tcPr>
          <w:p w14:paraId="21E85D70" w14:textId="77777777" w:rsidR="00760367" w:rsidRDefault="00760367" w:rsidP="005D40A7">
            <w:pPr>
              <w:pStyle w:val="TableTextnew"/>
            </w:pPr>
            <w:r>
              <w:t>50%</w:t>
            </w:r>
          </w:p>
        </w:tc>
        <w:tc>
          <w:tcPr>
            <w:tcW w:w="1499" w:type="dxa"/>
          </w:tcPr>
          <w:p w14:paraId="6A5565FB" w14:textId="77777777" w:rsidR="00760367" w:rsidRDefault="00760367" w:rsidP="005D40A7">
            <w:pPr>
              <w:pStyle w:val="TableTextnew"/>
            </w:pPr>
            <w:r>
              <w:t>75%</w:t>
            </w:r>
          </w:p>
        </w:tc>
        <w:tc>
          <w:tcPr>
            <w:tcW w:w="2250" w:type="dxa"/>
          </w:tcPr>
          <w:p w14:paraId="69363548" w14:textId="77777777" w:rsidR="00760367" w:rsidRDefault="00760367" w:rsidP="005D40A7">
            <w:pPr>
              <w:pStyle w:val="TableTextnew"/>
            </w:pPr>
          </w:p>
        </w:tc>
      </w:tr>
      <w:tr w:rsidR="00760367" w14:paraId="1094BF29" w14:textId="77777777" w:rsidTr="00B62473">
        <w:tc>
          <w:tcPr>
            <w:tcW w:w="2525" w:type="dxa"/>
          </w:tcPr>
          <w:p w14:paraId="260F9E3C" w14:textId="77777777" w:rsidR="00760367" w:rsidRPr="00AE6E38" w:rsidRDefault="00760367" w:rsidP="005D40A7">
            <w:pPr>
              <w:pStyle w:val="TableTextnew"/>
              <w:rPr>
                <w:b/>
                <w:bCs/>
              </w:rPr>
            </w:pPr>
            <w:r w:rsidRPr="00AE6E38">
              <w:rPr>
                <w:b/>
                <w:bCs/>
              </w:rPr>
              <w:t>Minimum Parcel Width</w:t>
            </w:r>
          </w:p>
        </w:tc>
        <w:tc>
          <w:tcPr>
            <w:tcW w:w="1498" w:type="dxa"/>
          </w:tcPr>
          <w:p w14:paraId="4036279B" w14:textId="77777777" w:rsidR="00760367" w:rsidRDefault="00760367" w:rsidP="005D40A7">
            <w:pPr>
              <w:pStyle w:val="TableTextnew"/>
            </w:pPr>
            <w:r>
              <w:t>60 ft</w:t>
            </w:r>
          </w:p>
        </w:tc>
        <w:tc>
          <w:tcPr>
            <w:tcW w:w="1498" w:type="dxa"/>
          </w:tcPr>
          <w:p w14:paraId="789A4DE8" w14:textId="77777777" w:rsidR="00760367" w:rsidRDefault="00760367" w:rsidP="005D40A7">
            <w:pPr>
              <w:pStyle w:val="TableTextnew"/>
            </w:pPr>
            <w:r>
              <w:t>60 ft</w:t>
            </w:r>
          </w:p>
        </w:tc>
        <w:tc>
          <w:tcPr>
            <w:tcW w:w="1499" w:type="dxa"/>
          </w:tcPr>
          <w:p w14:paraId="52ABAD00" w14:textId="77777777" w:rsidR="00760367" w:rsidRDefault="00760367" w:rsidP="005D40A7">
            <w:pPr>
              <w:pStyle w:val="TableTextnew"/>
            </w:pPr>
            <w:r>
              <w:t>50 ft</w:t>
            </w:r>
          </w:p>
        </w:tc>
        <w:tc>
          <w:tcPr>
            <w:tcW w:w="2250" w:type="dxa"/>
          </w:tcPr>
          <w:p w14:paraId="1F18AC3F" w14:textId="77777777" w:rsidR="00760367" w:rsidRDefault="00760367" w:rsidP="005D40A7">
            <w:pPr>
              <w:pStyle w:val="TableTextnew"/>
            </w:pPr>
          </w:p>
        </w:tc>
      </w:tr>
      <w:tr w:rsidR="00760367" w14:paraId="1343C0D0" w14:textId="77777777" w:rsidTr="00B62473">
        <w:tc>
          <w:tcPr>
            <w:tcW w:w="2525" w:type="dxa"/>
          </w:tcPr>
          <w:p w14:paraId="35764C4E" w14:textId="77777777" w:rsidR="00760367" w:rsidRPr="00AE6E38" w:rsidRDefault="00760367" w:rsidP="005D40A7">
            <w:pPr>
              <w:pStyle w:val="TableTextnew"/>
              <w:rPr>
                <w:b/>
                <w:bCs/>
              </w:rPr>
            </w:pPr>
            <w:r>
              <w:rPr>
                <w:b/>
                <w:bCs/>
              </w:rPr>
              <w:t>Minimum Parcel Width (Corner Lot)</w:t>
            </w:r>
          </w:p>
        </w:tc>
        <w:tc>
          <w:tcPr>
            <w:tcW w:w="1498" w:type="dxa"/>
          </w:tcPr>
          <w:p w14:paraId="165A1FF5" w14:textId="77777777" w:rsidR="00760367" w:rsidRDefault="00760367" w:rsidP="005D40A7">
            <w:pPr>
              <w:pStyle w:val="TableTextnew"/>
            </w:pPr>
            <w:r>
              <w:t>70 ft</w:t>
            </w:r>
          </w:p>
        </w:tc>
        <w:tc>
          <w:tcPr>
            <w:tcW w:w="1498" w:type="dxa"/>
          </w:tcPr>
          <w:p w14:paraId="1A88C8C2" w14:textId="77777777" w:rsidR="00760367" w:rsidRDefault="00760367" w:rsidP="005D40A7">
            <w:pPr>
              <w:pStyle w:val="TableTextnew"/>
            </w:pPr>
            <w:r>
              <w:t>70 ft</w:t>
            </w:r>
          </w:p>
        </w:tc>
        <w:tc>
          <w:tcPr>
            <w:tcW w:w="1499" w:type="dxa"/>
          </w:tcPr>
          <w:p w14:paraId="0C8A6A49" w14:textId="77777777" w:rsidR="00760367" w:rsidRDefault="00760367" w:rsidP="005D40A7">
            <w:pPr>
              <w:pStyle w:val="TableTextnew"/>
            </w:pPr>
            <w:r>
              <w:t>60 ft</w:t>
            </w:r>
          </w:p>
        </w:tc>
        <w:tc>
          <w:tcPr>
            <w:tcW w:w="2250" w:type="dxa"/>
          </w:tcPr>
          <w:p w14:paraId="351C21A7" w14:textId="77777777" w:rsidR="00760367" w:rsidRDefault="00760367" w:rsidP="005D40A7">
            <w:pPr>
              <w:pStyle w:val="TableTextnew"/>
            </w:pPr>
          </w:p>
        </w:tc>
      </w:tr>
      <w:tr w:rsidR="00760367" w14:paraId="39EBCEC9" w14:textId="77777777" w:rsidTr="00B62473">
        <w:tc>
          <w:tcPr>
            <w:tcW w:w="2525" w:type="dxa"/>
          </w:tcPr>
          <w:p w14:paraId="2948A76F" w14:textId="77777777" w:rsidR="00760367" w:rsidRPr="00AE6E38" w:rsidRDefault="00760367" w:rsidP="005D40A7">
            <w:pPr>
              <w:pStyle w:val="TableTextnew"/>
              <w:rPr>
                <w:b/>
                <w:bCs/>
              </w:rPr>
            </w:pPr>
            <w:r w:rsidRPr="00AE6E38">
              <w:rPr>
                <w:b/>
                <w:bCs/>
              </w:rPr>
              <w:t>Front Setback (min.)</w:t>
            </w:r>
          </w:p>
        </w:tc>
        <w:tc>
          <w:tcPr>
            <w:tcW w:w="1498" w:type="dxa"/>
          </w:tcPr>
          <w:p w14:paraId="634C05D1" w14:textId="77777777" w:rsidR="00760367" w:rsidRDefault="00760367" w:rsidP="005D40A7">
            <w:pPr>
              <w:pStyle w:val="TableTextnew"/>
            </w:pPr>
            <w:r>
              <w:t>20 ft</w:t>
            </w:r>
          </w:p>
        </w:tc>
        <w:tc>
          <w:tcPr>
            <w:tcW w:w="1498" w:type="dxa"/>
          </w:tcPr>
          <w:p w14:paraId="7688217A" w14:textId="77777777" w:rsidR="00760367" w:rsidRDefault="00760367" w:rsidP="005D40A7">
            <w:pPr>
              <w:pStyle w:val="TableTextnew"/>
            </w:pPr>
            <w:r>
              <w:t>20 ft</w:t>
            </w:r>
          </w:p>
        </w:tc>
        <w:tc>
          <w:tcPr>
            <w:tcW w:w="1499" w:type="dxa"/>
          </w:tcPr>
          <w:p w14:paraId="5F793D81" w14:textId="77777777" w:rsidR="00760367" w:rsidRDefault="00760367" w:rsidP="005D40A7">
            <w:pPr>
              <w:pStyle w:val="TableTextnew"/>
            </w:pPr>
            <w:r>
              <w:t>15 ft</w:t>
            </w:r>
          </w:p>
        </w:tc>
        <w:tc>
          <w:tcPr>
            <w:tcW w:w="2250" w:type="dxa"/>
          </w:tcPr>
          <w:p w14:paraId="49396530" w14:textId="77777777" w:rsidR="00760367" w:rsidRDefault="00760367" w:rsidP="005D40A7">
            <w:pPr>
              <w:pStyle w:val="TableTextnew"/>
            </w:pPr>
          </w:p>
        </w:tc>
      </w:tr>
      <w:tr w:rsidR="00760367" w14:paraId="02BA8169" w14:textId="77777777" w:rsidTr="00B62473">
        <w:tc>
          <w:tcPr>
            <w:tcW w:w="2525" w:type="dxa"/>
          </w:tcPr>
          <w:p w14:paraId="2668C186" w14:textId="77777777" w:rsidR="00760367" w:rsidRPr="00AE6E38" w:rsidRDefault="00760367" w:rsidP="005D40A7">
            <w:pPr>
              <w:pStyle w:val="TableTextnew"/>
              <w:rPr>
                <w:b/>
                <w:bCs/>
              </w:rPr>
            </w:pPr>
            <w:r w:rsidRPr="00AE6E38">
              <w:rPr>
                <w:b/>
                <w:bCs/>
              </w:rPr>
              <w:t>Side Setback (min.)</w:t>
            </w:r>
          </w:p>
        </w:tc>
        <w:tc>
          <w:tcPr>
            <w:tcW w:w="1498" w:type="dxa"/>
          </w:tcPr>
          <w:p w14:paraId="1BD4F69E" w14:textId="77777777" w:rsidR="00760367" w:rsidRDefault="00760367" w:rsidP="005D40A7">
            <w:pPr>
              <w:pStyle w:val="TableTextnew"/>
            </w:pPr>
            <w:r>
              <w:t>5 ft</w:t>
            </w:r>
          </w:p>
        </w:tc>
        <w:tc>
          <w:tcPr>
            <w:tcW w:w="1498" w:type="dxa"/>
          </w:tcPr>
          <w:p w14:paraId="5405C312" w14:textId="77777777" w:rsidR="00760367" w:rsidRDefault="00760367" w:rsidP="005D40A7">
            <w:pPr>
              <w:pStyle w:val="TableTextnew"/>
            </w:pPr>
            <w:r>
              <w:t>5 ft</w:t>
            </w:r>
          </w:p>
        </w:tc>
        <w:tc>
          <w:tcPr>
            <w:tcW w:w="1499" w:type="dxa"/>
          </w:tcPr>
          <w:p w14:paraId="7C1961CD" w14:textId="77777777" w:rsidR="00760367" w:rsidRDefault="00760367" w:rsidP="005D40A7">
            <w:pPr>
              <w:pStyle w:val="TableTextnew"/>
            </w:pPr>
            <w:r>
              <w:t>5 ft</w:t>
            </w:r>
          </w:p>
        </w:tc>
        <w:tc>
          <w:tcPr>
            <w:tcW w:w="2250" w:type="dxa"/>
          </w:tcPr>
          <w:p w14:paraId="74C9F4A0" w14:textId="77777777" w:rsidR="00760367" w:rsidRPr="006E1DC1" w:rsidRDefault="00760367" w:rsidP="005D40A7">
            <w:pPr>
              <w:pStyle w:val="TableTextnew"/>
              <w:rPr>
                <w:highlight w:val="yellow"/>
              </w:rPr>
            </w:pPr>
            <w:r w:rsidRPr="006E1DC1">
              <w:rPr>
                <w:highlight w:val="yellow"/>
              </w:rPr>
              <w:t>Section 10.130.050.D</w:t>
            </w:r>
          </w:p>
        </w:tc>
      </w:tr>
      <w:tr w:rsidR="00760367" w14:paraId="69F573FB" w14:textId="77777777" w:rsidTr="00B62473">
        <w:tc>
          <w:tcPr>
            <w:tcW w:w="2525" w:type="dxa"/>
          </w:tcPr>
          <w:p w14:paraId="4803402F" w14:textId="77777777" w:rsidR="00760367" w:rsidRPr="00AE6E38" w:rsidRDefault="00760367" w:rsidP="005D40A7">
            <w:pPr>
              <w:pStyle w:val="TableTextnew"/>
              <w:rPr>
                <w:b/>
                <w:bCs/>
              </w:rPr>
            </w:pPr>
            <w:r w:rsidRPr="00AE6E38">
              <w:rPr>
                <w:b/>
                <w:bCs/>
              </w:rPr>
              <w:t>Rear Setback (min.)</w:t>
            </w:r>
          </w:p>
        </w:tc>
        <w:tc>
          <w:tcPr>
            <w:tcW w:w="1498" w:type="dxa"/>
          </w:tcPr>
          <w:p w14:paraId="3FC216E8" w14:textId="77777777" w:rsidR="00760367" w:rsidRDefault="00760367" w:rsidP="005D40A7">
            <w:pPr>
              <w:pStyle w:val="TableTextnew"/>
            </w:pPr>
            <w:r>
              <w:t>20 ft</w:t>
            </w:r>
          </w:p>
        </w:tc>
        <w:tc>
          <w:tcPr>
            <w:tcW w:w="1498" w:type="dxa"/>
          </w:tcPr>
          <w:p w14:paraId="13F585DF" w14:textId="77777777" w:rsidR="00760367" w:rsidRDefault="00760367" w:rsidP="005D40A7">
            <w:pPr>
              <w:pStyle w:val="TableTextnew"/>
            </w:pPr>
            <w:r>
              <w:t>20 ft</w:t>
            </w:r>
          </w:p>
        </w:tc>
        <w:tc>
          <w:tcPr>
            <w:tcW w:w="1499" w:type="dxa"/>
          </w:tcPr>
          <w:p w14:paraId="4D1D6958" w14:textId="77777777" w:rsidR="00760367" w:rsidRDefault="00760367" w:rsidP="005D40A7">
            <w:pPr>
              <w:pStyle w:val="TableTextnew"/>
            </w:pPr>
            <w:r>
              <w:t>10 ft</w:t>
            </w:r>
          </w:p>
        </w:tc>
        <w:tc>
          <w:tcPr>
            <w:tcW w:w="2250" w:type="dxa"/>
          </w:tcPr>
          <w:p w14:paraId="7C5F2AAF" w14:textId="77777777" w:rsidR="00760367" w:rsidRDefault="00760367" w:rsidP="005D40A7">
            <w:pPr>
              <w:pStyle w:val="TableTextnew"/>
            </w:pPr>
          </w:p>
        </w:tc>
      </w:tr>
      <w:tr w:rsidR="00760367" w14:paraId="0B7C3DE3" w14:textId="77777777" w:rsidTr="00B62473">
        <w:tc>
          <w:tcPr>
            <w:tcW w:w="2525" w:type="dxa"/>
          </w:tcPr>
          <w:p w14:paraId="086F607E" w14:textId="77777777" w:rsidR="00760367" w:rsidRPr="00AE6E38" w:rsidRDefault="00760367" w:rsidP="005D40A7">
            <w:pPr>
              <w:pStyle w:val="TableTextnew"/>
              <w:rPr>
                <w:b/>
                <w:bCs/>
              </w:rPr>
            </w:pPr>
            <w:r>
              <w:rPr>
                <w:b/>
                <w:bCs/>
              </w:rPr>
              <w:t>Other Regulations</w:t>
            </w:r>
          </w:p>
        </w:tc>
        <w:tc>
          <w:tcPr>
            <w:tcW w:w="1498" w:type="dxa"/>
          </w:tcPr>
          <w:p w14:paraId="33D5825D" w14:textId="77777777" w:rsidR="00760367" w:rsidRPr="006E1DC1" w:rsidRDefault="00760367" w:rsidP="005D40A7">
            <w:pPr>
              <w:pStyle w:val="TableTextnew"/>
              <w:rPr>
                <w:highlight w:val="yellow"/>
              </w:rPr>
            </w:pPr>
            <w:r w:rsidRPr="006E1DC1">
              <w:rPr>
                <w:highlight w:val="yellow"/>
              </w:rPr>
              <w:t>10.130.050.C</w:t>
            </w:r>
          </w:p>
          <w:p w14:paraId="20F6F34B" w14:textId="77777777" w:rsidR="00760367" w:rsidRPr="006E1DC1" w:rsidRDefault="00760367" w:rsidP="005D40A7">
            <w:pPr>
              <w:pStyle w:val="TableTextnew"/>
              <w:rPr>
                <w:highlight w:val="yellow"/>
              </w:rPr>
            </w:pPr>
            <w:r w:rsidRPr="006E1DC1">
              <w:rPr>
                <w:highlight w:val="yellow"/>
              </w:rPr>
              <w:t>10.130.050.E</w:t>
            </w:r>
          </w:p>
        </w:tc>
        <w:tc>
          <w:tcPr>
            <w:tcW w:w="1498" w:type="dxa"/>
          </w:tcPr>
          <w:p w14:paraId="3CE03EFE" w14:textId="77777777" w:rsidR="00760367" w:rsidRPr="006E1DC1" w:rsidRDefault="00760367" w:rsidP="005D40A7">
            <w:pPr>
              <w:pStyle w:val="TableTextnew"/>
              <w:rPr>
                <w:highlight w:val="yellow"/>
              </w:rPr>
            </w:pPr>
            <w:r w:rsidRPr="006E1DC1">
              <w:rPr>
                <w:highlight w:val="yellow"/>
              </w:rPr>
              <w:t>10.130.050.C</w:t>
            </w:r>
          </w:p>
        </w:tc>
        <w:tc>
          <w:tcPr>
            <w:tcW w:w="1499" w:type="dxa"/>
          </w:tcPr>
          <w:p w14:paraId="01DD5957" w14:textId="77777777" w:rsidR="00760367" w:rsidRPr="006E1DC1" w:rsidRDefault="00760367" w:rsidP="005D40A7">
            <w:pPr>
              <w:pStyle w:val="TableTextnew"/>
              <w:rPr>
                <w:highlight w:val="yellow"/>
              </w:rPr>
            </w:pPr>
            <w:r w:rsidRPr="006E1DC1">
              <w:rPr>
                <w:highlight w:val="yellow"/>
              </w:rPr>
              <w:t>10.130.050.B</w:t>
            </w:r>
          </w:p>
        </w:tc>
        <w:tc>
          <w:tcPr>
            <w:tcW w:w="2250" w:type="dxa"/>
          </w:tcPr>
          <w:p w14:paraId="23B90186" w14:textId="77777777" w:rsidR="00760367" w:rsidRDefault="00760367" w:rsidP="005D40A7">
            <w:pPr>
              <w:pStyle w:val="TableTextnew"/>
            </w:pPr>
          </w:p>
        </w:tc>
      </w:tr>
      <w:tr w:rsidR="00760367" w14:paraId="2CCB397F" w14:textId="77777777" w:rsidTr="00134803">
        <w:tc>
          <w:tcPr>
            <w:tcW w:w="9270" w:type="dxa"/>
            <w:gridSpan w:val="5"/>
            <w:shd w:val="clear" w:color="auto" w:fill="7F7F7F" w:themeFill="text1" w:themeFillTint="80"/>
          </w:tcPr>
          <w:p w14:paraId="385EED88" w14:textId="77777777" w:rsidR="00760367" w:rsidRPr="00D76BF3" w:rsidRDefault="00760367" w:rsidP="005D40A7">
            <w:pPr>
              <w:pStyle w:val="TableTextnew"/>
              <w:rPr>
                <w:color w:val="FFFFFF" w:themeColor="background1"/>
              </w:rPr>
            </w:pPr>
            <w:r w:rsidRPr="00D76BF3">
              <w:rPr>
                <w:b/>
                <w:bCs/>
                <w:color w:val="FFFFFF" w:themeColor="background1"/>
              </w:rPr>
              <w:t xml:space="preserve">Additional </w:t>
            </w:r>
            <w:r>
              <w:rPr>
                <w:b/>
                <w:bCs/>
                <w:color w:val="FFFFFF" w:themeColor="background1"/>
              </w:rPr>
              <w:t>Regulations</w:t>
            </w:r>
          </w:p>
        </w:tc>
      </w:tr>
      <w:tr w:rsidR="00760367" w14:paraId="5A784071" w14:textId="77777777" w:rsidTr="00B62473">
        <w:tc>
          <w:tcPr>
            <w:tcW w:w="2525" w:type="dxa"/>
            <w:shd w:val="clear" w:color="auto" w:fill="BFBFBF" w:themeFill="background1" w:themeFillShade="BF"/>
          </w:tcPr>
          <w:p w14:paraId="0B6994BB" w14:textId="77777777" w:rsidR="00760367" w:rsidRPr="00D76BF3" w:rsidRDefault="00760367" w:rsidP="005D40A7">
            <w:pPr>
              <w:pStyle w:val="TableTextnew"/>
              <w:rPr>
                <w:b/>
                <w:bCs/>
              </w:rPr>
            </w:pPr>
            <w:r w:rsidRPr="00D76BF3">
              <w:rPr>
                <w:b/>
                <w:bCs/>
              </w:rPr>
              <w:lastRenderedPageBreak/>
              <w:t>Regulation</w:t>
            </w:r>
          </w:p>
        </w:tc>
        <w:tc>
          <w:tcPr>
            <w:tcW w:w="6745" w:type="dxa"/>
            <w:gridSpan w:val="4"/>
            <w:shd w:val="clear" w:color="auto" w:fill="BFBFBF" w:themeFill="background1" w:themeFillShade="BF"/>
          </w:tcPr>
          <w:p w14:paraId="6C7B8A5F" w14:textId="77777777" w:rsidR="00760367" w:rsidRPr="00D76BF3" w:rsidRDefault="00760367" w:rsidP="005D40A7">
            <w:pPr>
              <w:pStyle w:val="TableTextnew"/>
              <w:rPr>
                <w:b/>
                <w:bCs/>
              </w:rPr>
            </w:pPr>
            <w:r w:rsidRPr="00D76BF3">
              <w:rPr>
                <w:b/>
                <w:bCs/>
              </w:rPr>
              <w:t>Chapter or Section</w:t>
            </w:r>
          </w:p>
        </w:tc>
      </w:tr>
      <w:tr w:rsidR="00760367" w14:paraId="0332E527" w14:textId="77777777" w:rsidTr="00B62473">
        <w:tc>
          <w:tcPr>
            <w:tcW w:w="2525" w:type="dxa"/>
          </w:tcPr>
          <w:p w14:paraId="524D1879" w14:textId="77777777" w:rsidR="00760367" w:rsidRPr="00AE6E38" w:rsidRDefault="00760367" w:rsidP="005D40A7">
            <w:pPr>
              <w:pStyle w:val="TableTextnew"/>
              <w:rPr>
                <w:b/>
                <w:bCs/>
              </w:rPr>
            </w:pPr>
            <w:r>
              <w:rPr>
                <w:b/>
                <w:bCs/>
              </w:rPr>
              <w:t>Accessory Dwelling Units</w:t>
            </w:r>
          </w:p>
        </w:tc>
        <w:tc>
          <w:tcPr>
            <w:tcW w:w="6745" w:type="dxa"/>
            <w:gridSpan w:val="4"/>
          </w:tcPr>
          <w:p w14:paraId="72B0C999" w14:textId="77777777" w:rsidR="00760367" w:rsidRPr="00D76BF3" w:rsidRDefault="00760367" w:rsidP="005D40A7">
            <w:pPr>
              <w:pStyle w:val="TableTextnew"/>
              <w:rPr>
                <w:highlight w:val="yellow"/>
              </w:rPr>
            </w:pPr>
            <w:r w:rsidRPr="00D76BF3">
              <w:rPr>
                <w:highlight w:val="yellow"/>
              </w:rPr>
              <w:t>Chapter 10.105</w:t>
            </w:r>
          </w:p>
        </w:tc>
      </w:tr>
      <w:tr w:rsidR="00760367" w14:paraId="51897D84" w14:textId="77777777" w:rsidTr="00B62473">
        <w:tc>
          <w:tcPr>
            <w:tcW w:w="2525" w:type="dxa"/>
          </w:tcPr>
          <w:p w14:paraId="528DB24E" w14:textId="77777777" w:rsidR="00760367" w:rsidRPr="00AE6E38" w:rsidRDefault="00760367" w:rsidP="005D40A7">
            <w:pPr>
              <w:pStyle w:val="TableTextnew"/>
              <w:rPr>
                <w:b/>
                <w:bCs/>
              </w:rPr>
            </w:pPr>
            <w:r>
              <w:rPr>
                <w:b/>
                <w:bCs/>
              </w:rPr>
              <w:t>Accessory Uses/Structures</w:t>
            </w:r>
          </w:p>
        </w:tc>
        <w:tc>
          <w:tcPr>
            <w:tcW w:w="6745" w:type="dxa"/>
            <w:gridSpan w:val="4"/>
          </w:tcPr>
          <w:p w14:paraId="20FE2977" w14:textId="77777777" w:rsidR="00760367" w:rsidRPr="00D76BF3" w:rsidRDefault="00760367" w:rsidP="005D40A7">
            <w:pPr>
              <w:pStyle w:val="TableTextnew"/>
              <w:rPr>
                <w:highlight w:val="yellow"/>
              </w:rPr>
            </w:pPr>
            <w:r>
              <w:rPr>
                <w:highlight w:val="yellow"/>
              </w:rPr>
              <w:t>Section __</w:t>
            </w:r>
          </w:p>
        </w:tc>
      </w:tr>
      <w:tr w:rsidR="00760367" w14:paraId="6BA6E2EB" w14:textId="77777777" w:rsidTr="00B62473">
        <w:tc>
          <w:tcPr>
            <w:tcW w:w="2525" w:type="dxa"/>
          </w:tcPr>
          <w:p w14:paraId="22A10F24" w14:textId="77777777" w:rsidR="00760367" w:rsidRPr="00AE6E38" w:rsidRDefault="00760367" w:rsidP="005D40A7">
            <w:pPr>
              <w:pStyle w:val="TableTextnew"/>
              <w:rPr>
                <w:b/>
                <w:bCs/>
              </w:rPr>
            </w:pPr>
            <w:r>
              <w:rPr>
                <w:b/>
                <w:bCs/>
              </w:rPr>
              <w:t>Fences and Walls</w:t>
            </w:r>
          </w:p>
        </w:tc>
        <w:tc>
          <w:tcPr>
            <w:tcW w:w="6745" w:type="dxa"/>
            <w:gridSpan w:val="4"/>
          </w:tcPr>
          <w:p w14:paraId="17CE97EB" w14:textId="77777777" w:rsidR="00760367" w:rsidRPr="00D76BF3" w:rsidRDefault="00760367" w:rsidP="005D40A7">
            <w:pPr>
              <w:pStyle w:val="TableTextnew"/>
              <w:rPr>
                <w:highlight w:val="yellow"/>
              </w:rPr>
            </w:pPr>
            <w:r w:rsidRPr="00D76BF3">
              <w:rPr>
                <w:highlight w:val="yellow"/>
              </w:rPr>
              <w:t>Chapter 10.85</w:t>
            </w:r>
          </w:p>
        </w:tc>
      </w:tr>
      <w:tr w:rsidR="00760367" w14:paraId="788AEF53" w14:textId="77777777" w:rsidTr="00B62473">
        <w:tc>
          <w:tcPr>
            <w:tcW w:w="2525" w:type="dxa"/>
          </w:tcPr>
          <w:p w14:paraId="7C5C3552" w14:textId="77777777" w:rsidR="00760367" w:rsidRDefault="00760367" w:rsidP="005D40A7">
            <w:pPr>
              <w:pStyle w:val="TableTextnew"/>
              <w:rPr>
                <w:b/>
                <w:bCs/>
              </w:rPr>
            </w:pPr>
            <w:r>
              <w:rPr>
                <w:b/>
                <w:bCs/>
              </w:rPr>
              <w:t>Height Measurements and Exceptions</w:t>
            </w:r>
          </w:p>
        </w:tc>
        <w:tc>
          <w:tcPr>
            <w:tcW w:w="6745" w:type="dxa"/>
            <w:gridSpan w:val="4"/>
          </w:tcPr>
          <w:p w14:paraId="787696FA" w14:textId="77777777" w:rsidR="00760367" w:rsidRPr="00D76BF3" w:rsidRDefault="00760367" w:rsidP="005D40A7">
            <w:pPr>
              <w:pStyle w:val="TableTextnew"/>
              <w:rPr>
                <w:highlight w:val="yellow"/>
              </w:rPr>
            </w:pPr>
            <w:r w:rsidRPr="00D76BF3">
              <w:rPr>
                <w:highlight w:val="yellow"/>
              </w:rPr>
              <w:t>Section 10.70.030</w:t>
            </w:r>
          </w:p>
        </w:tc>
      </w:tr>
      <w:tr w:rsidR="00760367" w14:paraId="6FE42F11" w14:textId="77777777" w:rsidTr="00B62473">
        <w:tc>
          <w:tcPr>
            <w:tcW w:w="2525" w:type="dxa"/>
          </w:tcPr>
          <w:p w14:paraId="050C42C2" w14:textId="77777777" w:rsidR="00760367" w:rsidRDefault="00760367" w:rsidP="005D40A7">
            <w:pPr>
              <w:pStyle w:val="TableTextnew"/>
              <w:rPr>
                <w:b/>
                <w:bCs/>
              </w:rPr>
            </w:pPr>
            <w:r>
              <w:rPr>
                <w:b/>
                <w:bCs/>
              </w:rPr>
              <w:t>Landscaping</w:t>
            </w:r>
          </w:p>
        </w:tc>
        <w:tc>
          <w:tcPr>
            <w:tcW w:w="6745" w:type="dxa"/>
            <w:gridSpan w:val="4"/>
          </w:tcPr>
          <w:p w14:paraId="4269CCD7" w14:textId="77777777" w:rsidR="00760367" w:rsidRPr="00D76BF3" w:rsidRDefault="00760367" w:rsidP="005D40A7">
            <w:pPr>
              <w:pStyle w:val="TableTextnew"/>
              <w:rPr>
                <w:highlight w:val="yellow"/>
              </w:rPr>
            </w:pPr>
            <w:r w:rsidRPr="00D76BF3">
              <w:rPr>
                <w:highlight w:val="yellow"/>
              </w:rPr>
              <w:t>Chapter 10.75</w:t>
            </w:r>
          </w:p>
        </w:tc>
      </w:tr>
      <w:tr w:rsidR="00760367" w14:paraId="3178C43D" w14:textId="77777777" w:rsidTr="00B62473">
        <w:tc>
          <w:tcPr>
            <w:tcW w:w="2525" w:type="dxa"/>
          </w:tcPr>
          <w:p w14:paraId="1FEE8CA6" w14:textId="77777777" w:rsidR="00760367" w:rsidRDefault="00760367" w:rsidP="005D40A7">
            <w:pPr>
              <w:pStyle w:val="TableTextnew"/>
              <w:rPr>
                <w:b/>
                <w:bCs/>
              </w:rPr>
            </w:pPr>
            <w:r>
              <w:rPr>
                <w:b/>
                <w:bCs/>
              </w:rPr>
              <w:t>Setback Measurements and Exceptions</w:t>
            </w:r>
          </w:p>
        </w:tc>
        <w:tc>
          <w:tcPr>
            <w:tcW w:w="6745" w:type="dxa"/>
            <w:gridSpan w:val="4"/>
          </w:tcPr>
          <w:p w14:paraId="1D967E52" w14:textId="77777777" w:rsidR="00760367" w:rsidRPr="00D76BF3" w:rsidRDefault="00760367" w:rsidP="005D40A7">
            <w:pPr>
              <w:pStyle w:val="TableTextnew"/>
              <w:rPr>
                <w:highlight w:val="yellow"/>
              </w:rPr>
            </w:pPr>
            <w:r w:rsidRPr="00D76BF3">
              <w:rPr>
                <w:highlight w:val="yellow"/>
              </w:rPr>
              <w:t>Section 10.70.040</w:t>
            </w:r>
          </w:p>
        </w:tc>
      </w:tr>
      <w:tr w:rsidR="00760367" w14:paraId="72023E90" w14:textId="77777777" w:rsidTr="00B62473">
        <w:tc>
          <w:tcPr>
            <w:tcW w:w="2525" w:type="dxa"/>
          </w:tcPr>
          <w:p w14:paraId="010D37B3" w14:textId="77777777" w:rsidR="00760367" w:rsidRDefault="00760367" w:rsidP="005D40A7">
            <w:pPr>
              <w:pStyle w:val="TableTextnew"/>
              <w:rPr>
                <w:b/>
                <w:bCs/>
              </w:rPr>
            </w:pPr>
            <w:r>
              <w:rPr>
                <w:b/>
                <w:bCs/>
              </w:rPr>
              <w:t>Parking</w:t>
            </w:r>
          </w:p>
        </w:tc>
        <w:tc>
          <w:tcPr>
            <w:tcW w:w="6745" w:type="dxa"/>
            <w:gridSpan w:val="4"/>
          </w:tcPr>
          <w:p w14:paraId="731E71D7" w14:textId="77777777" w:rsidR="00760367" w:rsidRPr="00D76BF3" w:rsidRDefault="00760367" w:rsidP="005D40A7">
            <w:pPr>
              <w:pStyle w:val="TableTextnew"/>
              <w:rPr>
                <w:highlight w:val="yellow"/>
              </w:rPr>
            </w:pPr>
            <w:r w:rsidRPr="00D76BF3">
              <w:rPr>
                <w:highlight w:val="yellow"/>
              </w:rPr>
              <w:t>Chapter 10.80</w:t>
            </w:r>
          </w:p>
        </w:tc>
      </w:tr>
      <w:tr w:rsidR="00760367" w14:paraId="464C18D1" w14:textId="77777777" w:rsidTr="00B62473">
        <w:tc>
          <w:tcPr>
            <w:tcW w:w="2525" w:type="dxa"/>
          </w:tcPr>
          <w:p w14:paraId="5B27109F" w14:textId="77777777" w:rsidR="00760367" w:rsidRDefault="00760367" w:rsidP="005D40A7">
            <w:pPr>
              <w:pStyle w:val="TableTextnew"/>
              <w:rPr>
                <w:b/>
                <w:bCs/>
              </w:rPr>
            </w:pPr>
            <w:r>
              <w:rPr>
                <w:b/>
                <w:bCs/>
              </w:rPr>
              <w:t>Signs</w:t>
            </w:r>
          </w:p>
        </w:tc>
        <w:tc>
          <w:tcPr>
            <w:tcW w:w="6745" w:type="dxa"/>
            <w:gridSpan w:val="4"/>
          </w:tcPr>
          <w:p w14:paraId="04B59CC6" w14:textId="77777777" w:rsidR="00760367" w:rsidRPr="00D76BF3" w:rsidRDefault="00760367" w:rsidP="005D40A7">
            <w:pPr>
              <w:pStyle w:val="TableTextnew"/>
              <w:rPr>
                <w:highlight w:val="yellow"/>
              </w:rPr>
            </w:pPr>
            <w:r w:rsidRPr="00D76BF3">
              <w:rPr>
                <w:highlight w:val="yellow"/>
              </w:rPr>
              <w:t>Chapter 10.90</w:t>
            </w:r>
          </w:p>
        </w:tc>
      </w:tr>
      <w:tr w:rsidR="00760367" w14:paraId="33A6C8ED" w14:textId="77777777" w:rsidTr="00B62473">
        <w:tc>
          <w:tcPr>
            <w:tcW w:w="2525" w:type="dxa"/>
          </w:tcPr>
          <w:p w14:paraId="7060EF4D" w14:textId="77777777" w:rsidR="00760367" w:rsidRDefault="00760367" w:rsidP="005D40A7">
            <w:pPr>
              <w:pStyle w:val="TableTextnew"/>
              <w:rPr>
                <w:b/>
                <w:bCs/>
              </w:rPr>
            </w:pPr>
            <w:r>
              <w:rPr>
                <w:b/>
                <w:bCs/>
              </w:rPr>
              <w:t>Performance Standards</w:t>
            </w:r>
          </w:p>
        </w:tc>
        <w:tc>
          <w:tcPr>
            <w:tcW w:w="6745" w:type="dxa"/>
            <w:gridSpan w:val="4"/>
          </w:tcPr>
          <w:p w14:paraId="51C953F5" w14:textId="77777777" w:rsidR="00760367" w:rsidRPr="00D76BF3" w:rsidRDefault="00760367" w:rsidP="005D40A7">
            <w:pPr>
              <w:pStyle w:val="TableTextnew"/>
              <w:rPr>
                <w:highlight w:val="yellow"/>
              </w:rPr>
            </w:pPr>
            <w:r w:rsidRPr="00D76BF3">
              <w:rPr>
                <w:highlight w:val="yellow"/>
              </w:rPr>
              <w:t>Chapter 10.95</w:t>
            </w:r>
          </w:p>
        </w:tc>
      </w:tr>
    </w:tbl>
    <w:p w14:paraId="20770DA8" w14:textId="77777777" w:rsidR="00760367" w:rsidRPr="001D22C5" w:rsidRDefault="00760367" w:rsidP="00134803">
      <w:pPr>
        <w:pStyle w:val="BodyTextnon-list0"/>
      </w:pPr>
    </w:p>
    <w:p w14:paraId="1253AC8B" w14:textId="77777777" w:rsidR="00760367" w:rsidRPr="002378A4" w:rsidRDefault="00760367" w:rsidP="002378A4">
      <w:pPr>
        <w:pStyle w:val="SectionHeading-18xxxxx"/>
      </w:pPr>
      <w:bookmarkStart w:id="3207" w:name="_Toc216257771"/>
      <w:bookmarkStart w:id="3208" w:name="_Toc216258037"/>
      <w:bookmarkStart w:id="3209" w:name="_Toc216271775"/>
      <w:bookmarkStart w:id="3210" w:name="_Toc220939497"/>
      <w:bookmarkStart w:id="3211" w:name="_Toc220939564"/>
      <w:bookmarkStart w:id="3212" w:name="_Toc220939571"/>
      <w:bookmarkStart w:id="3213" w:name="_Toc222575901"/>
      <w:bookmarkStart w:id="3214" w:name="_Toc234828238"/>
      <w:bookmarkStart w:id="3215" w:name="_Toc238560167"/>
      <w:bookmarkStart w:id="3216" w:name="_Toc238567859"/>
      <w:bookmarkStart w:id="3217" w:name="_Toc240375530"/>
      <w:bookmarkStart w:id="3218" w:name="_Toc240375985"/>
      <w:bookmarkStart w:id="3219" w:name="_Toc240376443"/>
      <w:r w:rsidRPr="002378A4">
        <w:t>Additional Development Standards</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14:paraId="2F0F010D" w14:textId="77777777" w:rsidR="00760367" w:rsidRDefault="00760367" w:rsidP="0005121C">
      <w:pPr>
        <w:pStyle w:val="ListItem1-Subsection-A"/>
      </w:pPr>
      <w:r>
        <w:rPr>
          <w:rStyle w:val="Strong"/>
        </w:rPr>
        <w:t>On-Site Wastewater Systems.</w:t>
      </w:r>
      <w:r>
        <w:t xml:space="preserve"> Parcels served by on-site wastewater treatment systems shall be of sufficient size to accommodate such systems in compliance with applicable Environmental Health requirements. [Source: </w:t>
      </w:r>
      <w:r w:rsidRPr="0005121C">
        <w:t>Table 10-6.5501</w:t>
      </w:r>
      <w:r>
        <w:t>, modified]</w:t>
      </w:r>
    </w:p>
    <w:p w14:paraId="6DA81E2C" w14:textId="77777777" w:rsidR="00760367" w:rsidRDefault="00760367" w:rsidP="009616EF">
      <w:pPr>
        <w:pStyle w:val="ListItem1-Subsection-A"/>
      </w:pPr>
      <w:r w:rsidRPr="00346218">
        <w:rPr>
          <w:b/>
          <w:bCs/>
        </w:rPr>
        <w:t xml:space="preserve">Projects with Multiple Buildings. </w:t>
      </w:r>
      <w:r w:rsidRPr="00852F5C">
        <w:t>The following standards apply to projects that include multiple buildings:</w:t>
      </w:r>
      <w:r w:rsidRPr="00093D2A">
        <w:t xml:space="preserve"> </w:t>
      </w:r>
      <w:r w:rsidRPr="00274FE2">
        <w:t>[Source: 10-6.5501. modified]</w:t>
      </w:r>
    </w:p>
    <w:p w14:paraId="659A5EA4" w14:textId="77777777" w:rsidR="00760367" w:rsidRDefault="00760367" w:rsidP="00274FE2">
      <w:pPr>
        <w:pStyle w:val="ListItem2-Paragraph-1"/>
      </w:pPr>
      <w:r w:rsidRPr="00346218">
        <w:t xml:space="preserve">A minimum distance of </w:t>
      </w:r>
      <w:r>
        <w:t>ten (</w:t>
      </w:r>
      <w:r w:rsidRPr="00346218">
        <w:t>10</w:t>
      </w:r>
      <w:r>
        <w:t>)</w:t>
      </w:r>
      <w:r w:rsidRPr="00346218">
        <w:t xml:space="preserve"> feet shall be maintained between buildings;</w:t>
      </w:r>
      <w:r>
        <w:t xml:space="preserve"> </w:t>
      </w:r>
      <w:r w:rsidRPr="00274FE2">
        <w:t>[Source: 10-6.5501. modified]</w:t>
      </w:r>
    </w:p>
    <w:p w14:paraId="6E2D9FB4" w14:textId="77777777" w:rsidR="00760367" w:rsidRDefault="00760367" w:rsidP="00274FE2">
      <w:pPr>
        <w:pStyle w:val="ListItem2-Paragraph-1"/>
      </w:pPr>
      <w:r w:rsidRPr="00346218">
        <w:t xml:space="preserve">Side yards providing access to a single row of dwelling units shall be a minimum of </w:t>
      </w:r>
      <w:r>
        <w:t>twelve (</w:t>
      </w:r>
      <w:r w:rsidRPr="00346218">
        <w:t>12</w:t>
      </w:r>
      <w:r>
        <w:t>)</w:t>
      </w:r>
      <w:r w:rsidRPr="00346218">
        <w:t xml:space="preserve"> feet;</w:t>
      </w:r>
      <w:r w:rsidRPr="00093D2A">
        <w:t xml:space="preserve"> </w:t>
      </w:r>
      <w:r w:rsidRPr="00274FE2">
        <w:t>[Source: 10-6.5501. modified]</w:t>
      </w:r>
    </w:p>
    <w:p w14:paraId="6754AC55" w14:textId="77777777" w:rsidR="00760367" w:rsidRDefault="00760367" w:rsidP="00134803">
      <w:pPr>
        <w:pStyle w:val="ListItem2-Paragraph-1"/>
      </w:pPr>
      <w:r w:rsidRPr="006A3F87">
        <w:t xml:space="preserve">Inner courtyards providing access to a double row of dwelling units shall provide a minimum of </w:t>
      </w:r>
      <w:r>
        <w:t>twenty (</w:t>
      </w:r>
      <w:r w:rsidRPr="006A3F87">
        <w:t>20</w:t>
      </w:r>
      <w:r>
        <w:t>)</w:t>
      </w:r>
      <w:r w:rsidRPr="006A3F87">
        <w:t xml:space="preserve"> feet between buildings.</w:t>
      </w:r>
      <w:r>
        <w:t xml:space="preserve"> </w:t>
      </w:r>
      <w:r w:rsidRPr="00093D2A">
        <w:t>[Source: 10-6.5501</w:t>
      </w:r>
      <w:r>
        <w:t>. modified</w:t>
      </w:r>
      <w:r w:rsidRPr="00093D2A">
        <w:t>]</w:t>
      </w:r>
    </w:p>
    <w:p w14:paraId="3664211B" w14:textId="77777777" w:rsidR="00760367" w:rsidRPr="00461497" w:rsidRDefault="00760367" w:rsidP="009616EF">
      <w:pPr>
        <w:pStyle w:val="ListItem1-Subsection-A"/>
      </w:pPr>
      <w:r w:rsidRPr="004366A6">
        <w:rPr>
          <w:b/>
          <w:bCs/>
        </w:rPr>
        <w:t xml:space="preserve">Average Front Setback. </w:t>
      </w:r>
      <w:r w:rsidRPr="00852F5C">
        <w:t>In the RR and RL zones, where four or more developed parcels exist along the same street frontage, the minimum front setback may be the average of the front setbacks of those parcels if such average is less than the otherwise required setback.</w:t>
      </w:r>
      <w:r>
        <w:t xml:space="preserve"> </w:t>
      </w:r>
      <w:r w:rsidRPr="00461497">
        <w:t>[Source: 10-6.5501</w:t>
      </w:r>
      <w:r>
        <w:t>, modified</w:t>
      </w:r>
      <w:r w:rsidRPr="00461497">
        <w:t>]</w:t>
      </w:r>
    </w:p>
    <w:p w14:paraId="3A56D5B0" w14:textId="77777777" w:rsidR="00760367" w:rsidRDefault="00760367" w:rsidP="009616EF">
      <w:pPr>
        <w:pStyle w:val="ListItem1-Subsection-A"/>
      </w:pPr>
      <w:bookmarkStart w:id="3220" w:name="_Hlk219186792"/>
      <w:r w:rsidRPr="006E1DC1">
        <w:rPr>
          <w:b/>
          <w:bCs/>
        </w:rPr>
        <w:t>Side Setbacks</w:t>
      </w:r>
      <w:r>
        <w:rPr>
          <w:b/>
          <w:bCs/>
        </w:rPr>
        <w:t xml:space="preserve"> for Narrow Parcels</w:t>
      </w:r>
      <w:r w:rsidRPr="006E1DC1">
        <w:rPr>
          <w:b/>
          <w:bCs/>
        </w:rPr>
        <w:t>.</w:t>
      </w:r>
      <w:r>
        <w:t xml:space="preserve"> For parcels that:</w:t>
      </w:r>
    </w:p>
    <w:p w14:paraId="3050825A" w14:textId="77777777" w:rsidR="00760367" w:rsidRDefault="00760367" w:rsidP="002147EA">
      <w:pPr>
        <w:pStyle w:val="ListItem2-Paragraph-1"/>
      </w:pPr>
      <w:r w:rsidRPr="002147EA">
        <w:t xml:space="preserve">Have an average width of less than </w:t>
      </w:r>
      <w:r>
        <w:t>fifty (</w:t>
      </w:r>
      <w:r w:rsidRPr="002147EA">
        <w:t>50</w:t>
      </w:r>
      <w:r>
        <w:t>)</w:t>
      </w:r>
      <w:r w:rsidRPr="002147EA">
        <w:t xml:space="preserve"> feet;</w:t>
      </w:r>
    </w:p>
    <w:p w14:paraId="1BA58021" w14:textId="77777777" w:rsidR="00760367" w:rsidRDefault="00760367" w:rsidP="002147EA">
      <w:pPr>
        <w:pStyle w:val="ListItem2-Paragraph-1"/>
      </w:pPr>
      <w:r w:rsidRPr="002147EA">
        <w:lastRenderedPageBreak/>
        <w:t>Were lawfully created prior to December 3, 1957; and</w:t>
      </w:r>
    </w:p>
    <w:p w14:paraId="373125C4" w14:textId="77777777" w:rsidR="00760367" w:rsidRDefault="00760367" w:rsidP="002147EA">
      <w:pPr>
        <w:pStyle w:val="ListItem2-Paragraph-1"/>
      </w:pPr>
      <w:r w:rsidRPr="002147EA">
        <w:t>Do not have adjoining land under the same ownership</w:t>
      </w:r>
      <w:r>
        <w:t>.</w:t>
      </w:r>
    </w:p>
    <w:p w14:paraId="73829762" w14:textId="77777777" w:rsidR="00760367" w:rsidRDefault="00760367" w:rsidP="00852F5C">
      <w:pPr>
        <w:pStyle w:val="ListItem2-Paragraph-1"/>
        <w:numPr>
          <w:ilvl w:val="0"/>
          <w:numId w:val="0"/>
        </w:numPr>
        <w:ind w:left="720"/>
      </w:pPr>
      <w:r>
        <w:t xml:space="preserve">Each side yard may be reduced by ten (10) percent of the parcel width, but in no case less than three feet. </w:t>
      </w:r>
      <w:r w:rsidRPr="00461497">
        <w:t>[Source: 10-6.5501</w:t>
      </w:r>
      <w:r>
        <w:t>, modified</w:t>
      </w:r>
      <w:r w:rsidRPr="00461497">
        <w:t>]</w:t>
      </w:r>
    </w:p>
    <w:bookmarkEnd w:id="3220"/>
    <w:p w14:paraId="73F679DE" w14:textId="77777777" w:rsidR="00760367" w:rsidRDefault="00760367" w:rsidP="009616EF">
      <w:pPr>
        <w:pStyle w:val="ListItem1-Subsection-A"/>
      </w:pPr>
      <w:r w:rsidRPr="002D0594">
        <w:rPr>
          <w:b/>
          <w:bCs/>
        </w:rPr>
        <w:t>Rural Residential (RR) Zone Standards.</w:t>
      </w:r>
    </w:p>
    <w:p w14:paraId="51AE2FCF" w14:textId="77777777" w:rsidR="00760367" w:rsidRDefault="00760367" w:rsidP="009616EF">
      <w:pPr>
        <w:pStyle w:val="ListItem2-Paragraph-1"/>
      </w:pPr>
      <w:r w:rsidRPr="002D0594">
        <w:rPr>
          <w:b/>
          <w:bCs/>
        </w:rPr>
        <w:t xml:space="preserve">Animal Enclosures. </w:t>
      </w:r>
      <w:r w:rsidRPr="00852F5C">
        <w:t xml:space="preserve">Accessory structures used for keeping animals shall maintain a minimum front setback of </w:t>
      </w:r>
      <w:r>
        <w:t>sixty (</w:t>
      </w:r>
      <w:r w:rsidRPr="00852F5C">
        <w:t>60</w:t>
      </w:r>
      <w:r>
        <w:t>)</w:t>
      </w:r>
      <w:r w:rsidRPr="00852F5C">
        <w:t xml:space="preserve"> feet.</w:t>
      </w:r>
      <w:r>
        <w:t xml:space="preserve"> </w:t>
      </w:r>
      <w:r w:rsidRPr="00093D2A">
        <w:t>[Source: 10-6.5501</w:t>
      </w:r>
      <w:r>
        <w:t>, modified</w:t>
      </w:r>
      <w:r w:rsidRPr="00093D2A">
        <w:t>]</w:t>
      </w:r>
    </w:p>
    <w:p w14:paraId="226D0346" w14:textId="77777777" w:rsidR="00760367" w:rsidRPr="00093D2A" w:rsidRDefault="00760367" w:rsidP="009616EF">
      <w:pPr>
        <w:pStyle w:val="ListItem2-Paragraph-1"/>
      </w:pPr>
      <w:r w:rsidRPr="002D0594">
        <w:rPr>
          <w:b/>
          <w:bCs/>
        </w:rPr>
        <w:t xml:space="preserve">Building Height. </w:t>
      </w:r>
      <w:r w:rsidRPr="00852F5C">
        <w:t xml:space="preserve">The maximum height shall be </w:t>
      </w:r>
      <w:r>
        <w:t>forty (</w:t>
      </w:r>
      <w:r w:rsidRPr="00852F5C">
        <w:t>40</w:t>
      </w:r>
      <w:r>
        <w:t>)</w:t>
      </w:r>
      <w:r w:rsidRPr="00852F5C">
        <w:t xml:space="preserve"> feet for single-family dwellings and </w:t>
      </w:r>
      <w:r>
        <w:t>thirty (</w:t>
      </w:r>
      <w:r w:rsidRPr="00852F5C">
        <w:t>30</w:t>
      </w:r>
      <w:r>
        <w:t>)</w:t>
      </w:r>
      <w:r w:rsidRPr="00852F5C">
        <w:t xml:space="preserve"> feet for accessory structures.</w:t>
      </w:r>
      <w:r>
        <w:t xml:space="preserve"> </w:t>
      </w:r>
      <w:r w:rsidRPr="00093D2A">
        <w:t>[Source: 10-6.5501</w:t>
      </w:r>
      <w:r>
        <w:t>, modified</w:t>
      </w:r>
      <w:r w:rsidRPr="00093D2A">
        <w:t>]</w:t>
      </w:r>
    </w:p>
    <w:p w14:paraId="4B235D8F" w14:textId="77777777" w:rsidR="00760367" w:rsidRDefault="00760367" w:rsidP="001D029C">
      <w:pPr>
        <w:pStyle w:val="ListItem1-Subsection-A"/>
      </w:pPr>
      <w:r w:rsidRPr="00ED19B8">
        <w:rPr>
          <w:b/>
          <w:bCs/>
        </w:rPr>
        <w:t>Reduction in Minimum Parcel Size.</w:t>
      </w:r>
      <w:r w:rsidRPr="00852F5C">
        <w:t xml:space="preserve"> The minimum parcel size may be reduced in the following circumstances:</w:t>
      </w:r>
      <w:r w:rsidRPr="00ED19B8">
        <w:t xml:space="preserve"> [Source: 10-</w:t>
      </w:r>
      <w:r w:rsidRPr="00FC6AAC">
        <w:t>6.5501, modified]</w:t>
      </w:r>
    </w:p>
    <w:p w14:paraId="26C91B94" w14:textId="77777777" w:rsidR="00760367" w:rsidRDefault="00760367" w:rsidP="001D029C">
      <w:pPr>
        <w:pStyle w:val="ListItem2-Paragraph-1"/>
      </w:pPr>
      <w:r w:rsidRPr="00ED19B8">
        <w:t>To preserve historic or cultural resources;</w:t>
      </w:r>
      <w:r w:rsidRPr="003035AD">
        <w:t xml:space="preserve"> </w:t>
      </w:r>
      <w:r w:rsidRPr="00FC6AAC">
        <w:t>[Source: 10-6.5501, modified]</w:t>
      </w:r>
    </w:p>
    <w:p w14:paraId="0C33D46F" w14:textId="77777777" w:rsidR="00760367" w:rsidRDefault="00760367" w:rsidP="001D029C">
      <w:pPr>
        <w:pStyle w:val="ListItem2-Paragraph-1"/>
      </w:pPr>
      <w:r>
        <w:t>A</w:t>
      </w:r>
      <w:r w:rsidRPr="003035AD">
        <w:t xml:space="preserve"> </w:t>
      </w:r>
      <w:r>
        <w:t xml:space="preserve">parcel </w:t>
      </w:r>
      <w:r w:rsidRPr="003035AD">
        <w:t xml:space="preserve">that is created to serve water, sanitary, or Public Utility Commission required infrastructure improvements; or </w:t>
      </w:r>
      <w:r w:rsidRPr="00FC6AAC">
        <w:t>[Source: 10-6.5501, modified]</w:t>
      </w:r>
    </w:p>
    <w:p w14:paraId="3B696DBB" w14:textId="77777777" w:rsidR="00760367" w:rsidRDefault="00760367" w:rsidP="001D029C">
      <w:pPr>
        <w:pStyle w:val="ListItem2-Paragraph-1"/>
      </w:pPr>
      <w:r w:rsidRPr="00280939">
        <w:rPr>
          <w:b/>
          <w:bCs/>
        </w:rPr>
        <w:t>Public Safety Parcels.</w:t>
      </w:r>
      <w:r w:rsidRPr="00280939">
        <w:t xml:space="preserve"> A parcel that the Planning Commission finds is necessary to serve public safety uses, provided all of the following are met:</w:t>
      </w:r>
      <w:r>
        <w:t xml:space="preserve"> </w:t>
      </w:r>
      <w:r w:rsidRPr="00FC6AAC">
        <w:t>[Source: 10-6.5501, modified]</w:t>
      </w:r>
    </w:p>
    <w:p w14:paraId="56A37CBE" w14:textId="77777777" w:rsidR="00760367" w:rsidRDefault="00760367" w:rsidP="001D029C">
      <w:pPr>
        <w:pStyle w:val="ListItem3-Subparagraph-a"/>
      </w:pPr>
      <w:r w:rsidRPr="0000724A">
        <w:t>The proposed use is consistent with the applicable zone;</w:t>
      </w:r>
      <w:r w:rsidRPr="003035AD">
        <w:t xml:space="preserve"> </w:t>
      </w:r>
      <w:r w:rsidRPr="00FC6AAC">
        <w:t>[Source: 10-6.5501, modified]</w:t>
      </w:r>
    </w:p>
    <w:p w14:paraId="58F56EBF" w14:textId="77777777" w:rsidR="00760367" w:rsidRDefault="00760367" w:rsidP="001D029C">
      <w:pPr>
        <w:pStyle w:val="ListItem3-Subparagraph-a"/>
      </w:pPr>
      <w:r w:rsidRPr="0000724A">
        <w:t>The Public Health Officer determines that adequate sanitary provisions are available; and</w:t>
      </w:r>
      <w:r w:rsidRPr="003035AD">
        <w:t xml:space="preserve"> </w:t>
      </w:r>
      <w:r w:rsidRPr="00FC6AAC">
        <w:t>[Source: 10-6.5501, modified]</w:t>
      </w:r>
    </w:p>
    <w:p w14:paraId="5AA67A8A" w14:textId="77777777" w:rsidR="00760367" w:rsidRPr="003035AD" w:rsidRDefault="00760367" w:rsidP="00134803">
      <w:pPr>
        <w:pStyle w:val="ListItem3-Subparagraph-a"/>
      </w:pPr>
      <w:r w:rsidRPr="003B0411">
        <w:t>A deed restriction is recorded requiring that, if the use is discontinued, the parcel shall be merged with the parent parcel prior to any use that would otherwise require compliance with minimum parcel size standards.</w:t>
      </w:r>
      <w:r>
        <w:t xml:space="preserve"> </w:t>
      </w:r>
      <w:r w:rsidRPr="003035AD">
        <w:t>[Source: 10-6.5501</w:t>
      </w:r>
      <w:r>
        <w:t>, modified</w:t>
      </w:r>
      <w:r w:rsidRPr="003035AD">
        <w:t>]</w:t>
      </w:r>
    </w:p>
    <w:p w14:paraId="3FB7E237" w14:textId="77777777" w:rsidR="00760367" w:rsidRPr="00093D2A" w:rsidRDefault="00760367" w:rsidP="00093D2A">
      <w:pPr>
        <w:rPr>
          <w:rFonts w:ascii="Arial" w:hAnsi="Arial"/>
          <w:sz w:val="20"/>
          <w:szCs w:val="20"/>
        </w:rPr>
      </w:pPr>
    </w:p>
    <w:p w14:paraId="0C6E28E8" w14:textId="77777777" w:rsidR="00760367" w:rsidRPr="00461497" w:rsidRDefault="00760367" w:rsidP="00461497">
      <w:pPr>
        <w:rPr>
          <w:rFonts w:ascii="Arial" w:hAnsi="Arial"/>
          <w:sz w:val="20"/>
          <w:szCs w:val="20"/>
        </w:rPr>
      </w:pPr>
    </w:p>
    <w:p w14:paraId="79240659" w14:textId="77777777" w:rsidR="00760367" w:rsidRDefault="00760367" w:rsidP="00737C19">
      <w:pPr>
        <w:pStyle w:val="BodyTextnon-list0"/>
      </w:pPr>
    </w:p>
    <w:p w14:paraId="76147BC4" w14:textId="77777777" w:rsidR="00760367" w:rsidRDefault="00760367" w:rsidP="00737C19">
      <w:pPr>
        <w:pStyle w:val="BodyTextnon-list0"/>
      </w:pPr>
    </w:p>
    <w:bookmarkEnd w:id="3137"/>
    <w:bookmarkEnd w:id="3138"/>
    <w:p w14:paraId="0ADCFCBA" w14:textId="77777777" w:rsidR="00760367" w:rsidRDefault="00760367" w:rsidP="00737C19">
      <w:pPr>
        <w:pStyle w:val="BodyTextnon-list0"/>
      </w:pPr>
    </w:p>
    <w:p w14:paraId="5AD81C0C" w14:textId="77777777" w:rsidR="00760367" w:rsidRDefault="00760367">
      <w:pPr>
        <w:rPr>
          <w:rFonts w:ascii="Arial" w:hAnsi="Arial"/>
          <w:sz w:val="20"/>
          <w:szCs w:val="20"/>
        </w:rPr>
      </w:pPr>
      <w:r>
        <w:br w:type="page"/>
      </w:r>
    </w:p>
    <w:p w14:paraId="2FB8E635" w14:textId="77777777" w:rsidR="00760367" w:rsidRDefault="00760367" w:rsidP="002F7347">
      <w:pPr>
        <w:pStyle w:val="ChapterTitlePageSpaceruse6"/>
      </w:pPr>
    </w:p>
    <w:p w14:paraId="63643DAB" w14:textId="77777777" w:rsidR="00760367" w:rsidRDefault="00760367" w:rsidP="002F7347">
      <w:pPr>
        <w:pStyle w:val="ChapterTitlePageSpaceruse6"/>
      </w:pPr>
    </w:p>
    <w:p w14:paraId="179EAEBA" w14:textId="77777777" w:rsidR="00760367" w:rsidRDefault="00760367" w:rsidP="002F7347">
      <w:pPr>
        <w:pStyle w:val="ChapterTitlePageSpaceruse6"/>
      </w:pPr>
    </w:p>
    <w:p w14:paraId="3DA1D4BC" w14:textId="77777777" w:rsidR="00760367" w:rsidRDefault="00760367" w:rsidP="002F7347">
      <w:pPr>
        <w:pStyle w:val="ChapterTitlePageSpaceruse6"/>
      </w:pPr>
    </w:p>
    <w:p w14:paraId="046B0EDC" w14:textId="77777777" w:rsidR="00760367" w:rsidRDefault="00760367" w:rsidP="002F7347">
      <w:pPr>
        <w:pStyle w:val="ChapterTitlePageSpaceruse6"/>
      </w:pPr>
    </w:p>
    <w:p w14:paraId="1A25CA3E" w14:textId="77777777" w:rsidR="00760367" w:rsidRDefault="00760367" w:rsidP="002F7347">
      <w:pPr>
        <w:pStyle w:val="ChapterTitlePageSpaceruse6"/>
      </w:pPr>
    </w:p>
    <w:p w14:paraId="36CC6878" w14:textId="77777777" w:rsidR="00760367" w:rsidRPr="00990BAE" w:rsidRDefault="00760367" w:rsidP="002F7347">
      <w:pPr>
        <w:pStyle w:val="ChapterTitlePageNumber"/>
      </w:pPr>
      <w:r w:rsidRPr="00990BAE">
        <w:t xml:space="preserve">Chapter </w:t>
      </w:r>
      <w:r>
        <w:t>10</w:t>
      </w:r>
      <w:r w:rsidRPr="00990BAE">
        <w:t>.</w:t>
      </w:r>
      <w:r>
        <w:t>140</w:t>
      </w:r>
    </w:p>
    <w:p w14:paraId="5AD0830F" w14:textId="77777777" w:rsidR="00760367" w:rsidRPr="00990BAE" w:rsidRDefault="00760367" w:rsidP="002F7347">
      <w:pPr>
        <w:pStyle w:val="ChapterTitlePageTitle"/>
      </w:pPr>
      <w:r w:rsidRPr="00990BAE">
        <w:rPr>
          <w:noProof/>
        </w:rPr>
        <mc:AlternateContent>
          <mc:Choice Requires="wps">
            <w:drawing>
              <wp:anchor distT="0" distB="0" distL="114300" distR="114300" simplePos="0" relativeHeight="251662336" behindDoc="1" locked="0" layoutInCell="1" allowOverlap="1" wp14:anchorId="201F41B5" wp14:editId="6A2885CF">
                <wp:simplePos x="0" y="0"/>
                <wp:positionH relativeFrom="page">
                  <wp:align>center</wp:align>
                </wp:positionH>
                <wp:positionV relativeFrom="paragraph">
                  <wp:posOffset>591712</wp:posOffset>
                </wp:positionV>
                <wp:extent cx="7543800" cy="457200"/>
                <wp:effectExtent l="0" t="0" r="0" b="0"/>
                <wp:wrapNone/>
                <wp:docPr id="992744943" name="Rectangle 992744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8B5FEA0" id="Rectangle 992744943" o:spid="_x0000_s1026" style="position:absolute;margin-left:0;margin-top:46.6pt;width:594pt;height:36pt;rotation:180;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Commercial Zone (C)</w:t>
      </w:r>
    </w:p>
    <w:bookmarkStart w:id="3221" w:name="_Toc240375531"/>
    <w:bookmarkStart w:id="3222" w:name="_Toc240375986"/>
    <w:bookmarkStart w:id="3223" w:name="_Toc240376444"/>
    <w:p w14:paraId="0C40AA86" w14:textId="77777777" w:rsidR="00760367" w:rsidRPr="00990BAE" w:rsidRDefault="00760367" w:rsidP="002C0FAF">
      <w:pPr>
        <w:pStyle w:val="ChapterHeading-18xx"/>
        <w:numPr>
          <w:ilvl w:val="0"/>
          <w:numId w:val="60"/>
        </w:numPr>
      </w:pPr>
      <w:r w:rsidRPr="00990BAE">
        <w:rPr>
          <w:noProof/>
        </w:rPr>
        <w:lastRenderedPageBreak/>
        <mc:AlternateContent>
          <mc:Choice Requires="wps">
            <w:drawing>
              <wp:anchor distT="0" distB="0" distL="114300" distR="114300" simplePos="0" relativeHeight="251660288" behindDoc="1" locked="0" layoutInCell="1" allowOverlap="1" wp14:anchorId="2FA233DC" wp14:editId="7CAC5AB5">
                <wp:simplePos x="0" y="0"/>
                <wp:positionH relativeFrom="page">
                  <wp:align>center</wp:align>
                </wp:positionH>
                <wp:positionV relativeFrom="paragraph">
                  <wp:posOffset>320040</wp:posOffset>
                </wp:positionV>
                <wp:extent cx="7543800" cy="155448"/>
                <wp:effectExtent l="0" t="0" r="0" b="0"/>
                <wp:wrapNone/>
                <wp:docPr id="1684423746" name="Rectangle 16844237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9EF5868" id="Rectangle 1684423746" o:spid="_x0000_s1026" style="position:absolute;margin-left:0;margin-top:25.2pt;width:594pt;height:12.25pt;rotation:180;z-index:-2516561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Commercial Zones (C)</w:t>
      </w:r>
      <w:bookmarkEnd w:id="3221"/>
      <w:bookmarkEnd w:id="3222"/>
      <w:bookmarkEnd w:id="3223"/>
    </w:p>
    <w:p w14:paraId="27DA8284" w14:textId="77777777" w:rsidR="00760367" w:rsidRPr="009515DF" w:rsidRDefault="00760367" w:rsidP="002F7347">
      <w:pPr>
        <w:pStyle w:val="SectionTOCHeader"/>
      </w:pPr>
      <w:r w:rsidRPr="009515DF">
        <w:t>Sections</w:t>
      </w:r>
    </w:p>
    <w:p w14:paraId="04CDBF6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ch135 "Section Heading - 18.xx.xxx" </w:instrText>
      </w:r>
      <w:r>
        <w:rPr>
          <w:szCs w:val="22"/>
        </w:rPr>
        <w:fldChar w:fldCharType="separate"/>
      </w:r>
      <w:r w:rsidRPr="007D6F1E">
        <w:rPr>
          <w:rFonts w:cs="Open Sans Condensed"/>
          <w:bCs/>
          <w:noProof/>
        </w:rPr>
        <w:t>10.140.010</w:t>
      </w:r>
      <w:r>
        <w:rPr>
          <w:rFonts w:asciiTheme="minorHAnsi" w:eastAsiaTheme="minorEastAsia" w:hAnsiTheme="minorHAnsi" w:cstheme="minorBidi"/>
          <w:iCs w:val="0"/>
          <w:noProof/>
          <w:kern w:val="2"/>
          <w:sz w:val="24"/>
          <w:szCs w:val="24"/>
          <w14:ligatures w14:val="standardContextual"/>
        </w:rPr>
        <w:tab/>
      </w:r>
      <w:r>
        <w:rPr>
          <w:noProof/>
        </w:rPr>
        <w:t>Purpose and Intent of the Commercial Zone</w:t>
      </w:r>
    </w:p>
    <w:p w14:paraId="64345D6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7D6F1E">
        <w:rPr>
          <w:rFonts w:cs="Open Sans Condensed"/>
          <w:bCs/>
          <w:noProof/>
        </w:rPr>
        <w:t>10.140.020</w:t>
      </w:r>
      <w:r>
        <w:rPr>
          <w:rFonts w:asciiTheme="minorHAnsi" w:eastAsiaTheme="minorEastAsia" w:hAnsiTheme="minorHAnsi" w:cstheme="minorBidi"/>
          <w:iCs w:val="0"/>
          <w:noProof/>
          <w:kern w:val="2"/>
          <w:sz w:val="24"/>
          <w:szCs w:val="24"/>
          <w14:ligatures w14:val="standardContextual"/>
        </w:rPr>
        <w:tab/>
      </w:r>
      <w:r>
        <w:rPr>
          <w:noProof/>
        </w:rPr>
        <w:t>Land Use Regulations for Commercial Zone</w:t>
      </w:r>
    </w:p>
    <w:p w14:paraId="47F139B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7D6F1E">
        <w:rPr>
          <w:rFonts w:cs="Open Sans Condensed"/>
          <w:bCs/>
          <w:noProof/>
        </w:rPr>
        <w:t>10.140.030</w:t>
      </w:r>
      <w:r>
        <w:rPr>
          <w:rFonts w:asciiTheme="minorHAnsi" w:eastAsiaTheme="minorEastAsia" w:hAnsiTheme="minorHAnsi" w:cstheme="minorBidi"/>
          <w:iCs w:val="0"/>
          <w:noProof/>
          <w:kern w:val="2"/>
          <w:sz w:val="24"/>
          <w:szCs w:val="24"/>
          <w14:ligatures w14:val="standardContextual"/>
        </w:rPr>
        <w:tab/>
      </w:r>
      <w:r>
        <w:rPr>
          <w:noProof/>
        </w:rPr>
        <w:t>Additional Land Use Regulations</w:t>
      </w:r>
    </w:p>
    <w:p w14:paraId="0C3F61B8"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7D6F1E">
        <w:rPr>
          <w:rFonts w:cs="Open Sans Condensed"/>
          <w:bCs/>
          <w:noProof/>
        </w:rPr>
        <w:t>10.140.040</w:t>
      </w:r>
      <w:r>
        <w:rPr>
          <w:rFonts w:asciiTheme="minorHAnsi" w:eastAsiaTheme="minorEastAsia" w:hAnsiTheme="minorHAnsi" w:cstheme="minorBidi"/>
          <w:iCs w:val="0"/>
          <w:noProof/>
          <w:kern w:val="2"/>
          <w:sz w:val="24"/>
          <w:szCs w:val="24"/>
          <w14:ligatures w14:val="standardContextual"/>
        </w:rPr>
        <w:tab/>
      </w:r>
      <w:r>
        <w:rPr>
          <w:noProof/>
        </w:rPr>
        <w:t>Development Standards for the Commercial Zone</w:t>
      </w:r>
    </w:p>
    <w:p w14:paraId="7694939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7D6F1E">
        <w:rPr>
          <w:rFonts w:cs="Open Sans Condensed"/>
          <w:bCs/>
          <w:noProof/>
        </w:rPr>
        <w:t>10.140.050</w:t>
      </w:r>
      <w:r>
        <w:rPr>
          <w:rFonts w:asciiTheme="minorHAnsi" w:eastAsiaTheme="minorEastAsia" w:hAnsiTheme="minorHAnsi" w:cstheme="minorBidi"/>
          <w:iCs w:val="0"/>
          <w:noProof/>
          <w:kern w:val="2"/>
          <w:sz w:val="24"/>
          <w:szCs w:val="24"/>
          <w14:ligatures w14:val="standardContextual"/>
        </w:rPr>
        <w:tab/>
      </w:r>
      <w:r>
        <w:rPr>
          <w:noProof/>
        </w:rPr>
        <w:t>Additional Development Standards</w:t>
      </w:r>
    </w:p>
    <w:p w14:paraId="3CEE7666" w14:textId="77777777" w:rsidR="00760367" w:rsidRDefault="00760367" w:rsidP="002F7347">
      <w:pPr>
        <w:pStyle w:val="BodyTextnon-list0"/>
      </w:pPr>
      <w:r>
        <w:fldChar w:fldCharType="end"/>
      </w:r>
      <w:bookmarkStart w:id="3224" w:name="ch135"/>
    </w:p>
    <w:p w14:paraId="2340F49C" w14:textId="77777777" w:rsidR="00760367" w:rsidRDefault="00760367" w:rsidP="002378A4">
      <w:pPr>
        <w:pStyle w:val="SectionHeading-18xxxxx"/>
      </w:pPr>
      <w:bookmarkStart w:id="3225" w:name="_Toc222577538"/>
      <w:bookmarkStart w:id="3226" w:name="_Toc216257811"/>
      <w:bookmarkStart w:id="3227" w:name="_Toc216258050"/>
      <w:bookmarkStart w:id="3228" w:name="_Toc216271787"/>
      <w:bookmarkStart w:id="3229" w:name="_Toc220939572"/>
      <w:bookmarkStart w:id="3230" w:name="_Toc234828241"/>
      <w:bookmarkStart w:id="3231" w:name="_Toc238560168"/>
      <w:bookmarkStart w:id="3232" w:name="_Toc238567947"/>
      <w:bookmarkStart w:id="3233" w:name="_Toc240375532"/>
      <w:bookmarkStart w:id="3234" w:name="_Toc240375987"/>
      <w:bookmarkStart w:id="3235" w:name="_Toc240376445"/>
      <w:r w:rsidRPr="002378A4">
        <w:t>Purpose and Intent of</w:t>
      </w:r>
      <w:r>
        <w:t xml:space="preserve"> the</w:t>
      </w:r>
      <w:r w:rsidRPr="002378A4">
        <w:t xml:space="preserve"> Commercial Zone</w:t>
      </w:r>
      <w:bookmarkEnd w:id="3225"/>
      <w:bookmarkEnd w:id="3226"/>
      <w:bookmarkEnd w:id="3227"/>
      <w:bookmarkEnd w:id="3228"/>
      <w:bookmarkEnd w:id="3229"/>
      <w:bookmarkEnd w:id="3230"/>
      <w:bookmarkEnd w:id="3231"/>
      <w:bookmarkEnd w:id="3232"/>
      <w:bookmarkEnd w:id="3233"/>
      <w:bookmarkEnd w:id="3234"/>
      <w:bookmarkEnd w:id="3235"/>
    </w:p>
    <w:p w14:paraId="0DF4B813" w14:textId="77777777" w:rsidR="00760367" w:rsidRDefault="00760367" w:rsidP="004C55CB">
      <w:pPr>
        <w:pStyle w:val="ListItem1-Subsection-A"/>
      </w:pPr>
      <w:r w:rsidRPr="006E1DC1">
        <w:rPr>
          <w:b/>
          <w:bCs/>
        </w:rPr>
        <w:t xml:space="preserve">Purpose. </w:t>
      </w:r>
      <w:r>
        <w:t>The purpose of this Chapter is to establish the allowed land uses, permit requirements, and development regulations for the County’s Commercial (C) zone. [Source: NEW]</w:t>
      </w:r>
    </w:p>
    <w:p w14:paraId="00467B9C" w14:textId="77777777" w:rsidR="00760367" w:rsidRDefault="00760367" w:rsidP="004C55CB">
      <w:pPr>
        <w:pStyle w:val="ListItem1-Subsection-A"/>
      </w:pPr>
      <w:r w:rsidRPr="006E1DC1">
        <w:rPr>
          <w:b/>
          <w:bCs/>
        </w:rPr>
        <w:t xml:space="preserve">Intent of the Commercial (C) Zone. </w:t>
      </w:r>
      <w:r>
        <w:t xml:space="preserve">The C zone is intended to </w:t>
      </w:r>
      <w:r w:rsidRPr="0051225C">
        <w:t xml:space="preserve">accommodate a broad range of commercial uses that provide goods and services to residents and visitors, including retail, offices, personal services, lodging, and compatible service-oriented uses. The C </w:t>
      </w:r>
      <w:r>
        <w:t>zone</w:t>
      </w:r>
      <w:r w:rsidRPr="0051225C">
        <w:t xml:space="preserve"> consolidates the County’s former commercial </w:t>
      </w:r>
      <w:r>
        <w:t>zones</w:t>
      </w:r>
      <w:r w:rsidRPr="0051225C">
        <w:t xml:space="preserve"> into a single </w:t>
      </w:r>
      <w:r>
        <w:t>zone</w:t>
      </w:r>
      <w:r w:rsidRPr="0051225C">
        <w:t xml:space="preserve"> using objective site and performance standards to ensure compatibility with surrounding uses</w:t>
      </w:r>
      <w:r>
        <w:t>. [Source: NEW]</w:t>
      </w:r>
    </w:p>
    <w:p w14:paraId="2B00C6D2" w14:textId="77777777" w:rsidR="00760367" w:rsidRDefault="00760367" w:rsidP="002378A4">
      <w:pPr>
        <w:pStyle w:val="SectionHeading-18xxxxx"/>
      </w:pPr>
      <w:bookmarkStart w:id="3236" w:name="_Toc220939518"/>
      <w:bookmarkStart w:id="3237" w:name="_Toc220939573"/>
      <w:bookmarkStart w:id="3238" w:name="_Toc222575811"/>
      <w:bookmarkStart w:id="3239" w:name="_Toc222577539"/>
      <w:bookmarkStart w:id="3240" w:name="_Toc222642797"/>
      <w:bookmarkStart w:id="3241" w:name="_Toc222643552"/>
      <w:bookmarkStart w:id="3242" w:name="_Toc220939519"/>
      <w:bookmarkStart w:id="3243" w:name="_Toc220939574"/>
      <w:bookmarkStart w:id="3244" w:name="_Toc222575812"/>
      <w:bookmarkStart w:id="3245" w:name="_Toc222577540"/>
      <w:bookmarkStart w:id="3246" w:name="_Toc222642798"/>
      <w:bookmarkStart w:id="3247" w:name="_Toc222643553"/>
      <w:bookmarkStart w:id="3248" w:name="_Toc220939520"/>
      <w:bookmarkStart w:id="3249" w:name="_Toc220939575"/>
      <w:bookmarkStart w:id="3250" w:name="_Toc222575813"/>
      <w:bookmarkStart w:id="3251" w:name="_Toc222577541"/>
      <w:bookmarkStart w:id="3252" w:name="_Toc222642799"/>
      <w:bookmarkStart w:id="3253" w:name="_Toc222643554"/>
      <w:bookmarkStart w:id="3254" w:name="_Toc220939521"/>
      <w:bookmarkStart w:id="3255" w:name="_Toc220939576"/>
      <w:bookmarkStart w:id="3256" w:name="_Toc222575814"/>
      <w:bookmarkStart w:id="3257" w:name="_Toc222577542"/>
      <w:bookmarkStart w:id="3258" w:name="_Toc222642800"/>
      <w:bookmarkStart w:id="3259" w:name="_Toc222643555"/>
      <w:bookmarkStart w:id="3260" w:name="_Toc220939522"/>
      <w:bookmarkStart w:id="3261" w:name="_Toc220939577"/>
      <w:bookmarkStart w:id="3262" w:name="_Toc222575815"/>
      <w:bookmarkStart w:id="3263" w:name="_Toc222577543"/>
      <w:bookmarkStart w:id="3264" w:name="_Toc222642801"/>
      <w:bookmarkStart w:id="3265" w:name="_Toc222643556"/>
      <w:bookmarkStart w:id="3266" w:name="_Toc220939523"/>
      <w:bookmarkStart w:id="3267" w:name="_Toc220939578"/>
      <w:bookmarkStart w:id="3268" w:name="_Toc222575816"/>
      <w:bookmarkStart w:id="3269" w:name="_Toc222577544"/>
      <w:bookmarkStart w:id="3270" w:name="_Toc222642802"/>
      <w:bookmarkStart w:id="3271" w:name="_Toc222643557"/>
      <w:bookmarkStart w:id="3272" w:name="_Toc216257812"/>
      <w:bookmarkStart w:id="3273" w:name="_Toc216258051"/>
      <w:bookmarkStart w:id="3274" w:name="_Toc216271788"/>
      <w:bookmarkStart w:id="3275" w:name="_Toc220939579"/>
      <w:bookmarkStart w:id="3276" w:name="_Toc222577545"/>
      <w:bookmarkStart w:id="3277" w:name="_Toc234828242"/>
      <w:bookmarkStart w:id="3278" w:name="_Toc238560169"/>
      <w:bookmarkStart w:id="3279" w:name="_Toc238567948"/>
      <w:bookmarkStart w:id="3280" w:name="_Toc240375533"/>
      <w:bookmarkStart w:id="3281" w:name="_Toc240375988"/>
      <w:bookmarkStart w:id="3282" w:name="_Toc240376446"/>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r w:rsidRPr="002378A4">
        <w:t>Land Use Regulations for Commercial Zone</w:t>
      </w:r>
      <w:bookmarkEnd w:id="3272"/>
      <w:bookmarkEnd w:id="3273"/>
      <w:bookmarkEnd w:id="3274"/>
      <w:bookmarkEnd w:id="3275"/>
      <w:bookmarkEnd w:id="3276"/>
      <w:bookmarkEnd w:id="3277"/>
      <w:bookmarkEnd w:id="3278"/>
      <w:bookmarkEnd w:id="3279"/>
      <w:bookmarkEnd w:id="3280"/>
      <w:bookmarkEnd w:id="3281"/>
      <w:bookmarkEnd w:id="3282"/>
    </w:p>
    <w:p w14:paraId="57D83424" w14:textId="77777777" w:rsidR="00760367" w:rsidRDefault="00760367" w:rsidP="00A45E9F">
      <w:pPr>
        <w:pStyle w:val="ListItem1-Subsection-A"/>
      </w:pPr>
      <w:r w:rsidRPr="006E1DC1">
        <w:rPr>
          <w:b/>
          <w:bCs/>
        </w:rPr>
        <w:t>Allowed Uses.</w:t>
      </w:r>
      <w:r>
        <w:t xml:space="preserve"> </w:t>
      </w:r>
      <w:r w:rsidRPr="00134803">
        <w:rPr>
          <w:highlight w:val="yellow"/>
        </w:rPr>
        <w:t>Table 10.1</w:t>
      </w:r>
      <w:r>
        <w:rPr>
          <w:highlight w:val="yellow"/>
        </w:rPr>
        <w:t>40</w:t>
      </w:r>
      <w:r w:rsidRPr="00134803">
        <w:rPr>
          <w:highlight w:val="yellow"/>
        </w:rPr>
        <w:t xml:space="preserve">-1 (Allowed Uses and Permit Requirements for </w:t>
      </w:r>
      <w:r>
        <w:rPr>
          <w:highlight w:val="yellow"/>
        </w:rPr>
        <w:t xml:space="preserve">the </w:t>
      </w:r>
      <w:r w:rsidRPr="00134803">
        <w:rPr>
          <w:highlight w:val="yellow"/>
        </w:rPr>
        <w:t>Commercial Zone)</w:t>
      </w:r>
      <w:r>
        <w:t xml:space="preserve"> indicates the uses allowed within the C zone and the associated permit(s) required for each use, in compliance with </w:t>
      </w:r>
      <w:r w:rsidRPr="00134803">
        <w:rPr>
          <w:highlight w:val="yellow"/>
        </w:rPr>
        <w:t>Part 3 (Permits Requirements)</w:t>
      </w:r>
      <w:r>
        <w:t>. [Source: NEW]</w:t>
      </w:r>
    </w:p>
    <w:p w14:paraId="1C5526BE" w14:textId="77777777" w:rsidR="00760367" w:rsidRDefault="00760367" w:rsidP="00A45E9F">
      <w:pPr>
        <w:pStyle w:val="ListItem1-Subsection-A"/>
      </w:pPr>
      <w:r w:rsidRPr="006E1DC1">
        <w:rPr>
          <w:b/>
          <w:bCs/>
        </w:rPr>
        <w:t xml:space="preserve">Additional Regulations. </w:t>
      </w:r>
      <w:r>
        <w:t xml:space="preserve">Where the last column in </w:t>
      </w:r>
      <w:r w:rsidRPr="00134803">
        <w:rPr>
          <w:highlight w:val="yellow"/>
        </w:rPr>
        <w:t>Table 10.1</w:t>
      </w:r>
      <w:r>
        <w:rPr>
          <w:highlight w:val="yellow"/>
        </w:rPr>
        <w:t>40</w:t>
      </w:r>
      <w:r w:rsidRPr="00134803">
        <w:rPr>
          <w:highlight w:val="yellow"/>
        </w:rPr>
        <w:t xml:space="preserve">-1 (Allowed Uses and Permit Requirements for </w:t>
      </w:r>
      <w:r>
        <w:rPr>
          <w:highlight w:val="yellow"/>
        </w:rPr>
        <w:t>the Commercial</w:t>
      </w:r>
      <w:r w:rsidRPr="00134803">
        <w:rPr>
          <w:highlight w:val="yellow"/>
        </w:rPr>
        <w:t xml:space="preserve"> Zone)</w:t>
      </w:r>
      <w:r>
        <w:t xml:space="preserve"> includes a Chapter or Section number, the regulations in the referenced Chapter or Section shall apply to the use in addition to the requirements established in the table. [Source: NEW]</w:t>
      </w:r>
    </w:p>
    <w:p w14:paraId="09BBFC73" w14:textId="77777777" w:rsidR="00760367" w:rsidRDefault="00760367" w:rsidP="00A45E9F">
      <w:pPr>
        <w:pStyle w:val="ListItem1-Subsection-A"/>
      </w:pPr>
      <w:r w:rsidRPr="006E1DC1">
        <w:rPr>
          <w:b/>
          <w:bCs/>
        </w:rPr>
        <w:t>Accessory Uses.</w:t>
      </w:r>
      <w:r>
        <w:t xml:space="preserve"> Accessory uses in commercial zones shall be allowed in compliance with </w:t>
      </w:r>
      <w:r w:rsidRPr="00134803">
        <w:rPr>
          <w:highlight w:val="yellow"/>
        </w:rPr>
        <w:t>Section __ (Accessory Uses and Structures)</w:t>
      </w:r>
      <w:r>
        <w:t>. [Source: NEW]</w:t>
      </w:r>
    </w:p>
    <w:p w14:paraId="0BD08ED0" w14:textId="77777777" w:rsidR="00760367" w:rsidRDefault="00760367" w:rsidP="00A45E9F">
      <w:pPr>
        <w:pStyle w:val="ListItem1-Subsection-A"/>
      </w:pPr>
      <w:r w:rsidRPr="006E1DC1">
        <w:rPr>
          <w:b/>
          <w:bCs/>
        </w:rPr>
        <w:t>Definitions.</w:t>
      </w:r>
      <w:r>
        <w:t xml:space="preserve"> The definitions of land uses and other terminology used in this Section shall apply as established in Part 8 (Definitions). [Source: NEW]</w:t>
      </w:r>
    </w:p>
    <w:p w14:paraId="5B037C88" w14:textId="77777777" w:rsidR="00760367" w:rsidRDefault="00760367" w:rsidP="00A45E9F">
      <w:pPr>
        <w:pStyle w:val="ListItem1-Subsection-A"/>
      </w:pPr>
      <w:r w:rsidRPr="006E1DC1">
        <w:rPr>
          <w:b/>
          <w:bCs/>
        </w:rPr>
        <w:t>Uses Not Listed.</w:t>
      </w:r>
      <w:r>
        <w:t xml:space="preserve"> Uses not listed in Table </w:t>
      </w:r>
      <w:r w:rsidRPr="00134803">
        <w:rPr>
          <w:highlight w:val="yellow"/>
        </w:rPr>
        <w:t>10.1</w:t>
      </w:r>
      <w:r>
        <w:rPr>
          <w:highlight w:val="yellow"/>
        </w:rPr>
        <w:t>40</w:t>
      </w:r>
      <w:r w:rsidRPr="00134803">
        <w:rPr>
          <w:highlight w:val="yellow"/>
        </w:rPr>
        <w:t xml:space="preserve">-1 (Allowed Uses and Permit Requirements for </w:t>
      </w:r>
      <w:r>
        <w:rPr>
          <w:highlight w:val="yellow"/>
        </w:rPr>
        <w:t xml:space="preserve">the </w:t>
      </w:r>
      <w:r w:rsidRPr="00134803">
        <w:rPr>
          <w:highlight w:val="yellow"/>
        </w:rPr>
        <w:t>Commercial Zone)</w:t>
      </w:r>
      <w:r>
        <w:t xml:space="preserve"> shall be prohibited unless otherwise reviewed by the Planning Director and determined to be appropriate in the applicable zone and any permit(s) required for the use. [Source: NEW]</w:t>
      </w:r>
    </w:p>
    <w:p w14:paraId="70EB30CA" w14:textId="77777777" w:rsidR="00760367" w:rsidRDefault="00760367" w:rsidP="00ED1E3F">
      <w:pPr>
        <w:pStyle w:val="ListItem1-Subsection-A"/>
      </w:pPr>
      <w:r w:rsidRPr="006E1DC1">
        <w:rPr>
          <w:b/>
          <w:bCs/>
        </w:rPr>
        <w:t>Multi-Use Parcels.</w:t>
      </w:r>
      <w:r>
        <w:t xml:space="preserve"> </w:t>
      </w:r>
      <w:r w:rsidRPr="00380947">
        <w:t xml:space="preserve">More than one use may be </w:t>
      </w:r>
      <w:r>
        <w:t xml:space="preserve">allowed </w:t>
      </w:r>
      <w:r w:rsidRPr="00380947">
        <w:t xml:space="preserve">on </w:t>
      </w:r>
      <w:r>
        <w:t>commercially zoned parcels</w:t>
      </w:r>
      <w:r w:rsidRPr="00380947">
        <w:t xml:space="preserve"> </w:t>
      </w:r>
      <w:r w:rsidRPr="0051225C">
        <w:t xml:space="preserve">with approval by the Planning Director </w:t>
      </w:r>
      <w:r w:rsidRPr="00380947">
        <w:t>provided</w:t>
      </w:r>
      <w:r>
        <w:t>:</w:t>
      </w:r>
      <w:r w:rsidRPr="00380947">
        <w:t xml:space="preserve"> [Source: 10-6.304</w:t>
      </w:r>
      <w:r>
        <w:t>, modified</w:t>
      </w:r>
      <w:r w:rsidRPr="00380947">
        <w:t>]</w:t>
      </w:r>
    </w:p>
    <w:p w14:paraId="09BBA913" w14:textId="77777777" w:rsidR="00760367" w:rsidRDefault="00760367" w:rsidP="00852F5C">
      <w:pPr>
        <w:pStyle w:val="ListItem2-Paragraph-1"/>
      </w:pPr>
      <w:r w:rsidRPr="00082A9A">
        <w:lastRenderedPageBreak/>
        <w:t>Each use is allowed in the zone and obtains the permit required by</w:t>
      </w:r>
      <w:r>
        <w:t xml:space="preserve"> </w:t>
      </w:r>
      <w:r w:rsidRPr="004D3D02">
        <w:rPr>
          <w:highlight w:val="yellow"/>
        </w:rPr>
        <w:t>Table 10.</w:t>
      </w:r>
      <w:r>
        <w:rPr>
          <w:highlight w:val="yellow"/>
        </w:rPr>
        <w:t>140</w:t>
      </w:r>
      <w:r w:rsidRPr="004D3D02">
        <w:rPr>
          <w:highlight w:val="yellow"/>
        </w:rPr>
        <w:t xml:space="preserve">-1 (Allowed Uses and Permit Requirements for </w:t>
      </w:r>
      <w:r>
        <w:rPr>
          <w:highlight w:val="yellow"/>
        </w:rPr>
        <w:t>the Commercial</w:t>
      </w:r>
      <w:r w:rsidRPr="004D3D02">
        <w:rPr>
          <w:highlight w:val="yellow"/>
        </w:rPr>
        <w:t xml:space="preserve"> Zone)</w:t>
      </w:r>
      <w:r>
        <w:t>;</w:t>
      </w:r>
      <w:r w:rsidRPr="00380947">
        <w:t xml:space="preserve"> [Source: 10-6.304</w:t>
      </w:r>
      <w:r>
        <w:t>, modified</w:t>
      </w:r>
      <w:r w:rsidRPr="00380947">
        <w:t>]</w:t>
      </w:r>
    </w:p>
    <w:p w14:paraId="7F5202C2" w14:textId="77777777" w:rsidR="00760367" w:rsidRDefault="00760367" w:rsidP="00ED1E3F">
      <w:pPr>
        <w:pStyle w:val="ListItem2-Paragraph-1"/>
      </w:pPr>
      <w:r w:rsidRPr="00105FE2">
        <w:t>All applicable development standards are met;</w:t>
      </w:r>
      <w:r w:rsidRPr="00380947">
        <w:t xml:space="preserve"> [Source: 10-6.304</w:t>
      </w:r>
      <w:r>
        <w:t>, modified</w:t>
      </w:r>
      <w:r w:rsidRPr="00380947">
        <w:t>]</w:t>
      </w:r>
    </w:p>
    <w:p w14:paraId="0840C9E9" w14:textId="77777777" w:rsidR="00760367" w:rsidRDefault="00760367" w:rsidP="00ED1E3F">
      <w:pPr>
        <w:pStyle w:val="ListItem2-Paragraph-1"/>
      </w:pPr>
      <w:r>
        <w:t>T</w:t>
      </w:r>
      <w:r w:rsidRPr="00105FE2">
        <w:t>he uses are compatible with each other and surrounding uses; and</w:t>
      </w:r>
      <w:r>
        <w:t xml:space="preserve"> </w:t>
      </w:r>
      <w:r w:rsidRPr="00380947">
        <w:t>[Source: 10-6.304</w:t>
      </w:r>
      <w:r>
        <w:t>, modified</w:t>
      </w:r>
      <w:r w:rsidRPr="00380947">
        <w:t>]</w:t>
      </w:r>
    </w:p>
    <w:p w14:paraId="388EA5D2" w14:textId="77777777" w:rsidR="00760367" w:rsidRDefault="00760367" w:rsidP="00134803">
      <w:pPr>
        <w:pStyle w:val="ListItem2-Paragraph-1"/>
      </w:pPr>
      <w:r w:rsidRPr="00851E26">
        <w:t>The Planning Director may require site plan review or an Administrative Use Permit to ensure compliance with this Section.</w:t>
      </w:r>
      <w:r w:rsidRPr="00380947">
        <w:t xml:space="preserve"> [Source: 10-6.304</w:t>
      </w:r>
      <w:r>
        <w:t>, modified</w:t>
      </w:r>
      <w:r w:rsidRPr="00380947">
        <w:t>]</w:t>
      </w:r>
    </w:p>
    <w:p w14:paraId="537C2947" w14:textId="77777777" w:rsidR="00760367" w:rsidRDefault="00760367" w:rsidP="00E646FA">
      <w:pPr>
        <w:pStyle w:val="ListItem1-Subsection-A"/>
      </w:pPr>
      <w:r w:rsidRPr="00E7012E">
        <w:rPr>
          <w:b/>
          <w:bCs/>
        </w:rPr>
        <w:t>Mixed-Use Development.</w:t>
      </w:r>
      <w:r>
        <w:t xml:space="preserve"> </w:t>
      </w:r>
      <w:r w:rsidRPr="00E7012E">
        <w:t>Buildings containing a combination of residential and non-residential uses shall be allowed where both uses are permitted in the zone, subject to the following:</w:t>
      </w:r>
    </w:p>
    <w:p w14:paraId="5D486747" w14:textId="77777777" w:rsidR="00760367" w:rsidRDefault="00760367" w:rsidP="00E7012E">
      <w:pPr>
        <w:pStyle w:val="ListItem2-Paragraph-1"/>
      </w:pPr>
      <w:r w:rsidRPr="00E7012E">
        <w:t>Non-residential uses are located on the ground floor or otherwise designed to ensure compatibility;</w:t>
      </w:r>
    </w:p>
    <w:p w14:paraId="3DAEEA81" w14:textId="77777777" w:rsidR="00760367" w:rsidRDefault="00760367" w:rsidP="00E7012E">
      <w:pPr>
        <w:pStyle w:val="ListItem2-Paragraph-1"/>
      </w:pPr>
      <w:r w:rsidRPr="00E7012E">
        <w:t>Residential uses comply with applicable residential standards;</w:t>
      </w:r>
    </w:p>
    <w:p w14:paraId="7A673D49" w14:textId="77777777" w:rsidR="00760367" w:rsidRDefault="00760367" w:rsidP="00E7012E">
      <w:pPr>
        <w:pStyle w:val="ListItem2-Paragraph-1"/>
      </w:pPr>
      <w:r w:rsidRPr="00FB71A3">
        <w:t>Access, parking, and utilities are adequately provided for each use; and</w:t>
      </w:r>
    </w:p>
    <w:p w14:paraId="65A72555" w14:textId="77777777" w:rsidR="00760367" w:rsidRDefault="00760367" w:rsidP="00E7012E">
      <w:pPr>
        <w:pStyle w:val="ListItem2-Paragraph-1"/>
      </w:pPr>
      <w:r w:rsidRPr="00FB71A3">
        <w:t>The project complies with applicable building and fire code requirements.</w:t>
      </w:r>
    </w:p>
    <w:p w14:paraId="58502BFB" w14:textId="77777777" w:rsidR="00760367" w:rsidRDefault="00760367" w:rsidP="00ED1E3F">
      <w:pPr>
        <w:pStyle w:val="FigureTableTitle"/>
      </w:pPr>
    </w:p>
    <w:tbl>
      <w:tblPr>
        <w:tblStyle w:val="TableGrid"/>
        <w:tblW w:w="8995" w:type="dxa"/>
        <w:tblLook w:val="04A0" w:firstRow="1" w:lastRow="0" w:firstColumn="1" w:lastColumn="0" w:noHBand="0" w:noVBand="1"/>
      </w:tblPr>
      <w:tblGrid>
        <w:gridCol w:w="3865"/>
        <w:gridCol w:w="2430"/>
        <w:gridCol w:w="2700"/>
      </w:tblGrid>
      <w:tr w:rsidR="00760367" w14:paraId="19C5A76D" w14:textId="77777777" w:rsidTr="006E1DC1">
        <w:trPr>
          <w:trHeight w:val="530"/>
          <w:tblHeader/>
        </w:trPr>
        <w:tc>
          <w:tcPr>
            <w:tcW w:w="8995" w:type="dxa"/>
            <w:gridSpan w:val="3"/>
            <w:tcBorders>
              <w:top w:val="nil"/>
              <w:left w:val="nil"/>
              <w:right w:val="nil"/>
            </w:tcBorders>
          </w:tcPr>
          <w:p w14:paraId="16B430ED" w14:textId="77777777" w:rsidR="00760367" w:rsidRPr="006E1DC1" w:rsidRDefault="00760367" w:rsidP="006E1DC1">
            <w:pPr>
              <w:pStyle w:val="FigureTableTitle"/>
            </w:pPr>
            <w:r>
              <w:t xml:space="preserve">Table 10.140-1: </w:t>
            </w:r>
            <w:r w:rsidRPr="00CE42C3">
              <w:t xml:space="preserve">Allowed Uses and Permit Requirements for </w:t>
            </w:r>
            <w:r>
              <w:t>Commercial</w:t>
            </w:r>
            <w:r w:rsidRPr="00CE42C3">
              <w:t xml:space="preserve"> Zone</w:t>
            </w:r>
          </w:p>
        </w:tc>
      </w:tr>
      <w:tr w:rsidR="00760367" w14:paraId="3D84B911" w14:textId="77777777" w:rsidTr="006E1DC1">
        <w:trPr>
          <w:tblHeader/>
        </w:trPr>
        <w:tc>
          <w:tcPr>
            <w:tcW w:w="3865" w:type="dxa"/>
            <w:shd w:val="clear" w:color="auto" w:fill="7F7F7F" w:themeFill="text1" w:themeFillTint="80"/>
          </w:tcPr>
          <w:p w14:paraId="4EB4C455" w14:textId="77777777" w:rsidR="00760367" w:rsidRPr="000950BF" w:rsidRDefault="00760367" w:rsidP="00A63BA7">
            <w:pPr>
              <w:pStyle w:val="TableTextnew"/>
              <w:jc w:val="right"/>
              <w:rPr>
                <w:b/>
                <w:bCs/>
                <w:color w:val="FFFFFF" w:themeColor="background1"/>
              </w:rPr>
            </w:pPr>
            <w:r w:rsidRPr="000950BF">
              <w:rPr>
                <w:b/>
                <w:bCs/>
                <w:color w:val="FFFFFF" w:themeColor="background1"/>
              </w:rPr>
              <w:t>Key</w:t>
            </w:r>
          </w:p>
        </w:tc>
        <w:tc>
          <w:tcPr>
            <w:tcW w:w="5130" w:type="dxa"/>
            <w:gridSpan w:val="2"/>
            <w:shd w:val="clear" w:color="auto" w:fill="7F7F7F" w:themeFill="text1" w:themeFillTint="80"/>
          </w:tcPr>
          <w:p w14:paraId="07DCD284" w14:textId="572D2C95" w:rsidR="00760367" w:rsidRDefault="00760367" w:rsidP="00A63BA7">
            <w:pPr>
              <w:pStyle w:val="TableTextnew"/>
            </w:pPr>
            <w:r w:rsidRPr="000950BF">
              <w:rPr>
                <w:b/>
                <w:bCs/>
                <w:color w:val="FFFFFF" w:themeColor="background1"/>
              </w:rPr>
              <w:t xml:space="preserve">P = Allowed by </w:t>
            </w:r>
            <w:r w:rsidR="00D278EE">
              <w:rPr>
                <w:b/>
                <w:bCs/>
                <w:color w:val="FFFFFF" w:themeColor="background1"/>
              </w:rPr>
              <w:t>R</w:t>
            </w:r>
            <w:r w:rsidRPr="000950BF">
              <w:rPr>
                <w:b/>
                <w:bCs/>
                <w:color w:val="FFFFFF" w:themeColor="background1"/>
              </w:rPr>
              <w:t>ight</w:t>
            </w:r>
            <w:r>
              <w:rPr>
                <w:b/>
                <w:bCs/>
                <w:color w:val="FFFFFF" w:themeColor="background1"/>
              </w:rPr>
              <w:br/>
            </w:r>
            <w:r w:rsidRPr="000950BF">
              <w:rPr>
                <w:b/>
                <w:bCs/>
                <w:color w:val="FFFFFF" w:themeColor="background1"/>
              </w:rPr>
              <w:t>AUP = Administrative Use Permit</w:t>
            </w:r>
            <w:r>
              <w:rPr>
                <w:b/>
                <w:bCs/>
                <w:color w:val="FFFFFF" w:themeColor="background1"/>
              </w:rPr>
              <w:br/>
            </w:r>
            <w:r w:rsidRPr="000950BF">
              <w:rPr>
                <w:b/>
                <w:bCs/>
                <w:color w:val="FFFFFF" w:themeColor="background1"/>
              </w:rPr>
              <w:t>UP = Use Permit</w:t>
            </w:r>
            <w:r>
              <w:rPr>
                <w:b/>
                <w:bCs/>
                <w:color w:val="FFFFFF" w:themeColor="background1"/>
              </w:rPr>
              <w:br/>
            </w:r>
            <w:r w:rsidRPr="000950BF">
              <w:rPr>
                <w:b/>
                <w:bCs/>
                <w:color w:val="FFFFFF" w:themeColor="background1"/>
              </w:rPr>
              <w:t>(-) = Not Allowed</w:t>
            </w:r>
          </w:p>
        </w:tc>
      </w:tr>
      <w:tr w:rsidR="00760367" w14:paraId="343DEF9F" w14:textId="77777777" w:rsidTr="006E1DC1">
        <w:trPr>
          <w:trHeight w:val="395"/>
          <w:tblHeader/>
        </w:trPr>
        <w:tc>
          <w:tcPr>
            <w:tcW w:w="3865" w:type="dxa"/>
            <w:vMerge w:val="restart"/>
            <w:shd w:val="clear" w:color="auto" w:fill="D9D9D9" w:themeFill="background1" w:themeFillShade="D9"/>
            <w:vAlign w:val="center"/>
          </w:tcPr>
          <w:p w14:paraId="27BC93F9" w14:textId="77777777" w:rsidR="00760367" w:rsidRPr="00FA422B" w:rsidRDefault="00760367" w:rsidP="00A63BA7">
            <w:pPr>
              <w:pStyle w:val="TableTextnew"/>
              <w:jc w:val="center"/>
              <w:rPr>
                <w:b/>
                <w:bCs/>
                <w:sz w:val="20"/>
                <w:szCs w:val="22"/>
              </w:rPr>
            </w:pPr>
            <w:r w:rsidRPr="00FA422B">
              <w:rPr>
                <w:b/>
                <w:bCs/>
                <w:sz w:val="20"/>
                <w:szCs w:val="22"/>
              </w:rPr>
              <w:t>Land Use</w:t>
            </w:r>
          </w:p>
        </w:tc>
        <w:tc>
          <w:tcPr>
            <w:tcW w:w="2430" w:type="dxa"/>
            <w:shd w:val="clear" w:color="auto" w:fill="D9D9D9" w:themeFill="background1" w:themeFillShade="D9"/>
            <w:vAlign w:val="center"/>
          </w:tcPr>
          <w:p w14:paraId="08858649" w14:textId="77777777" w:rsidR="00760367" w:rsidRPr="000575FC" w:rsidRDefault="00760367" w:rsidP="00A63BA7">
            <w:pPr>
              <w:pStyle w:val="TableTextnew"/>
              <w:jc w:val="center"/>
              <w:rPr>
                <w:b/>
                <w:bCs/>
                <w:sz w:val="20"/>
                <w:szCs w:val="22"/>
              </w:rPr>
            </w:pPr>
            <w:r w:rsidRPr="00134803">
              <w:rPr>
                <w:b/>
                <w:bCs/>
                <w:sz w:val="20"/>
                <w:szCs w:val="22"/>
              </w:rPr>
              <w:t>Zone</w:t>
            </w:r>
          </w:p>
        </w:tc>
        <w:tc>
          <w:tcPr>
            <w:tcW w:w="2700" w:type="dxa"/>
            <w:vMerge w:val="restart"/>
            <w:shd w:val="clear" w:color="auto" w:fill="D9D9D9" w:themeFill="background1" w:themeFillShade="D9"/>
            <w:vAlign w:val="center"/>
          </w:tcPr>
          <w:p w14:paraId="057D554C" w14:textId="77777777" w:rsidR="00760367" w:rsidRPr="00FA422B" w:rsidRDefault="00760367" w:rsidP="00A63BA7">
            <w:pPr>
              <w:pStyle w:val="TableTextnew"/>
              <w:jc w:val="center"/>
              <w:rPr>
                <w:b/>
                <w:bCs/>
                <w:sz w:val="20"/>
                <w:szCs w:val="22"/>
              </w:rPr>
            </w:pPr>
            <w:r w:rsidRPr="00FA422B">
              <w:rPr>
                <w:b/>
                <w:bCs/>
                <w:sz w:val="20"/>
                <w:szCs w:val="22"/>
              </w:rPr>
              <w:t>Additional Requirements</w:t>
            </w:r>
          </w:p>
        </w:tc>
      </w:tr>
      <w:tr w:rsidR="00760367" w14:paraId="667DA209" w14:textId="77777777" w:rsidTr="006E1DC1">
        <w:trPr>
          <w:trHeight w:val="350"/>
          <w:tblHeader/>
        </w:trPr>
        <w:tc>
          <w:tcPr>
            <w:tcW w:w="3865" w:type="dxa"/>
            <w:vMerge/>
            <w:vAlign w:val="center"/>
          </w:tcPr>
          <w:p w14:paraId="471E6447" w14:textId="77777777" w:rsidR="00760367" w:rsidRPr="00FA422B" w:rsidRDefault="00760367" w:rsidP="00A63BA7">
            <w:pPr>
              <w:pStyle w:val="TableTextnew"/>
              <w:jc w:val="center"/>
              <w:rPr>
                <w:b/>
                <w:bCs/>
                <w:sz w:val="20"/>
                <w:szCs w:val="22"/>
              </w:rPr>
            </w:pPr>
          </w:p>
        </w:tc>
        <w:tc>
          <w:tcPr>
            <w:tcW w:w="2430" w:type="dxa"/>
            <w:vAlign w:val="center"/>
          </w:tcPr>
          <w:p w14:paraId="73F9D680" w14:textId="77777777" w:rsidR="00760367" w:rsidRPr="00FA422B" w:rsidRDefault="00760367" w:rsidP="00A63BA7">
            <w:pPr>
              <w:pStyle w:val="TableTextnew"/>
              <w:jc w:val="center"/>
              <w:rPr>
                <w:b/>
                <w:bCs/>
                <w:sz w:val="20"/>
                <w:szCs w:val="22"/>
              </w:rPr>
            </w:pPr>
            <w:r>
              <w:rPr>
                <w:b/>
                <w:bCs/>
                <w:sz w:val="20"/>
                <w:szCs w:val="22"/>
              </w:rPr>
              <w:t>C</w:t>
            </w:r>
          </w:p>
        </w:tc>
        <w:tc>
          <w:tcPr>
            <w:tcW w:w="2700" w:type="dxa"/>
            <w:vMerge/>
            <w:vAlign w:val="center"/>
          </w:tcPr>
          <w:p w14:paraId="52A6DD1E" w14:textId="77777777" w:rsidR="00760367" w:rsidRPr="00FA422B" w:rsidRDefault="00760367" w:rsidP="00A63BA7">
            <w:pPr>
              <w:pStyle w:val="TableTextnew"/>
              <w:jc w:val="center"/>
              <w:rPr>
                <w:b/>
                <w:bCs/>
                <w:sz w:val="20"/>
                <w:szCs w:val="22"/>
              </w:rPr>
            </w:pPr>
          </w:p>
        </w:tc>
      </w:tr>
      <w:tr w:rsidR="00760367" w14:paraId="24FDBAD5" w14:textId="77777777" w:rsidTr="0014049B">
        <w:tc>
          <w:tcPr>
            <w:tcW w:w="8995" w:type="dxa"/>
            <w:gridSpan w:val="3"/>
            <w:shd w:val="clear" w:color="auto" w:fill="A6A6A6" w:themeFill="background1" w:themeFillShade="A6"/>
            <w:vAlign w:val="bottom"/>
          </w:tcPr>
          <w:p w14:paraId="7CBE20D0" w14:textId="77777777" w:rsidR="00760367" w:rsidRDefault="00760367" w:rsidP="0051225C">
            <w:pPr>
              <w:pStyle w:val="TableTextnew"/>
            </w:pPr>
            <w:r>
              <w:rPr>
                <w:rFonts w:ascii="Calibri" w:hAnsi="Calibri" w:cs="Calibri"/>
                <w:b/>
                <w:bCs/>
                <w:color w:val="000000"/>
                <w:sz w:val="22"/>
                <w:szCs w:val="22"/>
              </w:rPr>
              <w:t xml:space="preserve">Residential Uses </w:t>
            </w:r>
          </w:p>
        </w:tc>
      </w:tr>
      <w:tr w:rsidR="00760367" w14:paraId="5451B486" w14:textId="77777777" w:rsidTr="007B1256">
        <w:tc>
          <w:tcPr>
            <w:tcW w:w="3865" w:type="dxa"/>
            <w:vAlign w:val="bottom"/>
          </w:tcPr>
          <w:p w14:paraId="34F54D2E"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Accessory dwelling unit</w:t>
            </w:r>
          </w:p>
        </w:tc>
        <w:tc>
          <w:tcPr>
            <w:tcW w:w="2430" w:type="dxa"/>
          </w:tcPr>
          <w:p w14:paraId="419EA25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DC6F27E" w14:textId="77777777" w:rsidR="00760367" w:rsidRPr="006E1DC1" w:rsidRDefault="00760367" w:rsidP="00152C8D">
            <w:pPr>
              <w:pStyle w:val="TableTextnew"/>
              <w:rPr>
                <w:highlight w:val="yellow"/>
              </w:rPr>
            </w:pPr>
            <w:r w:rsidRPr="006E1DC1">
              <w:rPr>
                <w:highlight w:val="yellow"/>
              </w:rPr>
              <w:t>Chapter 10.100</w:t>
            </w:r>
          </w:p>
        </w:tc>
      </w:tr>
      <w:tr w:rsidR="00760367" w14:paraId="385EB9B6" w14:textId="77777777" w:rsidTr="007B1256">
        <w:tc>
          <w:tcPr>
            <w:tcW w:w="3865" w:type="dxa"/>
            <w:vAlign w:val="bottom"/>
          </w:tcPr>
          <w:p w14:paraId="5D87501F"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Caretaker's unit</w:t>
            </w:r>
          </w:p>
        </w:tc>
        <w:tc>
          <w:tcPr>
            <w:tcW w:w="2430" w:type="dxa"/>
          </w:tcPr>
          <w:p w14:paraId="2B198E2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0E6E4BCD" w14:textId="77777777" w:rsidR="00760367" w:rsidRPr="006E1DC1" w:rsidRDefault="00760367" w:rsidP="00152C8D">
            <w:pPr>
              <w:pStyle w:val="TableTextnew"/>
              <w:rPr>
                <w:highlight w:val="yellow"/>
              </w:rPr>
            </w:pPr>
            <w:r w:rsidRPr="006E1DC1">
              <w:rPr>
                <w:highlight w:val="yellow"/>
              </w:rPr>
              <w:t>Section 10.135.030.C</w:t>
            </w:r>
          </w:p>
        </w:tc>
      </w:tr>
      <w:tr w:rsidR="00760367" w14:paraId="760B5FC6" w14:textId="77777777" w:rsidTr="007B1256">
        <w:tc>
          <w:tcPr>
            <w:tcW w:w="3865" w:type="dxa"/>
            <w:vAlign w:val="bottom"/>
          </w:tcPr>
          <w:p w14:paraId="25074479"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Cottage food operation</w:t>
            </w:r>
          </w:p>
        </w:tc>
        <w:tc>
          <w:tcPr>
            <w:tcW w:w="2430" w:type="dxa"/>
          </w:tcPr>
          <w:p w14:paraId="22DAA92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3997224B" w14:textId="77777777" w:rsidR="00760367" w:rsidRPr="006E1DC1" w:rsidRDefault="00760367" w:rsidP="00152C8D">
            <w:pPr>
              <w:pStyle w:val="TableTextnew"/>
              <w:rPr>
                <w:highlight w:val="yellow"/>
              </w:rPr>
            </w:pPr>
          </w:p>
        </w:tc>
      </w:tr>
      <w:tr w:rsidR="00760367" w14:paraId="4B0F8F50" w14:textId="77777777" w:rsidTr="007B1256">
        <w:tc>
          <w:tcPr>
            <w:tcW w:w="3865" w:type="dxa"/>
            <w:vAlign w:val="bottom"/>
          </w:tcPr>
          <w:p w14:paraId="2D66288A"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Dwelling, single-family</w:t>
            </w:r>
          </w:p>
        </w:tc>
        <w:tc>
          <w:tcPr>
            <w:tcW w:w="2430" w:type="dxa"/>
          </w:tcPr>
          <w:p w14:paraId="432E087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5808220F" w14:textId="77777777" w:rsidR="00760367" w:rsidRPr="006E1DC1" w:rsidRDefault="00760367" w:rsidP="00152C8D">
            <w:pPr>
              <w:pStyle w:val="TableTextnew"/>
              <w:rPr>
                <w:highlight w:val="yellow"/>
              </w:rPr>
            </w:pPr>
          </w:p>
        </w:tc>
      </w:tr>
      <w:tr w:rsidR="00760367" w14:paraId="4C8ED81E" w14:textId="77777777" w:rsidTr="007B1256">
        <w:tc>
          <w:tcPr>
            <w:tcW w:w="3865" w:type="dxa"/>
            <w:vAlign w:val="bottom"/>
          </w:tcPr>
          <w:p w14:paraId="2EF9BF30"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Dwelling, duplex</w:t>
            </w:r>
          </w:p>
        </w:tc>
        <w:tc>
          <w:tcPr>
            <w:tcW w:w="2430" w:type="dxa"/>
          </w:tcPr>
          <w:p w14:paraId="3E28671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2F0777E2" w14:textId="77777777" w:rsidR="00760367" w:rsidRPr="006E1DC1" w:rsidRDefault="00760367" w:rsidP="00152C8D">
            <w:pPr>
              <w:pStyle w:val="TableTextnew"/>
              <w:rPr>
                <w:highlight w:val="yellow"/>
              </w:rPr>
            </w:pPr>
          </w:p>
        </w:tc>
      </w:tr>
      <w:tr w:rsidR="00760367" w14:paraId="4E7A6E5A" w14:textId="77777777" w:rsidTr="007B1256">
        <w:tc>
          <w:tcPr>
            <w:tcW w:w="3865" w:type="dxa"/>
            <w:vAlign w:val="bottom"/>
          </w:tcPr>
          <w:p w14:paraId="1F05C786"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Dwelling, triplex</w:t>
            </w:r>
          </w:p>
        </w:tc>
        <w:tc>
          <w:tcPr>
            <w:tcW w:w="2430" w:type="dxa"/>
          </w:tcPr>
          <w:p w14:paraId="3BC4243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6EAF19B7" w14:textId="77777777" w:rsidR="00760367" w:rsidRPr="006E1DC1" w:rsidRDefault="00760367" w:rsidP="00152C8D">
            <w:pPr>
              <w:pStyle w:val="TableTextnew"/>
              <w:rPr>
                <w:highlight w:val="yellow"/>
              </w:rPr>
            </w:pPr>
          </w:p>
        </w:tc>
      </w:tr>
      <w:tr w:rsidR="00760367" w14:paraId="4718DAA5" w14:textId="77777777" w:rsidTr="007B1256">
        <w:tc>
          <w:tcPr>
            <w:tcW w:w="3865" w:type="dxa"/>
            <w:vAlign w:val="bottom"/>
          </w:tcPr>
          <w:p w14:paraId="49E849B0"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Dwelling, multi-family</w:t>
            </w:r>
          </w:p>
        </w:tc>
        <w:tc>
          <w:tcPr>
            <w:tcW w:w="2430" w:type="dxa"/>
          </w:tcPr>
          <w:p w14:paraId="6F5FBA5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467D1198" w14:textId="77777777" w:rsidR="00760367" w:rsidRPr="006E1DC1" w:rsidRDefault="00760367" w:rsidP="00152C8D">
            <w:pPr>
              <w:pStyle w:val="TableTextnew"/>
              <w:rPr>
                <w:highlight w:val="yellow"/>
              </w:rPr>
            </w:pPr>
          </w:p>
        </w:tc>
      </w:tr>
      <w:tr w:rsidR="00760367" w14:paraId="3169E7F0" w14:textId="77777777" w:rsidTr="007B1256">
        <w:tc>
          <w:tcPr>
            <w:tcW w:w="3865" w:type="dxa"/>
            <w:vAlign w:val="bottom"/>
          </w:tcPr>
          <w:p w14:paraId="1F88D166"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Emergency shelter</w:t>
            </w:r>
          </w:p>
        </w:tc>
        <w:tc>
          <w:tcPr>
            <w:tcW w:w="2430" w:type="dxa"/>
          </w:tcPr>
          <w:p w14:paraId="5ED5E74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F169BF5" w14:textId="77777777" w:rsidR="00760367" w:rsidRPr="006E1DC1" w:rsidRDefault="00760367" w:rsidP="00152C8D">
            <w:pPr>
              <w:pStyle w:val="TableTextnew"/>
              <w:rPr>
                <w:highlight w:val="yellow"/>
              </w:rPr>
            </w:pPr>
            <w:r w:rsidRPr="006E1DC1">
              <w:rPr>
                <w:highlight w:val="yellow"/>
              </w:rPr>
              <w:t>Section 10.95.050</w:t>
            </w:r>
          </w:p>
        </w:tc>
      </w:tr>
      <w:tr w:rsidR="00760367" w14:paraId="03AED1E6" w14:textId="77777777" w:rsidTr="007B1256">
        <w:tc>
          <w:tcPr>
            <w:tcW w:w="3865" w:type="dxa"/>
            <w:vAlign w:val="bottom"/>
          </w:tcPr>
          <w:p w14:paraId="46F3A52C"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lastRenderedPageBreak/>
              <w:t>Family day care home</w:t>
            </w:r>
          </w:p>
        </w:tc>
        <w:tc>
          <w:tcPr>
            <w:tcW w:w="2430" w:type="dxa"/>
          </w:tcPr>
          <w:p w14:paraId="0C1471A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75930B9" w14:textId="77777777" w:rsidR="00760367" w:rsidRPr="006E1DC1" w:rsidRDefault="00760367" w:rsidP="00152C8D">
            <w:pPr>
              <w:pStyle w:val="TableTextnew"/>
              <w:rPr>
                <w:highlight w:val="yellow"/>
              </w:rPr>
            </w:pPr>
          </w:p>
        </w:tc>
      </w:tr>
      <w:tr w:rsidR="00760367" w14:paraId="17C7BD70" w14:textId="77777777" w:rsidTr="007B1256">
        <w:tc>
          <w:tcPr>
            <w:tcW w:w="3865" w:type="dxa"/>
            <w:vAlign w:val="bottom"/>
          </w:tcPr>
          <w:p w14:paraId="64B709DE"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Employee housing</w:t>
            </w:r>
          </w:p>
        </w:tc>
        <w:tc>
          <w:tcPr>
            <w:tcW w:w="2430" w:type="dxa"/>
          </w:tcPr>
          <w:p w14:paraId="5D02750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425025D2" w14:textId="77777777" w:rsidR="00760367" w:rsidRPr="006E1DC1" w:rsidRDefault="00760367" w:rsidP="00152C8D">
            <w:pPr>
              <w:pStyle w:val="TableTextnew"/>
              <w:rPr>
                <w:highlight w:val="yellow"/>
              </w:rPr>
            </w:pPr>
            <w:r w:rsidRPr="006E1DC1">
              <w:rPr>
                <w:highlight w:val="yellow"/>
              </w:rPr>
              <w:t>Section 10.95.060</w:t>
            </w:r>
          </w:p>
        </w:tc>
      </w:tr>
      <w:tr w:rsidR="00760367" w14:paraId="7ECCF398" w14:textId="77777777" w:rsidTr="007B1256">
        <w:tc>
          <w:tcPr>
            <w:tcW w:w="3865" w:type="dxa"/>
            <w:vAlign w:val="bottom"/>
          </w:tcPr>
          <w:p w14:paraId="64BB247D"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Guest house</w:t>
            </w:r>
          </w:p>
        </w:tc>
        <w:tc>
          <w:tcPr>
            <w:tcW w:w="2430" w:type="dxa"/>
          </w:tcPr>
          <w:p w14:paraId="7A73AF1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431103D6" w14:textId="77777777" w:rsidR="00760367" w:rsidRPr="006E1DC1" w:rsidRDefault="00760367" w:rsidP="00152C8D">
            <w:pPr>
              <w:pStyle w:val="TableTextnew"/>
              <w:rPr>
                <w:highlight w:val="yellow"/>
              </w:rPr>
            </w:pPr>
          </w:p>
        </w:tc>
      </w:tr>
      <w:tr w:rsidR="00760367" w14:paraId="65C1EF79" w14:textId="77777777" w:rsidTr="007B1256">
        <w:tc>
          <w:tcPr>
            <w:tcW w:w="3865" w:type="dxa"/>
            <w:vAlign w:val="bottom"/>
          </w:tcPr>
          <w:p w14:paraId="17A9F9AB"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Home occupation</w:t>
            </w:r>
          </w:p>
        </w:tc>
        <w:tc>
          <w:tcPr>
            <w:tcW w:w="2430" w:type="dxa"/>
          </w:tcPr>
          <w:p w14:paraId="6EDBDAE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0368C7B4" w14:textId="77777777" w:rsidR="00760367" w:rsidRPr="006E1DC1" w:rsidRDefault="00760367" w:rsidP="00152C8D">
            <w:pPr>
              <w:pStyle w:val="TableTextnew"/>
              <w:rPr>
                <w:highlight w:val="yellow"/>
              </w:rPr>
            </w:pPr>
            <w:r w:rsidRPr="006E1DC1">
              <w:rPr>
                <w:highlight w:val="yellow"/>
              </w:rPr>
              <w:t>Section 10.95.090</w:t>
            </w:r>
          </w:p>
        </w:tc>
      </w:tr>
      <w:tr w:rsidR="00760367" w14:paraId="12CBC39E" w14:textId="77777777" w:rsidTr="007B1256">
        <w:tc>
          <w:tcPr>
            <w:tcW w:w="3865" w:type="dxa"/>
            <w:vAlign w:val="bottom"/>
          </w:tcPr>
          <w:p w14:paraId="5C0CDFCE"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Home enterprise</w:t>
            </w:r>
          </w:p>
        </w:tc>
        <w:tc>
          <w:tcPr>
            <w:tcW w:w="2430" w:type="dxa"/>
          </w:tcPr>
          <w:p w14:paraId="74F2BC6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1F336C3B" w14:textId="77777777" w:rsidR="00760367" w:rsidRPr="006E1DC1" w:rsidRDefault="00760367" w:rsidP="00152C8D">
            <w:pPr>
              <w:pStyle w:val="TableTextnew"/>
              <w:rPr>
                <w:highlight w:val="yellow"/>
              </w:rPr>
            </w:pPr>
            <w:r w:rsidRPr="006E1DC1">
              <w:rPr>
                <w:highlight w:val="yellow"/>
              </w:rPr>
              <w:t>Section 10.95.080</w:t>
            </w:r>
          </w:p>
        </w:tc>
      </w:tr>
      <w:tr w:rsidR="00760367" w14:paraId="7BB46DAE" w14:textId="77777777" w:rsidTr="007B1256">
        <w:tc>
          <w:tcPr>
            <w:tcW w:w="3865" w:type="dxa"/>
            <w:vAlign w:val="bottom"/>
          </w:tcPr>
          <w:p w14:paraId="2E1C3002"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Low barrier navigation centers</w:t>
            </w:r>
          </w:p>
        </w:tc>
        <w:tc>
          <w:tcPr>
            <w:tcW w:w="2430" w:type="dxa"/>
          </w:tcPr>
          <w:p w14:paraId="0A6A8BA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347B5D3B" w14:textId="77777777" w:rsidR="00760367" w:rsidRPr="006E1DC1" w:rsidRDefault="00760367" w:rsidP="00152C8D">
            <w:pPr>
              <w:pStyle w:val="TableTextnew"/>
              <w:rPr>
                <w:highlight w:val="yellow"/>
              </w:rPr>
            </w:pPr>
          </w:p>
        </w:tc>
      </w:tr>
      <w:tr w:rsidR="00760367" w14:paraId="3A9DC9C9" w14:textId="77777777" w:rsidTr="007B1256">
        <w:tc>
          <w:tcPr>
            <w:tcW w:w="3865" w:type="dxa"/>
            <w:vAlign w:val="bottom"/>
          </w:tcPr>
          <w:p w14:paraId="53E0B6D4"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Manufactured home</w:t>
            </w:r>
          </w:p>
        </w:tc>
        <w:tc>
          <w:tcPr>
            <w:tcW w:w="2430" w:type="dxa"/>
          </w:tcPr>
          <w:p w14:paraId="6ED2BE5A" w14:textId="77777777" w:rsidR="00760367" w:rsidRPr="00852F5C" w:rsidRDefault="00760367" w:rsidP="007B1256">
            <w:pPr>
              <w:pStyle w:val="TableTextnew"/>
              <w:rPr>
                <w:color w:val="000000" w:themeColor="text1"/>
              </w:rPr>
            </w:pPr>
            <w:r w:rsidRPr="00852F5C">
              <w:rPr>
                <w:rFonts w:ascii="Calibri" w:hAnsi="Calibri" w:cs="Calibri"/>
                <w:strike/>
                <w:color w:val="000000" w:themeColor="text1"/>
                <w:sz w:val="22"/>
                <w:szCs w:val="22"/>
              </w:rPr>
              <w:t>-</w:t>
            </w:r>
          </w:p>
        </w:tc>
        <w:tc>
          <w:tcPr>
            <w:tcW w:w="2700" w:type="dxa"/>
          </w:tcPr>
          <w:p w14:paraId="25DD6CA5" w14:textId="77777777" w:rsidR="00760367" w:rsidRPr="006E1DC1" w:rsidRDefault="00760367" w:rsidP="00152C8D">
            <w:pPr>
              <w:pStyle w:val="TableTextnew"/>
              <w:rPr>
                <w:highlight w:val="yellow"/>
              </w:rPr>
            </w:pPr>
          </w:p>
        </w:tc>
      </w:tr>
      <w:tr w:rsidR="00760367" w14:paraId="04811B77" w14:textId="77777777" w:rsidTr="007B1256">
        <w:tc>
          <w:tcPr>
            <w:tcW w:w="3865" w:type="dxa"/>
            <w:vAlign w:val="bottom"/>
          </w:tcPr>
          <w:p w14:paraId="525307AC"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Mobile home park and recreational vehicle park</w:t>
            </w:r>
          </w:p>
        </w:tc>
        <w:tc>
          <w:tcPr>
            <w:tcW w:w="2430" w:type="dxa"/>
          </w:tcPr>
          <w:p w14:paraId="565A41A7"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UP</w:t>
            </w:r>
          </w:p>
        </w:tc>
        <w:tc>
          <w:tcPr>
            <w:tcW w:w="2700" w:type="dxa"/>
          </w:tcPr>
          <w:p w14:paraId="5F957A49" w14:textId="77777777" w:rsidR="00760367" w:rsidRPr="006E1DC1" w:rsidRDefault="00760367" w:rsidP="00152C8D">
            <w:pPr>
              <w:pStyle w:val="TableTextnew"/>
              <w:rPr>
                <w:highlight w:val="yellow"/>
              </w:rPr>
            </w:pPr>
          </w:p>
        </w:tc>
      </w:tr>
      <w:tr w:rsidR="00760367" w14:paraId="4A1B6161" w14:textId="77777777" w:rsidTr="007B1256">
        <w:tc>
          <w:tcPr>
            <w:tcW w:w="3865" w:type="dxa"/>
            <w:vAlign w:val="bottom"/>
          </w:tcPr>
          <w:p w14:paraId="680748A5"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Residential care facility, six or fewer</w:t>
            </w:r>
          </w:p>
        </w:tc>
        <w:tc>
          <w:tcPr>
            <w:tcW w:w="2430" w:type="dxa"/>
          </w:tcPr>
          <w:p w14:paraId="7A7AC66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531AE6F7" w14:textId="77777777" w:rsidR="00760367" w:rsidRPr="006E1DC1" w:rsidRDefault="00760367" w:rsidP="00152C8D">
            <w:pPr>
              <w:pStyle w:val="TableTextnew"/>
              <w:rPr>
                <w:highlight w:val="yellow"/>
              </w:rPr>
            </w:pPr>
          </w:p>
        </w:tc>
      </w:tr>
      <w:tr w:rsidR="00760367" w14:paraId="0ECC74B7" w14:textId="77777777" w:rsidTr="007B1256">
        <w:tc>
          <w:tcPr>
            <w:tcW w:w="3865" w:type="dxa"/>
            <w:vAlign w:val="bottom"/>
          </w:tcPr>
          <w:p w14:paraId="1773A34D"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Residential care facility, more than six</w:t>
            </w:r>
          </w:p>
        </w:tc>
        <w:tc>
          <w:tcPr>
            <w:tcW w:w="2430" w:type="dxa"/>
          </w:tcPr>
          <w:p w14:paraId="4A4C8B6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758BC9DF" w14:textId="77777777" w:rsidR="00760367" w:rsidRPr="006E1DC1" w:rsidRDefault="00760367" w:rsidP="00152C8D">
            <w:pPr>
              <w:pStyle w:val="TableTextnew"/>
              <w:rPr>
                <w:highlight w:val="yellow"/>
              </w:rPr>
            </w:pPr>
          </w:p>
        </w:tc>
      </w:tr>
      <w:tr w:rsidR="00760367" w14:paraId="51C0D6F1" w14:textId="77777777" w:rsidTr="007B1256">
        <w:tc>
          <w:tcPr>
            <w:tcW w:w="3865" w:type="dxa"/>
            <w:vAlign w:val="bottom"/>
          </w:tcPr>
          <w:p w14:paraId="54A637F7"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Rooming house or boarding house</w:t>
            </w:r>
          </w:p>
        </w:tc>
        <w:tc>
          <w:tcPr>
            <w:tcW w:w="2430" w:type="dxa"/>
          </w:tcPr>
          <w:p w14:paraId="07BDF45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D549ABC" w14:textId="77777777" w:rsidR="00760367" w:rsidRPr="006E1DC1" w:rsidRDefault="00760367" w:rsidP="00152C8D">
            <w:pPr>
              <w:pStyle w:val="TableTextnew"/>
              <w:rPr>
                <w:highlight w:val="yellow"/>
              </w:rPr>
            </w:pPr>
          </w:p>
        </w:tc>
      </w:tr>
      <w:tr w:rsidR="00760367" w14:paraId="6846079F" w14:textId="77777777" w:rsidTr="007B1256">
        <w:tc>
          <w:tcPr>
            <w:tcW w:w="3865" w:type="dxa"/>
            <w:vAlign w:val="bottom"/>
          </w:tcPr>
          <w:p w14:paraId="6E02C1AD"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Skilled nursing facility</w:t>
            </w:r>
          </w:p>
        </w:tc>
        <w:tc>
          <w:tcPr>
            <w:tcW w:w="2430" w:type="dxa"/>
          </w:tcPr>
          <w:p w14:paraId="7ACCF9C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2497A29C" w14:textId="77777777" w:rsidR="00760367" w:rsidRPr="006E1DC1" w:rsidRDefault="00760367" w:rsidP="00152C8D">
            <w:pPr>
              <w:pStyle w:val="TableTextnew"/>
              <w:rPr>
                <w:highlight w:val="yellow"/>
              </w:rPr>
            </w:pPr>
          </w:p>
        </w:tc>
      </w:tr>
      <w:tr w:rsidR="00760367" w14:paraId="199B0F2F" w14:textId="77777777" w:rsidTr="007B1256">
        <w:tc>
          <w:tcPr>
            <w:tcW w:w="3865" w:type="dxa"/>
            <w:vAlign w:val="bottom"/>
          </w:tcPr>
          <w:p w14:paraId="619F4D81"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Single-room occupancy units</w:t>
            </w:r>
          </w:p>
        </w:tc>
        <w:tc>
          <w:tcPr>
            <w:tcW w:w="2430" w:type="dxa"/>
          </w:tcPr>
          <w:p w14:paraId="376D398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4451748" w14:textId="77777777" w:rsidR="00760367" w:rsidRPr="006E1DC1" w:rsidRDefault="00760367" w:rsidP="00152C8D">
            <w:pPr>
              <w:pStyle w:val="TableTextnew"/>
              <w:rPr>
                <w:highlight w:val="yellow"/>
              </w:rPr>
            </w:pPr>
          </w:p>
        </w:tc>
      </w:tr>
      <w:tr w:rsidR="00760367" w14:paraId="46DEDD87" w14:textId="77777777" w:rsidTr="007B1256">
        <w:tc>
          <w:tcPr>
            <w:tcW w:w="3865" w:type="dxa"/>
            <w:vAlign w:val="bottom"/>
          </w:tcPr>
          <w:p w14:paraId="6CA23272"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Transitional and supportive housing</w:t>
            </w:r>
          </w:p>
        </w:tc>
        <w:tc>
          <w:tcPr>
            <w:tcW w:w="2430" w:type="dxa"/>
          </w:tcPr>
          <w:p w14:paraId="25763E5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4442846B" w14:textId="77777777" w:rsidR="00760367" w:rsidRPr="006E1DC1" w:rsidRDefault="00760367" w:rsidP="00152C8D">
            <w:pPr>
              <w:pStyle w:val="TableTextnew"/>
              <w:rPr>
                <w:highlight w:val="yellow"/>
              </w:rPr>
            </w:pPr>
            <w:r w:rsidRPr="006E1DC1">
              <w:rPr>
                <w:highlight w:val="yellow"/>
              </w:rPr>
              <w:t>Section 10.95.100</w:t>
            </w:r>
          </w:p>
        </w:tc>
      </w:tr>
      <w:tr w:rsidR="00760367" w14:paraId="419161F0" w14:textId="77777777" w:rsidTr="007B1256">
        <w:tc>
          <w:tcPr>
            <w:tcW w:w="3865" w:type="dxa"/>
            <w:vAlign w:val="bottom"/>
          </w:tcPr>
          <w:p w14:paraId="6EE56A05" w14:textId="77777777" w:rsidR="00760367" w:rsidRPr="00852F5C" w:rsidRDefault="00760367" w:rsidP="00152C8D">
            <w:pPr>
              <w:pStyle w:val="TableTextnew"/>
              <w:rPr>
                <w:color w:val="000000" w:themeColor="text1"/>
              </w:rPr>
            </w:pPr>
            <w:r w:rsidRPr="00852F5C">
              <w:rPr>
                <w:rFonts w:ascii="Calibri" w:hAnsi="Calibri" w:cs="Calibri"/>
                <w:color w:val="000000" w:themeColor="text1"/>
                <w:sz w:val="22"/>
                <w:szCs w:val="22"/>
              </w:rPr>
              <w:t>Vacation rentals</w:t>
            </w:r>
          </w:p>
        </w:tc>
        <w:tc>
          <w:tcPr>
            <w:tcW w:w="2430" w:type="dxa"/>
          </w:tcPr>
          <w:p w14:paraId="722123D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C681F9A" w14:textId="77777777" w:rsidR="00760367" w:rsidRPr="006E1DC1" w:rsidRDefault="00760367" w:rsidP="00152C8D">
            <w:pPr>
              <w:pStyle w:val="TableTextnew"/>
              <w:rPr>
                <w:highlight w:val="yellow"/>
              </w:rPr>
            </w:pPr>
            <w:r w:rsidRPr="006E1DC1">
              <w:rPr>
                <w:highlight w:val="yellow"/>
              </w:rPr>
              <w:t>Section 10.95.140</w:t>
            </w:r>
          </w:p>
        </w:tc>
      </w:tr>
      <w:tr w:rsidR="00760367" w14:paraId="694177D5" w14:textId="77777777" w:rsidTr="0014049B">
        <w:tc>
          <w:tcPr>
            <w:tcW w:w="8995" w:type="dxa"/>
            <w:gridSpan w:val="3"/>
            <w:shd w:val="clear" w:color="auto" w:fill="A6A6A6" w:themeFill="background1" w:themeFillShade="A6"/>
            <w:vAlign w:val="bottom"/>
          </w:tcPr>
          <w:p w14:paraId="01670BEF" w14:textId="77777777" w:rsidR="00760367" w:rsidRPr="00852F5C" w:rsidRDefault="00760367" w:rsidP="0051225C">
            <w:pPr>
              <w:pStyle w:val="TableTextnew"/>
              <w:rPr>
                <w:color w:val="000000" w:themeColor="text1"/>
              </w:rPr>
            </w:pPr>
            <w:r w:rsidRPr="00852F5C">
              <w:rPr>
                <w:rFonts w:ascii="Calibri" w:hAnsi="Calibri" w:cs="Calibri"/>
                <w:b/>
                <w:bCs/>
                <w:color w:val="000000" w:themeColor="text1"/>
                <w:sz w:val="22"/>
                <w:szCs w:val="22"/>
              </w:rPr>
              <w:t>Commercial Uses</w:t>
            </w:r>
          </w:p>
        </w:tc>
      </w:tr>
      <w:tr w:rsidR="00760367" w14:paraId="24B90D61" w14:textId="77777777" w:rsidTr="007B1256">
        <w:tc>
          <w:tcPr>
            <w:tcW w:w="3865" w:type="dxa"/>
            <w:vAlign w:val="bottom"/>
          </w:tcPr>
          <w:p w14:paraId="0F9F2670"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Adult entertainment</w:t>
            </w:r>
          </w:p>
        </w:tc>
        <w:tc>
          <w:tcPr>
            <w:tcW w:w="2430" w:type="dxa"/>
          </w:tcPr>
          <w:p w14:paraId="67923F8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709BD14B" w14:textId="77777777" w:rsidR="00760367" w:rsidRDefault="00760367" w:rsidP="0051225C">
            <w:pPr>
              <w:pStyle w:val="TableTextnew"/>
            </w:pPr>
          </w:p>
        </w:tc>
      </w:tr>
      <w:tr w:rsidR="00760367" w14:paraId="62FA209D" w14:textId="77777777" w:rsidTr="007B1256">
        <w:tc>
          <w:tcPr>
            <w:tcW w:w="3865" w:type="dxa"/>
            <w:vAlign w:val="bottom"/>
          </w:tcPr>
          <w:p w14:paraId="6A4301B3"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Animal hospital</w:t>
            </w:r>
          </w:p>
        </w:tc>
        <w:tc>
          <w:tcPr>
            <w:tcW w:w="2430" w:type="dxa"/>
          </w:tcPr>
          <w:p w14:paraId="27A52A7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65AC311" w14:textId="77777777" w:rsidR="00760367" w:rsidRDefault="00760367" w:rsidP="0051225C">
            <w:pPr>
              <w:pStyle w:val="TableTextnew"/>
            </w:pPr>
          </w:p>
        </w:tc>
      </w:tr>
      <w:tr w:rsidR="00760367" w14:paraId="4F8DE21D" w14:textId="77777777" w:rsidTr="007B1256">
        <w:tc>
          <w:tcPr>
            <w:tcW w:w="3865" w:type="dxa"/>
            <w:vAlign w:val="bottom"/>
          </w:tcPr>
          <w:p w14:paraId="30C22524"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Automobile service station</w:t>
            </w:r>
          </w:p>
        </w:tc>
        <w:tc>
          <w:tcPr>
            <w:tcW w:w="2430" w:type="dxa"/>
          </w:tcPr>
          <w:p w14:paraId="2317A475"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P</w:t>
            </w:r>
          </w:p>
        </w:tc>
        <w:tc>
          <w:tcPr>
            <w:tcW w:w="2700" w:type="dxa"/>
          </w:tcPr>
          <w:p w14:paraId="5D0CCFD4" w14:textId="77777777" w:rsidR="00760367" w:rsidRDefault="00760367" w:rsidP="0051225C">
            <w:pPr>
              <w:pStyle w:val="TableTextnew"/>
            </w:pPr>
          </w:p>
        </w:tc>
      </w:tr>
      <w:tr w:rsidR="00760367" w14:paraId="71C24E8F" w14:textId="77777777" w:rsidTr="007B1256">
        <w:tc>
          <w:tcPr>
            <w:tcW w:w="3865" w:type="dxa"/>
            <w:vAlign w:val="bottom"/>
          </w:tcPr>
          <w:p w14:paraId="1128542B"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Bed and breakfast establishment</w:t>
            </w:r>
          </w:p>
        </w:tc>
        <w:tc>
          <w:tcPr>
            <w:tcW w:w="2430" w:type="dxa"/>
          </w:tcPr>
          <w:p w14:paraId="5331C31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71668E1" w14:textId="77777777" w:rsidR="00760367" w:rsidRDefault="00760367" w:rsidP="0051225C">
            <w:pPr>
              <w:pStyle w:val="TableTextnew"/>
            </w:pPr>
          </w:p>
        </w:tc>
      </w:tr>
      <w:tr w:rsidR="00760367" w14:paraId="2E74BB2D" w14:textId="77777777" w:rsidTr="007B1256">
        <w:tc>
          <w:tcPr>
            <w:tcW w:w="3865" w:type="dxa"/>
            <w:vAlign w:val="bottom"/>
          </w:tcPr>
          <w:p w14:paraId="464CC773"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Bank/financial institution</w:t>
            </w:r>
          </w:p>
        </w:tc>
        <w:tc>
          <w:tcPr>
            <w:tcW w:w="2430" w:type="dxa"/>
          </w:tcPr>
          <w:p w14:paraId="0A8C583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5216D8E" w14:textId="77777777" w:rsidR="00760367" w:rsidRDefault="00760367" w:rsidP="0051225C">
            <w:pPr>
              <w:pStyle w:val="TableTextnew"/>
            </w:pPr>
          </w:p>
        </w:tc>
      </w:tr>
      <w:tr w:rsidR="00760367" w14:paraId="030AC661" w14:textId="77777777" w:rsidTr="007B1256">
        <w:tc>
          <w:tcPr>
            <w:tcW w:w="3865" w:type="dxa"/>
            <w:vAlign w:val="bottom"/>
          </w:tcPr>
          <w:p w14:paraId="4F3D77FA"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lastRenderedPageBreak/>
              <w:t>Daycare center</w:t>
            </w:r>
          </w:p>
        </w:tc>
        <w:tc>
          <w:tcPr>
            <w:tcW w:w="2430" w:type="dxa"/>
          </w:tcPr>
          <w:p w14:paraId="0430885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4EC29C1" w14:textId="77777777" w:rsidR="00760367" w:rsidRDefault="00760367" w:rsidP="0051225C">
            <w:pPr>
              <w:pStyle w:val="TableTextnew"/>
            </w:pPr>
          </w:p>
        </w:tc>
      </w:tr>
      <w:tr w:rsidR="00760367" w14:paraId="1CB86D41" w14:textId="77777777" w:rsidTr="007B1256">
        <w:tc>
          <w:tcPr>
            <w:tcW w:w="3865" w:type="dxa"/>
            <w:vAlign w:val="bottom"/>
          </w:tcPr>
          <w:p w14:paraId="4F6934FB"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Car wash</w:t>
            </w:r>
          </w:p>
        </w:tc>
        <w:tc>
          <w:tcPr>
            <w:tcW w:w="2430" w:type="dxa"/>
          </w:tcPr>
          <w:p w14:paraId="12224E7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927F395" w14:textId="77777777" w:rsidR="00760367" w:rsidRDefault="00760367" w:rsidP="0051225C">
            <w:pPr>
              <w:pStyle w:val="TableTextnew"/>
            </w:pPr>
          </w:p>
        </w:tc>
      </w:tr>
      <w:tr w:rsidR="00760367" w14:paraId="7A44EE28" w14:textId="77777777" w:rsidTr="007B1256">
        <w:tc>
          <w:tcPr>
            <w:tcW w:w="3865" w:type="dxa"/>
            <w:vAlign w:val="bottom"/>
          </w:tcPr>
          <w:p w14:paraId="6A440D15"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Copying and printing establishment</w:t>
            </w:r>
          </w:p>
        </w:tc>
        <w:tc>
          <w:tcPr>
            <w:tcW w:w="2430" w:type="dxa"/>
          </w:tcPr>
          <w:p w14:paraId="4FB6E0D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5DCFF8F" w14:textId="77777777" w:rsidR="00760367" w:rsidRDefault="00760367" w:rsidP="0051225C">
            <w:pPr>
              <w:pStyle w:val="TableTextnew"/>
            </w:pPr>
          </w:p>
        </w:tc>
      </w:tr>
      <w:tr w:rsidR="00760367" w14:paraId="73DB891B" w14:textId="77777777" w:rsidTr="007B1256">
        <w:tc>
          <w:tcPr>
            <w:tcW w:w="3865" w:type="dxa"/>
            <w:vAlign w:val="bottom"/>
          </w:tcPr>
          <w:p w14:paraId="4171733C"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Department store</w:t>
            </w:r>
          </w:p>
        </w:tc>
        <w:tc>
          <w:tcPr>
            <w:tcW w:w="2430" w:type="dxa"/>
          </w:tcPr>
          <w:p w14:paraId="385EA4A2"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P</w:t>
            </w:r>
          </w:p>
        </w:tc>
        <w:tc>
          <w:tcPr>
            <w:tcW w:w="2700" w:type="dxa"/>
          </w:tcPr>
          <w:p w14:paraId="21DE9A8B" w14:textId="77777777" w:rsidR="00760367" w:rsidRPr="006E1DC1" w:rsidRDefault="00760367" w:rsidP="0051225C">
            <w:pPr>
              <w:pStyle w:val="TableTextnew"/>
              <w:rPr>
                <w:highlight w:val="yellow"/>
              </w:rPr>
            </w:pPr>
            <w:r w:rsidRPr="006E1DC1">
              <w:rPr>
                <w:highlight w:val="yellow"/>
              </w:rPr>
              <w:t>Section 10.135.030.A</w:t>
            </w:r>
          </w:p>
        </w:tc>
      </w:tr>
      <w:tr w:rsidR="00760367" w14:paraId="53200285" w14:textId="77777777" w:rsidTr="007B1256">
        <w:tc>
          <w:tcPr>
            <w:tcW w:w="3865" w:type="dxa"/>
            <w:vAlign w:val="bottom"/>
          </w:tcPr>
          <w:p w14:paraId="4827BD01" w14:textId="77777777" w:rsidR="00760367" w:rsidRPr="00852F5C" w:rsidRDefault="00760367" w:rsidP="0051225C">
            <w:pPr>
              <w:pStyle w:val="TableTextnew"/>
              <w:rPr>
                <w:color w:val="000000" w:themeColor="text1"/>
              </w:rPr>
            </w:pPr>
            <w:r w:rsidRPr="00852F5C">
              <w:rPr>
                <w:rFonts w:ascii="Calibri" w:hAnsi="Calibri" w:cs="Calibri"/>
                <w:color w:val="000000" w:themeColor="text1"/>
                <w:sz w:val="22"/>
                <w:szCs w:val="22"/>
              </w:rPr>
              <w:t>Distillery, brewery, or winery</w:t>
            </w:r>
          </w:p>
        </w:tc>
        <w:tc>
          <w:tcPr>
            <w:tcW w:w="2430" w:type="dxa"/>
          </w:tcPr>
          <w:p w14:paraId="378AB44B"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P</w:t>
            </w:r>
          </w:p>
        </w:tc>
        <w:tc>
          <w:tcPr>
            <w:tcW w:w="2700" w:type="dxa"/>
          </w:tcPr>
          <w:p w14:paraId="5F336E6C" w14:textId="77777777" w:rsidR="00760367" w:rsidRPr="006E1DC1" w:rsidRDefault="00760367" w:rsidP="0051225C">
            <w:pPr>
              <w:pStyle w:val="TableTextnew"/>
              <w:rPr>
                <w:highlight w:val="yellow"/>
              </w:rPr>
            </w:pPr>
          </w:p>
        </w:tc>
      </w:tr>
      <w:tr w:rsidR="00760367" w14:paraId="41DAE52F" w14:textId="77777777" w:rsidTr="007B1256">
        <w:tc>
          <w:tcPr>
            <w:tcW w:w="3865" w:type="dxa"/>
            <w:vAlign w:val="bottom"/>
          </w:tcPr>
          <w:p w14:paraId="0E0D87A1"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Equipment rental and leasing</w:t>
            </w:r>
          </w:p>
        </w:tc>
        <w:tc>
          <w:tcPr>
            <w:tcW w:w="2430" w:type="dxa"/>
          </w:tcPr>
          <w:p w14:paraId="3818E0C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D73784D" w14:textId="77777777" w:rsidR="00760367" w:rsidRPr="006E1DC1" w:rsidRDefault="00760367" w:rsidP="00895949">
            <w:pPr>
              <w:pStyle w:val="TableTextnew"/>
              <w:rPr>
                <w:highlight w:val="yellow"/>
              </w:rPr>
            </w:pPr>
            <w:r w:rsidRPr="006E1DC1">
              <w:rPr>
                <w:highlight w:val="yellow"/>
              </w:rPr>
              <w:t>Section 10.135.030.B</w:t>
            </w:r>
          </w:p>
        </w:tc>
      </w:tr>
      <w:tr w:rsidR="00760367" w14:paraId="0FAE8214" w14:textId="77777777" w:rsidTr="007B1256">
        <w:tc>
          <w:tcPr>
            <w:tcW w:w="3865" w:type="dxa"/>
            <w:vAlign w:val="bottom"/>
          </w:tcPr>
          <w:p w14:paraId="0597134B" w14:textId="77777777" w:rsidR="00760367" w:rsidRPr="00852F5C" w:rsidRDefault="00760367" w:rsidP="00895949">
            <w:pPr>
              <w:pStyle w:val="TableTextnew"/>
              <w:rPr>
                <w:rFonts w:ascii="Calibri" w:hAnsi="Calibri" w:cs="Calibri"/>
                <w:color w:val="000000" w:themeColor="text1"/>
                <w:sz w:val="22"/>
                <w:szCs w:val="22"/>
              </w:rPr>
            </w:pPr>
            <w:r>
              <w:rPr>
                <w:rFonts w:ascii="Calibri" w:hAnsi="Calibri" w:cs="Calibri"/>
                <w:color w:val="000000" w:themeColor="text1"/>
                <w:sz w:val="22"/>
                <w:szCs w:val="22"/>
              </w:rPr>
              <w:t>Farm stand</w:t>
            </w:r>
          </w:p>
        </w:tc>
        <w:tc>
          <w:tcPr>
            <w:tcW w:w="2430" w:type="dxa"/>
          </w:tcPr>
          <w:p w14:paraId="0FCBE836"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2700" w:type="dxa"/>
          </w:tcPr>
          <w:p w14:paraId="1C98096E" w14:textId="77777777" w:rsidR="00760367" w:rsidRPr="006E1DC1" w:rsidRDefault="00760367" w:rsidP="00895949">
            <w:pPr>
              <w:pStyle w:val="TableTextnew"/>
              <w:rPr>
                <w:highlight w:val="yellow"/>
              </w:rPr>
            </w:pPr>
          </w:p>
        </w:tc>
      </w:tr>
      <w:tr w:rsidR="00760367" w14:paraId="1AF38B4C" w14:textId="77777777" w:rsidTr="007B1256">
        <w:tc>
          <w:tcPr>
            <w:tcW w:w="3865" w:type="dxa"/>
            <w:vAlign w:val="bottom"/>
          </w:tcPr>
          <w:p w14:paraId="34C0E6D3"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Feed store</w:t>
            </w:r>
          </w:p>
        </w:tc>
        <w:tc>
          <w:tcPr>
            <w:tcW w:w="2430" w:type="dxa"/>
          </w:tcPr>
          <w:p w14:paraId="6763F0E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01E06B2" w14:textId="77777777" w:rsidR="00760367" w:rsidRPr="006E1DC1" w:rsidRDefault="00760367" w:rsidP="00895949">
            <w:pPr>
              <w:pStyle w:val="TableTextnew"/>
              <w:rPr>
                <w:highlight w:val="yellow"/>
              </w:rPr>
            </w:pPr>
          </w:p>
        </w:tc>
      </w:tr>
      <w:tr w:rsidR="00760367" w14:paraId="0ECB4914" w14:textId="77777777" w:rsidTr="007B1256">
        <w:tc>
          <w:tcPr>
            <w:tcW w:w="3865" w:type="dxa"/>
            <w:vAlign w:val="bottom"/>
          </w:tcPr>
          <w:p w14:paraId="0C3391AB"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Gas stations</w:t>
            </w:r>
          </w:p>
        </w:tc>
        <w:tc>
          <w:tcPr>
            <w:tcW w:w="2430" w:type="dxa"/>
          </w:tcPr>
          <w:p w14:paraId="316811A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07B21C6" w14:textId="77777777" w:rsidR="00760367" w:rsidRPr="006E1DC1" w:rsidRDefault="00760367" w:rsidP="00895949">
            <w:pPr>
              <w:pStyle w:val="TableTextnew"/>
              <w:rPr>
                <w:highlight w:val="yellow"/>
              </w:rPr>
            </w:pPr>
          </w:p>
        </w:tc>
      </w:tr>
      <w:tr w:rsidR="00760367" w14:paraId="78A808A8" w14:textId="77777777" w:rsidTr="007B1256">
        <w:tc>
          <w:tcPr>
            <w:tcW w:w="3865" w:type="dxa"/>
            <w:vAlign w:val="bottom"/>
          </w:tcPr>
          <w:p w14:paraId="27BF34D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Health services/community clinic</w:t>
            </w:r>
          </w:p>
        </w:tc>
        <w:tc>
          <w:tcPr>
            <w:tcW w:w="2430" w:type="dxa"/>
          </w:tcPr>
          <w:p w14:paraId="6D5A363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8DFB178" w14:textId="77777777" w:rsidR="00760367" w:rsidRPr="006E1DC1" w:rsidRDefault="00760367" w:rsidP="00895949">
            <w:pPr>
              <w:pStyle w:val="TableTextnew"/>
              <w:rPr>
                <w:highlight w:val="yellow"/>
              </w:rPr>
            </w:pPr>
          </w:p>
        </w:tc>
      </w:tr>
      <w:tr w:rsidR="00760367" w14:paraId="293E812B" w14:textId="77777777" w:rsidTr="007B1256">
        <w:tc>
          <w:tcPr>
            <w:tcW w:w="3865" w:type="dxa"/>
            <w:vAlign w:val="bottom"/>
          </w:tcPr>
          <w:p w14:paraId="6160FA7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Hospital</w:t>
            </w:r>
          </w:p>
        </w:tc>
        <w:tc>
          <w:tcPr>
            <w:tcW w:w="2430" w:type="dxa"/>
          </w:tcPr>
          <w:p w14:paraId="60763EC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35399C2" w14:textId="77777777" w:rsidR="00760367" w:rsidRPr="006E1DC1" w:rsidRDefault="00760367" w:rsidP="00895949">
            <w:pPr>
              <w:pStyle w:val="TableTextnew"/>
              <w:rPr>
                <w:highlight w:val="yellow"/>
              </w:rPr>
            </w:pPr>
          </w:p>
        </w:tc>
      </w:tr>
      <w:tr w:rsidR="00760367" w14:paraId="4FC1CA17" w14:textId="77777777" w:rsidTr="007B1256">
        <w:tc>
          <w:tcPr>
            <w:tcW w:w="3865" w:type="dxa"/>
            <w:vAlign w:val="bottom"/>
          </w:tcPr>
          <w:p w14:paraId="5DEE125B"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Hotel/motel</w:t>
            </w:r>
          </w:p>
        </w:tc>
        <w:tc>
          <w:tcPr>
            <w:tcW w:w="2430" w:type="dxa"/>
          </w:tcPr>
          <w:p w14:paraId="11430EB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49769C7" w14:textId="77777777" w:rsidR="00760367" w:rsidRPr="006E1DC1" w:rsidRDefault="00760367" w:rsidP="00895949">
            <w:pPr>
              <w:pStyle w:val="TableTextnew"/>
              <w:rPr>
                <w:highlight w:val="yellow"/>
              </w:rPr>
            </w:pPr>
          </w:p>
        </w:tc>
      </w:tr>
      <w:tr w:rsidR="00760367" w14:paraId="2EE5A4C5" w14:textId="77777777" w:rsidTr="007B1256">
        <w:tc>
          <w:tcPr>
            <w:tcW w:w="3865" w:type="dxa"/>
            <w:vAlign w:val="bottom"/>
          </w:tcPr>
          <w:p w14:paraId="5872A32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Laundromat</w:t>
            </w:r>
          </w:p>
        </w:tc>
        <w:tc>
          <w:tcPr>
            <w:tcW w:w="2430" w:type="dxa"/>
          </w:tcPr>
          <w:p w14:paraId="40EAF8D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11596E35" w14:textId="77777777" w:rsidR="00760367" w:rsidRPr="006E1DC1" w:rsidRDefault="00760367" w:rsidP="00895949">
            <w:pPr>
              <w:pStyle w:val="TableTextnew"/>
              <w:rPr>
                <w:highlight w:val="yellow"/>
              </w:rPr>
            </w:pPr>
          </w:p>
        </w:tc>
      </w:tr>
      <w:tr w:rsidR="00760367" w14:paraId="001999F7" w14:textId="77777777" w:rsidTr="007B1256">
        <w:tc>
          <w:tcPr>
            <w:tcW w:w="3865" w:type="dxa"/>
            <w:vAlign w:val="bottom"/>
          </w:tcPr>
          <w:p w14:paraId="3AEEF847"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On- and off-sale liquor establishment</w:t>
            </w:r>
          </w:p>
        </w:tc>
        <w:tc>
          <w:tcPr>
            <w:tcW w:w="2430" w:type="dxa"/>
          </w:tcPr>
          <w:p w14:paraId="7CB7860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79E546D" w14:textId="77777777" w:rsidR="00760367" w:rsidRDefault="00760367" w:rsidP="00895949">
            <w:pPr>
              <w:pStyle w:val="TableTextnew"/>
            </w:pPr>
          </w:p>
        </w:tc>
      </w:tr>
      <w:tr w:rsidR="00760367" w14:paraId="66F1DC15" w14:textId="77777777" w:rsidTr="007B1256">
        <w:tc>
          <w:tcPr>
            <w:tcW w:w="3865" w:type="dxa"/>
            <w:vAlign w:val="bottom"/>
          </w:tcPr>
          <w:p w14:paraId="71344D5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Pounds and kennel</w:t>
            </w:r>
          </w:p>
        </w:tc>
        <w:tc>
          <w:tcPr>
            <w:tcW w:w="2430" w:type="dxa"/>
          </w:tcPr>
          <w:p w14:paraId="7E877CF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ED2C58F" w14:textId="77777777" w:rsidR="00760367" w:rsidRDefault="00760367" w:rsidP="00895949">
            <w:pPr>
              <w:pStyle w:val="TableTextnew"/>
            </w:pPr>
          </w:p>
        </w:tc>
      </w:tr>
      <w:tr w:rsidR="00760367" w14:paraId="0BE495DA" w14:textId="77777777" w:rsidTr="007B1256">
        <w:tc>
          <w:tcPr>
            <w:tcW w:w="3865" w:type="dxa"/>
            <w:vAlign w:val="bottom"/>
          </w:tcPr>
          <w:p w14:paraId="6795095D"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Personal services</w:t>
            </w:r>
          </w:p>
        </w:tc>
        <w:tc>
          <w:tcPr>
            <w:tcW w:w="2430" w:type="dxa"/>
          </w:tcPr>
          <w:p w14:paraId="5B9518A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1E01079" w14:textId="77777777" w:rsidR="00760367" w:rsidRDefault="00760367" w:rsidP="00895949">
            <w:pPr>
              <w:pStyle w:val="TableTextnew"/>
            </w:pPr>
          </w:p>
        </w:tc>
      </w:tr>
      <w:tr w:rsidR="00760367" w14:paraId="6FE725E3" w14:textId="77777777" w:rsidTr="007B1256">
        <w:tc>
          <w:tcPr>
            <w:tcW w:w="3865" w:type="dxa"/>
            <w:vAlign w:val="bottom"/>
          </w:tcPr>
          <w:p w14:paraId="5B557FE6"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Professional office</w:t>
            </w:r>
          </w:p>
        </w:tc>
        <w:tc>
          <w:tcPr>
            <w:tcW w:w="2430" w:type="dxa"/>
          </w:tcPr>
          <w:p w14:paraId="7A1871C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16D120E1" w14:textId="77777777" w:rsidR="00760367" w:rsidRDefault="00760367" w:rsidP="00895949">
            <w:pPr>
              <w:pStyle w:val="TableTextnew"/>
            </w:pPr>
          </w:p>
        </w:tc>
      </w:tr>
      <w:tr w:rsidR="00760367" w14:paraId="300FEABF" w14:textId="77777777" w:rsidTr="007B1256">
        <w:tc>
          <w:tcPr>
            <w:tcW w:w="3865" w:type="dxa"/>
            <w:vAlign w:val="bottom"/>
          </w:tcPr>
          <w:p w14:paraId="11A5609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Restaurant </w:t>
            </w:r>
          </w:p>
        </w:tc>
        <w:tc>
          <w:tcPr>
            <w:tcW w:w="2430" w:type="dxa"/>
          </w:tcPr>
          <w:p w14:paraId="1078374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6EEDB399" w14:textId="77777777" w:rsidR="00760367" w:rsidRDefault="00760367" w:rsidP="00895949">
            <w:pPr>
              <w:pStyle w:val="TableTextnew"/>
            </w:pPr>
          </w:p>
        </w:tc>
      </w:tr>
      <w:tr w:rsidR="00760367" w14:paraId="29939A8E" w14:textId="77777777" w:rsidTr="007B1256">
        <w:tc>
          <w:tcPr>
            <w:tcW w:w="3865" w:type="dxa"/>
            <w:vAlign w:val="bottom"/>
          </w:tcPr>
          <w:p w14:paraId="6DAD6618"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Retail, nursery</w:t>
            </w:r>
          </w:p>
        </w:tc>
        <w:tc>
          <w:tcPr>
            <w:tcW w:w="2430" w:type="dxa"/>
          </w:tcPr>
          <w:p w14:paraId="3032963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1FB97A40" w14:textId="77777777" w:rsidR="00760367" w:rsidRDefault="00760367" w:rsidP="00895949">
            <w:pPr>
              <w:pStyle w:val="TableTextnew"/>
            </w:pPr>
          </w:p>
        </w:tc>
      </w:tr>
      <w:tr w:rsidR="00760367" w14:paraId="19EDB2DA" w14:textId="77777777" w:rsidTr="007B1256">
        <w:tc>
          <w:tcPr>
            <w:tcW w:w="3865" w:type="dxa"/>
            <w:vAlign w:val="bottom"/>
          </w:tcPr>
          <w:p w14:paraId="1E9D00F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Retail, general</w:t>
            </w:r>
            <w:r w:rsidRPr="00852F5C">
              <w:rPr>
                <w:rFonts w:ascii="Calibri" w:hAnsi="Calibri" w:cs="Calibri"/>
                <w:strike/>
                <w:color w:val="000000" w:themeColor="text1"/>
                <w:sz w:val="22"/>
                <w:szCs w:val="22"/>
              </w:rPr>
              <w:t xml:space="preserve"> </w:t>
            </w:r>
          </w:p>
        </w:tc>
        <w:tc>
          <w:tcPr>
            <w:tcW w:w="2430" w:type="dxa"/>
          </w:tcPr>
          <w:p w14:paraId="083BEE1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E298559" w14:textId="77777777" w:rsidR="00760367" w:rsidRDefault="00760367" w:rsidP="00895949">
            <w:pPr>
              <w:pStyle w:val="TableTextnew"/>
            </w:pPr>
          </w:p>
        </w:tc>
      </w:tr>
      <w:tr w:rsidR="00760367" w14:paraId="66D9DDAB" w14:textId="77777777" w:rsidTr="007B1256">
        <w:tc>
          <w:tcPr>
            <w:tcW w:w="3865" w:type="dxa"/>
            <w:vAlign w:val="bottom"/>
          </w:tcPr>
          <w:p w14:paraId="4EF31110"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Retail, motor vehicle sales</w:t>
            </w:r>
          </w:p>
        </w:tc>
        <w:tc>
          <w:tcPr>
            <w:tcW w:w="2430" w:type="dxa"/>
          </w:tcPr>
          <w:p w14:paraId="5DE271A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32FABAD" w14:textId="77777777" w:rsidR="00760367" w:rsidRDefault="00760367" w:rsidP="00895949">
            <w:pPr>
              <w:pStyle w:val="TableTextnew"/>
            </w:pPr>
          </w:p>
        </w:tc>
      </w:tr>
      <w:tr w:rsidR="00760367" w14:paraId="0C689EE8" w14:textId="77777777" w:rsidTr="007B1256">
        <w:tc>
          <w:tcPr>
            <w:tcW w:w="3865" w:type="dxa"/>
            <w:vAlign w:val="bottom"/>
          </w:tcPr>
          <w:p w14:paraId="4F19D07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lastRenderedPageBreak/>
              <w:t>Theater</w:t>
            </w:r>
          </w:p>
        </w:tc>
        <w:tc>
          <w:tcPr>
            <w:tcW w:w="2430" w:type="dxa"/>
          </w:tcPr>
          <w:p w14:paraId="2C5E91C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30AB257" w14:textId="77777777" w:rsidR="00760367" w:rsidRDefault="00760367" w:rsidP="00895949">
            <w:pPr>
              <w:pStyle w:val="TableTextnew"/>
            </w:pPr>
          </w:p>
        </w:tc>
      </w:tr>
      <w:tr w:rsidR="00760367" w14:paraId="723CABBE" w14:textId="77777777" w:rsidTr="007B1256">
        <w:tc>
          <w:tcPr>
            <w:tcW w:w="3865" w:type="dxa"/>
            <w:vAlign w:val="bottom"/>
          </w:tcPr>
          <w:p w14:paraId="24A4E1F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Truck and utility trailer rental </w:t>
            </w:r>
          </w:p>
        </w:tc>
        <w:tc>
          <w:tcPr>
            <w:tcW w:w="2430" w:type="dxa"/>
          </w:tcPr>
          <w:p w14:paraId="647D25E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30240E13" w14:textId="77777777" w:rsidR="00760367" w:rsidRDefault="00760367" w:rsidP="00895949">
            <w:pPr>
              <w:pStyle w:val="TableTextnew"/>
            </w:pPr>
          </w:p>
        </w:tc>
      </w:tr>
      <w:tr w:rsidR="00760367" w14:paraId="089979E8" w14:textId="77777777" w:rsidTr="007B1256">
        <w:tc>
          <w:tcPr>
            <w:tcW w:w="3865" w:type="dxa"/>
            <w:vAlign w:val="bottom"/>
          </w:tcPr>
          <w:p w14:paraId="1C9584B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Storage, large and mini </w:t>
            </w:r>
          </w:p>
        </w:tc>
        <w:tc>
          <w:tcPr>
            <w:tcW w:w="2430" w:type="dxa"/>
          </w:tcPr>
          <w:p w14:paraId="2F125C71"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P</w:t>
            </w:r>
          </w:p>
        </w:tc>
        <w:tc>
          <w:tcPr>
            <w:tcW w:w="2700" w:type="dxa"/>
          </w:tcPr>
          <w:p w14:paraId="6E7138B5" w14:textId="77777777" w:rsidR="00760367" w:rsidRDefault="00760367" w:rsidP="00895949">
            <w:pPr>
              <w:pStyle w:val="TableTextnew"/>
            </w:pPr>
          </w:p>
        </w:tc>
      </w:tr>
      <w:tr w:rsidR="00760367" w14:paraId="05A51785" w14:textId="77777777" w:rsidTr="007B1256">
        <w:tc>
          <w:tcPr>
            <w:tcW w:w="3865" w:type="dxa"/>
            <w:vAlign w:val="bottom"/>
          </w:tcPr>
          <w:p w14:paraId="02E6806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Mortuary</w:t>
            </w:r>
          </w:p>
        </w:tc>
        <w:tc>
          <w:tcPr>
            <w:tcW w:w="2430" w:type="dxa"/>
          </w:tcPr>
          <w:p w14:paraId="5FD83E4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5D98A8E" w14:textId="77777777" w:rsidR="00760367" w:rsidRDefault="00760367" w:rsidP="00895949">
            <w:pPr>
              <w:pStyle w:val="TableTextnew"/>
            </w:pPr>
          </w:p>
        </w:tc>
      </w:tr>
      <w:tr w:rsidR="00760367" w14:paraId="49829287" w14:textId="77777777" w:rsidTr="0014049B">
        <w:tc>
          <w:tcPr>
            <w:tcW w:w="8995" w:type="dxa"/>
            <w:gridSpan w:val="3"/>
            <w:shd w:val="clear" w:color="auto" w:fill="A6A6A6" w:themeFill="background1" w:themeFillShade="A6"/>
            <w:vAlign w:val="bottom"/>
          </w:tcPr>
          <w:p w14:paraId="29840A0E" w14:textId="77777777" w:rsidR="00760367" w:rsidRPr="00852F5C" w:rsidRDefault="00760367" w:rsidP="00895949">
            <w:pPr>
              <w:pStyle w:val="TableTextnew"/>
              <w:rPr>
                <w:color w:val="000000" w:themeColor="text1"/>
              </w:rPr>
            </w:pPr>
            <w:r w:rsidRPr="00852F5C">
              <w:rPr>
                <w:rFonts w:ascii="Calibri" w:hAnsi="Calibri" w:cs="Calibri"/>
                <w:b/>
                <w:bCs/>
                <w:color w:val="000000" w:themeColor="text1"/>
                <w:sz w:val="22"/>
                <w:szCs w:val="22"/>
              </w:rPr>
              <w:t>Industrial Uses</w:t>
            </w:r>
          </w:p>
        </w:tc>
      </w:tr>
      <w:tr w:rsidR="00760367" w14:paraId="25E05361" w14:textId="77777777" w:rsidTr="007B1256">
        <w:tc>
          <w:tcPr>
            <w:tcW w:w="3865" w:type="dxa"/>
            <w:vAlign w:val="bottom"/>
          </w:tcPr>
          <w:p w14:paraId="313C1DE9"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Auto body shop</w:t>
            </w:r>
          </w:p>
        </w:tc>
        <w:tc>
          <w:tcPr>
            <w:tcW w:w="2430" w:type="dxa"/>
          </w:tcPr>
          <w:p w14:paraId="6A54377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BE045BE" w14:textId="77777777" w:rsidR="00760367" w:rsidRDefault="00760367" w:rsidP="00895949">
            <w:pPr>
              <w:pStyle w:val="TableTextnew"/>
            </w:pPr>
          </w:p>
        </w:tc>
      </w:tr>
      <w:tr w:rsidR="00760367" w14:paraId="449AABF2" w14:textId="77777777" w:rsidTr="007B1256">
        <w:tc>
          <w:tcPr>
            <w:tcW w:w="3865" w:type="dxa"/>
            <w:vAlign w:val="bottom"/>
          </w:tcPr>
          <w:p w14:paraId="29EB8369"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Assembly and manufacturing</w:t>
            </w:r>
          </w:p>
        </w:tc>
        <w:tc>
          <w:tcPr>
            <w:tcW w:w="2430" w:type="dxa"/>
          </w:tcPr>
          <w:p w14:paraId="4B1D1E7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3725EA4F" w14:textId="77777777" w:rsidR="00760367" w:rsidRDefault="00760367" w:rsidP="00895949">
            <w:pPr>
              <w:pStyle w:val="TableTextnew"/>
            </w:pPr>
          </w:p>
        </w:tc>
      </w:tr>
      <w:tr w:rsidR="00760367" w14:paraId="1F6E6EC3" w14:textId="77777777" w:rsidTr="007B1256">
        <w:tc>
          <w:tcPr>
            <w:tcW w:w="3865" w:type="dxa"/>
            <w:vAlign w:val="bottom"/>
          </w:tcPr>
          <w:p w14:paraId="7CC3352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Copying and printing establishments</w:t>
            </w:r>
          </w:p>
        </w:tc>
        <w:tc>
          <w:tcPr>
            <w:tcW w:w="2430" w:type="dxa"/>
          </w:tcPr>
          <w:p w14:paraId="67DC36D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630F688" w14:textId="77777777" w:rsidR="00760367" w:rsidRDefault="00760367" w:rsidP="00895949">
            <w:pPr>
              <w:pStyle w:val="TableTextnew"/>
            </w:pPr>
          </w:p>
        </w:tc>
      </w:tr>
      <w:tr w:rsidR="00760367" w14:paraId="4A6AC1FC" w14:textId="77777777" w:rsidTr="007B1256">
        <w:tc>
          <w:tcPr>
            <w:tcW w:w="3865" w:type="dxa"/>
            <w:vAlign w:val="bottom"/>
          </w:tcPr>
          <w:p w14:paraId="6A9C00E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Bulk storage/Warehousing</w:t>
            </w:r>
          </w:p>
        </w:tc>
        <w:tc>
          <w:tcPr>
            <w:tcW w:w="2430" w:type="dxa"/>
          </w:tcPr>
          <w:p w14:paraId="7DDADA5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4FF6CEDD" w14:textId="77777777" w:rsidR="00760367" w:rsidRDefault="00760367" w:rsidP="00895949">
            <w:pPr>
              <w:pStyle w:val="TableTextnew"/>
            </w:pPr>
          </w:p>
        </w:tc>
      </w:tr>
      <w:tr w:rsidR="00760367" w14:paraId="7CB00CEA" w14:textId="77777777" w:rsidTr="007B1256">
        <w:tc>
          <w:tcPr>
            <w:tcW w:w="3865" w:type="dxa"/>
            <w:vAlign w:val="bottom"/>
          </w:tcPr>
          <w:p w14:paraId="7CA0C83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Cabinet shop</w:t>
            </w:r>
          </w:p>
        </w:tc>
        <w:tc>
          <w:tcPr>
            <w:tcW w:w="2430" w:type="dxa"/>
          </w:tcPr>
          <w:p w14:paraId="3F2F01B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9618175" w14:textId="77777777" w:rsidR="00760367" w:rsidRDefault="00760367" w:rsidP="00895949">
            <w:pPr>
              <w:pStyle w:val="TableTextnew"/>
            </w:pPr>
          </w:p>
        </w:tc>
      </w:tr>
      <w:tr w:rsidR="00760367" w14:paraId="2E24A819" w14:textId="77777777" w:rsidTr="007B1256">
        <w:tc>
          <w:tcPr>
            <w:tcW w:w="3865" w:type="dxa"/>
            <w:vAlign w:val="bottom"/>
          </w:tcPr>
          <w:p w14:paraId="08EC5BA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Cannery</w:t>
            </w:r>
          </w:p>
        </w:tc>
        <w:tc>
          <w:tcPr>
            <w:tcW w:w="2430" w:type="dxa"/>
          </w:tcPr>
          <w:p w14:paraId="6E85E0A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21073FBB" w14:textId="77777777" w:rsidR="00760367" w:rsidRDefault="00760367" w:rsidP="00895949">
            <w:pPr>
              <w:pStyle w:val="TableTextnew"/>
            </w:pPr>
          </w:p>
        </w:tc>
      </w:tr>
      <w:tr w:rsidR="00760367" w14:paraId="2AC97CFC" w14:textId="77777777" w:rsidTr="007B1256">
        <w:tc>
          <w:tcPr>
            <w:tcW w:w="3865" w:type="dxa"/>
            <w:vAlign w:val="bottom"/>
          </w:tcPr>
          <w:p w14:paraId="4F51A5A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Chemical manufacturing</w:t>
            </w:r>
          </w:p>
        </w:tc>
        <w:tc>
          <w:tcPr>
            <w:tcW w:w="2430" w:type="dxa"/>
          </w:tcPr>
          <w:p w14:paraId="0A4C674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30223149" w14:textId="77777777" w:rsidR="00760367" w:rsidRDefault="00760367" w:rsidP="00895949">
            <w:pPr>
              <w:pStyle w:val="TableTextnew"/>
            </w:pPr>
          </w:p>
        </w:tc>
      </w:tr>
      <w:tr w:rsidR="00760367" w14:paraId="4726C2EC" w14:textId="77777777" w:rsidTr="007B1256">
        <w:tc>
          <w:tcPr>
            <w:tcW w:w="3865" w:type="dxa"/>
            <w:vAlign w:val="bottom"/>
          </w:tcPr>
          <w:p w14:paraId="0ECCA39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Concrete or asphalt production</w:t>
            </w:r>
          </w:p>
        </w:tc>
        <w:tc>
          <w:tcPr>
            <w:tcW w:w="2430" w:type="dxa"/>
          </w:tcPr>
          <w:p w14:paraId="5BADB69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3242C906" w14:textId="77777777" w:rsidR="00760367" w:rsidRDefault="00760367" w:rsidP="00895949">
            <w:pPr>
              <w:pStyle w:val="TableTextnew"/>
            </w:pPr>
          </w:p>
        </w:tc>
      </w:tr>
      <w:tr w:rsidR="00760367" w14:paraId="31C89C73" w14:textId="77777777" w:rsidTr="007B1256">
        <w:tc>
          <w:tcPr>
            <w:tcW w:w="3865" w:type="dxa"/>
            <w:vAlign w:val="bottom"/>
          </w:tcPr>
          <w:p w14:paraId="3510A61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Data centers</w:t>
            </w:r>
          </w:p>
        </w:tc>
        <w:tc>
          <w:tcPr>
            <w:tcW w:w="2430" w:type="dxa"/>
          </w:tcPr>
          <w:p w14:paraId="5AC159D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46A13705" w14:textId="77777777" w:rsidR="00760367" w:rsidRDefault="00760367" w:rsidP="00895949">
            <w:pPr>
              <w:pStyle w:val="TableTextnew"/>
            </w:pPr>
          </w:p>
        </w:tc>
      </w:tr>
      <w:tr w:rsidR="00760367" w14:paraId="533FA21A" w14:textId="77777777" w:rsidTr="007B1256">
        <w:tc>
          <w:tcPr>
            <w:tcW w:w="3865" w:type="dxa"/>
            <w:vAlign w:val="bottom"/>
          </w:tcPr>
          <w:p w14:paraId="7826B540"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Drilling for oil or gas</w:t>
            </w:r>
          </w:p>
        </w:tc>
        <w:tc>
          <w:tcPr>
            <w:tcW w:w="2430" w:type="dxa"/>
          </w:tcPr>
          <w:p w14:paraId="0004516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40B3F80B" w14:textId="77777777" w:rsidR="00760367" w:rsidRDefault="00760367" w:rsidP="00895949">
            <w:pPr>
              <w:pStyle w:val="TableTextnew"/>
            </w:pPr>
          </w:p>
        </w:tc>
      </w:tr>
      <w:tr w:rsidR="00760367" w14:paraId="114F957A" w14:textId="77777777" w:rsidTr="007B1256">
        <w:tc>
          <w:tcPr>
            <w:tcW w:w="3865" w:type="dxa"/>
            <w:vAlign w:val="bottom"/>
          </w:tcPr>
          <w:p w14:paraId="4B3A9A8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Dump, disposal, garbage, sewer, refuse</w:t>
            </w:r>
          </w:p>
        </w:tc>
        <w:tc>
          <w:tcPr>
            <w:tcW w:w="2430" w:type="dxa"/>
          </w:tcPr>
          <w:p w14:paraId="224834F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4725D455" w14:textId="77777777" w:rsidR="00760367" w:rsidRDefault="00760367" w:rsidP="00895949">
            <w:pPr>
              <w:pStyle w:val="TableTextnew"/>
            </w:pPr>
          </w:p>
        </w:tc>
      </w:tr>
      <w:tr w:rsidR="00760367" w14:paraId="6C96C316" w14:textId="77777777" w:rsidTr="007B1256">
        <w:tc>
          <w:tcPr>
            <w:tcW w:w="3865" w:type="dxa"/>
            <w:vAlign w:val="bottom"/>
          </w:tcPr>
          <w:p w14:paraId="35261F9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Electrical generation facility</w:t>
            </w:r>
            <w:r>
              <w:rPr>
                <w:rFonts w:ascii="Calibri" w:hAnsi="Calibri" w:cs="Calibri"/>
                <w:color w:val="000000" w:themeColor="text1"/>
                <w:sz w:val="22"/>
                <w:szCs w:val="22"/>
              </w:rPr>
              <w:t>, commercial</w:t>
            </w:r>
          </w:p>
        </w:tc>
        <w:tc>
          <w:tcPr>
            <w:tcW w:w="2430" w:type="dxa"/>
          </w:tcPr>
          <w:p w14:paraId="1295EB0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1C651301" w14:textId="77777777" w:rsidR="00760367" w:rsidRDefault="00760367" w:rsidP="00895949">
            <w:pPr>
              <w:pStyle w:val="TableTextnew"/>
            </w:pPr>
          </w:p>
        </w:tc>
      </w:tr>
      <w:tr w:rsidR="00760367" w14:paraId="643A5C2A" w14:textId="77777777" w:rsidTr="007B1256">
        <w:tc>
          <w:tcPr>
            <w:tcW w:w="3865" w:type="dxa"/>
            <w:vAlign w:val="bottom"/>
          </w:tcPr>
          <w:p w14:paraId="6EC705E5"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Electrical generation facility</w:t>
            </w:r>
            <w:r>
              <w:rPr>
                <w:rFonts w:ascii="Calibri" w:hAnsi="Calibri" w:cs="Calibri"/>
                <w:color w:val="000000" w:themeColor="text1"/>
                <w:sz w:val="22"/>
                <w:szCs w:val="22"/>
              </w:rPr>
              <w:t>, non-commercial</w:t>
            </w:r>
          </w:p>
        </w:tc>
        <w:tc>
          <w:tcPr>
            <w:tcW w:w="2430" w:type="dxa"/>
          </w:tcPr>
          <w:p w14:paraId="643A1967"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700" w:type="dxa"/>
          </w:tcPr>
          <w:p w14:paraId="23ED5DF6" w14:textId="77777777" w:rsidR="00760367" w:rsidRDefault="00760367" w:rsidP="00895949">
            <w:pPr>
              <w:pStyle w:val="TableTextnew"/>
            </w:pPr>
          </w:p>
        </w:tc>
      </w:tr>
      <w:tr w:rsidR="00760367" w14:paraId="2297A47C" w14:textId="77777777" w:rsidTr="007B1256">
        <w:tc>
          <w:tcPr>
            <w:tcW w:w="3865" w:type="dxa"/>
            <w:vAlign w:val="bottom"/>
          </w:tcPr>
          <w:p w14:paraId="2DEEA12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Electronics manufacturing</w:t>
            </w:r>
          </w:p>
        </w:tc>
        <w:tc>
          <w:tcPr>
            <w:tcW w:w="2430" w:type="dxa"/>
          </w:tcPr>
          <w:p w14:paraId="36A8621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74C7731A" w14:textId="77777777" w:rsidR="00760367" w:rsidRDefault="00760367" w:rsidP="00895949">
            <w:pPr>
              <w:pStyle w:val="TableTextnew"/>
            </w:pPr>
          </w:p>
        </w:tc>
      </w:tr>
      <w:tr w:rsidR="00760367" w14:paraId="107BF969" w14:textId="77777777" w:rsidTr="007B1256">
        <w:tc>
          <w:tcPr>
            <w:tcW w:w="3865" w:type="dxa"/>
            <w:vAlign w:val="bottom"/>
          </w:tcPr>
          <w:p w14:paraId="2E8DDC39"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Fertilizer production</w:t>
            </w:r>
          </w:p>
        </w:tc>
        <w:tc>
          <w:tcPr>
            <w:tcW w:w="2430" w:type="dxa"/>
          </w:tcPr>
          <w:p w14:paraId="134652D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0BE5F887" w14:textId="77777777" w:rsidR="00760367" w:rsidRDefault="00760367" w:rsidP="00895949">
            <w:pPr>
              <w:pStyle w:val="TableTextnew"/>
            </w:pPr>
          </w:p>
        </w:tc>
      </w:tr>
      <w:tr w:rsidR="00760367" w14:paraId="7F67AA85" w14:textId="77777777" w:rsidTr="007B1256">
        <w:tc>
          <w:tcPr>
            <w:tcW w:w="3865" w:type="dxa"/>
            <w:vAlign w:val="bottom"/>
          </w:tcPr>
          <w:p w14:paraId="7F1BE49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Food processing</w:t>
            </w:r>
          </w:p>
        </w:tc>
        <w:tc>
          <w:tcPr>
            <w:tcW w:w="2430" w:type="dxa"/>
          </w:tcPr>
          <w:p w14:paraId="6C1E796E"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P</w:t>
            </w:r>
          </w:p>
        </w:tc>
        <w:tc>
          <w:tcPr>
            <w:tcW w:w="2700" w:type="dxa"/>
          </w:tcPr>
          <w:p w14:paraId="682570DD" w14:textId="77777777" w:rsidR="00760367" w:rsidRDefault="00760367" w:rsidP="00895949">
            <w:pPr>
              <w:pStyle w:val="TableTextnew"/>
            </w:pPr>
          </w:p>
        </w:tc>
      </w:tr>
      <w:tr w:rsidR="00760367" w14:paraId="1D41306A" w14:textId="77777777" w:rsidTr="007B1256">
        <w:tc>
          <w:tcPr>
            <w:tcW w:w="3865" w:type="dxa"/>
            <w:vAlign w:val="bottom"/>
          </w:tcPr>
          <w:p w14:paraId="4705A129"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lastRenderedPageBreak/>
              <w:t>Foundry</w:t>
            </w:r>
          </w:p>
        </w:tc>
        <w:tc>
          <w:tcPr>
            <w:tcW w:w="2430" w:type="dxa"/>
          </w:tcPr>
          <w:p w14:paraId="3E046AA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4A7C4A74" w14:textId="77777777" w:rsidR="00760367" w:rsidRDefault="00760367" w:rsidP="00895949">
            <w:pPr>
              <w:pStyle w:val="TableTextnew"/>
            </w:pPr>
          </w:p>
        </w:tc>
      </w:tr>
      <w:tr w:rsidR="00760367" w14:paraId="58FCBA63" w14:textId="77777777" w:rsidTr="007B1256">
        <w:tc>
          <w:tcPr>
            <w:tcW w:w="3865" w:type="dxa"/>
            <w:vAlign w:val="bottom"/>
          </w:tcPr>
          <w:p w14:paraId="68EB180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Ice manufacturing and cold storage</w:t>
            </w:r>
          </w:p>
        </w:tc>
        <w:tc>
          <w:tcPr>
            <w:tcW w:w="2430" w:type="dxa"/>
          </w:tcPr>
          <w:p w14:paraId="1E06270E"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P</w:t>
            </w:r>
          </w:p>
        </w:tc>
        <w:tc>
          <w:tcPr>
            <w:tcW w:w="2700" w:type="dxa"/>
          </w:tcPr>
          <w:p w14:paraId="6D14FB61" w14:textId="77777777" w:rsidR="00760367" w:rsidRDefault="00760367" w:rsidP="00895949">
            <w:pPr>
              <w:pStyle w:val="TableTextnew"/>
            </w:pPr>
          </w:p>
        </w:tc>
      </w:tr>
      <w:tr w:rsidR="00760367" w14:paraId="031E89C1" w14:textId="77777777" w:rsidTr="007B1256">
        <w:tc>
          <w:tcPr>
            <w:tcW w:w="3865" w:type="dxa"/>
            <w:vAlign w:val="bottom"/>
          </w:tcPr>
          <w:p w14:paraId="7287556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Junk yard and wrecking yard</w:t>
            </w:r>
          </w:p>
        </w:tc>
        <w:tc>
          <w:tcPr>
            <w:tcW w:w="2430" w:type="dxa"/>
          </w:tcPr>
          <w:p w14:paraId="4CE56BA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185EACF9" w14:textId="77777777" w:rsidR="00760367" w:rsidRDefault="00760367" w:rsidP="00895949">
            <w:pPr>
              <w:pStyle w:val="TableTextnew"/>
            </w:pPr>
          </w:p>
        </w:tc>
      </w:tr>
      <w:tr w:rsidR="00760367" w14:paraId="36D49775" w14:textId="77777777" w:rsidTr="007B1256">
        <w:tc>
          <w:tcPr>
            <w:tcW w:w="3865" w:type="dxa"/>
            <w:vAlign w:val="bottom"/>
          </w:tcPr>
          <w:p w14:paraId="4597548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Lumber yard</w:t>
            </w:r>
          </w:p>
        </w:tc>
        <w:tc>
          <w:tcPr>
            <w:tcW w:w="2430" w:type="dxa"/>
          </w:tcPr>
          <w:p w14:paraId="5993A23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FC294D6" w14:textId="77777777" w:rsidR="00760367" w:rsidRDefault="00760367" w:rsidP="00895949">
            <w:pPr>
              <w:pStyle w:val="TableTextnew"/>
            </w:pPr>
          </w:p>
        </w:tc>
      </w:tr>
      <w:tr w:rsidR="00760367" w14:paraId="556DB586" w14:textId="77777777" w:rsidTr="007B1256">
        <w:tc>
          <w:tcPr>
            <w:tcW w:w="3865" w:type="dxa"/>
            <w:vAlign w:val="bottom"/>
          </w:tcPr>
          <w:p w14:paraId="14C3227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Medical and dental laboratory</w:t>
            </w:r>
          </w:p>
        </w:tc>
        <w:tc>
          <w:tcPr>
            <w:tcW w:w="2430" w:type="dxa"/>
          </w:tcPr>
          <w:p w14:paraId="1D0D391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1F533039" w14:textId="77777777" w:rsidR="00760367" w:rsidRDefault="00760367" w:rsidP="00895949">
            <w:pPr>
              <w:pStyle w:val="TableTextnew"/>
            </w:pPr>
          </w:p>
        </w:tc>
      </w:tr>
      <w:tr w:rsidR="00760367" w14:paraId="4EE9BE2D" w14:textId="77777777" w:rsidTr="007B1256">
        <w:tc>
          <w:tcPr>
            <w:tcW w:w="3865" w:type="dxa"/>
            <w:vAlign w:val="bottom"/>
          </w:tcPr>
          <w:p w14:paraId="6CD9C61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Mining</w:t>
            </w:r>
          </w:p>
        </w:tc>
        <w:tc>
          <w:tcPr>
            <w:tcW w:w="2430" w:type="dxa"/>
          </w:tcPr>
          <w:p w14:paraId="79908C0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395A0E77" w14:textId="77777777" w:rsidR="00760367" w:rsidRDefault="00760367" w:rsidP="00895949">
            <w:pPr>
              <w:pStyle w:val="TableTextnew"/>
            </w:pPr>
          </w:p>
        </w:tc>
      </w:tr>
      <w:tr w:rsidR="00760367" w14:paraId="14EDEA52" w14:textId="77777777" w:rsidTr="007B1256">
        <w:tc>
          <w:tcPr>
            <w:tcW w:w="3865" w:type="dxa"/>
            <w:vAlign w:val="bottom"/>
          </w:tcPr>
          <w:p w14:paraId="7831A11B"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Non-retail laundry and dry cleaner</w:t>
            </w:r>
          </w:p>
        </w:tc>
        <w:tc>
          <w:tcPr>
            <w:tcW w:w="2430" w:type="dxa"/>
          </w:tcPr>
          <w:p w14:paraId="22FE841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91D5260" w14:textId="77777777" w:rsidR="00760367" w:rsidRDefault="00760367" w:rsidP="00895949">
            <w:pPr>
              <w:pStyle w:val="TableTextnew"/>
            </w:pPr>
          </w:p>
        </w:tc>
      </w:tr>
      <w:tr w:rsidR="00760367" w14:paraId="059C9241" w14:textId="77777777" w:rsidTr="007B1256">
        <w:tc>
          <w:tcPr>
            <w:tcW w:w="3865" w:type="dxa"/>
            <w:vAlign w:val="bottom"/>
          </w:tcPr>
          <w:p w14:paraId="0642FD2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Offsite construction, maintenance services, and contractors' yard</w:t>
            </w:r>
          </w:p>
        </w:tc>
        <w:tc>
          <w:tcPr>
            <w:tcW w:w="2430" w:type="dxa"/>
          </w:tcPr>
          <w:p w14:paraId="52F728F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6EEC9853" w14:textId="77777777" w:rsidR="00760367" w:rsidRDefault="00760367" w:rsidP="00895949">
            <w:pPr>
              <w:pStyle w:val="TableTextnew"/>
            </w:pPr>
          </w:p>
        </w:tc>
      </w:tr>
      <w:tr w:rsidR="00760367" w14:paraId="5A7E3023" w14:textId="77777777" w:rsidTr="007B1256">
        <w:tc>
          <w:tcPr>
            <w:tcW w:w="3865" w:type="dxa"/>
            <w:vAlign w:val="bottom"/>
          </w:tcPr>
          <w:p w14:paraId="62A382E1"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Pharmaceutical manufacturing</w:t>
            </w:r>
          </w:p>
        </w:tc>
        <w:tc>
          <w:tcPr>
            <w:tcW w:w="2430" w:type="dxa"/>
          </w:tcPr>
          <w:p w14:paraId="35E0E59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0FD43191" w14:textId="77777777" w:rsidR="00760367" w:rsidRDefault="00760367" w:rsidP="00895949">
            <w:pPr>
              <w:pStyle w:val="TableTextnew"/>
            </w:pPr>
          </w:p>
        </w:tc>
      </w:tr>
      <w:tr w:rsidR="00760367" w14:paraId="1D339F4C" w14:textId="77777777" w:rsidTr="007B1256">
        <w:tc>
          <w:tcPr>
            <w:tcW w:w="3865" w:type="dxa"/>
            <w:vAlign w:val="bottom"/>
          </w:tcPr>
          <w:p w14:paraId="36098BD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Recycling plant</w:t>
            </w:r>
          </w:p>
        </w:tc>
        <w:tc>
          <w:tcPr>
            <w:tcW w:w="2430" w:type="dxa"/>
          </w:tcPr>
          <w:p w14:paraId="2746FB9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692DCD8E" w14:textId="77777777" w:rsidR="00760367" w:rsidRDefault="00760367" w:rsidP="00895949">
            <w:pPr>
              <w:pStyle w:val="TableTextnew"/>
            </w:pPr>
          </w:p>
        </w:tc>
      </w:tr>
      <w:tr w:rsidR="00760367" w14:paraId="258DEBAC" w14:textId="77777777" w:rsidTr="007B1256">
        <w:tc>
          <w:tcPr>
            <w:tcW w:w="3865" w:type="dxa"/>
            <w:vAlign w:val="bottom"/>
          </w:tcPr>
          <w:p w14:paraId="6072F0DD"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Repair garage </w:t>
            </w:r>
          </w:p>
        </w:tc>
        <w:tc>
          <w:tcPr>
            <w:tcW w:w="2430" w:type="dxa"/>
          </w:tcPr>
          <w:p w14:paraId="348F285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30BC4E8" w14:textId="77777777" w:rsidR="00760367" w:rsidRDefault="00760367" w:rsidP="00895949">
            <w:pPr>
              <w:pStyle w:val="TableTextnew"/>
            </w:pPr>
          </w:p>
        </w:tc>
      </w:tr>
      <w:tr w:rsidR="00760367" w14:paraId="684633D5" w14:textId="77777777" w:rsidTr="007B1256">
        <w:tc>
          <w:tcPr>
            <w:tcW w:w="3865" w:type="dxa"/>
            <w:vAlign w:val="bottom"/>
          </w:tcPr>
          <w:p w14:paraId="5096F4D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Research and development lab/institute</w:t>
            </w:r>
          </w:p>
        </w:tc>
        <w:tc>
          <w:tcPr>
            <w:tcW w:w="2430" w:type="dxa"/>
          </w:tcPr>
          <w:p w14:paraId="4A3B76E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664E6359" w14:textId="77777777" w:rsidR="00760367" w:rsidRDefault="00760367" w:rsidP="00895949">
            <w:pPr>
              <w:pStyle w:val="TableTextnew"/>
            </w:pPr>
          </w:p>
        </w:tc>
      </w:tr>
      <w:tr w:rsidR="00760367" w14:paraId="770B2AFA" w14:textId="77777777" w:rsidTr="007B1256">
        <w:tc>
          <w:tcPr>
            <w:tcW w:w="3865" w:type="dxa"/>
            <w:vAlign w:val="bottom"/>
          </w:tcPr>
          <w:p w14:paraId="683F5EC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Saw shop</w:t>
            </w:r>
          </w:p>
        </w:tc>
        <w:tc>
          <w:tcPr>
            <w:tcW w:w="2430" w:type="dxa"/>
          </w:tcPr>
          <w:p w14:paraId="6224B1F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4CB51BA" w14:textId="77777777" w:rsidR="00760367" w:rsidRDefault="00760367" w:rsidP="00895949">
            <w:pPr>
              <w:pStyle w:val="TableTextnew"/>
            </w:pPr>
          </w:p>
        </w:tc>
      </w:tr>
      <w:tr w:rsidR="00760367" w14:paraId="291CBBD1" w14:textId="77777777" w:rsidTr="007B1256">
        <w:tc>
          <w:tcPr>
            <w:tcW w:w="3865" w:type="dxa"/>
            <w:vAlign w:val="bottom"/>
          </w:tcPr>
          <w:p w14:paraId="027CB3E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Slaughterhouse</w:t>
            </w:r>
          </w:p>
        </w:tc>
        <w:tc>
          <w:tcPr>
            <w:tcW w:w="2430" w:type="dxa"/>
          </w:tcPr>
          <w:p w14:paraId="050F75B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3D23FFE5" w14:textId="77777777" w:rsidR="00760367" w:rsidRDefault="00760367" w:rsidP="00895949">
            <w:pPr>
              <w:pStyle w:val="TableTextnew"/>
            </w:pPr>
          </w:p>
        </w:tc>
      </w:tr>
      <w:tr w:rsidR="00760367" w14:paraId="30009391" w14:textId="77777777" w:rsidTr="007B1256">
        <w:tc>
          <w:tcPr>
            <w:tcW w:w="3865" w:type="dxa"/>
            <w:vAlign w:val="bottom"/>
          </w:tcPr>
          <w:p w14:paraId="4E5DFDF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Tannery</w:t>
            </w:r>
          </w:p>
        </w:tc>
        <w:tc>
          <w:tcPr>
            <w:tcW w:w="2430" w:type="dxa"/>
          </w:tcPr>
          <w:p w14:paraId="06E5D48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3A176EC0" w14:textId="77777777" w:rsidR="00760367" w:rsidRDefault="00760367" w:rsidP="00895949">
            <w:pPr>
              <w:pStyle w:val="TableTextnew"/>
            </w:pPr>
          </w:p>
        </w:tc>
      </w:tr>
      <w:tr w:rsidR="00760367" w14:paraId="00677904" w14:textId="77777777" w:rsidTr="007B1256">
        <w:tc>
          <w:tcPr>
            <w:tcW w:w="3865" w:type="dxa"/>
            <w:vAlign w:val="bottom"/>
          </w:tcPr>
          <w:p w14:paraId="2129F70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Timber/wood processing facility</w:t>
            </w:r>
            <w:r>
              <w:rPr>
                <w:rFonts w:ascii="Calibri" w:hAnsi="Calibri" w:cs="Calibri"/>
                <w:color w:val="000000" w:themeColor="text1"/>
                <w:sz w:val="22"/>
                <w:szCs w:val="22"/>
              </w:rPr>
              <w:t>, commercial</w:t>
            </w:r>
          </w:p>
        </w:tc>
        <w:tc>
          <w:tcPr>
            <w:tcW w:w="2430" w:type="dxa"/>
          </w:tcPr>
          <w:p w14:paraId="61F6506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4176AA13" w14:textId="77777777" w:rsidR="00760367" w:rsidRDefault="00760367" w:rsidP="00895949">
            <w:pPr>
              <w:pStyle w:val="TableTextnew"/>
            </w:pPr>
          </w:p>
        </w:tc>
      </w:tr>
      <w:tr w:rsidR="00760367" w14:paraId="577AEB04" w14:textId="77777777" w:rsidTr="007B1256">
        <w:tc>
          <w:tcPr>
            <w:tcW w:w="3865" w:type="dxa"/>
            <w:vAlign w:val="bottom"/>
          </w:tcPr>
          <w:p w14:paraId="1C9A4754" w14:textId="77777777" w:rsidR="00760367" w:rsidRPr="00852F5C" w:rsidRDefault="00760367" w:rsidP="00895949">
            <w:pPr>
              <w:pStyle w:val="TableTextnew"/>
              <w:rPr>
                <w:rFonts w:ascii="Calibri" w:hAnsi="Calibri" w:cs="Calibri"/>
                <w:color w:val="000000" w:themeColor="text1"/>
                <w:sz w:val="22"/>
                <w:szCs w:val="22"/>
              </w:rPr>
            </w:pPr>
            <w:r w:rsidRPr="000529E2">
              <w:rPr>
                <w:rFonts w:ascii="Calibri" w:hAnsi="Calibri" w:cs="Calibri"/>
                <w:color w:val="000000" w:themeColor="text1"/>
                <w:sz w:val="22"/>
                <w:szCs w:val="22"/>
              </w:rPr>
              <w:t xml:space="preserve">Timber/wood processing facility, </w:t>
            </w:r>
            <w:r>
              <w:rPr>
                <w:rFonts w:ascii="Calibri" w:hAnsi="Calibri" w:cs="Calibri"/>
                <w:color w:val="000000" w:themeColor="text1"/>
                <w:sz w:val="22"/>
                <w:szCs w:val="22"/>
              </w:rPr>
              <w:t>portable</w:t>
            </w:r>
          </w:p>
        </w:tc>
        <w:tc>
          <w:tcPr>
            <w:tcW w:w="2430" w:type="dxa"/>
          </w:tcPr>
          <w:p w14:paraId="65AF0FD2"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700" w:type="dxa"/>
          </w:tcPr>
          <w:p w14:paraId="07FEDD42" w14:textId="77777777" w:rsidR="00760367" w:rsidRDefault="00760367" w:rsidP="00895949">
            <w:pPr>
              <w:pStyle w:val="TableTextnew"/>
            </w:pPr>
          </w:p>
        </w:tc>
      </w:tr>
      <w:tr w:rsidR="00760367" w14:paraId="4B0AD86E" w14:textId="77777777" w:rsidTr="007B1256">
        <w:tc>
          <w:tcPr>
            <w:tcW w:w="3865" w:type="dxa"/>
            <w:vAlign w:val="bottom"/>
          </w:tcPr>
          <w:p w14:paraId="2196E194" w14:textId="77777777" w:rsidR="00760367" w:rsidRPr="00852F5C" w:rsidRDefault="00760367" w:rsidP="00895949">
            <w:pPr>
              <w:pStyle w:val="TableTextnew"/>
              <w:rPr>
                <w:rFonts w:ascii="Calibri" w:hAnsi="Calibri" w:cs="Calibri"/>
                <w:color w:val="000000" w:themeColor="text1"/>
                <w:sz w:val="22"/>
                <w:szCs w:val="22"/>
              </w:rPr>
            </w:pPr>
            <w:r>
              <w:rPr>
                <w:rFonts w:ascii="Calibri" w:hAnsi="Calibri" w:cs="Calibri"/>
                <w:color w:val="000000" w:themeColor="text1"/>
                <w:sz w:val="22"/>
                <w:szCs w:val="22"/>
              </w:rPr>
              <w:t>Retail wood working</w:t>
            </w:r>
          </w:p>
        </w:tc>
        <w:tc>
          <w:tcPr>
            <w:tcW w:w="2430" w:type="dxa"/>
          </w:tcPr>
          <w:p w14:paraId="3458BE89"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2700" w:type="dxa"/>
          </w:tcPr>
          <w:p w14:paraId="4B926A75" w14:textId="77777777" w:rsidR="00760367" w:rsidRDefault="00760367" w:rsidP="00895949">
            <w:pPr>
              <w:pStyle w:val="TableTextnew"/>
            </w:pPr>
          </w:p>
        </w:tc>
      </w:tr>
      <w:tr w:rsidR="00760367" w14:paraId="1F381E9D" w14:textId="77777777" w:rsidTr="007B1256">
        <w:tc>
          <w:tcPr>
            <w:tcW w:w="3865" w:type="dxa"/>
            <w:vAlign w:val="bottom"/>
          </w:tcPr>
          <w:p w14:paraId="7A1DCA33"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Towing service</w:t>
            </w:r>
          </w:p>
        </w:tc>
        <w:tc>
          <w:tcPr>
            <w:tcW w:w="2430" w:type="dxa"/>
          </w:tcPr>
          <w:p w14:paraId="63E3095A"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AUP</w:t>
            </w:r>
          </w:p>
        </w:tc>
        <w:tc>
          <w:tcPr>
            <w:tcW w:w="2700" w:type="dxa"/>
          </w:tcPr>
          <w:p w14:paraId="17EAA13B" w14:textId="77777777" w:rsidR="00760367" w:rsidRDefault="00760367" w:rsidP="00895949">
            <w:pPr>
              <w:pStyle w:val="TableTextnew"/>
            </w:pPr>
          </w:p>
        </w:tc>
      </w:tr>
      <w:tr w:rsidR="00760367" w14:paraId="4A406BBA" w14:textId="77777777" w:rsidTr="007B1256">
        <w:tc>
          <w:tcPr>
            <w:tcW w:w="3865" w:type="dxa"/>
            <w:vAlign w:val="bottom"/>
          </w:tcPr>
          <w:p w14:paraId="46FB4021" w14:textId="77777777" w:rsidR="00760367" w:rsidRDefault="00760367" w:rsidP="00895949">
            <w:pPr>
              <w:pStyle w:val="TableTextnew"/>
            </w:pPr>
            <w:r>
              <w:rPr>
                <w:rFonts w:ascii="Calibri" w:hAnsi="Calibri" w:cs="Calibri"/>
                <w:color w:val="000000"/>
                <w:sz w:val="22"/>
                <w:szCs w:val="22"/>
              </w:rPr>
              <w:lastRenderedPageBreak/>
              <w:t xml:space="preserve">Truck terminal and truck storage </w:t>
            </w:r>
          </w:p>
        </w:tc>
        <w:tc>
          <w:tcPr>
            <w:tcW w:w="2430" w:type="dxa"/>
          </w:tcPr>
          <w:p w14:paraId="2FD81CB0" w14:textId="77777777" w:rsidR="00760367" w:rsidRDefault="00760367" w:rsidP="007B1256">
            <w:pPr>
              <w:pStyle w:val="TableTextnew"/>
            </w:pPr>
            <w:r>
              <w:rPr>
                <w:rFonts w:ascii="Calibri" w:hAnsi="Calibri" w:cs="Calibri"/>
                <w:sz w:val="22"/>
                <w:szCs w:val="22"/>
              </w:rPr>
              <w:t>UP</w:t>
            </w:r>
          </w:p>
        </w:tc>
        <w:tc>
          <w:tcPr>
            <w:tcW w:w="2700" w:type="dxa"/>
          </w:tcPr>
          <w:p w14:paraId="10D15898" w14:textId="77777777" w:rsidR="00760367" w:rsidRDefault="00760367" w:rsidP="00895949">
            <w:pPr>
              <w:pStyle w:val="TableTextnew"/>
            </w:pPr>
          </w:p>
        </w:tc>
      </w:tr>
      <w:tr w:rsidR="00760367" w14:paraId="23E952B4" w14:textId="77777777" w:rsidTr="007B1256">
        <w:tc>
          <w:tcPr>
            <w:tcW w:w="3865" w:type="dxa"/>
            <w:vAlign w:val="bottom"/>
          </w:tcPr>
          <w:p w14:paraId="2471945D" w14:textId="77777777" w:rsidR="00760367" w:rsidRDefault="00760367" w:rsidP="00895949">
            <w:pPr>
              <w:pStyle w:val="TableTextnew"/>
            </w:pPr>
            <w:r>
              <w:rPr>
                <w:rFonts w:ascii="Calibri" w:hAnsi="Calibri" w:cs="Calibri"/>
                <w:color w:val="000000"/>
                <w:sz w:val="22"/>
                <w:szCs w:val="22"/>
              </w:rPr>
              <w:t>Truck service station</w:t>
            </w:r>
          </w:p>
        </w:tc>
        <w:tc>
          <w:tcPr>
            <w:tcW w:w="2430" w:type="dxa"/>
          </w:tcPr>
          <w:p w14:paraId="34558CCD" w14:textId="77777777" w:rsidR="00760367" w:rsidRDefault="00760367" w:rsidP="007B1256">
            <w:pPr>
              <w:pStyle w:val="TableTextnew"/>
            </w:pPr>
            <w:r>
              <w:rPr>
                <w:rFonts w:ascii="Calibri" w:hAnsi="Calibri" w:cs="Calibri"/>
                <w:sz w:val="22"/>
                <w:szCs w:val="22"/>
              </w:rPr>
              <w:t>UP</w:t>
            </w:r>
          </w:p>
        </w:tc>
        <w:tc>
          <w:tcPr>
            <w:tcW w:w="2700" w:type="dxa"/>
          </w:tcPr>
          <w:p w14:paraId="51076638" w14:textId="77777777" w:rsidR="00760367" w:rsidRDefault="00760367" w:rsidP="00895949">
            <w:pPr>
              <w:pStyle w:val="TableTextnew"/>
            </w:pPr>
          </w:p>
        </w:tc>
      </w:tr>
      <w:tr w:rsidR="00760367" w14:paraId="157B9B2D" w14:textId="77777777" w:rsidTr="007B1256">
        <w:tc>
          <w:tcPr>
            <w:tcW w:w="3865" w:type="dxa"/>
            <w:vAlign w:val="bottom"/>
          </w:tcPr>
          <w:p w14:paraId="49168D7F" w14:textId="77777777" w:rsidR="00760367" w:rsidRDefault="00760367" w:rsidP="00895949">
            <w:pPr>
              <w:pStyle w:val="TableTextnew"/>
            </w:pPr>
            <w:r>
              <w:rPr>
                <w:rFonts w:ascii="Calibri" w:hAnsi="Calibri" w:cs="Calibri"/>
                <w:color w:val="000000"/>
                <w:sz w:val="22"/>
                <w:szCs w:val="22"/>
              </w:rPr>
              <w:t>Welding shop, machine shop, and metal shop</w:t>
            </w:r>
          </w:p>
        </w:tc>
        <w:tc>
          <w:tcPr>
            <w:tcW w:w="2430" w:type="dxa"/>
          </w:tcPr>
          <w:p w14:paraId="013F0D45" w14:textId="77777777" w:rsidR="00760367" w:rsidRDefault="00760367" w:rsidP="007B1256">
            <w:pPr>
              <w:pStyle w:val="TableTextnew"/>
            </w:pPr>
            <w:r>
              <w:rPr>
                <w:rFonts w:ascii="Calibri" w:hAnsi="Calibri" w:cs="Calibri"/>
                <w:sz w:val="22"/>
                <w:szCs w:val="22"/>
              </w:rPr>
              <w:t>AUP</w:t>
            </w:r>
          </w:p>
        </w:tc>
        <w:tc>
          <w:tcPr>
            <w:tcW w:w="2700" w:type="dxa"/>
          </w:tcPr>
          <w:p w14:paraId="6AECB228" w14:textId="77777777" w:rsidR="00760367" w:rsidRDefault="00760367" w:rsidP="00895949">
            <w:pPr>
              <w:pStyle w:val="TableTextnew"/>
            </w:pPr>
          </w:p>
        </w:tc>
      </w:tr>
      <w:tr w:rsidR="00760367" w14:paraId="4CDCAD9F" w14:textId="77777777" w:rsidTr="007B1256">
        <w:tc>
          <w:tcPr>
            <w:tcW w:w="3865" w:type="dxa"/>
            <w:vAlign w:val="bottom"/>
          </w:tcPr>
          <w:p w14:paraId="41FCC8EA" w14:textId="77777777" w:rsidR="00760367" w:rsidRDefault="00760367" w:rsidP="00895949">
            <w:pPr>
              <w:pStyle w:val="TableTextnew"/>
            </w:pPr>
            <w:r>
              <w:rPr>
                <w:rFonts w:ascii="Calibri" w:hAnsi="Calibri" w:cs="Calibri"/>
                <w:color w:val="000000"/>
                <w:sz w:val="22"/>
                <w:szCs w:val="22"/>
              </w:rPr>
              <w:t>Wholesale storage and sales</w:t>
            </w:r>
          </w:p>
        </w:tc>
        <w:tc>
          <w:tcPr>
            <w:tcW w:w="2430" w:type="dxa"/>
          </w:tcPr>
          <w:p w14:paraId="19B4A25C" w14:textId="77777777" w:rsidR="00760367" w:rsidRDefault="00760367" w:rsidP="007B1256">
            <w:pPr>
              <w:pStyle w:val="TableTextnew"/>
            </w:pPr>
            <w:r>
              <w:rPr>
                <w:rFonts w:ascii="Calibri" w:hAnsi="Calibri" w:cs="Calibri"/>
                <w:sz w:val="22"/>
                <w:szCs w:val="22"/>
              </w:rPr>
              <w:t>UP</w:t>
            </w:r>
          </w:p>
        </w:tc>
        <w:tc>
          <w:tcPr>
            <w:tcW w:w="2700" w:type="dxa"/>
          </w:tcPr>
          <w:p w14:paraId="41C565BC" w14:textId="77777777" w:rsidR="00760367" w:rsidRDefault="00760367" w:rsidP="00895949">
            <w:pPr>
              <w:pStyle w:val="TableTextnew"/>
            </w:pPr>
          </w:p>
        </w:tc>
      </w:tr>
      <w:tr w:rsidR="00760367" w14:paraId="3F83A63E" w14:textId="77777777" w:rsidTr="0014049B">
        <w:tc>
          <w:tcPr>
            <w:tcW w:w="8995" w:type="dxa"/>
            <w:gridSpan w:val="3"/>
            <w:shd w:val="clear" w:color="auto" w:fill="A6A6A6" w:themeFill="background1" w:themeFillShade="A6"/>
            <w:vAlign w:val="bottom"/>
          </w:tcPr>
          <w:p w14:paraId="48FD7BD0" w14:textId="77777777" w:rsidR="00760367" w:rsidRDefault="00760367" w:rsidP="00895949">
            <w:pPr>
              <w:pStyle w:val="TableTextnew"/>
            </w:pPr>
            <w:r>
              <w:rPr>
                <w:rFonts w:ascii="Calibri" w:hAnsi="Calibri" w:cs="Calibri"/>
                <w:b/>
                <w:bCs/>
                <w:color w:val="000000"/>
                <w:sz w:val="22"/>
                <w:szCs w:val="22"/>
              </w:rPr>
              <w:t>Agricultural and TPZ uses</w:t>
            </w:r>
          </w:p>
        </w:tc>
      </w:tr>
      <w:tr w:rsidR="00760367" w14:paraId="7C11070B" w14:textId="77777777" w:rsidTr="007B1256">
        <w:tc>
          <w:tcPr>
            <w:tcW w:w="3865" w:type="dxa"/>
            <w:vAlign w:val="bottom"/>
          </w:tcPr>
          <w:p w14:paraId="388D5D88" w14:textId="77777777" w:rsidR="00760367" w:rsidRDefault="00760367" w:rsidP="00895949">
            <w:pPr>
              <w:pStyle w:val="TableTextnew"/>
            </w:pPr>
            <w:r>
              <w:rPr>
                <w:rFonts w:ascii="Calibri" w:hAnsi="Calibri" w:cs="Calibri"/>
                <w:color w:val="000000"/>
                <w:sz w:val="22"/>
                <w:szCs w:val="22"/>
              </w:rPr>
              <w:t>Agricultural enterprise</w:t>
            </w:r>
          </w:p>
        </w:tc>
        <w:tc>
          <w:tcPr>
            <w:tcW w:w="2430" w:type="dxa"/>
          </w:tcPr>
          <w:p w14:paraId="224A0F69" w14:textId="77777777" w:rsidR="00760367" w:rsidRDefault="00760367" w:rsidP="007B1256">
            <w:pPr>
              <w:pStyle w:val="TableTextnew"/>
            </w:pPr>
            <w:r>
              <w:rPr>
                <w:rFonts w:ascii="Calibri" w:hAnsi="Calibri" w:cs="Calibri"/>
                <w:sz w:val="22"/>
                <w:szCs w:val="22"/>
              </w:rPr>
              <w:t>-</w:t>
            </w:r>
          </w:p>
        </w:tc>
        <w:tc>
          <w:tcPr>
            <w:tcW w:w="2700" w:type="dxa"/>
          </w:tcPr>
          <w:p w14:paraId="0E3E034B" w14:textId="77777777" w:rsidR="00760367" w:rsidRDefault="00760367" w:rsidP="00895949">
            <w:pPr>
              <w:pStyle w:val="TableTextnew"/>
            </w:pPr>
          </w:p>
        </w:tc>
      </w:tr>
      <w:tr w:rsidR="00760367" w14:paraId="2295E34E" w14:textId="77777777" w:rsidTr="007B1256">
        <w:tc>
          <w:tcPr>
            <w:tcW w:w="3865" w:type="dxa"/>
            <w:vAlign w:val="bottom"/>
          </w:tcPr>
          <w:p w14:paraId="3448370B" w14:textId="77777777" w:rsidR="00760367" w:rsidRDefault="00760367" w:rsidP="00895949">
            <w:pPr>
              <w:pStyle w:val="TableTextnew"/>
            </w:pPr>
            <w:r>
              <w:rPr>
                <w:rFonts w:ascii="Calibri" w:hAnsi="Calibri" w:cs="Calibri"/>
                <w:color w:val="000000"/>
                <w:sz w:val="22"/>
                <w:szCs w:val="22"/>
              </w:rPr>
              <w:t>Agricultural use</w:t>
            </w:r>
          </w:p>
        </w:tc>
        <w:tc>
          <w:tcPr>
            <w:tcW w:w="2430" w:type="dxa"/>
          </w:tcPr>
          <w:p w14:paraId="51747930" w14:textId="77777777" w:rsidR="00760367" w:rsidRDefault="00760367" w:rsidP="007B1256">
            <w:pPr>
              <w:pStyle w:val="TableTextnew"/>
            </w:pPr>
            <w:r>
              <w:rPr>
                <w:rFonts w:ascii="Calibri" w:hAnsi="Calibri" w:cs="Calibri"/>
                <w:sz w:val="22"/>
                <w:szCs w:val="22"/>
              </w:rPr>
              <w:t>-</w:t>
            </w:r>
          </w:p>
        </w:tc>
        <w:tc>
          <w:tcPr>
            <w:tcW w:w="2700" w:type="dxa"/>
          </w:tcPr>
          <w:p w14:paraId="7C59F841" w14:textId="77777777" w:rsidR="00760367" w:rsidRDefault="00760367" w:rsidP="00895949">
            <w:pPr>
              <w:pStyle w:val="TableTextnew"/>
            </w:pPr>
          </w:p>
        </w:tc>
      </w:tr>
      <w:tr w:rsidR="00760367" w14:paraId="0CB873B2" w14:textId="77777777" w:rsidTr="007B1256">
        <w:tc>
          <w:tcPr>
            <w:tcW w:w="3865" w:type="dxa"/>
            <w:vAlign w:val="bottom"/>
          </w:tcPr>
          <w:p w14:paraId="6B3DED64" w14:textId="77777777" w:rsidR="00760367" w:rsidRDefault="00760367" w:rsidP="00895949">
            <w:pPr>
              <w:pStyle w:val="TableTextnew"/>
            </w:pPr>
            <w:r>
              <w:rPr>
                <w:rFonts w:ascii="Calibri" w:hAnsi="Calibri" w:cs="Calibri"/>
                <w:color w:val="000000"/>
                <w:sz w:val="22"/>
                <w:szCs w:val="22"/>
              </w:rPr>
              <w:t>Agritourism</w:t>
            </w:r>
          </w:p>
        </w:tc>
        <w:tc>
          <w:tcPr>
            <w:tcW w:w="2430" w:type="dxa"/>
          </w:tcPr>
          <w:p w14:paraId="41C90F29" w14:textId="77777777" w:rsidR="00760367" w:rsidRDefault="00760367" w:rsidP="007B1256">
            <w:pPr>
              <w:pStyle w:val="TableTextnew"/>
            </w:pPr>
            <w:r>
              <w:rPr>
                <w:rFonts w:ascii="Calibri" w:hAnsi="Calibri" w:cs="Calibri"/>
                <w:sz w:val="22"/>
                <w:szCs w:val="22"/>
              </w:rPr>
              <w:t>-</w:t>
            </w:r>
          </w:p>
        </w:tc>
        <w:tc>
          <w:tcPr>
            <w:tcW w:w="2700" w:type="dxa"/>
          </w:tcPr>
          <w:p w14:paraId="59577F38" w14:textId="77777777" w:rsidR="00760367" w:rsidRDefault="00760367" w:rsidP="00895949">
            <w:pPr>
              <w:pStyle w:val="TableTextnew"/>
            </w:pPr>
          </w:p>
        </w:tc>
      </w:tr>
      <w:tr w:rsidR="00760367" w14:paraId="3C855B36" w14:textId="77777777" w:rsidTr="007B1256">
        <w:tc>
          <w:tcPr>
            <w:tcW w:w="3865" w:type="dxa"/>
            <w:vAlign w:val="bottom"/>
          </w:tcPr>
          <w:p w14:paraId="1B3B19CE" w14:textId="77777777" w:rsidR="00760367" w:rsidRDefault="00760367" w:rsidP="00895949">
            <w:pPr>
              <w:pStyle w:val="TableTextnew"/>
            </w:pPr>
            <w:r>
              <w:rPr>
                <w:rFonts w:ascii="Calibri" w:hAnsi="Calibri" w:cs="Calibri"/>
                <w:color w:val="000000"/>
                <w:sz w:val="22"/>
                <w:szCs w:val="22"/>
              </w:rPr>
              <w:t>Commercial feed yard</w:t>
            </w:r>
          </w:p>
        </w:tc>
        <w:tc>
          <w:tcPr>
            <w:tcW w:w="2430" w:type="dxa"/>
          </w:tcPr>
          <w:p w14:paraId="4559B8C5" w14:textId="77777777" w:rsidR="00760367" w:rsidRDefault="00760367" w:rsidP="007B1256">
            <w:pPr>
              <w:pStyle w:val="TableTextnew"/>
            </w:pPr>
            <w:r>
              <w:rPr>
                <w:rFonts w:ascii="Calibri" w:hAnsi="Calibri" w:cs="Calibri"/>
                <w:sz w:val="22"/>
                <w:szCs w:val="22"/>
              </w:rPr>
              <w:t>-</w:t>
            </w:r>
          </w:p>
        </w:tc>
        <w:tc>
          <w:tcPr>
            <w:tcW w:w="2700" w:type="dxa"/>
          </w:tcPr>
          <w:p w14:paraId="1E123B9B" w14:textId="77777777" w:rsidR="00760367" w:rsidRDefault="00760367" w:rsidP="00895949">
            <w:pPr>
              <w:pStyle w:val="TableTextnew"/>
            </w:pPr>
          </w:p>
        </w:tc>
      </w:tr>
      <w:tr w:rsidR="00760367" w14:paraId="7BF8431E" w14:textId="77777777" w:rsidTr="007B1256">
        <w:tc>
          <w:tcPr>
            <w:tcW w:w="3865" w:type="dxa"/>
            <w:vAlign w:val="bottom"/>
          </w:tcPr>
          <w:p w14:paraId="6308FF68" w14:textId="77777777" w:rsidR="00760367" w:rsidRDefault="00760367" w:rsidP="00895949">
            <w:pPr>
              <w:pStyle w:val="TableTextnew"/>
            </w:pPr>
            <w:r>
              <w:rPr>
                <w:rFonts w:ascii="Calibri" w:hAnsi="Calibri" w:cs="Calibri"/>
                <w:color w:val="000000"/>
                <w:sz w:val="22"/>
                <w:szCs w:val="22"/>
              </w:rPr>
              <w:t>Creamery</w:t>
            </w:r>
          </w:p>
        </w:tc>
        <w:tc>
          <w:tcPr>
            <w:tcW w:w="2430" w:type="dxa"/>
          </w:tcPr>
          <w:p w14:paraId="6B3B1BFC" w14:textId="77777777" w:rsidR="00760367" w:rsidRDefault="00760367" w:rsidP="007B1256">
            <w:pPr>
              <w:pStyle w:val="TableTextnew"/>
            </w:pPr>
            <w:r>
              <w:rPr>
                <w:rFonts w:ascii="Calibri" w:hAnsi="Calibri" w:cs="Calibri"/>
                <w:sz w:val="22"/>
                <w:szCs w:val="22"/>
              </w:rPr>
              <w:t>AUP</w:t>
            </w:r>
          </w:p>
        </w:tc>
        <w:tc>
          <w:tcPr>
            <w:tcW w:w="2700" w:type="dxa"/>
          </w:tcPr>
          <w:p w14:paraId="55AD7F44" w14:textId="77777777" w:rsidR="00760367" w:rsidRDefault="00760367" w:rsidP="00895949">
            <w:pPr>
              <w:pStyle w:val="TableTextnew"/>
            </w:pPr>
          </w:p>
        </w:tc>
      </w:tr>
      <w:tr w:rsidR="00760367" w14:paraId="00A6681B" w14:textId="77777777" w:rsidTr="007B1256">
        <w:tc>
          <w:tcPr>
            <w:tcW w:w="3865" w:type="dxa"/>
            <w:vAlign w:val="bottom"/>
          </w:tcPr>
          <w:p w14:paraId="7E33D9EB" w14:textId="77777777" w:rsidR="00760367" w:rsidRDefault="00760367" w:rsidP="00895949">
            <w:pPr>
              <w:pStyle w:val="TableTextnew"/>
            </w:pPr>
            <w:r>
              <w:rPr>
                <w:rFonts w:ascii="Calibri" w:hAnsi="Calibri" w:cs="Calibri"/>
                <w:color w:val="000000"/>
                <w:sz w:val="22"/>
                <w:szCs w:val="22"/>
              </w:rPr>
              <w:t>Farm labor housing</w:t>
            </w:r>
          </w:p>
        </w:tc>
        <w:tc>
          <w:tcPr>
            <w:tcW w:w="2430" w:type="dxa"/>
          </w:tcPr>
          <w:p w14:paraId="263C0EAC" w14:textId="77777777" w:rsidR="00760367" w:rsidRDefault="00760367" w:rsidP="007B1256">
            <w:pPr>
              <w:pStyle w:val="TableTextnew"/>
            </w:pPr>
            <w:r>
              <w:rPr>
                <w:rFonts w:ascii="Calibri" w:hAnsi="Calibri" w:cs="Calibri"/>
                <w:sz w:val="22"/>
                <w:szCs w:val="22"/>
              </w:rPr>
              <w:t>-</w:t>
            </w:r>
          </w:p>
        </w:tc>
        <w:tc>
          <w:tcPr>
            <w:tcW w:w="2700" w:type="dxa"/>
          </w:tcPr>
          <w:p w14:paraId="690BB187" w14:textId="77777777" w:rsidR="00760367" w:rsidRDefault="00760367" w:rsidP="00895949">
            <w:pPr>
              <w:pStyle w:val="TableTextnew"/>
            </w:pPr>
          </w:p>
        </w:tc>
      </w:tr>
      <w:tr w:rsidR="00760367" w14:paraId="1EAB3605" w14:textId="77777777" w:rsidTr="007B1256">
        <w:tc>
          <w:tcPr>
            <w:tcW w:w="3865" w:type="dxa"/>
            <w:vAlign w:val="bottom"/>
          </w:tcPr>
          <w:p w14:paraId="0AF4820B" w14:textId="77777777" w:rsidR="00760367" w:rsidRDefault="00760367" w:rsidP="00895949">
            <w:pPr>
              <w:pStyle w:val="TableTextnew"/>
            </w:pPr>
            <w:r>
              <w:rPr>
                <w:rFonts w:ascii="Calibri" w:hAnsi="Calibri" w:cs="Calibri"/>
                <w:color w:val="000000"/>
                <w:sz w:val="22"/>
                <w:szCs w:val="22"/>
              </w:rPr>
              <w:t>Greenhouse</w:t>
            </w:r>
          </w:p>
        </w:tc>
        <w:tc>
          <w:tcPr>
            <w:tcW w:w="2430" w:type="dxa"/>
          </w:tcPr>
          <w:p w14:paraId="612D963E" w14:textId="77777777" w:rsidR="00760367" w:rsidRDefault="00760367" w:rsidP="007B1256">
            <w:pPr>
              <w:pStyle w:val="TableTextnew"/>
            </w:pPr>
            <w:r>
              <w:rPr>
                <w:rFonts w:ascii="Calibri" w:hAnsi="Calibri" w:cs="Calibri"/>
                <w:sz w:val="22"/>
                <w:szCs w:val="22"/>
              </w:rPr>
              <w:t>AUP</w:t>
            </w:r>
          </w:p>
        </w:tc>
        <w:tc>
          <w:tcPr>
            <w:tcW w:w="2700" w:type="dxa"/>
          </w:tcPr>
          <w:p w14:paraId="2CE9C159" w14:textId="77777777" w:rsidR="00760367" w:rsidRDefault="00760367" w:rsidP="00895949">
            <w:pPr>
              <w:pStyle w:val="TableTextnew"/>
            </w:pPr>
          </w:p>
        </w:tc>
      </w:tr>
      <w:tr w:rsidR="00760367" w14:paraId="71970E99" w14:textId="77777777" w:rsidTr="007B1256">
        <w:tc>
          <w:tcPr>
            <w:tcW w:w="3865" w:type="dxa"/>
            <w:vAlign w:val="bottom"/>
          </w:tcPr>
          <w:p w14:paraId="29442A9F" w14:textId="77777777" w:rsidR="00760367" w:rsidRDefault="00760367" w:rsidP="00895949">
            <w:pPr>
              <w:pStyle w:val="TableTextnew"/>
            </w:pPr>
            <w:r>
              <w:rPr>
                <w:rFonts w:ascii="Calibri" w:hAnsi="Calibri" w:cs="Calibri"/>
                <w:color w:val="000000"/>
                <w:sz w:val="22"/>
                <w:szCs w:val="22"/>
              </w:rPr>
              <w:t>Wholesale nursery</w:t>
            </w:r>
          </w:p>
        </w:tc>
        <w:tc>
          <w:tcPr>
            <w:tcW w:w="2430" w:type="dxa"/>
          </w:tcPr>
          <w:p w14:paraId="3723D035" w14:textId="77777777" w:rsidR="00760367" w:rsidRDefault="00760367" w:rsidP="007B1256">
            <w:pPr>
              <w:pStyle w:val="TableTextnew"/>
            </w:pPr>
            <w:r>
              <w:rPr>
                <w:rFonts w:ascii="Calibri" w:hAnsi="Calibri" w:cs="Calibri"/>
                <w:color w:val="000000"/>
                <w:sz w:val="22"/>
                <w:szCs w:val="22"/>
              </w:rPr>
              <w:t>AUP</w:t>
            </w:r>
          </w:p>
        </w:tc>
        <w:tc>
          <w:tcPr>
            <w:tcW w:w="2700" w:type="dxa"/>
          </w:tcPr>
          <w:p w14:paraId="73F74ECD" w14:textId="77777777" w:rsidR="00760367" w:rsidRDefault="00760367" w:rsidP="00895949">
            <w:pPr>
              <w:pStyle w:val="TableTextnew"/>
            </w:pPr>
          </w:p>
        </w:tc>
      </w:tr>
      <w:tr w:rsidR="00760367" w14:paraId="75ED1803" w14:textId="77777777" w:rsidTr="007B1256">
        <w:tc>
          <w:tcPr>
            <w:tcW w:w="3865" w:type="dxa"/>
            <w:vAlign w:val="bottom"/>
          </w:tcPr>
          <w:p w14:paraId="4B17F4CC" w14:textId="77777777" w:rsidR="00760367" w:rsidRDefault="00760367" w:rsidP="00895949">
            <w:pPr>
              <w:pStyle w:val="TableTextnew"/>
            </w:pPr>
            <w:r>
              <w:rPr>
                <w:rFonts w:ascii="Calibri" w:hAnsi="Calibri" w:cs="Calibri"/>
                <w:color w:val="000000"/>
                <w:sz w:val="22"/>
                <w:szCs w:val="22"/>
              </w:rPr>
              <w:t xml:space="preserve">Dairy, commercial poultry operation, commercial feed lot, and hog farm </w:t>
            </w:r>
          </w:p>
        </w:tc>
        <w:tc>
          <w:tcPr>
            <w:tcW w:w="2430" w:type="dxa"/>
          </w:tcPr>
          <w:p w14:paraId="711721A1" w14:textId="77777777" w:rsidR="00760367" w:rsidRDefault="00760367" w:rsidP="007B1256">
            <w:pPr>
              <w:pStyle w:val="TableTextnew"/>
            </w:pPr>
            <w:r>
              <w:rPr>
                <w:rFonts w:ascii="Calibri" w:hAnsi="Calibri" w:cs="Calibri"/>
                <w:color w:val="000000"/>
                <w:sz w:val="22"/>
                <w:szCs w:val="22"/>
              </w:rPr>
              <w:t>-</w:t>
            </w:r>
          </w:p>
        </w:tc>
        <w:tc>
          <w:tcPr>
            <w:tcW w:w="2700" w:type="dxa"/>
          </w:tcPr>
          <w:p w14:paraId="1F72106E" w14:textId="77777777" w:rsidR="00760367" w:rsidRDefault="00760367" w:rsidP="00895949">
            <w:pPr>
              <w:pStyle w:val="TableTextnew"/>
            </w:pPr>
          </w:p>
        </w:tc>
      </w:tr>
      <w:tr w:rsidR="00760367" w14:paraId="4237AE19" w14:textId="77777777" w:rsidTr="007B1256">
        <w:tc>
          <w:tcPr>
            <w:tcW w:w="3865" w:type="dxa"/>
            <w:vAlign w:val="bottom"/>
          </w:tcPr>
          <w:p w14:paraId="23BF12F1" w14:textId="77777777" w:rsidR="00760367" w:rsidRDefault="00760367" w:rsidP="00895949">
            <w:pPr>
              <w:pStyle w:val="TableTextnew"/>
            </w:pPr>
            <w:r>
              <w:rPr>
                <w:rFonts w:ascii="Calibri" w:hAnsi="Calibri" w:cs="Calibri"/>
                <w:color w:val="000000"/>
                <w:sz w:val="22"/>
                <w:szCs w:val="22"/>
              </w:rPr>
              <w:t>Grazing</w:t>
            </w:r>
          </w:p>
        </w:tc>
        <w:tc>
          <w:tcPr>
            <w:tcW w:w="2430" w:type="dxa"/>
          </w:tcPr>
          <w:p w14:paraId="74467819" w14:textId="77777777" w:rsidR="00760367" w:rsidRDefault="00760367" w:rsidP="007B1256">
            <w:pPr>
              <w:pStyle w:val="TableTextnew"/>
            </w:pPr>
            <w:r>
              <w:rPr>
                <w:rFonts w:ascii="Calibri" w:hAnsi="Calibri" w:cs="Calibri"/>
                <w:sz w:val="22"/>
                <w:szCs w:val="22"/>
              </w:rPr>
              <w:t>-</w:t>
            </w:r>
          </w:p>
        </w:tc>
        <w:tc>
          <w:tcPr>
            <w:tcW w:w="2700" w:type="dxa"/>
          </w:tcPr>
          <w:p w14:paraId="4E7A3B09" w14:textId="77777777" w:rsidR="00760367" w:rsidRDefault="00760367" w:rsidP="00895949">
            <w:pPr>
              <w:pStyle w:val="TableTextnew"/>
            </w:pPr>
          </w:p>
        </w:tc>
      </w:tr>
      <w:tr w:rsidR="00760367" w14:paraId="28026678" w14:textId="77777777" w:rsidTr="007B1256">
        <w:tc>
          <w:tcPr>
            <w:tcW w:w="3865" w:type="dxa"/>
            <w:vAlign w:val="bottom"/>
          </w:tcPr>
          <w:p w14:paraId="6D1EC926"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Guest ranches and public stables</w:t>
            </w:r>
          </w:p>
        </w:tc>
        <w:tc>
          <w:tcPr>
            <w:tcW w:w="2430" w:type="dxa"/>
          </w:tcPr>
          <w:p w14:paraId="5117AF5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14AF66AB" w14:textId="77777777" w:rsidR="00760367" w:rsidRDefault="00760367" w:rsidP="00895949">
            <w:pPr>
              <w:pStyle w:val="TableTextnew"/>
            </w:pPr>
          </w:p>
        </w:tc>
      </w:tr>
      <w:tr w:rsidR="00760367" w14:paraId="4606FA56" w14:textId="77777777" w:rsidTr="007B1256">
        <w:tc>
          <w:tcPr>
            <w:tcW w:w="3865" w:type="dxa"/>
            <w:vAlign w:val="bottom"/>
          </w:tcPr>
          <w:p w14:paraId="7F21D3D8"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Hemp Cultivation</w:t>
            </w:r>
          </w:p>
        </w:tc>
        <w:tc>
          <w:tcPr>
            <w:tcW w:w="2430" w:type="dxa"/>
          </w:tcPr>
          <w:p w14:paraId="4FC905E5"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w:t>
            </w:r>
          </w:p>
        </w:tc>
        <w:tc>
          <w:tcPr>
            <w:tcW w:w="2700" w:type="dxa"/>
          </w:tcPr>
          <w:p w14:paraId="6DF408EA" w14:textId="77777777" w:rsidR="00760367" w:rsidRDefault="00760367" w:rsidP="00895949">
            <w:pPr>
              <w:pStyle w:val="TableTextnew"/>
            </w:pPr>
          </w:p>
        </w:tc>
      </w:tr>
      <w:tr w:rsidR="00760367" w14:paraId="560FBCB9" w14:textId="77777777" w:rsidTr="007B1256">
        <w:tc>
          <w:tcPr>
            <w:tcW w:w="3865" w:type="dxa"/>
            <w:vAlign w:val="bottom"/>
          </w:tcPr>
          <w:p w14:paraId="14BE7C81"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Recreational and educational use</w:t>
            </w:r>
          </w:p>
        </w:tc>
        <w:tc>
          <w:tcPr>
            <w:tcW w:w="2430" w:type="dxa"/>
          </w:tcPr>
          <w:p w14:paraId="6ABB0A5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2489D07B" w14:textId="77777777" w:rsidR="00760367" w:rsidRDefault="00760367" w:rsidP="00895949">
            <w:pPr>
              <w:pStyle w:val="TableTextnew"/>
            </w:pPr>
          </w:p>
        </w:tc>
      </w:tr>
      <w:tr w:rsidR="00760367" w14:paraId="0C09E047" w14:textId="77777777" w:rsidTr="007B1256">
        <w:tc>
          <w:tcPr>
            <w:tcW w:w="3865" w:type="dxa"/>
            <w:vAlign w:val="bottom"/>
          </w:tcPr>
          <w:p w14:paraId="34C7EE5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Solar Farm</w:t>
            </w:r>
          </w:p>
        </w:tc>
        <w:tc>
          <w:tcPr>
            <w:tcW w:w="2430" w:type="dxa"/>
          </w:tcPr>
          <w:p w14:paraId="750F06A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5C7EEAFD" w14:textId="77777777" w:rsidR="00760367" w:rsidRDefault="00760367" w:rsidP="00895949">
            <w:pPr>
              <w:pStyle w:val="TableTextnew"/>
            </w:pPr>
          </w:p>
        </w:tc>
      </w:tr>
      <w:tr w:rsidR="00760367" w14:paraId="254BB0F2" w14:textId="77777777" w:rsidTr="007B1256">
        <w:tc>
          <w:tcPr>
            <w:tcW w:w="3865" w:type="dxa"/>
            <w:vAlign w:val="bottom"/>
          </w:tcPr>
          <w:p w14:paraId="71EDBAA3" w14:textId="77777777" w:rsidR="00760367" w:rsidRPr="00852F5C" w:rsidRDefault="00760367" w:rsidP="00895949">
            <w:pPr>
              <w:pStyle w:val="TableTextnew"/>
              <w:rPr>
                <w:rFonts w:ascii="Calibri" w:hAnsi="Calibri" w:cs="Calibri"/>
                <w:color w:val="000000" w:themeColor="text1"/>
                <w:sz w:val="22"/>
                <w:szCs w:val="22"/>
              </w:rPr>
            </w:pPr>
            <w:r>
              <w:rPr>
                <w:rFonts w:ascii="Calibri" w:hAnsi="Calibri" w:cs="Calibri"/>
                <w:color w:val="000000" w:themeColor="text1"/>
                <w:sz w:val="22"/>
                <w:szCs w:val="22"/>
              </w:rPr>
              <w:t>Timber growing and harvesting</w:t>
            </w:r>
          </w:p>
        </w:tc>
        <w:tc>
          <w:tcPr>
            <w:tcW w:w="2430" w:type="dxa"/>
          </w:tcPr>
          <w:p w14:paraId="481DFDEB"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700" w:type="dxa"/>
          </w:tcPr>
          <w:p w14:paraId="41A30034" w14:textId="77777777" w:rsidR="00760367" w:rsidRDefault="00760367" w:rsidP="00895949">
            <w:pPr>
              <w:pStyle w:val="TableTextnew"/>
            </w:pPr>
          </w:p>
        </w:tc>
      </w:tr>
      <w:tr w:rsidR="00760367" w14:paraId="3C315EE0" w14:textId="77777777" w:rsidTr="0014049B">
        <w:tc>
          <w:tcPr>
            <w:tcW w:w="8995" w:type="dxa"/>
            <w:gridSpan w:val="3"/>
            <w:shd w:val="clear" w:color="auto" w:fill="A6A6A6" w:themeFill="background1" w:themeFillShade="A6"/>
            <w:vAlign w:val="bottom"/>
          </w:tcPr>
          <w:p w14:paraId="63CFF686" w14:textId="77777777" w:rsidR="00760367" w:rsidRDefault="00760367" w:rsidP="00895949">
            <w:pPr>
              <w:pStyle w:val="TableTextnew"/>
            </w:pPr>
            <w:r>
              <w:rPr>
                <w:rFonts w:ascii="Calibri" w:hAnsi="Calibri" w:cs="Calibri"/>
                <w:b/>
                <w:bCs/>
                <w:color w:val="000000"/>
                <w:sz w:val="22"/>
                <w:szCs w:val="22"/>
              </w:rPr>
              <w:lastRenderedPageBreak/>
              <w:t>Education, Public Assembly, and Recreation</w:t>
            </w:r>
          </w:p>
        </w:tc>
      </w:tr>
      <w:tr w:rsidR="00760367" w14:paraId="3D6B67AF" w14:textId="77777777" w:rsidTr="007B1256">
        <w:tc>
          <w:tcPr>
            <w:tcW w:w="3865" w:type="dxa"/>
            <w:vAlign w:val="bottom"/>
          </w:tcPr>
          <w:p w14:paraId="4D119C4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Campground (including </w:t>
            </w:r>
            <w:r>
              <w:rPr>
                <w:rFonts w:ascii="Calibri" w:hAnsi="Calibri" w:cs="Calibri"/>
                <w:color w:val="000000" w:themeColor="text1"/>
                <w:sz w:val="22"/>
                <w:szCs w:val="22"/>
              </w:rPr>
              <w:t>g</w:t>
            </w:r>
            <w:r w:rsidRPr="00852F5C">
              <w:rPr>
                <w:rFonts w:ascii="Calibri" w:hAnsi="Calibri" w:cs="Calibri"/>
                <w:color w:val="000000" w:themeColor="text1"/>
                <w:sz w:val="22"/>
                <w:szCs w:val="22"/>
              </w:rPr>
              <w:t>lamping/</w:t>
            </w:r>
            <w:r>
              <w:rPr>
                <w:rFonts w:ascii="Calibri" w:hAnsi="Calibri" w:cs="Calibri"/>
                <w:color w:val="000000" w:themeColor="text1"/>
                <w:sz w:val="22"/>
                <w:szCs w:val="22"/>
              </w:rPr>
              <w:t>h</w:t>
            </w:r>
            <w:r w:rsidRPr="00852F5C">
              <w:rPr>
                <w:rFonts w:ascii="Calibri" w:hAnsi="Calibri" w:cs="Calibri"/>
                <w:color w:val="000000" w:themeColor="text1"/>
                <w:sz w:val="22"/>
                <w:szCs w:val="22"/>
              </w:rPr>
              <w:t>ipcamps)</w:t>
            </w:r>
          </w:p>
        </w:tc>
        <w:tc>
          <w:tcPr>
            <w:tcW w:w="2430" w:type="dxa"/>
          </w:tcPr>
          <w:p w14:paraId="37A6298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7C9363DF" w14:textId="77777777" w:rsidR="00760367" w:rsidRDefault="00760367" w:rsidP="00895949">
            <w:pPr>
              <w:pStyle w:val="TableTextnew"/>
            </w:pPr>
          </w:p>
        </w:tc>
      </w:tr>
      <w:tr w:rsidR="00760367" w14:paraId="67C10889" w14:textId="77777777" w:rsidTr="007B1256">
        <w:tc>
          <w:tcPr>
            <w:tcW w:w="3865" w:type="dxa"/>
            <w:vAlign w:val="bottom"/>
          </w:tcPr>
          <w:p w14:paraId="5C758036"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Cemetery</w:t>
            </w:r>
          </w:p>
        </w:tc>
        <w:tc>
          <w:tcPr>
            <w:tcW w:w="2430" w:type="dxa"/>
          </w:tcPr>
          <w:p w14:paraId="22C4771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6618FD79" w14:textId="77777777" w:rsidR="00760367" w:rsidRDefault="00760367" w:rsidP="00895949">
            <w:pPr>
              <w:pStyle w:val="TableTextnew"/>
            </w:pPr>
          </w:p>
        </w:tc>
      </w:tr>
      <w:tr w:rsidR="00760367" w14:paraId="6A1437FF" w14:textId="77777777" w:rsidTr="007B1256">
        <w:tc>
          <w:tcPr>
            <w:tcW w:w="3865" w:type="dxa"/>
            <w:vAlign w:val="bottom"/>
          </w:tcPr>
          <w:p w14:paraId="73715A17"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Community center</w:t>
            </w:r>
          </w:p>
        </w:tc>
        <w:tc>
          <w:tcPr>
            <w:tcW w:w="2430" w:type="dxa"/>
          </w:tcPr>
          <w:p w14:paraId="5E9A1AE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59068474" w14:textId="77777777" w:rsidR="00760367" w:rsidRDefault="00760367" w:rsidP="00895949">
            <w:pPr>
              <w:pStyle w:val="TableTextnew"/>
            </w:pPr>
          </w:p>
        </w:tc>
      </w:tr>
      <w:tr w:rsidR="00760367" w14:paraId="24377C1A" w14:textId="77777777" w:rsidTr="007B1256">
        <w:tc>
          <w:tcPr>
            <w:tcW w:w="3865" w:type="dxa"/>
            <w:vAlign w:val="bottom"/>
          </w:tcPr>
          <w:p w14:paraId="24B5140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Golf course</w:t>
            </w:r>
          </w:p>
        </w:tc>
        <w:tc>
          <w:tcPr>
            <w:tcW w:w="2430" w:type="dxa"/>
          </w:tcPr>
          <w:p w14:paraId="51CDCA4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5ED4C932" w14:textId="77777777" w:rsidR="00760367" w:rsidRDefault="00760367" w:rsidP="00895949">
            <w:pPr>
              <w:pStyle w:val="TableTextnew"/>
            </w:pPr>
          </w:p>
        </w:tc>
      </w:tr>
      <w:tr w:rsidR="00760367" w14:paraId="6F4FC5A5" w14:textId="77777777" w:rsidTr="007B1256">
        <w:tc>
          <w:tcPr>
            <w:tcW w:w="3865" w:type="dxa"/>
            <w:vAlign w:val="bottom"/>
          </w:tcPr>
          <w:p w14:paraId="7FA0AB5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Health/fitness club</w:t>
            </w:r>
          </w:p>
        </w:tc>
        <w:tc>
          <w:tcPr>
            <w:tcW w:w="2430" w:type="dxa"/>
          </w:tcPr>
          <w:p w14:paraId="51DAF84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5873D8C4" w14:textId="77777777" w:rsidR="00760367" w:rsidRDefault="00760367" w:rsidP="00895949">
            <w:pPr>
              <w:pStyle w:val="TableTextnew"/>
            </w:pPr>
          </w:p>
        </w:tc>
      </w:tr>
      <w:tr w:rsidR="00760367" w14:paraId="4C8D0A0B" w14:textId="77777777" w:rsidTr="007B1256">
        <w:tc>
          <w:tcPr>
            <w:tcW w:w="3865" w:type="dxa"/>
            <w:vAlign w:val="bottom"/>
          </w:tcPr>
          <w:p w14:paraId="625E411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Library</w:t>
            </w:r>
          </w:p>
        </w:tc>
        <w:tc>
          <w:tcPr>
            <w:tcW w:w="2430" w:type="dxa"/>
          </w:tcPr>
          <w:p w14:paraId="54F46D8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401A5072" w14:textId="77777777" w:rsidR="00760367" w:rsidRDefault="00760367" w:rsidP="00895949">
            <w:pPr>
              <w:pStyle w:val="TableTextnew"/>
            </w:pPr>
          </w:p>
        </w:tc>
      </w:tr>
      <w:tr w:rsidR="00760367" w14:paraId="353CFEE7" w14:textId="77777777" w:rsidTr="007B1256">
        <w:tc>
          <w:tcPr>
            <w:tcW w:w="3865" w:type="dxa"/>
            <w:vAlign w:val="bottom"/>
          </w:tcPr>
          <w:p w14:paraId="59C71FA9"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Nonprofit recreational use</w:t>
            </w:r>
          </w:p>
        </w:tc>
        <w:tc>
          <w:tcPr>
            <w:tcW w:w="2430" w:type="dxa"/>
          </w:tcPr>
          <w:p w14:paraId="4716842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5D91D11" w14:textId="77777777" w:rsidR="00760367" w:rsidRDefault="00760367" w:rsidP="00895949">
            <w:pPr>
              <w:pStyle w:val="TableTextnew"/>
            </w:pPr>
          </w:p>
        </w:tc>
      </w:tr>
      <w:tr w:rsidR="00760367" w14:paraId="5AF074D3" w14:textId="77777777" w:rsidTr="007B1256">
        <w:tc>
          <w:tcPr>
            <w:tcW w:w="3865" w:type="dxa"/>
            <w:vAlign w:val="bottom"/>
          </w:tcPr>
          <w:p w14:paraId="000BA2B6"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Park/playground</w:t>
            </w:r>
          </w:p>
        </w:tc>
        <w:tc>
          <w:tcPr>
            <w:tcW w:w="2430" w:type="dxa"/>
          </w:tcPr>
          <w:p w14:paraId="596DDBD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669771AA" w14:textId="77777777" w:rsidR="00760367" w:rsidRDefault="00760367" w:rsidP="00895949">
            <w:pPr>
              <w:pStyle w:val="TableTextnew"/>
            </w:pPr>
          </w:p>
        </w:tc>
      </w:tr>
      <w:tr w:rsidR="00760367" w14:paraId="4AB3E03D" w14:textId="77777777" w:rsidTr="007B1256">
        <w:tc>
          <w:tcPr>
            <w:tcW w:w="3865" w:type="dxa"/>
            <w:vAlign w:val="bottom"/>
          </w:tcPr>
          <w:p w14:paraId="55BEBC56"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Place of assembly</w:t>
            </w:r>
          </w:p>
        </w:tc>
        <w:tc>
          <w:tcPr>
            <w:tcW w:w="2430" w:type="dxa"/>
          </w:tcPr>
          <w:p w14:paraId="114C087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2CEE3D56" w14:textId="77777777" w:rsidR="00760367" w:rsidRDefault="00760367" w:rsidP="00895949">
            <w:pPr>
              <w:pStyle w:val="TableTextnew"/>
            </w:pPr>
          </w:p>
        </w:tc>
      </w:tr>
      <w:tr w:rsidR="00760367" w14:paraId="3EE6D9EF" w14:textId="77777777" w:rsidTr="007B1256">
        <w:tc>
          <w:tcPr>
            <w:tcW w:w="3865" w:type="dxa"/>
            <w:vAlign w:val="bottom"/>
          </w:tcPr>
          <w:p w14:paraId="71AE4F63"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Recreation facility</w:t>
            </w:r>
          </w:p>
        </w:tc>
        <w:tc>
          <w:tcPr>
            <w:tcW w:w="2430" w:type="dxa"/>
          </w:tcPr>
          <w:p w14:paraId="472870E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757FB244" w14:textId="77777777" w:rsidR="00760367" w:rsidRDefault="00760367" w:rsidP="00895949">
            <w:pPr>
              <w:pStyle w:val="TableTextnew"/>
            </w:pPr>
          </w:p>
        </w:tc>
      </w:tr>
      <w:tr w:rsidR="00760367" w14:paraId="1E4E0EB7" w14:textId="77777777" w:rsidTr="007B1256">
        <w:tc>
          <w:tcPr>
            <w:tcW w:w="3865" w:type="dxa"/>
            <w:vAlign w:val="bottom"/>
          </w:tcPr>
          <w:p w14:paraId="394369C9"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Public/government building</w:t>
            </w:r>
          </w:p>
        </w:tc>
        <w:tc>
          <w:tcPr>
            <w:tcW w:w="2430" w:type="dxa"/>
          </w:tcPr>
          <w:p w14:paraId="6A3E143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6A998346" w14:textId="77777777" w:rsidR="00760367" w:rsidRDefault="00760367" w:rsidP="00895949">
            <w:pPr>
              <w:pStyle w:val="TableTextnew"/>
            </w:pPr>
          </w:p>
        </w:tc>
      </w:tr>
      <w:tr w:rsidR="00760367" w14:paraId="51FDDECE" w14:textId="77777777" w:rsidTr="007B1256">
        <w:tc>
          <w:tcPr>
            <w:tcW w:w="3865" w:type="dxa"/>
            <w:vAlign w:val="bottom"/>
          </w:tcPr>
          <w:p w14:paraId="339746BE"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Recreation/entertainment establishment</w:t>
            </w:r>
          </w:p>
        </w:tc>
        <w:tc>
          <w:tcPr>
            <w:tcW w:w="2430" w:type="dxa"/>
          </w:tcPr>
          <w:p w14:paraId="4D81ACB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2CB72C0" w14:textId="77777777" w:rsidR="00760367" w:rsidRDefault="00760367" w:rsidP="00895949">
            <w:pPr>
              <w:pStyle w:val="TableTextnew"/>
            </w:pPr>
          </w:p>
        </w:tc>
      </w:tr>
      <w:tr w:rsidR="00760367" w14:paraId="62A680B6" w14:textId="77777777" w:rsidTr="007B1256">
        <w:tc>
          <w:tcPr>
            <w:tcW w:w="3865" w:type="dxa"/>
            <w:vAlign w:val="bottom"/>
          </w:tcPr>
          <w:p w14:paraId="13596161"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Rest area</w:t>
            </w:r>
          </w:p>
        </w:tc>
        <w:tc>
          <w:tcPr>
            <w:tcW w:w="2430" w:type="dxa"/>
          </w:tcPr>
          <w:p w14:paraId="66F976D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B51F812" w14:textId="77777777" w:rsidR="00760367" w:rsidRDefault="00760367" w:rsidP="00895949">
            <w:pPr>
              <w:pStyle w:val="TableTextnew"/>
            </w:pPr>
          </w:p>
        </w:tc>
      </w:tr>
      <w:tr w:rsidR="00760367" w14:paraId="38131540" w14:textId="77777777" w:rsidTr="007B1256">
        <w:tc>
          <w:tcPr>
            <w:tcW w:w="3865" w:type="dxa"/>
            <w:vAlign w:val="bottom"/>
          </w:tcPr>
          <w:p w14:paraId="28A4AC79"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Resort</w:t>
            </w:r>
          </w:p>
        </w:tc>
        <w:tc>
          <w:tcPr>
            <w:tcW w:w="2430" w:type="dxa"/>
          </w:tcPr>
          <w:p w14:paraId="5079561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59E818FA" w14:textId="77777777" w:rsidR="00760367" w:rsidRDefault="00760367" w:rsidP="00895949">
            <w:pPr>
              <w:pStyle w:val="TableTextnew"/>
            </w:pPr>
          </w:p>
        </w:tc>
      </w:tr>
      <w:tr w:rsidR="00760367" w14:paraId="2B87B5AA" w14:textId="77777777" w:rsidTr="007B1256">
        <w:tc>
          <w:tcPr>
            <w:tcW w:w="3865" w:type="dxa"/>
            <w:vAlign w:val="bottom"/>
          </w:tcPr>
          <w:p w14:paraId="4F22F757"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trade and vocational</w:t>
            </w:r>
          </w:p>
        </w:tc>
        <w:tc>
          <w:tcPr>
            <w:tcW w:w="2430" w:type="dxa"/>
          </w:tcPr>
          <w:p w14:paraId="0B779C3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6B010F8" w14:textId="77777777" w:rsidR="00760367" w:rsidRDefault="00760367" w:rsidP="00895949">
            <w:pPr>
              <w:pStyle w:val="TableTextnew"/>
            </w:pPr>
          </w:p>
        </w:tc>
      </w:tr>
      <w:tr w:rsidR="00760367" w14:paraId="38099CBF" w14:textId="77777777" w:rsidTr="007B1256">
        <w:tc>
          <w:tcPr>
            <w:tcW w:w="3865" w:type="dxa"/>
            <w:vAlign w:val="bottom"/>
          </w:tcPr>
          <w:p w14:paraId="1050FDBF"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college/university</w:t>
            </w:r>
          </w:p>
        </w:tc>
        <w:tc>
          <w:tcPr>
            <w:tcW w:w="2430" w:type="dxa"/>
          </w:tcPr>
          <w:p w14:paraId="0E234AB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7AF58559" w14:textId="77777777" w:rsidR="00760367" w:rsidRDefault="00760367" w:rsidP="00895949">
            <w:pPr>
              <w:pStyle w:val="TableTextnew"/>
            </w:pPr>
          </w:p>
        </w:tc>
      </w:tr>
      <w:tr w:rsidR="00760367" w14:paraId="19115F9E" w14:textId="77777777" w:rsidTr="007B1256">
        <w:tc>
          <w:tcPr>
            <w:tcW w:w="3865" w:type="dxa"/>
            <w:vAlign w:val="bottom"/>
          </w:tcPr>
          <w:p w14:paraId="63CF1723"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primary, secondary</w:t>
            </w:r>
          </w:p>
        </w:tc>
        <w:tc>
          <w:tcPr>
            <w:tcW w:w="2430" w:type="dxa"/>
          </w:tcPr>
          <w:p w14:paraId="1AB78C0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E84D5F9" w14:textId="77777777" w:rsidR="00760367" w:rsidRDefault="00760367" w:rsidP="00895949">
            <w:pPr>
              <w:pStyle w:val="TableTextnew"/>
            </w:pPr>
          </w:p>
        </w:tc>
      </w:tr>
      <w:tr w:rsidR="00760367" w14:paraId="3DE8239F" w14:textId="77777777" w:rsidTr="007B1256">
        <w:tc>
          <w:tcPr>
            <w:tcW w:w="3865" w:type="dxa"/>
            <w:vAlign w:val="bottom"/>
          </w:tcPr>
          <w:p w14:paraId="4A8DDFAE"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Special event facility</w:t>
            </w:r>
          </w:p>
        </w:tc>
        <w:tc>
          <w:tcPr>
            <w:tcW w:w="2430" w:type="dxa"/>
          </w:tcPr>
          <w:p w14:paraId="3FCAE14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6531ADDF" w14:textId="77777777" w:rsidR="00760367" w:rsidRDefault="00760367" w:rsidP="00895949">
            <w:pPr>
              <w:pStyle w:val="TableTextnew"/>
            </w:pPr>
          </w:p>
        </w:tc>
      </w:tr>
      <w:tr w:rsidR="00760367" w14:paraId="01F1C8A0" w14:textId="77777777" w:rsidTr="0014049B">
        <w:tc>
          <w:tcPr>
            <w:tcW w:w="8995" w:type="dxa"/>
            <w:gridSpan w:val="3"/>
            <w:shd w:val="clear" w:color="auto" w:fill="A6A6A6" w:themeFill="background1" w:themeFillShade="A6"/>
            <w:vAlign w:val="bottom"/>
          </w:tcPr>
          <w:p w14:paraId="0DAB5BEA" w14:textId="77777777" w:rsidR="00760367" w:rsidRPr="00CF309B" w:rsidRDefault="00760367" w:rsidP="00895949">
            <w:pPr>
              <w:pStyle w:val="TableTextnew"/>
              <w:rPr>
                <w:rFonts w:ascii="Calibri" w:hAnsi="Calibri" w:cs="Calibri"/>
                <w:color w:val="FF0000"/>
                <w:sz w:val="22"/>
                <w:szCs w:val="22"/>
              </w:rPr>
            </w:pPr>
            <w:r>
              <w:rPr>
                <w:rFonts w:ascii="Calibri" w:hAnsi="Calibri" w:cs="Calibri"/>
                <w:b/>
                <w:bCs/>
                <w:color w:val="000000"/>
                <w:sz w:val="22"/>
                <w:szCs w:val="22"/>
              </w:rPr>
              <w:t>Other Uses</w:t>
            </w:r>
          </w:p>
        </w:tc>
      </w:tr>
      <w:tr w:rsidR="00760367" w14:paraId="12B156BA" w14:textId="77777777" w:rsidTr="007B1256">
        <w:tc>
          <w:tcPr>
            <w:tcW w:w="3865" w:type="dxa"/>
            <w:vAlign w:val="bottom"/>
          </w:tcPr>
          <w:p w14:paraId="33AA4079"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lastRenderedPageBreak/>
              <w:t>Accessory structure</w:t>
            </w:r>
          </w:p>
        </w:tc>
        <w:tc>
          <w:tcPr>
            <w:tcW w:w="2430" w:type="dxa"/>
          </w:tcPr>
          <w:p w14:paraId="25782B17" w14:textId="77777777" w:rsidR="00760367" w:rsidRDefault="00760367" w:rsidP="007B1256">
            <w:pPr>
              <w:pStyle w:val="TableTextnew"/>
            </w:pPr>
            <w:r>
              <w:rPr>
                <w:rFonts w:ascii="Calibri" w:hAnsi="Calibri" w:cs="Calibri"/>
                <w:color w:val="000000"/>
                <w:sz w:val="22"/>
                <w:szCs w:val="22"/>
              </w:rPr>
              <w:t>P</w:t>
            </w:r>
          </w:p>
        </w:tc>
        <w:tc>
          <w:tcPr>
            <w:tcW w:w="2700" w:type="dxa"/>
          </w:tcPr>
          <w:p w14:paraId="0E19E6A1" w14:textId="77777777" w:rsidR="00760367" w:rsidRDefault="00760367" w:rsidP="00895949">
            <w:pPr>
              <w:pStyle w:val="TableTextnew"/>
            </w:pPr>
          </w:p>
        </w:tc>
      </w:tr>
      <w:tr w:rsidR="00760367" w14:paraId="41B17900" w14:textId="77777777" w:rsidTr="007B1256">
        <w:tc>
          <w:tcPr>
            <w:tcW w:w="3865" w:type="dxa"/>
            <w:vAlign w:val="bottom"/>
          </w:tcPr>
          <w:p w14:paraId="3858E5CD"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Accessory use</w:t>
            </w:r>
          </w:p>
        </w:tc>
        <w:tc>
          <w:tcPr>
            <w:tcW w:w="2430" w:type="dxa"/>
          </w:tcPr>
          <w:p w14:paraId="4574C73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C0B1F03" w14:textId="77777777" w:rsidR="00760367" w:rsidRDefault="00760367" w:rsidP="00895949">
            <w:pPr>
              <w:pStyle w:val="TableTextnew"/>
            </w:pPr>
          </w:p>
        </w:tc>
      </w:tr>
      <w:tr w:rsidR="00760367" w14:paraId="0BB22318" w14:textId="77777777" w:rsidTr="007B1256">
        <w:tc>
          <w:tcPr>
            <w:tcW w:w="3865" w:type="dxa"/>
            <w:vAlign w:val="bottom"/>
          </w:tcPr>
          <w:p w14:paraId="507BD6B5" w14:textId="77777777" w:rsidR="00760367" w:rsidRPr="00852F5C" w:rsidRDefault="00760367" w:rsidP="00895949">
            <w:pPr>
              <w:pStyle w:val="TableTextnew"/>
              <w:rPr>
                <w:rFonts w:ascii="Calibri" w:hAnsi="Calibri" w:cs="Calibri"/>
                <w:color w:val="000000" w:themeColor="text1"/>
                <w:sz w:val="22"/>
                <w:szCs w:val="22"/>
              </w:rPr>
            </w:pPr>
            <w:r>
              <w:rPr>
                <w:rFonts w:ascii="Calibri" w:hAnsi="Calibri" w:cs="Calibri"/>
                <w:color w:val="000000" w:themeColor="text1"/>
                <w:sz w:val="22"/>
                <w:szCs w:val="22"/>
              </w:rPr>
              <w:t>Animal Rescue and Preserve</w:t>
            </w:r>
          </w:p>
        </w:tc>
        <w:tc>
          <w:tcPr>
            <w:tcW w:w="2430" w:type="dxa"/>
          </w:tcPr>
          <w:p w14:paraId="39E8B233"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700" w:type="dxa"/>
          </w:tcPr>
          <w:p w14:paraId="2F091D34" w14:textId="77777777" w:rsidR="00760367" w:rsidRDefault="00760367" w:rsidP="00895949">
            <w:pPr>
              <w:pStyle w:val="TableTextnew"/>
            </w:pPr>
          </w:p>
        </w:tc>
      </w:tr>
      <w:tr w:rsidR="00760367" w14:paraId="4CDA6AF8" w14:textId="77777777" w:rsidTr="007B1256">
        <w:tc>
          <w:tcPr>
            <w:tcW w:w="3865" w:type="dxa"/>
            <w:vAlign w:val="bottom"/>
          </w:tcPr>
          <w:p w14:paraId="4BF902F8"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Temporary use</w:t>
            </w:r>
          </w:p>
        </w:tc>
        <w:tc>
          <w:tcPr>
            <w:tcW w:w="2430" w:type="dxa"/>
          </w:tcPr>
          <w:p w14:paraId="2AF3C73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652EBB75" w14:textId="77777777" w:rsidR="00760367" w:rsidRDefault="00760367" w:rsidP="00895949">
            <w:pPr>
              <w:pStyle w:val="TableTextnew"/>
            </w:pPr>
          </w:p>
        </w:tc>
      </w:tr>
      <w:tr w:rsidR="00760367" w14:paraId="272DB79C" w14:textId="77777777" w:rsidTr="007B1256">
        <w:tc>
          <w:tcPr>
            <w:tcW w:w="3865" w:type="dxa"/>
            <w:vAlign w:val="bottom"/>
          </w:tcPr>
          <w:p w14:paraId="72468269"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Airstrip/heliport</w:t>
            </w:r>
          </w:p>
        </w:tc>
        <w:tc>
          <w:tcPr>
            <w:tcW w:w="2430" w:type="dxa"/>
          </w:tcPr>
          <w:p w14:paraId="1605D99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7978B7BD" w14:textId="77777777" w:rsidR="00760367" w:rsidRDefault="00760367" w:rsidP="00895949">
            <w:pPr>
              <w:pStyle w:val="TableTextnew"/>
            </w:pPr>
          </w:p>
        </w:tc>
      </w:tr>
      <w:tr w:rsidR="00760367" w14:paraId="42AC0EF0" w14:textId="77777777" w:rsidTr="007B1256">
        <w:trPr>
          <w:trHeight w:val="314"/>
        </w:trPr>
        <w:tc>
          <w:tcPr>
            <w:tcW w:w="3865" w:type="dxa"/>
            <w:vAlign w:val="bottom"/>
          </w:tcPr>
          <w:p w14:paraId="1FE9AF85"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Amateur radio antenna</w:t>
            </w:r>
          </w:p>
        </w:tc>
        <w:tc>
          <w:tcPr>
            <w:tcW w:w="2430" w:type="dxa"/>
          </w:tcPr>
          <w:p w14:paraId="62FF3E9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7511B079" w14:textId="77777777" w:rsidR="00760367" w:rsidRDefault="00760367" w:rsidP="00895949">
            <w:pPr>
              <w:pStyle w:val="TableTextnew"/>
            </w:pPr>
          </w:p>
        </w:tc>
      </w:tr>
      <w:tr w:rsidR="00760367" w14:paraId="5EB9744D" w14:textId="77777777" w:rsidTr="007B1256">
        <w:tc>
          <w:tcPr>
            <w:tcW w:w="3865" w:type="dxa"/>
            <w:vAlign w:val="bottom"/>
          </w:tcPr>
          <w:p w14:paraId="5DC5E620"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t>Heavy equipment storage, self-owned</w:t>
            </w:r>
          </w:p>
        </w:tc>
        <w:tc>
          <w:tcPr>
            <w:tcW w:w="2430" w:type="dxa"/>
          </w:tcPr>
          <w:p w14:paraId="0C1A4AC5" w14:textId="77777777" w:rsidR="00760367" w:rsidRDefault="00760367" w:rsidP="007B1256">
            <w:pPr>
              <w:pStyle w:val="TableTextnew"/>
            </w:pPr>
            <w:r>
              <w:rPr>
                <w:rFonts w:ascii="Calibri" w:hAnsi="Calibri" w:cs="Calibri"/>
                <w:sz w:val="22"/>
                <w:szCs w:val="22"/>
              </w:rPr>
              <w:t>P</w:t>
            </w:r>
          </w:p>
        </w:tc>
        <w:tc>
          <w:tcPr>
            <w:tcW w:w="2700" w:type="dxa"/>
          </w:tcPr>
          <w:p w14:paraId="67B325AE" w14:textId="77777777" w:rsidR="00760367" w:rsidRDefault="00760367" w:rsidP="00895949">
            <w:pPr>
              <w:pStyle w:val="TableTextnew"/>
            </w:pPr>
          </w:p>
        </w:tc>
      </w:tr>
      <w:tr w:rsidR="00760367" w14:paraId="3B3B2EFA" w14:textId="77777777" w:rsidTr="007B1256">
        <w:tc>
          <w:tcPr>
            <w:tcW w:w="3865" w:type="dxa"/>
            <w:vAlign w:val="bottom"/>
          </w:tcPr>
          <w:p w14:paraId="0BAFA3FD"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t>Public utility</w:t>
            </w:r>
          </w:p>
        </w:tc>
        <w:tc>
          <w:tcPr>
            <w:tcW w:w="2430" w:type="dxa"/>
          </w:tcPr>
          <w:p w14:paraId="6C32D79B" w14:textId="77777777" w:rsidR="00760367" w:rsidRDefault="00760367" w:rsidP="007B1256">
            <w:pPr>
              <w:pStyle w:val="TableTextnew"/>
            </w:pPr>
            <w:r>
              <w:rPr>
                <w:rFonts w:ascii="Calibri" w:hAnsi="Calibri" w:cs="Calibri"/>
                <w:color w:val="000000"/>
                <w:sz w:val="22"/>
                <w:szCs w:val="22"/>
              </w:rPr>
              <w:t>P</w:t>
            </w:r>
          </w:p>
        </w:tc>
        <w:tc>
          <w:tcPr>
            <w:tcW w:w="2700" w:type="dxa"/>
          </w:tcPr>
          <w:p w14:paraId="75864613" w14:textId="77777777" w:rsidR="00760367" w:rsidRDefault="00760367" w:rsidP="00895949">
            <w:pPr>
              <w:pStyle w:val="TableTextnew"/>
            </w:pPr>
          </w:p>
        </w:tc>
      </w:tr>
      <w:tr w:rsidR="00760367" w14:paraId="7B32A433" w14:textId="77777777" w:rsidTr="007B1256">
        <w:trPr>
          <w:trHeight w:val="77"/>
        </w:trPr>
        <w:tc>
          <w:tcPr>
            <w:tcW w:w="3865" w:type="dxa"/>
            <w:vAlign w:val="bottom"/>
          </w:tcPr>
          <w:p w14:paraId="68861232"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t>Parking lot</w:t>
            </w:r>
          </w:p>
        </w:tc>
        <w:tc>
          <w:tcPr>
            <w:tcW w:w="2430" w:type="dxa"/>
          </w:tcPr>
          <w:p w14:paraId="7A74FF26" w14:textId="77777777" w:rsidR="00760367" w:rsidRDefault="00760367" w:rsidP="007B1256">
            <w:pPr>
              <w:pStyle w:val="TableTextnew"/>
            </w:pPr>
            <w:r>
              <w:rPr>
                <w:rFonts w:ascii="Calibri" w:hAnsi="Calibri" w:cs="Calibri"/>
                <w:color w:val="000000"/>
                <w:sz w:val="22"/>
                <w:szCs w:val="22"/>
              </w:rPr>
              <w:t>AUP</w:t>
            </w:r>
          </w:p>
        </w:tc>
        <w:tc>
          <w:tcPr>
            <w:tcW w:w="2700" w:type="dxa"/>
          </w:tcPr>
          <w:p w14:paraId="756D3FB9" w14:textId="77777777" w:rsidR="00760367" w:rsidRDefault="00760367" w:rsidP="00895949">
            <w:pPr>
              <w:pStyle w:val="TableTextnew"/>
            </w:pPr>
          </w:p>
        </w:tc>
      </w:tr>
      <w:tr w:rsidR="00760367" w14:paraId="4E1E780A" w14:textId="77777777" w:rsidTr="007B1256">
        <w:tc>
          <w:tcPr>
            <w:tcW w:w="3865" w:type="dxa"/>
            <w:vAlign w:val="bottom"/>
          </w:tcPr>
          <w:p w14:paraId="60D22C71"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t>Racetracks for motor, non-motor vehicles, and animals</w:t>
            </w:r>
          </w:p>
        </w:tc>
        <w:tc>
          <w:tcPr>
            <w:tcW w:w="2430" w:type="dxa"/>
          </w:tcPr>
          <w:p w14:paraId="79FFC4E3" w14:textId="77777777" w:rsidR="00760367" w:rsidRDefault="00760367" w:rsidP="007B1256">
            <w:pPr>
              <w:pStyle w:val="TableTextnew"/>
            </w:pPr>
            <w:r>
              <w:rPr>
                <w:rFonts w:ascii="Calibri" w:hAnsi="Calibri" w:cs="Calibri"/>
                <w:color w:val="000000"/>
                <w:sz w:val="22"/>
                <w:szCs w:val="22"/>
              </w:rPr>
              <w:t>UP</w:t>
            </w:r>
          </w:p>
        </w:tc>
        <w:tc>
          <w:tcPr>
            <w:tcW w:w="2700" w:type="dxa"/>
          </w:tcPr>
          <w:p w14:paraId="64313080" w14:textId="77777777" w:rsidR="00760367" w:rsidRDefault="00760367" w:rsidP="00895949">
            <w:pPr>
              <w:pStyle w:val="TableTextnew"/>
            </w:pPr>
          </w:p>
        </w:tc>
      </w:tr>
      <w:tr w:rsidR="00760367" w14:paraId="6D7C4853" w14:textId="77777777" w:rsidTr="007B1256">
        <w:tc>
          <w:tcPr>
            <w:tcW w:w="3865" w:type="dxa"/>
            <w:vAlign w:val="bottom"/>
          </w:tcPr>
          <w:p w14:paraId="01EFF3CC"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t>Residential storage building, one</w:t>
            </w:r>
          </w:p>
        </w:tc>
        <w:tc>
          <w:tcPr>
            <w:tcW w:w="2430" w:type="dxa"/>
          </w:tcPr>
          <w:p w14:paraId="6D689C9E" w14:textId="77777777" w:rsidR="00760367" w:rsidRDefault="00760367" w:rsidP="007B1256">
            <w:pPr>
              <w:pStyle w:val="TableTextnew"/>
            </w:pPr>
            <w:r>
              <w:rPr>
                <w:rFonts w:ascii="Calibri" w:hAnsi="Calibri" w:cs="Calibri"/>
                <w:color w:val="000000"/>
                <w:sz w:val="22"/>
                <w:szCs w:val="22"/>
              </w:rPr>
              <w:t>-</w:t>
            </w:r>
          </w:p>
        </w:tc>
        <w:tc>
          <w:tcPr>
            <w:tcW w:w="2700" w:type="dxa"/>
          </w:tcPr>
          <w:p w14:paraId="614D4C7D" w14:textId="77777777" w:rsidR="00760367" w:rsidRDefault="00760367" w:rsidP="00895949">
            <w:pPr>
              <w:pStyle w:val="TableTextnew"/>
            </w:pPr>
          </w:p>
        </w:tc>
      </w:tr>
      <w:tr w:rsidR="00760367" w14:paraId="18993562" w14:textId="77777777" w:rsidTr="007B1256">
        <w:tc>
          <w:tcPr>
            <w:tcW w:w="3865" w:type="dxa"/>
            <w:vAlign w:val="bottom"/>
          </w:tcPr>
          <w:p w14:paraId="53EF8E17" w14:textId="77777777" w:rsidR="00760367" w:rsidRDefault="00760367" w:rsidP="00895949">
            <w:pPr>
              <w:pStyle w:val="TableTextnew"/>
              <w:rPr>
                <w:rFonts w:ascii="Calibri" w:hAnsi="Calibri" w:cs="Calibri"/>
                <w:color w:val="000000"/>
                <w:sz w:val="22"/>
                <w:szCs w:val="22"/>
              </w:rPr>
            </w:pPr>
            <w:r w:rsidRPr="0051225C">
              <w:rPr>
                <w:rFonts w:ascii="Calibri" w:hAnsi="Calibri" w:cs="Calibri"/>
                <w:color w:val="000000"/>
                <w:sz w:val="22"/>
                <w:szCs w:val="22"/>
              </w:rPr>
              <w:t>Storage elevator</w:t>
            </w:r>
          </w:p>
        </w:tc>
        <w:tc>
          <w:tcPr>
            <w:tcW w:w="2430" w:type="dxa"/>
          </w:tcPr>
          <w:p w14:paraId="282ADE9A" w14:textId="77777777" w:rsidR="00760367" w:rsidRDefault="00760367" w:rsidP="007B1256">
            <w:pPr>
              <w:pStyle w:val="TableTextnew"/>
            </w:pPr>
            <w:r>
              <w:rPr>
                <w:rFonts w:ascii="Calibri" w:hAnsi="Calibri" w:cs="Calibri"/>
                <w:color w:val="000000"/>
                <w:sz w:val="22"/>
                <w:szCs w:val="22"/>
              </w:rPr>
              <w:t>-</w:t>
            </w:r>
          </w:p>
        </w:tc>
        <w:tc>
          <w:tcPr>
            <w:tcW w:w="2700" w:type="dxa"/>
          </w:tcPr>
          <w:p w14:paraId="0FAA700C" w14:textId="77777777" w:rsidR="00760367" w:rsidRDefault="00760367" w:rsidP="00895949">
            <w:pPr>
              <w:pStyle w:val="TableTextnew"/>
            </w:pPr>
          </w:p>
        </w:tc>
      </w:tr>
    </w:tbl>
    <w:p w14:paraId="48A1ACD8" w14:textId="77777777" w:rsidR="00760367" w:rsidRPr="00A45E9F" w:rsidRDefault="00760367" w:rsidP="00134803">
      <w:pPr>
        <w:pStyle w:val="BodyTextnon-list0"/>
      </w:pPr>
    </w:p>
    <w:p w14:paraId="7D70B5CE" w14:textId="77777777" w:rsidR="00760367" w:rsidRDefault="00760367" w:rsidP="002378A4">
      <w:pPr>
        <w:pStyle w:val="SectionHeading-18xxxxx"/>
      </w:pPr>
      <w:bookmarkStart w:id="3283" w:name="_Toc216257813"/>
      <w:bookmarkStart w:id="3284" w:name="_Toc216258052"/>
      <w:bookmarkStart w:id="3285" w:name="_Toc216271789"/>
      <w:bookmarkStart w:id="3286" w:name="_Toc220939580"/>
      <w:bookmarkStart w:id="3287" w:name="_Toc222577546"/>
      <w:bookmarkStart w:id="3288" w:name="_Toc234828243"/>
      <w:bookmarkStart w:id="3289" w:name="_Toc238560170"/>
      <w:bookmarkStart w:id="3290" w:name="_Toc238567949"/>
      <w:bookmarkStart w:id="3291" w:name="_Toc240375534"/>
      <w:bookmarkStart w:id="3292" w:name="_Toc240375989"/>
      <w:bookmarkStart w:id="3293" w:name="_Toc240376447"/>
      <w:r w:rsidRPr="002378A4">
        <w:t>Additional Land Use Regulations</w:t>
      </w:r>
      <w:bookmarkEnd w:id="3283"/>
      <w:bookmarkEnd w:id="3284"/>
      <w:bookmarkEnd w:id="3285"/>
      <w:bookmarkEnd w:id="3286"/>
      <w:bookmarkEnd w:id="3287"/>
      <w:bookmarkEnd w:id="3288"/>
      <w:bookmarkEnd w:id="3289"/>
      <w:bookmarkEnd w:id="3290"/>
      <w:bookmarkEnd w:id="3291"/>
      <w:bookmarkEnd w:id="3292"/>
      <w:bookmarkEnd w:id="3293"/>
    </w:p>
    <w:p w14:paraId="67FB89C8" w14:textId="77777777" w:rsidR="00760367" w:rsidRPr="00A869FC" w:rsidRDefault="00760367" w:rsidP="0051225C">
      <w:pPr>
        <w:pStyle w:val="ListItem1-Subsection-A"/>
      </w:pPr>
      <w:r w:rsidRPr="00A869FC">
        <w:rPr>
          <w:b/>
          <w:bCs/>
        </w:rPr>
        <w:t xml:space="preserve">Department Stores. </w:t>
      </w:r>
      <w:r w:rsidRPr="00852F5C">
        <w:t>The required permit type for a department store in the Commercial zone shall be based on the gross floor area of the facility as follows:</w:t>
      </w:r>
    </w:p>
    <w:p w14:paraId="37E1B7DD" w14:textId="77777777" w:rsidR="00760367" w:rsidRDefault="00760367" w:rsidP="0051225C">
      <w:pPr>
        <w:pStyle w:val="ListItem2-Paragraph-1"/>
      </w:pPr>
      <w:r>
        <w:t>Administrative Use Permit: Fifty thousand (50,000) square feet or less</w:t>
      </w:r>
    </w:p>
    <w:p w14:paraId="69577CF0" w14:textId="77777777" w:rsidR="00760367" w:rsidRDefault="00760367" w:rsidP="00134803">
      <w:pPr>
        <w:pStyle w:val="ListItem2-Paragraph-1"/>
      </w:pPr>
      <w:r>
        <w:t>Use Permit: More than fifty thousand (50,000) square feet</w:t>
      </w:r>
    </w:p>
    <w:p w14:paraId="5C60F35B" w14:textId="77777777" w:rsidR="00760367" w:rsidRDefault="00760367" w:rsidP="0051225C">
      <w:pPr>
        <w:pStyle w:val="ListItem1-Subsection-A"/>
      </w:pPr>
      <w:r w:rsidRPr="005105B3">
        <w:rPr>
          <w:b/>
          <w:bCs/>
        </w:rPr>
        <w:t>Outdoor Equipment and Storage Screening.</w:t>
      </w:r>
      <w:r w:rsidRPr="00852F5C">
        <w:t xml:space="preserve"> Outdoor equipment and storage areas shall be screened from public view by a wall, fence, or landscaping at least six </w:t>
      </w:r>
      <w:r>
        <w:t xml:space="preserve">(6) </w:t>
      </w:r>
      <w:r w:rsidRPr="00852F5C">
        <w:t>feet in height.</w:t>
      </w:r>
      <w:r>
        <w:t xml:space="preserve"> </w:t>
      </w:r>
    </w:p>
    <w:p w14:paraId="0E64C0AE" w14:textId="77777777" w:rsidR="00760367" w:rsidRDefault="00760367" w:rsidP="002378A4">
      <w:pPr>
        <w:pStyle w:val="SectionHeading-18xxxxx"/>
      </w:pPr>
      <w:bookmarkStart w:id="3294" w:name="_Toc220939526"/>
      <w:bookmarkStart w:id="3295" w:name="_Toc220939581"/>
      <w:bookmarkStart w:id="3296" w:name="_Toc222575819"/>
      <w:bookmarkStart w:id="3297" w:name="_Toc222577547"/>
      <w:bookmarkStart w:id="3298" w:name="_Toc222642805"/>
      <w:bookmarkStart w:id="3299" w:name="_Toc222643560"/>
      <w:bookmarkStart w:id="3300" w:name="_Toc216257814"/>
      <w:bookmarkStart w:id="3301" w:name="_Toc216258053"/>
      <w:bookmarkStart w:id="3302" w:name="_Toc216271790"/>
      <w:bookmarkStart w:id="3303" w:name="_Toc220939582"/>
      <w:bookmarkStart w:id="3304" w:name="_Toc222577548"/>
      <w:bookmarkStart w:id="3305" w:name="_Toc234828244"/>
      <w:bookmarkStart w:id="3306" w:name="_Toc238560171"/>
      <w:bookmarkStart w:id="3307" w:name="_Toc238567950"/>
      <w:bookmarkStart w:id="3308" w:name="_Toc240375535"/>
      <w:bookmarkStart w:id="3309" w:name="_Toc240375990"/>
      <w:bookmarkStart w:id="3310" w:name="_Toc240376448"/>
      <w:bookmarkEnd w:id="3294"/>
      <w:bookmarkEnd w:id="3295"/>
      <w:bookmarkEnd w:id="3296"/>
      <w:bookmarkEnd w:id="3297"/>
      <w:bookmarkEnd w:id="3298"/>
      <w:bookmarkEnd w:id="3299"/>
      <w:r w:rsidRPr="002378A4">
        <w:t xml:space="preserve">Development Standards for </w:t>
      </w:r>
      <w:r>
        <w:t xml:space="preserve">the </w:t>
      </w:r>
      <w:r w:rsidRPr="002378A4">
        <w:t>Commercial Zone</w:t>
      </w:r>
      <w:bookmarkEnd w:id="3300"/>
      <w:bookmarkEnd w:id="3301"/>
      <w:bookmarkEnd w:id="3302"/>
      <w:bookmarkEnd w:id="3303"/>
      <w:bookmarkEnd w:id="3304"/>
      <w:bookmarkEnd w:id="3305"/>
      <w:bookmarkEnd w:id="3306"/>
      <w:bookmarkEnd w:id="3307"/>
      <w:bookmarkEnd w:id="3308"/>
      <w:bookmarkEnd w:id="3309"/>
      <w:bookmarkEnd w:id="3310"/>
    </w:p>
    <w:p w14:paraId="4A4085CA" w14:textId="77777777" w:rsidR="00760367" w:rsidRDefault="00760367" w:rsidP="005D40A7">
      <w:pPr>
        <w:pStyle w:val="ListItem1-Subsection-A"/>
      </w:pPr>
      <w:r w:rsidRPr="006E1DC1">
        <w:rPr>
          <w:b/>
          <w:bCs/>
        </w:rPr>
        <w:t xml:space="preserve">General. </w:t>
      </w:r>
      <w:r>
        <w:t xml:space="preserve">Table </w:t>
      </w:r>
      <w:r>
        <w:rPr>
          <w:highlight w:val="yellow"/>
        </w:rPr>
        <w:t>10</w:t>
      </w:r>
      <w:r w:rsidRPr="00F92D7F">
        <w:rPr>
          <w:highlight w:val="yellow"/>
        </w:rPr>
        <w:t>.</w:t>
      </w:r>
      <w:r>
        <w:rPr>
          <w:highlight w:val="yellow"/>
        </w:rPr>
        <w:t>140</w:t>
      </w:r>
      <w:r w:rsidRPr="00F92D7F">
        <w:rPr>
          <w:highlight w:val="yellow"/>
        </w:rPr>
        <w:t xml:space="preserve">-2 (Development Standards for </w:t>
      </w:r>
      <w:r>
        <w:rPr>
          <w:highlight w:val="yellow"/>
        </w:rPr>
        <w:t xml:space="preserve">the Commercial </w:t>
      </w:r>
      <w:r w:rsidRPr="00F92D7F">
        <w:rPr>
          <w:highlight w:val="yellow"/>
        </w:rPr>
        <w:t>Zone)</w:t>
      </w:r>
      <w:r>
        <w:t xml:space="preserve"> </w:t>
      </w:r>
      <w:r w:rsidRPr="006B18FD">
        <w:t>establishes basic site and structure regulations that apply to all development in the Commercial zone. Additional requirements are provided in other Chapters of this Title.</w:t>
      </w:r>
      <w:r>
        <w:t xml:space="preserve"> [Source: NEW]</w:t>
      </w:r>
    </w:p>
    <w:p w14:paraId="2859612A" w14:textId="77777777" w:rsidR="00760367" w:rsidRPr="00D5403A" w:rsidRDefault="00760367" w:rsidP="005D40A7">
      <w:pPr>
        <w:pStyle w:val="ListItem1-Subsection-A"/>
      </w:pPr>
      <w:r w:rsidRPr="006E1DC1">
        <w:rPr>
          <w:b/>
          <w:bCs/>
        </w:rPr>
        <w:lastRenderedPageBreak/>
        <w:t xml:space="preserve">Additional Regulations. </w:t>
      </w:r>
      <w:r w:rsidRPr="00852F5C">
        <w:t xml:space="preserve">Where </w:t>
      </w:r>
      <w:r w:rsidRPr="00163173">
        <w:rPr>
          <w:highlight w:val="yellow"/>
        </w:rPr>
        <w:t>Table 10.1</w:t>
      </w:r>
      <w:r>
        <w:rPr>
          <w:highlight w:val="yellow"/>
        </w:rPr>
        <w:t>40</w:t>
      </w:r>
      <w:r w:rsidRPr="00163173">
        <w:rPr>
          <w:highlight w:val="yellow"/>
        </w:rPr>
        <w:t>-2</w:t>
      </w:r>
      <w:r w:rsidRPr="00852F5C">
        <w:t xml:space="preserve"> references a Chapter or Section, the requirements of the referenced provision shall apply in addition to those established in the table.</w:t>
      </w:r>
      <w:r w:rsidRPr="00D5403A">
        <w:t xml:space="preserve"> [Source: NEW]</w:t>
      </w:r>
    </w:p>
    <w:p w14:paraId="07F14661" w14:textId="77777777" w:rsidR="00760367" w:rsidRDefault="00760367" w:rsidP="005D40A7">
      <w:pPr>
        <w:pStyle w:val="ListItem1-Subsection-A"/>
      </w:pPr>
      <w:r w:rsidRPr="006E1DC1">
        <w:rPr>
          <w:b/>
          <w:bCs/>
        </w:rPr>
        <w:t>Maximum Density and Floor Area Ratio Requirements.</w:t>
      </w:r>
      <w:r>
        <w:t xml:space="preserve"> Maximum density and floor area ratio standards shall be consistent with the General Plan in the applicable General Plan Land Use Designation for the specified zone as established in Part 1 of this Title. [Source: NEW] </w:t>
      </w:r>
    </w:p>
    <w:p w14:paraId="4E259A9B" w14:textId="77777777" w:rsidR="00760367" w:rsidRDefault="00760367" w:rsidP="005D40A7">
      <w:pPr>
        <w:pStyle w:val="FigureTableTitle"/>
      </w:pPr>
    </w:p>
    <w:tbl>
      <w:tblPr>
        <w:tblStyle w:val="TableGrid"/>
        <w:tblW w:w="9270" w:type="dxa"/>
        <w:tblInd w:w="-275" w:type="dxa"/>
        <w:tblLayout w:type="fixed"/>
        <w:tblLook w:val="04A0" w:firstRow="1" w:lastRow="0" w:firstColumn="1" w:lastColumn="0" w:noHBand="0" w:noVBand="1"/>
      </w:tblPr>
      <w:tblGrid>
        <w:gridCol w:w="3690"/>
        <w:gridCol w:w="2610"/>
        <w:gridCol w:w="2970"/>
      </w:tblGrid>
      <w:tr w:rsidR="00760367" w14:paraId="54D6C310" w14:textId="77777777" w:rsidTr="006E1DC1">
        <w:trPr>
          <w:tblHeader/>
        </w:trPr>
        <w:tc>
          <w:tcPr>
            <w:tcW w:w="9270" w:type="dxa"/>
            <w:gridSpan w:val="3"/>
            <w:tcBorders>
              <w:top w:val="nil"/>
              <w:left w:val="nil"/>
              <w:right w:val="nil"/>
            </w:tcBorders>
            <w:vAlign w:val="center"/>
          </w:tcPr>
          <w:p w14:paraId="13A8FBF6" w14:textId="77777777" w:rsidR="00760367" w:rsidRPr="006E1DC1" w:rsidRDefault="00760367" w:rsidP="006E1DC1">
            <w:pPr>
              <w:pStyle w:val="FigureTableTitle"/>
            </w:pPr>
            <w:r>
              <w:t>Table 10.140-2: Development Standards for the Commercial Zone</w:t>
            </w:r>
          </w:p>
        </w:tc>
      </w:tr>
      <w:tr w:rsidR="00760367" w14:paraId="0EDB02E9" w14:textId="77777777" w:rsidTr="006E1DC1">
        <w:trPr>
          <w:tblHeader/>
        </w:trPr>
        <w:tc>
          <w:tcPr>
            <w:tcW w:w="3690" w:type="dxa"/>
            <w:vMerge w:val="restart"/>
            <w:shd w:val="clear" w:color="auto" w:fill="7F7F7F" w:themeFill="text1" w:themeFillTint="80"/>
            <w:vAlign w:val="center"/>
          </w:tcPr>
          <w:p w14:paraId="4E062D94" w14:textId="77777777" w:rsidR="00760367" w:rsidRPr="00AE6E38" w:rsidRDefault="00760367" w:rsidP="00A63BA7">
            <w:pPr>
              <w:pStyle w:val="TableTextnew"/>
              <w:jc w:val="center"/>
              <w:rPr>
                <w:b/>
                <w:bCs/>
                <w:color w:val="FFFFFF" w:themeColor="background1"/>
              </w:rPr>
            </w:pPr>
            <w:r w:rsidRPr="00AE6E38">
              <w:rPr>
                <w:b/>
                <w:bCs/>
                <w:color w:val="FFFFFF" w:themeColor="background1"/>
              </w:rPr>
              <w:t>Development Standard</w:t>
            </w:r>
          </w:p>
        </w:tc>
        <w:tc>
          <w:tcPr>
            <w:tcW w:w="2610" w:type="dxa"/>
            <w:shd w:val="clear" w:color="auto" w:fill="7F7F7F" w:themeFill="text1" w:themeFillTint="80"/>
            <w:vAlign w:val="center"/>
          </w:tcPr>
          <w:p w14:paraId="5E0F6EC4" w14:textId="77777777" w:rsidR="00760367" w:rsidRPr="00AE6E38" w:rsidRDefault="00760367" w:rsidP="00A63BA7">
            <w:pPr>
              <w:pStyle w:val="TableTextnew"/>
              <w:jc w:val="center"/>
              <w:rPr>
                <w:b/>
                <w:bCs/>
                <w:color w:val="FFFFFF" w:themeColor="background1"/>
              </w:rPr>
            </w:pPr>
            <w:r w:rsidRPr="00AE6E38">
              <w:rPr>
                <w:b/>
                <w:bCs/>
                <w:color w:val="FFFFFF" w:themeColor="background1"/>
              </w:rPr>
              <w:t>Zone</w:t>
            </w:r>
          </w:p>
        </w:tc>
        <w:tc>
          <w:tcPr>
            <w:tcW w:w="2970" w:type="dxa"/>
            <w:vMerge w:val="restart"/>
            <w:shd w:val="clear" w:color="auto" w:fill="7F7F7F" w:themeFill="text1" w:themeFillTint="80"/>
            <w:vAlign w:val="center"/>
          </w:tcPr>
          <w:p w14:paraId="1119338B" w14:textId="77777777" w:rsidR="00760367" w:rsidRPr="00AE6E38" w:rsidRDefault="00760367" w:rsidP="00A63BA7">
            <w:pPr>
              <w:pStyle w:val="TableTextnew"/>
              <w:jc w:val="center"/>
              <w:rPr>
                <w:b/>
                <w:bCs/>
                <w:color w:val="FFFFFF" w:themeColor="background1"/>
              </w:rPr>
            </w:pPr>
            <w:r w:rsidRPr="00AE6E38">
              <w:rPr>
                <w:b/>
                <w:bCs/>
                <w:color w:val="FFFFFF" w:themeColor="background1"/>
              </w:rPr>
              <w:t>Additional Standards</w:t>
            </w:r>
          </w:p>
        </w:tc>
      </w:tr>
      <w:tr w:rsidR="00760367" w14:paraId="6CAA5B93" w14:textId="77777777" w:rsidTr="006E1DC1">
        <w:trPr>
          <w:tblHeader/>
        </w:trPr>
        <w:tc>
          <w:tcPr>
            <w:tcW w:w="3690" w:type="dxa"/>
            <w:vMerge/>
          </w:tcPr>
          <w:p w14:paraId="030B6CF4" w14:textId="77777777" w:rsidR="00760367" w:rsidRDefault="00760367" w:rsidP="00A63BA7">
            <w:pPr>
              <w:pStyle w:val="TableTextnew"/>
            </w:pPr>
          </w:p>
        </w:tc>
        <w:tc>
          <w:tcPr>
            <w:tcW w:w="2610" w:type="dxa"/>
            <w:vAlign w:val="center"/>
          </w:tcPr>
          <w:p w14:paraId="685F8AFB" w14:textId="77777777" w:rsidR="00760367" w:rsidRPr="006E1DC1" w:rsidRDefault="00760367" w:rsidP="005D40A7">
            <w:pPr>
              <w:pStyle w:val="TableTextnew"/>
              <w:jc w:val="center"/>
              <w:rPr>
                <w:b/>
                <w:bCs/>
              </w:rPr>
            </w:pPr>
            <w:r w:rsidRPr="006E1DC1">
              <w:rPr>
                <w:b/>
                <w:bCs/>
              </w:rPr>
              <w:t>C</w:t>
            </w:r>
          </w:p>
        </w:tc>
        <w:tc>
          <w:tcPr>
            <w:tcW w:w="2970" w:type="dxa"/>
            <w:vMerge/>
          </w:tcPr>
          <w:p w14:paraId="34639DD2" w14:textId="77777777" w:rsidR="00760367" w:rsidRDefault="00760367" w:rsidP="00A63BA7">
            <w:pPr>
              <w:pStyle w:val="TableTextnew"/>
            </w:pPr>
          </w:p>
        </w:tc>
      </w:tr>
      <w:tr w:rsidR="00760367" w14:paraId="15D21FFF" w14:textId="77777777" w:rsidTr="005D40A7">
        <w:tc>
          <w:tcPr>
            <w:tcW w:w="3690" w:type="dxa"/>
            <w:vMerge w:val="restart"/>
          </w:tcPr>
          <w:p w14:paraId="5E8811E2" w14:textId="77777777" w:rsidR="00760367" w:rsidRPr="00AE6E38" w:rsidRDefault="00760367" w:rsidP="00A63BA7">
            <w:pPr>
              <w:pStyle w:val="TableTextnew"/>
              <w:rPr>
                <w:b/>
                <w:bCs/>
              </w:rPr>
            </w:pPr>
            <w:r w:rsidRPr="00AE6E38">
              <w:rPr>
                <w:b/>
                <w:bCs/>
              </w:rPr>
              <w:t xml:space="preserve">Minimum </w:t>
            </w:r>
            <w:r>
              <w:rPr>
                <w:b/>
                <w:bCs/>
              </w:rPr>
              <w:t>Parcel Size</w:t>
            </w:r>
          </w:p>
        </w:tc>
        <w:tc>
          <w:tcPr>
            <w:tcW w:w="2610" w:type="dxa"/>
          </w:tcPr>
          <w:p w14:paraId="2522F221" w14:textId="77777777" w:rsidR="00760367" w:rsidRDefault="00760367" w:rsidP="00A63BA7">
            <w:pPr>
              <w:pStyle w:val="TableTextnew"/>
            </w:pPr>
            <w:r>
              <w:t>2,000 sq ft</w:t>
            </w:r>
          </w:p>
        </w:tc>
        <w:tc>
          <w:tcPr>
            <w:tcW w:w="2970" w:type="dxa"/>
            <w:vMerge w:val="restart"/>
          </w:tcPr>
          <w:p w14:paraId="48AFAC76" w14:textId="77777777" w:rsidR="00760367" w:rsidRPr="006E1DC1" w:rsidRDefault="00760367" w:rsidP="00A63BA7">
            <w:pPr>
              <w:pStyle w:val="TableTextnew"/>
              <w:rPr>
                <w:highlight w:val="yellow"/>
              </w:rPr>
            </w:pPr>
            <w:r w:rsidRPr="006E1DC1">
              <w:rPr>
                <w:highlight w:val="yellow"/>
              </w:rPr>
              <w:t>Section 10.1</w:t>
            </w:r>
            <w:r>
              <w:rPr>
                <w:highlight w:val="yellow"/>
              </w:rPr>
              <w:t>40</w:t>
            </w:r>
            <w:r w:rsidRPr="006E1DC1">
              <w:rPr>
                <w:highlight w:val="yellow"/>
              </w:rPr>
              <w:t>.050.A</w:t>
            </w:r>
          </w:p>
          <w:p w14:paraId="167807DB" w14:textId="77777777" w:rsidR="00760367" w:rsidRPr="006E1DC1" w:rsidRDefault="00760367" w:rsidP="00A63BA7">
            <w:pPr>
              <w:pStyle w:val="TableTextnew"/>
              <w:rPr>
                <w:highlight w:val="yellow"/>
              </w:rPr>
            </w:pPr>
            <w:r w:rsidRPr="006E1DC1">
              <w:rPr>
                <w:highlight w:val="yellow"/>
              </w:rPr>
              <w:t>Section 10.1</w:t>
            </w:r>
            <w:r>
              <w:rPr>
                <w:highlight w:val="yellow"/>
              </w:rPr>
              <w:t>40</w:t>
            </w:r>
            <w:r w:rsidRPr="006E1DC1">
              <w:rPr>
                <w:highlight w:val="yellow"/>
              </w:rPr>
              <w:t>.050.D</w:t>
            </w:r>
          </w:p>
        </w:tc>
      </w:tr>
      <w:tr w:rsidR="00760367" w14:paraId="56BA36B7" w14:textId="77777777" w:rsidTr="005D40A7">
        <w:tc>
          <w:tcPr>
            <w:tcW w:w="3690" w:type="dxa"/>
            <w:vMerge/>
          </w:tcPr>
          <w:p w14:paraId="39223F65" w14:textId="77777777" w:rsidR="00760367" w:rsidRPr="00AE6E38" w:rsidRDefault="00760367" w:rsidP="00A63BA7">
            <w:pPr>
              <w:pStyle w:val="TableTextnew"/>
              <w:rPr>
                <w:b/>
                <w:bCs/>
              </w:rPr>
            </w:pPr>
          </w:p>
        </w:tc>
        <w:tc>
          <w:tcPr>
            <w:tcW w:w="2610" w:type="dxa"/>
          </w:tcPr>
          <w:p w14:paraId="71E6E3A6" w14:textId="77777777" w:rsidR="00760367" w:rsidRDefault="00760367" w:rsidP="00A63BA7">
            <w:pPr>
              <w:pStyle w:val="TableTextnew"/>
            </w:pPr>
            <w:r>
              <w:t>2.5 acres if parcel uses septic</w:t>
            </w:r>
          </w:p>
        </w:tc>
        <w:tc>
          <w:tcPr>
            <w:tcW w:w="2970" w:type="dxa"/>
            <w:vMerge/>
          </w:tcPr>
          <w:p w14:paraId="41B84EF7" w14:textId="77777777" w:rsidR="00760367" w:rsidRPr="006E1DC1" w:rsidRDefault="00760367" w:rsidP="00A63BA7">
            <w:pPr>
              <w:pStyle w:val="TableTextnew"/>
              <w:rPr>
                <w:highlight w:val="yellow"/>
              </w:rPr>
            </w:pPr>
          </w:p>
        </w:tc>
      </w:tr>
      <w:tr w:rsidR="00760367" w14:paraId="5ABB7C64" w14:textId="77777777" w:rsidTr="005D40A7">
        <w:tc>
          <w:tcPr>
            <w:tcW w:w="3690" w:type="dxa"/>
          </w:tcPr>
          <w:p w14:paraId="40D1F448" w14:textId="77777777" w:rsidR="00760367" w:rsidRPr="00AE6E38" w:rsidRDefault="00760367" w:rsidP="00A63BA7">
            <w:pPr>
              <w:pStyle w:val="TableTextnew"/>
              <w:rPr>
                <w:b/>
                <w:bCs/>
              </w:rPr>
            </w:pPr>
            <w:r w:rsidRPr="00AE6E38">
              <w:rPr>
                <w:b/>
                <w:bCs/>
              </w:rPr>
              <w:t>Maximum Height</w:t>
            </w:r>
          </w:p>
        </w:tc>
        <w:tc>
          <w:tcPr>
            <w:tcW w:w="2610" w:type="dxa"/>
          </w:tcPr>
          <w:p w14:paraId="519533EA" w14:textId="77777777" w:rsidR="00760367" w:rsidRDefault="00760367" w:rsidP="00A63BA7">
            <w:pPr>
              <w:pStyle w:val="TableTextnew"/>
            </w:pPr>
            <w:r>
              <w:t>60 ft</w:t>
            </w:r>
          </w:p>
        </w:tc>
        <w:tc>
          <w:tcPr>
            <w:tcW w:w="2970" w:type="dxa"/>
          </w:tcPr>
          <w:p w14:paraId="63F575F7" w14:textId="77777777" w:rsidR="00760367" w:rsidRPr="006E1DC1" w:rsidRDefault="00760367" w:rsidP="00A63BA7">
            <w:pPr>
              <w:pStyle w:val="TableTextnew"/>
              <w:rPr>
                <w:highlight w:val="yellow"/>
              </w:rPr>
            </w:pPr>
          </w:p>
        </w:tc>
      </w:tr>
      <w:tr w:rsidR="00760367" w14:paraId="2FA816C1" w14:textId="77777777" w:rsidTr="005D40A7">
        <w:tc>
          <w:tcPr>
            <w:tcW w:w="3690" w:type="dxa"/>
          </w:tcPr>
          <w:p w14:paraId="659FE53D" w14:textId="77777777" w:rsidR="00760367" w:rsidRPr="00AE6E38" w:rsidRDefault="00760367" w:rsidP="00A63BA7">
            <w:pPr>
              <w:pStyle w:val="TableTextnew"/>
              <w:rPr>
                <w:b/>
                <w:bCs/>
              </w:rPr>
            </w:pPr>
            <w:r w:rsidRPr="00AE6E38">
              <w:rPr>
                <w:b/>
                <w:bCs/>
              </w:rPr>
              <w:t xml:space="preserve">Maximum </w:t>
            </w:r>
            <w:r>
              <w:rPr>
                <w:b/>
                <w:bCs/>
              </w:rPr>
              <w:t>Parcel</w:t>
            </w:r>
            <w:r w:rsidRPr="00AE6E38">
              <w:rPr>
                <w:b/>
                <w:bCs/>
              </w:rPr>
              <w:t xml:space="preserve"> Coverage</w:t>
            </w:r>
          </w:p>
        </w:tc>
        <w:tc>
          <w:tcPr>
            <w:tcW w:w="2610" w:type="dxa"/>
          </w:tcPr>
          <w:p w14:paraId="422A37FE" w14:textId="77777777" w:rsidR="00760367" w:rsidRDefault="00760367" w:rsidP="00A63BA7">
            <w:pPr>
              <w:pStyle w:val="TableTextnew"/>
            </w:pPr>
            <w:r>
              <w:t>75%</w:t>
            </w:r>
          </w:p>
        </w:tc>
        <w:tc>
          <w:tcPr>
            <w:tcW w:w="2970" w:type="dxa"/>
          </w:tcPr>
          <w:p w14:paraId="68B2D527" w14:textId="77777777" w:rsidR="00760367" w:rsidRPr="006E1DC1" w:rsidRDefault="00760367" w:rsidP="00A63BA7">
            <w:pPr>
              <w:pStyle w:val="TableTextnew"/>
              <w:rPr>
                <w:highlight w:val="yellow"/>
              </w:rPr>
            </w:pPr>
          </w:p>
        </w:tc>
      </w:tr>
      <w:tr w:rsidR="00760367" w14:paraId="04DBB1C9" w14:textId="77777777" w:rsidTr="005D40A7">
        <w:tc>
          <w:tcPr>
            <w:tcW w:w="3690" w:type="dxa"/>
          </w:tcPr>
          <w:p w14:paraId="5E7DBEEE" w14:textId="77777777" w:rsidR="00760367" w:rsidRPr="00AE6E38" w:rsidRDefault="00760367" w:rsidP="00A63BA7">
            <w:pPr>
              <w:pStyle w:val="TableTextnew"/>
              <w:rPr>
                <w:b/>
                <w:bCs/>
              </w:rPr>
            </w:pPr>
            <w:r w:rsidRPr="00AE6E38">
              <w:rPr>
                <w:b/>
                <w:bCs/>
              </w:rPr>
              <w:t>Minimum Parcel Width</w:t>
            </w:r>
          </w:p>
        </w:tc>
        <w:tc>
          <w:tcPr>
            <w:tcW w:w="2610" w:type="dxa"/>
          </w:tcPr>
          <w:p w14:paraId="1912A1FB" w14:textId="77777777" w:rsidR="00760367" w:rsidRDefault="00760367" w:rsidP="00A63BA7">
            <w:pPr>
              <w:pStyle w:val="TableTextnew"/>
            </w:pPr>
            <w:r>
              <w:t>50 ft</w:t>
            </w:r>
          </w:p>
        </w:tc>
        <w:tc>
          <w:tcPr>
            <w:tcW w:w="2970" w:type="dxa"/>
          </w:tcPr>
          <w:p w14:paraId="7ADCD4C6" w14:textId="77777777" w:rsidR="00760367" w:rsidRDefault="00760367" w:rsidP="00A63BA7">
            <w:pPr>
              <w:pStyle w:val="TableTextnew"/>
            </w:pPr>
          </w:p>
        </w:tc>
      </w:tr>
      <w:tr w:rsidR="00760367" w14:paraId="55EB9AC6" w14:textId="77777777" w:rsidTr="005D40A7">
        <w:tc>
          <w:tcPr>
            <w:tcW w:w="3690" w:type="dxa"/>
          </w:tcPr>
          <w:p w14:paraId="7B401740" w14:textId="77777777" w:rsidR="00760367" w:rsidRPr="00AE6E38" w:rsidRDefault="00760367" w:rsidP="00A63BA7">
            <w:pPr>
              <w:pStyle w:val="TableTextnew"/>
              <w:rPr>
                <w:b/>
                <w:bCs/>
              </w:rPr>
            </w:pPr>
            <w:r>
              <w:rPr>
                <w:b/>
                <w:bCs/>
              </w:rPr>
              <w:t>Minimum Parcel Width (Corner Lot)</w:t>
            </w:r>
          </w:p>
        </w:tc>
        <w:tc>
          <w:tcPr>
            <w:tcW w:w="2610" w:type="dxa"/>
          </w:tcPr>
          <w:p w14:paraId="64C8EB08" w14:textId="77777777" w:rsidR="00760367" w:rsidRDefault="00760367" w:rsidP="00A63BA7">
            <w:pPr>
              <w:pStyle w:val="TableTextnew"/>
            </w:pPr>
            <w:r>
              <w:t>60 ft</w:t>
            </w:r>
          </w:p>
        </w:tc>
        <w:tc>
          <w:tcPr>
            <w:tcW w:w="2970" w:type="dxa"/>
          </w:tcPr>
          <w:p w14:paraId="0AED8A9F" w14:textId="77777777" w:rsidR="00760367" w:rsidRDefault="00760367" w:rsidP="00A63BA7">
            <w:pPr>
              <w:pStyle w:val="TableTextnew"/>
            </w:pPr>
          </w:p>
        </w:tc>
      </w:tr>
      <w:tr w:rsidR="00760367" w14:paraId="15AEA649" w14:textId="77777777" w:rsidTr="005D40A7">
        <w:tc>
          <w:tcPr>
            <w:tcW w:w="3690" w:type="dxa"/>
          </w:tcPr>
          <w:p w14:paraId="4A9D93CB" w14:textId="77777777" w:rsidR="00760367" w:rsidRPr="00AE6E38" w:rsidRDefault="00760367" w:rsidP="00A63BA7">
            <w:pPr>
              <w:pStyle w:val="TableTextnew"/>
              <w:rPr>
                <w:b/>
                <w:bCs/>
              </w:rPr>
            </w:pPr>
            <w:r w:rsidRPr="00AE6E38">
              <w:rPr>
                <w:b/>
                <w:bCs/>
              </w:rPr>
              <w:t>Front Setback (min.)</w:t>
            </w:r>
          </w:p>
        </w:tc>
        <w:tc>
          <w:tcPr>
            <w:tcW w:w="2610" w:type="dxa"/>
          </w:tcPr>
          <w:p w14:paraId="1A3BA1DF" w14:textId="77777777" w:rsidR="00760367" w:rsidRDefault="00760367" w:rsidP="00A63BA7">
            <w:pPr>
              <w:pStyle w:val="TableTextnew"/>
            </w:pPr>
            <w:r>
              <w:t>20 ft</w:t>
            </w:r>
          </w:p>
        </w:tc>
        <w:tc>
          <w:tcPr>
            <w:tcW w:w="2970" w:type="dxa"/>
          </w:tcPr>
          <w:p w14:paraId="7CBDBAA7" w14:textId="77777777" w:rsidR="00760367" w:rsidRPr="006E1DC1" w:rsidRDefault="00760367" w:rsidP="00A63BA7">
            <w:pPr>
              <w:pStyle w:val="TableTextnew"/>
              <w:rPr>
                <w:highlight w:val="yellow"/>
              </w:rPr>
            </w:pPr>
          </w:p>
        </w:tc>
      </w:tr>
      <w:tr w:rsidR="00760367" w14:paraId="2FD00D37" w14:textId="77777777" w:rsidTr="005D40A7">
        <w:tc>
          <w:tcPr>
            <w:tcW w:w="3690" w:type="dxa"/>
          </w:tcPr>
          <w:p w14:paraId="682DFDAF" w14:textId="77777777" w:rsidR="00760367" w:rsidRPr="00AE6E38" w:rsidRDefault="00760367" w:rsidP="00A63BA7">
            <w:pPr>
              <w:pStyle w:val="TableTextnew"/>
              <w:rPr>
                <w:b/>
                <w:bCs/>
              </w:rPr>
            </w:pPr>
            <w:r w:rsidRPr="00AE6E38">
              <w:rPr>
                <w:b/>
                <w:bCs/>
              </w:rPr>
              <w:t>Side Setback (min.)</w:t>
            </w:r>
          </w:p>
        </w:tc>
        <w:tc>
          <w:tcPr>
            <w:tcW w:w="2610" w:type="dxa"/>
          </w:tcPr>
          <w:p w14:paraId="476A0122" w14:textId="77777777" w:rsidR="00760367" w:rsidRDefault="00760367" w:rsidP="00A63BA7">
            <w:pPr>
              <w:pStyle w:val="TableTextnew"/>
            </w:pPr>
            <w:r>
              <w:t>0 ft</w:t>
            </w:r>
          </w:p>
        </w:tc>
        <w:tc>
          <w:tcPr>
            <w:tcW w:w="2970" w:type="dxa"/>
          </w:tcPr>
          <w:p w14:paraId="48BA5808" w14:textId="77777777" w:rsidR="00760367" w:rsidRPr="006E1DC1" w:rsidRDefault="00760367" w:rsidP="00A63BA7">
            <w:pPr>
              <w:pStyle w:val="TableTextnew"/>
              <w:rPr>
                <w:highlight w:val="yellow"/>
              </w:rPr>
            </w:pPr>
            <w:r w:rsidRPr="006E1DC1">
              <w:rPr>
                <w:highlight w:val="yellow"/>
              </w:rPr>
              <w:t>Section 10.1</w:t>
            </w:r>
            <w:r>
              <w:rPr>
                <w:highlight w:val="yellow"/>
              </w:rPr>
              <w:t>40</w:t>
            </w:r>
            <w:r w:rsidRPr="006E1DC1">
              <w:rPr>
                <w:highlight w:val="yellow"/>
              </w:rPr>
              <w:t>.050.B</w:t>
            </w:r>
          </w:p>
        </w:tc>
      </w:tr>
      <w:tr w:rsidR="00760367" w14:paraId="27701854" w14:textId="77777777" w:rsidTr="005D40A7">
        <w:tc>
          <w:tcPr>
            <w:tcW w:w="3690" w:type="dxa"/>
          </w:tcPr>
          <w:p w14:paraId="5B97B672" w14:textId="77777777" w:rsidR="00760367" w:rsidRPr="00AE6E38" w:rsidRDefault="00760367" w:rsidP="00A63BA7">
            <w:pPr>
              <w:pStyle w:val="TableTextnew"/>
              <w:rPr>
                <w:b/>
                <w:bCs/>
              </w:rPr>
            </w:pPr>
            <w:r w:rsidRPr="00AE6E38">
              <w:rPr>
                <w:b/>
                <w:bCs/>
              </w:rPr>
              <w:t>Rear Setback (min.)</w:t>
            </w:r>
          </w:p>
        </w:tc>
        <w:tc>
          <w:tcPr>
            <w:tcW w:w="2610" w:type="dxa"/>
          </w:tcPr>
          <w:p w14:paraId="663F077B" w14:textId="77777777" w:rsidR="00760367" w:rsidRDefault="00760367" w:rsidP="00A63BA7">
            <w:pPr>
              <w:pStyle w:val="TableTextnew"/>
            </w:pPr>
            <w:r>
              <w:t>0 ft</w:t>
            </w:r>
          </w:p>
        </w:tc>
        <w:tc>
          <w:tcPr>
            <w:tcW w:w="2970" w:type="dxa"/>
          </w:tcPr>
          <w:p w14:paraId="1B0EF23F" w14:textId="77777777" w:rsidR="00760367" w:rsidRPr="006E1DC1" w:rsidRDefault="00760367" w:rsidP="00A63BA7">
            <w:pPr>
              <w:pStyle w:val="TableTextnew"/>
              <w:rPr>
                <w:highlight w:val="yellow"/>
              </w:rPr>
            </w:pPr>
            <w:r w:rsidRPr="006E1DC1">
              <w:rPr>
                <w:highlight w:val="yellow"/>
              </w:rPr>
              <w:t>Section 10.1</w:t>
            </w:r>
            <w:r>
              <w:rPr>
                <w:highlight w:val="yellow"/>
              </w:rPr>
              <w:t>40</w:t>
            </w:r>
            <w:r w:rsidRPr="006E1DC1">
              <w:rPr>
                <w:highlight w:val="yellow"/>
              </w:rPr>
              <w:t>.050.B</w:t>
            </w:r>
          </w:p>
        </w:tc>
      </w:tr>
      <w:tr w:rsidR="00760367" w14:paraId="5A62805A" w14:textId="77777777" w:rsidTr="00134803">
        <w:tc>
          <w:tcPr>
            <w:tcW w:w="9270" w:type="dxa"/>
            <w:gridSpan w:val="3"/>
            <w:shd w:val="clear" w:color="auto" w:fill="7F7F7F" w:themeFill="text1" w:themeFillTint="80"/>
          </w:tcPr>
          <w:p w14:paraId="12622642" w14:textId="77777777" w:rsidR="00760367" w:rsidRPr="00D76BF3" w:rsidRDefault="00760367" w:rsidP="00A63BA7">
            <w:pPr>
              <w:pStyle w:val="TableTextnew"/>
              <w:rPr>
                <w:color w:val="FFFFFF" w:themeColor="background1"/>
              </w:rPr>
            </w:pPr>
            <w:r w:rsidRPr="00D76BF3">
              <w:rPr>
                <w:b/>
                <w:bCs/>
                <w:color w:val="FFFFFF" w:themeColor="background1"/>
              </w:rPr>
              <w:t xml:space="preserve">Additional </w:t>
            </w:r>
            <w:r>
              <w:rPr>
                <w:b/>
                <w:bCs/>
                <w:color w:val="FFFFFF" w:themeColor="background1"/>
              </w:rPr>
              <w:t>Regulations</w:t>
            </w:r>
          </w:p>
        </w:tc>
      </w:tr>
      <w:tr w:rsidR="00760367" w14:paraId="27FC4FA9" w14:textId="77777777" w:rsidTr="00134803">
        <w:tc>
          <w:tcPr>
            <w:tcW w:w="3690" w:type="dxa"/>
            <w:shd w:val="clear" w:color="auto" w:fill="BFBFBF" w:themeFill="background1" w:themeFillShade="BF"/>
          </w:tcPr>
          <w:p w14:paraId="0FE2D663" w14:textId="77777777" w:rsidR="00760367" w:rsidRPr="00D76BF3" w:rsidRDefault="00760367" w:rsidP="00A63BA7">
            <w:pPr>
              <w:pStyle w:val="TableTextnew"/>
              <w:rPr>
                <w:b/>
                <w:bCs/>
              </w:rPr>
            </w:pPr>
            <w:r w:rsidRPr="00D76BF3">
              <w:rPr>
                <w:b/>
                <w:bCs/>
              </w:rPr>
              <w:t>Regulation</w:t>
            </w:r>
          </w:p>
        </w:tc>
        <w:tc>
          <w:tcPr>
            <w:tcW w:w="5580" w:type="dxa"/>
            <w:gridSpan w:val="2"/>
            <w:shd w:val="clear" w:color="auto" w:fill="BFBFBF" w:themeFill="background1" w:themeFillShade="BF"/>
          </w:tcPr>
          <w:p w14:paraId="0C4757B4" w14:textId="77777777" w:rsidR="00760367" w:rsidRPr="00D76BF3" w:rsidRDefault="00760367" w:rsidP="00A63BA7">
            <w:pPr>
              <w:pStyle w:val="TableTextnew"/>
              <w:rPr>
                <w:b/>
                <w:bCs/>
              </w:rPr>
            </w:pPr>
            <w:r w:rsidRPr="00D76BF3">
              <w:rPr>
                <w:b/>
                <w:bCs/>
              </w:rPr>
              <w:t>Chapter or Section</w:t>
            </w:r>
          </w:p>
        </w:tc>
      </w:tr>
      <w:tr w:rsidR="00760367" w14:paraId="313AA806" w14:textId="77777777" w:rsidTr="00134803">
        <w:tc>
          <w:tcPr>
            <w:tcW w:w="3690" w:type="dxa"/>
          </w:tcPr>
          <w:p w14:paraId="1588D3E0" w14:textId="77777777" w:rsidR="00760367" w:rsidRPr="00AE6E38" w:rsidRDefault="00760367" w:rsidP="00A63BA7">
            <w:pPr>
              <w:pStyle w:val="TableTextnew"/>
              <w:rPr>
                <w:b/>
                <w:bCs/>
              </w:rPr>
            </w:pPr>
            <w:r>
              <w:rPr>
                <w:b/>
                <w:bCs/>
              </w:rPr>
              <w:t>Accessory Dwelling Units</w:t>
            </w:r>
          </w:p>
        </w:tc>
        <w:tc>
          <w:tcPr>
            <w:tcW w:w="5580" w:type="dxa"/>
            <w:gridSpan w:val="2"/>
          </w:tcPr>
          <w:p w14:paraId="3D34E4CF" w14:textId="77777777" w:rsidR="00760367" w:rsidRPr="00D76BF3" w:rsidRDefault="00760367" w:rsidP="00A63BA7">
            <w:pPr>
              <w:pStyle w:val="TableTextnew"/>
              <w:rPr>
                <w:highlight w:val="yellow"/>
              </w:rPr>
            </w:pPr>
            <w:r w:rsidRPr="00D76BF3">
              <w:rPr>
                <w:highlight w:val="yellow"/>
              </w:rPr>
              <w:t>Chapter 10.105</w:t>
            </w:r>
          </w:p>
        </w:tc>
      </w:tr>
      <w:tr w:rsidR="00760367" w14:paraId="4C9E7CFD" w14:textId="77777777" w:rsidTr="00134803">
        <w:tc>
          <w:tcPr>
            <w:tcW w:w="3690" w:type="dxa"/>
          </w:tcPr>
          <w:p w14:paraId="324CCB51" w14:textId="77777777" w:rsidR="00760367" w:rsidRPr="00AE6E38" w:rsidRDefault="00760367" w:rsidP="00A63BA7">
            <w:pPr>
              <w:pStyle w:val="TableTextnew"/>
              <w:rPr>
                <w:b/>
                <w:bCs/>
              </w:rPr>
            </w:pPr>
            <w:r>
              <w:rPr>
                <w:b/>
                <w:bCs/>
              </w:rPr>
              <w:t>Accessory Uses/Structures</w:t>
            </w:r>
          </w:p>
        </w:tc>
        <w:tc>
          <w:tcPr>
            <w:tcW w:w="5580" w:type="dxa"/>
            <w:gridSpan w:val="2"/>
          </w:tcPr>
          <w:p w14:paraId="4720B3CC" w14:textId="77777777" w:rsidR="00760367" w:rsidRPr="00D76BF3" w:rsidRDefault="00760367" w:rsidP="00A63BA7">
            <w:pPr>
              <w:pStyle w:val="TableTextnew"/>
              <w:rPr>
                <w:highlight w:val="yellow"/>
              </w:rPr>
            </w:pPr>
            <w:r>
              <w:rPr>
                <w:highlight w:val="yellow"/>
              </w:rPr>
              <w:t>Section __</w:t>
            </w:r>
          </w:p>
        </w:tc>
      </w:tr>
      <w:tr w:rsidR="00760367" w14:paraId="7B4E4D97" w14:textId="77777777" w:rsidTr="00134803">
        <w:tc>
          <w:tcPr>
            <w:tcW w:w="3690" w:type="dxa"/>
          </w:tcPr>
          <w:p w14:paraId="772DD49E" w14:textId="77777777" w:rsidR="00760367" w:rsidRPr="00AE6E38" w:rsidRDefault="00760367" w:rsidP="00A63BA7">
            <w:pPr>
              <w:pStyle w:val="TableTextnew"/>
              <w:rPr>
                <w:b/>
                <w:bCs/>
              </w:rPr>
            </w:pPr>
            <w:r>
              <w:rPr>
                <w:b/>
                <w:bCs/>
              </w:rPr>
              <w:t>Fences and Walls</w:t>
            </w:r>
          </w:p>
        </w:tc>
        <w:tc>
          <w:tcPr>
            <w:tcW w:w="5580" w:type="dxa"/>
            <w:gridSpan w:val="2"/>
          </w:tcPr>
          <w:p w14:paraId="3442A204" w14:textId="77777777" w:rsidR="00760367" w:rsidRPr="00D76BF3" w:rsidRDefault="00760367" w:rsidP="00A63BA7">
            <w:pPr>
              <w:pStyle w:val="TableTextnew"/>
              <w:rPr>
                <w:highlight w:val="yellow"/>
              </w:rPr>
            </w:pPr>
            <w:r w:rsidRPr="00D76BF3">
              <w:rPr>
                <w:highlight w:val="yellow"/>
              </w:rPr>
              <w:t>Chapter 10.85</w:t>
            </w:r>
          </w:p>
        </w:tc>
      </w:tr>
      <w:tr w:rsidR="00760367" w14:paraId="311F569E" w14:textId="77777777" w:rsidTr="00134803">
        <w:tc>
          <w:tcPr>
            <w:tcW w:w="3690" w:type="dxa"/>
          </w:tcPr>
          <w:p w14:paraId="06038768" w14:textId="77777777" w:rsidR="00760367" w:rsidRDefault="00760367" w:rsidP="00A63BA7">
            <w:pPr>
              <w:pStyle w:val="TableTextnew"/>
              <w:rPr>
                <w:b/>
                <w:bCs/>
              </w:rPr>
            </w:pPr>
            <w:r>
              <w:rPr>
                <w:b/>
                <w:bCs/>
              </w:rPr>
              <w:t>Height Measurements and Exceptions</w:t>
            </w:r>
          </w:p>
        </w:tc>
        <w:tc>
          <w:tcPr>
            <w:tcW w:w="5580" w:type="dxa"/>
            <w:gridSpan w:val="2"/>
          </w:tcPr>
          <w:p w14:paraId="506E4379" w14:textId="77777777" w:rsidR="00760367" w:rsidRPr="00D76BF3" w:rsidRDefault="00760367" w:rsidP="00A63BA7">
            <w:pPr>
              <w:pStyle w:val="TableTextnew"/>
              <w:rPr>
                <w:highlight w:val="yellow"/>
              </w:rPr>
            </w:pPr>
            <w:r w:rsidRPr="00D76BF3">
              <w:rPr>
                <w:highlight w:val="yellow"/>
              </w:rPr>
              <w:t>Section 10.70.030</w:t>
            </w:r>
          </w:p>
        </w:tc>
      </w:tr>
      <w:tr w:rsidR="00760367" w14:paraId="3AD133ED" w14:textId="77777777" w:rsidTr="00134803">
        <w:tc>
          <w:tcPr>
            <w:tcW w:w="3690" w:type="dxa"/>
          </w:tcPr>
          <w:p w14:paraId="1A4AC730" w14:textId="77777777" w:rsidR="00760367" w:rsidRDefault="00760367" w:rsidP="00A63BA7">
            <w:pPr>
              <w:pStyle w:val="TableTextnew"/>
              <w:rPr>
                <w:b/>
                <w:bCs/>
              </w:rPr>
            </w:pPr>
            <w:r>
              <w:rPr>
                <w:b/>
                <w:bCs/>
              </w:rPr>
              <w:t>Landscaping</w:t>
            </w:r>
          </w:p>
        </w:tc>
        <w:tc>
          <w:tcPr>
            <w:tcW w:w="5580" w:type="dxa"/>
            <w:gridSpan w:val="2"/>
          </w:tcPr>
          <w:p w14:paraId="41C84378" w14:textId="77777777" w:rsidR="00760367" w:rsidRPr="00D76BF3" w:rsidRDefault="00760367" w:rsidP="00A63BA7">
            <w:pPr>
              <w:pStyle w:val="TableTextnew"/>
              <w:rPr>
                <w:highlight w:val="yellow"/>
              </w:rPr>
            </w:pPr>
            <w:r w:rsidRPr="00D76BF3">
              <w:rPr>
                <w:highlight w:val="yellow"/>
              </w:rPr>
              <w:t>Chapter 10.75</w:t>
            </w:r>
          </w:p>
        </w:tc>
      </w:tr>
      <w:tr w:rsidR="00760367" w14:paraId="0446260C" w14:textId="77777777" w:rsidTr="00134803">
        <w:tc>
          <w:tcPr>
            <w:tcW w:w="3690" w:type="dxa"/>
          </w:tcPr>
          <w:p w14:paraId="06C1E311" w14:textId="77777777" w:rsidR="00760367" w:rsidRDefault="00760367" w:rsidP="00A63BA7">
            <w:pPr>
              <w:pStyle w:val="TableTextnew"/>
              <w:rPr>
                <w:b/>
                <w:bCs/>
              </w:rPr>
            </w:pPr>
            <w:r>
              <w:rPr>
                <w:b/>
                <w:bCs/>
              </w:rPr>
              <w:t>Setback Measurements and Exceptions</w:t>
            </w:r>
          </w:p>
        </w:tc>
        <w:tc>
          <w:tcPr>
            <w:tcW w:w="5580" w:type="dxa"/>
            <w:gridSpan w:val="2"/>
          </w:tcPr>
          <w:p w14:paraId="5730C017" w14:textId="77777777" w:rsidR="00760367" w:rsidRPr="00D76BF3" w:rsidRDefault="00760367" w:rsidP="00A63BA7">
            <w:pPr>
              <w:pStyle w:val="TableTextnew"/>
              <w:rPr>
                <w:highlight w:val="yellow"/>
              </w:rPr>
            </w:pPr>
            <w:r w:rsidRPr="00D76BF3">
              <w:rPr>
                <w:highlight w:val="yellow"/>
              </w:rPr>
              <w:t>Section 10.70.040</w:t>
            </w:r>
          </w:p>
        </w:tc>
      </w:tr>
      <w:tr w:rsidR="00760367" w14:paraId="7C209E87" w14:textId="77777777" w:rsidTr="00134803">
        <w:tc>
          <w:tcPr>
            <w:tcW w:w="3690" w:type="dxa"/>
          </w:tcPr>
          <w:p w14:paraId="122E5F39" w14:textId="77777777" w:rsidR="00760367" w:rsidRDefault="00760367" w:rsidP="00A63BA7">
            <w:pPr>
              <w:pStyle w:val="TableTextnew"/>
              <w:rPr>
                <w:b/>
                <w:bCs/>
              </w:rPr>
            </w:pPr>
            <w:r>
              <w:rPr>
                <w:b/>
                <w:bCs/>
              </w:rPr>
              <w:t>Parking</w:t>
            </w:r>
          </w:p>
        </w:tc>
        <w:tc>
          <w:tcPr>
            <w:tcW w:w="5580" w:type="dxa"/>
            <w:gridSpan w:val="2"/>
          </w:tcPr>
          <w:p w14:paraId="1807BE6A" w14:textId="77777777" w:rsidR="00760367" w:rsidRPr="00D76BF3" w:rsidRDefault="00760367" w:rsidP="00A63BA7">
            <w:pPr>
              <w:pStyle w:val="TableTextnew"/>
              <w:rPr>
                <w:highlight w:val="yellow"/>
              </w:rPr>
            </w:pPr>
            <w:r w:rsidRPr="00D76BF3">
              <w:rPr>
                <w:highlight w:val="yellow"/>
              </w:rPr>
              <w:t>Chapter 10.80</w:t>
            </w:r>
          </w:p>
        </w:tc>
      </w:tr>
      <w:tr w:rsidR="00760367" w14:paraId="0D83CE6B" w14:textId="77777777" w:rsidTr="00134803">
        <w:tc>
          <w:tcPr>
            <w:tcW w:w="3690" w:type="dxa"/>
          </w:tcPr>
          <w:p w14:paraId="0A6E9FD3" w14:textId="77777777" w:rsidR="00760367" w:rsidRDefault="00760367" w:rsidP="00A63BA7">
            <w:pPr>
              <w:pStyle w:val="TableTextnew"/>
              <w:rPr>
                <w:b/>
                <w:bCs/>
              </w:rPr>
            </w:pPr>
            <w:r>
              <w:rPr>
                <w:b/>
                <w:bCs/>
              </w:rPr>
              <w:t>Signs</w:t>
            </w:r>
          </w:p>
        </w:tc>
        <w:tc>
          <w:tcPr>
            <w:tcW w:w="5580" w:type="dxa"/>
            <w:gridSpan w:val="2"/>
          </w:tcPr>
          <w:p w14:paraId="50F62204" w14:textId="77777777" w:rsidR="00760367" w:rsidRPr="00D76BF3" w:rsidRDefault="00760367" w:rsidP="00A63BA7">
            <w:pPr>
              <w:pStyle w:val="TableTextnew"/>
              <w:rPr>
                <w:highlight w:val="yellow"/>
              </w:rPr>
            </w:pPr>
            <w:r w:rsidRPr="00D76BF3">
              <w:rPr>
                <w:highlight w:val="yellow"/>
              </w:rPr>
              <w:t>Chapter 10.90</w:t>
            </w:r>
          </w:p>
        </w:tc>
      </w:tr>
      <w:tr w:rsidR="00760367" w14:paraId="7C6C891A" w14:textId="77777777" w:rsidTr="00134803">
        <w:tc>
          <w:tcPr>
            <w:tcW w:w="3690" w:type="dxa"/>
          </w:tcPr>
          <w:p w14:paraId="1492A5FB" w14:textId="77777777" w:rsidR="00760367" w:rsidRDefault="00760367" w:rsidP="00A63BA7">
            <w:pPr>
              <w:pStyle w:val="TableTextnew"/>
              <w:rPr>
                <w:b/>
                <w:bCs/>
              </w:rPr>
            </w:pPr>
            <w:r>
              <w:rPr>
                <w:b/>
                <w:bCs/>
              </w:rPr>
              <w:t>Performance Standards</w:t>
            </w:r>
          </w:p>
        </w:tc>
        <w:tc>
          <w:tcPr>
            <w:tcW w:w="5580" w:type="dxa"/>
            <w:gridSpan w:val="2"/>
          </w:tcPr>
          <w:p w14:paraId="58F6501F" w14:textId="77777777" w:rsidR="00760367" w:rsidRPr="00D76BF3" w:rsidRDefault="00760367" w:rsidP="00A63BA7">
            <w:pPr>
              <w:pStyle w:val="TableTextnew"/>
              <w:rPr>
                <w:highlight w:val="yellow"/>
              </w:rPr>
            </w:pPr>
            <w:r w:rsidRPr="00D76BF3">
              <w:rPr>
                <w:highlight w:val="yellow"/>
              </w:rPr>
              <w:t>Chapter 10.95</w:t>
            </w:r>
          </w:p>
        </w:tc>
      </w:tr>
    </w:tbl>
    <w:p w14:paraId="6AD4B476" w14:textId="77777777" w:rsidR="00760367" w:rsidRPr="005D40A7" w:rsidRDefault="00760367" w:rsidP="005D40A7">
      <w:pPr>
        <w:pStyle w:val="BodyTextnon-list0"/>
      </w:pPr>
    </w:p>
    <w:p w14:paraId="7D1C032E" w14:textId="77777777" w:rsidR="00760367" w:rsidRDefault="00760367" w:rsidP="002378A4">
      <w:pPr>
        <w:pStyle w:val="SectionHeading-18xxxxx"/>
      </w:pPr>
      <w:bookmarkStart w:id="3311" w:name="_Toc216257815"/>
      <w:bookmarkStart w:id="3312" w:name="_Toc216258054"/>
      <w:bookmarkStart w:id="3313" w:name="_Toc216271791"/>
      <w:bookmarkStart w:id="3314" w:name="_Toc220939583"/>
      <w:bookmarkStart w:id="3315" w:name="_Toc222577549"/>
      <w:bookmarkStart w:id="3316" w:name="_Toc234828245"/>
      <w:bookmarkStart w:id="3317" w:name="_Toc238560172"/>
      <w:bookmarkStart w:id="3318" w:name="_Toc238567951"/>
      <w:bookmarkStart w:id="3319" w:name="_Toc240375536"/>
      <w:bookmarkStart w:id="3320" w:name="_Toc240375991"/>
      <w:bookmarkStart w:id="3321" w:name="_Toc240376449"/>
      <w:r w:rsidRPr="002378A4">
        <w:t>Additional Development Standards</w:t>
      </w:r>
      <w:bookmarkEnd w:id="3311"/>
      <w:bookmarkEnd w:id="3312"/>
      <w:bookmarkEnd w:id="3313"/>
      <w:bookmarkEnd w:id="3314"/>
      <w:bookmarkEnd w:id="3315"/>
      <w:bookmarkEnd w:id="3316"/>
      <w:bookmarkEnd w:id="3317"/>
      <w:bookmarkEnd w:id="3318"/>
      <w:bookmarkEnd w:id="3319"/>
      <w:bookmarkEnd w:id="3320"/>
      <w:bookmarkEnd w:id="3321"/>
    </w:p>
    <w:p w14:paraId="36B306B4" w14:textId="77777777" w:rsidR="00760367" w:rsidRPr="008C5E11" w:rsidRDefault="00760367" w:rsidP="008C5E11">
      <w:pPr>
        <w:pStyle w:val="ListItem1-Subsection-A"/>
      </w:pPr>
      <w:r w:rsidRPr="006E1DC1">
        <w:rPr>
          <w:b/>
          <w:bCs/>
        </w:rPr>
        <w:t>Parcels with Septic Tanks.</w:t>
      </w:r>
      <w:r w:rsidRPr="008C5E11">
        <w:t xml:space="preserve"> Parcels with a septic tank system shall have a minimum parcel size of one acre. [Source: Table 10-6.5501, modified]</w:t>
      </w:r>
    </w:p>
    <w:p w14:paraId="0D14FF23" w14:textId="77777777" w:rsidR="00760367" w:rsidRPr="00093D2A" w:rsidRDefault="00760367" w:rsidP="00134803">
      <w:pPr>
        <w:pStyle w:val="ListItem1-Subsection-A"/>
      </w:pPr>
      <w:r w:rsidRPr="006E1DC1">
        <w:rPr>
          <w:b/>
          <w:bCs/>
        </w:rPr>
        <w:lastRenderedPageBreak/>
        <w:t>Additional Side/Rear Setbacks.</w:t>
      </w:r>
      <w:r>
        <w:t xml:space="preserve"> W</w:t>
      </w:r>
      <w:r w:rsidRPr="00093D2A">
        <w:t xml:space="preserve">here the side or rear of a </w:t>
      </w:r>
      <w:r>
        <w:t xml:space="preserve">parcel </w:t>
      </w:r>
      <w:r w:rsidRPr="00093D2A">
        <w:t xml:space="preserve">abuts </w:t>
      </w:r>
      <w:r>
        <w:t>residentially zoned parcel</w:t>
      </w:r>
      <w:r w:rsidRPr="00093D2A">
        <w:t xml:space="preserve">, the side or rear </w:t>
      </w:r>
      <w:r>
        <w:t xml:space="preserve">setback </w:t>
      </w:r>
      <w:r w:rsidRPr="00093D2A">
        <w:t xml:space="preserve">shall be </w:t>
      </w:r>
      <w:r>
        <w:t>at least ten (</w:t>
      </w:r>
      <w:r w:rsidRPr="00093D2A">
        <w:t>10</w:t>
      </w:r>
      <w:r>
        <w:t>)</w:t>
      </w:r>
      <w:r w:rsidRPr="00093D2A">
        <w:t xml:space="preserve"> feet.</w:t>
      </w:r>
      <w:r>
        <w:t xml:space="preserve"> [Source: 10-6.5501, modified]</w:t>
      </w:r>
    </w:p>
    <w:p w14:paraId="798C89B9" w14:textId="77777777" w:rsidR="00760367" w:rsidRDefault="00760367" w:rsidP="00134803">
      <w:pPr>
        <w:pStyle w:val="ListItem1-Subsection-A"/>
      </w:pPr>
      <w:r>
        <w:rPr>
          <w:b/>
          <w:bCs/>
        </w:rPr>
        <w:t xml:space="preserve">Signs.  </w:t>
      </w:r>
      <w:r>
        <w:t xml:space="preserve">Signs permitted by </w:t>
      </w:r>
      <w:r w:rsidRPr="00036FCC">
        <w:rPr>
          <w:highlight w:val="yellow"/>
        </w:rPr>
        <w:t>Chapter 10.55</w:t>
      </w:r>
      <w:r>
        <w:t xml:space="preserve"> may deviate from the required front yard setback provided such sign otherwise conforms to such Article 58 and a sign permit providing for such deviation is obtained. </w:t>
      </w:r>
      <w:r w:rsidRPr="003035AD">
        <w:t>[Source: 10-6.5501]</w:t>
      </w:r>
      <w:r>
        <w:t xml:space="preserve"> Billboards shall not exceed thirty (30) feet in height. </w:t>
      </w:r>
      <w:r w:rsidRPr="003035AD">
        <w:t>[Source: 10-6.5501]</w:t>
      </w:r>
    </w:p>
    <w:p w14:paraId="1F8C7E43" w14:textId="77777777" w:rsidR="00760367" w:rsidRDefault="00760367" w:rsidP="008C5E11">
      <w:pPr>
        <w:pStyle w:val="ListItem1-Subsection-A"/>
      </w:pPr>
      <w:r>
        <w:rPr>
          <w:b/>
          <w:bCs/>
        </w:rPr>
        <w:t xml:space="preserve">Reduction in </w:t>
      </w:r>
      <w:r w:rsidRPr="006E1DC1">
        <w:rPr>
          <w:b/>
          <w:bCs/>
        </w:rPr>
        <w:t xml:space="preserve">Minimum Parcel Size. </w:t>
      </w:r>
      <w:r w:rsidRPr="003035AD">
        <w:t xml:space="preserve">The minimum parcel size may be reduced </w:t>
      </w:r>
      <w:r>
        <w:t>in the following cases</w:t>
      </w:r>
      <w:r w:rsidRPr="003035AD">
        <w:t xml:space="preserve">: </w:t>
      </w:r>
      <w:r w:rsidRPr="00FC6AAC">
        <w:t>[Source: 10-6.5501, modified]</w:t>
      </w:r>
    </w:p>
    <w:p w14:paraId="6BD49426" w14:textId="77777777" w:rsidR="00760367" w:rsidRDefault="00760367" w:rsidP="008C5E11">
      <w:pPr>
        <w:pStyle w:val="ListItem2-Paragraph-1"/>
      </w:pPr>
      <w:r>
        <w:t>A</w:t>
      </w:r>
      <w:r w:rsidRPr="003035AD">
        <w:t xml:space="preserve"> </w:t>
      </w:r>
      <w:r>
        <w:t xml:space="preserve">parcel </w:t>
      </w:r>
      <w:r w:rsidRPr="003035AD">
        <w:t xml:space="preserve">that is created to preserve historic and/or cultural resources; </w:t>
      </w:r>
      <w:r w:rsidRPr="00FC6AAC">
        <w:t>[Source: 10-6.5501, modified]</w:t>
      </w:r>
    </w:p>
    <w:p w14:paraId="55445E67" w14:textId="77777777" w:rsidR="00760367" w:rsidRDefault="00760367" w:rsidP="008C5E11">
      <w:pPr>
        <w:pStyle w:val="ListItem2-Paragraph-1"/>
      </w:pPr>
      <w:r>
        <w:t>A</w:t>
      </w:r>
      <w:r w:rsidRPr="003035AD">
        <w:t xml:space="preserve"> </w:t>
      </w:r>
      <w:r>
        <w:t xml:space="preserve">parcel </w:t>
      </w:r>
      <w:r w:rsidRPr="003035AD">
        <w:t xml:space="preserve">that is created to serve water, sanitary, or Public Utility Commission required infrastructure improvements; or </w:t>
      </w:r>
      <w:r w:rsidRPr="00FC6AAC">
        <w:t>[Source: 10-6.5501, modified]</w:t>
      </w:r>
    </w:p>
    <w:p w14:paraId="3AE68523" w14:textId="77777777" w:rsidR="00760367" w:rsidRDefault="00760367" w:rsidP="008C5E11">
      <w:pPr>
        <w:pStyle w:val="ListItem2-Paragraph-1"/>
      </w:pPr>
      <w:r>
        <w:t>A</w:t>
      </w:r>
      <w:r w:rsidRPr="003035AD">
        <w:t xml:space="preserve"> </w:t>
      </w:r>
      <w:r>
        <w:t xml:space="preserve">parcel </w:t>
      </w:r>
      <w:r w:rsidRPr="003035AD">
        <w:t xml:space="preserve">that the Planning Commission finds is necessary to serve public safety uses provided </w:t>
      </w:r>
      <w:r>
        <w:t xml:space="preserve">all the following are true: </w:t>
      </w:r>
      <w:r w:rsidRPr="00FC6AAC">
        <w:t>[Source: 10-6.5501, modified]</w:t>
      </w:r>
    </w:p>
    <w:p w14:paraId="388E62E3" w14:textId="77777777" w:rsidR="00760367" w:rsidRDefault="00760367" w:rsidP="008C5E11">
      <w:pPr>
        <w:pStyle w:val="ListItem3-Subparagraph-a"/>
      </w:pPr>
      <w:r>
        <w:t xml:space="preserve">The proposed </w:t>
      </w:r>
      <w:r w:rsidRPr="003035AD">
        <w:t xml:space="preserve">future use is consistent with the applicable </w:t>
      </w:r>
      <w:r>
        <w:t>zone,</w:t>
      </w:r>
      <w:r w:rsidRPr="003035AD">
        <w:t xml:space="preserve"> </w:t>
      </w:r>
      <w:r w:rsidRPr="00FC6AAC">
        <w:t>[Source: 10-6.5501, modified]</w:t>
      </w:r>
    </w:p>
    <w:p w14:paraId="497469C4" w14:textId="77777777" w:rsidR="00760367" w:rsidRDefault="00760367" w:rsidP="008C5E11">
      <w:pPr>
        <w:pStyle w:val="ListItem3-Subparagraph-a"/>
      </w:pPr>
      <w:r>
        <w:t>S</w:t>
      </w:r>
      <w:r w:rsidRPr="003035AD">
        <w:t xml:space="preserve">pecific findings are made by the Public Health Officer that sanitary issues have been addressed, and </w:t>
      </w:r>
      <w:r w:rsidRPr="00FC6AAC">
        <w:t>[Source: 10-6.5501, modified]</w:t>
      </w:r>
    </w:p>
    <w:p w14:paraId="120A731A" w14:textId="77777777" w:rsidR="00760367" w:rsidRPr="003035AD" w:rsidRDefault="00760367" w:rsidP="00134803">
      <w:pPr>
        <w:pStyle w:val="ListItem3-Subparagraph-a"/>
      </w:pPr>
      <w:r>
        <w:t>A</w:t>
      </w:r>
      <w:r w:rsidRPr="003035AD">
        <w:t xml:space="preserve"> deed restriction shall be placed on the parcel that specifies that should the use be discontinued</w:t>
      </w:r>
      <w:r>
        <w:t>,</w:t>
      </w:r>
      <w:r w:rsidRPr="003035AD">
        <w:t xml:space="preserve"> that parcel must be remerged with the parent parcel before it could be used for a use that would otherwise require the minimum parcel size for the </w:t>
      </w:r>
      <w:r>
        <w:t>zone</w:t>
      </w:r>
      <w:r w:rsidRPr="003035AD">
        <w:t>.</w:t>
      </w:r>
      <w:r>
        <w:t xml:space="preserve"> </w:t>
      </w:r>
      <w:r w:rsidRPr="003035AD">
        <w:t>[Source: 10-6.5501</w:t>
      </w:r>
      <w:r>
        <w:t>, modified</w:t>
      </w:r>
      <w:r w:rsidRPr="003035AD">
        <w:t>]</w:t>
      </w:r>
    </w:p>
    <w:p w14:paraId="35EE5954" w14:textId="77777777" w:rsidR="00760367" w:rsidRDefault="00760367" w:rsidP="002F7347">
      <w:pPr>
        <w:pStyle w:val="BodyTextnon-list0"/>
      </w:pPr>
    </w:p>
    <w:bookmarkEnd w:id="3224"/>
    <w:p w14:paraId="13E5BDCA" w14:textId="77777777" w:rsidR="00760367" w:rsidRDefault="00760367" w:rsidP="002F7347">
      <w:pPr>
        <w:pStyle w:val="BodyTextnon-list0"/>
      </w:pPr>
    </w:p>
    <w:p w14:paraId="6FAEB2CA" w14:textId="77777777" w:rsidR="00760367" w:rsidRDefault="00760367" w:rsidP="002F7347">
      <w:pPr>
        <w:pStyle w:val="BodyTextnon-list0"/>
      </w:pPr>
    </w:p>
    <w:p w14:paraId="1C0DE95E" w14:textId="77777777" w:rsidR="00760367" w:rsidRDefault="00760367">
      <w:pPr>
        <w:rPr>
          <w:rFonts w:ascii="Arial" w:hAnsi="Arial"/>
          <w:sz w:val="20"/>
          <w:szCs w:val="20"/>
        </w:rPr>
      </w:pPr>
      <w:r>
        <w:br w:type="page"/>
      </w:r>
    </w:p>
    <w:p w14:paraId="5CBE89E6" w14:textId="77777777" w:rsidR="00760367" w:rsidRDefault="00760367" w:rsidP="0075236F">
      <w:pPr>
        <w:pStyle w:val="ChapterTitlePageSpaceruse6"/>
      </w:pPr>
    </w:p>
    <w:p w14:paraId="14BD12BA" w14:textId="77777777" w:rsidR="00760367" w:rsidRDefault="00760367" w:rsidP="0075236F">
      <w:pPr>
        <w:pStyle w:val="ChapterTitlePageSpaceruse6"/>
      </w:pPr>
    </w:p>
    <w:p w14:paraId="348418B4" w14:textId="77777777" w:rsidR="00760367" w:rsidRDefault="00760367" w:rsidP="0075236F">
      <w:pPr>
        <w:pStyle w:val="ChapterTitlePageSpaceruse6"/>
      </w:pPr>
    </w:p>
    <w:p w14:paraId="4AB46E88" w14:textId="77777777" w:rsidR="00760367" w:rsidRDefault="00760367" w:rsidP="0075236F">
      <w:pPr>
        <w:pStyle w:val="ChapterTitlePageSpaceruse6"/>
      </w:pPr>
    </w:p>
    <w:p w14:paraId="070139A4" w14:textId="77777777" w:rsidR="00760367" w:rsidRDefault="00760367" w:rsidP="0075236F">
      <w:pPr>
        <w:pStyle w:val="ChapterTitlePageSpaceruse6"/>
      </w:pPr>
    </w:p>
    <w:p w14:paraId="550D0113" w14:textId="77777777" w:rsidR="00760367" w:rsidRDefault="00760367" w:rsidP="0075236F">
      <w:pPr>
        <w:pStyle w:val="ChapterTitlePageSpaceruse6"/>
      </w:pPr>
    </w:p>
    <w:p w14:paraId="6EEF0E17" w14:textId="77777777" w:rsidR="00760367" w:rsidRPr="00990BAE" w:rsidRDefault="00760367" w:rsidP="0075236F">
      <w:pPr>
        <w:pStyle w:val="ChapterTitlePageNumber"/>
      </w:pPr>
      <w:r w:rsidRPr="00990BAE">
        <w:t xml:space="preserve">Chapter </w:t>
      </w:r>
      <w:r>
        <w:t>10</w:t>
      </w:r>
      <w:r w:rsidRPr="00990BAE">
        <w:t>.</w:t>
      </w:r>
      <w:r>
        <w:t>145</w:t>
      </w:r>
    </w:p>
    <w:p w14:paraId="63FC808A"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66432" behindDoc="1" locked="0" layoutInCell="1" allowOverlap="1" wp14:anchorId="7B20BF25" wp14:editId="3251F623">
                <wp:simplePos x="0" y="0"/>
                <wp:positionH relativeFrom="page">
                  <wp:align>center</wp:align>
                </wp:positionH>
                <wp:positionV relativeFrom="paragraph">
                  <wp:posOffset>625260</wp:posOffset>
                </wp:positionV>
                <wp:extent cx="7543800" cy="457200"/>
                <wp:effectExtent l="0" t="0" r="0" b="0"/>
                <wp:wrapNone/>
                <wp:docPr id="1346692260" name="Rectangle 1346692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30E9725" id="Rectangle 1346692260" o:spid="_x0000_s1026" style="position:absolute;margin-left:0;margin-top:49.25pt;width:594pt;height:36pt;rotation:180;z-index:-2516500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Industrial Zone (IN)</w:t>
      </w:r>
    </w:p>
    <w:bookmarkStart w:id="3322" w:name="_Toc240375537"/>
    <w:bookmarkStart w:id="3323" w:name="_Toc240375992"/>
    <w:bookmarkStart w:id="3324" w:name="_Toc240376450"/>
    <w:p w14:paraId="68DC1575" w14:textId="77777777" w:rsidR="00760367" w:rsidRPr="00990BAE" w:rsidRDefault="00760367" w:rsidP="002C0FAF">
      <w:pPr>
        <w:pStyle w:val="ChapterHeading-18xx"/>
        <w:numPr>
          <w:ilvl w:val="0"/>
          <w:numId w:val="61"/>
        </w:numPr>
      </w:pPr>
      <w:r w:rsidRPr="00990BAE">
        <w:rPr>
          <w:noProof/>
        </w:rPr>
        <w:lastRenderedPageBreak/>
        <mc:AlternateContent>
          <mc:Choice Requires="wps">
            <w:drawing>
              <wp:anchor distT="0" distB="0" distL="114300" distR="114300" simplePos="0" relativeHeight="251664384" behindDoc="1" locked="0" layoutInCell="1" allowOverlap="1" wp14:anchorId="0D5C74C2" wp14:editId="2EF7FA5D">
                <wp:simplePos x="0" y="0"/>
                <wp:positionH relativeFrom="page">
                  <wp:align>center</wp:align>
                </wp:positionH>
                <wp:positionV relativeFrom="paragraph">
                  <wp:posOffset>336945</wp:posOffset>
                </wp:positionV>
                <wp:extent cx="7543800" cy="155448"/>
                <wp:effectExtent l="0" t="0" r="0" b="0"/>
                <wp:wrapNone/>
                <wp:docPr id="1533947106" name="Rectangle 1533947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1DE75F7" id="Rectangle 1533947106" o:spid="_x0000_s1026" style="position:absolute;margin-left:0;margin-top:26.55pt;width:594pt;height:12.25pt;rotation:180;z-index:-2516520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Industrial Zone (IN)</w:t>
      </w:r>
      <w:bookmarkEnd w:id="3322"/>
      <w:bookmarkEnd w:id="3323"/>
      <w:bookmarkEnd w:id="3324"/>
    </w:p>
    <w:p w14:paraId="5E3015D9" w14:textId="77777777" w:rsidR="00760367" w:rsidRPr="009515DF" w:rsidRDefault="00760367" w:rsidP="0075236F">
      <w:pPr>
        <w:pStyle w:val="SectionTOCHeader"/>
      </w:pPr>
      <w:r w:rsidRPr="009515DF">
        <w:t>Sections</w:t>
      </w:r>
    </w:p>
    <w:p w14:paraId="75C318B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ch140 "Section Heading - 18.xx.xxx" </w:instrText>
      </w:r>
      <w:r>
        <w:rPr>
          <w:szCs w:val="22"/>
        </w:rPr>
        <w:fldChar w:fldCharType="separate"/>
      </w:r>
      <w:r w:rsidRPr="00B10854">
        <w:rPr>
          <w:rFonts w:cs="Open Sans Condensed"/>
          <w:bCs/>
          <w:noProof/>
        </w:rPr>
        <w:t>10.145.010</w:t>
      </w:r>
      <w:r>
        <w:rPr>
          <w:rFonts w:asciiTheme="minorHAnsi" w:eastAsiaTheme="minorEastAsia" w:hAnsiTheme="minorHAnsi" w:cstheme="minorBidi"/>
          <w:iCs w:val="0"/>
          <w:noProof/>
          <w:kern w:val="2"/>
          <w:sz w:val="24"/>
          <w:szCs w:val="24"/>
          <w14:ligatures w14:val="standardContextual"/>
        </w:rPr>
        <w:tab/>
      </w:r>
      <w:r>
        <w:rPr>
          <w:noProof/>
        </w:rPr>
        <w:t>Purpose and Intent of the Industrial Zone</w:t>
      </w:r>
    </w:p>
    <w:p w14:paraId="58974FF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10854">
        <w:rPr>
          <w:rFonts w:cs="Open Sans Condensed"/>
          <w:bCs/>
          <w:noProof/>
        </w:rPr>
        <w:t>10.145.020</w:t>
      </w:r>
      <w:r>
        <w:rPr>
          <w:rFonts w:asciiTheme="minorHAnsi" w:eastAsiaTheme="minorEastAsia" w:hAnsiTheme="minorHAnsi" w:cstheme="minorBidi"/>
          <w:iCs w:val="0"/>
          <w:noProof/>
          <w:kern w:val="2"/>
          <w:sz w:val="24"/>
          <w:szCs w:val="24"/>
          <w14:ligatures w14:val="standardContextual"/>
        </w:rPr>
        <w:tab/>
      </w:r>
      <w:r>
        <w:rPr>
          <w:noProof/>
        </w:rPr>
        <w:t>Land Use Regulations for the Industrial Zone</w:t>
      </w:r>
    </w:p>
    <w:p w14:paraId="3FE36E67"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10854">
        <w:rPr>
          <w:rFonts w:cs="Open Sans Condensed"/>
          <w:bCs/>
          <w:noProof/>
        </w:rPr>
        <w:t>10.145.030</w:t>
      </w:r>
      <w:r>
        <w:rPr>
          <w:rFonts w:asciiTheme="minorHAnsi" w:eastAsiaTheme="minorEastAsia" w:hAnsiTheme="minorHAnsi" w:cstheme="minorBidi"/>
          <w:iCs w:val="0"/>
          <w:noProof/>
          <w:kern w:val="2"/>
          <w:sz w:val="24"/>
          <w:szCs w:val="24"/>
          <w14:ligatures w14:val="standardContextual"/>
        </w:rPr>
        <w:tab/>
      </w:r>
      <w:r>
        <w:rPr>
          <w:noProof/>
        </w:rPr>
        <w:t>Additional Land Use Regulations</w:t>
      </w:r>
    </w:p>
    <w:p w14:paraId="130F3DB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10854">
        <w:rPr>
          <w:rFonts w:cs="Open Sans Condensed"/>
          <w:bCs/>
          <w:noProof/>
        </w:rPr>
        <w:t>10.145.040</w:t>
      </w:r>
      <w:r>
        <w:rPr>
          <w:rFonts w:asciiTheme="minorHAnsi" w:eastAsiaTheme="minorEastAsia" w:hAnsiTheme="minorHAnsi" w:cstheme="minorBidi"/>
          <w:iCs w:val="0"/>
          <w:noProof/>
          <w:kern w:val="2"/>
          <w:sz w:val="24"/>
          <w:szCs w:val="24"/>
          <w14:ligatures w14:val="standardContextual"/>
        </w:rPr>
        <w:tab/>
      </w:r>
      <w:r>
        <w:rPr>
          <w:noProof/>
        </w:rPr>
        <w:t>Development Standards for the Industrial Zone</w:t>
      </w:r>
    </w:p>
    <w:p w14:paraId="4ABE3B5D"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10854">
        <w:rPr>
          <w:rFonts w:cs="Open Sans Condensed"/>
          <w:bCs/>
          <w:noProof/>
        </w:rPr>
        <w:t>10.145.050</w:t>
      </w:r>
      <w:r>
        <w:rPr>
          <w:rFonts w:asciiTheme="minorHAnsi" w:eastAsiaTheme="minorEastAsia" w:hAnsiTheme="minorHAnsi" w:cstheme="minorBidi"/>
          <w:iCs w:val="0"/>
          <w:noProof/>
          <w:kern w:val="2"/>
          <w:sz w:val="24"/>
          <w:szCs w:val="24"/>
          <w14:ligatures w14:val="standardContextual"/>
        </w:rPr>
        <w:tab/>
      </w:r>
      <w:r>
        <w:rPr>
          <w:noProof/>
        </w:rPr>
        <w:t>Additional Development Standards</w:t>
      </w:r>
    </w:p>
    <w:p w14:paraId="7EF841FD" w14:textId="77777777" w:rsidR="00760367" w:rsidRDefault="00760367" w:rsidP="0075236F">
      <w:pPr>
        <w:pStyle w:val="BodyTextnon-list0"/>
      </w:pPr>
      <w:r>
        <w:fldChar w:fldCharType="end"/>
      </w:r>
      <w:bookmarkStart w:id="3325" w:name="ch140"/>
    </w:p>
    <w:p w14:paraId="150873A2" w14:textId="77777777" w:rsidR="00760367" w:rsidRDefault="00760367" w:rsidP="002378A4">
      <w:pPr>
        <w:pStyle w:val="SectionHeading-18xxxxx"/>
      </w:pPr>
      <w:bookmarkStart w:id="3326" w:name="_Toc222578469"/>
      <w:bookmarkStart w:id="3327" w:name="_Toc216257852"/>
      <w:bookmarkStart w:id="3328" w:name="_Toc216258059"/>
      <w:bookmarkStart w:id="3329" w:name="_Toc216271804"/>
      <w:bookmarkStart w:id="3330" w:name="_Toc220939584"/>
      <w:bookmarkStart w:id="3331" w:name="_Toc234828247"/>
      <w:bookmarkStart w:id="3332" w:name="_Toc238560173"/>
      <w:bookmarkStart w:id="3333" w:name="_Toc238568011"/>
      <w:bookmarkStart w:id="3334" w:name="_Toc240375538"/>
      <w:bookmarkStart w:id="3335" w:name="_Toc240375993"/>
      <w:bookmarkStart w:id="3336" w:name="_Toc240376451"/>
      <w:r w:rsidRPr="002378A4">
        <w:t xml:space="preserve">Purpose and Intent of </w:t>
      </w:r>
      <w:r>
        <w:t xml:space="preserve">the </w:t>
      </w:r>
      <w:r w:rsidRPr="002378A4">
        <w:t>Industrial Zone</w:t>
      </w:r>
      <w:bookmarkEnd w:id="3326"/>
      <w:bookmarkEnd w:id="3327"/>
      <w:bookmarkEnd w:id="3328"/>
      <w:bookmarkEnd w:id="3329"/>
      <w:bookmarkEnd w:id="3330"/>
      <w:bookmarkEnd w:id="3331"/>
      <w:bookmarkEnd w:id="3332"/>
      <w:bookmarkEnd w:id="3333"/>
      <w:bookmarkEnd w:id="3334"/>
      <w:bookmarkEnd w:id="3335"/>
      <w:bookmarkEnd w:id="3336"/>
    </w:p>
    <w:p w14:paraId="0048D6E9" w14:textId="77777777" w:rsidR="00760367" w:rsidRDefault="00760367" w:rsidP="008A4E32">
      <w:pPr>
        <w:pStyle w:val="ListItem1-Subsection-A"/>
      </w:pPr>
      <w:r w:rsidRPr="009E57D2">
        <w:rPr>
          <w:b/>
          <w:bCs/>
        </w:rPr>
        <w:t xml:space="preserve">Purpose. </w:t>
      </w:r>
      <w:r>
        <w:t>The purpose of this Chapter is to establish the allowed land uses, permit requirements, and development regulations for the County’s Industrial (IN) zone. [Source: NEW]</w:t>
      </w:r>
    </w:p>
    <w:p w14:paraId="05695FF2" w14:textId="77777777" w:rsidR="00760367" w:rsidRDefault="00760367" w:rsidP="008A4E32">
      <w:pPr>
        <w:pStyle w:val="ListItem1-Subsection-A"/>
      </w:pPr>
      <w:r w:rsidRPr="009E57D2">
        <w:rPr>
          <w:b/>
          <w:bCs/>
        </w:rPr>
        <w:t>Intent of the Industrial (IN) Zone.</w:t>
      </w:r>
      <w:r>
        <w:t xml:space="preserve"> The IN zone is </w:t>
      </w:r>
      <w:r w:rsidRPr="00895949">
        <w:t xml:space="preserve">intended to provide locations for industrial and employment-generating activities such as manufacturing, processing, fabrication, warehousing, distribution, and contractor services. </w:t>
      </w:r>
      <w:r>
        <w:t xml:space="preserve">The </w:t>
      </w:r>
      <w:r w:rsidRPr="00895949">
        <w:t xml:space="preserve">IN </w:t>
      </w:r>
      <w:r>
        <w:t xml:space="preserve">zone </w:t>
      </w:r>
      <w:r w:rsidRPr="00895949">
        <w:t xml:space="preserve">consolidates former industrial </w:t>
      </w:r>
      <w:r>
        <w:t>zones</w:t>
      </w:r>
      <w:r w:rsidRPr="00895949">
        <w:t xml:space="preserve"> into a single </w:t>
      </w:r>
      <w:r>
        <w:t>zone</w:t>
      </w:r>
      <w:r w:rsidRPr="00895949">
        <w:t xml:space="preserve"> supported by objective development and performance standards addressing noise, truck access, outdoor storage, hazardous materials, and buffering from sensitive uses</w:t>
      </w:r>
      <w:r>
        <w:t>. [Source: NEW]</w:t>
      </w:r>
    </w:p>
    <w:p w14:paraId="36927C57" w14:textId="77777777" w:rsidR="00760367" w:rsidRDefault="00760367" w:rsidP="002378A4">
      <w:pPr>
        <w:pStyle w:val="SectionHeading-18xxxxx"/>
      </w:pPr>
      <w:bookmarkStart w:id="3337" w:name="_Toc220939531"/>
      <w:bookmarkStart w:id="3338" w:name="_Toc220939585"/>
      <w:bookmarkStart w:id="3339" w:name="_Toc222575824"/>
      <w:bookmarkStart w:id="3340" w:name="_Toc222578470"/>
      <w:bookmarkStart w:id="3341" w:name="_Toc222642810"/>
      <w:bookmarkStart w:id="3342" w:name="_Toc222643565"/>
      <w:bookmarkStart w:id="3343" w:name="_Toc220939532"/>
      <w:bookmarkStart w:id="3344" w:name="_Toc220939586"/>
      <w:bookmarkStart w:id="3345" w:name="_Toc222575825"/>
      <w:bookmarkStart w:id="3346" w:name="_Toc222578471"/>
      <w:bookmarkStart w:id="3347" w:name="_Toc222642811"/>
      <w:bookmarkStart w:id="3348" w:name="_Toc222643566"/>
      <w:bookmarkStart w:id="3349" w:name="_Toc220939533"/>
      <w:bookmarkStart w:id="3350" w:name="_Toc220939587"/>
      <w:bookmarkStart w:id="3351" w:name="_Toc222575826"/>
      <w:bookmarkStart w:id="3352" w:name="_Toc222578472"/>
      <w:bookmarkStart w:id="3353" w:name="_Toc222642812"/>
      <w:bookmarkStart w:id="3354" w:name="_Toc222643567"/>
      <w:bookmarkStart w:id="3355" w:name="_Toc220939534"/>
      <w:bookmarkStart w:id="3356" w:name="_Toc220939588"/>
      <w:bookmarkStart w:id="3357" w:name="_Toc222575827"/>
      <w:bookmarkStart w:id="3358" w:name="_Toc222578473"/>
      <w:bookmarkStart w:id="3359" w:name="_Toc222642813"/>
      <w:bookmarkStart w:id="3360" w:name="_Toc222643568"/>
      <w:bookmarkStart w:id="3361" w:name="_Toc220939535"/>
      <w:bookmarkStart w:id="3362" w:name="_Toc220939589"/>
      <w:bookmarkStart w:id="3363" w:name="_Toc222575828"/>
      <w:bookmarkStart w:id="3364" w:name="_Toc222578474"/>
      <w:bookmarkStart w:id="3365" w:name="_Toc222642814"/>
      <w:bookmarkStart w:id="3366" w:name="_Toc222643569"/>
      <w:bookmarkStart w:id="3367" w:name="_Toc222578475"/>
      <w:bookmarkStart w:id="3368" w:name="_Toc216257853"/>
      <w:bookmarkStart w:id="3369" w:name="_Toc216258060"/>
      <w:bookmarkStart w:id="3370" w:name="_Toc216271805"/>
      <w:bookmarkStart w:id="3371" w:name="_Toc220939590"/>
      <w:bookmarkStart w:id="3372" w:name="_Toc234828248"/>
      <w:bookmarkStart w:id="3373" w:name="_Toc238560174"/>
      <w:bookmarkStart w:id="3374" w:name="_Toc238568012"/>
      <w:bookmarkStart w:id="3375" w:name="_Toc240375539"/>
      <w:bookmarkStart w:id="3376" w:name="_Toc240375994"/>
      <w:bookmarkStart w:id="3377" w:name="_Toc240376452"/>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r w:rsidRPr="002378A4">
        <w:t xml:space="preserve">Land Use Regulations for </w:t>
      </w:r>
      <w:r>
        <w:t xml:space="preserve">the </w:t>
      </w:r>
      <w:r w:rsidRPr="002378A4">
        <w:t>Industrial Zone</w:t>
      </w:r>
      <w:bookmarkEnd w:id="3367"/>
      <w:bookmarkEnd w:id="3368"/>
      <w:bookmarkEnd w:id="3369"/>
      <w:bookmarkEnd w:id="3370"/>
      <w:bookmarkEnd w:id="3371"/>
      <w:bookmarkEnd w:id="3372"/>
      <w:bookmarkEnd w:id="3373"/>
      <w:bookmarkEnd w:id="3374"/>
      <w:bookmarkEnd w:id="3375"/>
      <w:bookmarkEnd w:id="3376"/>
      <w:bookmarkEnd w:id="3377"/>
    </w:p>
    <w:p w14:paraId="2CB8EB03" w14:textId="77777777" w:rsidR="00760367" w:rsidRDefault="00760367" w:rsidP="002C0FAF">
      <w:pPr>
        <w:pStyle w:val="ListItem1-Subsection-A"/>
        <w:numPr>
          <w:ilvl w:val="2"/>
          <w:numId w:val="57"/>
        </w:numPr>
      </w:pPr>
      <w:r w:rsidRPr="009E57D2">
        <w:rPr>
          <w:b/>
          <w:bCs/>
        </w:rPr>
        <w:t xml:space="preserve">Allowed Uses. </w:t>
      </w:r>
      <w:r w:rsidRPr="00134803">
        <w:rPr>
          <w:highlight w:val="yellow"/>
        </w:rPr>
        <w:t>Table 10.</w:t>
      </w:r>
      <w:r>
        <w:rPr>
          <w:highlight w:val="yellow"/>
        </w:rPr>
        <w:t>145</w:t>
      </w:r>
      <w:r w:rsidRPr="00134803">
        <w:rPr>
          <w:highlight w:val="yellow"/>
        </w:rPr>
        <w:t xml:space="preserve">-1 (Allowed Uses and Permit Requirements for </w:t>
      </w:r>
      <w:r>
        <w:rPr>
          <w:highlight w:val="yellow"/>
        </w:rPr>
        <w:t>the Industrial</w:t>
      </w:r>
      <w:r w:rsidRPr="00134803">
        <w:rPr>
          <w:highlight w:val="yellow"/>
        </w:rPr>
        <w:t xml:space="preserve"> Zone)</w:t>
      </w:r>
      <w:r>
        <w:t xml:space="preserve"> indicates the uses allowed within the IN zone and the associated permit(s) required for each use, in compliance with </w:t>
      </w:r>
      <w:r w:rsidRPr="00134803">
        <w:rPr>
          <w:highlight w:val="yellow"/>
        </w:rPr>
        <w:t>Part 3 (Permits Requirements).</w:t>
      </w:r>
      <w:r>
        <w:t xml:space="preserve"> [Source: NEW]</w:t>
      </w:r>
    </w:p>
    <w:p w14:paraId="4D1C97C6" w14:textId="77777777" w:rsidR="00760367" w:rsidRDefault="00760367" w:rsidP="00ED1E3F">
      <w:pPr>
        <w:pStyle w:val="ListItem1-Subsection-A"/>
      </w:pPr>
      <w:r w:rsidRPr="009E57D2">
        <w:rPr>
          <w:b/>
          <w:bCs/>
        </w:rPr>
        <w:t>Additional Regulations.</w:t>
      </w:r>
      <w:r>
        <w:t xml:space="preserve"> Where the last column in </w:t>
      </w:r>
      <w:r w:rsidRPr="00134803">
        <w:rPr>
          <w:highlight w:val="yellow"/>
        </w:rPr>
        <w:t>Table 10.</w:t>
      </w:r>
      <w:r>
        <w:rPr>
          <w:highlight w:val="yellow"/>
        </w:rPr>
        <w:t>145</w:t>
      </w:r>
      <w:r w:rsidRPr="00134803">
        <w:rPr>
          <w:highlight w:val="yellow"/>
        </w:rPr>
        <w:t>-1 (Allowed Uses and Permit Requirements for</w:t>
      </w:r>
      <w:r>
        <w:rPr>
          <w:highlight w:val="yellow"/>
        </w:rPr>
        <w:t xml:space="preserve"> the</w:t>
      </w:r>
      <w:r w:rsidRPr="00134803">
        <w:rPr>
          <w:highlight w:val="yellow"/>
        </w:rPr>
        <w:t xml:space="preserve"> </w:t>
      </w:r>
      <w:r>
        <w:rPr>
          <w:highlight w:val="yellow"/>
        </w:rPr>
        <w:t>Industrial</w:t>
      </w:r>
      <w:r w:rsidRPr="00134803">
        <w:rPr>
          <w:highlight w:val="yellow"/>
        </w:rPr>
        <w:t xml:space="preserve"> Zone)</w:t>
      </w:r>
      <w:r>
        <w:t xml:space="preserve"> includes a Chapter or Section number, the regulations in the referenced Chapter or Section shall apply to the use in addition to the requirements established in the table. [Source: NEW]</w:t>
      </w:r>
    </w:p>
    <w:p w14:paraId="5CF75DEC" w14:textId="77777777" w:rsidR="00760367" w:rsidRDefault="00760367" w:rsidP="00ED1E3F">
      <w:pPr>
        <w:pStyle w:val="ListItem1-Subsection-A"/>
      </w:pPr>
      <w:r w:rsidRPr="009E57D2">
        <w:rPr>
          <w:b/>
          <w:bCs/>
        </w:rPr>
        <w:t xml:space="preserve">Accessory Uses. </w:t>
      </w:r>
      <w:r>
        <w:t xml:space="preserve">Accessory uses in industrial zones shall be allowed in compliance with </w:t>
      </w:r>
      <w:r w:rsidRPr="00134803">
        <w:rPr>
          <w:highlight w:val="yellow"/>
        </w:rPr>
        <w:t>Section __ (Accessory Uses and Structures)</w:t>
      </w:r>
      <w:r>
        <w:t>. [Source: NEW]</w:t>
      </w:r>
    </w:p>
    <w:p w14:paraId="18DAFC28" w14:textId="77777777" w:rsidR="00760367" w:rsidRDefault="00760367" w:rsidP="00ED1E3F">
      <w:pPr>
        <w:pStyle w:val="ListItem1-Subsection-A"/>
      </w:pPr>
      <w:r w:rsidRPr="009E57D2">
        <w:rPr>
          <w:b/>
          <w:bCs/>
        </w:rPr>
        <w:t xml:space="preserve">Definitions. </w:t>
      </w:r>
      <w:r>
        <w:t xml:space="preserve">The definitions of land uses and other terminology used in this Section shall apply as established in </w:t>
      </w:r>
      <w:r w:rsidRPr="00134803">
        <w:rPr>
          <w:highlight w:val="yellow"/>
        </w:rPr>
        <w:t>Part 8 (Definitions).</w:t>
      </w:r>
      <w:r>
        <w:t xml:space="preserve"> [Source: NEW]</w:t>
      </w:r>
    </w:p>
    <w:p w14:paraId="240840B5" w14:textId="77777777" w:rsidR="00760367" w:rsidRDefault="00760367" w:rsidP="00ED1E3F">
      <w:pPr>
        <w:pStyle w:val="ListItem1-Subsection-A"/>
      </w:pPr>
      <w:r w:rsidRPr="009E57D2">
        <w:rPr>
          <w:b/>
          <w:bCs/>
        </w:rPr>
        <w:t xml:space="preserve">Uses Not Listed. </w:t>
      </w:r>
      <w:r>
        <w:t xml:space="preserve">Uses not listed in Table </w:t>
      </w:r>
      <w:r w:rsidRPr="00134803">
        <w:rPr>
          <w:highlight w:val="yellow"/>
        </w:rPr>
        <w:t>10.</w:t>
      </w:r>
      <w:r>
        <w:rPr>
          <w:highlight w:val="yellow"/>
        </w:rPr>
        <w:t>145</w:t>
      </w:r>
      <w:r w:rsidRPr="00134803">
        <w:rPr>
          <w:highlight w:val="yellow"/>
        </w:rPr>
        <w:t xml:space="preserve">-1 (Allowed Uses and Permit Requirements for </w:t>
      </w:r>
      <w:r>
        <w:rPr>
          <w:highlight w:val="yellow"/>
        </w:rPr>
        <w:t>the Industrial</w:t>
      </w:r>
      <w:r w:rsidRPr="00134803">
        <w:rPr>
          <w:highlight w:val="yellow"/>
        </w:rPr>
        <w:t xml:space="preserve"> Zone)</w:t>
      </w:r>
      <w:r>
        <w:t xml:space="preserve"> shall be prohibited unless otherwise reviewed by the Planning Director and determined to be appropriate in the applicable zone and any permit(s) required for the use. [Source: NEW]</w:t>
      </w:r>
    </w:p>
    <w:p w14:paraId="05799A83" w14:textId="77777777" w:rsidR="00760367" w:rsidRDefault="00760367" w:rsidP="00ED1E3F">
      <w:pPr>
        <w:pStyle w:val="ListItem1-Subsection-A"/>
      </w:pPr>
      <w:r w:rsidRPr="009E57D2">
        <w:rPr>
          <w:b/>
          <w:bCs/>
        </w:rPr>
        <w:t>Multi-Use Parcels.</w:t>
      </w:r>
      <w:r>
        <w:t xml:space="preserve"> </w:t>
      </w:r>
      <w:r w:rsidRPr="00380947">
        <w:t xml:space="preserve">More than one use may be </w:t>
      </w:r>
      <w:r>
        <w:t xml:space="preserve">allowed </w:t>
      </w:r>
      <w:r w:rsidRPr="00380947">
        <w:t xml:space="preserve">on </w:t>
      </w:r>
      <w:r>
        <w:t xml:space="preserve">an industrially zoned parcel with approval by the Planning Director </w:t>
      </w:r>
      <w:r w:rsidRPr="00380947">
        <w:t>provided</w:t>
      </w:r>
      <w:r>
        <w:t>:</w:t>
      </w:r>
      <w:r w:rsidRPr="00380947">
        <w:t xml:space="preserve"> [Source: 10-6.304</w:t>
      </w:r>
      <w:r>
        <w:t>, modified</w:t>
      </w:r>
      <w:r w:rsidRPr="00380947">
        <w:t>]</w:t>
      </w:r>
    </w:p>
    <w:p w14:paraId="25294904" w14:textId="77777777" w:rsidR="00760367" w:rsidRDefault="00760367" w:rsidP="00ED1E3F">
      <w:pPr>
        <w:pStyle w:val="ListItem2-Paragraph-1"/>
      </w:pPr>
      <w:r>
        <w:lastRenderedPageBreak/>
        <w:t xml:space="preserve">The proposed second use(s) is allowed in the underlying zone as established in </w:t>
      </w:r>
      <w:r w:rsidRPr="004D3D02">
        <w:rPr>
          <w:highlight w:val="yellow"/>
        </w:rPr>
        <w:t>Table 10.</w:t>
      </w:r>
      <w:r>
        <w:rPr>
          <w:highlight w:val="yellow"/>
        </w:rPr>
        <w:t>145</w:t>
      </w:r>
      <w:r w:rsidRPr="004D3D02">
        <w:rPr>
          <w:highlight w:val="yellow"/>
        </w:rPr>
        <w:t xml:space="preserve">-1 (Allowed Uses and Permit Requirements for </w:t>
      </w:r>
      <w:r>
        <w:rPr>
          <w:highlight w:val="yellow"/>
        </w:rPr>
        <w:t>the Industrial</w:t>
      </w:r>
      <w:r w:rsidRPr="004D3D02">
        <w:rPr>
          <w:highlight w:val="yellow"/>
        </w:rPr>
        <w:t xml:space="preserve"> Zone)</w:t>
      </w:r>
      <w:r w:rsidRPr="00F613E0">
        <w:t xml:space="preserve"> </w:t>
      </w:r>
      <w:r>
        <w:t xml:space="preserve">and </w:t>
      </w:r>
      <w:r w:rsidRPr="00380947">
        <w:t>there is no conflict between the uses</w:t>
      </w:r>
      <w:r>
        <w:t xml:space="preserve"> on the parcel and adjacent parcels;</w:t>
      </w:r>
      <w:r w:rsidRPr="00380947">
        <w:t xml:space="preserve"> [Source: 10-6.304</w:t>
      </w:r>
      <w:r>
        <w:t>, modified</w:t>
      </w:r>
      <w:r w:rsidRPr="00380947">
        <w:t>]</w:t>
      </w:r>
    </w:p>
    <w:p w14:paraId="3BE2E57C" w14:textId="77777777" w:rsidR="00760367" w:rsidRDefault="00760367" w:rsidP="00ED1E3F">
      <w:pPr>
        <w:pStyle w:val="ListItem2-Paragraph-1"/>
      </w:pPr>
      <w:r>
        <w:t>T</w:t>
      </w:r>
      <w:r w:rsidRPr="00380947">
        <w:t xml:space="preserve">he applicable </w:t>
      </w:r>
      <w:r>
        <w:t xml:space="preserve">requirements and development standards of the zone, as established in this Chapter, </w:t>
      </w:r>
      <w:r w:rsidRPr="00380947">
        <w:t>are met</w:t>
      </w:r>
      <w:r>
        <w:t>;</w:t>
      </w:r>
      <w:r w:rsidRPr="00380947">
        <w:t xml:space="preserve"> [Source: 10-6.304</w:t>
      </w:r>
      <w:r>
        <w:t>, modified</w:t>
      </w:r>
      <w:r w:rsidRPr="00380947">
        <w:t>]</w:t>
      </w:r>
    </w:p>
    <w:p w14:paraId="0A8AA762" w14:textId="77777777" w:rsidR="00760367" w:rsidRDefault="00760367" w:rsidP="00ED1E3F">
      <w:pPr>
        <w:pStyle w:val="ListItem2-Paragraph-1"/>
      </w:pPr>
      <w:r w:rsidRPr="00380947">
        <w:t xml:space="preserve">Each use </w:t>
      </w:r>
      <w:r>
        <w:t>shall</w:t>
      </w:r>
      <w:r w:rsidRPr="00380947">
        <w:t xml:space="preserve"> meet the </w:t>
      </w:r>
      <w:r>
        <w:t>minimum parcel</w:t>
      </w:r>
      <w:r w:rsidRPr="00380947">
        <w:t xml:space="preserve"> area requirements </w:t>
      </w:r>
      <w:r>
        <w:t>independently of the other use;</w:t>
      </w:r>
      <w:r w:rsidRPr="00380947">
        <w:t xml:space="preserve"> </w:t>
      </w:r>
      <w:r>
        <w:t xml:space="preserve">and </w:t>
      </w:r>
      <w:r w:rsidRPr="00380947">
        <w:t>[Source: 10-6.304</w:t>
      </w:r>
      <w:r>
        <w:t>, modified</w:t>
      </w:r>
      <w:r w:rsidRPr="00380947">
        <w:t>]</w:t>
      </w:r>
    </w:p>
    <w:p w14:paraId="04440C35" w14:textId="77777777" w:rsidR="00760367" w:rsidRDefault="00760367" w:rsidP="00ED1E3F">
      <w:pPr>
        <w:pStyle w:val="ListItem2-Paragraph-1"/>
      </w:pPr>
      <w:r w:rsidRPr="00380947">
        <w:t xml:space="preserve">For </w:t>
      </w:r>
      <w:r>
        <w:t>parcels</w:t>
      </w:r>
      <w:r w:rsidRPr="00380947">
        <w:t xml:space="preserve"> </w:t>
      </w:r>
      <w:r>
        <w:t xml:space="preserve">with an approved </w:t>
      </w:r>
      <w:r w:rsidRPr="00380947">
        <w:t xml:space="preserve">Use Permit </w:t>
      </w:r>
      <w:r>
        <w:t>or Administrative Use Permit</w:t>
      </w:r>
      <w:r w:rsidRPr="00380947">
        <w:t xml:space="preserve">, only uses specifically described </w:t>
      </w:r>
      <w:r>
        <w:t>in</w:t>
      </w:r>
      <w:r w:rsidRPr="00380947">
        <w:t xml:space="preserve"> the </w:t>
      </w:r>
      <w:r>
        <w:t>u</w:t>
      </w:r>
      <w:r w:rsidRPr="00380947">
        <w:t xml:space="preserve">se </w:t>
      </w:r>
      <w:r>
        <w:t>p</w:t>
      </w:r>
      <w:r w:rsidRPr="00380947">
        <w:t>ermit</w:t>
      </w:r>
      <w:r>
        <w:t xml:space="preserve"> shall be allowed</w:t>
      </w:r>
      <w:r w:rsidRPr="00380947">
        <w:t>. [Source: 10-6.304</w:t>
      </w:r>
      <w:r>
        <w:t>, modified</w:t>
      </w:r>
      <w:r w:rsidRPr="00380947">
        <w:t>]</w:t>
      </w:r>
    </w:p>
    <w:p w14:paraId="41950A2C" w14:textId="77777777" w:rsidR="00760367" w:rsidRDefault="00760367" w:rsidP="00ED1E3F">
      <w:pPr>
        <w:pStyle w:val="FigureTableTitle"/>
      </w:pPr>
    </w:p>
    <w:tbl>
      <w:tblPr>
        <w:tblStyle w:val="TableGrid"/>
        <w:tblW w:w="8995" w:type="dxa"/>
        <w:tblLook w:val="04A0" w:firstRow="1" w:lastRow="0" w:firstColumn="1" w:lastColumn="0" w:noHBand="0" w:noVBand="1"/>
      </w:tblPr>
      <w:tblGrid>
        <w:gridCol w:w="3865"/>
        <w:gridCol w:w="2430"/>
        <w:gridCol w:w="2700"/>
      </w:tblGrid>
      <w:tr w:rsidR="00760367" w14:paraId="4E894CEC" w14:textId="77777777" w:rsidTr="006D71F2">
        <w:trPr>
          <w:tblHeader/>
        </w:trPr>
        <w:tc>
          <w:tcPr>
            <w:tcW w:w="8995" w:type="dxa"/>
            <w:gridSpan w:val="3"/>
            <w:tcBorders>
              <w:top w:val="nil"/>
              <w:left w:val="nil"/>
              <w:right w:val="nil"/>
            </w:tcBorders>
          </w:tcPr>
          <w:p w14:paraId="0DB40750" w14:textId="77777777" w:rsidR="00760367" w:rsidRPr="006D71F2" w:rsidRDefault="00760367" w:rsidP="006D71F2">
            <w:pPr>
              <w:pStyle w:val="FigureTableTitle"/>
            </w:pPr>
            <w:r>
              <w:t xml:space="preserve">Table 10.145-1: </w:t>
            </w:r>
            <w:r w:rsidRPr="00CE42C3">
              <w:t xml:space="preserve">Allowed Uses and Permit Requirements for </w:t>
            </w:r>
            <w:r>
              <w:t>the Industrial</w:t>
            </w:r>
            <w:r w:rsidRPr="00CE42C3">
              <w:t xml:space="preserve"> Zone</w:t>
            </w:r>
          </w:p>
        </w:tc>
      </w:tr>
      <w:tr w:rsidR="00760367" w14:paraId="1D45E457" w14:textId="77777777" w:rsidTr="006D71F2">
        <w:trPr>
          <w:tblHeader/>
        </w:trPr>
        <w:tc>
          <w:tcPr>
            <w:tcW w:w="3865" w:type="dxa"/>
            <w:shd w:val="clear" w:color="auto" w:fill="7F7F7F" w:themeFill="text1" w:themeFillTint="80"/>
          </w:tcPr>
          <w:p w14:paraId="0458D0CE" w14:textId="77777777" w:rsidR="00760367" w:rsidRPr="000950BF" w:rsidRDefault="00760367" w:rsidP="00A63BA7">
            <w:pPr>
              <w:pStyle w:val="TableTextnew"/>
              <w:jc w:val="right"/>
              <w:rPr>
                <w:b/>
                <w:bCs/>
                <w:color w:val="FFFFFF" w:themeColor="background1"/>
              </w:rPr>
            </w:pPr>
            <w:r w:rsidRPr="000950BF">
              <w:rPr>
                <w:b/>
                <w:bCs/>
                <w:color w:val="FFFFFF" w:themeColor="background1"/>
              </w:rPr>
              <w:t>Key</w:t>
            </w:r>
          </w:p>
        </w:tc>
        <w:tc>
          <w:tcPr>
            <w:tcW w:w="5130" w:type="dxa"/>
            <w:gridSpan w:val="2"/>
            <w:shd w:val="clear" w:color="auto" w:fill="7F7F7F" w:themeFill="text1" w:themeFillTint="80"/>
          </w:tcPr>
          <w:p w14:paraId="5E4F24DC" w14:textId="583EB21B" w:rsidR="00760367" w:rsidRPr="006D71F2" w:rsidRDefault="00760367" w:rsidP="00A63BA7">
            <w:pPr>
              <w:pStyle w:val="TableTextnew"/>
              <w:rPr>
                <w:b/>
                <w:bCs/>
                <w:color w:val="FFFFFF" w:themeColor="background1"/>
              </w:rPr>
            </w:pPr>
            <w:r w:rsidRPr="000950BF">
              <w:rPr>
                <w:b/>
                <w:bCs/>
                <w:color w:val="FFFFFF" w:themeColor="background1"/>
              </w:rPr>
              <w:t xml:space="preserve">P = Allowed by </w:t>
            </w:r>
            <w:r w:rsidR="00D278EE">
              <w:rPr>
                <w:b/>
                <w:bCs/>
                <w:color w:val="FFFFFF" w:themeColor="background1"/>
              </w:rPr>
              <w:t>R</w:t>
            </w:r>
            <w:r w:rsidRPr="000950BF">
              <w:rPr>
                <w:b/>
                <w:bCs/>
                <w:color w:val="FFFFFF" w:themeColor="background1"/>
              </w:rPr>
              <w:t>ight</w:t>
            </w:r>
            <w:r>
              <w:rPr>
                <w:b/>
                <w:bCs/>
                <w:color w:val="FFFFFF" w:themeColor="background1"/>
              </w:rPr>
              <w:br/>
            </w:r>
            <w:r w:rsidRPr="000950BF">
              <w:rPr>
                <w:b/>
                <w:bCs/>
                <w:color w:val="FFFFFF" w:themeColor="background1"/>
              </w:rPr>
              <w:t>AUP = Administrative Use Permit</w:t>
            </w:r>
            <w:r>
              <w:rPr>
                <w:b/>
                <w:bCs/>
                <w:color w:val="FFFFFF" w:themeColor="background1"/>
              </w:rPr>
              <w:br/>
            </w:r>
            <w:r w:rsidRPr="000950BF">
              <w:rPr>
                <w:b/>
                <w:bCs/>
                <w:color w:val="FFFFFF" w:themeColor="background1"/>
              </w:rPr>
              <w:t>UP = Use Permit</w:t>
            </w:r>
            <w:r>
              <w:rPr>
                <w:b/>
                <w:bCs/>
                <w:color w:val="FFFFFF" w:themeColor="background1"/>
              </w:rPr>
              <w:br/>
            </w:r>
            <w:r w:rsidRPr="000950BF">
              <w:rPr>
                <w:b/>
                <w:bCs/>
                <w:color w:val="FFFFFF" w:themeColor="background1"/>
              </w:rPr>
              <w:t>(-) = Not Allowed</w:t>
            </w:r>
          </w:p>
        </w:tc>
      </w:tr>
      <w:tr w:rsidR="00760367" w14:paraId="09C65BF7" w14:textId="77777777" w:rsidTr="006D71F2">
        <w:trPr>
          <w:trHeight w:val="395"/>
          <w:tblHeader/>
        </w:trPr>
        <w:tc>
          <w:tcPr>
            <w:tcW w:w="3865" w:type="dxa"/>
            <w:vMerge w:val="restart"/>
            <w:shd w:val="clear" w:color="auto" w:fill="D9D9D9" w:themeFill="background1" w:themeFillShade="D9"/>
            <w:vAlign w:val="center"/>
          </w:tcPr>
          <w:p w14:paraId="1D559DF9" w14:textId="77777777" w:rsidR="00760367" w:rsidRPr="00FA422B" w:rsidRDefault="00760367" w:rsidP="00A63BA7">
            <w:pPr>
              <w:pStyle w:val="TableTextnew"/>
              <w:jc w:val="center"/>
              <w:rPr>
                <w:b/>
                <w:bCs/>
                <w:sz w:val="20"/>
                <w:szCs w:val="22"/>
              </w:rPr>
            </w:pPr>
            <w:r w:rsidRPr="00FA422B">
              <w:rPr>
                <w:b/>
                <w:bCs/>
                <w:sz w:val="20"/>
                <w:szCs w:val="22"/>
              </w:rPr>
              <w:t>Land Use</w:t>
            </w:r>
          </w:p>
        </w:tc>
        <w:tc>
          <w:tcPr>
            <w:tcW w:w="2430" w:type="dxa"/>
            <w:shd w:val="clear" w:color="auto" w:fill="D9D9D9" w:themeFill="background1" w:themeFillShade="D9"/>
            <w:vAlign w:val="center"/>
          </w:tcPr>
          <w:p w14:paraId="789A0E0E" w14:textId="77777777" w:rsidR="00760367" w:rsidRPr="000575FC" w:rsidRDefault="00760367" w:rsidP="00A63BA7">
            <w:pPr>
              <w:pStyle w:val="TableTextnew"/>
              <w:jc w:val="center"/>
              <w:rPr>
                <w:b/>
                <w:bCs/>
                <w:sz w:val="20"/>
                <w:szCs w:val="22"/>
              </w:rPr>
            </w:pPr>
            <w:r w:rsidRPr="00134803">
              <w:rPr>
                <w:b/>
                <w:bCs/>
                <w:sz w:val="20"/>
                <w:szCs w:val="22"/>
              </w:rPr>
              <w:t>Zone</w:t>
            </w:r>
          </w:p>
        </w:tc>
        <w:tc>
          <w:tcPr>
            <w:tcW w:w="2700" w:type="dxa"/>
            <w:vMerge w:val="restart"/>
            <w:shd w:val="clear" w:color="auto" w:fill="D9D9D9" w:themeFill="background1" w:themeFillShade="D9"/>
            <w:vAlign w:val="center"/>
          </w:tcPr>
          <w:p w14:paraId="491A1C8E" w14:textId="77777777" w:rsidR="00760367" w:rsidRPr="00FA422B" w:rsidRDefault="00760367" w:rsidP="00A63BA7">
            <w:pPr>
              <w:pStyle w:val="TableTextnew"/>
              <w:jc w:val="center"/>
              <w:rPr>
                <w:b/>
                <w:bCs/>
                <w:sz w:val="20"/>
                <w:szCs w:val="22"/>
              </w:rPr>
            </w:pPr>
            <w:r w:rsidRPr="00FA422B">
              <w:rPr>
                <w:b/>
                <w:bCs/>
                <w:sz w:val="20"/>
                <w:szCs w:val="22"/>
              </w:rPr>
              <w:t>Additional Requirements</w:t>
            </w:r>
          </w:p>
        </w:tc>
      </w:tr>
      <w:tr w:rsidR="00760367" w14:paraId="06639546" w14:textId="77777777" w:rsidTr="006D71F2">
        <w:trPr>
          <w:trHeight w:val="350"/>
          <w:tblHeader/>
        </w:trPr>
        <w:tc>
          <w:tcPr>
            <w:tcW w:w="3865" w:type="dxa"/>
            <w:vMerge/>
            <w:vAlign w:val="center"/>
          </w:tcPr>
          <w:p w14:paraId="19C2C72F" w14:textId="77777777" w:rsidR="00760367" w:rsidRPr="00FA422B" w:rsidRDefault="00760367" w:rsidP="00A63BA7">
            <w:pPr>
              <w:pStyle w:val="TableTextnew"/>
              <w:jc w:val="center"/>
              <w:rPr>
                <w:b/>
                <w:bCs/>
                <w:sz w:val="20"/>
                <w:szCs w:val="22"/>
              </w:rPr>
            </w:pPr>
          </w:p>
        </w:tc>
        <w:tc>
          <w:tcPr>
            <w:tcW w:w="2430" w:type="dxa"/>
            <w:vAlign w:val="center"/>
          </w:tcPr>
          <w:p w14:paraId="60600F3E" w14:textId="77777777" w:rsidR="00760367" w:rsidRPr="00FA422B" w:rsidRDefault="00760367" w:rsidP="00A63BA7">
            <w:pPr>
              <w:pStyle w:val="TableTextnew"/>
              <w:jc w:val="center"/>
              <w:rPr>
                <w:b/>
                <w:bCs/>
                <w:sz w:val="20"/>
                <w:szCs w:val="22"/>
              </w:rPr>
            </w:pPr>
            <w:r>
              <w:rPr>
                <w:b/>
                <w:bCs/>
                <w:sz w:val="20"/>
                <w:szCs w:val="22"/>
              </w:rPr>
              <w:t>IN</w:t>
            </w:r>
          </w:p>
        </w:tc>
        <w:tc>
          <w:tcPr>
            <w:tcW w:w="2700" w:type="dxa"/>
            <w:vMerge/>
            <w:vAlign w:val="center"/>
          </w:tcPr>
          <w:p w14:paraId="6035AE10" w14:textId="77777777" w:rsidR="00760367" w:rsidRPr="00FA422B" w:rsidRDefault="00760367" w:rsidP="00A63BA7">
            <w:pPr>
              <w:pStyle w:val="TableTextnew"/>
              <w:jc w:val="center"/>
              <w:rPr>
                <w:b/>
                <w:bCs/>
                <w:sz w:val="20"/>
                <w:szCs w:val="22"/>
              </w:rPr>
            </w:pPr>
          </w:p>
        </w:tc>
      </w:tr>
      <w:tr w:rsidR="00760367" w14:paraId="1A73C5DB" w14:textId="77777777" w:rsidTr="0014049B">
        <w:tc>
          <w:tcPr>
            <w:tcW w:w="8995" w:type="dxa"/>
            <w:gridSpan w:val="3"/>
            <w:shd w:val="clear" w:color="auto" w:fill="A6A6A6" w:themeFill="background1" w:themeFillShade="A6"/>
            <w:vAlign w:val="bottom"/>
          </w:tcPr>
          <w:p w14:paraId="356262C4" w14:textId="77777777" w:rsidR="00760367" w:rsidRPr="00852F5C" w:rsidRDefault="00760367" w:rsidP="00A63BA7">
            <w:pPr>
              <w:pStyle w:val="TableTextnew"/>
              <w:rPr>
                <w:color w:val="000000" w:themeColor="text1"/>
              </w:rPr>
            </w:pPr>
            <w:r w:rsidRPr="00852F5C">
              <w:rPr>
                <w:rFonts w:ascii="Calibri" w:hAnsi="Calibri" w:cs="Calibri"/>
                <w:b/>
                <w:bCs/>
                <w:color w:val="000000" w:themeColor="text1"/>
                <w:sz w:val="22"/>
                <w:szCs w:val="22"/>
              </w:rPr>
              <w:t xml:space="preserve">Residential Uses </w:t>
            </w:r>
          </w:p>
        </w:tc>
      </w:tr>
      <w:tr w:rsidR="00760367" w14:paraId="3318F6BC" w14:textId="77777777" w:rsidTr="007B1256">
        <w:tc>
          <w:tcPr>
            <w:tcW w:w="3865" w:type="dxa"/>
            <w:vAlign w:val="bottom"/>
          </w:tcPr>
          <w:p w14:paraId="667A356D"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Accessory dwelling unit</w:t>
            </w:r>
          </w:p>
        </w:tc>
        <w:tc>
          <w:tcPr>
            <w:tcW w:w="2430" w:type="dxa"/>
          </w:tcPr>
          <w:p w14:paraId="796092C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8EACF22" w14:textId="77777777" w:rsidR="00760367" w:rsidRPr="006D71F2" w:rsidRDefault="00760367" w:rsidP="00895949">
            <w:pPr>
              <w:pStyle w:val="TableTextnew"/>
              <w:rPr>
                <w:highlight w:val="yellow"/>
              </w:rPr>
            </w:pPr>
            <w:r w:rsidRPr="006D71F2">
              <w:rPr>
                <w:highlight w:val="yellow"/>
              </w:rPr>
              <w:t>Chapter 10.100</w:t>
            </w:r>
          </w:p>
        </w:tc>
      </w:tr>
      <w:tr w:rsidR="00760367" w14:paraId="3EE8C9ED" w14:textId="77777777" w:rsidTr="007B1256">
        <w:tc>
          <w:tcPr>
            <w:tcW w:w="3865" w:type="dxa"/>
            <w:vAlign w:val="bottom"/>
          </w:tcPr>
          <w:p w14:paraId="5FBE6AA7"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Caretaker's unit</w:t>
            </w:r>
          </w:p>
        </w:tc>
        <w:tc>
          <w:tcPr>
            <w:tcW w:w="2430" w:type="dxa"/>
          </w:tcPr>
          <w:p w14:paraId="270E792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7149FFD7" w14:textId="77777777" w:rsidR="00760367" w:rsidRPr="006D71F2" w:rsidRDefault="00760367" w:rsidP="00895949">
            <w:pPr>
              <w:pStyle w:val="TableTextnew"/>
              <w:rPr>
                <w:highlight w:val="yellow"/>
              </w:rPr>
            </w:pPr>
            <w:r w:rsidRPr="006D71F2">
              <w:rPr>
                <w:highlight w:val="yellow"/>
              </w:rPr>
              <w:t>Section 10.140.030.A</w:t>
            </w:r>
          </w:p>
        </w:tc>
      </w:tr>
      <w:tr w:rsidR="00760367" w14:paraId="279545CB" w14:textId="77777777" w:rsidTr="007B1256">
        <w:tc>
          <w:tcPr>
            <w:tcW w:w="3865" w:type="dxa"/>
            <w:vAlign w:val="bottom"/>
          </w:tcPr>
          <w:p w14:paraId="0397557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Cottage food operation</w:t>
            </w:r>
          </w:p>
        </w:tc>
        <w:tc>
          <w:tcPr>
            <w:tcW w:w="2430" w:type="dxa"/>
          </w:tcPr>
          <w:p w14:paraId="5FB5FA2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6349F6FD" w14:textId="77777777" w:rsidR="00760367" w:rsidRPr="006D71F2" w:rsidRDefault="00760367" w:rsidP="00895949">
            <w:pPr>
              <w:pStyle w:val="TableTextnew"/>
              <w:rPr>
                <w:highlight w:val="yellow"/>
              </w:rPr>
            </w:pPr>
          </w:p>
        </w:tc>
      </w:tr>
      <w:tr w:rsidR="00760367" w14:paraId="7DDDC4EE" w14:textId="77777777" w:rsidTr="007B1256">
        <w:tc>
          <w:tcPr>
            <w:tcW w:w="3865" w:type="dxa"/>
            <w:vAlign w:val="bottom"/>
          </w:tcPr>
          <w:p w14:paraId="24A33638"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Dwelling, single-family</w:t>
            </w:r>
          </w:p>
        </w:tc>
        <w:tc>
          <w:tcPr>
            <w:tcW w:w="2430" w:type="dxa"/>
          </w:tcPr>
          <w:p w14:paraId="2463C20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221795E2" w14:textId="77777777" w:rsidR="00760367" w:rsidRPr="006D71F2" w:rsidRDefault="00760367" w:rsidP="00747F7F">
            <w:pPr>
              <w:pStyle w:val="TableTextnew"/>
              <w:rPr>
                <w:highlight w:val="yellow"/>
              </w:rPr>
            </w:pPr>
          </w:p>
        </w:tc>
      </w:tr>
      <w:tr w:rsidR="00760367" w14:paraId="57E12CF8" w14:textId="77777777" w:rsidTr="007B1256">
        <w:tc>
          <w:tcPr>
            <w:tcW w:w="3865" w:type="dxa"/>
            <w:vAlign w:val="bottom"/>
          </w:tcPr>
          <w:p w14:paraId="3FD8E9C1"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Dwelling, duplex</w:t>
            </w:r>
          </w:p>
        </w:tc>
        <w:tc>
          <w:tcPr>
            <w:tcW w:w="2430" w:type="dxa"/>
          </w:tcPr>
          <w:p w14:paraId="7F8C5E5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470CFA0A" w14:textId="77777777" w:rsidR="00760367" w:rsidRPr="006D71F2" w:rsidRDefault="00760367" w:rsidP="00747F7F">
            <w:pPr>
              <w:pStyle w:val="TableTextnew"/>
              <w:rPr>
                <w:highlight w:val="yellow"/>
              </w:rPr>
            </w:pPr>
          </w:p>
        </w:tc>
      </w:tr>
      <w:tr w:rsidR="00760367" w14:paraId="7FDA2ECE" w14:textId="77777777" w:rsidTr="007B1256">
        <w:tc>
          <w:tcPr>
            <w:tcW w:w="3865" w:type="dxa"/>
            <w:vAlign w:val="bottom"/>
          </w:tcPr>
          <w:p w14:paraId="7487100A"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Dwelling, triplex</w:t>
            </w:r>
          </w:p>
        </w:tc>
        <w:tc>
          <w:tcPr>
            <w:tcW w:w="2430" w:type="dxa"/>
          </w:tcPr>
          <w:p w14:paraId="7C7F49B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3A3AE118" w14:textId="77777777" w:rsidR="00760367" w:rsidRPr="006D71F2" w:rsidRDefault="00760367" w:rsidP="00747F7F">
            <w:pPr>
              <w:pStyle w:val="TableTextnew"/>
              <w:rPr>
                <w:highlight w:val="yellow"/>
              </w:rPr>
            </w:pPr>
          </w:p>
        </w:tc>
      </w:tr>
      <w:tr w:rsidR="00760367" w14:paraId="29B221A0" w14:textId="77777777" w:rsidTr="007B1256">
        <w:tc>
          <w:tcPr>
            <w:tcW w:w="3865" w:type="dxa"/>
            <w:vAlign w:val="bottom"/>
          </w:tcPr>
          <w:p w14:paraId="704293E9"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Dwelling, multi-family</w:t>
            </w:r>
          </w:p>
        </w:tc>
        <w:tc>
          <w:tcPr>
            <w:tcW w:w="2430" w:type="dxa"/>
          </w:tcPr>
          <w:p w14:paraId="4531543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079BF72" w14:textId="77777777" w:rsidR="00760367" w:rsidRPr="006D71F2" w:rsidRDefault="00760367" w:rsidP="00747F7F">
            <w:pPr>
              <w:pStyle w:val="TableTextnew"/>
              <w:rPr>
                <w:highlight w:val="yellow"/>
              </w:rPr>
            </w:pPr>
          </w:p>
        </w:tc>
      </w:tr>
      <w:tr w:rsidR="00760367" w14:paraId="1CDF9E4A" w14:textId="77777777" w:rsidTr="007B1256">
        <w:tc>
          <w:tcPr>
            <w:tcW w:w="3865" w:type="dxa"/>
            <w:vAlign w:val="bottom"/>
          </w:tcPr>
          <w:p w14:paraId="31C0CD38"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Emergency shelter</w:t>
            </w:r>
          </w:p>
        </w:tc>
        <w:tc>
          <w:tcPr>
            <w:tcW w:w="2430" w:type="dxa"/>
          </w:tcPr>
          <w:p w14:paraId="4C8DABD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72074B46" w14:textId="77777777" w:rsidR="00760367" w:rsidRPr="006D71F2" w:rsidRDefault="00760367" w:rsidP="00747F7F">
            <w:pPr>
              <w:pStyle w:val="TableTextnew"/>
              <w:rPr>
                <w:highlight w:val="yellow"/>
              </w:rPr>
            </w:pPr>
            <w:r w:rsidRPr="006D71F2">
              <w:rPr>
                <w:highlight w:val="yellow"/>
              </w:rPr>
              <w:t>Section 10.95.050</w:t>
            </w:r>
          </w:p>
        </w:tc>
      </w:tr>
      <w:tr w:rsidR="00760367" w14:paraId="574664EB" w14:textId="77777777" w:rsidTr="007B1256">
        <w:tc>
          <w:tcPr>
            <w:tcW w:w="3865" w:type="dxa"/>
            <w:vAlign w:val="bottom"/>
          </w:tcPr>
          <w:p w14:paraId="49C8390D"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Family day care home</w:t>
            </w:r>
          </w:p>
        </w:tc>
        <w:tc>
          <w:tcPr>
            <w:tcW w:w="2430" w:type="dxa"/>
          </w:tcPr>
          <w:p w14:paraId="21417C18" w14:textId="77777777" w:rsidR="00760367" w:rsidRPr="00852F5C" w:rsidRDefault="00760367" w:rsidP="007B1256">
            <w:pPr>
              <w:pStyle w:val="TableTextnew"/>
              <w:rPr>
                <w:color w:val="000000" w:themeColor="text1"/>
              </w:rPr>
            </w:pPr>
            <w:r>
              <w:rPr>
                <w:color w:val="000000" w:themeColor="text1"/>
              </w:rPr>
              <w:t>UP</w:t>
            </w:r>
          </w:p>
        </w:tc>
        <w:tc>
          <w:tcPr>
            <w:tcW w:w="2700" w:type="dxa"/>
          </w:tcPr>
          <w:p w14:paraId="68426C6C" w14:textId="77777777" w:rsidR="00760367" w:rsidRPr="006D71F2" w:rsidRDefault="00760367" w:rsidP="00747F7F">
            <w:pPr>
              <w:pStyle w:val="TableTextnew"/>
              <w:rPr>
                <w:highlight w:val="yellow"/>
              </w:rPr>
            </w:pPr>
          </w:p>
        </w:tc>
      </w:tr>
      <w:tr w:rsidR="00760367" w14:paraId="1B62E409" w14:textId="77777777" w:rsidTr="007B1256">
        <w:tc>
          <w:tcPr>
            <w:tcW w:w="3865" w:type="dxa"/>
            <w:vAlign w:val="bottom"/>
          </w:tcPr>
          <w:p w14:paraId="429A649C"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Employee housing</w:t>
            </w:r>
          </w:p>
        </w:tc>
        <w:tc>
          <w:tcPr>
            <w:tcW w:w="2430" w:type="dxa"/>
          </w:tcPr>
          <w:p w14:paraId="38129B5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3CDD9326" w14:textId="77777777" w:rsidR="00760367" w:rsidRPr="00852F5C" w:rsidRDefault="00760367" w:rsidP="00747F7F">
            <w:pPr>
              <w:pStyle w:val="TableTextnew"/>
              <w:rPr>
                <w:color w:val="000000" w:themeColor="text1"/>
                <w:highlight w:val="yellow"/>
              </w:rPr>
            </w:pPr>
            <w:r w:rsidRPr="00852F5C">
              <w:rPr>
                <w:color w:val="000000" w:themeColor="text1"/>
                <w:highlight w:val="yellow"/>
              </w:rPr>
              <w:t>Section 10.95.060</w:t>
            </w:r>
          </w:p>
        </w:tc>
      </w:tr>
      <w:tr w:rsidR="00760367" w14:paraId="5E58BD73" w14:textId="77777777" w:rsidTr="007B1256">
        <w:tc>
          <w:tcPr>
            <w:tcW w:w="3865" w:type="dxa"/>
            <w:vAlign w:val="bottom"/>
          </w:tcPr>
          <w:p w14:paraId="3BD2EED5"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Guest house</w:t>
            </w:r>
          </w:p>
        </w:tc>
        <w:tc>
          <w:tcPr>
            <w:tcW w:w="2430" w:type="dxa"/>
          </w:tcPr>
          <w:p w14:paraId="262138B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638AC948" w14:textId="77777777" w:rsidR="00760367" w:rsidRPr="00852F5C" w:rsidRDefault="00760367" w:rsidP="00747F7F">
            <w:pPr>
              <w:pStyle w:val="TableTextnew"/>
              <w:rPr>
                <w:color w:val="000000" w:themeColor="text1"/>
                <w:highlight w:val="yellow"/>
              </w:rPr>
            </w:pPr>
          </w:p>
        </w:tc>
      </w:tr>
      <w:tr w:rsidR="00760367" w14:paraId="6B9A8B9D" w14:textId="77777777" w:rsidTr="007B1256">
        <w:tc>
          <w:tcPr>
            <w:tcW w:w="3865" w:type="dxa"/>
            <w:vAlign w:val="bottom"/>
          </w:tcPr>
          <w:p w14:paraId="0D68CD02"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Home occupation</w:t>
            </w:r>
          </w:p>
        </w:tc>
        <w:tc>
          <w:tcPr>
            <w:tcW w:w="2430" w:type="dxa"/>
          </w:tcPr>
          <w:p w14:paraId="088D6C3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347E47F0" w14:textId="77777777" w:rsidR="00760367" w:rsidRPr="00852F5C" w:rsidRDefault="00760367" w:rsidP="00747F7F">
            <w:pPr>
              <w:pStyle w:val="TableTextnew"/>
              <w:rPr>
                <w:color w:val="000000" w:themeColor="text1"/>
                <w:highlight w:val="yellow"/>
              </w:rPr>
            </w:pPr>
            <w:r w:rsidRPr="00852F5C">
              <w:rPr>
                <w:color w:val="000000" w:themeColor="text1"/>
                <w:highlight w:val="yellow"/>
              </w:rPr>
              <w:t>Section 10.95.090</w:t>
            </w:r>
          </w:p>
        </w:tc>
      </w:tr>
      <w:tr w:rsidR="00760367" w14:paraId="1D62AD7F" w14:textId="77777777" w:rsidTr="007B1256">
        <w:tc>
          <w:tcPr>
            <w:tcW w:w="3865" w:type="dxa"/>
            <w:vAlign w:val="bottom"/>
          </w:tcPr>
          <w:p w14:paraId="22EB068A"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Home enterprise</w:t>
            </w:r>
          </w:p>
        </w:tc>
        <w:tc>
          <w:tcPr>
            <w:tcW w:w="2430" w:type="dxa"/>
          </w:tcPr>
          <w:p w14:paraId="2D66A36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55970333" w14:textId="77777777" w:rsidR="00760367" w:rsidRPr="00852F5C" w:rsidRDefault="00760367" w:rsidP="00747F7F">
            <w:pPr>
              <w:pStyle w:val="TableTextnew"/>
              <w:rPr>
                <w:color w:val="000000" w:themeColor="text1"/>
                <w:highlight w:val="yellow"/>
              </w:rPr>
            </w:pPr>
            <w:r w:rsidRPr="00852F5C">
              <w:rPr>
                <w:color w:val="000000" w:themeColor="text1"/>
                <w:highlight w:val="yellow"/>
              </w:rPr>
              <w:t>Section 10.95.080</w:t>
            </w:r>
          </w:p>
        </w:tc>
      </w:tr>
      <w:tr w:rsidR="00760367" w14:paraId="48FAD721" w14:textId="77777777" w:rsidTr="007B1256">
        <w:tc>
          <w:tcPr>
            <w:tcW w:w="3865" w:type="dxa"/>
            <w:vAlign w:val="bottom"/>
          </w:tcPr>
          <w:p w14:paraId="6DA69F2D"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lastRenderedPageBreak/>
              <w:t>Low barrier navigation center</w:t>
            </w:r>
          </w:p>
        </w:tc>
        <w:tc>
          <w:tcPr>
            <w:tcW w:w="2430" w:type="dxa"/>
          </w:tcPr>
          <w:p w14:paraId="2C356A7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84277CE" w14:textId="77777777" w:rsidR="00760367" w:rsidRPr="00852F5C" w:rsidRDefault="00760367" w:rsidP="00747F7F">
            <w:pPr>
              <w:pStyle w:val="TableTextnew"/>
              <w:rPr>
                <w:color w:val="000000" w:themeColor="text1"/>
                <w:highlight w:val="yellow"/>
              </w:rPr>
            </w:pPr>
          </w:p>
        </w:tc>
      </w:tr>
      <w:tr w:rsidR="00760367" w14:paraId="53FF526C" w14:textId="77777777" w:rsidTr="007B1256">
        <w:tc>
          <w:tcPr>
            <w:tcW w:w="3865" w:type="dxa"/>
            <w:vAlign w:val="bottom"/>
          </w:tcPr>
          <w:p w14:paraId="5A1BD6CB"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Manufactured home</w:t>
            </w:r>
          </w:p>
        </w:tc>
        <w:tc>
          <w:tcPr>
            <w:tcW w:w="2430" w:type="dxa"/>
          </w:tcPr>
          <w:p w14:paraId="790C005C" w14:textId="77777777" w:rsidR="00760367" w:rsidRPr="00852F5C" w:rsidRDefault="00760367" w:rsidP="007B1256">
            <w:pPr>
              <w:pStyle w:val="TableTextnew"/>
              <w:rPr>
                <w:color w:val="000000" w:themeColor="text1"/>
              </w:rPr>
            </w:pPr>
            <w:r w:rsidRPr="00852F5C">
              <w:rPr>
                <w:rFonts w:ascii="Calibri" w:hAnsi="Calibri" w:cs="Calibri"/>
                <w:strike/>
                <w:color w:val="000000" w:themeColor="text1"/>
                <w:sz w:val="22"/>
                <w:szCs w:val="22"/>
              </w:rPr>
              <w:t>-</w:t>
            </w:r>
          </w:p>
        </w:tc>
        <w:tc>
          <w:tcPr>
            <w:tcW w:w="2700" w:type="dxa"/>
          </w:tcPr>
          <w:p w14:paraId="5C76C8B9" w14:textId="77777777" w:rsidR="00760367" w:rsidRPr="00852F5C" w:rsidRDefault="00760367" w:rsidP="00747F7F">
            <w:pPr>
              <w:pStyle w:val="TableTextnew"/>
              <w:rPr>
                <w:color w:val="000000" w:themeColor="text1"/>
                <w:highlight w:val="yellow"/>
              </w:rPr>
            </w:pPr>
          </w:p>
        </w:tc>
      </w:tr>
      <w:tr w:rsidR="00760367" w14:paraId="7FFBD29E" w14:textId="77777777" w:rsidTr="007B1256">
        <w:tc>
          <w:tcPr>
            <w:tcW w:w="3865" w:type="dxa"/>
            <w:vAlign w:val="bottom"/>
          </w:tcPr>
          <w:p w14:paraId="0509E4AF"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Mobile home park and recreational vehicle park</w:t>
            </w:r>
          </w:p>
        </w:tc>
        <w:tc>
          <w:tcPr>
            <w:tcW w:w="2430" w:type="dxa"/>
          </w:tcPr>
          <w:p w14:paraId="6796D32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2030821A" w14:textId="77777777" w:rsidR="00760367" w:rsidRPr="00852F5C" w:rsidRDefault="00760367" w:rsidP="00747F7F">
            <w:pPr>
              <w:pStyle w:val="TableTextnew"/>
              <w:rPr>
                <w:color w:val="000000" w:themeColor="text1"/>
                <w:highlight w:val="yellow"/>
              </w:rPr>
            </w:pPr>
          </w:p>
        </w:tc>
      </w:tr>
      <w:tr w:rsidR="00760367" w14:paraId="2454CB9F" w14:textId="77777777" w:rsidTr="007B1256">
        <w:tc>
          <w:tcPr>
            <w:tcW w:w="3865" w:type="dxa"/>
            <w:vAlign w:val="bottom"/>
          </w:tcPr>
          <w:p w14:paraId="7ACBF9EC"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Residential care facility, six or fewer</w:t>
            </w:r>
          </w:p>
        </w:tc>
        <w:tc>
          <w:tcPr>
            <w:tcW w:w="2430" w:type="dxa"/>
          </w:tcPr>
          <w:p w14:paraId="7E3FBCC1" w14:textId="77777777" w:rsidR="00760367" w:rsidRPr="00852F5C" w:rsidRDefault="00760367" w:rsidP="007B1256">
            <w:pPr>
              <w:pStyle w:val="TableTextnew"/>
              <w:rPr>
                <w:color w:val="000000" w:themeColor="text1"/>
              </w:rPr>
            </w:pPr>
            <w:r>
              <w:rPr>
                <w:color w:val="000000" w:themeColor="text1"/>
              </w:rPr>
              <w:t>UP</w:t>
            </w:r>
          </w:p>
        </w:tc>
        <w:tc>
          <w:tcPr>
            <w:tcW w:w="2700" w:type="dxa"/>
          </w:tcPr>
          <w:p w14:paraId="6E393936" w14:textId="77777777" w:rsidR="00760367" w:rsidRPr="00852F5C" w:rsidRDefault="00760367" w:rsidP="00747F7F">
            <w:pPr>
              <w:pStyle w:val="TableTextnew"/>
              <w:rPr>
                <w:color w:val="000000" w:themeColor="text1"/>
              </w:rPr>
            </w:pPr>
          </w:p>
        </w:tc>
      </w:tr>
      <w:tr w:rsidR="00760367" w14:paraId="3476DE85" w14:textId="77777777" w:rsidTr="007B1256">
        <w:tc>
          <w:tcPr>
            <w:tcW w:w="3865" w:type="dxa"/>
            <w:vAlign w:val="bottom"/>
          </w:tcPr>
          <w:p w14:paraId="6414681A"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Residential care facility, more than six</w:t>
            </w:r>
          </w:p>
        </w:tc>
        <w:tc>
          <w:tcPr>
            <w:tcW w:w="2430" w:type="dxa"/>
          </w:tcPr>
          <w:p w14:paraId="7DEAA960" w14:textId="77777777" w:rsidR="00760367" w:rsidRPr="00852F5C" w:rsidRDefault="00760367" w:rsidP="007B1256">
            <w:pPr>
              <w:pStyle w:val="TableTextnew"/>
              <w:rPr>
                <w:color w:val="000000" w:themeColor="text1"/>
              </w:rPr>
            </w:pPr>
            <w:r>
              <w:rPr>
                <w:color w:val="000000" w:themeColor="text1"/>
              </w:rPr>
              <w:t>-</w:t>
            </w:r>
          </w:p>
        </w:tc>
        <w:tc>
          <w:tcPr>
            <w:tcW w:w="2700" w:type="dxa"/>
          </w:tcPr>
          <w:p w14:paraId="2E70B259" w14:textId="77777777" w:rsidR="00760367" w:rsidRPr="00852F5C" w:rsidRDefault="00760367" w:rsidP="00747F7F">
            <w:pPr>
              <w:pStyle w:val="TableTextnew"/>
              <w:rPr>
                <w:color w:val="000000" w:themeColor="text1"/>
              </w:rPr>
            </w:pPr>
          </w:p>
        </w:tc>
      </w:tr>
      <w:tr w:rsidR="00760367" w14:paraId="4314EC06" w14:textId="77777777" w:rsidTr="007B1256">
        <w:tc>
          <w:tcPr>
            <w:tcW w:w="3865" w:type="dxa"/>
            <w:vAlign w:val="bottom"/>
          </w:tcPr>
          <w:p w14:paraId="4F435428"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Rooming house or boarding house</w:t>
            </w:r>
          </w:p>
        </w:tc>
        <w:tc>
          <w:tcPr>
            <w:tcW w:w="2430" w:type="dxa"/>
          </w:tcPr>
          <w:p w14:paraId="65005314" w14:textId="77777777" w:rsidR="00760367" w:rsidRPr="00852F5C" w:rsidRDefault="00760367" w:rsidP="007B1256">
            <w:pPr>
              <w:pStyle w:val="TableTextnew"/>
              <w:rPr>
                <w:color w:val="000000" w:themeColor="text1"/>
              </w:rPr>
            </w:pPr>
            <w:r>
              <w:rPr>
                <w:color w:val="000000" w:themeColor="text1"/>
              </w:rPr>
              <w:t>-</w:t>
            </w:r>
          </w:p>
        </w:tc>
        <w:tc>
          <w:tcPr>
            <w:tcW w:w="2700" w:type="dxa"/>
          </w:tcPr>
          <w:p w14:paraId="58800A38" w14:textId="77777777" w:rsidR="00760367" w:rsidRPr="00852F5C" w:rsidRDefault="00760367" w:rsidP="00747F7F">
            <w:pPr>
              <w:pStyle w:val="TableTextnew"/>
              <w:rPr>
                <w:color w:val="000000" w:themeColor="text1"/>
              </w:rPr>
            </w:pPr>
          </w:p>
        </w:tc>
      </w:tr>
      <w:tr w:rsidR="00760367" w14:paraId="67372A5E" w14:textId="77777777" w:rsidTr="007B1256">
        <w:tc>
          <w:tcPr>
            <w:tcW w:w="3865" w:type="dxa"/>
            <w:vAlign w:val="bottom"/>
          </w:tcPr>
          <w:p w14:paraId="14AF6851"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Skilled nursing facility</w:t>
            </w:r>
          </w:p>
        </w:tc>
        <w:tc>
          <w:tcPr>
            <w:tcW w:w="2430" w:type="dxa"/>
          </w:tcPr>
          <w:p w14:paraId="28419F81" w14:textId="77777777" w:rsidR="00760367" w:rsidRPr="00852F5C" w:rsidRDefault="00760367" w:rsidP="007B1256">
            <w:pPr>
              <w:pStyle w:val="TableTextnew"/>
              <w:rPr>
                <w:color w:val="000000" w:themeColor="text1"/>
              </w:rPr>
            </w:pPr>
            <w:r>
              <w:rPr>
                <w:color w:val="000000" w:themeColor="text1"/>
              </w:rPr>
              <w:t>-</w:t>
            </w:r>
          </w:p>
        </w:tc>
        <w:tc>
          <w:tcPr>
            <w:tcW w:w="2700" w:type="dxa"/>
          </w:tcPr>
          <w:p w14:paraId="7890D48D" w14:textId="77777777" w:rsidR="00760367" w:rsidRPr="00852F5C" w:rsidRDefault="00760367" w:rsidP="00747F7F">
            <w:pPr>
              <w:pStyle w:val="TableTextnew"/>
              <w:rPr>
                <w:color w:val="000000" w:themeColor="text1"/>
              </w:rPr>
            </w:pPr>
          </w:p>
        </w:tc>
      </w:tr>
      <w:tr w:rsidR="00760367" w14:paraId="694C8E3E" w14:textId="77777777" w:rsidTr="007B1256">
        <w:tc>
          <w:tcPr>
            <w:tcW w:w="3865" w:type="dxa"/>
            <w:vAlign w:val="bottom"/>
          </w:tcPr>
          <w:p w14:paraId="4A614FCF"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Single-room occupancy unit</w:t>
            </w:r>
          </w:p>
        </w:tc>
        <w:tc>
          <w:tcPr>
            <w:tcW w:w="2430" w:type="dxa"/>
          </w:tcPr>
          <w:p w14:paraId="123F951D" w14:textId="77777777" w:rsidR="00760367" w:rsidRPr="00852F5C" w:rsidRDefault="00760367" w:rsidP="007B1256">
            <w:pPr>
              <w:pStyle w:val="TableTextnew"/>
              <w:rPr>
                <w:color w:val="000000" w:themeColor="text1"/>
              </w:rPr>
            </w:pPr>
            <w:r>
              <w:rPr>
                <w:color w:val="000000" w:themeColor="text1"/>
              </w:rPr>
              <w:t>-</w:t>
            </w:r>
          </w:p>
        </w:tc>
        <w:tc>
          <w:tcPr>
            <w:tcW w:w="2700" w:type="dxa"/>
          </w:tcPr>
          <w:p w14:paraId="2C483601" w14:textId="77777777" w:rsidR="00760367" w:rsidRPr="00852F5C" w:rsidRDefault="00760367" w:rsidP="00747F7F">
            <w:pPr>
              <w:pStyle w:val="TableTextnew"/>
              <w:rPr>
                <w:color w:val="000000" w:themeColor="text1"/>
                <w:highlight w:val="yellow"/>
              </w:rPr>
            </w:pPr>
          </w:p>
        </w:tc>
      </w:tr>
      <w:tr w:rsidR="00760367" w14:paraId="2835318F" w14:textId="77777777" w:rsidTr="007B1256">
        <w:tc>
          <w:tcPr>
            <w:tcW w:w="3865" w:type="dxa"/>
            <w:vAlign w:val="bottom"/>
          </w:tcPr>
          <w:p w14:paraId="38F9BE1C"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Transitional and supportive housing</w:t>
            </w:r>
          </w:p>
        </w:tc>
        <w:tc>
          <w:tcPr>
            <w:tcW w:w="2430" w:type="dxa"/>
          </w:tcPr>
          <w:p w14:paraId="5FFF0CF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56A2376D" w14:textId="77777777" w:rsidR="00760367" w:rsidRPr="00852F5C" w:rsidRDefault="00760367" w:rsidP="00747F7F">
            <w:pPr>
              <w:pStyle w:val="TableTextnew"/>
              <w:rPr>
                <w:color w:val="000000" w:themeColor="text1"/>
                <w:highlight w:val="yellow"/>
              </w:rPr>
            </w:pPr>
            <w:r w:rsidRPr="00852F5C">
              <w:rPr>
                <w:color w:val="000000" w:themeColor="text1"/>
                <w:highlight w:val="yellow"/>
              </w:rPr>
              <w:t>Section 10.95.100</w:t>
            </w:r>
          </w:p>
        </w:tc>
      </w:tr>
      <w:tr w:rsidR="00760367" w14:paraId="537EF044" w14:textId="77777777" w:rsidTr="007B1256">
        <w:tc>
          <w:tcPr>
            <w:tcW w:w="3865" w:type="dxa"/>
            <w:vAlign w:val="bottom"/>
          </w:tcPr>
          <w:p w14:paraId="1BBAF013" w14:textId="77777777" w:rsidR="00760367" w:rsidRPr="00852F5C" w:rsidRDefault="00760367" w:rsidP="00747F7F">
            <w:pPr>
              <w:pStyle w:val="TableTextnew"/>
              <w:rPr>
                <w:color w:val="000000" w:themeColor="text1"/>
              </w:rPr>
            </w:pPr>
            <w:r w:rsidRPr="00852F5C">
              <w:rPr>
                <w:rFonts w:ascii="Calibri" w:hAnsi="Calibri" w:cs="Calibri"/>
                <w:color w:val="000000" w:themeColor="text1"/>
                <w:sz w:val="22"/>
                <w:szCs w:val="22"/>
              </w:rPr>
              <w:t>Vacation rental</w:t>
            </w:r>
          </w:p>
        </w:tc>
        <w:tc>
          <w:tcPr>
            <w:tcW w:w="2430" w:type="dxa"/>
          </w:tcPr>
          <w:p w14:paraId="6D98DA6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1C00530E" w14:textId="77777777" w:rsidR="00760367" w:rsidRPr="00852F5C" w:rsidRDefault="00760367" w:rsidP="00747F7F">
            <w:pPr>
              <w:pStyle w:val="TableTextnew"/>
              <w:rPr>
                <w:color w:val="000000" w:themeColor="text1"/>
                <w:highlight w:val="yellow"/>
              </w:rPr>
            </w:pPr>
            <w:r w:rsidRPr="00852F5C">
              <w:rPr>
                <w:color w:val="000000" w:themeColor="text1"/>
                <w:highlight w:val="yellow"/>
              </w:rPr>
              <w:t>Section 10.95.140</w:t>
            </w:r>
          </w:p>
        </w:tc>
      </w:tr>
      <w:tr w:rsidR="00760367" w14:paraId="32A8E5C0" w14:textId="77777777" w:rsidTr="0014049B">
        <w:tc>
          <w:tcPr>
            <w:tcW w:w="8995" w:type="dxa"/>
            <w:gridSpan w:val="3"/>
            <w:shd w:val="clear" w:color="auto" w:fill="A6A6A6" w:themeFill="background1" w:themeFillShade="A6"/>
            <w:vAlign w:val="bottom"/>
          </w:tcPr>
          <w:p w14:paraId="47D432AD" w14:textId="77777777" w:rsidR="00760367" w:rsidRPr="00852F5C" w:rsidRDefault="00760367" w:rsidP="00895949">
            <w:pPr>
              <w:pStyle w:val="TableTextnew"/>
              <w:rPr>
                <w:color w:val="000000" w:themeColor="text1"/>
              </w:rPr>
            </w:pPr>
            <w:r w:rsidRPr="00852F5C">
              <w:rPr>
                <w:rFonts w:ascii="Calibri" w:hAnsi="Calibri" w:cs="Calibri"/>
                <w:b/>
                <w:bCs/>
                <w:color w:val="000000" w:themeColor="text1"/>
                <w:sz w:val="22"/>
                <w:szCs w:val="22"/>
              </w:rPr>
              <w:t>Commercial Uses</w:t>
            </w:r>
          </w:p>
        </w:tc>
      </w:tr>
      <w:tr w:rsidR="00760367" w14:paraId="1B5CCAAA" w14:textId="77777777" w:rsidTr="007B1256">
        <w:tc>
          <w:tcPr>
            <w:tcW w:w="3865" w:type="dxa"/>
            <w:vAlign w:val="bottom"/>
          </w:tcPr>
          <w:p w14:paraId="1482B47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Adult entertainment</w:t>
            </w:r>
          </w:p>
        </w:tc>
        <w:tc>
          <w:tcPr>
            <w:tcW w:w="2430" w:type="dxa"/>
          </w:tcPr>
          <w:p w14:paraId="7553130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F0DB170" w14:textId="77777777" w:rsidR="00760367" w:rsidRPr="00852F5C" w:rsidRDefault="00760367" w:rsidP="00895949">
            <w:pPr>
              <w:pStyle w:val="TableTextnew"/>
              <w:rPr>
                <w:color w:val="000000" w:themeColor="text1"/>
              </w:rPr>
            </w:pPr>
          </w:p>
        </w:tc>
      </w:tr>
      <w:tr w:rsidR="00760367" w14:paraId="7AD5435D" w14:textId="77777777" w:rsidTr="007B1256">
        <w:tc>
          <w:tcPr>
            <w:tcW w:w="3865" w:type="dxa"/>
            <w:vAlign w:val="bottom"/>
          </w:tcPr>
          <w:p w14:paraId="51D79F58"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Animal hospital</w:t>
            </w:r>
          </w:p>
        </w:tc>
        <w:tc>
          <w:tcPr>
            <w:tcW w:w="2430" w:type="dxa"/>
          </w:tcPr>
          <w:p w14:paraId="5808C6A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63BA3D79" w14:textId="77777777" w:rsidR="00760367" w:rsidRPr="00852F5C" w:rsidRDefault="00760367" w:rsidP="00895949">
            <w:pPr>
              <w:pStyle w:val="TableTextnew"/>
              <w:rPr>
                <w:color w:val="000000" w:themeColor="text1"/>
              </w:rPr>
            </w:pPr>
          </w:p>
        </w:tc>
      </w:tr>
      <w:tr w:rsidR="00760367" w14:paraId="36897F94" w14:textId="77777777" w:rsidTr="007B1256">
        <w:tc>
          <w:tcPr>
            <w:tcW w:w="3865" w:type="dxa"/>
            <w:vAlign w:val="bottom"/>
          </w:tcPr>
          <w:p w14:paraId="6286430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Automobile service station</w:t>
            </w:r>
          </w:p>
        </w:tc>
        <w:tc>
          <w:tcPr>
            <w:tcW w:w="2430" w:type="dxa"/>
          </w:tcPr>
          <w:p w14:paraId="53C5D09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66DFE60D" w14:textId="77777777" w:rsidR="00760367" w:rsidRPr="00852F5C" w:rsidRDefault="00760367" w:rsidP="00895949">
            <w:pPr>
              <w:pStyle w:val="TableTextnew"/>
              <w:rPr>
                <w:color w:val="000000" w:themeColor="text1"/>
              </w:rPr>
            </w:pPr>
          </w:p>
        </w:tc>
      </w:tr>
      <w:tr w:rsidR="00760367" w14:paraId="4E46C68B" w14:textId="77777777" w:rsidTr="007B1256">
        <w:tc>
          <w:tcPr>
            <w:tcW w:w="3865" w:type="dxa"/>
            <w:vAlign w:val="bottom"/>
          </w:tcPr>
          <w:p w14:paraId="53F01819"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Bed and breakfast establishment</w:t>
            </w:r>
          </w:p>
        </w:tc>
        <w:tc>
          <w:tcPr>
            <w:tcW w:w="2430" w:type="dxa"/>
          </w:tcPr>
          <w:p w14:paraId="3CD94DED" w14:textId="77777777" w:rsidR="00760367" w:rsidRPr="00852F5C" w:rsidRDefault="00760367" w:rsidP="007B1256">
            <w:pPr>
              <w:pStyle w:val="TableTextnew"/>
              <w:rPr>
                <w:color w:val="000000" w:themeColor="text1"/>
              </w:rPr>
            </w:pPr>
            <w:r>
              <w:rPr>
                <w:color w:val="000000" w:themeColor="text1"/>
              </w:rPr>
              <w:t>-</w:t>
            </w:r>
          </w:p>
        </w:tc>
        <w:tc>
          <w:tcPr>
            <w:tcW w:w="2700" w:type="dxa"/>
          </w:tcPr>
          <w:p w14:paraId="778F4494" w14:textId="77777777" w:rsidR="00760367" w:rsidRPr="00852F5C" w:rsidRDefault="00760367" w:rsidP="00895949">
            <w:pPr>
              <w:pStyle w:val="TableTextnew"/>
              <w:rPr>
                <w:color w:val="000000" w:themeColor="text1"/>
              </w:rPr>
            </w:pPr>
          </w:p>
        </w:tc>
      </w:tr>
      <w:tr w:rsidR="00760367" w14:paraId="1175F952" w14:textId="77777777" w:rsidTr="007B1256">
        <w:tc>
          <w:tcPr>
            <w:tcW w:w="3865" w:type="dxa"/>
            <w:vAlign w:val="bottom"/>
          </w:tcPr>
          <w:p w14:paraId="0C3BA82D"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Bank/financial institution</w:t>
            </w:r>
          </w:p>
        </w:tc>
        <w:tc>
          <w:tcPr>
            <w:tcW w:w="2430" w:type="dxa"/>
          </w:tcPr>
          <w:p w14:paraId="67AF8C7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4AD251F" w14:textId="77777777" w:rsidR="00760367" w:rsidRPr="00852F5C" w:rsidRDefault="00760367" w:rsidP="00895949">
            <w:pPr>
              <w:pStyle w:val="TableTextnew"/>
              <w:rPr>
                <w:color w:val="000000" w:themeColor="text1"/>
              </w:rPr>
            </w:pPr>
          </w:p>
        </w:tc>
      </w:tr>
      <w:tr w:rsidR="00760367" w14:paraId="04BF4451" w14:textId="77777777" w:rsidTr="007B1256">
        <w:tc>
          <w:tcPr>
            <w:tcW w:w="3865" w:type="dxa"/>
            <w:vAlign w:val="bottom"/>
          </w:tcPr>
          <w:p w14:paraId="75EA773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Daycare center</w:t>
            </w:r>
          </w:p>
        </w:tc>
        <w:tc>
          <w:tcPr>
            <w:tcW w:w="2430" w:type="dxa"/>
          </w:tcPr>
          <w:p w14:paraId="3EEC23D7" w14:textId="77777777" w:rsidR="00760367" w:rsidRPr="00852F5C" w:rsidRDefault="00760367" w:rsidP="007B1256">
            <w:pPr>
              <w:pStyle w:val="TableTextnew"/>
              <w:rPr>
                <w:color w:val="000000" w:themeColor="text1"/>
              </w:rPr>
            </w:pPr>
            <w:r>
              <w:rPr>
                <w:color w:val="000000" w:themeColor="text1"/>
              </w:rPr>
              <w:t>-</w:t>
            </w:r>
          </w:p>
        </w:tc>
        <w:tc>
          <w:tcPr>
            <w:tcW w:w="2700" w:type="dxa"/>
          </w:tcPr>
          <w:p w14:paraId="0427C50D" w14:textId="77777777" w:rsidR="00760367" w:rsidRPr="00852F5C" w:rsidRDefault="00760367" w:rsidP="00895949">
            <w:pPr>
              <w:pStyle w:val="TableTextnew"/>
              <w:rPr>
                <w:color w:val="000000" w:themeColor="text1"/>
              </w:rPr>
            </w:pPr>
          </w:p>
        </w:tc>
      </w:tr>
      <w:tr w:rsidR="00760367" w14:paraId="3F791DE9" w14:textId="77777777" w:rsidTr="007B1256">
        <w:tc>
          <w:tcPr>
            <w:tcW w:w="3865" w:type="dxa"/>
            <w:vAlign w:val="bottom"/>
          </w:tcPr>
          <w:p w14:paraId="38AC7A91"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Car wash</w:t>
            </w:r>
          </w:p>
        </w:tc>
        <w:tc>
          <w:tcPr>
            <w:tcW w:w="2430" w:type="dxa"/>
          </w:tcPr>
          <w:p w14:paraId="4BE6EDC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53CFB14" w14:textId="77777777" w:rsidR="00760367" w:rsidRPr="00852F5C" w:rsidRDefault="00760367" w:rsidP="00895949">
            <w:pPr>
              <w:pStyle w:val="TableTextnew"/>
              <w:rPr>
                <w:color w:val="000000" w:themeColor="text1"/>
              </w:rPr>
            </w:pPr>
          </w:p>
        </w:tc>
      </w:tr>
      <w:tr w:rsidR="00760367" w14:paraId="4CB43A99" w14:textId="77777777" w:rsidTr="007B1256">
        <w:tc>
          <w:tcPr>
            <w:tcW w:w="3865" w:type="dxa"/>
            <w:vAlign w:val="bottom"/>
          </w:tcPr>
          <w:p w14:paraId="247D4000" w14:textId="77777777" w:rsidR="00760367" w:rsidRDefault="00760367" w:rsidP="00895949">
            <w:pPr>
              <w:pStyle w:val="TableTextnew"/>
            </w:pPr>
            <w:r>
              <w:rPr>
                <w:rFonts w:ascii="Calibri" w:hAnsi="Calibri" w:cs="Calibri"/>
                <w:color w:val="000000"/>
                <w:sz w:val="22"/>
                <w:szCs w:val="22"/>
              </w:rPr>
              <w:t>Copying and printing establishment</w:t>
            </w:r>
          </w:p>
        </w:tc>
        <w:tc>
          <w:tcPr>
            <w:tcW w:w="2430" w:type="dxa"/>
          </w:tcPr>
          <w:p w14:paraId="740CF6FF" w14:textId="77777777" w:rsidR="00760367" w:rsidRDefault="00760367" w:rsidP="007B1256">
            <w:pPr>
              <w:pStyle w:val="TableTextnew"/>
            </w:pPr>
            <w:r>
              <w:rPr>
                <w:rFonts w:ascii="Calibri" w:hAnsi="Calibri" w:cs="Calibri"/>
                <w:sz w:val="22"/>
                <w:szCs w:val="22"/>
              </w:rPr>
              <w:t>P</w:t>
            </w:r>
          </w:p>
        </w:tc>
        <w:tc>
          <w:tcPr>
            <w:tcW w:w="2700" w:type="dxa"/>
          </w:tcPr>
          <w:p w14:paraId="306C7AEA" w14:textId="77777777" w:rsidR="00760367" w:rsidRPr="006D71F2" w:rsidRDefault="00760367" w:rsidP="00895949">
            <w:pPr>
              <w:pStyle w:val="TableTextnew"/>
              <w:rPr>
                <w:highlight w:val="yellow"/>
              </w:rPr>
            </w:pPr>
          </w:p>
        </w:tc>
      </w:tr>
      <w:tr w:rsidR="00760367" w14:paraId="5CBC0DC9" w14:textId="77777777" w:rsidTr="007B1256">
        <w:tc>
          <w:tcPr>
            <w:tcW w:w="3865" w:type="dxa"/>
            <w:vAlign w:val="bottom"/>
          </w:tcPr>
          <w:p w14:paraId="3938E662" w14:textId="77777777" w:rsidR="00760367" w:rsidRDefault="00760367" w:rsidP="00895949">
            <w:pPr>
              <w:pStyle w:val="TableTextnew"/>
            </w:pPr>
            <w:r>
              <w:rPr>
                <w:rFonts w:ascii="Calibri" w:hAnsi="Calibri" w:cs="Calibri"/>
                <w:color w:val="000000"/>
                <w:sz w:val="22"/>
                <w:szCs w:val="22"/>
              </w:rPr>
              <w:t>Department store</w:t>
            </w:r>
          </w:p>
        </w:tc>
        <w:tc>
          <w:tcPr>
            <w:tcW w:w="2430" w:type="dxa"/>
          </w:tcPr>
          <w:p w14:paraId="56EB1F88" w14:textId="77777777" w:rsidR="00760367" w:rsidRDefault="00760367" w:rsidP="007B1256">
            <w:pPr>
              <w:pStyle w:val="TableTextnew"/>
            </w:pPr>
            <w:r>
              <w:rPr>
                <w:rFonts w:ascii="Calibri" w:hAnsi="Calibri" w:cs="Calibri"/>
                <w:sz w:val="22"/>
                <w:szCs w:val="22"/>
              </w:rPr>
              <w:t>UP</w:t>
            </w:r>
          </w:p>
        </w:tc>
        <w:tc>
          <w:tcPr>
            <w:tcW w:w="2700" w:type="dxa"/>
          </w:tcPr>
          <w:p w14:paraId="15258DC2" w14:textId="77777777" w:rsidR="00760367" w:rsidRPr="006D71F2" w:rsidRDefault="00760367" w:rsidP="00895949">
            <w:pPr>
              <w:pStyle w:val="TableTextnew"/>
              <w:rPr>
                <w:highlight w:val="yellow"/>
              </w:rPr>
            </w:pPr>
          </w:p>
        </w:tc>
      </w:tr>
      <w:tr w:rsidR="00760367" w14:paraId="524A32F6" w14:textId="77777777" w:rsidTr="007B1256">
        <w:tc>
          <w:tcPr>
            <w:tcW w:w="3865" w:type="dxa"/>
            <w:vAlign w:val="bottom"/>
          </w:tcPr>
          <w:p w14:paraId="3569CEB5" w14:textId="77777777" w:rsidR="00760367" w:rsidRDefault="00760367" w:rsidP="00895949">
            <w:pPr>
              <w:pStyle w:val="TableTextnew"/>
            </w:pPr>
            <w:r>
              <w:rPr>
                <w:rFonts w:ascii="Calibri" w:hAnsi="Calibri" w:cs="Calibri"/>
                <w:color w:val="000000"/>
                <w:sz w:val="22"/>
                <w:szCs w:val="22"/>
              </w:rPr>
              <w:t>Distillery, brewery, or winery</w:t>
            </w:r>
          </w:p>
        </w:tc>
        <w:tc>
          <w:tcPr>
            <w:tcW w:w="2430" w:type="dxa"/>
          </w:tcPr>
          <w:p w14:paraId="372BC4CE" w14:textId="77777777" w:rsidR="00760367" w:rsidRDefault="00760367" w:rsidP="007B1256">
            <w:pPr>
              <w:pStyle w:val="TableTextnew"/>
            </w:pPr>
            <w:r>
              <w:rPr>
                <w:rFonts w:ascii="Calibri" w:hAnsi="Calibri" w:cs="Calibri"/>
                <w:sz w:val="22"/>
                <w:szCs w:val="22"/>
              </w:rPr>
              <w:t>P</w:t>
            </w:r>
          </w:p>
        </w:tc>
        <w:tc>
          <w:tcPr>
            <w:tcW w:w="2700" w:type="dxa"/>
          </w:tcPr>
          <w:p w14:paraId="2529DE84" w14:textId="77777777" w:rsidR="00760367" w:rsidRPr="006D71F2" w:rsidRDefault="00760367" w:rsidP="00895949">
            <w:pPr>
              <w:pStyle w:val="TableTextnew"/>
              <w:rPr>
                <w:highlight w:val="yellow"/>
              </w:rPr>
            </w:pPr>
          </w:p>
        </w:tc>
      </w:tr>
      <w:tr w:rsidR="00760367" w14:paraId="6611B7D8" w14:textId="77777777" w:rsidTr="007B1256">
        <w:tc>
          <w:tcPr>
            <w:tcW w:w="3865" w:type="dxa"/>
            <w:vAlign w:val="bottom"/>
          </w:tcPr>
          <w:p w14:paraId="0391EC60" w14:textId="77777777" w:rsidR="00760367" w:rsidRDefault="00760367" w:rsidP="00895949">
            <w:pPr>
              <w:pStyle w:val="TableTextnew"/>
            </w:pPr>
            <w:r>
              <w:rPr>
                <w:rFonts w:ascii="Calibri" w:hAnsi="Calibri" w:cs="Calibri"/>
                <w:color w:val="000000"/>
                <w:sz w:val="22"/>
                <w:szCs w:val="22"/>
              </w:rPr>
              <w:t>Equipment rental and leasing</w:t>
            </w:r>
          </w:p>
        </w:tc>
        <w:tc>
          <w:tcPr>
            <w:tcW w:w="2430" w:type="dxa"/>
          </w:tcPr>
          <w:p w14:paraId="1025CCA9" w14:textId="77777777" w:rsidR="00760367" w:rsidRDefault="00760367" w:rsidP="007B1256">
            <w:pPr>
              <w:pStyle w:val="TableTextnew"/>
            </w:pPr>
            <w:r>
              <w:rPr>
                <w:rFonts w:ascii="Calibri" w:hAnsi="Calibri" w:cs="Calibri"/>
                <w:sz w:val="22"/>
                <w:szCs w:val="22"/>
              </w:rPr>
              <w:t>P</w:t>
            </w:r>
          </w:p>
        </w:tc>
        <w:tc>
          <w:tcPr>
            <w:tcW w:w="2700" w:type="dxa"/>
          </w:tcPr>
          <w:p w14:paraId="15292233" w14:textId="77777777" w:rsidR="00760367" w:rsidRPr="006D71F2" w:rsidRDefault="00760367" w:rsidP="00895949">
            <w:pPr>
              <w:pStyle w:val="TableTextnew"/>
              <w:rPr>
                <w:highlight w:val="yellow"/>
              </w:rPr>
            </w:pPr>
            <w:r w:rsidRPr="006D71F2">
              <w:rPr>
                <w:highlight w:val="yellow"/>
              </w:rPr>
              <w:t>Section 10.14</w:t>
            </w:r>
            <w:r>
              <w:rPr>
                <w:highlight w:val="yellow"/>
              </w:rPr>
              <w:t>5</w:t>
            </w:r>
            <w:r w:rsidRPr="006D71F2">
              <w:rPr>
                <w:highlight w:val="yellow"/>
              </w:rPr>
              <w:t>.030.B</w:t>
            </w:r>
          </w:p>
        </w:tc>
      </w:tr>
      <w:tr w:rsidR="00760367" w14:paraId="7106A771" w14:textId="77777777" w:rsidTr="007B1256">
        <w:tc>
          <w:tcPr>
            <w:tcW w:w="3865" w:type="dxa"/>
            <w:vAlign w:val="bottom"/>
          </w:tcPr>
          <w:p w14:paraId="50C6D7F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lastRenderedPageBreak/>
              <w:t>Feed store</w:t>
            </w:r>
          </w:p>
        </w:tc>
        <w:tc>
          <w:tcPr>
            <w:tcW w:w="2430" w:type="dxa"/>
          </w:tcPr>
          <w:p w14:paraId="7757502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6BA9ED6F" w14:textId="77777777" w:rsidR="00760367" w:rsidRPr="006D71F2" w:rsidRDefault="00760367" w:rsidP="00895949">
            <w:pPr>
              <w:pStyle w:val="TableTextnew"/>
              <w:rPr>
                <w:highlight w:val="yellow"/>
              </w:rPr>
            </w:pPr>
          </w:p>
        </w:tc>
      </w:tr>
      <w:tr w:rsidR="00760367" w14:paraId="79D7FC1D" w14:textId="77777777" w:rsidTr="007B1256">
        <w:tc>
          <w:tcPr>
            <w:tcW w:w="3865" w:type="dxa"/>
            <w:vAlign w:val="bottom"/>
          </w:tcPr>
          <w:p w14:paraId="27529E73" w14:textId="77777777" w:rsidR="00760367" w:rsidRPr="00852F5C" w:rsidRDefault="00760367" w:rsidP="00895949">
            <w:pPr>
              <w:pStyle w:val="TableTextnew"/>
              <w:rPr>
                <w:rFonts w:ascii="Calibri" w:hAnsi="Calibri" w:cs="Calibri"/>
                <w:color w:val="000000" w:themeColor="text1"/>
                <w:sz w:val="22"/>
                <w:szCs w:val="22"/>
              </w:rPr>
            </w:pPr>
            <w:r>
              <w:rPr>
                <w:rFonts w:ascii="Calibri" w:hAnsi="Calibri" w:cs="Calibri"/>
                <w:color w:val="000000" w:themeColor="text1"/>
                <w:sz w:val="22"/>
                <w:szCs w:val="22"/>
              </w:rPr>
              <w:t>Farm stand</w:t>
            </w:r>
          </w:p>
        </w:tc>
        <w:tc>
          <w:tcPr>
            <w:tcW w:w="2430" w:type="dxa"/>
          </w:tcPr>
          <w:p w14:paraId="27957A1F"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2700" w:type="dxa"/>
          </w:tcPr>
          <w:p w14:paraId="2C7AB0A9" w14:textId="77777777" w:rsidR="00760367" w:rsidRPr="006D71F2" w:rsidRDefault="00760367" w:rsidP="00895949">
            <w:pPr>
              <w:pStyle w:val="TableTextnew"/>
              <w:rPr>
                <w:highlight w:val="yellow"/>
              </w:rPr>
            </w:pPr>
          </w:p>
        </w:tc>
      </w:tr>
      <w:tr w:rsidR="00760367" w14:paraId="01565776" w14:textId="77777777" w:rsidTr="007B1256">
        <w:tc>
          <w:tcPr>
            <w:tcW w:w="3865" w:type="dxa"/>
            <w:vAlign w:val="bottom"/>
          </w:tcPr>
          <w:p w14:paraId="6DEFD1A1"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Gas station</w:t>
            </w:r>
          </w:p>
        </w:tc>
        <w:tc>
          <w:tcPr>
            <w:tcW w:w="2430" w:type="dxa"/>
          </w:tcPr>
          <w:p w14:paraId="2449F95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4EE3439" w14:textId="77777777" w:rsidR="00760367" w:rsidRPr="006D71F2" w:rsidRDefault="00760367" w:rsidP="00895949">
            <w:pPr>
              <w:pStyle w:val="TableTextnew"/>
              <w:rPr>
                <w:highlight w:val="yellow"/>
              </w:rPr>
            </w:pPr>
          </w:p>
        </w:tc>
      </w:tr>
      <w:tr w:rsidR="00760367" w14:paraId="0F3513A4" w14:textId="77777777" w:rsidTr="007B1256">
        <w:tc>
          <w:tcPr>
            <w:tcW w:w="3865" w:type="dxa"/>
            <w:vAlign w:val="bottom"/>
          </w:tcPr>
          <w:p w14:paraId="6865FACB"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Health services/community clinic</w:t>
            </w:r>
          </w:p>
        </w:tc>
        <w:tc>
          <w:tcPr>
            <w:tcW w:w="2430" w:type="dxa"/>
          </w:tcPr>
          <w:p w14:paraId="2B532F0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1406A26" w14:textId="77777777" w:rsidR="00760367" w:rsidRPr="006D71F2" w:rsidRDefault="00760367" w:rsidP="00895949">
            <w:pPr>
              <w:pStyle w:val="TableTextnew"/>
              <w:rPr>
                <w:highlight w:val="yellow"/>
              </w:rPr>
            </w:pPr>
          </w:p>
        </w:tc>
      </w:tr>
      <w:tr w:rsidR="00760367" w14:paraId="748539ED" w14:textId="77777777" w:rsidTr="007B1256">
        <w:tc>
          <w:tcPr>
            <w:tcW w:w="3865" w:type="dxa"/>
            <w:vAlign w:val="bottom"/>
          </w:tcPr>
          <w:p w14:paraId="023F3A4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Hospital</w:t>
            </w:r>
          </w:p>
        </w:tc>
        <w:tc>
          <w:tcPr>
            <w:tcW w:w="2430" w:type="dxa"/>
          </w:tcPr>
          <w:p w14:paraId="4EAB2BA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17B7780D" w14:textId="77777777" w:rsidR="00760367" w:rsidRPr="006D71F2" w:rsidRDefault="00760367" w:rsidP="00895949">
            <w:pPr>
              <w:pStyle w:val="TableTextnew"/>
              <w:rPr>
                <w:highlight w:val="yellow"/>
              </w:rPr>
            </w:pPr>
          </w:p>
        </w:tc>
      </w:tr>
      <w:tr w:rsidR="00760367" w14:paraId="79791130" w14:textId="77777777" w:rsidTr="007B1256">
        <w:tc>
          <w:tcPr>
            <w:tcW w:w="3865" w:type="dxa"/>
            <w:vAlign w:val="bottom"/>
          </w:tcPr>
          <w:p w14:paraId="360C239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Hotel/motel</w:t>
            </w:r>
          </w:p>
        </w:tc>
        <w:tc>
          <w:tcPr>
            <w:tcW w:w="2430" w:type="dxa"/>
          </w:tcPr>
          <w:p w14:paraId="0ABD763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16D4EE9" w14:textId="77777777" w:rsidR="00760367" w:rsidRPr="006D71F2" w:rsidRDefault="00760367" w:rsidP="00895949">
            <w:pPr>
              <w:pStyle w:val="TableTextnew"/>
              <w:rPr>
                <w:highlight w:val="yellow"/>
              </w:rPr>
            </w:pPr>
          </w:p>
        </w:tc>
      </w:tr>
      <w:tr w:rsidR="00760367" w14:paraId="59FF53F5" w14:textId="77777777" w:rsidTr="007B1256">
        <w:tc>
          <w:tcPr>
            <w:tcW w:w="3865" w:type="dxa"/>
            <w:vAlign w:val="bottom"/>
          </w:tcPr>
          <w:p w14:paraId="349568C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Laundromat</w:t>
            </w:r>
          </w:p>
        </w:tc>
        <w:tc>
          <w:tcPr>
            <w:tcW w:w="2430" w:type="dxa"/>
          </w:tcPr>
          <w:p w14:paraId="62E099F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D7E869E" w14:textId="77777777" w:rsidR="00760367" w:rsidRPr="006D71F2" w:rsidRDefault="00760367" w:rsidP="00895949">
            <w:pPr>
              <w:pStyle w:val="TableTextnew"/>
              <w:rPr>
                <w:highlight w:val="yellow"/>
              </w:rPr>
            </w:pPr>
          </w:p>
        </w:tc>
      </w:tr>
      <w:tr w:rsidR="00760367" w14:paraId="63D33DEF" w14:textId="77777777" w:rsidTr="007B1256">
        <w:tc>
          <w:tcPr>
            <w:tcW w:w="3865" w:type="dxa"/>
            <w:vAlign w:val="bottom"/>
          </w:tcPr>
          <w:p w14:paraId="3344C1C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On- and off-sale liquor establishment</w:t>
            </w:r>
          </w:p>
        </w:tc>
        <w:tc>
          <w:tcPr>
            <w:tcW w:w="2430" w:type="dxa"/>
          </w:tcPr>
          <w:p w14:paraId="6FCBF9F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F4060EC" w14:textId="77777777" w:rsidR="00760367" w:rsidRPr="006D71F2" w:rsidRDefault="00760367" w:rsidP="00895949">
            <w:pPr>
              <w:pStyle w:val="TableTextnew"/>
              <w:rPr>
                <w:highlight w:val="yellow"/>
              </w:rPr>
            </w:pPr>
          </w:p>
        </w:tc>
      </w:tr>
      <w:tr w:rsidR="00760367" w14:paraId="5701BFD6" w14:textId="77777777" w:rsidTr="007B1256">
        <w:tc>
          <w:tcPr>
            <w:tcW w:w="3865" w:type="dxa"/>
            <w:vAlign w:val="bottom"/>
          </w:tcPr>
          <w:p w14:paraId="39FBF1E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Pounds and kennel</w:t>
            </w:r>
          </w:p>
        </w:tc>
        <w:tc>
          <w:tcPr>
            <w:tcW w:w="2430" w:type="dxa"/>
          </w:tcPr>
          <w:p w14:paraId="117D3E2F"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CC75B2F" w14:textId="77777777" w:rsidR="00760367" w:rsidRPr="006D71F2" w:rsidRDefault="00760367" w:rsidP="00895949">
            <w:pPr>
              <w:pStyle w:val="TableTextnew"/>
              <w:rPr>
                <w:highlight w:val="yellow"/>
              </w:rPr>
            </w:pPr>
          </w:p>
        </w:tc>
      </w:tr>
      <w:tr w:rsidR="00760367" w14:paraId="55ACA506" w14:textId="77777777" w:rsidTr="007B1256">
        <w:tc>
          <w:tcPr>
            <w:tcW w:w="3865" w:type="dxa"/>
            <w:vAlign w:val="bottom"/>
          </w:tcPr>
          <w:p w14:paraId="7929638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Personal services</w:t>
            </w:r>
          </w:p>
        </w:tc>
        <w:tc>
          <w:tcPr>
            <w:tcW w:w="2430" w:type="dxa"/>
          </w:tcPr>
          <w:p w14:paraId="43DD579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D761266" w14:textId="77777777" w:rsidR="00760367" w:rsidRPr="006D71F2" w:rsidRDefault="00760367" w:rsidP="00895949">
            <w:pPr>
              <w:pStyle w:val="TableTextnew"/>
              <w:rPr>
                <w:highlight w:val="yellow"/>
              </w:rPr>
            </w:pPr>
          </w:p>
        </w:tc>
      </w:tr>
      <w:tr w:rsidR="00760367" w14:paraId="5B0542E9" w14:textId="77777777" w:rsidTr="007B1256">
        <w:tc>
          <w:tcPr>
            <w:tcW w:w="3865" w:type="dxa"/>
            <w:vAlign w:val="bottom"/>
          </w:tcPr>
          <w:p w14:paraId="5B43CC71"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Professional office</w:t>
            </w:r>
          </w:p>
        </w:tc>
        <w:tc>
          <w:tcPr>
            <w:tcW w:w="2430" w:type="dxa"/>
          </w:tcPr>
          <w:p w14:paraId="5306EF2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C119EC8" w14:textId="77777777" w:rsidR="00760367" w:rsidRPr="006D71F2" w:rsidRDefault="00760367" w:rsidP="00895949">
            <w:pPr>
              <w:pStyle w:val="TableTextnew"/>
              <w:rPr>
                <w:highlight w:val="yellow"/>
              </w:rPr>
            </w:pPr>
          </w:p>
        </w:tc>
      </w:tr>
      <w:tr w:rsidR="00760367" w14:paraId="5A0777AC" w14:textId="77777777" w:rsidTr="007B1256">
        <w:tc>
          <w:tcPr>
            <w:tcW w:w="3865" w:type="dxa"/>
            <w:vAlign w:val="bottom"/>
          </w:tcPr>
          <w:p w14:paraId="73E4BFD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Restaurant </w:t>
            </w:r>
          </w:p>
        </w:tc>
        <w:tc>
          <w:tcPr>
            <w:tcW w:w="2430" w:type="dxa"/>
          </w:tcPr>
          <w:p w14:paraId="29A02A6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0871A45" w14:textId="77777777" w:rsidR="00760367" w:rsidRPr="006D71F2" w:rsidRDefault="00760367" w:rsidP="00895949">
            <w:pPr>
              <w:pStyle w:val="TableTextnew"/>
              <w:rPr>
                <w:highlight w:val="yellow"/>
              </w:rPr>
            </w:pPr>
          </w:p>
        </w:tc>
      </w:tr>
      <w:tr w:rsidR="00760367" w14:paraId="3BAE6356" w14:textId="77777777" w:rsidTr="007B1256">
        <w:tc>
          <w:tcPr>
            <w:tcW w:w="3865" w:type="dxa"/>
            <w:vAlign w:val="bottom"/>
          </w:tcPr>
          <w:p w14:paraId="6B86DA93"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Retail, nursery</w:t>
            </w:r>
          </w:p>
        </w:tc>
        <w:tc>
          <w:tcPr>
            <w:tcW w:w="2430" w:type="dxa"/>
          </w:tcPr>
          <w:p w14:paraId="2F7C1D9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787B16C" w14:textId="77777777" w:rsidR="00760367" w:rsidRPr="006D71F2" w:rsidRDefault="00760367" w:rsidP="00895949">
            <w:pPr>
              <w:pStyle w:val="TableTextnew"/>
              <w:rPr>
                <w:highlight w:val="yellow"/>
              </w:rPr>
            </w:pPr>
          </w:p>
        </w:tc>
      </w:tr>
      <w:tr w:rsidR="00760367" w14:paraId="275F2186" w14:textId="77777777" w:rsidTr="007B1256">
        <w:tc>
          <w:tcPr>
            <w:tcW w:w="3865" w:type="dxa"/>
            <w:vAlign w:val="bottom"/>
          </w:tcPr>
          <w:p w14:paraId="2C25B1AF"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Retail, general</w:t>
            </w:r>
            <w:r w:rsidRPr="00852F5C">
              <w:rPr>
                <w:rFonts w:ascii="Calibri" w:hAnsi="Calibri" w:cs="Calibri"/>
                <w:strike/>
                <w:color w:val="000000" w:themeColor="text1"/>
                <w:sz w:val="22"/>
                <w:szCs w:val="22"/>
              </w:rPr>
              <w:t xml:space="preserve"> </w:t>
            </w:r>
          </w:p>
        </w:tc>
        <w:tc>
          <w:tcPr>
            <w:tcW w:w="2430" w:type="dxa"/>
          </w:tcPr>
          <w:p w14:paraId="3D1E5F7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14035DC" w14:textId="77777777" w:rsidR="00760367" w:rsidRPr="006D71F2" w:rsidRDefault="00760367" w:rsidP="00895949">
            <w:pPr>
              <w:pStyle w:val="TableTextnew"/>
              <w:rPr>
                <w:highlight w:val="yellow"/>
              </w:rPr>
            </w:pPr>
            <w:r w:rsidRPr="006D71F2">
              <w:rPr>
                <w:highlight w:val="yellow"/>
              </w:rPr>
              <w:t>Section 10.14</w:t>
            </w:r>
            <w:r>
              <w:rPr>
                <w:highlight w:val="yellow"/>
              </w:rPr>
              <w:t>5</w:t>
            </w:r>
            <w:r w:rsidRPr="006D71F2">
              <w:rPr>
                <w:highlight w:val="yellow"/>
              </w:rPr>
              <w:t>.030.C</w:t>
            </w:r>
          </w:p>
        </w:tc>
      </w:tr>
      <w:tr w:rsidR="00760367" w14:paraId="2124D097" w14:textId="77777777" w:rsidTr="007B1256">
        <w:tc>
          <w:tcPr>
            <w:tcW w:w="3865" w:type="dxa"/>
            <w:vAlign w:val="bottom"/>
          </w:tcPr>
          <w:p w14:paraId="0795DB0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Retail, motor vehicle sales</w:t>
            </w:r>
          </w:p>
        </w:tc>
        <w:tc>
          <w:tcPr>
            <w:tcW w:w="2430" w:type="dxa"/>
          </w:tcPr>
          <w:p w14:paraId="1B00BB7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623A95C" w14:textId="77777777" w:rsidR="00760367" w:rsidRPr="006D71F2" w:rsidRDefault="00760367" w:rsidP="00895949">
            <w:pPr>
              <w:pStyle w:val="TableTextnew"/>
              <w:rPr>
                <w:highlight w:val="yellow"/>
              </w:rPr>
            </w:pPr>
          </w:p>
        </w:tc>
      </w:tr>
      <w:tr w:rsidR="00760367" w14:paraId="4AF1EF3C" w14:textId="77777777" w:rsidTr="007B1256">
        <w:tc>
          <w:tcPr>
            <w:tcW w:w="3865" w:type="dxa"/>
            <w:vAlign w:val="bottom"/>
          </w:tcPr>
          <w:p w14:paraId="1C63041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Theater</w:t>
            </w:r>
          </w:p>
        </w:tc>
        <w:tc>
          <w:tcPr>
            <w:tcW w:w="2430" w:type="dxa"/>
          </w:tcPr>
          <w:p w14:paraId="1DA12BB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4B16F641" w14:textId="77777777" w:rsidR="00760367" w:rsidRDefault="00760367" w:rsidP="00895949">
            <w:pPr>
              <w:pStyle w:val="TableTextnew"/>
            </w:pPr>
          </w:p>
        </w:tc>
      </w:tr>
      <w:tr w:rsidR="00760367" w14:paraId="4BF98AD9" w14:textId="77777777" w:rsidTr="007B1256">
        <w:tc>
          <w:tcPr>
            <w:tcW w:w="3865" w:type="dxa"/>
            <w:vAlign w:val="bottom"/>
          </w:tcPr>
          <w:p w14:paraId="3E739F8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Truck and utility trailer rental </w:t>
            </w:r>
          </w:p>
        </w:tc>
        <w:tc>
          <w:tcPr>
            <w:tcW w:w="2430" w:type="dxa"/>
          </w:tcPr>
          <w:p w14:paraId="74BC940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187A60A" w14:textId="77777777" w:rsidR="00760367" w:rsidRDefault="00760367" w:rsidP="00895949">
            <w:pPr>
              <w:pStyle w:val="TableTextnew"/>
            </w:pPr>
          </w:p>
        </w:tc>
      </w:tr>
      <w:tr w:rsidR="00760367" w14:paraId="213BA1CD" w14:textId="77777777" w:rsidTr="007B1256">
        <w:tc>
          <w:tcPr>
            <w:tcW w:w="3865" w:type="dxa"/>
            <w:vAlign w:val="bottom"/>
          </w:tcPr>
          <w:p w14:paraId="3F509008"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Storage, large and mini </w:t>
            </w:r>
          </w:p>
        </w:tc>
        <w:tc>
          <w:tcPr>
            <w:tcW w:w="2430" w:type="dxa"/>
          </w:tcPr>
          <w:p w14:paraId="10B2691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77727B9" w14:textId="77777777" w:rsidR="00760367" w:rsidRDefault="00760367" w:rsidP="00895949">
            <w:pPr>
              <w:pStyle w:val="TableTextnew"/>
            </w:pPr>
          </w:p>
        </w:tc>
      </w:tr>
      <w:tr w:rsidR="00760367" w14:paraId="70342061" w14:textId="77777777" w:rsidTr="007B1256">
        <w:tc>
          <w:tcPr>
            <w:tcW w:w="3865" w:type="dxa"/>
            <w:vAlign w:val="bottom"/>
          </w:tcPr>
          <w:p w14:paraId="07BAF4CA" w14:textId="77777777" w:rsidR="00760367" w:rsidRDefault="00760367" w:rsidP="00895949">
            <w:pPr>
              <w:pStyle w:val="TableTextnew"/>
            </w:pPr>
            <w:r>
              <w:rPr>
                <w:rFonts w:ascii="Calibri" w:hAnsi="Calibri" w:cs="Calibri"/>
                <w:color w:val="000000"/>
                <w:sz w:val="22"/>
                <w:szCs w:val="22"/>
              </w:rPr>
              <w:t>Mortuary</w:t>
            </w:r>
          </w:p>
        </w:tc>
        <w:tc>
          <w:tcPr>
            <w:tcW w:w="2430" w:type="dxa"/>
          </w:tcPr>
          <w:p w14:paraId="2A4DAF84" w14:textId="77777777" w:rsidR="00760367" w:rsidRDefault="00760367" w:rsidP="007B1256">
            <w:pPr>
              <w:pStyle w:val="TableTextnew"/>
            </w:pPr>
            <w:r>
              <w:rPr>
                <w:rFonts w:ascii="Calibri" w:hAnsi="Calibri" w:cs="Calibri"/>
                <w:sz w:val="22"/>
                <w:szCs w:val="22"/>
              </w:rPr>
              <w:t>UP</w:t>
            </w:r>
          </w:p>
        </w:tc>
        <w:tc>
          <w:tcPr>
            <w:tcW w:w="2700" w:type="dxa"/>
          </w:tcPr>
          <w:p w14:paraId="01533565" w14:textId="77777777" w:rsidR="00760367" w:rsidRDefault="00760367" w:rsidP="00895949">
            <w:pPr>
              <w:pStyle w:val="TableTextnew"/>
            </w:pPr>
          </w:p>
        </w:tc>
      </w:tr>
      <w:tr w:rsidR="00760367" w14:paraId="7FBF68CC" w14:textId="77777777" w:rsidTr="0014049B">
        <w:tc>
          <w:tcPr>
            <w:tcW w:w="8995" w:type="dxa"/>
            <w:gridSpan w:val="3"/>
            <w:shd w:val="clear" w:color="auto" w:fill="A6A6A6" w:themeFill="background1" w:themeFillShade="A6"/>
            <w:vAlign w:val="bottom"/>
          </w:tcPr>
          <w:p w14:paraId="1ACB2E64" w14:textId="77777777" w:rsidR="00760367" w:rsidRDefault="00760367" w:rsidP="00895949">
            <w:pPr>
              <w:pStyle w:val="TableTextnew"/>
            </w:pPr>
            <w:r>
              <w:rPr>
                <w:rFonts w:ascii="Calibri" w:hAnsi="Calibri" w:cs="Calibri"/>
                <w:b/>
                <w:bCs/>
                <w:color w:val="000000"/>
                <w:sz w:val="22"/>
                <w:szCs w:val="22"/>
              </w:rPr>
              <w:t>Industrial Uses</w:t>
            </w:r>
          </w:p>
        </w:tc>
      </w:tr>
      <w:tr w:rsidR="00760367" w14:paraId="43FDA84A" w14:textId="77777777" w:rsidTr="007B1256">
        <w:tc>
          <w:tcPr>
            <w:tcW w:w="3865" w:type="dxa"/>
            <w:vAlign w:val="bottom"/>
          </w:tcPr>
          <w:p w14:paraId="6D245C5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Auto body shop</w:t>
            </w:r>
          </w:p>
        </w:tc>
        <w:tc>
          <w:tcPr>
            <w:tcW w:w="2430" w:type="dxa"/>
          </w:tcPr>
          <w:p w14:paraId="26F71D6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12F708C" w14:textId="77777777" w:rsidR="00760367" w:rsidRDefault="00760367" w:rsidP="00895949">
            <w:pPr>
              <w:pStyle w:val="TableTextnew"/>
            </w:pPr>
          </w:p>
        </w:tc>
      </w:tr>
      <w:tr w:rsidR="00760367" w14:paraId="2D9FA642" w14:textId="77777777" w:rsidTr="007B1256">
        <w:tc>
          <w:tcPr>
            <w:tcW w:w="3865" w:type="dxa"/>
            <w:vAlign w:val="bottom"/>
          </w:tcPr>
          <w:p w14:paraId="752DFB6B"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Assembly and manufacturing</w:t>
            </w:r>
          </w:p>
        </w:tc>
        <w:tc>
          <w:tcPr>
            <w:tcW w:w="2430" w:type="dxa"/>
          </w:tcPr>
          <w:p w14:paraId="00131E3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87B4F57" w14:textId="77777777" w:rsidR="00760367" w:rsidRDefault="00760367" w:rsidP="00895949">
            <w:pPr>
              <w:pStyle w:val="TableTextnew"/>
            </w:pPr>
          </w:p>
        </w:tc>
      </w:tr>
      <w:tr w:rsidR="00760367" w14:paraId="21D127F0" w14:textId="77777777" w:rsidTr="007B1256">
        <w:tc>
          <w:tcPr>
            <w:tcW w:w="3865" w:type="dxa"/>
            <w:vAlign w:val="bottom"/>
          </w:tcPr>
          <w:p w14:paraId="60B9F79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lastRenderedPageBreak/>
              <w:t>Copying and printing establishments</w:t>
            </w:r>
          </w:p>
        </w:tc>
        <w:tc>
          <w:tcPr>
            <w:tcW w:w="2430" w:type="dxa"/>
          </w:tcPr>
          <w:p w14:paraId="595C058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A4C727E" w14:textId="77777777" w:rsidR="00760367" w:rsidRDefault="00760367" w:rsidP="00895949">
            <w:pPr>
              <w:pStyle w:val="TableTextnew"/>
            </w:pPr>
          </w:p>
        </w:tc>
      </w:tr>
      <w:tr w:rsidR="00760367" w14:paraId="69D0434F" w14:textId="77777777" w:rsidTr="007B1256">
        <w:tc>
          <w:tcPr>
            <w:tcW w:w="3865" w:type="dxa"/>
            <w:vAlign w:val="bottom"/>
          </w:tcPr>
          <w:p w14:paraId="6FF5E5B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Bulk storage/Warehousing</w:t>
            </w:r>
          </w:p>
        </w:tc>
        <w:tc>
          <w:tcPr>
            <w:tcW w:w="2430" w:type="dxa"/>
          </w:tcPr>
          <w:p w14:paraId="4779D0C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74A55F4" w14:textId="77777777" w:rsidR="00760367" w:rsidRDefault="00760367" w:rsidP="00895949">
            <w:pPr>
              <w:pStyle w:val="TableTextnew"/>
            </w:pPr>
          </w:p>
        </w:tc>
      </w:tr>
      <w:tr w:rsidR="00760367" w14:paraId="3424B7F9" w14:textId="77777777" w:rsidTr="007B1256">
        <w:tc>
          <w:tcPr>
            <w:tcW w:w="3865" w:type="dxa"/>
            <w:vAlign w:val="bottom"/>
          </w:tcPr>
          <w:p w14:paraId="75B32D73"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Cabinet shop</w:t>
            </w:r>
          </w:p>
        </w:tc>
        <w:tc>
          <w:tcPr>
            <w:tcW w:w="2430" w:type="dxa"/>
          </w:tcPr>
          <w:p w14:paraId="75E3895D"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519A6E7" w14:textId="77777777" w:rsidR="00760367" w:rsidRDefault="00760367" w:rsidP="00895949">
            <w:pPr>
              <w:pStyle w:val="TableTextnew"/>
            </w:pPr>
          </w:p>
        </w:tc>
      </w:tr>
      <w:tr w:rsidR="00760367" w14:paraId="0392E423" w14:textId="77777777" w:rsidTr="007B1256">
        <w:tc>
          <w:tcPr>
            <w:tcW w:w="3865" w:type="dxa"/>
            <w:vAlign w:val="bottom"/>
          </w:tcPr>
          <w:p w14:paraId="7FB28CF1"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Cannery</w:t>
            </w:r>
          </w:p>
        </w:tc>
        <w:tc>
          <w:tcPr>
            <w:tcW w:w="2430" w:type="dxa"/>
          </w:tcPr>
          <w:p w14:paraId="7FD5F04F" w14:textId="77777777" w:rsidR="00760367" w:rsidRPr="00852F5C" w:rsidRDefault="00760367" w:rsidP="007B1256">
            <w:pPr>
              <w:pStyle w:val="TableTextnew"/>
              <w:rPr>
                <w:color w:val="000000" w:themeColor="text1"/>
              </w:rPr>
            </w:pPr>
            <w:r>
              <w:rPr>
                <w:rFonts w:ascii="Calibri" w:hAnsi="Calibri" w:cs="Calibri"/>
                <w:color w:val="000000" w:themeColor="text1"/>
                <w:sz w:val="22"/>
                <w:szCs w:val="22"/>
              </w:rPr>
              <w:t>AUP/UP</w:t>
            </w:r>
          </w:p>
        </w:tc>
        <w:tc>
          <w:tcPr>
            <w:tcW w:w="2700" w:type="dxa"/>
          </w:tcPr>
          <w:p w14:paraId="4D710328" w14:textId="77777777" w:rsidR="00760367" w:rsidRDefault="00760367" w:rsidP="00895949">
            <w:pPr>
              <w:pStyle w:val="TableTextnew"/>
            </w:pPr>
          </w:p>
        </w:tc>
      </w:tr>
      <w:tr w:rsidR="00760367" w14:paraId="4ABAC30E" w14:textId="77777777" w:rsidTr="007B1256">
        <w:tc>
          <w:tcPr>
            <w:tcW w:w="3865" w:type="dxa"/>
            <w:vAlign w:val="bottom"/>
          </w:tcPr>
          <w:p w14:paraId="3546B49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Chemical manufacturing</w:t>
            </w:r>
          </w:p>
        </w:tc>
        <w:tc>
          <w:tcPr>
            <w:tcW w:w="2430" w:type="dxa"/>
          </w:tcPr>
          <w:p w14:paraId="748A95D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3A4220B" w14:textId="77777777" w:rsidR="00760367" w:rsidRDefault="00760367" w:rsidP="00895949">
            <w:pPr>
              <w:pStyle w:val="TableTextnew"/>
            </w:pPr>
          </w:p>
        </w:tc>
      </w:tr>
      <w:tr w:rsidR="00760367" w14:paraId="2748601B" w14:textId="77777777" w:rsidTr="007B1256">
        <w:tc>
          <w:tcPr>
            <w:tcW w:w="3865" w:type="dxa"/>
            <w:vAlign w:val="bottom"/>
          </w:tcPr>
          <w:p w14:paraId="79D9DFB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Concrete or asphalt production</w:t>
            </w:r>
          </w:p>
        </w:tc>
        <w:tc>
          <w:tcPr>
            <w:tcW w:w="2430" w:type="dxa"/>
          </w:tcPr>
          <w:p w14:paraId="3668D52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6EC56F36" w14:textId="77777777" w:rsidR="00760367" w:rsidRDefault="00760367" w:rsidP="00895949">
            <w:pPr>
              <w:pStyle w:val="TableTextnew"/>
            </w:pPr>
          </w:p>
        </w:tc>
      </w:tr>
      <w:tr w:rsidR="00760367" w14:paraId="14D5B461" w14:textId="77777777" w:rsidTr="007B1256">
        <w:tc>
          <w:tcPr>
            <w:tcW w:w="3865" w:type="dxa"/>
            <w:vAlign w:val="bottom"/>
          </w:tcPr>
          <w:p w14:paraId="1E9BBE7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Data centers</w:t>
            </w:r>
          </w:p>
        </w:tc>
        <w:tc>
          <w:tcPr>
            <w:tcW w:w="2430" w:type="dxa"/>
          </w:tcPr>
          <w:p w14:paraId="57E64F6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398094B5" w14:textId="77777777" w:rsidR="00760367" w:rsidRDefault="00760367" w:rsidP="00895949">
            <w:pPr>
              <w:pStyle w:val="TableTextnew"/>
            </w:pPr>
          </w:p>
        </w:tc>
      </w:tr>
      <w:tr w:rsidR="00760367" w14:paraId="31D4C57B" w14:textId="77777777" w:rsidTr="007B1256">
        <w:tc>
          <w:tcPr>
            <w:tcW w:w="3865" w:type="dxa"/>
            <w:vAlign w:val="bottom"/>
          </w:tcPr>
          <w:p w14:paraId="6575B1C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Drilling for oil or gas</w:t>
            </w:r>
          </w:p>
        </w:tc>
        <w:tc>
          <w:tcPr>
            <w:tcW w:w="2430" w:type="dxa"/>
          </w:tcPr>
          <w:p w14:paraId="6F32C0A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91626A2" w14:textId="77777777" w:rsidR="00760367" w:rsidRDefault="00760367" w:rsidP="00895949">
            <w:pPr>
              <w:pStyle w:val="TableTextnew"/>
            </w:pPr>
          </w:p>
        </w:tc>
      </w:tr>
      <w:tr w:rsidR="00760367" w14:paraId="0445AF42" w14:textId="77777777" w:rsidTr="007B1256">
        <w:tc>
          <w:tcPr>
            <w:tcW w:w="3865" w:type="dxa"/>
            <w:vAlign w:val="bottom"/>
          </w:tcPr>
          <w:p w14:paraId="4AA8D51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Dump, disposal, garbage, sewer, refuse</w:t>
            </w:r>
          </w:p>
        </w:tc>
        <w:tc>
          <w:tcPr>
            <w:tcW w:w="2430" w:type="dxa"/>
          </w:tcPr>
          <w:p w14:paraId="4A0422F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BBEDD8A" w14:textId="77777777" w:rsidR="00760367" w:rsidRDefault="00760367" w:rsidP="00895949">
            <w:pPr>
              <w:pStyle w:val="TableTextnew"/>
            </w:pPr>
          </w:p>
        </w:tc>
      </w:tr>
      <w:tr w:rsidR="00760367" w14:paraId="014D9353" w14:textId="77777777" w:rsidTr="007B1256">
        <w:tc>
          <w:tcPr>
            <w:tcW w:w="3865" w:type="dxa"/>
            <w:vAlign w:val="bottom"/>
          </w:tcPr>
          <w:p w14:paraId="00612C5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Electrical generation facility</w:t>
            </w:r>
            <w:r>
              <w:rPr>
                <w:rFonts w:ascii="Calibri" w:hAnsi="Calibri" w:cs="Calibri"/>
                <w:color w:val="000000" w:themeColor="text1"/>
                <w:sz w:val="22"/>
                <w:szCs w:val="22"/>
              </w:rPr>
              <w:t>, commercial</w:t>
            </w:r>
          </w:p>
        </w:tc>
        <w:tc>
          <w:tcPr>
            <w:tcW w:w="2430" w:type="dxa"/>
          </w:tcPr>
          <w:p w14:paraId="2AEE529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3E2DD39" w14:textId="77777777" w:rsidR="00760367" w:rsidRDefault="00760367" w:rsidP="00895949">
            <w:pPr>
              <w:pStyle w:val="TableTextnew"/>
            </w:pPr>
          </w:p>
        </w:tc>
      </w:tr>
      <w:tr w:rsidR="00760367" w14:paraId="7AE51AFE" w14:textId="77777777" w:rsidTr="007B1256">
        <w:tc>
          <w:tcPr>
            <w:tcW w:w="3865" w:type="dxa"/>
            <w:vAlign w:val="bottom"/>
          </w:tcPr>
          <w:p w14:paraId="181992CC" w14:textId="77777777" w:rsidR="00760367" w:rsidRPr="00852F5C" w:rsidRDefault="00760367" w:rsidP="00895949">
            <w:pPr>
              <w:pStyle w:val="TableTextnew"/>
              <w:rPr>
                <w:rFonts w:ascii="Calibri" w:hAnsi="Calibri" w:cs="Calibri"/>
                <w:color w:val="000000" w:themeColor="text1"/>
                <w:sz w:val="22"/>
                <w:szCs w:val="22"/>
              </w:rPr>
            </w:pPr>
            <w:r>
              <w:rPr>
                <w:rFonts w:ascii="Calibri" w:hAnsi="Calibri" w:cs="Calibri"/>
                <w:color w:val="000000" w:themeColor="text1"/>
                <w:sz w:val="22"/>
                <w:szCs w:val="22"/>
              </w:rPr>
              <w:t>Electrical generation facility, non-commercial</w:t>
            </w:r>
          </w:p>
        </w:tc>
        <w:tc>
          <w:tcPr>
            <w:tcW w:w="2430" w:type="dxa"/>
          </w:tcPr>
          <w:p w14:paraId="28216611"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P</w:t>
            </w:r>
          </w:p>
        </w:tc>
        <w:tc>
          <w:tcPr>
            <w:tcW w:w="2700" w:type="dxa"/>
          </w:tcPr>
          <w:p w14:paraId="245563DF" w14:textId="77777777" w:rsidR="00760367" w:rsidRDefault="00760367" w:rsidP="00895949">
            <w:pPr>
              <w:pStyle w:val="TableTextnew"/>
            </w:pPr>
          </w:p>
        </w:tc>
      </w:tr>
      <w:tr w:rsidR="00760367" w14:paraId="65712F50" w14:textId="77777777" w:rsidTr="007B1256">
        <w:tc>
          <w:tcPr>
            <w:tcW w:w="3865" w:type="dxa"/>
            <w:vAlign w:val="bottom"/>
          </w:tcPr>
          <w:p w14:paraId="4249749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Electronics manufacturing</w:t>
            </w:r>
          </w:p>
        </w:tc>
        <w:tc>
          <w:tcPr>
            <w:tcW w:w="2430" w:type="dxa"/>
          </w:tcPr>
          <w:p w14:paraId="170A1C0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79E1C5E1" w14:textId="77777777" w:rsidR="00760367" w:rsidRDefault="00760367" w:rsidP="00895949">
            <w:pPr>
              <w:pStyle w:val="TableTextnew"/>
            </w:pPr>
          </w:p>
        </w:tc>
      </w:tr>
      <w:tr w:rsidR="00760367" w14:paraId="5D366A88" w14:textId="77777777" w:rsidTr="007B1256">
        <w:tc>
          <w:tcPr>
            <w:tcW w:w="3865" w:type="dxa"/>
            <w:vAlign w:val="bottom"/>
          </w:tcPr>
          <w:p w14:paraId="42310387"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Fertilizer production</w:t>
            </w:r>
          </w:p>
        </w:tc>
        <w:tc>
          <w:tcPr>
            <w:tcW w:w="2430" w:type="dxa"/>
          </w:tcPr>
          <w:p w14:paraId="6D61285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435634DA" w14:textId="77777777" w:rsidR="00760367" w:rsidRDefault="00760367" w:rsidP="00895949">
            <w:pPr>
              <w:pStyle w:val="TableTextnew"/>
            </w:pPr>
          </w:p>
        </w:tc>
      </w:tr>
      <w:tr w:rsidR="00760367" w14:paraId="2033816D" w14:textId="77777777" w:rsidTr="007B1256">
        <w:tc>
          <w:tcPr>
            <w:tcW w:w="3865" w:type="dxa"/>
            <w:vAlign w:val="bottom"/>
          </w:tcPr>
          <w:p w14:paraId="0BA1CD5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Food processing</w:t>
            </w:r>
          </w:p>
        </w:tc>
        <w:tc>
          <w:tcPr>
            <w:tcW w:w="2430" w:type="dxa"/>
          </w:tcPr>
          <w:p w14:paraId="594FEFC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6AAD94D4" w14:textId="77777777" w:rsidR="00760367" w:rsidRDefault="00760367" w:rsidP="00895949">
            <w:pPr>
              <w:pStyle w:val="TableTextnew"/>
            </w:pPr>
          </w:p>
        </w:tc>
      </w:tr>
      <w:tr w:rsidR="00760367" w14:paraId="78483EE9" w14:textId="77777777" w:rsidTr="007B1256">
        <w:tc>
          <w:tcPr>
            <w:tcW w:w="3865" w:type="dxa"/>
            <w:vAlign w:val="bottom"/>
          </w:tcPr>
          <w:p w14:paraId="72F90876"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Foundry</w:t>
            </w:r>
          </w:p>
        </w:tc>
        <w:tc>
          <w:tcPr>
            <w:tcW w:w="2430" w:type="dxa"/>
          </w:tcPr>
          <w:p w14:paraId="56C69D3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C8A14AF" w14:textId="77777777" w:rsidR="00760367" w:rsidRDefault="00760367" w:rsidP="00895949">
            <w:pPr>
              <w:pStyle w:val="TableTextnew"/>
            </w:pPr>
          </w:p>
        </w:tc>
      </w:tr>
      <w:tr w:rsidR="00760367" w14:paraId="77A2A276" w14:textId="77777777" w:rsidTr="007B1256">
        <w:tc>
          <w:tcPr>
            <w:tcW w:w="3865" w:type="dxa"/>
            <w:vAlign w:val="bottom"/>
          </w:tcPr>
          <w:p w14:paraId="06A25979"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Ice manufacturing and cold storage</w:t>
            </w:r>
          </w:p>
        </w:tc>
        <w:tc>
          <w:tcPr>
            <w:tcW w:w="2430" w:type="dxa"/>
          </w:tcPr>
          <w:p w14:paraId="1D4F2EE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1C82E3E" w14:textId="77777777" w:rsidR="00760367" w:rsidRDefault="00760367" w:rsidP="00895949">
            <w:pPr>
              <w:pStyle w:val="TableTextnew"/>
            </w:pPr>
          </w:p>
        </w:tc>
      </w:tr>
      <w:tr w:rsidR="00760367" w14:paraId="6047CCAD" w14:textId="77777777" w:rsidTr="007B1256">
        <w:tc>
          <w:tcPr>
            <w:tcW w:w="3865" w:type="dxa"/>
            <w:vAlign w:val="bottom"/>
          </w:tcPr>
          <w:p w14:paraId="353F93F0"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Junk yard and wrecking yard</w:t>
            </w:r>
          </w:p>
        </w:tc>
        <w:tc>
          <w:tcPr>
            <w:tcW w:w="2430" w:type="dxa"/>
          </w:tcPr>
          <w:p w14:paraId="631B2D8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4AEC853" w14:textId="77777777" w:rsidR="00760367" w:rsidRDefault="00760367" w:rsidP="00895949">
            <w:pPr>
              <w:pStyle w:val="TableTextnew"/>
            </w:pPr>
          </w:p>
        </w:tc>
      </w:tr>
      <w:tr w:rsidR="00760367" w14:paraId="574B1B4E" w14:textId="77777777" w:rsidTr="007B1256">
        <w:tc>
          <w:tcPr>
            <w:tcW w:w="3865" w:type="dxa"/>
            <w:vAlign w:val="bottom"/>
          </w:tcPr>
          <w:p w14:paraId="3D83EF5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Lumber yard</w:t>
            </w:r>
          </w:p>
        </w:tc>
        <w:tc>
          <w:tcPr>
            <w:tcW w:w="2430" w:type="dxa"/>
          </w:tcPr>
          <w:p w14:paraId="098215C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E896095" w14:textId="77777777" w:rsidR="00760367" w:rsidRDefault="00760367" w:rsidP="00895949">
            <w:pPr>
              <w:pStyle w:val="TableTextnew"/>
            </w:pPr>
          </w:p>
        </w:tc>
      </w:tr>
      <w:tr w:rsidR="00760367" w14:paraId="2E121DB8" w14:textId="77777777" w:rsidTr="007B1256">
        <w:tc>
          <w:tcPr>
            <w:tcW w:w="3865" w:type="dxa"/>
            <w:vAlign w:val="bottom"/>
          </w:tcPr>
          <w:p w14:paraId="77635DBE" w14:textId="77777777" w:rsidR="00760367" w:rsidRDefault="00760367" w:rsidP="00895949">
            <w:pPr>
              <w:pStyle w:val="TableTextnew"/>
            </w:pPr>
            <w:r>
              <w:rPr>
                <w:rFonts w:ascii="Calibri" w:hAnsi="Calibri" w:cs="Calibri"/>
                <w:color w:val="000000"/>
                <w:sz w:val="22"/>
                <w:szCs w:val="22"/>
              </w:rPr>
              <w:t>Medical and dental laboratory</w:t>
            </w:r>
          </w:p>
        </w:tc>
        <w:tc>
          <w:tcPr>
            <w:tcW w:w="2430" w:type="dxa"/>
          </w:tcPr>
          <w:p w14:paraId="3A103D22" w14:textId="77777777" w:rsidR="00760367" w:rsidRDefault="00760367" w:rsidP="007B1256">
            <w:pPr>
              <w:pStyle w:val="TableTextnew"/>
            </w:pPr>
            <w:r>
              <w:rPr>
                <w:rFonts w:ascii="Calibri" w:hAnsi="Calibri" w:cs="Calibri"/>
                <w:color w:val="000000"/>
                <w:sz w:val="22"/>
                <w:szCs w:val="22"/>
              </w:rPr>
              <w:t>P</w:t>
            </w:r>
          </w:p>
        </w:tc>
        <w:tc>
          <w:tcPr>
            <w:tcW w:w="2700" w:type="dxa"/>
          </w:tcPr>
          <w:p w14:paraId="1C06059D" w14:textId="77777777" w:rsidR="00760367" w:rsidRDefault="00760367" w:rsidP="00895949">
            <w:pPr>
              <w:pStyle w:val="TableTextnew"/>
            </w:pPr>
          </w:p>
        </w:tc>
      </w:tr>
      <w:tr w:rsidR="00760367" w14:paraId="443DD850" w14:textId="77777777" w:rsidTr="007B1256">
        <w:tc>
          <w:tcPr>
            <w:tcW w:w="3865" w:type="dxa"/>
            <w:vAlign w:val="bottom"/>
          </w:tcPr>
          <w:p w14:paraId="080AF2D7" w14:textId="77777777" w:rsidR="00760367" w:rsidRDefault="00760367" w:rsidP="00895949">
            <w:pPr>
              <w:pStyle w:val="TableTextnew"/>
            </w:pPr>
            <w:r>
              <w:rPr>
                <w:rFonts w:ascii="Calibri" w:hAnsi="Calibri" w:cs="Calibri"/>
                <w:color w:val="000000"/>
                <w:sz w:val="22"/>
                <w:szCs w:val="22"/>
              </w:rPr>
              <w:t>Mining</w:t>
            </w:r>
          </w:p>
        </w:tc>
        <w:tc>
          <w:tcPr>
            <w:tcW w:w="2430" w:type="dxa"/>
          </w:tcPr>
          <w:p w14:paraId="2712D12A" w14:textId="77777777" w:rsidR="00760367" w:rsidRDefault="00760367" w:rsidP="007B1256">
            <w:pPr>
              <w:pStyle w:val="TableTextnew"/>
            </w:pPr>
            <w:r>
              <w:rPr>
                <w:rFonts w:ascii="Calibri" w:hAnsi="Calibri" w:cs="Calibri"/>
                <w:sz w:val="22"/>
                <w:szCs w:val="22"/>
              </w:rPr>
              <w:t>UP</w:t>
            </w:r>
          </w:p>
        </w:tc>
        <w:tc>
          <w:tcPr>
            <w:tcW w:w="2700" w:type="dxa"/>
          </w:tcPr>
          <w:p w14:paraId="17EEEE6F" w14:textId="77777777" w:rsidR="00760367" w:rsidRDefault="00760367" w:rsidP="00895949">
            <w:pPr>
              <w:pStyle w:val="TableTextnew"/>
            </w:pPr>
          </w:p>
        </w:tc>
      </w:tr>
      <w:tr w:rsidR="00760367" w14:paraId="1ED3AAB0" w14:textId="77777777" w:rsidTr="007B1256">
        <w:tc>
          <w:tcPr>
            <w:tcW w:w="3865" w:type="dxa"/>
            <w:vAlign w:val="bottom"/>
          </w:tcPr>
          <w:p w14:paraId="13A0538D" w14:textId="77777777" w:rsidR="00760367" w:rsidRDefault="00760367" w:rsidP="00895949">
            <w:pPr>
              <w:pStyle w:val="TableTextnew"/>
            </w:pPr>
            <w:r>
              <w:rPr>
                <w:rFonts w:ascii="Calibri" w:hAnsi="Calibri" w:cs="Calibri"/>
                <w:color w:val="000000"/>
                <w:sz w:val="22"/>
                <w:szCs w:val="22"/>
              </w:rPr>
              <w:t>Non-retail laundry and dry cleaner</w:t>
            </w:r>
          </w:p>
        </w:tc>
        <w:tc>
          <w:tcPr>
            <w:tcW w:w="2430" w:type="dxa"/>
          </w:tcPr>
          <w:p w14:paraId="08B1FD93" w14:textId="77777777" w:rsidR="00760367" w:rsidRDefault="00760367" w:rsidP="007B1256">
            <w:pPr>
              <w:pStyle w:val="TableTextnew"/>
            </w:pPr>
            <w:r>
              <w:rPr>
                <w:rFonts w:ascii="Calibri" w:hAnsi="Calibri" w:cs="Calibri"/>
                <w:sz w:val="22"/>
                <w:szCs w:val="22"/>
              </w:rPr>
              <w:t>P</w:t>
            </w:r>
          </w:p>
        </w:tc>
        <w:tc>
          <w:tcPr>
            <w:tcW w:w="2700" w:type="dxa"/>
          </w:tcPr>
          <w:p w14:paraId="2F59B078" w14:textId="77777777" w:rsidR="00760367" w:rsidRDefault="00760367" w:rsidP="00895949">
            <w:pPr>
              <w:pStyle w:val="TableTextnew"/>
            </w:pPr>
          </w:p>
        </w:tc>
      </w:tr>
      <w:tr w:rsidR="00760367" w14:paraId="0EBBD097" w14:textId="77777777" w:rsidTr="007B1256">
        <w:tc>
          <w:tcPr>
            <w:tcW w:w="3865" w:type="dxa"/>
            <w:vAlign w:val="bottom"/>
          </w:tcPr>
          <w:p w14:paraId="3947D32B" w14:textId="77777777" w:rsidR="00760367" w:rsidRDefault="00760367" w:rsidP="00895949">
            <w:pPr>
              <w:pStyle w:val="TableTextnew"/>
            </w:pPr>
            <w:r>
              <w:rPr>
                <w:rFonts w:ascii="Calibri" w:hAnsi="Calibri" w:cs="Calibri"/>
                <w:color w:val="000000"/>
                <w:sz w:val="22"/>
                <w:szCs w:val="22"/>
              </w:rPr>
              <w:lastRenderedPageBreak/>
              <w:t>Offsite construction, maintenance services, and contractors' yard</w:t>
            </w:r>
          </w:p>
        </w:tc>
        <w:tc>
          <w:tcPr>
            <w:tcW w:w="2430" w:type="dxa"/>
          </w:tcPr>
          <w:p w14:paraId="137CD910" w14:textId="77777777" w:rsidR="00760367" w:rsidRDefault="00760367" w:rsidP="007B1256">
            <w:pPr>
              <w:pStyle w:val="TableTextnew"/>
            </w:pPr>
            <w:r>
              <w:rPr>
                <w:rFonts w:ascii="Calibri" w:hAnsi="Calibri" w:cs="Calibri"/>
                <w:sz w:val="22"/>
                <w:szCs w:val="22"/>
              </w:rPr>
              <w:t>P</w:t>
            </w:r>
          </w:p>
        </w:tc>
        <w:tc>
          <w:tcPr>
            <w:tcW w:w="2700" w:type="dxa"/>
          </w:tcPr>
          <w:p w14:paraId="379FF662" w14:textId="77777777" w:rsidR="00760367" w:rsidRDefault="00760367" w:rsidP="00895949">
            <w:pPr>
              <w:pStyle w:val="TableTextnew"/>
            </w:pPr>
          </w:p>
        </w:tc>
      </w:tr>
      <w:tr w:rsidR="00760367" w14:paraId="1ADA2169" w14:textId="77777777" w:rsidTr="007B1256">
        <w:tc>
          <w:tcPr>
            <w:tcW w:w="3865" w:type="dxa"/>
            <w:vAlign w:val="bottom"/>
          </w:tcPr>
          <w:p w14:paraId="563DF32A"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Pharmaceutical manufacturing</w:t>
            </w:r>
          </w:p>
        </w:tc>
        <w:tc>
          <w:tcPr>
            <w:tcW w:w="2430" w:type="dxa"/>
          </w:tcPr>
          <w:p w14:paraId="21A688F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CE07AF8" w14:textId="77777777" w:rsidR="00760367" w:rsidRDefault="00760367" w:rsidP="00895949">
            <w:pPr>
              <w:pStyle w:val="TableTextnew"/>
            </w:pPr>
          </w:p>
        </w:tc>
      </w:tr>
      <w:tr w:rsidR="00760367" w14:paraId="5C19E23A" w14:textId="77777777" w:rsidTr="007B1256">
        <w:tc>
          <w:tcPr>
            <w:tcW w:w="3865" w:type="dxa"/>
            <w:vAlign w:val="bottom"/>
          </w:tcPr>
          <w:p w14:paraId="3D407E27"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Recycling plant</w:t>
            </w:r>
          </w:p>
        </w:tc>
        <w:tc>
          <w:tcPr>
            <w:tcW w:w="2430" w:type="dxa"/>
          </w:tcPr>
          <w:p w14:paraId="6E34832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6F990320" w14:textId="77777777" w:rsidR="00760367" w:rsidRDefault="00760367" w:rsidP="00895949">
            <w:pPr>
              <w:pStyle w:val="TableTextnew"/>
            </w:pPr>
          </w:p>
        </w:tc>
      </w:tr>
      <w:tr w:rsidR="00760367" w14:paraId="2E7F5F07" w14:textId="77777777" w:rsidTr="007B1256">
        <w:tc>
          <w:tcPr>
            <w:tcW w:w="3865" w:type="dxa"/>
            <w:vAlign w:val="bottom"/>
          </w:tcPr>
          <w:p w14:paraId="6808B1CB"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Repair garage </w:t>
            </w:r>
          </w:p>
        </w:tc>
        <w:tc>
          <w:tcPr>
            <w:tcW w:w="2430" w:type="dxa"/>
          </w:tcPr>
          <w:p w14:paraId="3099BA1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14843203" w14:textId="77777777" w:rsidR="00760367" w:rsidRDefault="00760367" w:rsidP="00895949">
            <w:pPr>
              <w:pStyle w:val="TableTextnew"/>
            </w:pPr>
          </w:p>
        </w:tc>
      </w:tr>
      <w:tr w:rsidR="00760367" w14:paraId="4191CA4B" w14:textId="77777777" w:rsidTr="007B1256">
        <w:tc>
          <w:tcPr>
            <w:tcW w:w="3865" w:type="dxa"/>
            <w:vAlign w:val="bottom"/>
          </w:tcPr>
          <w:p w14:paraId="676D6363"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Research and development lab/institute</w:t>
            </w:r>
          </w:p>
        </w:tc>
        <w:tc>
          <w:tcPr>
            <w:tcW w:w="2430" w:type="dxa"/>
          </w:tcPr>
          <w:p w14:paraId="6A8AB09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65A68D90" w14:textId="77777777" w:rsidR="00760367" w:rsidRDefault="00760367" w:rsidP="00895949">
            <w:pPr>
              <w:pStyle w:val="TableTextnew"/>
            </w:pPr>
          </w:p>
        </w:tc>
      </w:tr>
      <w:tr w:rsidR="00760367" w14:paraId="0789069A" w14:textId="77777777" w:rsidTr="007B1256">
        <w:tc>
          <w:tcPr>
            <w:tcW w:w="3865" w:type="dxa"/>
            <w:vAlign w:val="bottom"/>
          </w:tcPr>
          <w:p w14:paraId="110A7830" w14:textId="77777777" w:rsidR="00760367" w:rsidRDefault="00760367" w:rsidP="00895949">
            <w:pPr>
              <w:pStyle w:val="TableTextnew"/>
            </w:pPr>
            <w:r>
              <w:rPr>
                <w:rFonts w:ascii="Calibri" w:hAnsi="Calibri" w:cs="Calibri"/>
                <w:color w:val="000000"/>
                <w:sz w:val="22"/>
                <w:szCs w:val="22"/>
              </w:rPr>
              <w:t>Saw shop</w:t>
            </w:r>
          </w:p>
        </w:tc>
        <w:tc>
          <w:tcPr>
            <w:tcW w:w="2430" w:type="dxa"/>
          </w:tcPr>
          <w:p w14:paraId="59B19437" w14:textId="77777777" w:rsidR="00760367" w:rsidRDefault="00760367" w:rsidP="007B1256">
            <w:pPr>
              <w:pStyle w:val="TableTextnew"/>
            </w:pPr>
            <w:r>
              <w:rPr>
                <w:rFonts w:ascii="Calibri" w:hAnsi="Calibri" w:cs="Calibri"/>
                <w:sz w:val="22"/>
                <w:szCs w:val="22"/>
              </w:rPr>
              <w:t>P</w:t>
            </w:r>
          </w:p>
        </w:tc>
        <w:tc>
          <w:tcPr>
            <w:tcW w:w="2700" w:type="dxa"/>
          </w:tcPr>
          <w:p w14:paraId="0C8FE676" w14:textId="77777777" w:rsidR="00760367" w:rsidRDefault="00760367" w:rsidP="00895949">
            <w:pPr>
              <w:pStyle w:val="TableTextnew"/>
            </w:pPr>
          </w:p>
        </w:tc>
      </w:tr>
      <w:tr w:rsidR="00760367" w14:paraId="076DCB23" w14:textId="77777777" w:rsidTr="007B1256">
        <w:tc>
          <w:tcPr>
            <w:tcW w:w="3865" w:type="dxa"/>
            <w:vAlign w:val="bottom"/>
          </w:tcPr>
          <w:p w14:paraId="2ECEEB3B" w14:textId="77777777" w:rsidR="00760367" w:rsidRDefault="00760367" w:rsidP="00895949">
            <w:pPr>
              <w:pStyle w:val="TableTextnew"/>
            </w:pPr>
            <w:r>
              <w:rPr>
                <w:rFonts w:ascii="Calibri" w:hAnsi="Calibri" w:cs="Calibri"/>
                <w:color w:val="000000"/>
                <w:sz w:val="22"/>
                <w:szCs w:val="22"/>
              </w:rPr>
              <w:t>Slaughterhouse</w:t>
            </w:r>
          </w:p>
        </w:tc>
        <w:tc>
          <w:tcPr>
            <w:tcW w:w="2430" w:type="dxa"/>
          </w:tcPr>
          <w:p w14:paraId="5323137E" w14:textId="77777777" w:rsidR="00760367" w:rsidRDefault="00760367" w:rsidP="007B1256">
            <w:pPr>
              <w:pStyle w:val="TableTextnew"/>
            </w:pPr>
            <w:r>
              <w:rPr>
                <w:rFonts w:ascii="Calibri" w:hAnsi="Calibri" w:cs="Calibri"/>
                <w:sz w:val="22"/>
                <w:szCs w:val="22"/>
              </w:rPr>
              <w:t>AUP/UP</w:t>
            </w:r>
          </w:p>
        </w:tc>
        <w:tc>
          <w:tcPr>
            <w:tcW w:w="2700" w:type="dxa"/>
          </w:tcPr>
          <w:p w14:paraId="03AFB98B" w14:textId="77777777" w:rsidR="00760367" w:rsidRDefault="00760367" w:rsidP="00895949">
            <w:pPr>
              <w:pStyle w:val="TableTextnew"/>
            </w:pPr>
          </w:p>
        </w:tc>
      </w:tr>
      <w:tr w:rsidR="00760367" w14:paraId="3052C5CD" w14:textId="77777777" w:rsidTr="007B1256">
        <w:tc>
          <w:tcPr>
            <w:tcW w:w="3865" w:type="dxa"/>
            <w:vAlign w:val="bottom"/>
          </w:tcPr>
          <w:p w14:paraId="1A16B5B0" w14:textId="77777777" w:rsidR="00760367" w:rsidRDefault="00760367" w:rsidP="00895949">
            <w:pPr>
              <w:pStyle w:val="TableTextnew"/>
            </w:pPr>
            <w:r>
              <w:rPr>
                <w:rFonts w:ascii="Calibri" w:hAnsi="Calibri" w:cs="Calibri"/>
                <w:color w:val="000000"/>
                <w:sz w:val="22"/>
                <w:szCs w:val="22"/>
              </w:rPr>
              <w:t>Tannery</w:t>
            </w:r>
          </w:p>
        </w:tc>
        <w:tc>
          <w:tcPr>
            <w:tcW w:w="2430" w:type="dxa"/>
          </w:tcPr>
          <w:p w14:paraId="7444EEB6" w14:textId="77777777" w:rsidR="00760367" w:rsidRDefault="00760367" w:rsidP="007B1256">
            <w:pPr>
              <w:pStyle w:val="TableTextnew"/>
            </w:pPr>
            <w:r>
              <w:rPr>
                <w:rFonts w:ascii="Calibri" w:hAnsi="Calibri" w:cs="Calibri"/>
                <w:sz w:val="22"/>
                <w:szCs w:val="22"/>
              </w:rPr>
              <w:t>AUP</w:t>
            </w:r>
          </w:p>
        </w:tc>
        <w:tc>
          <w:tcPr>
            <w:tcW w:w="2700" w:type="dxa"/>
          </w:tcPr>
          <w:p w14:paraId="1386AACA" w14:textId="77777777" w:rsidR="00760367" w:rsidRDefault="00760367" w:rsidP="00895949">
            <w:pPr>
              <w:pStyle w:val="TableTextnew"/>
            </w:pPr>
          </w:p>
        </w:tc>
      </w:tr>
      <w:tr w:rsidR="00760367" w14:paraId="0E4B1421" w14:textId="77777777" w:rsidTr="007B1256">
        <w:tc>
          <w:tcPr>
            <w:tcW w:w="3865" w:type="dxa"/>
            <w:vAlign w:val="bottom"/>
          </w:tcPr>
          <w:p w14:paraId="727B08B6" w14:textId="77777777" w:rsidR="00760367" w:rsidRDefault="00760367" w:rsidP="00895949">
            <w:pPr>
              <w:pStyle w:val="TableTextnew"/>
            </w:pPr>
            <w:r>
              <w:rPr>
                <w:rFonts w:ascii="Calibri" w:hAnsi="Calibri" w:cs="Calibri"/>
                <w:color w:val="000000"/>
                <w:sz w:val="22"/>
                <w:szCs w:val="22"/>
              </w:rPr>
              <w:t>Timber/wood processing facility, commercial</w:t>
            </w:r>
          </w:p>
        </w:tc>
        <w:tc>
          <w:tcPr>
            <w:tcW w:w="2430" w:type="dxa"/>
          </w:tcPr>
          <w:p w14:paraId="750A13A4" w14:textId="77777777" w:rsidR="00760367" w:rsidRDefault="00760367" w:rsidP="007B1256">
            <w:pPr>
              <w:pStyle w:val="TableTextnew"/>
            </w:pPr>
            <w:r>
              <w:rPr>
                <w:rFonts w:ascii="Calibri" w:hAnsi="Calibri" w:cs="Calibri"/>
                <w:sz w:val="22"/>
                <w:szCs w:val="22"/>
              </w:rPr>
              <w:t>AUP</w:t>
            </w:r>
          </w:p>
        </w:tc>
        <w:tc>
          <w:tcPr>
            <w:tcW w:w="2700" w:type="dxa"/>
          </w:tcPr>
          <w:p w14:paraId="1EA07F94" w14:textId="77777777" w:rsidR="00760367" w:rsidRDefault="00760367" w:rsidP="00895949">
            <w:pPr>
              <w:pStyle w:val="TableTextnew"/>
            </w:pPr>
          </w:p>
        </w:tc>
      </w:tr>
      <w:tr w:rsidR="00760367" w14:paraId="6E3CF169" w14:textId="77777777" w:rsidTr="007B1256">
        <w:tc>
          <w:tcPr>
            <w:tcW w:w="3865" w:type="dxa"/>
            <w:vAlign w:val="bottom"/>
          </w:tcPr>
          <w:p w14:paraId="714FF4C7" w14:textId="77777777" w:rsidR="00760367" w:rsidRDefault="00760367" w:rsidP="00895949">
            <w:pPr>
              <w:pStyle w:val="TableTextnew"/>
              <w:rPr>
                <w:rFonts w:ascii="Calibri" w:hAnsi="Calibri" w:cs="Calibri"/>
                <w:color w:val="000000"/>
                <w:sz w:val="22"/>
                <w:szCs w:val="22"/>
              </w:rPr>
            </w:pPr>
            <w:r w:rsidRPr="000529E2">
              <w:rPr>
                <w:rFonts w:ascii="Calibri" w:hAnsi="Calibri" w:cs="Calibri"/>
                <w:color w:val="000000"/>
                <w:sz w:val="22"/>
                <w:szCs w:val="22"/>
              </w:rPr>
              <w:t xml:space="preserve">Timber/wood processing facility, </w:t>
            </w:r>
            <w:r>
              <w:rPr>
                <w:rFonts w:ascii="Calibri" w:hAnsi="Calibri" w:cs="Calibri"/>
                <w:color w:val="000000"/>
                <w:sz w:val="22"/>
                <w:szCs w:val="22"/>
              </w:rPr>
              <w:t>portable</w:t>
            </w:r>
          </w:p>
        </w:tc>
        <w:tc>
          <w:tcPr>
            <w:tcW w:w="2430" w:type="dxa"/>
          </w:tcPr>
          <w:p w14:paraId="236E5860" w14:textId="77777777" w:rsidR="00760367" w:rsidRDefault="00760367" w:rsidP="007B1256">
            <w:pPr>
              <w:pStyle w:val="TableTextnew"/>
              <w:rPr>
                <w:rFonts w:ascii="Calibri" w:hAnsi="Calibri" w:cs="Calibri"/>
                <w:sz w:val="22"/>
                <w:szCs w:val="22"/>
              </w:rPr>
            </w:pPr>
            <w:r>
              <w:rPr>
                <w:rFonts w:ascii="Calibri" w:hAnsi="Calibri" w:cs="Calibri"/>
                <w:sz w:val="22"/>
                <w:szCs w:val="22"/>
              </w:rPr>
              <w:t>P</w:t>
            </w:r>
          </w:p>
        </w:tc>
        <w:tc>
          <w:tcPr>
            <w:tcW w:w="2700" w:type="dxa"/>
          </w:tcPr>
          <w:p w14:paraId="5B412BDF" w14:textId="77777777" w:rsidR="00760367" w:rsidRDefault="00760367" w:rsidP="00895949">
            <w:pPr>
              <w:pStyle w:val="TableTextnew"/>
            </w:pPr>
          </w:p>
        </w:tc>
      </w:tr>
      <w:tr w:rsidR="00760367" w14:paraId="15F5B95B" w14:textId="77777777" w:rsidTr="007B1256">
        <w:tc>
          <w:tcPr>
            <w:tcW w:w="3865" w:type="dxa"/>
            <w:vAlign w:val="bottom"/>
          </w:tcPr>
          <w:p w14:paraId="33063C76" w14:textId="77777777" w:rsidR="00760367" w:rsidRDefault="00760367" w:rsidP="00895949">
            <w:pPr>
              <w:pStyle w:val="TableTextnew"/>
            </w:pPr>
            <w:r>
              <w:rPr>
                <w:rFonts w:ascii="Calibri" w:hAnsi="Calibri" w:cs="Calibri"/>
                <w:color w:val="000000"/>
                <w:sz w:val="22"/>
                <w:szCs w:val="22"/>
              </w:rPr>
              <w:t>Towing service</w:t>
            </w:r>
          </w:p>
        </w:tc>
        <w:tc>
          <w:tcPr>
            <w:tcW w:w="2430" w:type="dxa"/>
          </w:tcPr>
          <w:p w14:paraId="114A4353" w14:textId="77777777" w:rsidR="00760367" w:rsidRDefault="00760367" w:rsidP="007B1256">
            <w:pPr>
              <w:pStyle w:val="TableTextnew"/>
            </w:pPr>
            <w:r>
              <w:rPr>
                <w:rFonts w:ascii="Calibri" w:hAnsi="Calibri" w:cs="Calibri"/>
                <w:color w:val="000000"/>
                <w:sz w:val="22"/>
                <w:szCs w:val="22"/>
              </w:rPr>
              <w:t>P</w:t>
            </w:r>
          </w:p>
        </w:tc>
        <w:tc>
          <w:tcPr>
            <w:tcW w:w="2700" w:type="dxa"/>
          </w:tcPr>
          <w:p w14:paraId="6905936D" w14:textId="77777777" w:rsidR="00760367" w:rsidRDefault="00760367" w:rsidP="00895949">
            <w:pPr>
              <w:pStyle w:val="TableTextnew"/>
            </w:pPr>
          </w:p>
        </w:tc>
      </w:tr>
      <w:tr w:rsidR="00760367" w14:paraId="74233A16" w14:textId="77777777" w:rsidTr="007B1256">
        <w:tc>
          <w:tcPr>
            <w:tcW w:w="3865" w:type="dxa"/>
            <w:vAlign w:val="bottom"/>
          </w:tcPr>
          <w:p w14:paraId="0ED49C19" w14:textId="77777777" w:rsidR="00760367" w:rsidRDefault="00760367" w:rsidP="00895949">
            <w:pPr>
              <w:pStyle w:val="TableTextnew"/>
            </w:pPr>
            <w:r>
              <w:rPr>
                <w:rFonts w:ascii="Calibri" w:hAnsi="Calibri" w:cs="Calibri"/>
                <w:color w:val="000000"/>
                <w:sz w:val="22"/>
                <w:szCs w:val="22"/>
              </w:rPr>
              <w:t xml:space="preserve">Truck terminal and truck storage </w:t>
            </w:r>
          </w:p>
        </w:tc>
        <w:tc>
          <w:tcPr>
            <w:tcW w:w="2430" w:type="dxa"/>
          </w:tcPr>
          <w:p w14:paraId="0D751BDD" w14:textId="77777777" w:rsidR="00760367" w:rsidRDefault="00760367" w:rsidP="007B1256">
            <w:pPr>
              <w:pStyle w:val="TableTextnew"/>
            </w:pPr>
            <w:r>
              <w:rPr>
                <w:rFonts w:ascii="Calibri" w:hAnsi="Calibri" w:cs="Calibri"/>
                <w:sz w:val="22"/>
                <w:szCs w:val="22"/>
              </w:rPr>
              <w:t>P</w:t>
            </w:r>
          </w:p>
        </w:tc>
        <w:tc>
          <w:tcPr>
            <w:tcW w:w="2700" w:type="dxa"/>
          </w:tcPr>
          <w:p w14:paraId="60BAAA46" w14:textId="77777777" w:rsidR="00760367" w:rsidRDefault="00760367" w:rsidP="00895949">
            <w:pPr>
              <w:pStyle w:val="TableTextnew"/>
            </w:pPr>
          </w:p>
        </w:tc>
      </w:tr>
      <w:tr w:rsidR="00760367" w14:paraId="2A772EA7" w14:textId="77777777" w:rsidTr="007B1256">
        <w:tc>
          <w:tcPr>
            <w:tcW w:w="3865" w:type="dxa"/>
            <w:vAlign w:val="bottom"/>
          </w:tcPr>
          <w:p w14:paraId="06784519" w14:textId="77777777" w:rsidR="00760367" w:rsidRDefault="00760367" w:rsidP="00895949">
            <w:pPr>
              <w:pStyle w:val="TableTextnew"/>
            </w:pPr>
            <w:r>
              <w:rPr>
                <w:rFonts w:ascii="Calibri" w:hAnsi="Calibri" w:cs="Calibri"/>
                <w:color w:val="000000"/>
                <w:sz w:val="22"/>
                <w:szCs w:val="22"/>
              </w:rPr>
              <w:t>Truck service station</w:t>
            </w:r>
          </w:p>
        </w:tc>
        <w:tc>
          <w:tcPr>
            <w:tcW w:w="2430" w:type="dxa"/>
          </w:tcPr>
          <w:p w14:paraId="4EFF8129" w14:textId="77777777" w:rsidR="00760367" w:rsidRDefault="00760367" w:rsidP="007B1256">
            <w:pPr>
              <w:pStyle w:val="TableTextnew"/>
            </w:pPr>
            <w:r>
              <w:rPr>
                <w:rFonts w:ascii="Calibri" w:hAnsi="Calibri" w:cs="Calibri"/>
                <w:sz w:val="22"/>
                <w:szCs w:val="22"/>
              </w:rPr>
              <w:t>P</w:t>
            </w:r>
          </w:p>
        </w:tc>
        <w:tc>
          <w:tcPr>
            <w:tcW w:w="2700" w:type="dxa"/>
          </w:tcPr>
          <w:p w14:paraId="3B0ADAC3" w14:textId="77777777" w:rsidR="00760367" w:rsidRDefault="00760367" w:rsidP="00895949">
            <w:pPr>
              <w:pStyle w:val="TableTextnew"/>
            </w:pPr>
          </w:p>
        </w:tc>
      </w:tr>
      <w:tr w:rsidR="00760367" w14:paraId="685E0C44" w14:textId="77777777" w:rsidTr="007B1256">
        <w:tc>
          <w:tcPr>
            <w:tcW w:w="3865" w:type="dxa"/>
            <w:vAlign w:val="bottom"/>
          </w:tcPr>
          <w:p w14:paraId="39457EE8" w14:textId="77777777" w:rsidR="00760367" w:rsidRDefault="00760367" w:rsidP="00895949">
            <w:pPr>
              <w:pStyle w:val="TableTextnew"/>
            </w:pPr>
            <w:r>
              <w:rPr>
                <w:rFonts w:ascii="Calibri" w:hAnsi="Calibri" w:cs="Calibri"/>
                <w:color w:val="000000"/>
                <w:sz w:val="22"/>
                <w:szCs w:val="22"/>
              </w:rPr>
              <w:t>Welding shop, machine shop, and metal shop</w:t>
            </w:r>
          </w:p>
        </w:tc>
        <w:tc>
          <w:tcPr>
            <w:tcW w:w="2430" w:type="dxa"/>
          </w:tcPr>
          <w:p w14:paraId="3A2253A3" w14:textId="77777777" w:rsidR="00760367" w:rsidRDefault="00760367" w:rsidP="007B1256">
            <w:pPr>
              <w:pStyle w:val="TableTextnew"/>
            </w:pPr>
            <w:r>
              <w:rPr>
                <w:rFonts w:ascii="Calibri" w:hAnsi="Calibri" w:cs="Calibri"/>
                <w:sz w:val="22"/>
                <w:szCs w:val="22"/>
              </w:rPr>
              <w:t>P</w:t>
            </w:r>
          </w:p>
        </w:tc>
        <w:tc>
          <w:tcPr>
            <w:tcW w:w="2700" w:type="dxa"/>
          </w:tcPr>
          <w:p w14:paraId="51EF6762" w14:textId="77777777" w:rsidR="00760367" w:rsidRDefault="00760367" w:rsidP="00895949">
            <w:pPr>
              <w:pStyle w:val="TableTextnew"/>
            </w:pPr>
          </w:p>
        </w:tc>
      </w:tr>
      <w:tr w:rsidR="00760367" w14:paraId="3CD0BD2A" w14:textId="77777777" w:rsidTr="007B1256">
        <w:tc>
          <w:tcPr>
            <w:tcW w:w="3865" w:type="dxa"/>
            <w:vAlign w:val="bottom"/>
          </w:tcPr>
          <w:p w14:paraId="7B097B98" w14:textId="77777777" w:rsidR="00760367" w:rsidRDefault="00760367" w:rsidP="00895949">
            <w:pPr>
              <w:pStyle w:val="TableTextnew"/>
            </w:pPr>
            <w:r>
              <w:rPr>
                <w:rFonts w:ascii="Calibri" w:hAnsi="Calibri" w:cs="Calibri"/>
                <w:color w:val="000000"/>
                <w:sz w:val="22"/>
                <w:szCs w:val="22"/>
              </w:rPr>
              <w:t>Wholesale storage and sales</w:t>
            </w:r>
          </w:p>
        </w:tc>
        <w:tc>
          <w:tcPr>
            <w:tcW w:w="2430" w:type="dxa"/>
          </w:tcPr>
          <w:p w14:paraId="35D76FD4" w14:textId="77777777" w:rsidR="00760367" w:rsidRDefault="00760367" w:rsidP="007B1256">
            <w:pPr>
              <w:pStyle w:val="TableTextnew"/>
            </w:pPr>
            <w:r>
              <w:rPr>
                <w:rFonts w:ascii="Calibri" w:hAnsi="Calibri" w:cs="Calibri"/>
                <w:sz w:val="22"/>
                <w:szCs w:val="22"/>
              </w:rPr>
              <w:t>P</w:t>
            </w:r>
          </w:p>
        </w:tc>
        <w:tc>
          <w:tcPr>
            <w:tcW w:w="2700" w:type="dxa"/>
          </w:tcPr>
          <w:p w14:paraId="24E9EA5D" w14:textId="77777777" w:rsidR="00760367" w:rsidRDefault="00760367" w:rsidP="00895949">
            <w:pPr>
              <w:pStyle w:val="TableTextnew"/>
            </w:pPr>
          </w:p>
        </w:tc>
      </w:tr>
      <w:tr w:rsidR="00760367" w14:paraId="2563B89A" w14:textId="77777777" w:rsidTr="0014049B">
        <w:tc>
          <w:tcPr>
            <w:tcW w:w="8995" w:type="dxa"/>
            <w:gridSpan w:val="3"/>
            <w:shd w:val="clear" w:color="auto" w:fill="A6A6A6" w:themeFill="background1" w:themeFillShade="A6"/>
            <w:vAlign w:val="bottom"/>
          </w:tcPr>
          <w:p w14:paraId="2EF5C3C2" w14:textId="77777777" w:rsidR="00760367" w:rsidRDefault="00760367" w:rsidP="00895949">
            <w:pPr>
              <w:pStyle w:val="TableTextnew"/>
            </w:pPr>
            <w:r>
              <w:rPr>
                <w:rFonts w:ascii="Calibri" w:hAnsi="Calibri" w:cs="Calibri"/>
                <w:b/>
                <w:bCs/>
                <w:color w:val="000000"/>
                <w:sz w:val="22"/>
                <w:szCs w:val="22"/>
              </w:rPr>
              <w:t>Agricultural and TPZ uses</w:t>
            </w:r>
          </w:p>
        </w:tc>
      </w:tr>
      <w:tr w:rsidR="00760367" w14:paraId="4129CCCD" w14:textId="77777777" w:rsidTr="007B1256">
        <w:tc>
          <w:tcPr>
            <w:tcW w:w="3865" w:type="dxa"/>
            <w:vAlign w:val="bottom"/>
          </w:tcPr>
          <w:p w14:paraId="7DADBE96" w14:textId="77777777" w:rsidR="00760367" w:rsidRDefault="00760367" w:rsidP="00895949">
            <w:pPr>
              <w:pStyle w:val="TableTextnew"/>
            </w:pPr>
            <w:r>
              <w:rPr>
                <w:rFonts w:ascii="Calibri" w:hAnsi="Calibri" w:cs="Calibri"/>
                <w:color w:val="000000"/>
                <w:sz w:val="22"/>
                <w:szCs w:val="22"/>
              </w:rPr>
              <w:t>Agricultural enterprise</w:t>
            </w:r>
          </w:p>
        </w:tc>
        <w:tc>
          <w:tcPr>
            <w:tcW w:w="2430" w:type="dxa"/>
          </w:tcPr>
          <w:p w14:paraId="0D758E1C" w14:textId="77777777" w:rsidR="00760367" w:rsidRDefault="00760367" w:rsidP="007B1256">
            <w:pPr>
              <w:pStyle w:val="TableTextnew"/>
            </w:pPr>
            <w:r>
              <w:rPr>
                <w:rFonts w:ascii="Calibri" w:hAnsi="Calibri" w:cs="Calibri"/>
                <w:sz w:val="22"/>
                <w:szCs w:val="22"/>
              </w:rPr>
              <w:t>-</w:t>
            </w:r>
          </w:p>
        </w:tc>
        <w:tc>
          <w:tcPr>
            <w:tcW w:w="2700" w:type="dxa"/>
          </w:tcPr>
          <w:p w14:paraId="71D98755" w14:textId="77777777" w:rsidR="00760367" w:rsidRDefault="00760367" w:rsidP="00895949">
            <w:pPr>
              <w:pStyle w:val="TableTextnew"/>
            </w:pPr>
          </w:p>
        </w:tc>
      </w:tr>
      <w:tr w:rsidR="00760367" w14:paraId="50447B3C" w14:textId="77777777" w:rsidTr="007B1256">
        <w:tc>
          <w:tcPr>
            <w:tcW w:w="3865" w:type="dxa"/>
            <w:vAlign w:val="bottom"/>
          </w:tcPr>
          <w:p w14:paraId="7BA2B74D" w14:textId="77777777" w:rsidR="00760367" w:rsidRDefault="00760367" w:rsidP="00895949">
            <w:pPr>
              <w:pStyle w:val="TableTextnew"/>
            </w:pPr>
            <w:r>
              <w:rPr>
                <w:rFonts w:ascii="Calibri" w:hAnsi="Calibri" w:cs="Calibri"/>
                <w:color w:val="000000"/>
                <w:sz w:val="22"/>
                <w:szCs w:val="22"/>
              </w:rPr>
              <w:t>Agricultural use</w:t>
            </w:r>
          </w:p>
        </w:tc>
        <w:tc>
          <w:tcPr>
            <w:tcW w:w="2430" w:type="dxa"/>
          </w:tcPr>
          <w:p w14:paraId="2C5EF537" w14:textId="77777777" w:rsidR="00760367" w:rsidRDefault="00760367" w:rsidP="007B1256">
            <w:pPr>
              <w:pStyle w:val="TableTextnew"/>
            </w:pPr>
            <w:r>
              <w:rPr>
                <w:rFonts w:ascii="Calibri" w:hAnsi="Calibri" w:cs="Calibri"/>
                <w:sz w:val="22"/>
                <w:szCs w:val="22"/>
              </w:rPr>
              <w:t>-</w:t>
            </w:r>
          </w:p>
        </w:tc>
        <w:tc>
          <w:tcPr>
            <w:tcW w:w="2700" w:type="dxa"/>
          </w:tcPr>
          <w:p w14:paraId="51F21CB7" w14:textId="77777777" w:rsidR="00760367" w:rsidRDefault="00760367" w:rsidP="00895949">
            <w:pPr>
              <w:pStyle w:val="TableTextnew"/>
            </w:pPr>
          </w:p>
        </w:tc>
      </w:tr>
      <w:tr w:rsidR="00760367" w14:paraId="6A38BE8D" w14:textId="77777777" w:rsidTr="007B1256">
        <w:tc>
          <w:tcPr>
            <w:tcW w:w="3865" w:type="dxa"/>
            <w:vAlign w:val="bottom"/>
          </w:tcPr>
          <w:p w14:paraId="6E389612" w14:textId="77777777" w:rsidR="00760367" w:rsidRDefault="00760367" w:rsidP="00895949">
            <w:pPr>
              <w:pStyle w:val="TableTextnew"/>
            </w:pPr>
            <w:r>
              <w:rPr>
                <w:rFonts w:ascii="Calibri" w:hAnsi="Calibri" w:cs="Calibri"/>
                <w:color w:val="000000"/>
                <w:sz w:val="22"/>
                <w:szCs w:val="22"/>
              </w:rPr>
              <w:t>Agritourism</w:t>
            </w:r>
          </w:p>
        </w:tc>
        <w:tc>
          <w:tcPr>
            <w:tcW w:w="2430" w:type="dxa"/>
          </w:tcPr>
          <w:p w14:paraId="0BE21240" w14:textId="77777777" w:rsidR="00760367" w:rsidRDefault="00760367" w:rsidP="007B1256">
            <w:pPr>
              <w:pStyle w:val="TableTextnew"/>
            </w:pPr>
            <w:r>
              <w:rPr>
                <w:rFonts w:ascii="Calibri" w:hAnsi="Calibri" w:cs="Calibri"/>
                <w:sz w:val="22"/>
                <w:szCs w:val="22"/>
              </w:rPr>
              <w:t>-</w:t>
            </w:r>
          </w:p>
        </w:tc>
        <w:tc>
          <w:tcPr>
            <w:tcW w:w="2700" w:type="dxa"/>
          </w:tcPr>
          <w:p w14:paraId="7AE2CF54" w14:textId="77777777" w:rsidR="00760367" w:rsidRDefault="00760367" w:rsidP="00895949">
            <w:pPr>
              <w:pStyle w:val="TableTextnew"/>
            </w:pPr>
          </w:p>
        </w:tc>
      </w:tr>
      <w:tr w:rsidR="00760367" w14:paraId="2FD54C58" w14:textId="77777777" w:rsidTr="007B1256">
        <w:tc>
          <w:tcPr>
            <w:tcW w:w="3865" w:type="dxa"/>
            <w:vAlign w:val="bottom"/>
          </w:tcPr>
          <w:p w14:paraId="1DF31CF0" w14:textId="77777777" w:rsidR="00760367" w:rsidRDefault="00760367" w:rsidP="00895949">
            <w:pPr>
              <w:pStyle w:val="TableTextnew"/>
            </w:pPr>
            <w:r>
              <w:rPr>
                <w:rFonts w:ascii="Calibri" w:hAnsi="Calibri" w:cs="Calibri"/>
                <w:color w:val="000000"/>
                <w:sz w:val="22"/>
                <w:szCs w:val="22"/>
              </w:rPr>
              <w:lastRenderedPageBreak/>
              <w:t>Commercial feed yard</w:t>
            </w:r>
          </w:p>
        </w:tc>
        <w:tc>
          <w:tcPr>
            <w:tcW w:w="2430" w:type="dxa"/>
          </w:tcPr>
          <w:p w14:paraId="12A9E461" w14:textId="77777777" w:rsidR="00760367" w:rsidRDefault="00760367" w:rsidP="007B1256">
            <w:pPr>
              <w:pStyle w:val="TableTextnew"/>
            </w:pPr>
            <w:r>
              <w:rPr>
                <w:rFonts w:ascii="Calibri" w:hAnsi="Calibri" w:cs="Calibri"/>
                <w:sz w:val="22"/>
                <w:szCs w:val="22"/>
              </w:rPr>
              <w:t>AUP</w:t>
            </w:r>
          </w:p>
        </w:tc>
        <w:tc>
          <w:tcPr>
            <w:tcW w:w="2700" w:type="dxa"/>
          </w:tcPr>
          <w:p w14:paraId="1AAB11C4" w14:textId="77777777" w:rsidR="00760367" w:rsidRDefault="00760367" w:rsidP="00895949">
            <w:pPr>
              <w:pStyle w:val="TableTextnew"/>
            </w:pPr>
          </w:p>
        </w:tc>
      </w:tr>
      <w:tr w:rsidR="00760367" w14:paraId="76FA7B1C" w14:textId="77777777" w:rsidTr="007B1256">
        <w:tc>
          <w:tcPr>
            <w:tcW w:w="3865" w:type="dxa"/>
            <w:vAlign w:val="bottom"/>
          </w:tcPr>
          <w:p w14:paraId="24DE9207" w14:textId="77777777" w:rsidR="00760367" w:rsidRDefault="00760367" w:rsidP="00895949">
            <w:pPr>
              <w:pStyle w:val="TableTextnew"/>
            </w:pPr>
            <w:r>
              <w:rPr>
                <w:rFonts w:ascii="Calibri" w:hAnsi="Calibri" w:cs="Calibri"/>
                <w:color w:val="000000"/>
                <w:sz w:val="22"/>
                <w:szCs w:val="22"/>
              </w:rPr>
              <w:t>Creamery</w:t>
            </w:r>
          </w:p>
        </w:tc>
        <w:tc>
          <w:tcPr>
            <w:tcW w:w="2430" w:type="dxa"/>
          </w:tcPr>
          <w:p w14:paraId="0994EA04" w14:textId="77777777" w:rsidR="00760367" w:rsidRDefault="00760367" w:rsidP="007B1256">
            <w:pPr>
              <w:pStyle w:val="TableTextnew"/>
            </w:pPr>
            <w:r>
              <w:rPr>
                <w:rFonts w:ascii="Calibri" w:hAnsi="Calibri" w:cs="Calibri"/>
                <w:sz w:val="22"/>
                <w:szCs w:val="22"/>
              </w:rPr>
              <w:t>P</w:t>
            </w:r>
          </w:p>
        </w:tc>
        <w:tc>
          <w:tcPr>
            <w:tcW w:w="2700" w:type="dxa"/>
          </w:tcPr>
          <w:p w14:paraId="30E25C44" w14:textId="77777777" w:rsidR="00760367" w:rsidRDefault="00760367" w:rsidP="00895949">
            <w:pPr>
              <w:pStyle w:val="TableTextnew"/>
            </w:pPr>
          </w:p>
        </w:tc>
      </w:tr>
      <w:tr w:rsidR="00760367" w14:paraId="29FAD595" w14:textId="77777777" w:rsidTr="007B1256">
        <w:tc>
          <w:tcPr>
            <w:tcW w:w="3865" w:type="dxa"/>
            <w:vAlign w:val="bottom"/>
          </w:tcPr>
          <w:p w14:paraId="0251DC48"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Farm labor housing</w:t>
            </w:r>
          </w:p>
        </w:tc>
        <w:tc>
          <w:tcPr>
            <w:tcW w:w="2430" w:type="dxa"/>
          </w:tcPr>
          <w:p w14:paraId="197C7A6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5771208E" w14:textId="77777777" w:rsidR="00760367" w:rsidRPr="00852F5C" w:rsidRDefault="00760367" w:rsidP="00895949">
            <w:pPr>
              <w:pStyle w:val="TableTextnew"/>
              <w:rPr>
                <w:color w:val="000000" w:themeColor="text1"/>
              </w:rPr>
            </w:pPr>
          </w:p>
        </w:tc>
      </w:tr>
      <w:tr w:rsidR="00760367" w14:paraId="5D0161F2" w14:textId="77777777" w:rsidTr="007B1256">
        <w:tc>
          <w:tcPr>
            <w:tcW w:w="3865" w:type="dxa"/>
            <w:vAlign w:val="bottom"/>
          </w:tcPr>
          <w:p w14:paraId="16E0817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Greenhouse</w:t>
            </w:r>
          </w:p>
        </w:tc>
        <w:tc>
          <w:tcPr>
            <w:tcW w:w="2430" w:type="dxa"/>
          </w:tcPr>
          <w:p w14:paraId="3DD4290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0F377147" w14:textId="77777777" w:rsidR="00760367" w:rsidRPr="00852F5C" w:rsidRDefault="00760367" w:rsidP="00895949">
            <w:pPr>
              <w:pStyle w:val="TableTextnew"/>
              <w:rPr>
                <w:color w:val="000000" w:themeColor="text1"/>
              </w:rPr>
            </w:pPr>
          </w:p>
        </w:tc>
      </w:tr>
      <w:tr w:rsidR="00760367" w14:paraId="7374D997" w14:textId="77777777" w:rsidTr="007B1256">
        <w:tc>
          <w:tcPr>
            <w:tcW w:w="3865" w:type="dxa"/>
            <w:vAlign w:val="bottom"/>
          </w:tcPr>
          <w:p w14:paraId="191760C0"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Wholesale nursery</w:t>
            </w:r>
          </w:p>
        </w:tc>
        <w:tc>
          <w:tcPr>
            <w:tcW w:w="2430" w:type="dxa"/>
          </w:tcPr>
          <w:p w14:paraId="30E7657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82B62AA" w14:textId="77777777" w:rsidR="00760367" w:rsidRPr="00852F5C" w:rsidRDefault="00760367" w:rsidP="00895949">
            <w:pPr>
              <w:pStyle w:val="TableTextnew"/>
              <w:rPr>
                <w:color w:val="000000" w:themeColor="text1"/>
              </w:rPr>
            </w:pPr>
          </w:p>
        </w:tc>
      </w:tr>
      <w:tr w:rsidR="00760367" w14:paraId="4A88A1FA" w14:textId="77777777" w:rsidTr="007B1256">
        <w:tc>
          <w:tcPr>
            <w:tcW w:w="3865" w:type="dxa"/>
            <w:vAlign w:val="bottom"/>
          </w:tcPr>
          <w:p w14:paraId="64CC5AC8"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Dairy, commercial poultry operation, commercial feed lot, and hog farm </w:t>
            </w:r>
          </w:p>
        </w:tc>
        <w:tc>
          <w:tcPr>
            <w:tcW w:w="2430" w:type="dxa"/>
          </w:tcPr>
          <w:p w14:paraId="0EC39E4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019BA153" w14:textId="77777777" w:rsidR="00760367" w:rsidRPr="00852F5C" w:rsidRDefault="00760367" w:rsidP="00895949">
            <w:pPr>
              <w:pStyle w:val="TableTextnew"/>
              <w:rPr>
                <w:color w:val="000000" w:themeColor="text1"/>
              </w:rPr>
            </w:pPr>
          </w:p>
        </w:tc>
      </w:tr>
      <w:tr w:rsidR="00760367" w14:paraId="4E84A721" w14:textId="77777777" w:rsidTr="007B1256">
        <w:tc>
          <w:tcPr>
            <w:tcW w:w="3865" w:type="dxa"/>
            <w:vAlign w:val="bottom"/>
          </w:tcPr>
          <w:p w14:paraId="76BACFD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Grazing</w:t>
            </w:r>
          </w:p>
        </w:tc>
        <w:tc>
          <w:tcPr>
            <w:tcW w:w="2430" w:type="dxa"/>
          </w:tcPr>
          <w:p w14:paraId="77C405C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361E969C" w14:textId="77777777" w:rsidR="00760367" w:rsidRPr="00852F5C" w:rsidRDefault="00760367" w:rsidP="00895949">
            <w:pPr>
              <w:pStyle w:val="TableTextnew"/>
              <w:rPr>
                <w:color w:val="000000" w:themeColor="text1"/>
              </w:rPr>
            </w:pPr>
          </w:p>
        </w:tc>
      </w:tr>
      <w:tr w:rsidR="00760367" w14:paraId="3908790A" w14:textId="77777777" w:rsidTr="007B1256">
        <w:tc>
          <w:tcPr>
            <w:tcW w:w="3865" w:type="dxa"/>
            <w:vAlign w:val="bottom"/>
          </w:tcPr>
          <w:p w14:paraId="520C694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Guest ranches and public stables</w:t>
            </w:r>
          </w:p>
        </w:tc>
        <w:tc>
          <w:tcPr>
            <w:tcW w:w="2430" w:type="dxa"/>
          </w:tcPr>
          <w:p w14:paraId="412F2C18"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49BB7F1E" w14:textId="77777777" w:rsidR="00760367" w:rsidRPr="00852F5C" w:rsidRDefault="00760367" w:rsidP="00895949">
            <w:pPr>
              <w:pStyle w:val="TableTextnew"/>
              <w:rPr>
                <w:color w:val="000000" w:themeColor="text1"/>
              </w:rPr>
            </w:pPr>
          </w:p>
        </w:tc>
      </w:tr>
      <w:tr w:rsidR="00760367" w14:paraId="398C15B7" w14:textId="77777777" w:rsidTr="007B1256">
        <w:tc>
          <w:tcPr>
            <w:tcW w:w="3865" w:type="dxa"/>
            <w:vAlign w:val="bottom"/>
          </w:tcPr>
          <w:p w14:paraId="151857FE"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Hemp Cultivation</w:t>
            </w:r>
          </w:p>
        </w:tc>
        <w:tc>
          <w:tcPr>
            <w:tcW w:w="2430" w:type="dxa"/>
          </w:tcPr>
          <w:p w14:paraId="61F4593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 </w:t>
            </w:r>
            <w:r>
              <w:rPr>
                <w:rFonts w:ascii="Calibri" w:hAnsi="Calibri" w:cs="Calibri"/>
                <w:color w:val="000000" w:themeColor="text1"/>
                <w:sz w:val="22"/>
                <w:szCs w:val="22"/>
              </w:rPr>
              <w:t>-</w:t>
            </w:r>
          </w:p>
        </w:tc>
        <w:tc>
          <w:tcPr>
            <w:tcW w:w="2700" w:type="dxa"/>
          </w:tcPr>
          <w:p w14:paraId="760F06FD" w14:textId="77777777" w:rsidR="00760367" w:rsidRPr="00852F5C" w:rsidRDefault="00760367" w:rsidP="00895949">
            <w:pPr>
              <w:pStyle w:val="TableTextnew"/>
              <w:rPr>
                <w:color w:val="000000" w:themeColor="text1"/>
              </w:rPr>
            </w:pPr>
          </w:p>
        </w:tc>
      </w:tr>
      <w:tr w:rsidR="00760367" w14:paraId="72B90DC4" w14:textId="77777777" w:rsidTr="007B1256">
        <w:tc>
          <w:tcPr>
            <w:tcW w:w="3865" w:type="dxa"/>
            <w:vAlign w:val="bottom"/>
          </w:tcPr>
          <w:p w14:paraId="4E29E66B"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Recreational and educational use</w:t>
            </w:r>
          </w:p>
        </w:tc>
        <w:tc>
          <w:tcPr>
            <w:tcW w:w="2430" w:type="dxa"/>
          </w:tcPr>
          <w:p w14:paraId="3879880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2963BF92" w14:textId="77777777" w:rsidR="00760367" w:rsidRPr="00852F5C" w:rsidRDefault="00760367" w:rsidP="00895949">
            <w:pPr>
              <w:pStyle w:val="TableTextnew"/>
              <w:rPr>
                <w:color w:val="000000" w:themeColor="text1"/>
              </w:rPr>
            </w:pPr>
          </w:p>
        </w:tc>
      </w:tr>
      <w:tr w:rsidR="00760367" w14:paraId="664CC3F2" w14:textId="77777777" w:rsidTr="007B1256">
        <w:tc>
          <w:tcPr>
            <w:tcW w:w="3865" w:type="dxa"/>
            <w:vAlign w:val="bottom"/>
          </w:tcPr>
          <w:p w14:paraId="40520E37"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Solar Farm</w:t>
            </w:r>
          </w:p>
        </w:tc>
        <w:tc>
          <w:tcPr>
            <w:tcW w:w="2430" w:type="dxa"/>
          </w:tcPr>
          <w:p w14:paraId="26F8311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A811D46" w14:textId="77777777" w:rsidR="00760367" w:rsidRPr="00852F5C" w:rsidRDefault="00760367" w:rsidP="00895949">
            <w:pPr>
              <w:pStyle w:val="TableTextnew"/>
              <w:rPr>
                <w:color w:val="000000" w:themeColor="text1"/>
              </w:rPr>
            </w:pPr>
          </w:p>
        </w:tc>
      </w:tr>
      <w:tr w:rsidR="00760367" w14:paraId="6CF5288C" w14:textId="77777777" w:rsidTr="007B1256">
        <w:tc>
          <w:tcPr>
            <w:tcW w:w="3865" w:type="dxa"/>
            <w:vAlign w:val="bottom"/>
          </w:tcPr>
          <w:p w14:paraId="2A05F9A0" w14:textId="77777777" w:rsidR="00760367" w:rsidRPr="00852F5C" w:rsidRDefault="00760367" w:rsidP="00895949">
            <w:pPr>
              <w:pStyle w:val="TableTextnew"/>
              <w:rPr>
                <w:rFonts w:ascii="Calibri" w:hAnsi="Calibri" w:cs="Calibri"/>
                <w:color w:val="000000" w:themeColor="text1"/>
                <w:sz w:val="22"/>
                <w:szCs w:val="22"/>
              </w:rPr>
            </w:pPr>
            <w:r>
              <w:rPr>
                <w:rFonts w:ascii="Calibri" w:hAnsi="Calibri" w:cs="Calibri"/>
                <w:color w:val="000000" w:themeColor="text1"/>
                <w:sz w:val="22"/>
                <w:szCs w:val="22"/>
              </w:rPr>
              <w:t>Timber growing and harvesting</w:t>
            </w:r>
          </w:p>
        </w:tc>
        <w:tc>
          <w:tcPr>
            <w:tcW w:w="2430" w:type="dxa"/>
          </w:tcPr>
          <w:p w14:paraId="42463961" w14:textId="77777777" w:rsidR="00760367" w:rsidRPr="00852F5C" w:rsidRDefault="00760367" w:rsidP="007B1256">
            <w:pPr>
              <w:pStyle w:val="TableTextnew"/>
              <w:rPr>
                <w:rFonts w:ascii="Calibri" w:hAnsi="Calibri" w:cs="Calibri"/>
                <w:color w:val="000000" w:themeColor="text1"/>
                <w:sz w:val="22"/>
                <w:szCs w:val="22"/>
              </w:rPr>
            </w:pPr>
            <w:r>
              <w:rPr>
                <w:rFonts w:ascii="Calibri" w:hAnsi="Calibri" w:cs="Calibri"/>
                <w:color w:val="000000" w:themeColor="text1"/>
                <w:sz w:val="22"/>
                <w:szCs w:val="22"/>
              </w:rPr>
              <w:t>-</w:t>
            </w:r>
          </w:p>
        </w:tc>
        <w:tc>
          <w:tcPr>
            <w:tcW w:w="2700" w:type="dxa"/>
          </w:tcPr>
          <w:p w14:paraId="1B14184E" w14:textId="77777777" w:rsidR="00760367" w:rsidRPr="00852F5C" w:rsidRDefault="00760367" w:rsidP="00895949">
            <w:pPr>
              <w:pStyle w:val="TableTextnew"/>
              <w:rPr>
                <w:color w:val="000000" w:themeColor="text1"/>
              </w:rPr>
            </w:pPr>
          </w:p>
        </w:tc>
      </w:tr>
      <w:tr w:rsidR="00760367" w14:paraId="62C24499" w14:textId="77777777" w:rsidTr="0014049B">
        <w:tc>
          <w:tcPr>
            <w:tcW w:w="8995" w:type="dxa"/>
            <w:gridSpan w:val="3"/>
            <w:shd w:val="clear" w:color="auto" w:fill="A6A6A6" w:themeFill="background1" w:themeFillShade="A6"/>
            <w:vAlign w:val="bottom"/>
          </w:tcPr>
          <w:p w14:paraId="14217640" w14:textId="77777777" w:rsidR="00760367" w:rsidRPr="00852F5C" w:rsidRDefault="00760367" w:rsidP="00895949">
            <w:pPr>
              <w:pStyle w:val="TableTextnew"/>
              <w:rPr>
                <w:color w:val="000000" w:themeColor="text1"/>
              </w:rPr>
            </w:pPr>
            <w:r w:rsidRPr="00852F5C">
              <w:rPr>
                <w:rFonts w:ascii="Calibri" w:hAnsi="Calibri" w:cs="Calibri"/>
                <w:b/>
                <w:bCs/>
                <w:color w:val="000000" w:themeColor="text1"/>
                <w:sz w:val="22"/>
                <w:szCs w:val="22"/>
              </w:rPr>
              <w:t>Education, Public Assembly, and Recreation</w:t>
            </w:r>
          </w:p>
        </w:tc>
      </w:tr>
      <w:tr w:rsidR="00760367" w14:paraId="653359D0" w14:textId="77777777" w:rsidTr="007B1256">
        <w:tc>
          <w:tcPr>
            <w:tcW w:w="3865" w:type="dxa"/>
            <w:vAlign w:val="bottom"/>
          </w:tcPr>
          <w:p w14:paraId="51CE8922"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 xml:space="preserve">Campground (including </w:t>
            </w:r>
            <w:r>
              <w:rPr>
                <w:rFonts w:ascii="Calibri" w:hAnsi="Calibri" w:cs="Calibri"/>
                <w:color w:val="000000" w:themeColor="text1"/>
                <w:sz w:val="22"/>
                <w:szCs w:val="22"/>
              </w:rPr>
              <w:t>g</w:t>
            </w:r>
            <w:r w:rsidRPr="00852F5C">
              <w:rPr>
                <w:rFonts w:ascii="Calibri" w:hAnsi="Calibri" w:cs="Calibri"/>
                <w:color w:val="000000" w:themeColor="text1"/>
                <w:sz w:val="22"/>
                <w:szCs w:val="22"/>
              </w:rPr>
              <w:t>lamping/</w:t>
            </w:r>
            <w:r>
              <w:rPr>
                <w:rFonts w:ascii="Calibri" w:hAnsi="Calibri" w:cs="Calibri"/>
                <w:color w:val="000000" w:themeColor="text1"/>
                <w:sz w:val="22"/>
                <w:szCs w:val="22"/>
              </w:rPr>
              <w:t>h</w:t>
            </w:r>
            <w:r w:rsidRPr="00852F5C">
              <w:rPr>
                <w:rFonts w:ascii="Calibri" w:hAnsi="Calibri" w:cs="Calibri"/>
                <w:color w:val="000000" w:themeColor="text1"/>
                <w:sz w:val="22"/>
                <w:szCs w:val="22"/>
              </w:rPr>
              <w:t>ipcamps)</w:t>
            </w:r>
          </w:p>
        </w:tc>
        <w:tc>
          <w:tcPr>
            <w:tcW w:w="2430" w:type="dxa"/>
          </w:tcPr>
          <w:p w14:paraId="7B6FB83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07FBE2AA" w14:textId="77777777" w:rsidR="00760367" w:rsidRPr="00852F5C" w:rsidRDefault="00760367" w:rsidP="00895949">
            <w:pPr>
              <w:pStyle w:val="TableTextnew"/>
              <w:rPr>
                <w:color w:val="000000" w:themeColor="text1"/>
              </w:rPr>
            </w:pPr>
          </w:p>
        </w:tc>
      </w:tr>
      <w:tr w:rsidR="00760367" w14:paraId="722E1E10" w14:textId="77777777" w:rsidTr="007B1256">
        <w:tc>
          <w:tcPr>
            <w:tcW w:w="3865" w:type="dxa"/>
            <w:vAlign w:val="bottom"/>
          </w:tcPr>
          <w:p w14:paraId="7E097A64"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Cemetery</w:t>
            </w:r>
          </w:p>
        </w:tc>
        <w:tc>
          <w:tcPr>
            <w:tcW w:w="2430" w:type="dxa"/>
          </w:tcPr>
          <w:p w14:paraId="4CA95BD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18363223" w14:textId="77777777" w:rsidR="00760367" w:rsidRPr="00852F5C" w:rsidRDefault="00760367" w:rsidP="00895949">
            <w:pPr>
              <w:pStyle w:val="TableTextnew"/>
              <w:rPr>
                <w:color w:val="000000" w:themeColor="text1"/>
              </w:rPr>
            </w:pPr>
          </w:p>
        </w:tc>
      </w:tr>
      <w:tr w:rsidR="00760367" w14:paraId="2FEF5BB0" w14:textId="77777777" w:rsidTr="007B1256">
        <w:tc>
          <w:tcPr>
            <w:tcW w:w="3865" w:type="dxa"/>
            <w:vAlign w:val="bottom"/>
          </w:tcPr>
          <w:p w14:paraId="6E44323D"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Community center</w:t>
            </w:r>
          </w:p>
        </w:tc>
        <w:tc>
          <w:tcPr>
            <w:tcW w:w="2430" w:type="dxa"/>
          </w:tcPr>
          <w:p w14:paraId="494833B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71F3C592" w14:textId="77777777" w:rsidR="00760367" w:rsidRPr="00852F5C" w:rsidRDefault="00760367" w:rsidP="00895949">
            <w:pPr>
              <w:pStyle w:val="TableTextnew"/>
              <w:rPr>
                <w:color w:val="000000" w:themeColor="text1"/>
              </w:rPr>
            </w:pPr>
          </w:p>
        </w:tc>
      </w:tr>
      <w:tr w:rsidR="00760367" w14:paraId="0C02EBA8" w14:textId="77777777" w:rsidTr="007B1256">
        <w:tc>
          <w:tcPr>
            <w:tcW w:w="3865" w:type="dxa"/>
            <w:vAlign w:val="bottom"/>
          </w:tcPr>
          <w:p w14:paraId="0C9D4D47"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Golf course</w:t>
            </w:r>
          </w:p>
        </w:tc>
        <w:tc>
          <w:tcPr>
            <w:tcW w:w="2430" w:type="dxa"/>
          </w:tcPr>
          <w:p w14:paraId="09AA443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64076D8F" w14:textId="77777777" w:rsidR="00760367" w:rsidRPr="00852F5C" w:rsidRDefault="00760367" w:rsidP="00895949">
            <w:pPr>
              <w:pStyle w:val="TableTextnew"/>
              <w:rPr>
                <w:color w:val="000000" w:themeColor="text1"/>
              </w:rPr>
            </w:pPr>
          </w:p>
        </w:tc>
      </w:tr>
      <w:tr w:rsidR="00760367" w14:paraId="4679161E" w14:textId="77777777" w:rsidTr="007B1256">
        <w:tc>
          <w:tcPr>
            <w:tcW w:w="3865" w:type="dxa"/>
            <w:vAlign w:val="bottom"/>
          </w:tcPr>
          <w:p w14:paraId="6717444D"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Health/fitness club</w:t>
            </w:r>
          </w:p>
        </w:tc>
        <w:tc>
          <w:tcPr>
            <w:tcW w:w="2430" w:type="dxa"/>
          </w:tcPr>
          <w:p w14:paraId="02A427A0"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6E90DCF2" w14:textId="77777777" w:rsidR="00760367" w:rsidRPr="00852F5C" w:rsidRDefault="00760367" w:rsidP="00895949">
            <w:pPr>
              <w:pStyle w:val="TableTextnew"/>
              <w:rPr>
                <w:color w:val="000000" w:themeColor="text1"/>
              </w:rPr>
            </w:pPr>
          </w:p>
        </w:tc>
      </w:tr>
      <w:tr w:rsidR="00760367" w14:paraId="4A2D3A9A" w14:textId="77777777" w:rsidTr="007B1256">
        <w:tc>
          <w:tcPr>
            <w:tcW w:w="3865" w:type="dxa"/>
            <w:vAlign w:val="bottom"/>
          </w:tcPr>
          <w:p w14:paraId="2E526487"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Library</w:t>
            </w:r>
          </w:p>
        </w:tc>
        <w:tc>
          <w:tcPr>
            <w:tcW w:w="2430" w:type="dxa"/>
          </w:tcPr>
          <w:p w14:paraId="29E74A8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29234C27" w14:textId="77777777" w:rsidR="00760367" w:rsidRPr="00852F5C" w:rsidRDefault="00760367" w:rsidP="00895949">
            <w:pPr>
              <w:pStyle w:val="TableTextnew"/>
              <w:rPr>
                <w:color w:val="000000" w:themeColor="text1"/>
              </w:rPr>
            </w:pPr>
          </w:p>
        </w:tc>
      </w:tr>
      <w:tr w:rsidR="00760367" w14:paraId="2639E7C3" w14:textId="77777777" w:rsidTr="007B1256">
        <w:tc>
          <w:tcPr>
            <w:tcW w:w="3865" w:type="dxa"/>
            <w:vAlign w:val="bottom"/>
          </w:tcPr>
          <w:p w14:paraId="442DF5E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Nonprofit recreational use</w:t>
            </w:r>
          </w:p>
        </w:tc>
        <w:tc>
          <w:tcPr>
            <w:tcW w:w="2430" w:type="dxa"/>
          </w:tcPr>
          <w:p w14:paraId="323F24C3"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3B722D20" w14:textId="77777777" w:rsidR="00760367" w:rsidRPr="00852F5C" w:rsidRDefault="00760367" w:rsidP="00895949">
            <w:pPr>
              <w:pStyle w:val="TableTextnew"/>
              <w:rPr>
                <w:color w:val="000000" w:themeColor="text1"/>
              </w:rPr>
            </w:pPr>
          </w:p>
        </w:tc>
      </w:tr>
      <w:tr w:rsidR="00760367" w14:paraId="0510060C" w14:textId="77777777" w:rsidTr="007B1256">
        <w:tc>
          <w:tcPr>
            <w:tcW w:w="3865" w:type="dxa"/>
            <w:vAlign w:val="bottom"/>
          </w:tcPr>
          <w:p w14:paraId="167CF417" w14:textId="77777777" w:rsidR="00760367" w:rsidRDefault="00760367" w:rsidP="00895949">
            <w:pPr>
              <w:pStyle w:val="TableTextnew"/>
            </w:pPr>
            <w:r>
              <w:rPr>
                <w:rFonts w:ascii="Calibri" w:hAnsi="Calibri" w:cs="Calibri"/>
                <w:color w:val="000000"/>
                <w:sz w:val="22"/>
                <w:szCs w:val="22"/>
              </w:rPr>
              <w:t>Park/playground</w:t>
            </w:r>
          </w:p>
        </w:tc>
        <w:tc>
          <w:tcPr>
            <w:tcW w:w="2430" w:type="dxa"/>
          </w:tcPr>
          <w:p w14:paraId="52ACDE70" w14:textId="77777777" w:rsidR="00760367" w:rsidRPr="00852F5C" w:rsidRDefault="00760367" w:rsidP="007B1256">
            <w:pPr>
              <w:pStyle w:val="TableTextnew"/>
            </w:pPr>
            <w:r w:rsidRPr="00852F5C">
              <w:rPr>
                <w:rFonts w:ascii="Calibri" w:hAnsi="Calibri" w:cs="Calibri"/>
                <w:sz w:val="22"/>
                <w:szCs w:val="22"/>
              </w:rPr>
              <w:t>-</w:t>
            </w:r>
          </w:p>
        </w:tc>
        <w:tc>
          <w:tcPr>
            <w:tcW w:w="2700" w:type="dxa"/>
          </w:tcPr>
          <w:p w14:paraId="4CDE3E7C" w14:textId="77777777" w:rsidR="00760367" w:rsidRDefault="00760367" w:rsidP="00895949">
            <w:pPr>
              <w:pStyle w:val="TableTextnew"/>
            </w:pPr>
          </w:p>
        </w:tc>
      </w:tr>
      <w:tr w:rsidR="00760367" w14:paraId="71A33885" w14:textId="77777777" w:rsidTr="007B1256">
        <w:tc>
          <w:tcPr>
            <w:tcW w:w="3865" w:type="dxa"/>
            <w:vAlign w:val="bottom"/>
          </w:tcPr>
          <w:p w14:paraId="52C4BC85"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lastRenderedPageBreak/>
              <w:t>Place of assembly</w:t>
            </w:r>
          </w:p>
        </w:tc>
        <w:tc>
          <w:tcPr>
            <w:tcW w:w="2430" w:type="dxa"/>
          </w:tcPr>
          <w:p w14:paraId="6081231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552B1A77" w14:textId="77777777" w:rsidR="00760367" w:rsidRDefault="00760367" w:rsidP="00895949">
            <w:pPr>
              <w:pStyle w:val="TableTextnew"/>
            </w:pPr>
          </w:p>
        </w:tc>
      </w:tr>
      <w:tr w:rsidR="00760367" w14:paraId="6CFE48C7" w14:textId="77777777" w:rsidTr="007B1256">
        <w:tc>
          <w:tcPr>
            <w:tcW w:w="3865" w:type="dxa"/>
            <w:vAlign w:val="bottom"/>
          </w:tcPr>
          <w:p w14:paraId="1DBC38BC"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Recreation facility</w:t>
            </w:r>
          </w:p>
        </w:tc>
        <w:tc>
          <w:tcPr>
            <w:tcW w:w="2430" w:type="dxa"/>
          </w:tcPr>
          <w:p w14:paraId="58D945D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AUP</w:t>
            </w:r>
          </w:p>
        </w:tc>
        <w:tc>
          <w:tcPr>
            <w:tcW w:w="2700" w:type="dxa"/>
          </w:tcPr>
          <w:p w14:paraId="2259E04A" w14:textId="77777777" w:rsidR="00760367" w:rsidRDefault="00760367" w:rsidP="00895949">
            <w:pPr>
              <w:pStyle w:val="TableTextnew"/>
            </w:pPr>
          </w:p>
        </w:tc>
      </w:tr>
      <w:tr w:rsidR="00760367" w14:paraId="7B78577D" w14:textId="77777777" w:rsidTr="007B1256">
        <w:tc>
          <w:tcPr>
            <w:tcW w:w="3865" w:type="dxa"/>
            <w:vAlign w:val="bottom"/>
          </w:tcPr>
          <w:p w14:paraId="723AE896" w14:textId="77777777" w:rsidR="00760367" w:rsidRPr="00852F5C" w:rsidRDefault="00760367" w:rsidP="00895949">
            <w:pPr>
              <w:pStyle w:val="TableTextnew"/>
              <w:rPr>
                <w:color w:val="000000" w:themeColor="text1"/>
              </w:rPr>
            </w:pPr>
            <w:r w:rsidRPr="00852F5C">
              <w:rPr>
                <w:rFonts w:ascii="Calibri" w:hAnsi="Calibri" w:cs="Calibri"/>
                <w:color w:val="000000" w:themeColor="text1"/>
                <w:sz w:val="22"/>
                <w:szCs w:val="22"/>
              </w:rPr>
              <w:t>Public/government building</w:t>
            </w:r>
          </w:p>
        </w:tc>
        <w:tc>
          <w:tcPr>
            <w:tcW w:w="2430" w:type="dxa"/>
          </w:tcPr>
          <w:p w14:paraId="58F9AAB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D1721CB" w14:textId="77777777" w:rsidR="00760367" w:rsidRDefault="00760367" w:rsidP="00895949">
            <w:pPr>
              <w:pStyle w:val="TableTextnew"/>
            </w:pPr>
          </w:p>
        </w:tc>
      </w:tr>
      <w:tr w:rsidR="00760367" w14:paraId="2C36C768" w14:textId="77777777" w:rsidTr="007B1256">
        <w:tc>
          <w:tcPr>
            <w:tcW w:w="3865" w:type="dxa"/>
            <w:vAlign w:val="bottom"/>
          </w:tcPr>
          <w:p w14:paraId="52C1423B"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Recreation/entertainment establishment</w:t>
            </w:r>
          </w:p>
        </w:tc>
        <w:tc>
          <w:tcPr>
            <w:tcW w:w="2430" w:type="dxa"/>
          </w:tcPr>
          <w:p w14:paraId="5B16B9F5"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1E8D4C2" w14:textId="77777777" w:rsidR="00760367" w:rsidRDefault="00760367" w:rsidP="00895949">
            <w:pPr>
              <w:pStyle w:val="TableTextnew"/>
            </w:pPr>
          </w:p>
        </w:tc>
      </w:tr>
      <w:tr w:rsidR="00760367" w14:paraId="7B73C05A" w14:textId="77777777" w:rsidTr="007B1256">
        <w:tc>
          <w:tcPr>
            <w:tcW w:w="3865" w:type="dxa"/>
            <w:vAlign w:val="bottom"/>
          </w:tcPr>
          <w:p w14:paraId="4C8CABB6"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Rest area</w:t>
            </w:r>
          </w:p>
        </w:tc>
        <w:tc>
          <w:tcPr>
            <w:tcW w:w="2430" w:type="dxa"/>
          </w:tcPr>
          <w:p w14:paraId="4BA4312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74FF2678" w14:textId="77777777" w:rsidR="00760367" w:rsidRDefault="00760367" w:rsidP="00895949">
            <w:pPr>
              <w:pStyle w:val="TableTextnew"/>
            </w:pPr>
          </w:p>
        </w:tc>
      </w:tr>
      <w:tr w:rsidR="00760367" w14:paraId="6DF5DBD8" w14:textId="77777777" w:rsidTr="007B1256">
        <w:tc>
          <w:tcPr>
            <w:tcW w:w="3865" w:type="dxa"/>
            <w:vAlign w:val="bottom"/>
          </w:tcPr>
          <w:p w14:paraId="22A73927"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Resort</w:t>
            </w:r>
          </w:p>
        </w:tc>
        <w:tc>
          <w:tcPr>
            <w:tcW w:w="2430" w:type="dxa"/>
          </w:tcPr>
          <w:p w14:paraId="04485BC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66F55CCC" w14:textId="77777777" w:rsidR="00760367" w:rsidRDefault="00760367" w:rsidP="00895949">
            <w:pPr>
              <w:pStyle w:val="TableTextnew"/>
            </w:pPr>
          </w:p>
        </w:tc>
      </w:tr>
      <w:tr w:rsidR="00760367" w14:paraId="4504F434" w14:textId="77777777" w:rsidTr="007B1256">
        <w:tc>
          <w:tcPr>
            <w:tcW w:w="3865" w:type="dxa"/>
            <w:vAlign w:val="bottom"/>
          </w:tcPr>
          <w:p w14:paraId="0BFFD03A"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trade and vocational</w:t>
            </w:r>
          </w:p>
        </w:tc>
        <w:tc>
          <w:tcPr>
            <w:tcW w:w="2430" w:type="dxa"/>
          </w:tcPr>
          <w:p w14:paraId="6FE40421"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97F55A2" w14:textId="77777777" w:rsidR="00760367" w:rsidRDefault="00760367" w:rsidP="00895949">
            <w:pPr>
              <w:pStyle w:val="TableTextnew"/>
            </w:pPr>
          </w:p>
        </w:tc>
      </w:tr>
      <w:tr w:rsidR="00760367" w14:paraId="7AA178C7" w14:textId="77777777" w:rsidTr="007B1256">
        <w:tc>
          <w:tcPr>
            <w:tcW w:w="3865" w:type="dxa"/>
            <w:vAlign w:val="bottom"/>
          </w:tcPr>
          <w:p w14:paraId="6A194C40"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college/university</w:t>
            </w:r>
          </w:p>
        </w:tc>
        <w:tc>
          <w:tcPr>
            <w:tcW w:w="2430" w:type="dxa"/>
          </w:tcPr>
          <w:p w14:paraId="678F1986"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77D3278E" w14:textId="77777777" w:rsidR="00760367" w:rsidRDefault="00760367" w:rsidP="00895949">
            <w:pPr>
              <w:pStyle w:val="TableTextnew"/>
            </w:pPr>
          </w:p>
        </w:tc>
      </w:tr>
      <w:tr w:rsidR="00760367" w14:paraId="65685339" w14:textId="77777777" w:rsidTr="007B1256">
        <w:tc>
          <w:tcPr>
            <w:tcW w:w="3865" w:type="dxa"/>
            <w:vAlign w:val="bottom"/>
          </w:tcPr>
          <w:p w14:paraId="1FA376C9"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School, primary, secondary</w:t>
            </w:r>
          </w:p>
        </w:tc>
        <w:tc>
          <w:tcPr>
            <w:tcW w:w="2430" w:type="dxa"/>
          </w:tcPr>
          <w:p w14:paraId="5D10C6AC"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w:t>
            </w:r>
          </w:p>
        </w:tc>
        <w:tc>
          <w:tcPr>
            <w:tcW w:w="2700" w:type="dxa"/>
          </w:tcPr>
          <w:p w14:paraId="67A2A387" w14:textId="77777777" w:rsidR="00760367" w:rsidRDefault="00760367" w:rsidP="00895949">
            <w:pPr>
              <w:pStyle w:val="TableTextnew"/>
            </w:pPr>
          </w:p>
        </w:tc>
      </w:tr>
      <w:tr w:rsidR="00760367" w14:paraId="07D7823E" w14:textId="77777777" w:rsidTr="007B1256">
        <w:tc>
          <w:tcPr>
            <w:tcW w:w="3865" w:type="dxa"/>
            <w:vAlign w:val="bottom"/>
          </w:tcPr>
          <w:p w14:paraId="6E4DA219"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Special event facility</w:t>
            </w:r>
          </w:p>
        </w:tc>
        <w:tc>
          <w:tcPr>
            <w:tcW w:w="2430" w:type="dxa"/>
          </w:tcPr>
          <w:p w14:paraId="3350849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32FBFAF6" w14:textId="77777777" w:rsidR="00760367" w:rsidRDefault="00760367" w:rsidP="00895949">
            <w:pPr>
              <w:pStyle w:val="TableTextnew"/>
            </w:pPr>
          </w:p>
        </w:tc>
      </w:tr>
      <w:tr w:rsidR="00760367" w14:paraId="7651F0A7" w14:textId="77777777" w:rsidTr="0014049B">
        <w:tc>
          <w:tcPr>
            <w:tcW w:w="8995" w:type="dxa"/>
            <w:gridSpan w:val="3"/>
            <w:shd w:val="clear" w:color="auto" w:fill="A6A6A6" w:themeFill="background1" w:themeFillShade="A6"/>
            <w:vAlign w:val="bottom"/>
          </w:tcPr>
          <w:p w14:paraId="71AC33F3"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b/>
                <w:bCs/>
                <w:color w:val="000000" w:themeColor="text1"/>
                <w:sz w:val="22"/>
                <w:szCs w:val="22"/>
              </w:rPr>
              <w:t>Other Uses</w:t>
            </w:r>
          </w:p>
        </w:tc>
      </w:tr>
      <w:tr w:rsidR="00760367" w14:paraId="4BA019F2" w14:textId="77777777" w:rsidTr="007B1256">
        <w:tc>
          <w:tcPr>
            <w:tcW w:w="3865" w:type="dxa"/>
            <w:vAlign w:val="bottom"/>
          </w:tcPr>
          <w:p w14:paraId="408A2EC7"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Accessory structure</w:t>
            </w:r>
          </w:p>
        </w:tc>
        <w:tc>
          <w:tcPr>
            <w:tcW w:w="2430" w:type="dxa"/>
          </w:tcPr>
          <w:p w14:paraId="103168BB"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28B78A4" w14:textId="77777777" w:rsidR="00760367" w:rsidRDefault="00760367" w:rsidP="00895949">
            <w:pPr>
              <w:pStyle w:val="TableTextnew"/>
            </w:pPr>
          </w:p>
        </w:tc>
      </w:tr>
      <w:tr w:rsidR="00760367" w14:paraId="432D4B29" w14:textId="77777777" w:rsidTr="007B1256">
        <w:tc>
          <w:tcPr>
            <w:tcW w:w="3865" w:type="dxa"/>
            <w:vAlign w:val="bottom"/>
          </w:tcPr>
          <w:p w14:paraId="5810481B"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Accessory use</w:t>
            </w:r>
          </w:p>
        </w:tc>
        <w:tc>
          <w:tcPr>
            <w:tcW w:w="2430" w:type="dxa"/>
          </w:tcPr>
          <w:p w14:paraId="03AB22EE"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5767C63F" w14:textId="77777777" w:rsidR="00760367" w:rsidRDefault="00760367" w:rsidP="00895949">
            <w:pPr>
              <w:pStyle w:val="TableTextnew"/>
            </w:pPr>
          </w:p>
        </w:tc>
      </w:tr>
      <w:tr w:rsidR="00760367" w14:paraId="6CE16952" w14:textId="77777777" w:rsidTr="007B1256">
        <w:tc>
          <w:tcPr>
            <w:tcW w:w="3865" w:type="dxa"/>
            <w:vAlign w:val="bottom"/>
          </w:tcPr>
          <w:p w14:paraId="3BA9296E"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Temporary use</w:t>
            </w:r>
          </w:p>
        </w:tc>
        <w:tc>
          <w:tcPr>
            <w:tcW w:w="2430" w:type="dxa"/>
          </w:tcPr>
          <w:p w14:paraId="63A72A04"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1F03B91E" w14:textId="77777777" w:rsidR="00760367" w:rsidRDefault="00760367" w:rsidP="00895949">
            <w:pPr>
              <w:pStyle w:val="TableTextnew"/>
            </w:pPr>
          </w:p>
        </w:tc>
      </w:tr>
      <w:tr w:rsidR="00760367" w14:paraId="7D4733D0" w14:textId="77777777" w:rsidTr="007B1256">
        <w:tc>
          <w:tcPr>
            <w:tcW w:w="3865" w:type="dxa"/>
            <w:vAlign w:val="bottom"/>
          </w:tcPr>
          <w:p w14:paraId="1E925C30"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Airstrip/heliport</w:t>
            </w:r>
          </w:p>
        </w:tc>
        <w:tc>
          <w:tcPr>
            <w:tcW w:w="2430" w:type="dxa"/>
          </w:tcPr>
          <w:p w14:paraId="6FE75867"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193765C0" w14:textId="77777777" w:rsidR="00760367" w:rsidRDefault="00760367" w:rsidP="00895949">
            <w:pPr>
              <w:pStyle w:val="TableTextnew"/>
            </w:pPr>
          </w:p>
        </w:tc>
      </w:tr>
      <w:tr w:rsidR="00760367" w14:paraId="0AA3A111" w14:textId="77777777" w:rsidTr="007B1256">
        <w:tc>
          <w:tcPr>
            <w:tcW w:w="3865" w:type="dxa"/>
            <w:vAlign w:val="bottom"/>
          </w:tcPr>
          <w:p w14:paraId="2F9BB431"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Amateur radio antenna</w:t>
            </w:r>
          </w:p>
        </w:tc>
        <w:tc>
          <w:tcPr>
            <w:tcW w:w="2430" w:type="dxa"/>
          </w:tcPr>
          <w:p w14:paraId="035C7892"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UP</w:t>
            </w:r>
          </w:p>
        </w:tc>
        <w:tc>
          <w:tcPr>
            <w:tcW w:w="2700" w:type="dxa"/>
          </w:tcPr>
          <w:p w14:paraId="0D8A386F" w14:textId="77777777" w:rsidR="00760367" w:rsidRDefault="00760367" w:rsidP="00895949">
            <w:pPr>
              <w:pStyle w:val="TableTextnew"/>
            </w:pPr>
          </w:p>
        </w:tc>
      </w:tr>
      <w:tr w:rsidR="00760367" w14:paraId="1C33A97C" w14:textId="77777777" w:rsidTr="007B1256">
        <w:tc>
          <w:tcPr>
            <w:tcW w:w="3865" w:type="dxa"/>
            <w:vAlign w:val="bottom"/>
          </w:tcPr>
          <w:p w14:paraId="4266B921"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Heavy equipment storage, self-owned</w:t>
            </w:r>
          </w:p>
        </w:tc>
        <w:tc>
          <w:tcPr>
            <w:tcW w:w="2430" w:type="dxa"/>
          </w:tcPr>
          <w:p w14:paraId="79D90A6A"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16718623" w14:textId="77777777" w:rsidR="00760367" w:rsidRDefault="00760367" w:rsidP="00895949">
            <w:pPr>
              <w:pStyle w:val="TableTextnew"/>
            </w:pPr>
          </w:p>
        </w:tc>
      </w:tr>
      <w:tr w:rsidR="00760367" w14:paraId="58761F75" w14:textId="77777777" w:rsidTr="007B1256">
        <w:tc>
          <w:tcPr>
            <w:tcW w:w="3865" w:type="dxa"/>
            <w:vAlign w:val="bottom"/>
          </w:tcPr>
          <w:p w14:paraId="04F9B971" w14:textId="77777777" w:rsidR="00760367" w:rsidRPr="00852F5C" w:rsidRDefault="00760367" w:rsidP="00895949">
            <w:pPr>
              <w:pStyle w:val="TableTextnew"/>
              <w:rPr>
                <w:rFonts w:ascii="Calibri" w:hAnsi="Calibri" w:cs="Calibri"/>
                <w:color w:val="000000" w:themeColor="text1"/>
                <w:sz w:val="22"/>
                <w:szCs w:val="22"/>
              </w:rPr>
            </w:pPr>
            <w:r w:rsidRPr="00852F5C">
              <w:rPr>
                <w:rFonts w:ascii="Calibri" w:hAnsi="Calibri" w:cs="Calibri"/>
                <w:color w:val="000000" w:themeColor="text1"/>
                <w:sz w:val="22"/>
                <w:szCs w:val="22"/>
              </w:rPr>
              <w:t>Public utility</w:t>
            </w:r>
          </w:p>
        </w:tc>
        <w:tc>
          <w:tcPr>
            <w:tcW w:w="2430" w:type="dxa"/>
          </w:tcPr>
          <w:p w14:paraId="7B4BCAC9" w14:textId="77777777" w:rsidR="00760367" w:rsidRPr="00852F5C" w:rsidRDefault="00760367" w:rsidP="007B1256">
            <w:pPr>
              <w:pStyle w:val="TableTextnew"/>
              <w:rPr>
                <w:color w:val="000000" w:themeColor="text1"/>
              </w:rPr>
            </w:pPr>
            <w:r w:rsidRPr="00852F5C">
              <w:rPr>
                <w:rFonts w:ascii="Calibri" w:hAnsi="Calibri" w:cs="Calibri"/>
                <w:color w:val="000000" w:themeColor="text1"/>
                <w:sz w:val="22"/>
                <w:szCs w:val="22"/>
              </w:rPr>
              <w:t>P</w:t>
            </w:r>
          </w:p>
        </w:tc>
        <w:tc>
          <w:tcPr>
            <w:tcW w:w="2700" w:type="dxa"/>
          </w:tcPr>
          <w:p w14:paraId="25AF7DB4" w14:textId="77777777" w:rsidR="00760367" w:rsidRDefault="00760367" w:rsidP="00895949">
            <w:pPr>
              <w:pStyle w:val="TableTextnew"/>
            </w:pPr>
          </w:p>
        </w:tc>
      </w:tr>
      <w:tr w:rsidR="00760367" w14:paraId="26B42A2C" w14:textId="77777777" w:rsidTr="007B1256">
        <w:tc>
          <w:tcPr>
            <w:tcW w:w="3865" w:type="dxa"/>
            <w:vAlign w:val="bottom"/>
          </w:tcPr>
          <w:p w14:paraId="46A1A6C4"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t>Parking lot</w:t>
            </w:r>
          </w:p>
        </w:tc>
        <w:tc>
          <w:tcPr>
            <w:tcW w:w="2430" w:type="dxa"/>
          </w:tcPr>
          <w:p w14:paraId="4287902F" w14:textId="77777777" w:rsidR="00760367" w:rsidRDefault="00760367" w:rsidP="007B1256">
            <w:pPr>
              <w:pStyle w:val="TableTextnew"/>
            </w:pPr>
            <w:r>
              <w:rPr>
                <w:rFonts w:ascii="Calibri" w:hAnsi="Calibri" w:cs="Calibri"/>
                <w:color w:val="000000"/>
                <w:sz w:val="22"/>
                <w:szCs w:val="22"/>
              </w:rPr>
              <w:t>AUP</w:t>
            </w:r>
          </w:p>
        </w:tc>
        <w:tc>
          <w:tcPr>
            <w:tcW w:w="2700" w:type="dxa"/>
          </w:tcPr>
          <w:p w14:paraId="65B332E3" w14:textId="77777777" w:rsidR="00760367" w:rsidRDefault="00760367" w:rsidP="00895949">
            <w:pPr>
              <w:pStyle w:val="TableTextnew"/>
            </w:pPr>
          </w:p>
        </w:tc>
      </w:tr>
      <w:tr w:rsidR="00760367" w14:paraId="5D62BB29" w14:textId="77777777" w:rsidTr="007B1256">
        <w:tc>
          <w:tcPr>
            <w:tcW w:w="3865" w:type="dxa"/>
            <w:vAlign w:val="bottom"/>
          </w:tcPr>
          <w:p w14:paraId="68C2AF8D"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t>Racetracks for motor, non-motor vehicles, and animals</w:t>
            </w:r>
          </w:p>
        </w:tc>
        <w:tc>
          <w:tcPr>
            <w:tcW w:w="2430" w:type="dxa"/>
          </w:tcPr>
          <w:p w14:paraId="0FD59EB3" w14:textId="77777777" w:rsidR="00760367" w:rsidRDefault="00760367" w:rsidP="007B1256">
            <w:pPr>
              <w:pStyle w:val="TableTextnew"/>
            </w:pPr>
            <w:r>
              <w:rPr>
                <w:rFonts w:ascii="Calibri" w:hAnsi="Calibri" w:cs="Calibri"/>
                <w:color w:val="000000"/>
                <w:sz w:val="22"/>
                <w:szCs w:val="22"/>
              </w:rPr>
              <w:t>UP</w:t>
            </w:r>
          </w:p>
        </w:tc>
        <w:tc>
          <w:tcPr>
            <w:tcW w:w="2700" w:type="dxa"/>
          </w:tcPr>
          <w:p w14:paraId="1135F0C7" w14:textId="77777777" w:rsidR="00760367" w:rsidRDefault="00760367" w:rsidP="00895949">
            <w:pPr>
              <w:pStyle w:val="TableTextnew"/>
            </w:pPr>
          </w:p>
        </w:tc>
      </w:tr>
      <w:tr w:rsidR="00760367" w14:paraId="05698A1B" w14:textId="77777777" w:rsidTr="007B1256">
        <w:tc>
          <w:tcPr>
            <w:tcW w:w="3865" w:type="dxa"/>
            <w:vAlign w:val="bottom"/>
          </w:tcPr>
          <w:p w14:paraId="2FB30EEE" w14:textId="77777777" w:rsidR="00760367" w:rsidRDefault="00760367" w:rsidP="00895949">
            <w:pPr>
              <w:pStyle w:val="TableTextnew"/>
              <w:rPr>
                <w:rFonts w:ascii="Calibri" w:hAnsi="Calibri" w:cs="Calibri"/>
                <w:color w:val="FF0000"/>
                <w:sz w:val="22"/>
                <w:szCs w:val="22"/>
              </w:rPr>
            </w:pPr>
            <w:r>
              <w:rPr>
                <w:rFonts w:ascii="Calibri" w:hAnsi="Calibri" w:cs="Calibri"/>
                <w:color w:val="000000"/>
                <w:sz w:val="22"/>
                <w:szCs w:val="22"/>
              </w:rPr>
              <w:lastRenderedPageBreak/>
              <w:t>Residential storage building, one</w:t>
            </w:r>
          </w:p>
        </w:tc>
        <w:tc>
          <w:tcPr>
            <w:tcW w:w="2430" w:type="dxa"/>
          </w:tcPr>
          <w:p w14:paraId="03507DAE" w14:textId="77777777" w:rsidR="00760367" w:rsidRDefault="00760367" w:rsidP="007B1256">
            <w:pPr>
              <w:pStyle w:val="TableTextnew"/>
            </w:pPr>
            <w:r>
              <w:rPr>
                <w:rFonts w:ascii="Calibri" w:hAnsi="Calibri" w:cs="Calibri"/>
                <w:color w:val="000000"/>
                <w:sz w:val="22"/>
                <w:szCs w:val="22"/>
              </w:rPr>
              <w:t>-</w:t>
            </w:r>
          </w:p>
        </w:tc>
        <w:tc>
          <w:tcPr>
            <w:tcW w:w="2700" w:type="dxa"/>
          </w:tcPr>
          <w:p w14:paraId="41F23F0C" w14:textId="77777777" w:rsidR="00760367" w:rsidRDefault="00760367" w:rsidP="00895949">
            <w:pPr>
              <w:pStyle w:val="TableTextnew"/>
            </w:pPr>
          </w:p>
        </w:tc>
      </w:tr>
      <w:tr w:rsidR="00760367" w14:paraId="4D9F1D03" w14:textId="77777777" w:rsidTr="007B1256">
        <w:tc>
          <w:tcPr>
            <w:tcW w:w="3865" w:type="dxa"/>
            <w:vAlign w:val="bottom"/>
          </w:tcPr>
          <w:p w14:paraId="3CE3D0A7" w14:textId="77777777" w:rsidR="00760367" w:rsidRDefault="00760367" w:rsidP="00895949">
            <w:pPr>
              <w:pStyle w:val="TableTextnew"/>
              <w:rPr>
                <w:rFonts w:ascii="Calibri" w:hAnsi="Calibri" w:cs="Calibri"/>
                <w:color w:val="000000"/>
                <w:sz w:val="22"/>
                <w:szCs w:val="22"/>
              </w:rPr>
            </w:pPr>
            <w:r w:rsidRPr="0051225C">
              <w:rPr>
                <w:rFonts w:ascii="Calibri" w:hAnsi="Calibri" w:cs="Calibri"/>
                <w:color w:val="000000"/>
                <w:sz w:val="22"/>
                <w:szCs w:val="22"/>
              </w:rPr>
              <w:t>Storage elevator</w:t>
            </w:r>
          </w:p>
        </w:tc>
        <w:tc>
          <w:tcPr>
            <w:tcW w:w="2430" w:type="dxa"/>
          </w:tcPr>
          <w:p w14:paraId="0AC85BE8" w14:textId="77777777" w:rsidR="00760367" w:rsidRDefault="00760367" w:rsidP="007B1256">
            <w:pPr>
              <w:pStyle w:val="TableTextnew"/>
            </w:pPr>
            <w:r>
              <w:rPr>
                <w:rFonts w:ascii="Calibri" w:hAnsi="Calibri" w:cs="Calibri"/>
                <w:color w:val="000000"/>
                <w:sz w:val="22"/>
                <w:szCs w:val="22"/>
              </w:rPr>
              <w:t>AUP</w:t>
            </w:r>
          </w:p>
        </w:tc>
        <w:tc>
          <w:tcPr>
            <w:tcW w:w="2700" w:type="dxa"/>
          </w:tcPr>
          <w:p w14:paraId="437A8077" w14:textId="77777777" w:rsidR="00760367" w:rsidRDefault="00760367" w:rsidP="00895949">
            <w:pPr>
              <w:pStyle w:val="TableTextnew"/>
            </w:pPr>
          </w:p>
        </w:tc>
      </w:tr>
    </w:tbl>
    <w:p w14:paraId="6C28D660" w14:textId="77777777" w:rsidR="00760367" w:rsidRPr="00ED1E3F" w:rsidRDefault="00760367" w:rsidP="00ED1E3F">
      <w:pPr>
        <w:pStyle w:val="BodyTextnon-list0"/>
      </w:pPr>
    </w:p>
    <w:p w14:paraId="75B51C5B" w14:textId="77777777" w:rsidR="00760367" w:rsidRDefault="00760367" w:rsidP="002378A4">
      <w:pPr>
        <w:pStyle w:val="SectionHeading-18xxxxx"/>
      </w:pPr>
      <w:bookmarkStart w:id="3378" w:name="_Toc216257854"/>
      <w:bookmarkStart w:id="3379" w:name="_Toc216258061"/>
      <w:bookmarkStart w:id="3380" w:name="_Toc216271806"/>
      <w:bookmarkStart w:id="3381" w:name="_Toc220939591"/>
      <w:bookmarkStart w:id="3382" w:name="_Toc222578476"/>
      <w:bookmarkStart w:id="3383" w:name="_Toc234828249"/>
      <w:bookmarkStart w:id="3384" w:name="_Toc238560175"/>
      <w:bookmarkStart w:id="3385" w:name="_Toc238568013"/>
      <w:bookmarkStart w:id="3386" w:name="_Toc240375540"/>
      <w:bookmarkStart w:id="3387" w:name="_Toc240375995"/>
      <w:bookmarkStart w:id="3388" w:name="_Toc240376453"/>
      <w:r w:rsidRPr="002378A4">
        <w:t>Additional Land Use Regulations</w:t>
      </w:r>
      <w:bookmarkEnd w:id="3378"/>
      <w:bookmarkEnd w:id="3379"/>
      <w:bookmarkEnd w:id="3380"/>
      <w:bookmarkEnd w:id="3381"/>
      <w:bookmarkEnd w:id="3382"/>
      <w:bookmarkEnd w:id="3383"/>
      <w:bookmarkEnd w:id="3384"/>
      <w:bookmarkEnd w:id="3385"/>
      <w:bookmarkEnd w:id="3386"/>
      <w:bookmarkEnd w:id="3387"/>
      <w:bookmarkEnd w:id="3388"/>
    </w:p>
    <w:p w14:paraId="400DB616" w14:textId="77777777" w:rsidR="00760367" w:rsidRDefault="00760367" w:rsidP="00747F7F">
      <w:pPr>
        <w:pStyle w:val="ListItem1-Subsection-A"/>
      </w:pPr>
      <w:r w:rsidRPr="006D71F2">
        <w:rPr>
          <w:b/>
          <w:bCs/>
        </w:rPr>
        <w:t>Equipment Screening.</w:t>
      </w:r>
      <w:r>
        <w:t xml:space="preserve"> All areas where equipment is stored shall be screened by a wall, fence, or landscaping at least six (6) feet in height. [Source: NEW]</w:t>
      </w:r>
    </w:p>
    <w:p w14:paraId="690F3A8A" w14:textId="77777777" w:rsidR="00760367" w:rsidRDefault="00760367" w:rsidP="00747F7F">
      <w:pPr>
        <w:pStyle w:val="ListItem1-Subsection-A"/>
      </w:pPr>
      <w:r w:rsidRPr="006D71F2">
        <w:rPr>
          <w:b/>
          <w:bCs/>
        </w:rPr>
        <w:t xml:space="preserve">Retail Stores in the Industrial Zone. </w:t>
      </w:r>
      <w:r>
        <w:t>Retail stores proposed in the Industrial zone shall be established and designed principally to serve surrounding industrial uses. [Source: NEW]</w:t>
      </w:r>
    </w:p>
    <w:p w14:paraId="0845A417" w14:textId="77777777" w:rsidR="00760367" w:rsidRPr="00747F7F" w:rsidRDefault="00760367" w:rsidP="00134803">
      <w:pPr>
        <w:pStyle w:val="BodyTextnon-list0"/>
      </w:pPr>
    </w:p>
    <w:p w14:paraId="72B4C5AB" w14:textId="77777777" w:rsidR="00760367" w:rsidRDefault="00760367" w:rsidP="008C5E11">
      <w:pPr>
        <w:pStyle w:val="SectionHeading-18xxxxx"/>
      </w:pPr>
      <w:bookmarkStart w:id="3389" w:name="_Toc222578477"/>
      <w:bookmarkStart w:id="3390" w:name="_Toc220939592"/>
      <w:bookmarkStart w:id="3391" w:name="_Toc234828250"/>
      <w:bookmarkStart w:id="3392" w:name="_Toc238560176"/>
      <w:bookmarkStart w:id="3393" w:name="_Toc238568014"/>
      <w:bookmarkStart w:id="3394" w:name="_Toc240375541"/>
      <w:bookmarkStart w:id="3395" w:name="_Toc240375996"/>
      <w:bookmarkStart w:id="3396" w:name="_Toc240376454"/>
      <w:r w:rsidRPr="002378A4">
        <w:t xml:space="preserve">Development Standards for </w:t>
      </w:r>
      <w:r>
        <w:t xml:space="preserve">the Industrial </w:t>
      </w:r>
      <w:r w:rsidRPr="002378A4">
        <w:t>Zone</w:t>
      </w:r>
      <w:bookmarkEnd w:id="3389"/>
      <w:bookmarkEnd w:id="3390"/>
      <w:bookmarkEnd w:id="3391"/>
      <w:bookmarkEnd w:id="3392"/>
      <w:bookmarkEnd w:id="3393"/>
      <w:bookmarkEnd w:id="3394"/>
      <w:bookmarkEnd w:id="3395"/>
      <w:bookmarkEnd w:id="3396"/>
    </w:p>
    <w:p w14:paraId="1C101D9F" w14:textId="77777777" w:rsidR="00760367" w:rsidRDefault="00760367" w:rsidP="008C5E11">
      <w:pPr>
        <w:pStyle w:val="ListItem1-Subsection-A"/>
      </w:pPr>
      <w:r w:rsidRPr="006D71F2">
        <w:rPr>
          <w:b/>
          <w:bCs/>
        </w:rPr>
        <w:t xml:space="preserve">General. </w:t>
      </w:r>
      <w:r>
        <w:t xml:space="preserve">Table </w:t>
      </w:r>
      <w:r>
        <w:rPr>
          <w:highlight w:val="yellow"/>
        </w:rPr>
        <w:t>10</w:t>
      </w:r>
      <w:r w:rsidRPr="00F92D7F">
        <w:rPr>
          <w:highlight w:val="yellow"/>
        </w:rPr>
        <w:t>.</w:t>
      </w:r>
      <w:r>
        <w:rPr>
          <w:highlight w:val="yellow"/>
        </w:rPr>
        <w:t>145</w:t>
      </w:r>
      <w:r w:rsidRPr="00F92D7F">
        <w:rPr>
          <w:highlight w:val="yellow"/>
        </w:rPr>
        <w:t xml:space="preserve">-2 (Development Standards for </w:t>
      </w:r>
      <w:r>
        <w:rPr>
          <w:highlight w:val="yellow"/>
        </w:rPr>
        <w:t xml:space="preserve">the Industrial </w:t>
      </w:r>
      <w:r w:rsidRPr="00F92D7F">
        <w:rPr>
          <w:highlight w:val="yellow"/>
        </w:rPr>
        <w:t>Zone)</w:t>
      </w:r>
      <w:r>
        <w:t xml:space="preserve"> establishes basic site and structure regulations that apply to all developments in the industrial zone. The table identifies additional site and structure requirements located in other Chapters or Sections of this Title, such as off-street parking, landscaping, signs, fences and walls, and performance standards. [Source: NEW]</w:t>
      </w:r>
    </w:p>
    <w:p w14:paraId="314D10D7" w14:textId="77777777" w:rsidR="00760367" w:rsidRDefault="00760367" w:rsidP="008C5E11">
      <w:pPr>
        <w:pStyle w:val="ListItem1-Subsection-A"/>
      </w:pPr>
      <w:r w:rsidRPr="006D71F2">
        <w:rPr>
          <w:b/>
          <w:bCs/>
        </w:rPr>
        <w:t xml:space="preserve">Additional Regulations. </w:t>
      </w:r>
      <w:r>
        <w:t xml:space="preserve">Where the “Additional Regulations” row in </w:t>
      </w:r>
      <w:r>
        <w:rPr>
          <w:highlight w:val="yellow"/>
        </w:rPr>
        <w:t>10</w:t>
      </w:r>
      <w:r w:rsidRPr="00F92D7F">
        <w:rPr>
          <w:highlight w:val="yellow"/>
        </w:rPr>
        <w:t>.</w:t>
      </w:r>
      <w:r>
        <w:rPr>
          <w:highlight w:val="yellow"/>
        </w:rPr>
        <w:t>145</w:t>
      </w:r>
      <w:r w:rsidRPr="00F92D7F">
        <w:rPr>
          <w:highlight w:val="yellow"/>
        </w:rPr>
        <w:t xml:space="preserve">-2 (Development Standards for </w:t>
      </w:r>
      <w:r>
        <w:rPr>
          <w:highlight w:val="yellow"/>
        </w:rPr>
        <w:t xml:space="preserve">the Industrial </w:t>
      </w:r>
      <w:r w:rsidRPr="00F92D7F">
        <w:rPr>
          <w:highlight w:val="yellow"/>
        </w:rPr>
        <w:t>Zone)</w:t>
      </w:r>
      <w:r>
        <w:t xml:space="preserve"> includes a Chapter or Section number, the regulations of the referenced Chapter or Section shall apply to that zone in addition to those established in the table. [Source: NEW]</w:t>
      </w:r>
    </w:p>
    <w:p w14:paraId="748BC4CB" w14:textId="77777777" w:rsidR="00760367" w:rsidRDefault="00760367" w:rsidP="008C5E11">
      <w:pPr>
        <w:pStyle w:val="ListItem1-Subsection-A"/>
      </w:pPr>
      <w:r w:rsidRPr="006D71F2">
        <w:rPr>
          <w:b/>
          <w:bCs/>
        </w:rPr>
        <w:t>Maximum Density and Floor Area Ratio Requirements.</w:t>
      </w:r>
      <w:r>
        <w:t xml:space="preserve"> Maximum density and floor area ratio standards shall be consistent with the General Plan in the applicable General Plan Land Use Designation for the specified zone as established in Part 1 of this Title. [Source: NEW] </w:t>
      </w:r>
    </w:p>
    <w:p w14:paraId="3109A4E5" w14:textId="77777777" w:rsidR="00760367" w:rsidRDefault="00760367" w:rsidP="008C5E11">
      <w:pPr>
        <w:pStyle w:val="FigureTableTitle"/>
      </w:pPr>
    </w:p>
    <w:tbl>
      <w:tblPr>
        <w:tblStyle w:val="TableGrid"/>
        <w:tblW w:w="9270" w:type="dxa"/>
        <w:tblInd w:w="-275" w:type="dxa"/>
        <w:tblLayout w:type="fixed"/>
        <w:tblLook w:val="04A0" w:firstRow="1" w:lastRow="0" w:firstColumn="1" w:lastColumn="0" w:noHBand="0" w:noVBand="1"/>
      </w:tblPr>
      <w:tblGrid>
        <w:gridCol w:w="3690"/>
        <w:gridCol w:w="2610"/>
        <w:gridCol w:w="2970"/>
      </w:tblGrid>
      <w:tr w:rsidR="00760367" w14:paraId="74F0B651" w14:textId="77777777" w:rsidTr="006D71F2">
        <w:trPr>
          <w:tblHeader/>
        </w:trPr>
        <w:tc>
          <w:tcPr>
            <w:tcW w:w="9270" w:type="dxa"/>
            <w:gridSpan w:val="3"/>
            <w:tcBorders>
              <w:top w:val="nil"/>
              <w:left w:val="nil"/>
              <w:right w:val="nil"/>
            </w:tcBorders>
            <w:vAlign w:val="center"/>
          </w:tcPr>
          <w:p w14:paraId="5A07B67D" w14:textId="77777777" w:rsidR="00760367" w:rsidRPr="006D71F2" w:rsidRDefault="00760367" w:rsidP="006D71F2">
            <w:pPr>
              <w:pStyle w:val="FigureTableTitle"/>
            </w:pPr>
            <w:r>
              <w:t>Table 10.145-2: Development Standards for the Commercial Zone</w:t>
            </w:r>
          </w:p>
        </w:tc>
      </w:tr>
      <w:tr w:rsidR="00760367" w14:paraId="76FE4DF7" w14:textId="77777777" w:rsidTr="006D71F2">
        <w:trPr>
          <w:tblHeader/>
        </w:trPr>
        <w:tc>
          <w:tcPr>
            <w:tcW w:w="3690" w:type="dxa"/>
            <w:vMerge w:val="restart"/>
            <w:shd w:val="clear" w:color="auto" w:fill="7F7F7F" w:themeFill="text1" w:themeFillTint="80"/>
            <w:vAlign w:val="center"/>
          </w:tcPr>
          <w:p w14:paraId="518F4A9E" w14:textId="77777777" w:rsidR="00760367" w:rsidRPr="00AE6E38" w:rsidRDefault="00760367" w:rsidP="00A63BA7">
            <w:pPr>
              <w:pStyle w:val="TableTextnew"/>
              <w:jc w:val="center"/>
              <w:rPr>
                <w:b/>
                <w:bCs/>
                <w:color w:val="FFFFFF" w:themeColor="background1"/>
              </w:rPr>
            </w:pPr>
            <w:r w:rsidRPr="00AE6E38">
              <w:rPr>
                <w:b/>
                <w:bCs/>
                <w:color w:val="FFFFFF" w:themeColor="background1"/>
              </w:rPr>
              <w:t>Development Standard</w:t>
            </w:r>
          </w:p>
        </w:tc>
        <w:tc>
          <w:tcPr>
            <w:tcW w:w="2610" w:type="dxa"/>
            <w:shd w:val="clear" w:color="auto" w:fill="7F7F7F" w:themeFill="text1" w:themeFillTint="80"/>
            <w:vAlign w:val="center"/>
          </w:tcPr>
          <w:p w14:paraId="012E7FB8" w14:textId="77777777" w:rsidR="00760367" w:rsidRPr="00AE6E38" w:rsidRDefault="00760367" w:rsidP="00A63BA7">
            <w:pPr>
              <w:pStyle w:val="TableTextnew"/>
              <w:jc w:val="center"/>
              <w:rPr>
                <w:b/>
                <w:bCs/>
                <w:color w:val="FFFFFF" w:themeColor="background1"/>
              </w:rPr>
            </w:pPr>
            <w:r w:rsidRPr="00AE6E38">
              <w:rPr>
                <w:b/>
                <w:bCs/>
                <w:color w:val="FFFFFF" w:themeColor="background1"/>
              </w:rPr>
              <w:t>Zone</w:t>
            </w:r>
          </w:p>
        </w:tc>
        <w:tc>
          <w:tcPr>
            <w:tcW w:w="2970" w:type="dxa"/>
            <w:vMerge w:val="restart"/>
            <w:shd w:val="clear" w:color="auto" w:fill="7F7F7F" w:themeFill="text1" w:themeFillTint="80"/>
            <w:vAlign w:val="center"/>
          </w:tcPr>
          <w:p w14:paraId="6FE67408" w14:textId="77777777" w:rsidR="00760367" w:rsidRPr="00AE6E38" w:rsidRDefault="00760367" w:rsidP="00A63BA7">
            <w:pPr>
              <w:pStyle w:val="TableTextnew"/>
              <w:jc w:val="center"/>
              <w:rPr>
                <w:b/>
                <w:bCs/>
                <w:color w:val="FFFFFF" w:themeColor="background1"/>
              </w:rPr>
            </w:pPr>
            <w:r w:rsidRPr="00AE6E38">
              <w:rPr>
                <w:b/>
                <w:bCs/>
                <w:color w:val="FFFFFF" w:themeColor="background1"/>
              </w:rPr>
              <w:t>Additional Standards</w:t>
            </w:r>
          </w:p>
        </w:tc>
      </w:tr>
      <w:tr w:rsidR="00760367" w14:paraId="715A06DB" w14:textId="77777777" w:rsidTr="006D71F2">
        <w:trPr>
          <w:tblHeader/>
        </w:trPr>
        <w:tc>
          <w:tcPr>
            <w:tcW w:w="3690" w:type="dxa"/>
            <w:vMerge/>
          </w:tcPr>
          <w:p w14:paraId="1501FA3D" w14:textId="77777777" w:rsidR="00760367" w:rsidRDefault="00760367" w:rsidP="00A63BA7">
            <w:pPr>
              <w:pStyle w:val="TableTextnew"/>
            </w:pPr>
          </w:p>
        </w:tc>
        <w:tc>
          <w:tcPr>
            <w:tcW w:w="2610" w:type="dxa"/>
            <w:vAlign w:val="center"/>
          </w:tcPr>
          <w:p w14:paraId="07E9B33B" w14:textId="77777777" w:rsidR="00760367" w:rsidRPr="006D71F2" w:rsidRDefault="00760367" w:rsidP="00A63BA7">
            <w:pPr>
              <w:pStyle w:val="TableTextnew"/>
              <w:jc w:val="center"/>
              <w:rPr>
                <w:b/>
                <w:bCs/>
              </w:rPr>
            </w:pPr>
            <w:r w:rsidRPr="006D71F2">
              <w:rPr>
                <w:b/>
                <w:bCs/>
              </w:rPr>
              <w:t>IN</w:t>
            </w:r>
          </w:p>
        </w:tc>
        <w:tc>
          <w:tcPr>
            <w:tcW w:w="2970" w:type="dxa"/>
            <w:vMerge/>
          </w:tcPr>
          <w:p w14:paraId="2B8D9356" w14:textId="77777777" w:rsidR="00760367" w:rsidRDefault="00760367" w:rsidP="00A63BA7">
            <w:pPr>
              <w:pStyle w:val="TableTextnew"/>
            </w:pPr>
          </w:p>
        </w:tc>
      </w:tr>
      <w:tr w:rsidR="00760367" w14:paraId="0FCADAF0" w14:textId="77777777" w:rsidTr="00A63BA7">
        <w:tc>
          <w:tcPr>
            <w:tcW w:w="3690" w:type="dxa"/>
            <w:vMerge w:val="restart"/>
          </w:tcPr>
          <w:p w14:paraId="25C5FDBD" w14:textId="77777777" w:rsidR="00760367" w:rsidRPr="00AE6E38" w:rsidRDefault="00760367" w:rsidP="008C5E11">
            <w:pPr>
              <w:pStyle w:val="TableTextnew"/>
              <w:rPr>
                <w:b/>
                <w:bCs/>
              </w:rPr>
            </w:pPr>
            <w:r w:rsidRPr="00AE6E38">
              <w:rPr>
                <w:b/>
                <w:bCs/>
              </w:rPr>
              <w:t xml:space="preserve">Minimum </w:t>
            </w:r>
            <w:r>
              <w:rPr>
                <w:b/>
                <w:bCs/>
              </w:rPr>
              <w:t>Parcel Size</w:t>
            </w:r>
          </w:p>
        </w:tc>
        <w:tc>
          <w:tcPr>
            <w:tcW w:w="2610" w:type="dxa"/>
          </w:tcPr>
          <w:p w14:paraId="37A41101" w14:textId="77777777" w:rsidR="00760367" w:rsidRDefault="00760367" w:rsidP="008C5E11">
            <w:pPr>
              <w:pStyle w:val="TableTextnew"/>
            </w:pPr>
            <w:r>
              <w:t>7,200 sq ft</w:t>
            </w:r>
          </w:p>
        </w:tc>
        <w:tc>
          <w:tcPr>
            <w:tcW w:w="2970" w:type="dxa"/>
            <w:vMerge w:val="restart"/>
          </w:tcPr>
          <w:p w14:paraId="2C2D28EF" w14:textId="77777777" w:rsidR="00760367" w:rsidRPr="006D71F2" w:rsidRDefault="00760367" w:rsidP="008C5E11">
            <w:pPr>
              <w:pStyle w:val="TableTextnew"/>
              <w:rPr>
                <w:highlight w:val="yellow"/>
              </w:rPr>
            </w:pPr>
            <w:r w:rsidRPr="006D71F2">
              <w:rPr>
                <w:highlight w:val="yellow"/>
              </w:rPr>
              <w:t>Section 10.14</w:t>
            </w:r>
            <w:r>
              <w:rPr>
                <w:highlight w:val="yellow"/>
              </w:rPr>
              <w:t>5</w:t>
            </w:r>
            <w:r w:rsidRPr="006D71F2">
              <w:rPr>
                <w:highlight w:val="yellow"/>
              </w:rPr>
              <w:t>.050.A</w:t>
            </w:r>
          </w:p>
          <w:p w14:paraId="5B881CEF" w14:textId="77777777" w:rsidR="00760367" w:rsidRPr="006D71F2" w:rsidRDefault="00760367" w:rsidP="008C5E11">
            <w:pPr>
              <w:pStyle w:val="TableTextnew"/>
              <w:rPr>
                <w:highlight w:val="yellow"/>
              </w:rPr>
            </w:pPr>
            <w:r w:rsidRPr="006D71F2">
              <w:rPr>
                <w:highlight w:val="yellow"/>
              </w:rPr>
              <w:t>Section 10.14</w:t>
            </w:r>
            <w:r>
              <w:rPr>
                <w:highlight w:val="yellow"/>
              </w:rPr>
              <w:t>5</w:t>
            </w:r>
            <w:r w:rsidRPr="006D71F2">
              <w:rPr>
                <w:highlight w:val="yellow"/>
              </w:rPr>
              <w:t>.050.C</w:t>
            </w:r>
          </w:p>
        </w:tc>
      </w:tr>
      <w:tr w:rsidR="00760367" w14:paraId="3561A943" w14:textId="77777777" w:rsidTr="00A63BA7">
        <w:tc>
          <w:tcPr>
            <w:tcW w:w="3690" w:type="dxa"/>
            <w:vMerge/>
          </w:tcPr>
          <w:p w14:paraId="743DE20E" w14:textId="77777777" w:rsidR="00760367" w:rsidRPr="00AE6E38" w:rsidRDefault="00760367" w:rsidP="008C5E11">
            <w:pPr>
              <w:pStyle w:val="TableTextnew"/>
              <w:rPr>
                <w:b/>
                <w:bCs/>
              </w:rPr>
            </w:pPr>
          </w:p>
        </w:tc>
        <w:tc>
          <w:tcPr>
            <w:tcW w:w="2610" w:type="dxa"/>
          </w:tcPr>
          <w:p w14:paraId="05162E1F" w14:textId="77777777" w:rsidR="00760367" w:rsidRDefault="00760367" w:rsidP="008C5E11">
            <w:pPr>
              <w:pStyle w:val="TableTextnew"/>
            </w:pPr>
            <w:r>
              <w:t>2.5 acres if parcel uses septic</w:t>
            </w:r>
          </w:p>
        </w:tc>
        <w:tc>
          <w:tcPr>
            <w:tcW w:w="2970" w:type="dxa"/>
            <w:vMerge/>
          </w:tcPr>
          <w:p w14:paraId="3EF418A1" w14:textId="77777777" w:rsidR="00760367" w:rsidRPr="006D71F2" w:rsidRDefault="00760367" w:rsidP="008C5E11">
            <w:pPr>
              <w:pStyle w:val="TableTextnew"/>
              <w:rPr>
                <w:highlight w:val="yellow"/>
              </w:rPr>
            </w:pPr>
          </w:p>
        </w:tc>
      </w:tr>
      <w:tr w:rsidR="00760367" w14:paraId="3650E5B4" w14:textId="77777777" w:rsidTr="00A63BA7">
        <w:tc>
          <w:tcPr>
            <w:tcW w:w="3690" w:type="dxa"/>
          </w:tcPr>
          <w:p w14:paraId="7EA741D5" w14:textId="77777777" w:rsidR="00760367" w:rsidRPr="00AE6E38" w:rsidRDefault="00760367" w:rsidP="008C5E11">
            <w:pPr>
              <w:pStyle w:val="TableTextnew"/>
              <w:rPr>
                <w:b/>
                <w:bCs/>
              </w:rPr>
            </w:pPr>
            <w:r w:rsidRPr="00AE6E38">
              <w:rPr>
                <w:b/>
                <w:bCs/>
              </w:rPr>
              <w:t>Maximum Height</w:t>
            </w:r>
          </w:p>
        </w:tc>
        <w:tc>
          <w:tcPr>
            <w:tcW w:w="2610" w:type="dxa"/>
          </w:tcPr>
          <w:p w14:paraId="7195880E" w14:textId="77777777" w:rsidR="00760367" w:rsidRDefault="00760367" w:rsidP="008C5E11">
            <w:pPr>
              <w:pStyle w:val="TableTextnew"/>
            </w:pPr>
            <w:r>
              <w:t>80 ft</w:t>
            </w:r>
          </w:p>
        </w:tc>
        <w:tc>
          <w:tcPr>
            <w:tcW w:w="2970" w:type="dxa"/>
          </w:tcPr>
          <w:p w14:paraId="10916EB6" w14:textId="77777777" w:rsidR="00760367" w:rsidRPr="006D71F2" w:rsidRDefault="00760367" w:rsidP="008C5E11">
            <w:pPr>
              <w:pStyle w:val="TableTextnew"/>
              <w:rPr>
                <w:highlight w:val="yellow"/>
              </w:rPr>
            </w:pPr>
          </w:p>
        </w:tc>
      </w:tr>
      <w:tr w:rsidR="00760367" w14:paraId="1CDF0516" w14:textId="77777777" w:rsidTr="00A63BA7">
        <w:tc>
          <w:tcPr>
            <w:tcW w:w="3690" w:type="dxa"/>
          </w:tcPr>
          <w:p w14:paraId="5888FCF6" w14:textId="77777777" w:rsidR="00760367" w:rsidRPr="00AE6E38" w:rsidRDefault="00760367" w:rsidP="008C5E11">
            <w:pPr>
              <w:pStyle w:val="TableTextnew"/>
              <w:rPr>
                <w:b/>
                <w:bCs/>
              </w:rPr>
            </w:pPr>
            <w:r w:rsidRPr="00AE6E38">
              <w:rPr>
                <w:b/>
                <w:bCs/>
              </w:rPr>
              <w:lastRenderedPageBreak/>
              <w:t xml:space="preserve">Maximum </w:t>
            </w:r>
            <w:r>
              <w:rPr>
                <w:b/>
                <w:bCs/>
              </w:rPr>
              <w:t>Parcel</w:t>
            </w:r>
            <w:r w:rsidRPr="00AE6E38">
              <w:rPr>
                <w:b/>
                <w:bCs/>
              </w:rPr>
              <w:t xml:space="preserve"> Coverage</w:t>
            </w:r>
          </w:p>
        </w:tc>
        <w:tc>
          <w:tcPr>
            <w:tcW w:w="2610" w:type="dxa"/>
          </w:tcPr>
          <w:p w14:paraId="1A5D49A7" w14:textId="77777777" w:rsidR="00760367" w:rsidRDefault="00760367" w:rsidP="008C5E11">
            <w:pPr>
              <w:pStyle w:val="TableTextnew"/>
            </w:pPr>
            <w:r>
              <w:t>75%</w:t>
            </w:r>
          </w:p>
        </w:tc>
        <w:tc>
          <w:tcPr>
            <w:tcW w:w="2970" w:type="dxa"/>
          </w:tcPr>
          <w:p w14:paraId="07DF4ECF" w14:textId="77777777" w:rsidR="00760367" w:rsidRPr="006D71F2" w:rsidRDefault="00760367" w:rsidP="008C5E11">
            <w:pPr>
              <w:pStyle w:val="TableTextnew"/>
              <w:rPr>
                <w:highlight w:val="yellow"/>
              </w:rPr>
            </w:pPr>
          </w:p>
        </w:tc>
      </w:tr>
      <w:tr w:rsidR="00760367" w14:paraId="050B35B5" w14:textId="77777777" w:rsidTr="00A63BA7">
        <w:tc>
          <w:tcPr>
            <w:tcW w:w="3690" w:type="dxa"/>
          </w:tcPr>
          <w:p w14:paraId="32D2E513" w14:textId="77777777" w:rsidR="00760367" w:rsidRPr="00AE6E38" w:rsidRDefault="00760367" w:rsidP="008C5E11">
            <w:pPr>
              <w:pStyle w:val="TableTextnew"/>
              <w:rPr>
                <w:b/>
                <w:bCs/>
              </w:rPr>
            </w:pPr>
            <w:r w:rsidRPr="00AE6E38">
              <w:rPr>
                <w:b/>
                <w:bCs/>
              </w:rPr>
              <w:t>Minimum Parcel Width</w:t>
            </w:r>
          </w:p>
        </w:tc>
        <w:tc>
          <w:tcPr>
            <w:tcW w:w="2610" w:type="dxa"/>
          </w:tcPr>
          <w:p w14:paraId="5FAAD9B3" w14:textId="77777777" w:rsidR="00760367" w:rsidRDefault="00760367" w:rsidP="008C5E11">
            <w:pPr>
              <w:pStyle w:val="TableTextnew"/>
            </w:pPr>
            <w:r>
              <w:t>50 ft</w:t>
            </w:r>
          </w:p>
        </w:tc>
        <w:tc>
          <w:tcPr>
            <w:tcW w:w="2970" w:type="dxa"/>
          </w:tcPr>
          <w:p w14:paraId="386E9307" w14:textId="77777777" w:rsidR="00760367" w:rsidRPr="006D71F2" w:rsidRDefault="00760367" w:rsidP="008C5E11">
            <w:pPr>
              <w:pStyle w:val="TableTextnew"/>
              <w:rPr>
                <w:highlight w:val="yellow"/>
              </w:rPr>
            </w:pPr>
          </w:p>
        </w:tc>
      </w:tr>
      <w:tr w:rsidR="00760367" w14:paraId="2967111B" w14:textId="77777777" w:rsidTr="00A63BA7">
        <w:tc>
          <w:tcPr>
            <w:tcW w:w="3690" w:type="dxa"/>
          </w:tcPr>
          <w:p w14:paraId="1A182325" w14:textId="77777777" w:rsidR="00760367" w:rsidRPr="00AE6E38" w:rsidRDefault="00760367" w:rsidP="008C5E11">
            <w:pPr>
              <w:pStyle w:val="TableTextnew"/>
              <w:rPr>
                <w:b/>
                <w:bCs/>
              </w:rPr>
            </w:pPr>
            <w:r>
              <w:rPr>
                <w:b/>
                <w:bCs/>
              </w:rPr>
              <w:t>Minimum Parcel Width (Corner Lot)</w:t>
            </w:r>
          </w:p>
        </w:tc>
        <w:tc>
          <w:tcPr>
            <w:tcW w:w="2610" w:type="dxa"/>
          </w:tcPr>
          <w:p w14:paraId="2B08F35F" w14:textId="77777777" w:rsidR="00760367" w:rsidRDefault="00760367" w:rsidP="008C5E11">
            <w:pPr>
              <w:pStyle w:val="TableTextnew"/>
            </w:pPr>
            <w:r>
              <w:t>60 ft</w:t>
            </w:r>
          </w:p>
        </w:tc>
        <w:tc>
          <w:tcPr>
            <w:tcW w:w="2970" w:type="dxa"/>
          </w:tcPr>
          <w:p w14:paraId="116D4E71" w14:textId="77777777" w:rsidR="00760367" w:rsidRPr="006D71F2" w:rsidRDefault="00760367" w:rsidP="008C5E11">
            <w:pPr>
              <w:pStyle w:val="TableTextnew"/>
              <w:rPr>
                <w:highlight w:val="yellow"/>
              </w:rPr>
            </w:pPr>
          </w:p>
        </w:tc>
      </w:tr>
      <w:tr w:rsidR="00760367" w14:paraId="55DA56D0" w14:textId="77777777" w:rsidTr="00A63BA7">
        <w:tc>
          <w:tcPr>
            <w:tcW w:w="3690" w:type="dxa"/>
          </w:tcPr>
          <w:p w14:paraId="7207FA4B" w14:textId="77777777" w:rsidR="00760367" w:rsidRPr="00AE6E38" w:rsidRDefault="00760367" w:rsidP="008C5E11">
            <w:pPr>
              <w:pStyle w:val="TableTextnew"/>
              <w:rPr>
                <w:b/>
                <w:bCs/>
              </w:rPr>
            </w:pPr>
            <w:r w:rsidRPr="00AE6E38">
              <w:rPr>
                <w:b/>
                <w:bCs/>
              </w:rPr>
              <w:t>Front Setback (min.)</w:t>
            </w:r>
          </w:p>
        </w:tc>
        <w:tc>
          <w:tcPr>
            <w:tcW w:w="2610" w:type="dxa"/>
          </w:tcPr>
          <w:p w14:paraId="371A0602" w14:textId="77777777" w:rsidR="00760367" w:rsidRDefault="00760367" w:rsidP="008C5E11">
            <w:pPr>
              <w:pStyle w:val="TableTextnew"/>
            </w:pPr>
            <w:r>
              <w:t>10 ft</w:t>
            </w:r>
          </w:p>
        </w:tc>
        <w:tc>
          <w:tcPr>
            <w:tcW w:w="2970" w:type="dxa"/>
          </w:tcPr>
          <w:p w14:paraId="7C6550D1" w14:textId="77777777" w:rsidR="00760367" w:rsidRPr="006D71F2" w:rsidRDefault="00760367" w:rsidP="008C5E11">
            <w:pPr>
              <w:pStyle w:val="TableTextnew"/>
              <w:rPr>
                <w:highlight w:val="yellow"/>
              </w:rPr>
            </w:pPr>
          </w:p>
        </w:tc>
      </w:tr>
      <w:tr w:rsidR="00760367" w14:paraId="18DAA9EC" w14:textId="77777777" w:rsidTr="00A63BA7">
        <w:tc>
          <w:tcPr>
            <w:tcW w:w="3690" w:type="dxa"/>
          </w:tcPr>
          <w:p w14:paraId="34415130" w14:textId="77777777" w:rsidR="00760367" w:rsidRPr="00AE6E38" w:rsidRDefault="00760367" w:rsidP="008C5E11">
            <w:pPr>
              <w:pStyle w:val="TableTextnew"/>
              <w:rPr>
                <w:b/>
                <w:bCs/>
              </w:rPr>
            </w:pPr>
            <w:r w:rsidRPr="00AE6E38">
              <w:rPr>
                <w:b/>
                <w:bCs/>
              </w:rPr>
              <w:t>Side Setback (min.)</w:t>
            </w:r>
          </w:p>
        </w:tc>
        <w:tc>
          <w:tcPr>
            <w:tcW w:w="2610" w:type="dxa"/>
          </w:tcPr>
          <w:p w14:paraId="48D4804B" w14:textId="77777777" w:rsidR="00760367" w:rsidRDefault="00760367" w:rsidP="008C5E11">
            <w:pPr>
              <w:pStyle w:val="TableTextnew"/>
            </w:pPr>
            <w:r>
              <w:t>0 ft</w:t>
            </w:r>
          </w:p>
        </w:tc>
        <w:tc>
          <w:tcPr>
            <w:tcW w:w="2970" w:type="dxa"/>
          </w:tcPr>
          <w:p w14:paraId="1B4A9FA1" w14:textId="77777777" w:rsidR="00760367" w:rsidRPr="006D71F2" w:rsidRDefault="00760367" w:rsidP="008C5E11">
            <w:pPr>
              <w:pStyle w:val="TableTextnew"/>
              <w:rPr>
                <w:highlight w:val="yellow"/>
              </w:rPr>
            </w:pPr>
            <w:r w:rsidRPr="006D71F2">
              <w:rPr>
                <w:highlight w:val="yellow"/>
              </w:rPr>
              <w:t>Section 10.14</w:t>
            </w:r>
            <w:r>
              <w:rPr>
                <w:highlight w:val="yellow"/>
              </w:rPr>
              <w:t>5</w:t>
            </w:r>
            <w:r w:rsidRPr="006D71F2">
              <w:rPr>
                <w:highlight w:val="yellow"/>
              </w:rPr>
              <w:t>.050.B</w:t>
            </w:r>
          </w:p>
        </w:tc>
      </w:tr>
      <w:tr w:rsidR="00760367" w14:paraId="6CDBC7B4" w14:textId="77777777" w:rsidTr="00A63BA7">
        <w:tc>
          <w:tcPr>
            <w:tcW w:w="3690" w:type="dxa"/>
          </w:tcPr>
          <w:p w14:paraId="17B592B0" w14:textId="77777777" w:rsidR="00760367" w:rsidRPr="00AE6E38" w:rsidRDefault="00760367" w:rsidP="008C5E11">
            <w:pPr>
              <w:pStyle w:val="TableTextnew"/>
              <w:rPr>
                <w:b/>
                <w:bCs/>
              </w:rPr>
            </w:pPr>
            <w:r w:rsidRPr="00AE6E38">
              <w:rPr>
                <w:b/>
                <w:bCs/>
              </w:rPr>
              <w:t>Rear Setback (min.)</w:t>
            </w:r>
          </w:p>
        </w:tc>
        <w:tc>
          <w:tcPr>
            <w:tcW w:w="2610" w:type="dxa"/>
          </w:tcPr>
          <w:p w14:paraId="2BC91626" w14:textId="77777777" w:rsidR="00760367" w:rsidRDefault="00760367" w:rsidP="008C5E11">
            <w:pPr>
              <w:pStyle w:val="TableTextnew"/>
            </w:pPr>
            <w:r>
              <w:t>0 ft</w:t>
            </w:r>
          </w:p>
        </w:tc>
        <w:tc>
          <w:tcPr>
            <w:tcW w:w="2970" w:type="dxa"/>
          </w:tcPr>
          <w:p w14:paraId="5C6369B9" w14:textId="77777777" w:rsidR="00760367" w:rsidRPr="006D71F2" w:rsidRDefault="00760367" w:rsidP="008C5E11">
            <w:pPr>
              <w:pStyle w:val="TableTextnew"/>
              <w:rPr>
                <w:highlight w:val="yellow"/>
              </w:rPr>
            </w:pPr>
            <w:r w:rsidRPr="006D71F2">
              <w:rPr>
                <w:highlight w:val="yellow"/>
              </w:rPr>
              <w:t>Section 10.14</w:t>
            </w:r>
            <w:r>
              <w:rPr>
                <w:highlight w:val="yellow"/>
              </w:rPr>
              <w:t>5</w:t>
            </w:r>
            <w:r w:rsidRPr="006D71F2">
              <w:rPr>
                <w:highlight w:val="yellow"/>
              </w:rPr>
              <w:t>.050.B</w:t>
            </w:r>
          </w:p>
        </w:tc>
      </w:tr>
      <w:tr w:rsidR="00760367" w14:paraId="11758E16" w14:textId="77777777" w:rsidTr="00134803">
        <w:tc>
          <w:tcPr>
            <w:tcW w:w="3690" w:type="dxa"/>
            <w:shd w:val="clear" w:color="auto" w:fill="BFBFBF" w:themeFill="background1" w:themeFillShade="BF"/>
          </w:tcPr>
          <w:p w14:paraId="46893B01" w14:textId="77777777" w:rsidR="00760367" w:rsidRPr="00D76BF3" w:rsidRDefault="00760367" w:rsidP="00A63BA7">
            <w:pPr>
              <w:pStyle w:val="TableTextnew"/>
              <w:rPr>
                <w:b/>
                <w:bCs/>
              </w:rPr>
            </w:pPr>
            <w:r w:rsidRPr="00D76BF3">
              <w:rPr>
                <w:b/>
                <w:bCs/>
              </w:rPr>
              <w:t>Regulation</w:t>
            </w:r>
          </w:p>
        </w:tc>
        <w:tc>
          <w:tcPr>
            <w:tcW w:w="5580" w:type="dxa"/>
            <w:gridSpan w:val="2"/>
            <w:shd w:val="clear" w:color="auto" w:fill="BFBFBF" w:themeFill="background1" w:themeFillShade="BF"/>
          </w:tcPr>
          <w:p w14:paraId="19A95D86" w14:textId="77777777" w:rsidR="00760367" w:rsidRPr="00D76BF3" w:rsidRDefault="00760367" w:rsidP="00A63BA7">
            <w:pPr>
              <w:pStyle w:val="TableTextnew"/>
              <w:rPr>
                <w:b/>
                <w:bCs/>
              </w:rPr>
            </w:pPr>
            <w:r w:rsidRPr="00D76BF3">
              <w:rPr>
                <w:b/>
                <w:bCs/>
              </w:rPr>
              <w:t>Chapter or Section</w:t>
            </w:r>
          </w:p>
        </w:tc>
      </w:tr>
      <w:tr w:rsidR="00760367" w14:paraId="039F7912" w14:textId="77777777" w:rsidTr="00134803">
        <w:tc>
          <w:tcPr>
            <w:tcW w:w="3690" w:type="dxa"/>
          </w:tcPr>
          <w:p w14:paraId="65D8A281" w14:textId="77777777" w:rsidR="00760367" w:rsidRPr="00AE6E38" w:rsidRDefault="00760367" w:rsidP="00A63BA7">
            <w:pPr>
              <w:pStyle w:val="TableTextnew"/>
              <w:rPr>
                <w:b/>
                <w:bCs/>
              </w:rPr>
            </w:pPr>
            <w:r>
              <w:rPr>
                <w:b/>
                <w:bCs/>
              </w:rPr>
              <w:t>Accessory Dwelling Units</w:t>
            </w:r>
          </w:p>
        </w:tc>
        <w:tc>
          <w:tcPr>
            <w:tcW w:w="5580" w:type="dxa"/>
            <w:gridSpan w:val="2"/>
          </w:tcPr>
          <w:p w14:paraId="42DF17C3" w14:textId="77777777" w:rsidR="00760367" w:rsidRPr="00D76BF3" w:rsidRDefault="00760367" w:rsidP="00A63BA7">
            <w:pPr>
              <w:pStyle w:val="TableTextnew"/>
              <w:rPr>
                <w:highlight w:val="yellow"/>
              </w:rPr>
            </w:pPr>
            <w:r w:rsidRPr="00D76BF3">
              <w:rPr>
                <w:highlight w:val="yellow"/>
              </w:rPr>
              <w:t>Chapter 10.105</w:t>
            </w:r>
          </w:p>
        </w:tc>
      </w:tr>
      <w:tr w:rsidR="00760367" w14:paraId="79B3EED1" w14:textId="77777777" w:rsidTr="00134803">
        <w:tc>
          <w:tcPr>
            <w:tcW w:w="3690" w:type="dxa"/>
          </w:tcPr>
          <w:p w14:paraId="17F46A3A" w14:textId="77777777" w:rsidR="00760367" w:rsidRPr="00AE6E38" w:rsidRDefault="00760367" w:rsidP="00A63BA7">
            <w:pPr>
              <w:pStyle w:val="TableTextnew"/>
              <w:rPr>
                <w:b/>
                <w:bCs/>
              </w:rPr>
            </w:pPr>
            <w:r>
              <w:rPr>
                <w:b/>
                <w:bCs/>
              </w:rPr>
              <w:t>Accessory Uses/Structures</w:t>
            </w:r>
          </w:p>
        </w:tc>
        <w:tc>
          <w:tcPr>
            <w:tcW w:w="5580" w:type="dxa"/>
            <w:gridSpan w:val="2"/>
          </w:tcPr>
          <w:p w14:paraId="169BFFE0" w14:textId="77777777" w:rsidR="00760367" w:rsidRPr="00D76BF3" w:rsidRDefault="00760367" w:rsidP="00A63BA7">
            <w:pPr>
              <w:pStyle w:val="TableTextnew"/>
              <w:rPr>
                <w:highlight w:val="yellow"/>
              </w:rPr>
            </w:pPr>
            <w:r>
              <w:rPr>
                <w:highlight w:val="yellow"/>
              </w:rPr>
              <w:t>Section __</w:t>
            </w:r>
          </w:p>
        </w:tc>
      </w:tr>
      <w:tr w:rsidR="00760367" w14:paraId="473D1596" w14:textId="77777777" w:rsidTr="00134803">
        <w:tc>
          <w:tcPr>
            <w:tcW w:w="3690" w:type="dxa"/>
          </w:tcPr>
          <w:p w14:paraId="06DDBBD8" w14:textId="77777777" w:rsidR="00760367" w:rsidRPr="00AE6E38" w:rsidRDefault="00760367" w:rsidP="00A63BA7">
            <w:pPr>
              <w:pStyle w:val="TableTextnew"/>
              <w:rPr>
                <w:b/>
                <w:bCs/>
              </w:rPr>
            </w:pPr>
            <w:r>
              <w:rPr>
                <w:b/>
                <w:bCs/>
              </w:rPr>
              <w:t>Fences and Walls</w:t>
            </w:r>
          </w:p>
        </w:tc>
        <w:tc>
          <w:tcPr>
            <w:tcW w:w="5580" w:type="dxa"/>
            <w:gridSpan w:val="2"/>
          </w:tcPr>
          <w:p w14:paraId="037C00F3" w14:textId="77777777" w:rsidR="00760367" w:rsidRPr="00D76BF3" w:rsidRDefault="00760367" w:rsidP="00A63BA7">
            <w:pPr>
              <w:pStyle w:val="TableTextnew"/>
              <w:rPr>
                <w:highlight w:val="yellow"/>
              </w:rPr>
            </w:pPr>
            <w:r w:rsidRPr="00D76BF3">
              <w:rPr>
                <w:highlight w:val="yellow"/>
              </w:rPr>
              <w:t>Chapter 10.85</w:t>
            </w:r>
          </w:p>
        </w:tc>
      </w:tr>
      <w:tr w:rsidR="00760367" w14:paraId="24327245" w14:textId="77777777" w:rsidTr="00134803">
        <w:tc>
          <w:tcPr>
            <w:tcW w:w="3690" w:type="dxa"/>
          </w:tcPr>
          <w:p w14:paraId="0D71F4E3" w14:textId="77777777" w:rsidR="00760367" w:rsidRDefault="00760367" w:rsidP="00A63BA7">
            <w:pPr>
              <w:pStyle w:val="TableTextnew"/>
              <w:rPr>
                <w:b/>
                <w:bCs/>
              </w:rPr>
            </w:pPr>
            <w:r>
              <w:rPr>
                <w:b/>
                <w:bCs/>
              </w:rPr>
              <w:t>Height Measurements and Exceptions</w:t>
            </w:r>
          </w:p>
        </w:tc>
        <w:tc>
          <w:tcPr>
            <w:tcW w:w="5580" w:type="dxa"/>
            <w:gridSpan w:val="2"/>
          </w:tcPr>
          <w:p w14:paraId="67CC5053" w14:textId="77777777" w:rsidR="00760367" w:rsidRPr="00D76BF3" w:rsidRDefault="00760367" w:rsidP="00A63BA7">
            <w:pPr>
              <w:pStyle w:val="TableTextnew"/>
              <w:rPr>
                <w:highlight w:val="yellow"/>
              </w:rPr>
            </w:pPr>
            <w:r w:rsidRPr="00D76BF3">
              <w:rPr>
                <w:highlight w:val="yellow"/>
              </w:rPr>
              <w:t>Section 10.70.030</w:t>
            </w:r>
          </w:p>
        </w:tc>
      </w:tr>
      <w:tr w:rsidR="00760367" w14:paraId="2266EF42" w14:textId="77777777" w:rsidTr="00134803">
        <w:tc>
          <w:tcPr>
            <w:tcW w:w="3690" w:type="dxa"/>
          </w:tcPr>
          <w:p w14:paraId="3E568D0B" w14:textId="77777777" w:rsidR="00760367" w:rsidRDefault="00760367" w:rsidP="00A63BA7">
            <w:pPr>
              <w:pStyle w:val="TableTextnew"/>
              <w:rPr>
                <w:b/>
                <w:bCs/>
              </w:rPr>
            </w:pPr>
            <w:r>
              <w:rPr>
                <w:b/>
                <w:bCs/>
              </w:rPr>
              <w:t>Landscaping</w:t>
            </w:r>
          </w:p>
        </w:tc>
        <w:tc>
          <w:tcPr>
            <w:tcW w:w="5580" w:type="dxa"/>
            <w:gridSpan w:val="2"/>
          </w:tcPr>
          <w:p w14:paraId="196DBFE2" w14:textId="77777777" w:rsidR="00760367" w:rsidRPr="00D76BF3" w:rsidRDefault="00760367" w:rsidP="00A63BA7">
            <w:pPr>
              <w:pStyle w:val="TableTextnew"/>
              <w:rPr>
                <w:highlight w:val="yellow"/>
              </w:rPr>
            </w:pPr>
            <w:r w:rsidRPr="00D76BF3">
              <w:rPr>
                <w:highlight w:val="yellow"/>
              </w:rPr>
              <w:t>Chapter 10.75</w:t>
            </w:r>
          </w:p>
        </w:tc>
      </w:tr>
      <w:tr w:rsidR="00760367" w14:paraId="0D156419" w14:textId="77777777" w:rsidTr="00134803">
        <w:tc>
          <w:tcPr>
            <w:tcW w:w="3690" w:type="dxa"/>
          </w:tcPr>
          <w:p w14:paraId="61F58C9E" w14:textId="77777777" w:rsidR="00760367" w:rsidRDefault="00760367" w:rsidP="00A63BA7">
            <w:pPr>
              <w:pStyle w:val="TableTextnew"/>
              <w:rPr>
                <w:b/>
                <w:bCs/>
              </w:rPr>
            </w:pPr>
            <w:r>
              <w:rPr>
                <w:b/>
                <w:bCs/>
              </w:rPr>
              <w:t>Setback Measurements and Exceptions</w:t>
            </w:r>
          </w:p>
        </w:tc>
        <w:tc>
          <w:tcPr>
            <w:tcW w:w="5580" w:type="dxa"/>
            <w:gridSpan w:val="2"/>
          </w:tcPr>
          <w:p w14:paraId="24207AD8" w14:textId="77777777" w:rsidR="00760367" w:rsidRPr="00D76BF3" w:rsidRDefault="00760367" w:rsidP="00A63BA7">
            <w:pPr>
              <w:pStyle w:val="TableTextnew"/>
              <w:rPr>
                <w:highlight w:val="yellow"/>
              </w:rPr>
            </w:pPr>
            <w:r w:rsidRPr="00D76BF3">
              <w:rPr>
                <w:highlight w:val="yellow"/>
              </w:rPr>
              <w:t>Section 10.70.040</w:t>
            </w:r>
          </w:p>
        </w:tc>
      </w:tr>
      <w:tr w:rsidR="00760367" w14:paraId="0CBBDFBC" w14:textId="77777777" w:rsidTr="00134803">
        <w:tc>
          <w:tcPr>
            <w:tcW w:w="3690" w:type="dxa"/>
          </w:tcPr>
          <w:p w14:paraId="08ADCC55" w14:textId="77777777" w:rsidR="00760367" w:rsidRDefault="00760367" w:rsidP="00A63BA7">
            <w:pPr>
              <w:pStyle w:val="TableTextnew"/>
              <w:rPr>
                <w:b/>
                <w:bCs/>
              </w:rPr>
            </w:pPr>
            <w:r>
              <w:rPr>
                <w:b/>
                <w:bCs/>
              </w:rPr>
              <w:t>Parking</w:t>
            </w:r>
          </w:p>
        </w:tc>
        <w:tc>
          <w:tcPr>
            <w:tcW w:w="5580" w:type="dxa"/>
            <w:gridSpan w:val="2"/>
          </w:tcPr>
          <w:p w14:paraId="0E8483AB" w14:textId="77777777" w:rsidR="00760367" w:rsidRPr="00D76BF3" w:rsidRDefault="00760367" w:rsidP="00A63BA7">
            <w:pPr>
              <w:pStyle w:val="TableTextnew"/>
              <w:rPr>
                <w:highlight w:val="yellow"/>
              </w:rPr>
            </w:pPr>
            <w:r w:rsidRPr="00D76BF3">
              <w:rPr>
                <w:highlight w:val="yellow"/>
              </w:rPr>
              <w:t>Chapter 10.80</w:t>
            </w:r>
          </w:p>
        </w:tc>
      </w:tr>
      <w:tr w:rsidR="00760367" w14:paraId="0F01EB31" w14:textId="77777777" w:rsidTr="00134803">
        <w:tc>
          <w:tcPr>
            <w:tcW w:w="3690" w:type="dxa"/>
          </w:tcPr>
          <w:p w14:paraId="1E82F402" w14:textId="77777777" w:rsidR="00760367" w:rsidRDefault="00760367" w:rsidP="00A63BA7">
            <w:pPr>
              <w:pStyle w:val="TableTextnew"/>
              <w:rPr>
                <w:b/>
                <w:bCs/>
              </w:rPr>
            </w:pPr>
            <w:r>
              <w:rPr>
                <w:b/>
                <w:bCs/>
              </w:rPr>
              <w:t>Signs</w:t>
            </w:r>
          </w:p>
        </w:tc>
        <w:tc>
          <w:tcPr>
            <w:tcW w:w="5580" w:type="dxa"/>
            <w:gridSpan w:val="2"/>
          </w:tcPr>
          <w:p w14:paraId="20D7B9DC" w14:textId="77777777" w:rsidR="00760367" w:rsidRPr="00D76BF3" w:rsidRDefault="00760367" w:rsidP="00A63BA7">
            <w:pPr>
              <w:pStyle w:val="TableTextnew"/>
              <w:rPr>
                <w:highlight w:val="yellow"/>
              </w:rPr>
            </w:pPr>
            <w:r w:rsidRPr="00D76BF3">
              <w:rPr>
                <w:highlight w:val="yellow"/>
              </w:rPr>
              <w:t>Chapter 10.90</w:t>
            </w:r>
          </w:p>
        </w:tc>
      </w:tr>
      <w:tr w:rsidR="00760367" w14:paraId="2F856ACB" w14:textId="77777777" w:rsidTr="00134803">
        <w:tc>
          <w:tcPr>
            <w:tcW w:w="3690" w:type="dxa"/>
          </w:tcPr>
          <w:p w14:paraId="57A8681A" w14:textId="77777777" w:rsidR="00760367" w:rsidRDefault="00760367" w:rsidP="00A63BA7">
            <w:pPr>
              <w:pStyle w:val="TableTextnew"/>
              <w:rPr>
                <w:b/>
                <w:bCs/>
              </w:rPr>
            </w:pPr>
            <w:r>
              <w:rPr>
                <w:b/>
                <w:bCs/>
              </w:rPr>
              <w:t>Performance Standards</w:t>
            </w:r>
          </w:p>
        </w:tc>
        <w:tc>
          <w:tcPr>
            <w:tcW w:w="5580" w:type="dxa"/>
            <w:gridSpan w:val="2"/>
          </w:tcPr>
          <w:p w14:paraId="72AE9B36" w14:textId="77777777" w:rsidR="00760367" w:rsidRPr="00D76BF3" w:rsidRDefault="00760367" w:rsidP="00A63BA7">
            <w:pPr>
              <w:pStyle w:val="TableTextnew"/>
              <w:rPr>
                <w:highlight w:val="yellow"/>
              </w:rPr>
            </w:pPr>
            <w:r w:rsidRPr="00D76BF3">
              <w:rPr>
                <w:highlight w:val="yellow"/>
              </w:rPr>
              <w:t>Chapter 10.95</w:t>
            </w:r>
          </w:p>
        </w:tc>
      </w:tr>
    </w:tbl>
    <w:p w14:paraId="2C5EB11C" w14:textId="77777777" w:rsidR="00760367" w:rsidRPr="008C5E11" w:rsidRDefault="00760367" w:rsidP="008C5E11">
      <w:pPr>
        <w:pStyle w:val="BodyTextnon-list0"/>
      </w:pPr>
    </w:p>
    <w:p w14:paraId="47BD3DF6" w14:textId="77777777" w:rsidR="00760367" w:rsidRDefault="00760367" w:rsidP="002378A4">
      <w:pPr>
        <w:pStyle w:val="SectionHeading-18xxxxx"/>
      </w:pPr>
      <w:bookmarkStart w:id="3397" w:name="_Toc216257856"/>
      <w:bookmarkStart w:id="3398" w:name="_Toc216258063"/>
      <w:bookmarkStart w:id="3399" w:name="_Toc216271808"/>
      <w:bookmarkStart w:id="3400" w:name="_Toc220939593"/>
      <w:bookmarkStart w:id="3401" w:name="_Toc222578478"/>
      <w:bookmarkStart w:id="3402" w:name="_Toc234828251"/>
      <w:bookmarkStart w:id="3403" w:name="_Toc238560177"/>
      <w:bookmarkStart w:id="3404" w:name="_Toc238568015"/>
      <w:bookmarkStart w:id="3405" w:name="_Toc240375542"/>
      <w:bookmarkStart w:id="3406" w:name="_Toc240375997"/>
      <w:bookmarkStart w:id="3407" w:name="_Toc240376455"/>
      <w:r w:rsidRPr="002378A4">
        <w:t>Additional Development Standards</w:t>
      </w:r>
      <w:bookmarkEnd w:id="3397"/>
      <w:bookmarkEnd w:id="3398"/>
      <w:bookmarkEnd w:id="3399"/>
      <w:bookmarkEnd w:id="3400"/>
      <w:bookmarkEnd w:id="3401"/>
      <w:bookmarkEnd w:id="3402"/>
      <w:bookmarkEnd w:id="3403"/>
      <w:bookmarkEnd w:id="3404"/>
      <w:bookmarkEnd w:id="3405"/>
      <w:bookmarkEnd w:id="3406"/>
      <w:bookmarkEnd w:id="3407"/>
    </w:p>
    <w:p w14:paraId="41FEE873" w14:textId="77777777" w:rsidR="00760367" w:rsidRPr="008C5E11" w:rsidRDefault="00760367" w:rsidP="008C5E11">
      <w:pPr>
        <w:pStyle w:val="ListItem1-Subsection-A"/>
      </w:pPr>
      <w:r w:rsidRPr="006D71F2">
        <w:rPr>
          <w:b/>
          <w:bCs/>
        </w:rPr>
        <w:t>Parcels with Septic Tanks.</w:t>
      </w:r>
      <w:r w:rsidRPr="008C5E11">
        <w:t xml:space="preserve"> Parcels with a septic tank system shall have a minimum parcel size of one acre. [Source: Table 10-6.5501, modified]</w:t>
      </w:r>
    </w:p>
    <w:p w14:paraId="6B2854B3" w14:textId="77777777" w:rsidR="00760367" w:rsidRPr="00093D2A" w:rsidRDefault="00760367" w:rsidP="00134803">
      <w:pPr>
        <w:pStyle w:val="ListItem1-Subsection-A"/>
      </w:pPr>
      <w:r w:rsidRPr="006D71F2">
        <w:rPr>
          <w:b/>
          <w:bCs/>
        </w:rPr>
        <w:t>Additional Side/Rear Setbacks.</w:t>
      </w:r>
      <w:r>
        <w:t xml:space="preserve"> W</w:t>
      </w:r>
      <w:r w:rsidRPr="00093D2A">
        <w:t xml:space="preserve">here the side or rear of a </w:t>
      </w:r>
      <w:r>
        <w:t xml:space="preserve">parcel </w:t>
      </w:r>
      <w:r w:rsidRPr="00093D2A">
        <w:t xml:space="preserve">abuts </w:t>
      </w:r>
      <w:r>
        <w:t>residentially zoned parcel</w:t>
      </w:r>
      <w:r w:rsidRPr="00093D2A">
        <w:t xml:space="preserve">, the side or rear </w:t>
      </w:r>
      <w:r>
        <w:t xml:space="preserve">setback </w:t>
      </w:r>
      <w:r w:rsidRPr="00093D2A">
        <w:t xml:space="preserve">shall be </w:t>
      </w:r>
      <w:r>
        <w:t>at least ten (</w:t>
      </w:r>
      <w:r w:rsidRPr="00093D2A">
        <w:t>10</w:t>
      </w:r>
      <w:r>
        <w:t>)</w:t>
      </w:r>
      <w:r w:rsidRPr="00093D2A">
        <w:t xml:space="preserve"> feet.</w:t>
      </w:r>
      <w:r>
        <w:t xml:space="preserve"> [Source: 10-6.5501, modified]</w:t>
      </w:r>
    </w:p>
    <w:p w14:paraId="05463777" w14:textId="77777777" w:rsidR="00760367" w:rsidRDefault="00760367" w:rsidP="008C5E11">
      <w:pPr>
        <w:pStyle w:val="ListItem1-Subsection-A"/>
      </w:pPr>
      <w:r w:rsidRPr="006D71F2">
        <w:rPr>
          <w:b/>
          <w:bCs/>
        </w:rPr>
        <w:t xml:space="preserve">Minimum Parcel Size. </w:t>
      </w:r>
      <w:r w:rsidRPr="003035AD">
        <w:t xml:space="preserve">The minimum parcel size may be reduced </w:t>
      </w:r>
      <w:r>
        <w:t>in the following cases</w:t>
      </w:r>
      <w:r w:rsidRPr="003035AD">
        <w:t xml:space="preserve">: </w:t>
      </w:r>
      <w:r w:rsidRPr="00FC6AAC">
        <w:t>[Source: 10-6.5501, modified]</w:t>
      </w:r>
    </w:p>
    <w:p w14:paraId="71CA7B03" w14:textId="77777777" w:rsidR="00760367" w:rsidRDefault="00760367" w:rsidP="008C5E11">
      <w:pPr>
        <w:pStyle w:val="ListItem2-Paragraph-1"/>
      </w:pPr>
      <w:r>
        <w:t>A</w:t>
      </w:r>
      <w:r w:rsidRPr="003035AD">
        <w:t xml:space="preserve"> </w:t>
      </w:r>
      <w:r>
        <w:t xml:space="preserve">parcel </w:t>
      </w:r>
      <w:r w:rsidRPr="003035AD">
        <w:t xml:space="preserve">that is created to preserve historic and/or cultural resources; </w:t>
      </w:r>
      <w:r w:rsidRPr="00FC6AAC">
        <w:t>[Source: 10-6.5501, modified]</w:t>
      </w:r>
    </w:p>
    <w:p w14:paraId="7FDE176D" w14:textId="77777777" w:rsidR="00760367" w:rsidRDefault="00760367" w:rsidP="008C5E11">
      <w:pPr>
        <w:pStyle w:val="ListItem2-Paragraph-1"/>
      </w:pPr>
      <w:r>
        <w:t>A</w:t>
      </w:r>
      <w:r w:rsidRPr="003035AD">
        <w:t xml:space="preserve"> </w:t>
      </w:r>
      <w:r>
        <w:t xml:space="preserve">parcel </w:t>
      </w:r>
      <w:r w:rsidRPr="003035AD">
        <w:t xml:space="preserve">that is created to serve water, sanitary, or Public Utility Commission required infrastructure improvements; or </w:t>
      </w:r>
      <w:r w:rsidRPr="00FC6AAC">
        <w:t>[Source: 10-6.5501, modified]</w:t>
      </w:r>
    </w:p>
    <w:p w14:paraId="06359BD3" w14:textId="77777777" w:rsidR="00760367" w:rsidRDefault="00760367" w:rsidP="008C5E11">
      <w:pPr>
        <w:pStyle w:val="ListItem2-Paragraph-1"/>
      </w:pPr>
      <w:r>
        <w:t>A</w:t>
      </w:r>
      <w:r w:rsidRPr="003035AD">
        <w:t xml:space="preserve"> </w:t>
      </w:r>
      <w:r>
        <w:t xml:space="preserve">parcel </w:t>
      </w:r>
      <w:r w:rsidRPr="003035AD">
        <w:t xml:space="preserve">that the Planning Commission finds is necessary to serve public safety uses provided </w:t>
      </w:r>
      <w:r>
        <w:t xml:space="preserve">all the following are true: </w:t>
      </w:r>
      <w:r w:rsidRPr="00FC6AAC">
        <w:t>[Source: 10-6.5501, modified]</w:t>
      </w:r>
    </w:p>
    <w:p w14:paraId="51A79E6E" w14:textId="77777777" w:rsidR="00760367" w:rsidRDefault="00760367" w:rsidP="008C5E11">
      <w:pPr>
        <w:pStyle w:val="ListItem3-Subparagraph-a"/>
      </w:pPr>
      <w:r>
        <w:lastRenderedPageBreak/>
        <w:t xml:space="preserve">The proposed </w:t>
      </w:r>
      <w:r w:rsidRPr="003035AD">
        <w:t xml:space="preserve">future use is consistent with the applicable </w:t>
      </w:r>
      <w:r>
        <w:t>zone,</w:t>
      </w:r>
      <w:r w:rsidRPr="003035AD">
        <w:t xml:space="preserve"> </w:t>
      </w:r>
      <w:r w:rsidRPr="00FC6AAC">
        <w:t>[Source: 10-6.5501, modified]</w:t>
      </w:r>
    </w:p>
    <w:p w14:paraId="2675C551" w14:textId="77777777" w:rsidR="00760367" w:rsidRDefault="00760367" w:rsidP="008C5E11">
      <w:pPr>
        <w:pStyle w:val="ListItem3-Subparagraph-a"/>
      </w:pPr>
      <w:r>
        <w:t>S</w:t>
      </w:r>
      <w:r w:rsidRPr="003035AD">
        <w:t xml:space="preserve">pecific findings are made by the Public Health Officer that sanitary issues have been addressed, and </w:t>
      </w:r>
      <w:r w:rsidRPr="00FC6AAC">
        <w:t>[Source: 10-6.5501, modified]</w:t>
      </w:r>
    </w:p>
    <w:p w14:paraId="0F1F88B9" w14:textId="77777777" w:rsidR="00760367" w:rsidRPr="003035AD" w:rsidRDefault="00760367" w:rsidP="00134803">
      <w:pPr>
        <w:pStyle w:val="ListItem3-Subparagraph-a"/>
      </w:pPr>
      <w:r>
        <w:t>A</w:t>
      </w:r>
      <w:r w:rsidRPr="003035AD">
        <w:t xml:space="preserve"> deed restriction shall be placed on the parcel that specifies that should the use be discontinued</w:t>
      </w:r>
      <w:r>
        <w:t>,</w:t>
      </w:r>
      <w:r w:rsidRPr="003035AD">
        <w:t xml:space="preserve"> that parcel must be remerged with the parent parcel before it could be used for a use that would otherwise require the minimum parcel size for the </w:t>
      </w:r>
      <w:r>
        <w:t>zone</w:t>
      </w:r>
      <w:r w:rsidRPr="003035AD">
        <w:t>.</w:t>
      </w:r>
      <w:r>
        <w:t xml:space="preserve"> </w:t>
      </w:r>
      <w:r w:rsidRPr="003035AD">
        <w:t>[Source: 10-6.5501</w:t>
      </w:r>
      <w:r>
        <w:t>, modified</w:t>
      </w:r>
      <w:r w:rsidRPr="003035AD">
        <w:t>]</w:t>
      </w:r>
    </w:p>
    <w:p w14:paraId="47CCE1F2" w14:textId="77777777" w:rsidR="00760367" w:rsidRDefault="00760367" w:rsidP="0075236F">
      <w:pPr>
        <w:pStyle w:val="BodyTextnon-list0"/>
      </w:pPr>
    </w:p>
    <w:bookmarkEnd w:id="3325"/>
    <w:p w14:paraId="1A04D85C" w14:textId="77777777" w:rsidR="00760367" w:rsidRDefault="00760367" w:rsidP="0075236F">
      <w:pPr>
        <w:pStyle w:val="BodyTextnon-list0"/>
      </w:pPr>
    </w:p>
    <w:p w14:paraId="46ECF3EC" w14:textId="77777777" w:rsidR="00760367" w:rsidRDefault="00760367">
      <w:pPr>
        <w:rPr>
          <w:rFonts w:ascii="Arial" w:hAnsi="Arial"/>
          <w:sz w:val="20"/>
          <w:szCs w:val="20"/>
        </w:rPr>
      </w:pPr>
      <w:r>
        <w:br w:type="page"/>
      </w:r>
    </w:p>
    <w:p w14:paraId="0B568EE9" w14:textId="77777777" w:rsidR="00760367" w:rsidRDefault="00760367" w:rsidP="0075236F">
      <w:pPr>
        <w:pStyle w:val="ChapterTitlePageSpaceruse6"/>
      </w:pPr>
    </w:p>
    <w:p w14:paraId="12B542E2" w14:textId="77777777" w:rsidR="00760367" w:rsidRDefault="00760367" w:rsidP="0075236F">
      <w:pPr>
        <w:pStyle w:val="ChapterTitlePageSpaceruse6"/>
      </w:pPr>
    </w:p>
    <w:p w14:paraId="4ED3A175" w14:textId="77777777" w:rsidR="00760367" w:rsidRDefault="00760367" w:rsidP="0075236F">
      <w:pPr>
        <w:pStyle w:val="ChapterTitlePageSpaceruse6"/>
      </w:pPr>
    </w:p>
    <w:p w14:paraId="27E5D8AD" w14:textId="77777777" w:rsidR="00760367" w:rsidRDefault="00760367" w:rsidP="0075236F">
      <w:pPr>
        <w:pStyle w:val="ChapterTitlePageSpaceruse6"/>
      </w:pPr>
    </w:p>
    <w:p w14:paraId="37B63027" w14:textId="77777777" w:rsidR="00760367" w:rsidRDefault="00760367" w:rsidP="0075236F">
      <w:pPr>
        <w:pStyle w:val="ChapterTitlePageSpaceruse6"/>
      </w:pPr>
    </w:p>
    <w:p w14:paraId="636210B2" w14:textId="77777777" w:rsidR="00760367" w:rsidRDefault="00760367" w:rsidP="0075236F">
      <w:pPr>
        <w:pStyle w:val="ChapterTitlePageSpaceruse6"/>
      </w:pPr>
    </w:p>
    <w:p w14:paraId="44277646" w14:textId="77777777" w:rsidR="00760367" w:rsidRPr="00990BAE" w:rsidRDefault="00760367" w:rsidP="0075236F">
      <w:pPr>
        <w:pStyle w:val="ChapterTitlePageNumber"/>
      </w:pPr>
      <w:r w:rsidRPr="00990BAE">
        <w:t xml:space="preserve">Chapter </w:t>
      </w:r>
      <w:r>
        <w:t>10</w:t>
      </w:r>
      <w:r w:rsidRPr="00990BAE">
        <w:t>.</w:t>
      </w:r>
      <w:r>
        <w:t>150</w:t>
      </w:r>
    </w:p>
    <w:p w14:paraId="38F12DB4"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70528" behindDoc="1" locked="0" layoutInCell="1" allowOverlap="1" wp14:anchorId="7A4C8AFD" wp14:editId="657CF781">
                <wp:simplePos x="0" y="0"/>
                <wp:positionH relativeFrom="page">
                  <wp:align>center</wp:align>
                </wp:positionH>
                <wp:positionV relativeFrom="paragraph">
                  <wp:posOffset>591712</wp:posOffset>
                </wp:positionV>
                <wp:extent cx="7543800" cy="457200"/>
                <wp:effectExtent l="0" t="0" r="0" b="0"/>
                <wp:wrapNone/>
                <wp:docPr id="3269364" name="Rectangle 3269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7C324E9" id="Rectangle 3269364" o:spid="_x0000_s1026" style="position:absolute;margin-left:0;margin-top:46.6pt;width:594pt;height:36pt;rotation:180;z-index:-2516459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Planned Development Districts</w:t>
      </w:r>
    </w:p>
    <w:bookmarkStart w:id="3408" w:name="_Toc240375543"/>
    <w:bookmarkStart w:id="3409" w:name="_Toc240375998"/>
    <w:bookmarkStart w:id="3410" w:name="_Toc240376456"/>
    <w:p w14:paraId="177316CE" w14:textId="77777777" w:rsidR="00760367" w:rsidRPr="00990BAE" w:rsidRDefault="00760367" w:rsidP="002C0FAF">
      <w:pPr>
        <w:pStyle w:val="ChapterHeading-18xx"/>
        <w:numPr>
          <w:ilvl w:val="0"/>
          <w:numId w:val="62"/>
        </w:numPr>
      </w:pPr>
      <w:r w:rsidRPr="00990BAE">
        <w:rPr>
          <w:noProof/>
        </w:rPr>
        <w:lastRenderedPageBreak/>
        <mc:AlternateContent>
          <mc:Choice Requires="wps">
            <w:drawing>
              <wp:anchor distT="0" distB="0" distL="114300" distR="114300" simplePos="0" relativeHeight="251668480" behindDoc="1" locked="0" layoutInCell="1" allowOverlap="1" wp14:anchorId="063009C7" wp14:editId="7BF3B8B5">
                <wp:simplePos x="0" y="0"/>
                <wp:positionH relativeFrom="page">
                  <wp:align>center</wp:align>
                </wp:positionH>
                <wp:positionV relativeFrom="paragraph">
                  <wp:posOffset>320040</wp:posOffset>
                </wp:positionV>
                <wp:extent cx="7543800" cy="155448"/>
                <wp:effectExtent l="0" t="0" r="0" b="0"/>
                <wp:wrapNone/>
                <wp:docPr id="22787878" name="Rectangle 227878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43F38B" id="Rectangle 22787878" o:spid="_x0000_s1026" style="position:absolute;margin-left:0;margin-top:25.2pt;width:594pt;height:12.25pt;rotation:180;z-index:-2516480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Planned Development Zone (PD)</w:t>
      </w:r>
      <w:bookmarkEnd w:id="3408"/>
      <w:bookmarkEnd w:id="3409"/>
      <w:bookmarkEnd w:id="3410"/>
    </w:p>
    <w:p w14:paraId="353E8A18" w14:textId="77777777" w:rsidR="00760367" w:rsidRPr="009515DF" w:rsidRDefault="00760367" w:rsidP="0075236F">
      <w:pPr>
        <w:pStyle w:val="SectionTOCHeader"/>
      </w:pPr>
      <w:r w:rsidRPr="009515DF">
        <w:t>Sections</w:t>
      </w:r>
    </w:p>
    <w:p w14:paraId="3B448978"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ch145 "Section Heading - 18.xx.xxx" </w:instrText>
      </w:r>
      <w:r>
        <w:rPr>
          <w:szCs w:val="22"/>
        </w:rPr>
        <w:fldChar w:fldCharType="separate"/>
      </w:r>
      <w:r w:rsidRPr="000260CA">
        <w:rPr>
          <w:rFonts w:cs="Open Sans Condensed"/>
          <w:bCs/>
          <w:noProof/>
        </w:rPr>
        <w:t>10.150.010</w:t>
      </w:r>
      <w:r>
        <w:rPr>
          <w:rFonts w:asciiTheme="minorHAnsi" w:eastAsiaTheme="minorEastAsia" w:hAnsiTheme="minorHAnsi" w:cstheme="minorBidi"/>
          <w:iCs w:val="0"/>
          <w:noProof/>
          <w:kern w:val="2"/>
          <w:sz w:val="24"/>
          <w:szCs w:val="24"/>
          <w14:ligatures w14:val="standardContextual"/>
        </w:rPr>
        <w:tab/>
      </w:r>
      <w:r>
        <w:rPr>
          <w:noProof/>
        </w:rPr>
        <w:t>Purpose and Intent of the Planned Development (PD) Zone</w:t>
      </w:r>
    </w:p>
    <w:p w14:paraId="4F5A96C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0260CA">
        <w:rPr>
          <w:rFonts w:cs="Open Sans Condensed"/>
          <w:bCs/>
          <w:noProof/>
        </w:rPr>
        <w:t>10.150.020</w:t>
      </w:r>
      <w:r>
        <w:rPr>
          <w:rFonts w:asciiTheme="minorHAnsi" w:eastAsiaTheme="minorEastAsia" w:hAnsiTheme="minorHAnsi" w:cstheme="minorBidi"/>
          <w:iCs w:val="0"/>
          <w:noProof/>
          <w:kern w:val="2"/>
          <w:sz w:val="24"/>
          <w:szCs w:val="24"/>
          <w14:ligatures w14:val="standardContextual"/>
        </w:rPr>
        <w:tab/>
      </w:r>
      <w:r>
        <w:rPr>
          <w:noProof/>
        </w:rPr>
        <w:t>Minimum Land Requirements</w:t>
      </w:r>
    </w:p>
    <w:p w14:paraId="61568C5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0260CA">
        <w:rPr>
          <w:rFonts w:cs="Open Sans Condensed"/>
          <w:bCs/>
          <w:noProof/>
        </w:rPr>
        <w:t>10.150.030</w:t>
      </w:r>
      <w:r>
        <w:rPr>
          <w:rFonts w:asciiTheme="minorHAnsi" w:eastAsiaTheme="minorEastAsia" w:hAnsiTheme="minorHAnsi" w:cstheme="minorBidi"/>
          <w:iCs w:val="0"/>
          <w:noProof/>
          <w:kern w:val="2"/>
          <w:sz w:val="24"/>
          <w:szCs w:val="24"/>
          <w14:ligatures w14:val="standardContextual"/>
        </w:rPr>
        <w:tab/>
      </w:r>
      <w:r>
        <w:rPr>
          <w:noProof/>
        </w:rPr>
        <w:t>Establishment</w:t>
      </w:r>
    </w:p>
    <w:p w14:paraId="50527C6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0260CA">
        <w:rPr>
          <w:rFonts w:cs="Open Sans Condensed"/>
          <w:bCs/>
          <w:noProof/>
        </w:rPr>
        <w:t>10.150.040</w:t>
      </w:r>
      <w:r>
        <w:rPr>
          <w:rFonts w:asciiTheme="minorHAnsi" w:eastAsiaTheme="minorEastAsia" w:hAnsiTheme="minorHAnsi" w:cstheme="minorBidi"/>
          <w:iCs w:val="0"/>
          <w:noProof/>
          <w:kern w:val="2"/>
          <w:sz w:val="24"/>
          <w:szCs w:val="24"/>
          <w14:ligatures w14:val="standardContextual"/>
        </w:rPr>
        <w:tab/>
      </w:r>
      <w:r>
        <w:rPr>
          <w:noProof/>
        </w:rPr>
        <w:t>General Provisions</w:t>
      </w:r>
    </w:p>
    <w:p w14:paraId="077A9DD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0260CA">
        <w:rPr>
          <w:rFonts w:cs="Open Sans Condensed"/>
          <w:bCs/>
          <w:noProof/>
        </w:rPr>
        <w:t>10.150.050</w:t>
      </w:r>
      <w:r>
        <w:rPr>
          <w:rFonts w:asciiTheme="minorHAnsi" w:eastAsiaTheme="minorEastAsia" w:hAnsiTheme="minorHAnsi" w:cstheme="minorBidi"/>
          <w:iCs w:val="0"/>
          <w:noProof/>
          <w:kern w:val="2"/>
          <w:sz w:val="24"/>
          <w:szCs w:val="24"/>
          <w14:ligatures w14:val="standardContextual"/>
        </w:rPr>
        <w:tab/>
      </w:r>
      <w:r>
        <w:rPr>
          <w:noProof/>
        </w:rPr>
        <w:t>Planned Development Plan Required</w:t>
      </w:r>
    </w:p>
    <w:p w14:paraId="0605D33E" w14:textId="77777777" w:rsidR="00760367" w:rsidRDefault="00760367" w:rsidP="0075236F">
      <w:pPr>
        <w:pStyle w:val="BodyTextnon-list0"/>
      </w:pPr>
      <w:r>
        <w:fldChar w:fldCharType="end"/>
      </w:r>
      <w:bookmarkStart w:id="3411" w:name="ch145"/>
    </w:p>
    <w:p w14:paraId="2885A35A" w14:textId="77777777" w:rsidR="00760367" w:rsidRDefault="00760367" w:rsidP="002378A4">
      <w:pPr>
        <w:pStyle w:val="SectionHeading-18xxxxx"/>
      </w:pPr>
      <w:bookmarkStart w:id="3412" w:name="_Toc216257888"/>
      <w:bookmarkStart w:id="3413" w:name="_Toc216258067"/>
      <w:bookmarkStart w:id="3414" w:name="_Toc216271818"/>
      <w:bookmarkStart w:id="3415" w:name="_Toc220939594"/>
      <w:bookmarkStart w:id="3416" w:name="_Toc222581381"/>
      <w:bookmarkStart w:id="3417" w:name="_Toc234828253"/>
      <w:bookmarkStart w:id="3418" w:name="_Toc238560178"/>
      <w:bookmarkStart w:id="3419" w:name="_Toc238568160"/>
      <w:bookmarkStart w:id="3420" w:name="_Toc240375544"/>
      <w:bookmarkStart w:id="3421" w:name="_Toc240375999"/>
      <w:bookmarkStart w:id="3422" w:name="_Toc240376457"/>
      <w:r w:rsidRPr="002378A4">
        <w:t>Purpose</w:t>
      </w:r>
      <w:bookmarkEnd w:id="3412"/>
      <w:bookmarkEnd w:id="3413"/>
      <w:bookmarkEnd w:id="3414"/>
      <w:bookmarkEnd w:id="3415"/>
      <w:bookmarkEnd w:id="3416"/>
      <w:r>
        <w:t xml:space="preserve"> and Intent of the Planned Development (PD) Zone</w:t>
      </w:r>
      <w:bookmarkEnd w:id="3417"/>
      <w:bookmarkEnd w:id="3418"/>
      <w:bookmarkEnd w:id="3419"/>
      <w:bookmarkEnd w:id="3420"/>
      <w:bookmarkEnd w:id="3421"/>
      <w:bookmarkEnd w:id="3422"/>
    </w:p>
    <w:p w14:paraId="29D88585" w14:textId="77777777" w:rsidR="00760367" w:rsidRDefault="00760367" w:rsidP="00F2471F">
      <w:pPr>
        <w:pStyle w:val="ListItem1-Subsection-A"/>
      </w:pPr>
      <w:r w:rsidRPr="000C6FB5">
        <w:rPr>
          <w:b/>
          <w:bCs/>
        </w:rPr>
        <w:t xml:space="preserve">Purpose. </w:t>
      </w:r>
      <w:r>
        <w:t xml:space="preserve">The purpose of the Planned Development (PD) zone is to accommodate various types of development, such as neighborhood and district shopping centers, professional administrative areas, housing developments, commercial service centers, industrial parks or any other use or combination of uses which can be made appropriately a part of a planned development. </w:t>
      </w:r>
      <w:r w:rsidRPr="00F2471F">
        <w:t>[Source: 10-6.1181]</w:t>
      </w:r>
    </w:p>
    <w:p w14:paraId="72870047" w14:textId="77777777" w:rsidR="00760367" w:rsidRPr="00F2471F" w:rsidRDefault="00760367" w:rsidP="007B7C23">
      <w:pPr>
        <w:pStyle w:val="ListItem1-Subsection-A"/>
      </w:pPr>
      <w:r w:rsidRPr="000C6FB5">
        <w:rPr>
          <w:b/>
          <w:bCs/>
        </w:rPr>
        <w:t xml:space="preserve">Intent. </w:t>
      </w:r>
      <w:r>
        <w:t>The intent of the Planned Development (PD) zone is to provide a</w:t>
      </w:r>
      <w:r w:rsidRPr="007B7C23">
        <w:t xml:space="preserve"> plan-based zoning mechanism applied through discretionary approval to allow comprehensively planned development that may include mixed uses, flexible development standards, and innovative site design. </w:t>
      </w:r>
      <w:r>
        <w:t>Planned Development (PD) Zones are</w:t>
      </w:r>
      <w:r w:rsidRPr="007B7C23">
        <w:t xml:space="preserve"> intended to achieve high-quality development outcomes consistent with the General Plan through an adopted Planned Development Plan and implementing standards.</w:t>
      </w:r>
      <w:r>
        <w:t xml:space="preserve"> [Source: NEW]</w:t>
      </w:r>
    </w:p>
    <w:p w14:paraId="40229024" w14:textId="77777777" w:rsidR="00760367" w:rsidRDefault="00760367" w:rsidP="002378A4">
      <w:pPr>
        <w:pStyle w:val="SectionHeading-18xxxxx"/>
      </w:pPr>
      <w:bookmarkStart w:id="3423" w:name="_Toc216257889"/>
      <w:bookmarkStart w:id="3424" w:name="_Toc216258068"/>
      <w:bookmarkStart w:id="3425" w:name="_Toc216271819"/>
      <w:bookmarkStart w:id="3426" w:name="_Toc220939595"/>
      <w:bookmarkStart w:id="3427" w:name="_Toc222581382"/>
      <w:bookmarkStart w:id="3428" w:name="_Toc234828254"/>
      <w:bookmarkStart w:id="3429" w:name="_Toc238560179"/>
      <w:bookmarkStart w:id="3430" w:name="_Toc238568161"/>
      <w:bookmarkStart w:id="3431" w:name="_Toc240375545"/>
      <w:bookmarkStart w:id="3432" w:name="_Toc240376000"/>
      <w:bookmarkStart w:id="3433" w:name="_Toc240376458"/>
      <w:r w:rsidRPr="002378A4">
        <w:t>Minimum Land Requirements</w:t>
      </w:r>
      <w:bookmarkEnd w:id="3423"/>
      <w:bookmarkEnd w:id="3424"/>
      <w:bookmarkEnd w:id="3425"/>
      <w:bookmarkEnd w:id="3426"/>
      <w:bookmarkEnd w:id="3427"/>
      <w:bookmarkEnd w:id="3428"/>
      <w:bookmarkEnd w:id="3429"/>
      <w:bookmarkEnd w:id="3430"/>
      <w:bookmarkEnd w:id="3431"/>
      <w:bookmarkEnd w:id="3432"/>
      <w:bookmarkEnd w:id="3433"/>
    </w:p>
    <w:p w14:paraId="090081BC" w14:textId="77777777" w:rsidR="00760367" w:rsidRDefault="00760367" w:rsidP="00F2471F">
      <w:pPr>
        <w:rPr>
          <w:rFonts w:ascii="Arial" w:hAnsi="Arial"/>
          <w:sz w:val="20"/>
          <w:szCs w:val="20"/>
        </w:rPr>
      </w:pPr>
      <w:r w:rsidRPr="00F2471F">
        <w:rPr>
          <w:rFonts w:ascii="Arial" w:hAnsi="Arial"/>
          <w:sz w:val="20"/>
          <w:szCs w:val="20"/>
        </w:rPr>
        <w:t xml:space="preserve">A Planned Development </w:t>
      </w:r>
      <w:r>
        <w:rPr>
          <w:rFonts w:ascii="Arial" w:hAnsi="Arial"/>
          <w:sz w:val="20"/>
          <w:szCs w:val="20"/>
        </w:rPr>
        <w:t>zone</w:t>
      </w:r>
      <w:r w:rsidRPr="00F2471F">
        <w:rPr>
          <w:rFonts w:ascii="Arial" w:hAnsi="Arial"/>
          <w:sz w:val="20"/>
          <w:szCs w:val="20"/>
        </w:rPr>
        <w:t xml:space="preserve"> may be established on a</w:t>
      </w:r>
      <w:r>
        <w:rPr>
          <w:rFonts w:ascii="Arial" w:hAnsi="Arial"/>
          <w:sz w:val="20"/>
          <w:szCs w:val="20"/>
        </w:rPr>
        <w:t>ny</w:t>
      </w:r>
      <w:r w:rsidRPr="00F2471F">
        <w:rPr>
          <w:rFonts w:ascii="Arial" w:hAnsi="Arial"/>
          <w:sz w:val="20"/>
          <w:szCs w:val="20"/>
        </w:rPr>
        <w:t xml:space="preserve"> parcel</w:t>
      </w:r>
      <w:r>
        <w:rPr>
          <w:rFonts w:ascii="Arial" w:hAnsi="Arial"/>
          <w:sz w:val="20"/>
          <w:szCs w:val="20"/>
        </w:rPr>
        <w:t xml:space="preserve">, or group of parcels, measuring at least one acre in size and </w:t>
      </w:r>
      <w:r w:rsidRPr="00F2471F">
        <w:rPr>
          <w:rFonts w:ascii="Arial" w:hAnsi="Arial"/>
          <w:sz w:val="20"/>
          <w:szCs w:val="20"/>
        </w:rPr>
        <w:t xml:space="preserve">is suitable for </w:t>
      </w:r>
      <w:r>
        <w:rPr>
          <w:rFonts w:ascii="Arial" w:hAnsi="Arial"/>
          <w:sz w:val="20"/>
          <w:szCs w:val="20"/>
        </w:rPr>
        <w:t>the proposed planned development, provided it meets</w:t>
      </w:r>
      <w:r w:rsidRPr="00F2471F">
        <w:rPr>
          <w:rFonts w:ascii="Arial" w:hAnsi="Arial"/>
          <w:sz w:val="20"/>
          <w:szCs w:val="20"/>
        </w:rPr>
        <w:t xml:space="preserve"> the </w:t>
      </w:r>
      <w:r>
        <w:rPr>
          <w:rFonts w:ascii="Arial" w:hAnsi="Arial"/>
          <w:sz w:val="20"/>
          <w:szCs w:val="20"/>
        </w:rPr>
        <w:t>standards</w:t>
      </w:r>
      <w:r w:rsidRPr="00F2471F">
        <w:rPr>
          <w:rFonts w:ascii="Arial" w:hAnsi="Arial"/>
          <w:sz w:val="20"/>
          <w:szCs w:val="20"/>
        </w:rPr>
        <w:t xml:space="preserve"> </w:t>
      </w:r>
      <w:r>
        <w:rPr>
          <w:rFonts w:ascii="Arial" w:hAnsi="Arial"/>
          <w:sz w:val="20"/>
          <w:szCs w:val="20"/>
        </w:rPr>
        <w:t>established in this</w:t>
      </w:r>
      <w:r w:rsidRPr="00F2471F">
        <w:rPr>
          <w:rFonts w:ascii="Arial" w:hAnsi="Arial"/>
          <w:sz w:val="20"/>
          <w:szCs w:val="20"/>
        </w:rPr>
        <w:t xml:space="preserve"> </w:t>
      </w:r>
      <w:r>
        <w:rPr>
          <w:rFonts w:ascii="Arial" w:hAnsi="Arial"/>
          <w:sz w:val="20"/>
          <w:szCs w:val="20"/>
        </w:rPr>
        <w:t xml:space="preserve">Chapter and a Planned Development Plan is approved in compliance with </w:t>
      </w:r>
      <w:r w:rsidRPr="007424C0">
        <w:rPr>
          <w:rFonts w:ascii="Arial" w:hAnsi="Arial"/>
          <w:sz w:val="20"/>
          <w:szCs w:val="20"/>
          <w:highlight w:val="yellow"/>
        </w:rPr>
        <w:t>Chapter 10.XXX (Planned Development Plan)</w:t>
      </w:r>
      <w:r w:rsidRPr="00F2471F">
        <w:rPr>
          <w:rFonts w:ascii="Arial" w:hAnsi="Arial"/>
          <w:sz w:val="20"/>
          <w:szCs w:val="20"/>
        </w:rPr>
        <w:t>.</w:t>
      </w:r>
      <w:r>
        <w:rPr>
          <w:rFonts w:ascii="Arial" w:hAnsi="Arial"/>
          <w:sz w:val="20"/>
          <w:szCs w:val="20"/>
        </w:rPr>
        <w:t xml:space="preserve"> </w:t>
      </w:r>
      <w:r w:rsidRPr="00F2471F">
        <w:rPr>
          <w:rFonts w:ascii="Arial" w:hAnsi="Arial"/>
          <w:sz w:val="20"/>
          <w:szCs w:val="20"/>
        </w:rPr>
        <w:t>[Source: 10-6.1182</w:t>
      </w:r>
      <w:r>
        <w:rPr>
          <w:rFonts w:ascii="Arial" w:hAnsi="Arial"/>
          <w:sz w:val="20"/>
          <w:szCs w:val="20"/>
        </w:rPr>
        <w:t>, modified</w:t>
      </w:r>
      <w:r w:rsidRPr="00F2471F">
        <w:rPr>
          <w:rFonts w:ascii="Arial" w:hAnsi="Arial"/>
          <w:sz w:val="20"/>
          <w:szCs w:val="20"/>
        </w:rPr>
        <w:t>]</w:t>
      </w:r>
    </w:p>
    <w:p w14:paraId="737DB5CD" w14:textId="77777777" w:rsidR="00760367" w:rsidRDefault="00760367" w:rsidP="00AC5247">
      <w:pPr>
        <w:pStyle w:val="SectionHeading-18xxxxx"/>
      </w:pPr>
      <w:bookmarkStart w:id="3434" w:name="_Toc216257891"/>
      <w:bookmarkStart w:id="3435" w:name="_Toc216258070"/>
      <w:bookmarkStart w:id="3436" w:name="_Toc216271821"/>
      <w:bookmarkStart w:id="3437" w:name="_Toc220939596"/>
      <w:bookmarkStart w:id="3438" w:name="_Toc222581383"/>
      <w:bookmarkStart w:id="3439" w:name="_Toc234828255"/>
      <w:bookmarkStart w:id="3440" w:name="_Toc238560180"/>
      <w:bookmarkStart w:id="3441" w:name="_Toc238568162"/>
      <w:bookmarkStart w:id="3442" w:name="_Toc240375546"/>
      <w:bookmarkStart w:id="3443" w:name="_Toc240376001"/>
      <w:bookmarkStart w:id="3444" w:name="_Toc240376459"/>
      <w:r w:rsidRPr="002378A4">
        <w:t>Establishment</w:t>
      </w:r>
      <w:bookmarkEnd w:id="3434"/>
      <w:bookmarkEnd w:id="3435"/>
      <w:bookmarkEnd w:id="3436"/>
      <w:bookmarkEnd w:id="3437"/>
      <w:bookmarkEnd w:id="3438"/>
      <w:bookmarkEnd w:id="3439"/>
      <w:bookmarkEnd w:id="3440"/>
      <w:bookmarkEnd w:id="3441"/>
      <w:bookmarkEnd w:id="3442"/>
      <w:bookmarkEnd w:id="3443"/>
      <w:bookmarkEnd w:id="3444"/>
    </w:p>
    <w:p w14:paraId="38B475A1" w14:textId="77777777" w:rsidR="00760367" w:rsidRPr="00194D9B" w:rsidRDefault="00760367" w:rsidP="00134803">
      <w:pPr>
        <w:pStyle w:val="BodyTextnon-list0"/>
      </w:pPr>
      <w:r w:rsidRPr="00194D9B">
        <w:t xml:space="preserve">Planned Development </w:t>
      </w:r>
      <w:r>
        <w:t>zones</w:t>
      </w:r>
      <w:r w:rsidRPr="00194D9B">
        <w:t xml:space="preserve"> may be established or removed from the </w:t>
      </w:r>
      <w:r>
        <w:t>Z</w:t>
      </w:r>
      <w:r w:rsidRPr="00194D9B">
        <w:t xml:space="preserve">oning </w:t>
      </w:r>
      <w:r>
        <w:t>M</w:t>
      </w:r>
      <w:r w:rsidRPr="00194D9B">
        <w:t>ap upon the application of a property owner</w:t>
      </w:r>
      <w:r>
        <w:t>(s)</w:t>
      </w:r>
      <w:r w:rsidRPr="00194D9B">
        <w:t xml:space="preserve"> or upon initiation by the Board </w:t>
      </w:r>
      <w:r>
        <w:t xml:space="preserve">of Supervisors </w:t>
      </w:r>
      <w:r w:rsidRPr="00194D9B">
        <w:t>or Planning Commission</w:t>
      </w:r>
      <w:r>
        <w:t xml:space="preserve">, provided all applicable standards are met and all the findings established in </w:t>
      </w:r>
      <w:r w:rsidRPr="00134803">
        <w:rPr>
          <w:highlight w:val="yellow"/>
        </w:rPr>
        <w:t>Section 10.xxx.xxx (Findings and Conditions of Approval)</w:t>
      </w:r>
      <w:r>
        <w:t xml:space="preserve"> are met</w:t>
      </w:r>
      <w:r w:rsidRPr="00194D9B">
        <w:t>.</w:t>
      </w:r>
      <w:r>
        <w:t xml:space="preserve"> </w:t>
      </w:r>
      <w:r w:rsidRPr="00194D9B">
        <w:t>[Source: 10-6.1184</w:t>
      </w:r>
      <w:r>
        <w:t>, modified</w:t>
      </w:r>
      <w:r w:rsidRPr="00194D9B">
        <w:t>]</w:t>
      </w:r>
    </w:p>
    <w:p w14:paraId="7E117A93" w14:textId="77777777" w:rsidR="00760367" w:rsidRDefault="00760367" w:rsidP="002378A4">
      <w:pPr>
        <w:pStyle w:val="SectionHeading-18xxxxx"/>
      </w:pPr>
      <w:bookmarkStart w:id="3445" w:name="_Toc216257890"/>
      <w:bookmarkStart w:id="3446" w:name="_Toc216258069"/>
      <w:bookmarkStart w:id="3447" w:name="_Toc216271820"/>
      <w:bookmarkStart w:id="3448" w:name="_Toc220939597"/>
      <w:bookmarkStart w:id="3449" w:name="_Toc222581384"/>
      <w:bookmarkStart w:id="3450" w:name="_Toc234828256"/>
      <w:bookmarkStart w:id="3451" w:name="_Toc238560181"/>
      <w:bookmarkStart w:id="3452" w:name="_Toc238568163"/>
      <w:bookmarkStart w:id="3453" w:name="_Toc240375547"/>
      <w:bookmarkStart w:id="3454" w:name="_Toc240376002"/>
      <w:bookmarkStart w:id="3455" w:name="_Toc240376460"/>
      <w:r w:rsidRPr="002378A4">
        <w:t>General Provisions</w:t>
      </w:r>
      <w:bookmarkEnd w:id="3445"/>
      <w:bookmarkEnd w:id="3446"/>
      <w:bookmarkEnd w:id="3447"/>
      <w:bookmarkEnd w:id="3448"/>
      <w:bookmarkEnd w:id="3449"/>
      <w:bookmarkEnd w:id="3450"/>
      <w:bookmarkEnd w:id="3451"/>
      <w:bookmarkEnd w:id="3452"/>
      <w:bookmarkEnd w:id="3453"/>
      <w:bookmarkEnd w:id="3454"/>
      <w:bookmarkEnd w:id="3455"/>
    </w:p>
    <w:p w14:paraId="7F98587A" w14:textId="77777777" w:rsidR="00760367" w:rsidRDefault="00760367" w:rsidP="00847FDD">
      <w:pPr>
        <w:pStyle w:val="ListItem1-Subsection-A"/>
      </w:pPr>
      <w:r w:rsidRPr="000C6FB5">
        <w:rPr>
          <w:b/>
          <w:bCs/>
        </w:rPr>
        <w:t xml:space="preserve">General. </w:t>
      </w:r>
      <w:r>
        <w:t xml:space="preserve">The standards and the general rules established in this Section shall apply to all Planned Development zones. Where a conflict in regulations occurs, the regulations established in this Section shall apply. </w:t>
      </w:r>
      <w:r w:rsidRPr="00F2471F">
        <w:t>[Source: 10-6.1183</w:t>
      </w:r>
      <w:r>
        <w:t>]</w:t>
      </w:r>
    </w:p>
    <w:p w14:paraId="128742EC" w14:textId="77777777" w:rsidR="00760367" w:rsidRDefault="00760367" w:rsidP="00847FDD">
      <w:pPr>
        <w:pStyle w:val="ListItem1-Subsection-A"/>
      </w:pPr>
      <w:r w:rsidRPr="000C6FB5">
        <w:rPr>
          <w:b/>
          <w:bCs/>
        </w:rPr>
        <w:t>Open Space.</w:t>
      </w:r>
      <w:r>
        <w:t xml:space="preserve"> All open space areas provided in a planned development shall comply with all the following: </w:t>
      </w:r>
      <w:r w:rsidRPr="00F2471F">
        <w:t>[Source: 10-6.1183</w:t>
      </w:r>
      <w:r>
        <w:t>(a), modified</w:t>
      </w:r>
      <w:r w:rsidRPr="00F2471F">
        <w:t>]</w:t>
      </w:r>
    </w:p>
    <w:p w14:paraId="6A1F2249" w14:textId="77777777" w:rsidR="00760367" w:rsidRDefault="00760367" w:rsidP="00847FDD">
      <w:pPr>
        <w:pStyle w:val="ListItem2-Paragraph-1"/>
      </w:pPr>
      <w:r>
        <w:lastRenderedPageBreak/>
        <w:t xml:space="preserve">The calculation of open space shall not include areas occupied by structures or impervious surfaces, unless those structures or surfaces relate to active or passive recreational opportunities or open space. </w:t>
      </w:r>
      <w:r w:rsidRPr="00F2471F">
        <w:t>[Source: 10-6.1183(a)</w:t>
      </w:r>
      <w:r>
        <w:t>(1), modified</w:t>
      </w:r>
      <w:r w:rsidRPr="00F2471F">
        <w:t>]</w:t>
      </w:r>
    </w:p>
    <w:p w14:paraId="47734075" w14:textId="77777777" w:rsidR="00760367" w:rsidRDefault="00760367" w:rsidP="00847FDD">
      <w:pPr>
        <w:pStyle w:val="ListItem2-Paragraph-1"/>
      </w:pPr>
      <w:r>
        <w:t xml:space="preserve">The required square footage of open space shall be determined by the Planning Commission on a project-by-project basis based on the proposed density and/or intensity of the development and the intended use of the property and associated open space needs and recreational demands. </w:t>
      </w:r>
      <w:r w:rsidRPr="00F2471F">
        <w:t>[Source: 10-6.1183(a)(</w:t>
      </w:r>
      <w:r>
        <w:t>2</w:t>
      </w:r>
      <w:r w:rsidRPr="00F2471F">
        <w:t>)</w:t>
      </w:r>
      <w:r>
        <w:t>, modified</w:t>
      </w:r>
      <w:r w:rsidRPr="00F2471F">
        <w:t>]</w:t>
      </w:r>
    </w:p>
    <w:p w14:paraId="2B7C9E99" w14:textId="77777777" w:rsidR="00760367" w:rsidRDefault="00760367" w:rsidP="00847FDD">
      <w:pPr>
        <w:pStyle w:val="ListItem2-Paragraph-1"/>
      </w:pPr>
      <w:r>
        <w:t xml:space="preserve">Required open space may be provided through common areas, private open space areas (e.g., balconies, patios), or a combination of private and public areas. </w:t>
      </w:r>
      <w:r w:rsidRPr="00F2471F">
        <w:t>[Source: 10-6.1183(a)(</w:t>
      </w:r>
      <w:r>
        <w:t>3</w:t>
      </w:r>
      <w:r w:rsidRPr="00F2471F">
        <w:t>)</w:t>
      </w:r>
      <w:r>
        <w:t>, modified</w:t>
      </w:r>
      <w:r w:rsidRPr="00F2471F">
        <w:t>]</w:t>
      </w:r>
    </w:p>
    <w:p w14:paraId="66DD221B" w14:textId="77777777" w:rsidR="00760367" w:rsidRDefault="00760367" w:rsidP="00847FDD">
      <w:pPr>
        <w:pStyle w:val="ListItem1-Subsection-A"/>
      </w:pPr>
      <w:r w:rsidRPr="000C6FB5">
        <w:rPr>
          <w:b/>
          <w:bCs/>
        </w:rPr>
        <w:t>Allowed Uses.</w:t>
      </w:r>
      <w:r>
        <w:t xml:space="preserve"> Only uses specifically included in the Planned Development Plan for the particular PD zone as approved by the Planning Commission are allowed. Allowed uses shall be consistent with the underlying General Plan land use designation. </w:t>
      </w:r>
      <w:r w:rsidRPr="00F2471F">
        <w:t>[Source: 10-6.1183(</w:t>
      </w:r>
      <w:r>
        <w:t>b), modified</w:t>
      </w:r>
      <w:r w:rsidRPr="00F2471F">
        <w:t>]</w:t>
      </w:r>
    </w:p>
    <w:p w14:paraId="4C724D6F" w14:textId="77777777" w:rsidR="00760367" w:rsidRPr="00F2471F" w:rsidRDefault="00760367" w:rsidP="00847FDD">
      <w:pPr>
        <w:pStyle w:val="ListItem1-Subsection-A"/>
      </w:pPr>
      <w:r w:rsidRPr="000C6FB5">
        <w:rPr>
          <w:b/>
          <w:bCs/>
        </w:rPr>
        <w:t>Height and Space Requirements.</w:t>
      </w:r>
      <w:r>
        <w:t xml:space="preserve"> Site and development standards (e.g., height, setbacks parking, parcel size) shall be established as part of the Planned Development Plan for each PD zone established as approved by the Planning Commission. </w:t>
      </w:r>
      <w:r w:rsidRPr="00F2471F">
        <w:t>[Source: 10-6.1183(</w:t>
      </w:r>
      <w:r>
        <w:t>d</w:t>
      </w:r>
      <w:r w:rsidRPr="00F2471F">
        <w:t>)</w:t>
      </w:r>
      <w:r>
        <w:t>, modified</w:t>
      </w:r>
      <w:r w:rsidRPr="00F2471F">
        <w:t>]</w:t>
      </w:r>
    </w:p>
    <w:p w14:paraId="58117D2E" w14:textId="77777777" w:rsidR="00760367" w:rsidRDefault="00760367" w:rsidP="002378A4">
      <w:pPr>
        <w:pStyle w:val="SectionHeading-18xxxxx"/>
      </w:pPr>
      <w:bookmarkStart w:id="3456" w:name="_Toc216257892"/>
      <w:bookmarkStart w:id="3457" w:name="_Toc216258071"/>
      <w:bookmarkStart w:id="3458" w:name="_Toc216271822"/>
      <w:bookmarkStart w:id="3459" w:name="_Toc220939598"/>
      <w:bookmarkStart w:id="3460" w:name="_Toc222581385"/>
      <w:bookmarkStart w:id="3461" w:name="_Toc234828257"/>
      <w:bookmarkStart w:id="3462" w:name="_Toc238560182"/>
      <w:bookmarkStart w:id="3463" w:name="_Toc238568164"/>
      <w:bookmarkStart w:id="3464" w:name="_Toc240375548"/>
      <w:bookmarkStart w:id="3465" w:name="_Toc240376003"/>
      <w:bookmarkStart w:id="3466" w:name="_Toc240376461"/>
      <w:r>
        <w:t xml:space="preserve">Planned </w:t>
      </w:r>
      <w:r w:rsidRPr="002378A4">
        <w:t>Development Plan</w:t>
      </w:r>
      <w:bookmarkEnd w:id="3456"/>
      <w:bookmarkEnd w:id="3457"/>
      <w:bookmarkEnd w:id="3458"/>
      <w:bookmarkEnd w:id="3459"/>
      <w:bookmarkEnd w:id="3460"/>
      <w:r>
        <w:t xml:space="preserve"> Required</w:t>
      </w:r>
      <w:bookmarkEnd w:id="3461"/>
      <w:bookmarkEnd w:id="3462"/>
      <w:bookmarkEnd w:id="3463"/>
      <w:bookmarkEnd w:id="3464"/>
      <w:bookmarkEnd w:id="3465"/>
      <w:bookmarkEnd w:id="3466"/>
    </w:p>
    <w:p w14:paraId="31FC3018" w14:textId="77777777" w:rsidR="00760367" w:rsidRDefault="00760367" w:rsidP="008538EF">
      <w:pPr>
        <w:pStyle w:val="BodyTextnon-list0"/>
      </w:pPr>
      <w:r w:rsidRPr="009D4DA8">
        <w:t xml:space="preserve">For a site to be </w:t>
      </w:r>
      <w:r>
        <w:t>established as a PD zone</w:t>
      </w:r>
      <w:r w:rsidRPr="009D4DA8">
        <w:t xml:space="preserve">, a </w:t>
      </w:r>
      <w:r>
        <w:t xml:space="preserve">Planned Development Plan </w:t>
      </w:r>
      <w:r w:rsidRPr="009D4DA8">
        <w:t xml:space="preserve">shall </w:t>
      </w:r>
      <w:r>
        <w:t>be applied for and subsequently approved</w:t>
      </w:r>
      <w:r w:rsidRPr="009D4DA8">
        <w:t xml:space="preserve"> </w:t>
      </w:r>
      <w:r>
        <w:t>by the Planning Commission</w:t>
      </w:r>
      <w:r w:rsidRPr="009D4DA8">
        <w:t xml:space="preserve">. </w:t>
      </w:r>
      <w:r>
        <w:t xml:space="preserve">The Planned Development shall be applied for, processed, and acted on in compliance with </w:t>
      </w:r>
      <w:r w:rsidRPr="003C66BB">
        <w:rPr>
          <w:highlight w:val="yellow"/>
        </w:rPr>
        <w:t>Chapter 10.XXX (Planned Development Plan)</w:t>
      </w:r>
      <w:r>
        <w:t>. [Source: NEW]</w:t>
      </w:r>
    </w:p>
    <w:p w14:paraId="32CDCF27" w14:textId="77777777" w:rsidR="00760367" w:rsidRDefault="00760367" w:rsidP="008538EF">
      <w:pPr>
        <w:pStyle w:val="BodyTextnon-list0"/>
      </w:pPr>
    </w:p>
    <w:p w14:paraId="1C90DB1E" w14:textId="77777777" w:rsidR="00760367" w:rsidRDefault="00760367" w:rsidP="008538EF">
      <w:pPr>
        <w:pStyle w:val="BodyTextnon-list0"/>
      </w:pPr>
    </w:p>
    <w:p w14:paraId="7C32E077" w14:textId="77777777" w:rsidR="00760367" w:rsidRDefault="00760367" w:rsidP="008538EF">
      <w:pPr>
        <w:pStyle w:val="BodyTextnon-list0"/>
      </w:pPr>
    </w:p>
    <w:p w14:paraId="46DA3BE0" w14:textId="77777777" w:rsidR="00760367" w:rsidRDefault="00760367" w:rsidP="008538EF">
      <w:pPr>
        <w:pStyle w:val="BodyTextnon-list0"/>
      </w:pPr>
    </w:p>
    <w:p w14:paraId="3D37E9F3" w14:textId="77777777" w:rsidR="00760367" w:rsidRDefault="00760367" w:rsidP="008538EF">
      <w:pPr>
        <w:pStyle w:val="BodyTextnon-list0"/>
      </w:pPr>
    </w:p>
    <w:p w14:paraId="2516E67F" w14:textId="77777777" w:rsidR="00760367" w:rsidRPr="008538EF" w:rsidRDefault="00760367" w:rsidP="008538EF">
      <w:pPr>
        <w:pStyle w:val="BodyTextnon-list0"/>
      </w:pPr>
    </w:p>
    <w:bookmarkEnd w:id="3411"/>
    <w:p w14:paraId="7A955A18" w14:textId="77777777" w:rsidR="00760367" w:rsidRPr="0075236F" w:rsidRDefault="00760367" w:rsidP="0075236F">
      <w:pPr>
        <w:pStyle w:val="BodyTextnon-list0"/>
      </w:pPr>
    </w:p>
    <w:p w14:paraId="4EAE4141" w14:textId="77777777" w:rsidR="00760367" w:rsidRDefault="00760367" w:rsidP="0075236F">
      <w:pPr>
        <w:rPr>
          <w:rFonts w:ascii="Arial" w:hAnsi="Arial"/>
          <w:sz w:val="20"/>
          <w:szCs w:val="20"/>
        </w:rPr>
      </w:pPr>
      <w:r>
        <w:br w:type="page"/>
      </w:r>
    </w:p>
    <w:p w14:paraId="0E0A423E" w14:textId="77777777" w:rsidR="00760367" w:rsidRDefault="00760367" w:rsidP="0075236F">
      <w:pPr>
        <w:pStyle w:val="ChapterTitlePageSpaceruse6"/>
      </w:pPr>
    </w:p>
    <w:p w14:paraId="3A9C0004" w14:textId="77777777" w:rsidR="00760367" w:rsidRDefault="00760367" w:rsidP="0075236F">
      <w:pPr>
        <w:pStyle w:val="ChapterTitlePageSpaceruse6"/>
      </w:pPr>
    </w:p>
    <w:p w14:paraId="0DB97BD6" w14:textId="77777777" w:rsidR="00760367" w:rsidRDefault="00760367" w:rsidP="0075236F">
      <w:pPr>
        <w:pStyle w:val="ChapterTitlePageSpaceruse6"/>
      </w:pPr>
    </w:p>
    <w:p w14:paraId="1FD0872D" w14:textId="77777777" w:rsidR="00760367" w:rsidRDefault="00760367" w:rsidP="0075236F">
      <w:pPr>
        <w:pStyle w:val="ChapterTitlePageSpaceruse6"/>
      </w:pPr>
    </w:p>
    <w:p w14:paraId="1DDE994C" w14:textId="77777777" w:rsidR="00760367" w:rsidRDefault="00760367" w:rsidP="0075236F">
      <w:pPr>
        <w:pStyle w:val="ChapterTitlePageSpaceruse6"/>
      </w:pPr>
    </w:p>
    <w:p w14:paraId="7FABCB2D" w14:textId="77777777" w:rsidR="00760367" w:rsidRDefault="00760367" w:rsidP="0075236F">
      <w:pPr>
        <w:pStyle w:val="ChapterTitlePageSpaceruse6"/>
      </w:pPr>
    </w:p>
    <w:p w14:paraId="7C9E83FE" w14:textId="77777777" w:rsidR="00760367" w:rsidRPr="00990BAE" w:rsidRDefault="00760367" w:rsidP="0075236F">
      <w:pPr>
        <w:pStyle w:val="ChapterTitlePageNumber"/>
      </w:pPr>
      <w:r w:rsidRPr="00990BAE">
        <w:t xml:space="preserve">Chapter </w:t>
      </w:r>
      <w:r>
        <w:t>10</w:t>
      </w:r>
      <w:r w:rsidRPr="00990BAE">
        <w:t>.</w:t>
      </w:r>
      <w:r>
        <w:t>155</w:t>
      </w:r>
    </w:p>
    <w:p w14:paraId="683A90D8"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74624" behindDoc="1" locked="0" layoutInCell="1" allowOverlap="1" wp14:anchorId="5001F868" wp14:editId="76A382F9">
                <wp:simplePos x="0" y="0"/>
                <wp:positionH relativeFrom="page">
                  <wp:align>center</wp:align>
                </wp:positionH>
                <wp:positionV relativeFrom="paragraph">
                  <wp:posOffset>642788</wp:posOffset>
                </wp:positionV>
                <wp:extent cx="7543800" cy="457200"/>
                <wp:effectExtent l="0" t="0" r="0" b="0"/>
                <wp:wrapNone/>
                <wp:docPr id="449260809" name="Rectangle 4492608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D7CCCD9" id="Rectangle 449260809" o:spid="_x0000_s1026" style="position:absolute;margin-left:0;margin-top:50.6pt;width:594pt;height:36pt;rotation:180;z-index:-2516418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Overlay Zones</w:t>
      </w:r>
    </w:p>
    <w:bookmarkStart w:id="3467" w:name="_Toc240375549"/>
    <w:bookmarkStart w:id="3468" w:name="_Toc240376004"/>
    <w:bookmarkStart w:id="3469" w:name="_Toc240376462"/>
    <w:p w14:paraId="29D3AC20" w14:textId="77777777" w:rsidR="00760367" w:rsidRPr="00990BAE" w:rsidRDefault="00760367" w:rsidP="002C0FAF">
      <w:pPr>
        <w:pStyle w:val="ChapterHeading-18xx"/>
        <w:numPr>
          <w:ilvl w:val="0"/>
          <w:numId w:val="63"/>
        </w:numPr>
      </w:pPr>
      <w:r w:rsidRPr="00990BAE">
        <w:rPr>
          <w:noProof/>
        </w:rPr>
        <w:lastRenderedPageBreak/>
        <mc:AlternateContent>
          <mc:Choice Requires="wps">
            <w:drawing>
              <wp:anchor distT="0" distB="0" distL="114300" distR="114300" simplePos="0" relativeHeight="251672576" behindDoc="1" locked="0" layoutInCell="1" allowOverlap="1" wp14:anchorId="79E47873" wp14:editId="4CEDC67E">
                <wp:simplePos x="0" y="0"/>
                <wp:positionH relativeFrom="page">
                  <wp:align>center</wp:align>
                </wp:positionH>
                <wp:positionV relativeFrom="paragraph">
                  <wp:posOffset>320040</wp:posOffset>
                </wp:positionV>
                <wp:extent cx="7543800" cy="155448"/>
                <wp:effectExtent l="0" t="0" r="0" b="0"/>
                <wp:wrapNone/>
                <wp:docPr id="541428630" name="Rectangle 541428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D9896AF" id="Rectangle 541428630" o:spid="_x0000_s1026" style="position:absolute;margin-left:0;margin-top:25.2pt;width:594pt;height:12.25pt;rotation:180;z-index:-2516439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Overlay Zones</w:t>
      </w:r>
      <w:bookmarkEnd w:id="3467"/>
      <w:bookmarkEnd w:id="3468"/>
      <w:bookmarkEnd w:id="3469"/>
    </w:p>
    <w:p w14:paraId="387F128E" w14:textId="77777777" w:rsidR="00760367" w:rsidRPr="009515DF" w:rsidRDefault="00760367" w:rsidP="0075236F">
      <w:pPr>
        <w:pStyle w:val="SectionTOCHeader"/>
      </w:pPr>
      <w:r w:rsidRPr="009515DF">
        <w:t>Sections</w:t>
      </w:r>
    </w:p>
    <w:p w14:paraId="7DF79DA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ch150 "Section Heading - 18.xx.xxx" </w:instrText>
      </w:r>
      <w:r>
        <w:rPr>
          <w:szCs w:val="22"/>
        </w:rPr>
        <w:fldChar w:fldCharType="separate"/>
      </w:r>
      <w:r w:rsidRPr="001850DE">
        <w:rPr>
          <w:rFonts w:cs="Open Sans Condensed"/>
          <w:bCs/>
          <w:noProof/>
        </w:rPr>
        <w:t>10.155.010</w:t>
      </w:r>
      <w:r>
        <w:rPr>
          <w:rFonts w:asciiTheme="minorHAnsi" w:eastAsiaTheme="minorEastAsia" w:hAnsiTheme="minorHAnsi" w:cstheme="minorBidi"/>
          <w:iCs w:val="0"/>
          <w:noProof/>
          <w:kern w:val="2"/>
          <w:sz w:val="24"/>
          <w:szCs w:val="24"/>
          <w14:ligatures w14:val="standardContextual"/>
        </w:rPr>
        <w:tab/>
      </w:r>
      <w:r>
        <w:rPr>
          <w:noProof/>
        </w:rPr>
        <w:t>Purpose</w:t>
      </w:r>
    </w:p>
    <w:p w14:paraId="1F675E11"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1850DE">
        <w:rPr>
          <w:rFonts w:cs="Open Sans Condensed"/>
          <w:bCs/>
          <w:noProof/>
        </w:rPr>
        <w:t>10.155.020</w:t>
      </w:r>
      <w:r>
        <w:rPr>
          <w:rFonts w:asciiTheme="minorHAnsi" w:eastAsiaTheme="minorEastAsia" w:hAnsiTheme="minorHAnsi" w:cstheme="minorBidi"/>
          <w:iCs w:val="0"/>
          <w:noProof/>
          <w:kern w:val="2"/>
          <w:sz w:val="24"/>
          <w:szCs w:val="24"/>
          <w14:ligatures w14:val="standardContextual"/>
        </w:rPr>
        <w:tab/>
      </w:r>
      <w:r>
        <w:rPr>
          <w:noProof/>
        </w:rPr>
        <w:t>General Provisions</w:t>
      </w:r>
    </w:p>
    <w:p w14:paraId="5B9082B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1850DE">
        <w:rPr>
          <w:rFonts w:cs="Open Sans Condensed"/>
          <w:bCs/>
          <w:noProof/>
        </w:rPr>
        <w:t>10.155.030</w:t>
      </w:r>
      <w:r>
        <w:rPr>
          <w:rFonts w:asciiTheme="minorHAnsi" w:eastAsiaTheme="minorEastAsia" w:hAnsiTheme="minorHAnsi" w:cstheme="minorBidi"/>
          <w:iCs w:val="0"/>
          <w:noProof/>
          <w:kern w:val="2"/>
          <w:sz w:val="24"/>
          <w:szCs w:val="24"/>
          <w14:ligatures w14:val="standardContextual"/>
        </w:rPr>
        <w:tab/>
      </w:r>
      <w:r>
        <w:rPr>
          <w:noProof/>
        </w:rPr>
        <w:t>Airport Compatibility Overlay Zone (-AC)</w:t>
      </w:r>
    </w:p>
    <w:p w14:paraId="51F3D72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1850DE">
        <w:rPr>
          <w:rFonts w:cs="Open Sans Condensed"/>
          <w:bCs/>
          <w:noProof/>
        </w:rPr>
        <w:t>10.155.040</w:t>
      </w:r>
      <w:r>
        <w:rPr>
          <w:rFonts w:asciiTheme="minorHAnsi" w:eastAsiaTheme="minorEastAsia" w:hAnsiTheme="minorHAnsi" w:cstheme="minorBidi"/>
          <w:iCs w:val="0"/>
          <w:noProof/>
          <w:kern w:val="2"/>
          <w:sz w:val="24"/>
          <w:szCs w:val="24"/>
          <w14:ligatures w14:val="standardContextual"/>
        </w:rPr>
        <w:tab/>
      </w:r>
      <w:r>
        <w:rPr>
          <w:noProof/>
        </w:rPr>
        <w:t>Fault-Rupture Overlay Zone (-FRZ)</w:t>
      </w:r>
    </w:p>
    <w:p w14:paraId="1292259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1850DE">
        <w:rPr>
          <w:rFonts w:cs="Open Sans Condensed"/>
          <w:bCs/>
          <w:noProof/>
        </w:rPr>
        <w:t>10.155.050</w:t>
      </w:r>
      <w:r>
        <w:rPr>
          <w:rFonts w:asciiTheme="minorHAnsi" w:eastAsiaTheme="minorEastAsia" w:hAnsiTheme="minorHAnsi" w:cstheme="minorBidi"/>
          <w:iCs w:val="0"/>
          <w:noProof/>
          <w:kern w:val="2"/>
          <w:sz w:val="24"/>
          <w:szCs w:val="24"/>
          <w14:ligatures w14:val="standardContextual"/>
        </w:rPr>
        <w:tab/>
      </w:r>
      <w:r>
        <w:rPr>
          <w:noProof/>
        </w:rPr>
        <w:t>Floodplain Overlay Zone (-FP)</w:t>
      </w:r>
    </w:p>
    <w:p w14:paraId="0BB83E8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1850DE">
        <w:rPr>
          <w:rFonts w:cs="Open Sans Condensed"/>
          <w:bCs/>
          <w:noProof/>
        </w:rPr>
        <w:t>10.155.060</w:t>
      </w:r>
      <w:r>
        <w:rPr>
          <w:rFonts w:asciiTheme="minorHAnsi" w:eastAsiaTheme="minorEastAsia" w:hAnsiTheme="minorHAnsi" w:cstheme="minorBidi"/>
          <w:iCs w:val="0"/>
          <w:noProof/>
          <w:kern w:val="2"/>
          <w:sz w:val="24"/>
          <w:szCs w:val="24"/>
          <w14:ligatures w14:val="standardContextual"/>
        </w:rPr>
        <w:tab/>
      </w:r>
      <w:r>
        <w:rPr>
          <w:noProof/>
        </w:rPr>
        <w:t>Hemp Cultivation Overlay Zone (-HC)</w:t>
      </w:r>
    </w:p>
    <w:p w14:paraId="3643E83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1850DE">
        <w:rPr>
          <w:rFonts w:cs="Open Sans Condensed"/>
          <w:bCs/>
          <w:noProof/>
        </w:rPr>
        <w:t>10.155.070</w:t>
      </w:r>
      <w:r>
        <w:rPr>
          <w:rFonts w:asciiTheme="minorHAnsi" w:eastAsiaTheme="minorEastAsia" w:hAnsiTheme="minorHAnsi" w:cstheme="minorBidi"/>
          <w:iCs w:val="0"/>
          <w:noProof/>
          <w:kern w:val="2"/>
          <w:sz w:val="24"/>
          <w:szCs w:val="24"/>
          <w14:ligatures w14:val="standardContextual"/>
        </w:rPr>
        <w:tab/>
      </w:r>
      <w:r>
        <w:rPr>
          <w:noProof/>
        </w:rPr>
        <w:t>Public Lands Overlay Zone (-PL)</w:t>
      </w:r>
    </w:p>
    <w:p w14:paraId="66301C4F"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1850DE">
        <w:rPr>
          <w:rFonts w:cs="Open Sans Condensed"/>
          <w:bCs/>
          <w:noProof/>
        </w:rPr>
        <w:t>10.155.080</w:t>
      </w:r>
      <w:r>
        <w:rPr>
          <w:rFonts w:asciiTheme="minorHAnsi" w:eastAsiaTheme="minorEastAsia" w:hAnsiTheme="minorHAnsi" w:cstheme="minorBidi"/>
          <w:iCs w:val="0"/>
          <w:noProof/>
          <w:kern w:val="2"/>
          <w:sz w:val="24"/>
          <w:szCs w:val="24"/>
          <w14:ligatures w14:val="standardContextual"/>
        </w:rPr>
        <w:tab/>
      </w:r>
      <w:r>
        <w:rPr>
          <w:noProof/>
        </w:rPr>
        <w:t>Tribal land Overlay Zone (-TL)</w:t>
      </w:r>
    </w:p>
    <w:p w14:paraId="5EBAE17B" w14:textId="77777777" w:rsidR="00760367" w:rsidRDefault="00760367" w:rsidP="0075236F">
      <w:pPr>
        <w:pStyle w:val="BodyTextnon-list0"/>
      </w:pPr>
      <w:r>
        <w:fldChar w:fldCharType="end"/>
      </w:r>
      <w:bookmarkStart w:id="3470" w:name="ch150"/>
    </w:p>
    <w:p w14:paraId="42692345" w14:textId="77777777" w:rsidR="00760367" w:rsidRDefault="00760367" w:rsidP="002378A4">
      <w:pPr>
        <w:pStyle w:val="SectionHeading-18xxxxx"/>
      </w:pPr>
      <w:bookmarkStart w:id="3471" w:name="_Toc216257933"/>
      <w:bookmarkStart w:id="3472" w:name="_Toc216258077"/>
      <w:bookmarkStart w:id="3473" w:name="_Toc216271832"/>
      <w:bookmarkStart w:id="3474" w:name="_Toc220939601"/>
      <w:bookmarkStart w:id="3475" w:name="_Toc222587419"/>
      <w:bookmarkStart w:id="3476" w:name="_Toc222643521"/>
      <w:bookmarkStart w:id="3477" w:name="_Toc238560183"/>
      <w:bookmarkStart w:id="3478" w:name="_Toc238568188"/>
      <w:bookmarkStart w:id="3479" w:name="_Toc240375550"/>
      <w:bookmarkStart w:id="3480" w:name="_Toc240376005"/>
      <w:bookmarkStart w:id="3481" w:name="_Toc240376463"/>
      <w:r w:rsidRPr="002378A4">
        <w:t>Purpose</w:t>
      </w:r>
      <w:bookmarkEnd w:id="3471"/>
      <w:bookmarkEnd w:id="3472"/>
      <w:bookmarkEnd w:id="3473"/>
      <w:bookmarkEnd w:id="3474"/>
      <w:bookmarkEnd w:id="3475"/>
      <w:bookmarkEnd w:id="3476"/>
      <w:bookmarkEnd w:id="3477"/>
      <w:bookmarkEnd w:id="3478"/>
      <w:bookmarkEnd w:id="3479"/>
      <w:bookmarkEnd w:id="3480"/>
      <w:bookmarkEnd w:id="3481"/>
    </w:p>
    <w:p w14:paraId="567AE402" w14:textId="77777777" w:rsidR="00760367" w:rsidRPr="00994974" w:rsidRDefault="00760367" w:rsidP="00994974">
      <w:pPr>
        <w:pStyle w:val="BodyTextnon-list0"/>
      </w:pPr>
      <w:r w:rsidRPr="00994974">
        <w:t xml:space="preserve">The purpose of this Chapter is to </w:t>
      </w:r>
      <w:r>
        <w:t>identify areas of the County</w:t>
      </w:r>
      <w:r w:rsidRPr="00994974">
        <w:t xml:space="preserve"> </w:t>
      </w:r>
      <w:r>
        <w:t xml:space="preserve">that have special characteristics where certain </w:t>
      </w:r>
      <w:r w:rsidRPr="00994974">
        <w:t>land use or development standards shall apply in addition to the underlying base zone to achieve a specific purpose such as resource preservation</w:t>
      </w:r>
      <w:r>
        <w:t>, protection from local natural hazards</w:t>
      </w:r>
      <w:r w:rsidRPr="00994974">
        <w:t xml:space="preserve"> or compatibility with unique land uses. [Source: NEW]</w:t>
      </w:r>
    </w:p>
    <w:p w14:paraId="438A07AE" w14:textId="77777777" w:rsidR="00760367" w:rsidRDefault="00760367" w:rsidP="002378A4">
      <w:pPr>
        <w:pStyle w:val="SectionHeading-18xxxxx"/>
      </w:pPr>
      <w:bookmarkStart w:id="3482" w:name="_Toc216257934"/>
      <w:bookmarkStart w:id="3483" w:name="_Toc216258078"/>
      <w:bookmarkStart w:id="3484" w:name="_Toc216271833"/>
      <w:bookmarkStart w:id="3485" w:name="_Toc220939602"/>
      <w:bookmarkStart w:id="3486" w:name="_Toc222587420"/>
      <w:bookmarkStart w:id="3487" w:name="_Toc222643522"/>
      <w:bookmarkStart w:id="3488" w:name="_Toc238560184"/>
      <w:bookmarkStart w:id="3489" w:name="_Toc238568189"/>
      <w:bookmarkStart w:id="3490" w:name="_Toc240375551"/>
      <w:bookmarkStart w:id="3491" w:name="_Toc240376006"/>
      <w:bookmarkStart w:id="3492" w:name="_Toc240376464"/>
      <w:r w:rsidRPr="002378A4">
        <w:t>General Provisions</w:t>
      </w:r>
      <w:bookmarkEnd w:id="3482"/>
      <w:bookmarkEnd w:id="3483"/>
      <w:bookmarkEnd w:id="3484"/>
      <w:bookmarkEnd w:id="3485"/>
      <w:bookmarkEnd w:id="3486"/>
      <w:bookmarkEnd w:id="3487"/>
      <w:bookmarkEnd w:id="3488"/>
      <w:bookmarkEnd w:id="3489"/>
      <w:bookmarkEnd w:id="3490"/>
      <w:bookmarkEnd w:id="3491"/>
      <w:bookmarkEnd w:id="3492"/>
    </w:p>
    <w:p w14:paraId="215567B8" w14:textId="77777777" w:rsidR="00760367" w:rsidRDefault="00760367" w:rsidP="00EB0301">
      <w:pPr>
        <w:pStyle w:val="ListItem1-Subsection-A"/>
      </w:pPr>
      <w:r w:rsidRPr="00420503">
        <w:rPr>
          <w:b/>
          <w:bCs/>
        </w:rPr>
        <w:t xml:space="preserve">Applicability. </w:t>
      </w:r>
      <w:r>
        <w:t>The standards established for each overlay zone shall apply to any parcels within the geographic area identified in this Chapter and as shown on the Zoning Map. [Source: NEW]</w:t>
      </w:r>
    </w:p>
    <w:p w14:paraId="6478B896" w14:textId="77777777" w:rsidR="00760367" w:rsidRDefault="00760367" w:rsidP="00EB0301">
      <w:pPr>
        <w:pStyle w:val="ListItem1-Subsection-A"/>
      </w:pPr>
      <w:r w:rsidRPr="00420503">
        <w:rPr>
          <w:b/>
          <w:bCs/>
        </w:rPr>
        <w:t>Standards of Base Zone.</w:t>
      </w:r>
      <w:r>
        <w:t xml:space="preserve"> All development standards, allowable uses, and permit requirements of the underlying base zone with which the overlay zone is combined shall be enforced as established in this Title, except as modified by an overlay zone. [Source: NEW]</w:t>
      </w:r>
    </w:p>
    <w:p w14:paraId="064E3BEC" w14:textId="77777777" w:rsidR="00760367" w:rsidRDefault="00760367" w:rsidP="00EB0301">
      <w:pPr>
        <w:pStyle w:val="ListItem1-Subsection-A"/>
      </w:pPr>
      <w:r w:rsidRPr="00420503">
        <w:rPr>
          <w:b/>
          <w:bCs/>
        </w:rPr>
        <w:t xml:space="preserve">Conflicting Standards. </w:t>
      </w:r>
      <w:r>
        <w:t>Where standards of an overlay zone conflict with the underlying base zone, the standards of the overlay zone shall prevail. [Source: NEW]</w:t>
      </w:r>
    </w:p>
    <w:p w14:paraId="025D6FA8" w14:textId="77777777" w:rsidR="00760367" w:rsidRPr="00EB0301" w:rsidRDefault="00760367" w:rsidP="00EB0301">
      <w:pPr>
        <w:pStyle w:val="ListItem1-Subsection-A"/>
      </w:pPr>
      <w:r w:rsidRPr="00420503">
        <w:rPr>
          <w:b/>
          <w:bCs/>
        </w:rPr>
        <w:t>Definitions.</w:t>
      </w:r>
      <w:r>
        <w:t xml:space="preserve"> See Part 8 (Definitions) for land use definitions and explanations. [Source: NEW]</w:t>
      </w:r>
    </w:p>
    <w:p w14:paraId="559125DE" w14:textId="77777777" w:rsidR="00760367" w:rsidRDefault="00760367" w:rsidP="002378A4">
      <w:pPr>
        <w:pStyle w:val="SectionHeading-18xxxxx"/>
      </w:pPr>
      <w:bookmarkStart w:id="3493" w:name="_Toc222587421"/>
      <w:bookmarkStart w:id="3494" w:name="_Toc216257935"/>
      <w:bookmarkStart w:id="3495" w:name="_Toc216258079"/>
      <w:bookmarkStart w:id="3496" w:name="_Toc216271834"/>
      <w:bookmarkStart w:id="3497" w:name="_Toc220939603"/>
      <w:bookmarkStart w:id="3498" w:name="_Toc222643523"/>
      <w:bookmarkStart w:id="3499" w:name="_Toc238560185"/>
      <w:bookmarkStart w:id="3500" w:name="_Toc238568190"/>
      <w:bookmarkStart w:id="3501" w:name="_Toc240375552"/>
      <w:bookmarkStart w:id="3502" w:name="_Toc240376007"/>
      <w:bookmarkStart w:id="3503" w:name="_Toc240376465"/>
      <w:r w:rsidRPr="002378A4">
        <w:t xml:space="preserve">Airport </w:t>
      </w:r>
      <w:r>
        <w:t xml:space="preserve">Compatibility </w:t>
      </w:r>
      <w:r w:rsidRPr="002378A4">
        <w:t>Overlay Zone</w:t>
      </w:r>
      <w:bookmarkEnd w:id="3493"/>
      <w:r>
        <w:t xml:space="preserve"> (-AC)</w:t>
      </w:r>
      <w:bookmarkEnd w:id="3494"/>
      <w:bookmarkEnd w:id="3495"/>
      <w:bookmarkEnd w:id="3496"/>
      <w:bookmarkEnd w:id="3497"/>
      <w:bookmarkEnd w:id="3498"/>
      <w:bookmarkEnd w:id="3499"/>
      <w:bookmarkEnd w:id="3500"/>
      <w:bookmarkEnd w:id="3501"/>
      <w:bookmarkEnd w:id="3502"/>
      <w:bookmarkEnd w:id="3503"/>
    </w:p>
    <w:p w14:paraId="3C66AB70" w14:textId="77777777" w:rsidR="00760367" w:rsidRPr="00420503" w:rsidRDefault="00760367" w:rsidP="002147EF">
      <w:pPr>
        <w:pStyle w:val="ListItem1-Subsection-A"/>
        <w:rPr>
          <w:b/>
          <w:bCs/>
        </w:rPr>
      </w:pPr>
      <w:r w:rsidRPr="00420503">
        <w:rPr>
          <w:b/>
          <w:bCs/>
        </w:rPr>
        <w:t>Purpose and Intent.</w:t>
      </w:r>
    </w:p>
    <w:p w14:paraId="49CBC6D9" w14:textId="77777777" w:rsidR="00760367" w:rsidRDefault="00760367" w:rsidP="002147EF">
      <w:pPr>
        <w:pStyle w:val="ListItem2-Paragraph-1"/>
      </w:pPr>
      <w:r w:rsidRPr="00420503">
        <w:rPr>
          <w:b/>
          <w:bCs/>
        </w:rPr>
        <w:t xml:space="preserve">Purpose. </w:t>
      </w:r>
      <w:r>
        <w:t xml:space="preserve">The Airport Compatibility Overlay Zone (-AC) has two fundamental purposes: [Source: </w:t>
      </w:r>
      <w:r w:rsidRPr="002147EF">
        <w:t>10-1.02</w:t>
      </w:r>
      <w:r>
        <w:t>(a), modified]</w:t>
      </w:r>
    </w:p>
    <w:p w14:paraId="29984089" w14:textId="77777777" w:rsidR="00760367" w:rsidRDefault="00760367" w:rsidP="002147EF">
      <w:pPr>
        <w:pStyle w:val="ListItem3-Subparagraph-a"/>
      </w:pPr>
      <w:r>
        <w:t xml:space="preserve">To protect public airports in the county from potential encroachment by land uses which are incompatible with airport activities, and which may impair the future development and use of the airports, and </w:t>
      </w:r>
      <w:r w:rsidRPr="002147EF">
        <w:t>[Source: 10-1.02(a)</w:t>
      </w:r>
      <w:r>
        <w:t>(1), modified</w:t>
      </w:r>
      <w:r w:rsidRPr="002147EF">
        <w:t>]</w:t>
      </w:r>
    </w:p>
    <w:p w14:paraId="50F0891B" w14:textId="77777777" w:rsidR="00760367" w:rsidRDefault="00760367" w:rsidP="002147EF">
      <w:pPr>
        <w:pStyle w:val="ListItem3-Subparagraph-a"/>
      </w:pPr>
      <w:r>
        <w:lastRenderedPageBreak/>
        <w:t xml:space="preserve">To minimize the public's exposure to excessive noise and safety hazards resulting from incompatible land use development within areas around airports. </w:t>
      </w:r>
      <w:r w:rsidRPr="002147EF">
        <w:t>[Source: 10-1.02(a)</w:t>
      </w:r>
      <w:r>
        <w:t>(2), modified</w:t>
      </w:r>
      <w:r w:rsidRPr="002147EF">
        <w:t>]</w:t>
      </w:r>
    </w:p>
    <w:p w14:paraId="36C8B9A2" w14:textId="77777777" w:rsidR="00760367" w:rsidRDefault="00760367" w:rsidP="002147EF">
      <w:pPr>
        <w:pStyle w:val="ListItem2-Paragraph-1"/>
      </w:pPr>
      <w:r w:rsidRPr="00420503">
        <w:rPr>
          <w:b/>
          <w:bCs/>
        </w:rPr>
        <w:t xml:space="preserve">Intent. </w:t>
      </w:r>
      <w:r>
        <w:t xml:space="preserve">The intent of this Section is to establish land use and development standards near airports within the county to minimize compatibility conflicts with current and future airport activities. Additionally, it is also the intent of this Section to comply with Government Code Section 65302.3 that requires the County to implement airport land use compatibility policies adopted by the Siskiyou County Airport Land Use Commission. </w:t>
      </w:r>
      <w:r w:rsidRPr="002147EF">
        <w:t>[Source: 10-1.02(</w:t>
      </w:r>
      <w:r>
        <w:t>b</w:t>
      </w:r>
      <w:r w:rsidRPr="002147EF">
        <w:t>)</w:t>
      </w:r>
      <w:r>
        <w:t>, modified</w:t>
      </w:r>
      <w:r w:rsidRPr="002147EF">
        <w:t>]</w:t>
      </w:r>
    </w:p>
    <w:p w14:paraId="4D865A1C" w14:textId="77777777" w:rsidR="00760367" w:rsidRPr="00420503" w:rsidRDefault="00760367" w:rsidP="002147EF">
      <w:pPr>
        <w:pStyle w:val="ListItem1-Subsection-A"/>
        <w:rPr>
          <w:b/>
          <w:bCs/>
        </w:rPr>
      </w:pPr>
      <w:r w:rsidRPr="00420503">
        <w:rPr>
          <w:b/>
          <w:bCs/>
        </w:rPr>
        <w:t>Applicability.</w:t>
      </w:r>
    </w:p>
    <w:p w14:paraId="363BD158" w14:textId="77777777" w:rsidR="00760367" w:rsidRDefault="00760367" w:rsidP="002147EF">
      <w:pPr>
        <w:pStyle w:val="ListItem2-Paragraph-1"/>
      </w:pPr>
      <w:r w:rsidRPr="00420503">
        <w:rPr>
          <w:b/>
          <w:bCs/>
        </w:rPr>
        <w:t>Land Use Activities.</w:t>
      </w:r>
      <w:r>
        <w:t xml:space="preserve"> The standards established in this Section shall apply to the following activities affecting any parcel within the airport influence areas as shown in the Zoning Map of any public-use airport in the county: [Source: </w:t>
      </w:r>
      <w:r w:rsidRPr="002147EF">
        <w:t>10-1.03</w:t>
      </w:r>
      <w:r>
        <w:t>(a), modified]</w:t>
      </w:r>
    </w:p>
    <w:p w14:paraId="2FDAE966" w14:textId="77777777" w:rsidR="00760367" w:rsidRDefault="00760367" w:rsidP="002147EF">
      <w:pPr>
        <w:pStyle w:val="ListItem3-Subparagraph-a"/>
      </w:pPr>
      <w:r>
        <w:t xml:space="preserve">Proposed changes to the Siskiyou County General Plan. </w:t>
      </w:r>
      <w:r w:rsidRPr="002147EF">
        <w:t>[Source: 10-1.03(a)</w:t>
      </w:r>
      <w:r>
        <w:t>(1)</w:t>
      </w:r>
      <w:r w:rsidRPr="002147EF">
        <w:t>]</w:t>
      </w:r>
    </w:p>
    <w:p w14:paraId="7C38AC04" w14:textId="77777777" w:rsidR="00760367" w:rsidRDefault="00760367" w:rsidP="002147EF">
      <w:pPr>
        <w:pStyle w:val="ListItem3-Subparagraph-a"/>
      </w:pPr>
      <w:r>
        <w:t xml:space="preserve">Proposed rezoning of any parcel of land. </w:t>
      </w:r>
      <w:r w:rsidRPr="002147EF">
        <w:t>[Source: 10-1.03(a)(</w:t>
      </w:r>
      <w:r>
        <w:t>2</w:t>
      </w:r>
      <w:r w:rsidRPr="002147EF">
        <w:t>)]</w:t>
      </w:r>
    </w:p>
    <w:p w14:paraId="252C1DF9" w14:textId="77777777" w:rsidR="00760367" w:rsidRDefault="00760367" w:rsidP="002147EF">
      <w:pPr>
        <w:pStyle w:val="ListItem3-Subparagraph-a"/>
      </w:pPr>
      <w:r>
        <w:t xml:space="preserve">Proposed land divisions. </w:t>
      </w:r>
      <w:r w:rsidRPr="002147EF">
        <w:t>[Source: 10-1.03(a)(</w:t>
      </w:r>
      <w:r>
        <w:t>3</w:t>
      </w:r>
      <w:r w:rsidRPr="002147EF">
        <w:t>)]</w:t>
      </w:r>
    </w:p>
    <w:p w14:paraId="2886B180" w14:textId="77777777" w:rsidR="00760367" w:rsidRDefault="00760367" w:rsidP="002147EF">
      <w:pPr>
        <w:pStyle w:val="ListItem3-Subparagraph-a"/>
      </w:pPr>
      <w:r>
        <w:t xml:space="preserve">Proposed new construction. </w:t>
      </w:r>
      <w:r w:rsidRPr="002147EF">
        <w:t>[Source: 10-1.03(a)(</w:t>
      </w:r>
      <w:r>
        <w:t>4</w:t>
      </w:r>
      <w:r w:rsidRPr="002147EF">
        <w:t>)]</w:t>
      </w:r>
    </w:p>
    <w:p w14:paraId="52543F62" w14:textId="77777777" w:rsidR="00760367" w:rsidRDefault="00760367" w:rsidP="002147EF">
      <w:pPr>
        <w:pStyle w:val="ListItem3-Subparagraph-a"/>
      </w:pPr>
      <w:r>
        <w:t xml:space="preserve">Changes to the existing uses of land or structures to the extent that such changes require Community Development Department issuance or modification of a Use permit, Administrative Use Permit, or any other entitlement approval. </w:t>
      </w:r>
      <w:r w:rsidRPr="002147EF">
        <w:t>[Source: 10-1.03(a)(</w:t>
      </w:r>
      <w:r>
        <w:t>5</w:t>
      </w:r>
      <w:r w:rsidRPr="002147EF">
        <w:t>)</w:t>
      </w:r>
      <w:r>
        <w:t>, modified</w:t>
      </w:r>
      <w:r w:rsidRPr="002147EF">
        <w:t>]</w:t>
      </w:r>
    </w:p>
    <w:p w14:paraId="0510822C" w14:textId="77777777" w:rsidR="00760367" w:rsidRDefault="00760367" w:rsidP="002147EF">
      <w:pPr>
        <w:pStyle w:val="ListItem3-Subparagraph-a"/>
      </w:pPr>
      <w:r>
        <w:t xml:space="preserve">Any structure or tree with a height that conflicts with the standards established in this Section. </w:t>
      </w:r>
      <w:r w:rsidRPr="002147EF">
        <w:t>[Source: 10-1.03(a)(</w:t>
      </w:r>
      <w:r>
        <w:t>6</w:t>
      </w:r>
      <w:r w:rsidRPr="002147EF">
        <w:t>)</w:t>
      </w:r>
      <w:r>
        <w:t>, modified</w:t>
      </w:r>
      <w:r w:rsidRPr="002147EF">
        <w:t>]</w:t>
      </w:r>
    </w:p>
    <w:p w14:paraId="655E9737" w14:textId="77777777" w:rsidR="00760367" w:rsidRDefault="00760367" w:rsidP="002147EF">
      <w:pPr>
        <w:pStyle w:val="ListItem2-Paragraph-1"/>
      </w:pPr>
      <w:r w:rsidRPr="00420503">
        <w:rPr>
          <w:b/>
          <w:bCs/>
        </w:rPr>
        <w:t xml:space="preserve">Tall Structures and Trees. </w:t>
      </w:r>
      <w:r>
        <w:t xml:space="preserve">This Section applies to any proposal for the construction or alteration of a structure (e.g., antennas, poles, towers) or the growing of trees taller than two hundred (200) feet above ground level within Siskiyou County both within and outside of the Airport Compatibility (-AC) overlay zone. </w:t>
      </w:r>
      <w:r w:rsidRPr="002147EF">
        <w:t>[Source: 10-1.03(</w:t>
      </w:r>
      <w:r>
        <w:t>b), modified</w:t>
      </w:r>
      <w:r w:rsidRPr="002147EF">
        <w:t>]</w:t>
      </w:r>
    </w:p>
    <w:p w14:paraId="78DC12E3" w14:textId="77777777" w:rsidR="00760367" w:rsidRDefault="00760367" w:rsidP="002147EF">
      <w:pPr>
        <w:pStyle w:val="ListItem2-Paragraph-1"/>
      </w:pPr>
      <w:r w:rsidRPr="00420503">
        <w:rPr>
          <w:b/>
          <w:bCs/>
        </w:rPr>
        <w:t xml:space="preserve">Activities Not Affected. </w:t>
      </w:r>
      <w:r>
        <w:t xml:space="preserve">Except with respect to height limitation requirements on structures and trees, this Section does not apply to: </w:t>
      </w:r>
      <w:r w:rsidRPr="002147EF">
        <w:t>[Source: 10-1.03(</w:t>
      </w:r>
      <w:r>
        <w:t>c</w:t>
      </w:r>
      <w:r w:rsidRPr="002147EF">
        <w:t>)</w:t>
      </w:r>
      <w:r>
        <w:t>, modified</w:t>
      </w:r>
      <w:r w:rsidRPr="002147EF">
        <w:t>]</w:t>
      </w:r>
    </w:p>
    <w:p w14:paraId="2DCD7C9C" w14:textId="77777777" w:rsidR="00760367" w:rsidRDefault="00760367" w:rsidP="002147EF">
      <w:pPr>
        <w:pStyle w:val="ListItem3-Subparagraph-a"/>
      </w:pPr>
      <w:r>
        <w:t xml:space="preserve">Existing structures for which no expansion or changes of use are proposed even if the existing uses do not comply with the standards of this Section. </w:t>
      </w:r>
      <w:r w:rsidRPr="002147EF">
        <w:t>[Source: 10-1.03(c)</w:t>
      </w:r>
      <w:r>
        <w:t>(1), modified</w:t>
      </w:r>
      <w:r w:rsidRPr="002147EF">
        <w:t>]</w:t>
      </w:r>
    </w:p>
    <w:p w14:paraId="3F32471C" w14:textId="77777777" w:rsidR="00760367" w:rsidRDefault="00760367" w:rsidP="002147EF">
      <w:pPr>
        <w:pStyle w:val="ListItem3-Subparagraph-a"/>
      </w:pPr>
      <w:r>
        <w:t xml:space="preserve">Construction, other than in Compatibility Zone A, of a single-family home on a legal parcel, provided such use is an allowed use as established by this Title. </w:t>
      </w:r>
      <w:r w:rsidRPr="002147EF">
        <w:t>[Source: 10-1.03(c)(</w:t>
      </w:r>
      <w:r>
        <w:t>2</w:t>
      </w:r>
      <w:r w:rsidRPr="002147EF">
        <w:t>)</w:t>
      </w:r>
      <w:r>
        <w:t>, modified</w:t>
      </w:r>
      <w:r w:rsidRPr="002147EF">
        <w:t>]</w:t>
      </w:r>
    </w:p>
    <w:p w14:paraId="06DEE03B" w14:textId="77777777" w:rsidR="00760367" w:rsidRDefault="00760367" w:rsidP="002147EF">
      <w:pPr>
        <w:pStyle w:val="ListItem3-Subparagraph-a"/>
      </w:pPr>
      <w:r>
        <w:t xml:space="preserve">Aviation-related development or use of airport property. </w:t>
      </w:r>
      <w:r w:rsidRPr="002147EF">
        <w:t>[Source: 10-1.03(c)(</w:t>
      </w:r>
      <w:r>
        <w:t>3</w:t>
      </w:r>
      <w:r w:rsidRPr="002147EF">
        <w:t>)]</w:t>
      </w:r>
    </w:p>
    <w:p w14:paraId="2F4CEFDB" w14:textId="77777777" w:rsidR="00760367" w:rsidRDefault="00760367" w:rsidP="002147EF">
      <w:pPr>
        <w:pStyle w:val="ListItem3-Subparagraph-a"/>
      </w:pPr>
      <w:r>
        <w:lastRenderedPageBreak/>
        <w:t xml:space="preserve">The operation of aircraft on an airport or in the surrounding airspace. </w:t>
      </w:r>
      <w:r w:rsidRPr="002147EF">
        <w:t>[Source: 10-1.03(c)(</w:t>
      </w:r>
      <w:r>
        <w:t>4</w:t>
      </w:r>
      <w:r w:rsidRPr="002147EF">
        <w:t>)</w:t>
      </w:r>
      <w:r>
        <w:t>, modified</w:t>
      </w:r>
      <w:r w:rsidRPr="002147EF">
        <w:t>]</w:t>
      </w:r>
    </w:p>
    <w:p w14:paraId="359A75C8" w14:textId="77777777" w:rsidR="00760367" w:rsidRDefault="00760367" w:rsidP="003165B7">
      <w:pPr>
        <w:pStyle w:val="ListItem1-Subsection-A"/>
      </w:pPr>
      <w:r w:rsidRPr="00420503">
        <w:rPr>
          <w:b/>
          <w:bCs/>
        </w:rPr>
        <w:t xml:space="preserve">Definitions. </w:t>
      </w:r>
      <w:r w:rsidRPr="00E22263">
        <w:t xml:space="preserve">The following definitions apply for the purposes of this </w:t>
      </w:r>
      <w:r>
        <w:t>Section</w:t>
      </w:r>
      <w:r w:rsidRPr="00E22263">
        <w:t>:</w:t>
      </w:r>
      <w:r>
        <w:tab/>
      </w:r>
    </w:p>
    <w:p w14:paraId="01A54F9A" w14:textId="77777777" w:rsidR="00760367" w:rsidRDefault="00760367" w:rsidP="003165B7">
      <w:pPr>
        <w:pStyle w:val="ListItem2-Paragraph-1"/>
      </w:pPr>
      <w:r>
        <w:t xml:space="preserve">"Airport" refers to the Butte Valley Airport, Dunsmuir Municipal-Mott Airport, Happy Camp Airport, Montague-Yreka Rohrer Field, Scott Valley Airport, Siskiyou County Airport, Weed Airport, or any other future public-use airport which might be created within the boundaries of Siskiyou County. </w:t>
      </w:r>
      <w:r w:rsidRPr="003165B7">
        <w:t>[Source: 10-1.04</w:t>
      </w:r>
      <w:r>
        <w:t>, modified</w:t>
      </w:r>
      <w:r w:rsidRPr="003165B7">
        <w:t>]</w:t>
      </w:r>
    </w:p>
    <w:p w14:paraId="3DEB8789" w14:textId="77777777" w:rsidR="00760367" w:rsidRDefault="00760367" w:rsidP="003165B7">
      <w:pPr>
        <w:pStyle w:val="ListItem2-Paragraph-1"/>
      </w:pPr>
      <w:r>
        <w:t xml:space="preserve">"Federal Aviation Regulations (FAR) Part 77" means the part of Federal Aviation Regulations which deals with objects affecting navigable airspace in the vicinity of airports. Objects which exceed Part 77 height limits constitute airspace obstructions. </w:t>
      </w:r>
      <w:r w:rsidRPr="003165B7">
        <w:t>[Source: 10-1.04</w:t>
      </w:r>
      <w:r>
        <w:t>, modified</w:t>
      </w:r>
      <w:r w:rsidRPr="003165B7">
        <w:t>]</w:t>
      </w:r>
    </w:p>
    <w:p w14:paraId="0FBB5C47" w14:textId="77777777" w:rsidR="00760367" w:rsidRPr="00420503" w:rsidRDefault="00760367" w:rsidP="003165B7">
      <w:pPr>
        <w:pStyle w:val="ListItem1-Subsection-A"/>
        <w:rPr>
          <w:b/>
          <w:bCs/>
        </w:rPr>
      </w:pPr>
      <w:r w:rsidRPr="00420503">
        <w:rPr>
          <w:b/>
          <w:bCs/>
        </w:rPr>
        <w:t>Compatibility Zones.</w:t>
      </w:r>
    </w:p>
    <w:p w14:paraId="21CFD601" w14:textId="77777777" w:rsidR="00760367" w:rsidRDefault="00760367" w:rsidP="003165B7">
      <w:pPr>
        <w:pStyle w:val="ListItem2-Paragraph-1"/>
      </w:pPr>
      <w:r w:rsidRPr="00420503">
        <w:rPr>
          <w:b/>
          <w:bCs/>
        </w:rPr>
        <w:t xml:space="preserve">Airport Influence Area and Compatibility Zone Maps. </w:t>
      </w:r>
      <w:r>
        <w:t xml:space="preserve">The boundary of each airport's influence area and the individual compatibility zones which comprise that influence area are shown on the County’s Zoning Map. [Source: </w:t>
      </w:r>
      <w:r w:rsidRPr="003165B7">
        <w:t>10-1.05</w:t>
      </w:r>
      <w:r>
        <w:t>(a)]</w:t>
      </w:r>
    </w:p>
    <w:p w14:paraId="3D519F68" w14:textId="77777777" w:rsidR="00760367" w:rsidRDefault="00760367" w:rsidP="003165B7">
      <w:pPr>
        <w:pStyle w:val="ListItem2-Paragraph-1"/>
      </w:pPr>
      <w:r w:rsidRPr="00420503">
        <w:rPr>
          <w:b/>
          <w:bCs/>
        </w:rPr>
        <w:t>Airspace Protection Plan Maps.</w:t>
      </w:r>
      <w:r>
        <w:t xml:space="preserve"> Graphical depiction of the height limit criteria (Sec. 10-1.08) applicable within the environs of each airport is presented in Maps 2A through 2G of the Airspace Protection Plan Map for that airport. </w:t>
      </w:r>
      <w:r w:rsidRPr="003165B7">
        <w:t>[Source: 10-1.05(</w:t>
      </w:r>
      <w:r>
        <w:t>b</w:t>
      </w:r>
      <w:r w:rsidRPr="003165B7">
        <w:t>)]</w:t>
      </w:r>
    </w:p>
    <w:p w14:paraId="7F5D37B6" w14:textId="77777777" w:rsidR="00760367" w:rsidRDefault="00760367" w:rsidP="003165B7">
      <w:pPr>
        <w:pStyle w:val="ListItem1-Subsection-A"/>
      </w:pPr>
      <w:r w:rsidRPr="00420503">
        <w:rPr>
          <w:b/>
          <w:bCs/>
        </w:rPr>
        <w:t xml:space="preserve">Density and Intensity Standards. </w:t>
      </w:r>
      <w:r>
        <w:t>All projects and development within an airport influence area shall comply with the following residential density and/or nonresidential intensity standards. [Source: NEW]</w:t>
      </w:r>
      <w:r>
        <w:tab/>
      </w:r>
    </w:p>
    <w:p w14:paraId="362F46A4" w14:textId="77777777" w:rsidR="00760367" w:rsidRDefault="00760367" w:rsidP="007F56DE">
      <w:pPr>
        <w:pStyle w:val="FigureTableTitle"/>
      </w:pPr>
    </w:p>
    <w:tbl>
      <w:tblPr>
        <w:tblStyle w:val="TableGrid"/>
        <w:tblW w:w="5000" w:type="pct"/>
        <w:tblLook w:val="04A0" w:firstRow="1" w:lastRow="0" w:firstColumn="1" w:lastColumn="0" w:noHBand="0" w:noVBand="1"/>
      </w:tblPr>
      <w:tblGrid>
        <w:gridCol w:w="2727"/>
        <w:gridCol w:w="3272"/>
        <w:gridCol w:w="3001"/>
      </w:tblGrid>
      <w:tr w:rsidR="00760367" w:rsidRPr="007F56DE" w14:paraId="2FE37E3D" w14:textId="77777777" w:rsidTr="007B3CE7">
        <w:trPr>
          <w:trHeight w:val="467"/>
          <w:tblHeader/>
        </w:trPr>
        <w:tc>
          <w:tcPr>
            <w:tcW w:w="5000" w:type="pct"/>
            <w:gridSpan w:val="3"/>
            <w:tcBorders>
              <w:top w:val="nil"/>
              <w:left w:val="nil"/>
              <w:right w:val="nil"/>
            </w:tcBorders>
            <w:vAlign w:val="center"/>
          </w:tcPr>
          <w:p w14:paraId="4EB5CF6E" w14:textId="77777777" w:rsidR="00760367" w:rsidRPr="007B3CE7" w:rsidRDefault="00760367" w:rsidP="007B3CE7">
            <w:pPr>
              <w:pStyle w:val="FigureTableTitle"/>
            </w:pPr>
            <w:r>
              <w:t>Table 10.155-1: Airport Compatibility Overlay Density and Intensity Standards</w:t>
            </w:r>
          </w:p>
        </w:tc>
      </w:tr>
      <w:tr w:rsidR="00760367" w:rsidRPr="007F56DE" w14:paraId="56AADA08" w14:textId="77777777" w:rsidTr="007B3CE7">
        <w:trPr>
          <w:trHeight w:val="467"/>
          <w:tblHeader/>
        </w:trPr>
        <w:tc>
          <w:tcPr>
            <w:tcW w:w="1515" w:type="pct"/>
            <w:shd w:val="clear" w:color="auto" w:fill="7F7F7F" w:themeFill="text1" w:themeFillTint="80"/>
            <w:vAlign w:val="center"/>
          </w:tcPr>
          <w:p w14:paraId="456EA461" w14:textId="77777777" w:rsidR="00760367" w:rsidRPr="00AE6E38" w:rsidRDefault="00760367" w:rsidP="00A63BA7">
            <w:pPr>
              <w:pStyle w:val="TableTextnew"/>
              <w:jc w:val="center"/>
              <w:rPr>
                <w:b/>
                <w:bCs/>
                <w:color w:val="FFFFFF" w:themeColor="background1"/>
              </w:rPr>
            </w:pPr>
            <w:r>
              <w:rPr>
                <w:b/>
                <w:bCs/>
                <w:color w:val="FFFFFF" w:themeColor="background1"/>
              </w:rPr>
              <w:t>Airport Compatibility Zone</w:t>
            </w:r>
          </w:p>
        </w:tc>
        <w:tc>
          <w:tcPr>
            <w:tcW w:w="1818" w:type="pct"/>
            <w:shd w:val="clear" w:color="auto" w:fill="7F7F7F" w:themeFill="text1" w:themeFillTint="80"/>
          </w:tcPr>
          <w:p w14:paraId="40A4FC3F" w14:textId="77777777" w:rsidR="00760367" w:rsidRPr="007F56DE" w:rsidRDefault="00760367" w:rsidP="00A63BA7">
            <w:pPr>
              <w:pStyle w:val="TableTextnew"/>
              <w:jc w:val="center"/>
              <w:rPr>
                <w:b/>
                <w:bCs/>
                <w:i/>
                <w:iCs/>
                <w:color w:val="FFFFFF" w:themeColor="background1"/>
              </w:rPr>
            </w:pPr>
            <w:r>
              <w:rPr>
                <w:b/>
                <w:bCs/>
                <w:color w:val="FFFFFF" w:themeColor="background1"/>
              </w:rPr>
              <w:t>Residential Density</w:t>
            </w:r>
            <w:r>
              <w:rPr>
                <w:b/>
                <w:bCs/>
                <w:color w:val="FFFFFF" w:themeColor="background1"/>
              </w:rPr>
              <w:br/>
            </w:r>
            <w:r>
              <w:rPr>
                <w:b/>
                <w:bCs/>
                <w:i/>
                <w:iCs/>
                <w:color w:val="FFFFFF" w:themeColor="background1"/>
              </w:rPr>
              <w:t>(maximum)</w:t>
            </w:r>
          </w:p>
        </w:tc>
        <w:tc>
          <w:tcPr>
            <w:tcW w:w="1667" w:type="pct"/>
            <w:shd w:val="clear" w:color="auto" w:fill="7F7F7F" w:themeFill="text1" w:themeFillTint="80"/>
          </w:tcPr>
          <w:p w14:paraId="146DE304" w14:textId="77777777" w:rsidR="00760367" w:rsidRPr="007F56DE" w:rsidRDefault="00760367" w:rsidP="00A63BA7">
            <w:pPr>
              <w:pStyle w:val="TableTextnew"/>
              <w:jc w:val="center"/>
              <w:rPr>
                <w:b/>
                <w:bCs/>
                <w:i/>
                <w:iCs/>
                <w:color w:val="FFFFFF" w:themeColor="background1"/>
              </w:rPr>
            </w:pPr>
            <w:r>
              <w:rPr>
                <w:b/>
                <w:bCs/>
                <w:color w:val="FFFFFF" w:themeColor="background1"/>
              </w:rPr>
              <w:t>Nonresidential Intensity</w:t>
            </w:r>
            <w:r>
              <w:rPr>
                <w:b/>
                <w:bCs/>
                <w:color w:val="FFFFFF" w:themeColor="background1"/>
              </w:rPr>
              <w:br/>
            </w:r>
            <w:r>
              <w:rPr>
                <w:b/>
                <w:bCs/>
                <w:i/>
                <w:iCs/>
                <w:color w:val="FFFFFF" w:themeColor="background1"/>
              </w:rPr>
              <w:t>(maximum)</w:t>
            </w:r>
          </w:p>
        </w:tc>
      </w:tr>
      <w:tr w:rsidR="00760367" w:rsidRPr="007F56DE" w14:paraId="7EAB33DA" w14:textId="77777777" w:rsidTr="007F30FB">
        <w:tc>
          <w:tcPr>
            <w:tcW w:w="1515" w:type="pct"/>
          </w:tcPr>
          <w:p w14:paraId="737B4CFB" w14:textId="77777777" w:rsidR="00760367" w:rsidRPr="00AE6E38" w:rsidRDefault="00760367" w:rsidP="00A63BA7">
            <w:pPr>
              <w:pStyle w:val="TableTextnew"/>
              <w:rPr>
                <w:b/>
                <w:bCs/>
              </w:rPr>
            </w:pPr>
            <w:r>
              <w:rPr>
                <w:b/>
                <w:bCs/>
              </w:rPr>
              <w:t>Compatibility Zone A</w:t>
            </w:r>
          </w:p>
        </w:tc>
        <w:tc>
          <w:tcPr>
            <w:tcW w:w="1818" w:type="pct"/>
          </w:tcPr>
          <w:p w14:paraId="5C451E7C" w14:textId="77777777" w:rsidR="00760367" w:rsidRPr="007F56DE" w:rsidRDefault="00760367" w:rsidP="00A63BA7">
            <w:pPr>
              <w:pStyle w:val="TableTextnew"/>
            </w:pPr>
            <w:r w:rsidRPr="007F56DE">
              <w:t>No new dwelling units allowed</w:t>
            </w:r>
          </w:p>
        </w:tc>
        <w:tc>
          <w:tcPr>
            <w:tcW w:w="1667" w:type="pct"/>
          </w:tcPr>
          <w:p w14:paraId="62AF6B10" w14:textId="77777777" w:rsidR="00760367" w:rsidRPr="007F56DE" w:rsidRDefault="00760367" w:rsidP="00A63BA7">
            <w:pPr>
              <w:pStyle w:val="TableTextnew"/>
            </w:pPr>
            <w:r>
              <w:t>10 people per acre</w:t>
            </w:r>
          </w:p>
        </w:tc>
      </w:tr>
      <w:tr w:rsidR="00760367" w:rsidRPr="007F56DE" w14:paraId="75D2055A" w14:textId="77777777" w:rsidTr="007F30FB">
        <w:tc>
          <w:tcPr>
            <w:tcW w:w="1515" w:type="pct"/>
          </w:tcPr>
          <w:p w14:paraId="08F139BF" w14:textId="77777777" w:rsidR="00760367" w:rsidRPr="00AE6E38" w:rsidRDefault="00760367" w:rsidP="00A63BA7">
            <w:pPr>
              <w:pStyle w:val="TableTextnew"/>
              <w:rPr>
                <w:b/>
                <w:bCs/>
              </w:rPr>
            </w:pPr>
            <w:r w:rsidRPr="007F56DE">
              <w:rPr>
                <w:b/>
                <w:bCs/>
              </w:rPr>
              <w:t xml:space="preserve">Compatibility Zone </w:t>
            </w:r>
            <w:r>
              <w:rPr>
                <w:b/>
                <w:bCs/>
              </w:rPr>
              <w:t>B</w:t>
            </w:r>
          </w:p>
        </w:tc>
        <w:tc>
          <w:tcPr>
            <w:tcW w:w="1818" w:type="pct"/>
          </w:tcPr>
          <w:p w14:paraId="2940F821" w14:textId="77777777" w:rsidR="00760367" w:rsidRPr="007F56DE" w:rsidRDefault="00760367" w:rsidP="00A63BA7">
            <w:pPr>
              <w:pStyle w:val="TableTextnew"/>
            </w:pPr>
            <w:r>
              <w:t>1 dwelling unit per 5 acres</w:t>
            </w:r>
          </w:p>
        </w:tc>
        <w:tc>
          <w:tcPr>
            <w:tcW w:w="1667" w:type="pct"/>
          </w:tcPr>
          <w:p w14:paraId="3C7BD61E" w14:textId="77777777" w:rsidR="00760367" w:rsidRPr="007F56DE" w:rsidRDefault="00760367" w:rsidP="00A63BA7">
            <w:pPr>
              <w:pStyle w:val="TableTextnew"/>
            </w:pPr>
            <w:r>
              <w:t>25 people per acre</w:t>
            </w:r>
          </w:p>
        </w:tc>
      </w:tr>
      <w:tr w:rsidR="00760367" w:rsidRPr="007F56DE" w14:paraId="20E8902D" w14:textId="77777777" w:rsidTr="007F30FB">
        <w:tc>
          <w:tcPr>
            <w:tcW w:w="1515" w:type="pct"/>
          </w:tcPr>
          <w:p w14:paraId="15244057" w14:textId="77777777" w:rsidR="00760367" w:rsidRPr="00AE6E38" w:rsidRDefault="00760367" w:rsidP="00A63BA7">
            <w:pPr>
              <w:pStyle w:val="TableTextnew"/>
              <w:rPr>
                <w:b/>
                <w:bCs/>
              </w:rPr>
            </w:pPr>
            <w:r w:rsidRPr="007F56DE">
              <w:rPr>
                <w:b/>
                <w:bCs/>
              </w:rPr>
              <w:t xml:space="preserve">Compatibility Zone </w:t>
            </w:r>
            <w:r>
              <w:rPr>
                <w:b/>
                <w:bCs/>
              </w:rPr>
              <w:t>C1</w:t>
            </w:r>
          </w:p>
        </w:tc>
        <w:tc>
          <w:tcPr>
            <w:tcW w:w="1818" w:type="pct"/>
          </w:tcPr>
          <w:p w14:paraId="2AC4F9C9" w14:textId="77777777" w:rsidR="00760367" w:rsidRPr="007F56DE" w:rsidRDefault="00760367" w:rsidP="00A63BA7">
            <w:pPr>
              <w:pStyle w:val="TableTextnew"/>
            </w:pPr>
            <w:r>
              <w:t>1 dwelling unit per 2.5 acres</w:t>
            </w:r>
          </w:p>
        </w:tc>
        <w:tc>
          <w:tcPr>
            <w:tcW w:w="1667" w:type="pct"/>
          </w:tcPr>
          <w:p w14:paraId="61AF65FD" w14:textId="77777777" w:rsidR="00760367" w:rsidRPr="007F56DE" w:rsidRDefault="00760367" w:rsidP="00A63BA7">
            <w:pPr>
              <w:pStyle w:val="TableTextnew"/>
            </w:pPr>
            <w:r>
              <w:t>75 people per acre</w:t>
            </w:r>
          </w:p>
        </w:tc>
      </w:tr>
      <w:tr w:rsidR="00760367" w:rsidRPr="007F56DE" w14:paraId="7708C87F" w14:textId="77777777" w:rsidTr="007F30FB">
        <w:tc>
          <w:tcPr>
            <w:tcW w:w="1515" w:type="pct"/>
          </w:tcPr>
          <w:p w14:paraId="14EFCC17" w14:textId="77777777" w:rsidR="00760367" w:rsidRPr="00AE6E38" w:rsidRDefault="00760367" w:rsidP="00A63BA7">
            <w:pPr>
              <w:pStyle w:val="TableTextnew"/>
              <w:rPr>
                <w:b/>
                <w:bCs/>
              </w:rPr>
            </w:pPr>
            <w:r w:rsidRPr="007F56DE">
              <w:rPr>
                <w:b/>
                <w:bCs/>
              </w:rPr>
              <w:t xml:space="preserve">Compatibility Zone </w:t>
            </w:r>
            <w:r>
              <w:rPr>
                <w:b/>
                <w:bCs/>
              </w:rPr>
              <w:t>C2</w:t>
            </w:r>
          </w:p>
        </w:tc>
        <w:tc>
          <w:tcPr>
            <w:tcW w:w="1818" w:type="pct"/>
          </w:tcPr>
          <w:p w14:paraId="4E755B9B" w14:textId="77777777" w:rsidR="00760367" w:rsidRPr="007F56DE" w:rsidRDefault="00760367" w:rsidP="00A63BA7">
            <w:pPr>
              <w:pStyle w:val="TableTextnew"/>
            </w:pPr>
            <w:r>
              <w:t>5 dwelling units per acre</w:t>
            </w:r>
          </w:p>
        </w:tc>
        <w:tc>
          <w:tcPr>
            <w:tcW w:w="1667" w:type="pct"/>
          </w:tcPr>
          <w:p w14:paraId="07482D91" w14:textId="77777777" w:rsidR="00760367" w:rsidRPr="007F56DE" w:rsidRDefault="00760367" w:rsidP="00A63BA7">
            <w:pPr>
              <w:pStyle w:val="TableTextnew"/>
            </w:pPr>
            <w:r w:rsidRPr="007F56DE">
              <w:t>75 people per acre</w:t>
            </w:r>
          </w:p>
        </w:tc>
      </w:tr>
      <w:tr w:rsidR="00760367" w:rsidRPr="007F56DE" w14:paraId="6E4EBB2D" w14:textId="77777777" w:rsidTr="007F30FB">
        <w:tc>
          <w:tcPr>
            <w:tcW w:w="1515" w:type="pct"/>
          </w:tcPr>
          <w:p w14:paraId="2700B284" w14:textId="77777777" w:rsidR="00760367" w:rsidRPr="00AE6E38" w:rsidRDefault="00760367" w:rsidP="00A63BA7">
            <w:pPr>
              <w:pStyle w:val="TableTextnew"/>
              <w:rPr>
                <w:b/>
                <w:bCs/>
              </w:rPr>
            </w:pPr>
            <w:r w:rsidRPr="007F56DE">
              <w:rPr>
                <w:b/>
                <w:bCs/>
              </w:rPr>
              <w:t xml:space="preserve">Compatibility Zone </w:t>
            </w:r>
            <w:r>
              <w:rPr>
                <w:b/>
                <w:bCs/>
              </w:rPr>
              <w:t>D</w:t>
            </w:r>
          </w:p>
        </w:tc>
        <w:tc>
          <w:tcPr>
            <w:tcW w:w="1818" w:type="pct"/>
          </w:tcPr>
          <w:p w14:paraId="60CD2786" w14:textId="77777777" w:rsidR="00760367" w:rsidRPr="007F56DE" w:rsidRDefault="00760367" w:rsidP="00A63BA7">
            <w:pPr>
              <w:pStyle w:val="TableTextnew"/>
            </w:pPr>
            <w:r>
              <w:t>None</w:t>
            </w:r>
          </w:p>
        </w:tc>
        <w:tc>
          <w:tcPr>
            <w:tcW w:w="1667" w:type="pct"/>
          </w:tcPr>
          <w:p w14:paraId="39723B03" w14:textId="77777777" w:rsidR="00760367" w:rsidRPr="007F56DE" w:rsidRDefault="00760367" w:rsidP="00A63BA7">
            <w:pPr>
              <w:pStyle w:val="TableTextnew"/>
            </w:pPr>
            <w:r>
              <w:t>None</w:t>
            </w:r>
          </w:p>
        </w:tc>
      </w:tr>
    </w:tbl>
    <w:p w14:paraId="5D6FAC6D" w14:textId="77777777" w:rsidR="00760367" w:rsidRDefault="00760367" w:rsidP="007F56DE">
      <w:pPr>
        <w:pStyle w:val="BodyTextnon-list0"/>
      </w:pPr>
    </w:p>
    <w:p w14:paraId="2036ADD6" w14:textId="77777777" w:rsidR="00760367" w:rsidRDefault="00760367" w:rsidP="007F56DE">
      <w:pPr>
        <w:pStyle w:val="ListItem2-Paragraph-1"/>
      </w:pPr>
      <w:r w:rsidRPr="007B3CE7">
        <w:rPr>
          <w:b/>
          <w:bCs/>
        </w:rPr>
        <w:t>Additional Residential Density Standards.</w:t>
      </w:r>
    </w:p>
    <w:p w14:paraId="6CB7B538" w14:textId="77777777" w:rsidR="00760367" w:rsidRPr="00FE6524" w:rsidRDefault="00760367" w:rsidP="007F56DE">
      <w:pPr>
        <w:pStyle w:val="ListItem3-Subparagraph-a"/>
      </w:pPr>
      <w:r w:rsidRPr="007B3CE7">
        <w:rPr>
          <w:b/>
          <w:bCs/>
        </w:rPr>
        <w:t xml:space="preserve">Conflict with the General Plan. </w:t>
      </w:r>
      <w:r w:rsidRPr="00FE6524">
        <w:t>Where the density or intensity standards of this Subsection differ from the density or intensity of the underlying General Plan land use designation, the more restrictive shall apply. [Source: NEW]</w:t>
      </w:r>
    </w:p>
    <w:p w14:paraId="5EB01450" w14:textId="77777777" w:rsidR="00760367" w:rsidRDefault="00760367" w:rsidP="00134803">
      <w:pPr>
        <w:pStyle w:val="ListItem3-Subparagraph-a"/>
      </w:pPr>
      <w:r w:rsidRPr="007B3CE7">
        <w:rPr>
          <w:b/>
          <w:bCs/>
        </w:rPr>
        <w:lastRenderedPageBreak/>
        <w:t>Parcels Split by a Compatibility Zone.</w:t>
      </w:r>
      <w:r>
        <w:t xml:space="preserve"> If a parcel proposed for development is split by a compatibility zone, the more restrictive residential density shall apply to the entire parcel. </w:t>
      </w:r>
      <w:r w:rsidRPr="003165B7">
        <w:t>[Source: 10-1.06(</w:t>
      </w:r>
      <w:r>
        <w:t>b), modified</w:t>
      </w:r>
      <w:r w:rsidRPr="003165B7">
        <w:t>]</w:t>
      </w:r>
    </w:p>
    <w:p w14:paraId="24081B5A" w14:textId="77777777" w:rsidR="00760367" w:rsidRDefault="00760367" w:rsidP="00134803">
      <w:pPr>
        <w:pStyle w:val="ListItem3-Subparagraph-a"/>
      </w:pPr>
      <w:r w:rsidRPr="007B3CE7">
        <w:rPr>
          <w:b/>
          <w:bCs/>
        </w:rPr>
        <w:t xml:space="preserve">Single-Family Residential Development. </w:t>
      </w:r>
      <w:r>
        <w:t xml:space="preserve">Except within Compatibility Zone A, at least one (1) single-family dwelling may be built on any legal parcel regardless of the residential density criteria established in this Section. </w:t>
      </w:r>
      <w:r w:rsidRPr="003165B7">
        <w:t>[Source: 10-1.06(</w:t>
      </w:r>
      <w:r>
        <w:t>c</w:t>
      </w:r>
      <w:r w:rsidRPr="003165B7">
        <w:t>)</w:t>
      </w:r>
      <w:r>
        <w:t>, modified</w:t>
      </w:r>
      <w:r w:rsidRPr="003165B7">
        <w:t>]</w:t>
      </w:r>
    </w:p>
    <w:p w14:paraId="660E20D0" w14:textId="77777777" w:rsidR="00760367" w:rsidRPr="007B3CE7" w:rsidRDefault="00760367" w:rsidP="00134803">
      <w:pPr>
        <w:pStyle w:val="ListItem2-Paragraph-1"/>
        <w:rPr>
          <w:b/>
          <w:bCs/>
        </w:rPr>
      </w:pPr>
      <w:r w:rsidRPr="007B3CE7">
        <w:rPr>
          <w:b/>
          <w:bCs/>
        </w:rPr>
        <w:t>Nonresidential Intensity Standards.</w:t>
      </w:r>
    </w:p>
    <w:p w14:paraId="470DB297" w14:textId="77777777" w:rsidR="00760367" w:rsidRPr="007B3CE7" w:rsidRDefault="00760367" w:rsidP="007F56DE">
      <w:pPr>
        <w:pStyle w:val="ListItem3-Subparagraph-a"/>
        <w:rPr>
          <w:b/>
          <w:bCs/>
        </w:rPr>
      </w:pPr>
      <w:r w:rsidRPr="007B3CE7">
        <w:rPr>
          <w:b/>
          <w:bCs/>
        </w:rPr>
        <w:t xml:space="preserve">Calculation of Nonresidential Intensity. </w:t>
      </w:r>
    </w:p>
    <w:p w14:paraId="73891B53" w14:textId="77777777" w:rsidR="00760367" w:rsidRDefault="00760367" w:rsidP="00134803">
      <w:pPr>
        <w:pStyle w:val="ListItem4-Subparagraph-i"/>
      </w:pPr>
      <w:r w:rsidRPr="007B3CE7">
        <w:rPr>
          <w:b/>
          <w:bCs/>
        </w:rPr>
        <w:t>Calculation Criteria.</w:t>
      </w:r>
      <w:r>
        <w:t xml:space="preserve"> The maximum number of people allowed on a parcel shall be calculated based on the following factors: </w:t>
      </w:r>
      <w:r w:rsidRPr="003165B7">
        <w:t>[Source: 10-1.07(</w:t>
      </w:r>
      <w:r>
        <w:t>b</w:t>
      </w:r>
      <w:r w:rsidRPr="003165B7">
        <w:t>)</w:t>
      </w:r>
      <w:r>
        <w:t>, modified</w:t>
      </w:r>
      <w:r w:rsidRPr="003165B7">
        <w:t>]</w:t>
      </w:r>
    </w:p>
    <w:p w14:paraId="6DEA4280" w14:textId="77777777" w:rsidR="00760367" w:rsidRDefault="00760367" w:rsidP="00134803">
      <w:pPr>
        <w:pStyle w:val="ListItem5-Subparagraph-1"/>
      </w:pPr>
      <w:r>
        <w:t xml:space="preserve">Include all people who may be on the property (e.g., employees, customers, visitors). </w:t>
      </w:r>
      <w:r w:rsidRPr="003165B7">
        <w:t>[Source: 10-1.07(b)(1)</w:t>
      </w:r>
      <w:r>
        <w:t>, modified</w:t>
      </w:r>
      <w:r w:rsidRPr="003165B7">
        <w:t>]</w:t>
      </w:r>
    </w:p>
    <w:p w14:paraId="4F061260" w14:textId="77777777" w:rsidR="00760367" w:rsidRDefault="00760367" w:rsidP="00134803">
      <w:pPr>
        <w:pStyle w:val="ListItem5-Subparagraph-1"/>
      </w:pPr>
      <w:r>
        <w:t xml:space="preserve">Reflect the total number of people on the site at any time, except rare special events. Rare special events are ones (such as balloon fairs or an air show at an airport) for which a facility is not designed and normally not used and for which extra safety precautions can be taken as appropriate. </w:t>
      </w:r>
      <w:r w:rsidRPr="007F56DE">
        <w:t>[Source: 10-1.07(b)(2)</w:t>
      </w:r>
      <w:r>
        <w:t>, modified</w:t>
      </w:r>
      <w:r w:rsidRPr="007F56DE">
        <w:t>]</w:t>
      </w:r>
    </w:p>
    <w:p w14:paraId="36FBB9AD" w14:textId="77777777" w:rsidR="00760367" w:rsidRDefault="00760367" w:rsidP="00202F98">
      <w:pPr>
        <w:pStyle w:val="ListItem5-Subparagraph-1"/>
      </w:pPr>
      <w:r>
        <w:t xml:space="preserve">If a parcel proposed for nonresidential use is split by compatibility zone boundaries, the usage intensity shall be calculated as if the parcel was divided at the compatibility zone boundary line. The intensity of development allowed within the more restricted portion of the parcel is encouraged to be transferred to the less restricted portion. This transfer of development is also allowed with respect to multiple parcels proposed to be developed as a single project. </w:t>
      </w:r>
      <w:r w:rsidRPr="003165B7">
        <w:t>[Source: 10-1.07(b)(</w:t>
      </w:r>
      <w:r>
        <w:t>3</w:t>
      </w:r>
      <w:r w:rsidRPr="003165B7">
        <w:t>)]</w:t>
      </w:r>
    </w:p>
    <w:p w14:paraId="720F02A7" w14:textId="77777777" w:rsidR="00760367" w:rsidRDefault="00760367" w:rsidP="00134803">
      <w:pPr>
        <w:pStyle w:val="ListItem4-Subparagraph-i"/>
      </w:pPr>
      <w:r w:rsidRPr="007B3CE7">
        <w:rPr>
          <w:b/>
          <w:bCs/>
        </w:rPr>
        <w:t xml:space="preserve">Tools to Determine Usage Intensity. </w:t>
      </w:r>
      <w:r>
        <w:t xml:space="preserve">The usage intensity depends upon the specifics of the proposed land use and its design. The anticipated number of people per acre can be calculated based using the following methods: </w:t>
      </w:r>
      <w:r w:rsidRPr="003165B7">
        <w:t>[Source: 10-1.07(</w:t>
      </w:r>
      <w:r>
        <w:t>d</w:t>
      </w:r>
      <w:r w:rsidRPr="003165B7">
        <w:t>)</w:t>
      </w:r>
      <w:r>
        <w:t>, modified</w:t>
      </w:r>
      <w:r w:rsidRPr="003165B7">
        <w:t>]</w:t>
      </w:r>
    </w:p>
    <w:p w14:paraId="44E5B495" w14:textId="77777777" w:rsidR="00760367" w:rsidRDefault="00760367" w:rsidP="00134803">
      <w:pPr>
        <w:pStyle w:val="ListItem5-Subparagraph-1"/>
      </w:pPr>
      <w:r w:rsidRPr="007B3CE7">
        <w:rPr>
          <w:b/>
          <w:bCs/>
        </w:rPr>
        <w:t>Parking Requirements.</w:t>
      </w:r>
      <w:r>
        <w:t xml:space="preserve"> The number of automobile parking spaces required on the site. The anticipated number of people on the site can be estimated to be at least equal to the number of automobile parking spaces required for the use. A higher number shall be assumed for uses which typically attract more than one person per vehicle. </w:t>
      </w:r>
      <w:r w:rsidRPr="003165B7">
        <w:t>[Source: 10-1.07(d)</w:t>
      </w:r>
      <w:r>
        <w:t>, modified</w:t>
      </w:r>
      <w:r w:rsidRPr="003165B7">
        <w:t>]</w:t>
      </w:r>
    </w:p>
    <w:p w14:paraId="3B4D91F8" w14:textId="77777777" w:rsidR="00760367" w:rsidRDefault="00760367" w:rsidP="00134803">
      <w:pPr>
        <w:pStyle w:val="ListItem5-Subparagraph-1"/>
      </w:pPr>
      <w:r w:rsidRPr="007B3CE7">
        <w:rPr>
          <w:b/>
          <w:bCs/>
        </w:rPr>
        <w:lastRenderedPageBreak/>
        <w:t xml:space="preserve">Uniform Building Code (UBC) Occupancy Levels. </w:t>
      </w:r>
      <w:r>
        <w:t xml:space="preserve">The anticipated maximum number of people occupying indoor facilities on a site can be assumed to be equal to the total floor area of the proposed use divided by the minimum square feet per occupant requirements listed in the UBC. Because the UBC criteria represent highly intensive levels of usage, the number obtained through this calculation can normally be divided in half for the purposes of the usage intensity criteria in this Section. </w:t>
      </w:r>
      <w:r w:rsidRPr="003165B7">
        <w:t>[Source: 10-1.07(d)</w:t>
      </w:r>
      <w:r>
        <w:t>, modified</w:t>
      </w:r>
      <w:r w:rsidRPr="003165B7">
        <w:t>]</w:t>
      </w:r>
    </w:p>
    <w:p w14:paraId="29E5A8C4" w14:textId="77777777" w:rsidR="00760367" w:rsidRDefault="00760367" w:rsidP="00134803">
      <w:pPr>
        <w:pStyle w:val="ListItem5-Subparagraph-1"/>
      </w:pPr>
      <w:r w:rsidRPr="007B3CE7">
        <w:rPr>
          <w:b/>
          <w:bCs/>
        </w:rPr>
        <w:t xml:space="preserve">Survey or Analysis. </w:t>
      </w:r>
      <w:r>
        <w:t xml:space="preserve">A project applicant may provide evidence, such as surveys of existing uses similar to the type proposed, documenting that specific features of a proposal would result in a usage intensity lower than that assumed using the methods indicated above. Acceptance of such evidence shall be at the discretion of the County. </w:t>
      </w:r>
      <w:r w:rsidRPr="003165B7">
        <w:t>[Source: 10-1.07(d)</w:t>
      </w:r>
      <w:r>
        <w:t>, modified</w:t>
      </w:r>
      <w:r w:rsidRPr="003165B7">
        <w:t>]</w:t>
      </w:r>
    </w:p>
    <w:p w14:paraId="6A884097" w14:textId="77777777" w:rsidR="00760367" w:rsidRDefault="00760367" w:rsidP="00134803">
      <w:pPr>
        <w:pStyle w:val="ListItem3-Subparagraph-a"/>
      </w:pPr>
      <w:r w:rsidRPr="007B3CE7">
        <w:rPr>
          <w:b/>
          <w:bCs/>
        </w:rPr>
        <w:t xml:space="preserve">Examples of Compatible Land Uses. </w:t>
      </w:r>
      <w:r>
        <w:t xml:space="preserve">The following land uses can generally be assumed to have compatible usage intensities in compliance with the intensity standard established in </w:t>
      </w:r>
      <w:r w:rsidRPr="007B3CE7">
        <w:rPr>
          <w:highlight w:val="yellow"/>
        </w:rPr>
        <w:t>Table 10.15</w:t>
      </w:r>
      <w:r>
        <w:rPr>
          <w:highlight w:val="yellow"/>
        </w:rPr>
        <w:t>5</w:t>
      </w:r>
      <w:r w:rsidRPr="007B3CE7">
        <w:rPr>
          <w:highlight w:val="yellow"/>
        </w:rPr>
        <w:t>-1.</w:t>
      </w:r>
      <w:r>
        <w:t xml:space="preserve"> The following list is meant to provide a guideline for assessing intensity of usage and is not intended to be exhaustive. </w:t>
      </w:r>
      <w:r w:rsidRPr="003165B7">
        <w:t>[Source: 10-1.07(</w:t>
      </w:r>
      <w:r>
        <w:t>c), modified</w:t>
      </w:r>
      <w:r w:rsidRPr="003165B7">
        <w:t>]</w:t>
      </w:r>
    </w:p>
    <w:p w14:paraId="0822D573" w14:textId="77777777" w:rsidR="00760367" w:rsidRDefault="00760367" w:rsidP="00134803">
      <w:pPr>
        <w:pStyle w:val="ListItem4-Subparagraph-i"/>
      </w:pPr>
      <w:r>
        <w:t xml:space="preserve">No more than ten (10) people per acre: </w:t>
      </w:r>
      <w:r w:rsidRPr="003165B7">
        <w:t>[Source: 10-1.07(c)]</w:t>
      </w:r>
    </w:p>
    <w:p w14:paraId="3B63422B" w14:textId="77777777" w:rsidR="00760367" w:rsidRDefault="00760367" w:rsidP="00134803">
      <w:pPr>
        <w:pStyle w:val="ListItem5-Subparagraph-1"/>
      </w:pPr>
      <w:r>
        <w:t>Rangeland and pastures</w:t>
      </w:r>
    </w:p>
    <w:p w14:paraId="69EE3799" w14:textId="77777777" w:rsidR="00760367" w:rsidRDefault="00760367" w:rsidP="00134803">
      <w:pPr>
        <w:pStyle w:val="ListItem5-Subparagraph-1"/>
      </w:pPr>
      <w:r>
        <w:t>Forests</w:t>
      </w:r>
    </w:p>
    <w:p w14:paraId="72D7C976" w14:textId="77777777" w:rsidR="00760367" w:rsidRDefault="00760367" w:rsidP="00134803">
      <w:pPr>
        <w:pStyle w:val="ListItem5-Subparagraph-1"/>
      </w:pPr>
      <w:r>
        <w:t>Field crops and orchards</w:t>
      </w:r>
    </w:p>
    <w:p w14:paraId="5B58AEC0" w14:textId="77777777" w:rsidR="00760367" w:rsidRDefault="00760367" w:rsidP="00134803">
      <w:pPr>
        <w:pStyle w:val="ListItem5-Subparagraph-1"/>
      </w:pPr>
      <w:r>
        <w:t>Two-lane roads</w:t>
      </w:r>
    </w:p>
    <w:p w14:paraId="7434D164" w14:textId="77777777" w:rsidR="00760367" w:rsidRDefault="00760367" w:rsidP="00134803">
      <w:pPr>
        <w:pStyle w:val="ListItem4-Subparagraph-i"/>
      </w:pPr>
      <w:r>
        <w:t xml:space="preserve">Over ten (10), but no more than twenty-five (25) people per acre: </w:t>
      </w:r>
      <w:r w:rsidRPr="003165B7">
        <w:t>[Source: 10-1.07(c)]</w:t>
      </w:r>
    </w:p>
    <w:p w14:paraId="2951DAC5" w14:textId="77777777" w:rsidR="00760367" w:rsidRDefault="00760367" w:rsidP="00134803">
      <w:pPr>
        <w:pStyle w:val="ListItem5-Subparagraph-1"/>
      </w:pPr>
      <w:r>
        <w:t>Automobile parking lots (not structures)</w:t>
      </w:r>
    </w:p>
    <w:p w14:paraId="444291B5" w14:textId="77777777" w:rsidR="00760367" w:rsidRDefault="00760367" w:rsidP="00134803">
      <w:pPr>
        <w:pStyle w:val="ListItem5-Subparagraph-1"/>
      </w:pPr>
      <w:r>
        <w:t>Cemeteries</w:t>
      </w:r>
    </w:p>
    <w:p w14:paraId="48DC93F0" w14:textId="77777777" w:rsidR="00760367" w:rsidRDefault="00760367" w:rsidP="00134803">
      <w:pPr>
        <w:pStyle w:val="ListItem5-Subparagraph-1"/>
      </w:pPr>
      <w:r>
        <w:t>Mini-storage facilities</w:t>
      </w:r>
    </w:p>
    <w:p w14:paraId="51242718" w14:textId="77777777" w:rsidR="00760367" w:rsidRDefault="00760367" w:rsidP="00134803">
      <w:pPr>
        <w:pStyle w:val="ListItem5-Subparagraph-1"/>
      </w:pPr>
      <w:r>
        <w:t>Lumber storage yards</w:t>
      </w:r>
    </w:p>
    <w:p w14:paraId="72FC9371" w14:textId="77777777" w:rsidR="00760367" w:rsidRDefault="00760367" w:rsidP="00134803">
      <w:pPr>
        <w:pStyle w:val="ListItem5-Subparagraph-1"/>
      </w:pPr>
      <w:r>
        <w:t>Farm equipment sales</w:t>
      </w:r>
    </w:p>
    <w:p w14:paraId="5EB13A14" w14:textId="77777777" w:rsidR="00760367" w:rsidRDefault="00760367" w:rsidP="00134803">
      <w:pPr>
        <w:pStyle w:val="ListItem4-Subparagraph-i"/>
      </w:pPr>
      <w:r>
        <w:t xml:space="preserve">Over twenty-five (25), but no more than seventy-five (75) people per acre: </w:t>
      </w:r>
      <w:r w:rsidRPr="003165B7">
        <w:t>[Source: 10-1.07(c)]</w:t>
      </w:r>
    </w:p>
    <w:p w14:paraId="500DFDFC" w14:textId="77777777" w:rsidR="00760367" w:rsidRDefault="00760367" w:rsidP="00134803">
      <w:pPr>
        <w:pStyle w:val="ListItem5-Subparagraph-1"/>
      </w:pPr>
      <w:r>
        <w:t>Parks; outdoor sports facilities (not spectator oriented)</w:t>
      </w:r>
    </w:p>
    <w:p w14:paraId="43D59BE4" w14:textId="77777777" w:rsidR="00760367" w:rsidRDefault="00760367" w:rsidP="00134803">
      <w:pPr>
        <w:pStyle w:val="ListItem5-Subparagraph-1"/>
      </w:pPr>
      <w:r>
        <w:t>Retail stores; small shopping centers (single floor)</w:t>
      </w:r>
    </w:p>
    <w:p w14:paraId="74CA5084" w14:textId="77777777" w:rsidR="00760367" w:rsidRDefault="00760367" w:rsidP="00134803">
      <w:pPr>
        <w:pStyle w:val="ListItem5-Subparagraph-1"/>
      </w:pPr>
      <w:r>
        <w:lastRenderedPageBreak/>
        <w:t>Offices (one or two floors)</w:t>
      </w:r>
    </w:p>
    <w:p w14:paraId="107FDE3A" w14:textId="77777777" w:rsidR="00760367" w:rsidRDefault="00760367" w:rsidP="00134803">
      <w:pPr>
        <w:pStyle w:val="ListItem5-Subparagraph-1"/>
      </w:pPr>
      <w:r>
        <w:t>Motels (one or two floors)</w:t>
      </w:r>
    </w:p>
    <w:p w14:paraId="147D1DBB" w14:textId="77777777" w:rsidR="00760367" w:rsidRDefault="00760367" w:rsidP="00134803">
      <w:pPr>
        <w:pStyle w:val="ListItem5-Subparagraph-1"/>
      </w:pPr>
      <w:r>
        <w:t>Light industrial or manufacturing uses</w:t>
      </w:r>
    </w:p>
    <w:p w14:paraId="1EEA4D6D" w14:textId="77777777" w:rsidR="00760367" w:rsidRDefault="00760367" w:rsidP="00134803">
      <w:pPr>
        <w:pStyle w:val="ListItem4-Subparagraph-i"/>
      </w:pPr>
      <w:r>
        <w:t xml:space="preserve">Over seventy-five (75) people per acre: </w:t>
      </w:r>
      <w:r w:rsidRPr="003165B7">
        <w:t>[Source: 10-1.07(c)]</w:t>
      </w:r>
    </w:p>
    <w:p w14:paraId="1DA914CF" w14:textId="77777777" w:rsidR="00760367" w:rsidRDefault="00760367" w:rsidP="00134803">
      <w:pPr>
        <w:pStyle w:val="ListItem5-Subparagraph-1"/>
      </w:pPr>
      <w:r>
        <w:t>Buildings with more than three floors</w:t>
      </w:r>
    </w:p>
    <w:p w14:paraId="7A90043D" w14:textId="77777777" w:rsidR="00760367" w:rsidRDefault="00760367" w:rsidP="00134803">
      <w:pPr>
        <w:pStyle w:val="ListItem5-Subparagraph-1"/>
      </w:pPr>
      <w:r>
        <w:t>Major shopping centers</w:t>
      </w:r>
    </w:p>
    <w:p w14:paraId="01FF9D76" w14:textId="77777777" w:rsidR="00760367" w:rsidRDefault="00760367" w:rsidP="00134803">
      <w:pPr>
        <w:pStyle w:val="ListItem5-Subparagraph-1"/>
      </w:pPr>
      <w:r>
        <w:t>Movie theaters; convention halls</w:t>
      </w:r>
    </w:p>
    <w:p w14:paraId="464870BD" w14:textId="77777777" w:rsidR="00760367" w:rsidRDefault="00760367" w:rsidP="00134803">
      <w:pPr>
        <w:pStyle w:val="ListItem5-Subparagraph-1"/>
      </w:pPr>
      <w:r>
        <w:t>Sports stadiums</w:t>
      </w:r>
    </w:p>
    <w:p w14:paraId="6419D754" w14:textId="77777777" w:rsidR="00760367" w:rsidRPr="007B3CE7" w:rsidRDefault="00760367" w:rsidP="003165B7">
      <w:pPr>
        <w:pStyle w:val="ListItem1-Subsection-A"/>
        <w:rPr>
          <w:b/>
          <w:bCs/>
        </w:rPr>
      </w:pPr>
      <w:r w:rsidRPr="007B3CE7">
        <w:rPr>
          <w:b/>
          <w:bCs/>
        </w:rPr>
        <w:t>Height Requirements.</w:t>
      </w:r>
    </w:p>
    <w:p w14:paraId="4E66AC19" w14:textId="77777777" w:rsidR="00760367" w:rsidRDefault="00760367" w:rsidP="003165B7">
      <w:pPr>
        <w:pStyle w:val="ListItem2-Paragraph-1"/>
      </w:pPr>
      <w:r w:rsidRPr="007B3CE7">
        <w:rPr>
          <w:b/>
          <w:bCs/>
        </w:rPr>
        <w:t xml:space="preserve">Basis </w:t>
      </w:r>
      <w:r>
        <w:rPr>
          <w:b/>
          <w:bCs/>
        </w:rPr>
        <w:t>f</w:t>
      </w:r>
      <w:r w:rsidRPr="007B3CE7">
        <w:rPr>
          <w:b/>
          <w:bCs/>
        </w:rPr>
        <w:t xml:space="preserve">or Height Limits. </w:t>
      </w:r>
      <w:r>
        <w:t xml:space="preserve">Protection of navigable airspace from obstructions that can be hazards to aircraft flight requires establishment of limits on the height of structures, trees, and other objects in the vicinity of airports in the County. These limits are primarily based upon: Part 77, Subpart C, of the Federal Aviation Regulations (FAR), but also may take into account the United States Standard for Terminal Instrument Procedures (TERPS); and applicable airport design standards published by the Federal Aviation Administration. [Source: </w:t>
      </w:r>
      <w:r w:rsidRPr="003165B7">
        <w:t>10-1.08</w:t>
      </w:r>
      <w:r>
        <w:t>(a)]</w:t>
      </w:r>
    </w:p>
    <w:p w14:paraId="53E51B37" w14:textId="77777777" w:rsidR="00760367" w:rsidRDefault="00760367" w:rsidP="003165B7">
      <w:pPr>
        <w:pStyle w:val="ListItem2-Paragraph-1"/>
      </w:pPr>
      <w:r w:rsidRPr="007B3CE7">
        <w:rPr>
          <w:b/>
          <w:bCs/>
        </w:rPr>
        <w:t>Airspace Protection Surfaces.</w:t>
      </w:r>
      <w:r>
        <w:t xml:space="preserve"> The critical airspace for each airport covered by this chapter is depicted in the Airspace Protection Plan Map for that airport (Maps 2A through 2G). The maps take into account any planned future improvements to an airport's runways or runway approaches. The critical airspace is defined by a set of five (5) types of surfaces as follows: </w:t>
      </w:r>
      <w:r w:rsidRPr="003165B7">
        <w:t>[Source: 10-1.08</w:t>
      </w:r>
      <w:r>
        <w:t>(b)</w:t>
      </w:r>
      <w:r w:rsidRPr="003165B7">
        <w:t>]</w:t>
      </w:r>
    </w:p>
    <w:p w14:paraId="1751E88C" w14:textId="77777777" w:rsidR="00760367" w:rsidRDefault="00760367" w:rsidP="003165B7">
      <w:pPr>
        <w:pStyle w:val="ListItem3-Subparagraph-a"/>
      </w:pPr>
      <w:r>
        <w:t xml:space="preserve">A primary surface that is longitudinally centered on each runway and extends two hundred (200) feet beyond each end of the runway (except that on an unpaved runway, the primary surface ends at the runway end). The width varies depending upon the existing or planned runway classification, approach type, and approach visibility minimums. The primary surface width for each runway at airports in Siskiyou County is as indicated in this Section and shown on the respective airport's Airspace Protection Map. The elevation of any point on the primary surface is the same as the elevation of the nearest point on the runway centerline. </w:t>
      </w:r>
      <w:r w:rsidRPr="003165B7">
        <w:t>[Source: 10-1.08(b)</w:t>
      </w:r>
      <w:r>
        <w:t>(1)</w:t>
      </w:r>
      <w:r w:rsidRPr="003165B7">
        <w:t>]</w:t>
      </w:r>
    </w:p>
    <w:p w14:paraId="3C52F4FD" w14:textId="77777777" w:rsidR="00760367" w:rsidRDefault="00760367" w:rsidP="003165B7">
      <w:pPr>
        <w:pStyle w:val="ListItem3-Subparagraph-a"/>
      </w:pPr>
      <w:r>
        <w:t xml:space="preserve">Approach surfaces that are longitudinally centered on the extended runway centerline and extend outward and upward beginning at, and at the same elevation as, each end of a primary surface. Approach surface dimensions and slopes for each runway end are as indicated in this Section and shown on the respective airport's Airspace Protection Map. </w:t>
      </w:r>
      <w:r w:rsidRPr="003165B7">
        <w:t>[Source: 10-1.08(b)(</w:t>
      </w:r>
      <w:r>
        <w:t>2</w:t>
      </w:r>
      <w:r w:rsidRPr="003165B7">
        <w:t>)]</w:t>
      </w:r>
    </w:p>
    <w:p w14:paraId="558D553E" w14:textId="77777777" w:rsidR="00760367" w:rsidRDefault="00760367" w:rsidP="003165B7">
      <w:pPr>
        <w:pStyle w:val="ListItem3-Subparagraph-a"/>
      </w:pPr>
      <w:r>
        <w:t xml:space="preserve">Transitional surfaces that extend outward from the sides of each primary surface and each approach surface. These surfaces slope upward one (1) foot vertically for each seven (7) feet horizontally (7:1), measured at a ninety (90) degree angle to the runway centerline and extended runway centerline, and continue to where they intersect a horizontal or conical surface. For those </w:t>
      </w:r>
      <w:r>
        <w:lastRenderedPageBreak/>
        <w:t xml:space="preserve">portions of a precision approach surface which extend through or beyond the limits of the conical surface, the adjacent transitional surfaces extend a distance of five thousand (5,000) feet horizontally from the edge of the approach surface, measured at a ninety (90) degree angle to the extended runway centerline. </w:t>
      </w:r>
      <w:r w:rsidRPr="003165B7">
        <w:t>[Source: 10-1.08(b)(</w:t>
      </w:r>
      <w:r>
        <w:t>3</w:t>
      </w:r>
      <w:r w:rsidRPr="003165B7">
        <w:t>)]</w:t>
      </w:r>
    </w:p>
    <w:p w14:paraId="2A0C025E" w14:textId="77777777" w:rsidR="00760367" w:rsidRDefault="00760367" w:rsidP="003165B7">
      <w:pPr>
        <w:pStyle w:val="ListItem3-Subparagraph-a"/>
      </w:pPr>
      <w:r>
        <w:t xml:space="preserve">A horizontal surface that is established at an elevation of one hundred fifty (150) feet above the highest point on an airport's runway or runways. The inner edge of the horizontal surface is defined by its intersection with transitional surfaces. The outer edge is defined by drawing arcs centered on the runway centerline at each end of the primary surface of each runway, then connecting the arcs with lines drawn tangent to them. The horizontal surface elevation and radii of the arcs for each runway are listed in this Section. </w:t>
      </w:r>
      <w:r w:rsidRPr="003165B7">
        <w:t>[Source: 10-1.08(b)(</w:t>
      </w:r>
      <w:r>
        <w:t>4</w:t>
      </w:r>
      <w:r w:rsidRPr="003165B7">
        <w:t>)]</w:t>
      </w:r>
    </w:p>
    <w:p w14:paraId="29C397A2" w14:textId="77777777" w:rsidR="00760367" w:rsidRDefault="00760367" w:rsidP="003165B7">
      <w:pPr>
        <w:pStyle w:val="ListItem3-Subparagraph-a"/>
      </w:pPr>
      <w:r>
        <w:t xml:space="preserve">A conical surface that extends outward for a distance of four thousand feet from the periphery of the horizontal surface and upward at a slope of one foot vertically for each twenty (20) feet horizontally (20:1). </w:t>
      </w:r>
      <w:r w:rsidRPr="003165B7">
        <w:t>[Source: 10-1.08(b)(</w:t>
      </w:r>
      <w:r>
        <w:t>5</w:t>
      </w:r>
      <w:r w:rsidRPr="003165B7">
        <w:t>)]</w:t>
      </w:r>
    </w:p>
    <w:p w14:paraId="4F9CE044" w14:textId="77777777" w:rsidR="00760367" w:rsidRDefault="00760367" w:rsidP="003165B7">
      <w:pPr>
        <w:pStyle w:val="ListItem2-Paragraph-1"/>
      </w:pPr>
      <w:r w:rsidRPr="007B3CE7">
        <w:rPr>
          <w:b/>
          <w:bCs/>
        </w:rPr>
        <w:t>Applicability.</w:t>
      </w:r>
      <w:r>
        <w:t xml:space="preserve"> The height standards established in this Subsection shall apply to all objects on the land within an airport influence area whether such objects be man-made structures or natural, such as trees and other types of vegetation. </w:t>
      </w:r>
      <w:r w:rsidRPr="003165B7">
        <w:t>[Source: 10-1.08(</w:t>
      </w:r>
      <w:r>
        <w:t>c), modified</w:t>
      </w:r>
      <w:r w:rsidRPr="003165B7">
        <w:t>]</w:t>
      </w:r>
    </w:p>
    <w:p w14:paraId="5054764E" w14:textId="77777777" w:rsidR="00760367" w:rsidRDefault="00760367" w:rsidP="003165B7">
      <w:pPr>
        <w:pStyle w:val="ListItem2-Paragraph-1"/>
      </w:pPr>
      <w:r w:rsidRPr="007B3CE7">
        <w:rPr>
          <w:b/>
          <w:bCs/>
        </w:rPr>
        <w:t>Maximum Height Standards.</w:t>
      </w:r>
      <w:r>
        <w:t xml:space="preserve"> Except as indicated in Subsection J, no object shall be exceed the following heights: </w:t>
      </w:r>
      <w:r w:rsidRPr="003165B7">
        <w:t>[Source: 10-1.08(</w:t>
      </w:r>
      <w:r>
        <w:t>c), modified</w:t>
      </w:r>
      <w:r w:rsidRPr="003165B7">
        <w:t>]</w:t>
      </w:r>
    </w:p>
    <w:p w14:paraId="534B73DD" w14:textId="77777777" w:rsidR="00760367" w:rsidRDefault="00760367" w:rsidP="003165B7">
      <w:pPr>
        <w:pStyle w:val="ListItem3-Subparagraph-a"/>
      </w:pPr>
      <w:r w:rsidRPr="007B3CE7">
        <w:rPr>
          <w:b/>
          <w:bCs/>
        </w:rPr>
        <w:t>Compatibility Zones A and B:</w:t>
      </w:r>
      <w:r>
        <w:t xml:space="preserve"> The height of the airspace protection surface indicated on the Airspace Protection Plan Map for the respective airport. </w:t>
      </w:r>
      <w:r w:rsidRPr="003165B7">
        <w:t>[Source: 10-1.08(c)</w:t>
      </w:r>
      <w:r>
        <w:t>(1), modified</w:t>
      </w:r>
      <w:r w:rsidRPr="003165B7">
        <w:t>]</w:t>
      </w:r>
    </w:p>
    <w:p w14:paraId="10A8C3D9" w14:textId="77777777" w:rsidR="00760367" w:rsidRDefault="00760367" w:rsidP="003165B7">
      <w:pPr>
        <w:pStyle w:val="ListItem3-Subparagraph-a"/>
      </w:pPr>
      <w:r w:rsidRPr="007B3CE7">
        <w:rPr>
          <w:b/>
          <w:bCs/>
        </w:rPr>
        <w:t xml:space="preserve">Compatibility Zones C1 and C2 (except Terrain Penetration Area): </w:t>
      </w:r>
      <w:r w:rsidRPr="00036FCC">
        <w:t>Fifty</w:t>
      </w:r>
      <w:r>
        <w:rPr>
          <w:b/>
          <w:bCs/>
        </w:rPr>
        <w:t xml:space="preserve"> (</w:t>
      </w:r>
      <w:r>
        <w:t xml:space="preserve">50) feet: </w:t>
      </w:r>
      <w:r w:rsidRPr="003165B7">
        <w:t>[Source: 10-1.08(c)(</w:t>
      </w:r>
      <w:r>
        <w:t>2</w:t>
      </w:r>
      <w:r w:rsidRPr="003165B7">
        <w:t>)</w:t>
      </w:r>
      <w:r>
        <w:t>, modified</w:t>
      </w:r>
      <w:r w:rsidRPr="003165B7">
        <w:t>]</w:t>
      </w:r>
    </w:p>
    <w:p w14:paraId="356E1826" w14:textId="77777777" w:rsidR="00760367" w:rsidRDefault="00760367" w:rsidP="003165B7">
      <w:pPr>
        <w:pStyle w:val="ListItem3-Subparagraph-a"/>
      </w:pPr>
      <w:r w:rsidRPr="007B3CE7">
        <w:rPr>
          <w:b/>
          <w:bCs/>
        </w:rPr>
        <w:t>Within Compatibility Zone D (Terrain Penetration Area):</w:t>
      </w:r>
      <w:r>
        <w:t xml:space="preserve"> One hundred fifty (150) feet. </w:t>
      </w:r>
      <w:r w:rsidRPr="003165B7">
        <w:t>[Source: 10-1.08(c)(</w:t>
      </w:r>
      <w:r>
        <w:t>3</w:t>
      </w:r>
      <w:r w:rsidRPr="003165B7">
        <w:t>)]</w:t>
      </w:r>
    </w:p>
    <w:p w14:paraId="5BA14C1C" w14:textId="77777777" w:rsidR="00760367" w:rsidRDefault="00760367" w:rsidP="003165B7">
      <w:pPr>
        <w:pStyle w:val="ListItem3-Subparagraph-a"/>
      </w:pPr>
      <w:r w:rsidRPr="007B3CE7">
        <w:rPr>
          <w:b/>
          <w:bCs/>
        </w:rPr>
        <w:t xml:space="preserve">Terrain Penetration Area: </w:t>
      </w:r>
      <w:r w:rsidRPr="00036FCC">
        <w:t xml:space="preserve">Thirty-five (35) </w:t>
      </w:r>
      <w:r>
        <w:t xml:space="preserve">feet. </w:t>
      </w:r>
      <w:r w:rsidRPr="003165B7">
        <w:t>[Source: 10-1.08(c)(</w:t>
      </w:r>
      <w:r>
        <w:t>4</w:t>
      </w:r>
      <w:r w:rsidRPr="003165B7">
        <w:t>)</w:t>
      </w:r>
      <w:r>
        <w:t>, modified</w:t>
      </w:r>
      <w:r w:rsidRPr="003165B7">
        <w:t>]</w:t>
      </w:r>
    </w:p>
    <w:p w14:paraId="55F1B400" w14:textId="77777777" w:rsidR="00760367" w:rsidRDefault="00760367" w:rsidP="003165B7">
      <w:pPr>
        <w:pStyle w:val="ListItem2-Paragraph-1"/>
      </w:pPr>
      <w:r w:rsidRPr="007B3CE7">
        <w:rPr>
          <w:b/>
          <w:bCs/>
        </w:rPr>
        <w:t xml:space="preserve">Roadways and Rail Lines. </w:t>
      </w:r>
      <w:r>
        <w:t xml:space="preserve">In the design or reconstruction of roadways and rail lines within an airport influence area, allowance shall be made for vehicles having an assumed height as follows: </w:t>
      </w:r>
      <w:r w:rsidRPr="003165B7">
        <w:t>[Source: 10-1.08(</w:t>
      </w:r>
      <w:r>
        <w:t>e)</w:t>
      </w:r>
      <w:r w:rsidRPr="003165B7">
        <w:t>]</w:t>
      </w:r>
    </w:p>
    <w:p w14:paraId="34933812" w14:textId="77777777" w:rsidR="00760367" w:rsidRDefault="00760367" w:rsidP="003165B7">
      <w:pPr>
        <w:pStyle w:val="ListItem3-Subparagraph-a"/>
      </w:pPr>
      <w:r w:rsidRPr="007B3CE7">
        <w:rPr>
          <w:b/>
          <w:bCs/>
        </w:rPr>
        <w:t>Vehicles on interstate highways:</w:t>
      </w:r>
      <w:r>
        <w:t xml:space="preserve"> Seventeen (17) feet; </w:t>
      </w:r>
      <w:r w:rsidRPr="003165B7">
        <w:t>[Source: 10-1.08(e)</w:t>
      </w:r>
      <w:r>
        <w:t>(1), modified</w:t>
      </w:r>
      <w:r w:rsidRPr="003165B7">
        <w:t>]</w:t>
      </w:r>
    </w:p>
    <w:p w14:paraId="0EDADCBD" w14:textId="77777777" w:rsidR="00760367" w:rsidRDefault="00760367" w:rsidP="003165B7">
      <w:pPr>
        <w:pStyle w:val="ListItem3-Subparagraph-a"/>
      </w:pPr>
      <w:r w:rsidRPr="007B3CE7">
        <w:rPr>
          <w:b/>
          <w:bCs/>
        </w:rPr>
        <w:t xml:space="preserve">Vehicles on other public roads: </w:t>
      </w:r>
      <w:r w:rsidRPr="00036FCC">
        <w:t>Fifteen (1</w:t>
      </w:r>
      <w:r>
        <w:t xml:space="preserve">5) feet; </w:t>
      </w:r>
      <w:r w:rsidRPr="003165B7">
        <w:t>[Source: 10-1.08(e)(</w:t>
      </w:r>
      <w:r>
        <w:t>2</w:t>
      </w:r>
      <w:r w:rsidRPr="003165B7">
        <w:t>)</w:t>
      </w:r>
      <w:r>
        <w:t>, modified</w:t>
      </w:r>
      <w:r w:rsidRPr="003165B7">
        <w:t>]</w:t>
      </w:r>
    </w:p>
    <w:p w14:paraId="7D52FC19" w14:textId="77777777" w:rsidR="00760367" w:rsidRDefault="00760367" w:rsidP="003165B7">
      <w:pPr>
        <w:pStyle w:val="ListItem3-Subparagraph-a"/>
      </w:pPr>
      <w:r w:rsidRPr="007B3CE7">
        <w:rPr>
          <w:b/>
          <w:bCs/>
        </w:rPr>
        <w:lastRenderedPageBreak/>
        <w:t>Vehicles on private roads or in parking lots:</w:t>
      </w:r>
      <w:r>
        <w:t xml:space="preserve"> Ten (10) feet; </w:t>
      </w:r>
      <w:r w:rsidRPr="003165B7">
        <w:t>[Source: 10-1.08(e)(</w:t>
      </w:r>
      <w:r>
        <w:t>3</w:t>
      </w:r>
      <w:r w:rsidRPr="003165B7">
        <w:t>)</w:t>
      </w:r>
      <w:r>
        <w:t>, modified</w:t>
      </w:r>
      <w:r w:rsidRPr="003165B7">
        <w:t>]</w:t>
      </w:r>
    </w:p>
    <w:p w14:paraId="739E492F" w14:textId="77777777" w:rsidR="00760367" w:rsidRDefault="00760367" w:rsidP="003165B7">
      <w:pPr>
        <w:pStyle w:val="ListItem3-Subparagraph-a"/>
      </w:pPr>
      <w:r w:rsidRPr="007B3CE7">
        <w:rPr>
          <w:b/>
          <w:bCs/>
        </w:rPr>
        <w:t xml:space="preserve">Railroad trains: </w:t>
      </w:r>
      <w:r>
        <w:t xml:space="preserve">Twenty-three (23) feet. </w:t>
      </w:r>
      <w:r w:rsidRPr="003165B7">
        <w:t>[Source: 10-1.08(e)(</w:t>
      </w:r>
      <w:r>
        <w:t>4</w:t>
      </w:r>
      <w:r w:rsidRPr="003165B7">
        <w:t>)</w:t>
      </w:r>
      <w:r>
        <w:t>, modified</w:t>
      </w:r>
      <w:r w:rsidRPr="003165B7">
        <w:t>]</w:t>
      </w:r>
    </w:p>
    <w:p w14:paraId="1A6A84E4" w14:textId="77777777" w:rsidR="00760367" w:rsidRDefault="00760367" w:rsidP="003165B7">
      <w:pPr>
        <w:pStyle w:val="ListItem2-Paragraph-1"/>
      </w:pPr>
      <w:r w:rsidRPr="007B3CE7">
        <w:rPr>
          <w:b/>
          <w:bCs/>
        </w:rPr>
        <w:t xml:space="preserve">Obstruction Marking and Lighting. </w:t>
      </w:r>
      <w:r>
        <w:t xml:space="preserve">Obstruction marking and lighting in accordance with Federal Aviation Administration standards may be required for any structure or tree (including antennas and towers) which exceeds the criteria listed above or which, regardless of location within Siskiyou County, has a height taller than two hundred (200) feet above ground level at its site. </w:t>
      </w:r>
      <w:r w:rsidRPr="003165B7">
        <w:t>[Source: 10-1.08(</w:t>
      </w:r>
      <w:r>
        <w:t>f)</w:t>
      </w:r>
      <w:r w:rsidRPr="003165B7">
        <w:t>]</w:t>
      </w:r>
    </w:p>
    <w:p w14:paraId="0378D934" w14:textId="77777777" w:rsidR="00760367" w:rsidRDefault="00760367" w:rsidP="002147EF">
      <w:pPr>
        <w:pStyle w:val="ListItem1-Subsection-A"/>
      </w:pPr>
      <w:r w:rsidRPr="007B3CE7">
        <w:rPr>
          <w:b/>
          <w:bCs/>
        </w:rPr>
        <w:t xml:space="preserve">Prohibited Uses. </w:t>
      </w:r>
      <w:r>
        <w:t xml:space="preserve"> Regardless of whether the use would meet the intensity criteria established in this Section, the following land uses shall be prohibited within the Airport Compatibility Overlay as indicated below: [Source: </w:t>
      </w:r>
      <w:r w:rsidRPr="003165B7">
        <w:t>10-1.09</w:t>
      </w:r>
      <w:r>
        <w:t>, modified]</w:t>
      </w:r>
    </w:p>
    <w:p w14:paraId="4E31401C" w14:textId="77777777" w:rsidR="00760367" w:rsidRDefault="00760367" w:rsidP="0037088C">
      <w:pPr>
        <w:pStyle w:val="ListItem2-Paragraph-1"/>
      </w:pPr>
      <w:r w:rsidRPr="007B3CE7">
        <w:rPr>
          <w:b/>
          <w:bCs/>
        </w:rPr>
        <w:t xml:space="preserve">All Compatibility Zones. </w:t>
      </w:r>
      <w:r>
        <w:t xml:space="preserve">The following uses, structures, or activities are prohibited within the influence area of any airport. </w:t>
      </w:r>
    </w:p>
    <w:p w14:paraId="5275500E" w14:textId="77777777" w:rsidR="00760367" w:rsidRDefault="00760367" w:rsidP="00134803">
      <w:pPr>
        <w:pStyle w:val="ListItem3-Subparagraph-a"/>
      </w:pPr>
      <w:r w:rsidRPr="007B3CE7">
        <w:rPr>
          <w:b/>
          <w:bCs/>
        </w:rPr>
        <w:t xml:space="preserve">Objects and Obstacles. </w:t>
      </w:r>
      <w:r>
        <w:t xml:space="preserve">Objects having a height exceeding the limits established in this Section. </w:t>
      </w:r>
      <w:r w:rsidRPr="003165B7">
        <w:t>[Source: 10-1.09(</w:t>
      </w:r>
      <w:r>
        <w:t>e</w:t>
      </w:r>
      <w:r w:rsidRPr="003165B7">
        <w:t>)]</w:t>
      </w:r>
    </w:p>
    <w:p w14:paraId="798D19C6" w14:textId="77777777" w:rsidR="00760367" w:rsidRDefault="00760367" w:rsidP="00134803">
      <w:pPr>
        <w:pStyle w:val="ListItem3-Subparagraph-a"/>
      </w:pPr>
      <w:r w:rsidRPr="007B3CE7">
        <w:rPr>
          <w:b/>
          <w:bCs/>
        </w:rPr>
        <w:t>Hazards to Flight.</w:t>
      </w:r>
      <w:r>
        <w:t xml:space="preserve"> Land uses which may cause visual, electronic, or bird strike hazards to aircraft in flight. Specific characteristics to be avoided include: </w:t>
      </w:r>
      <w:r w:rsidRPr="003165B7">
        <w:t>[Source: 10-1.09(</w:t>
      </w:r>
      <w:r>
        <w:t>f</w:t>
      </w:r>
      <w:r w:rsidRPr="003165B7">
        <w:t>)</w:t>
      </w:r>
      <w:r>
        <w:t>, modified</w:t>
      </w:r>
      <w:r w:rsidRPr="003165B7">
        <w:t>]</w:t>
      </w:r>
    </w:p>
    <w:p w14:paraId="3522C853" w14:textId="77777777" w:rsidR="00760367" w:rsidRDefault="00760367" w:rsidP="00134803">
      <w:pPr>
        <w:pStyle w:val="ListItem4-Subparagraph-i"/>
      </w:pPr>
      <w:r>
        <w:t xml:space="preserve">Glare or distracting lights which could be mistaken for airport lights. </w:t>
      </w:r>
      <w:r w:rsidRPr="003165B7">
        <w:t>[Source: 10-1.09(f)</w:t>
      </w:r>
      <w:r>
        <w:t>(1)</w:t>
      </w:r>
      <w:r w:rsidRPr="003165B7">
        <w:t>]</w:t>
      </w:r>
    </w:p>
    <w:p w14:paraId="126BFAB0" w14:textId="77777777" w:rsidR="00760367" w:rsidRDefault="00760367" w:rsidP="00134803">
      <w:pPr>
        <w:pStyle w:val="ListItem4-Subparagraph-i"/>
      </w:pPr>
      <w:r>
        <w:t xml:space="preserve">Sources of dust, steam, or smoke that may impair pilot visibility. </w:t>
      </w:r>
      <w:r w:rsidRPr="003165B7">
        <w:t>[Source: 10-1.09(f)(</w:t>
      </w:r>
      <w:r>
        <w:t>2</w:t>
      </w:r>
      <w:r w:rsidRPr="003165B7">
        <w:t>)]</w:t>
      </w:r>
    </w:p>
    <w:p w14:paraId="537CDFF1" w14:textId="77777777" w:rsidR="00760367" w:rsidRDefault="00760367" w:rsidP="00134803">
      <w:pPr>
        <w:pStyle w:val="ListItem4-Subparagraph-i"/>
      </w:pPr>
      <w:r>
        <w:t xml:space="preserve">Sources of electrical interference with aircraft communications or navigation. </w:t>
      </w:r>
      <w:r w:rsidRPr="003165B7">
        <w:t>[Source: 10-1.09(f)(</w:t>
      </w:r>
      <w:r>
        <w:t>3</w:t>
      </w:r>
      <w:r w:rsidRPr="003165B7">
        <w:t>)]</w:t>
      </w:r>
    </w:p>
    <w:p w14:paraId="78A80E9E" w14:textId="77777777" w:rsidR="00760367" w:rsidRDefault="00760367" w:rsidP="00134803">
      <w:pPr>
        <w:pStyle w:val="ListItem4-Subparagraph-i"/>
      </w:pPr>
      <w:r>
        <w:t xml:space="preserve">Any use, especially landfills and certain agricultural uses, which may attract an increased number of birds. </w:t>
      </w:r>
      <w:r w:rsidRPr="003165B7">
        <w:t>[Source: 10-1.09(f)(</w:t>
      </w:r>
      <w:r>
        <w:t>4</w:t>
      </w:r>
      <w:r w:rsidRPr="003165B7">
        <w:t>)]</w:t>
      </w:r>
    </w:p>
    <w:p w14:paraId="6245BD15" w14:textId="77777777" w:rsidR="00760367" w:rsidRPr="007B3CE7" w:rsidRDefault="00760367" w:rsidP="003165B7">
      <w:pPr>
        <w:pStyle w:val="ListItem2-Paragraph-1"/>
        <w:rPr>
          <w:b/>
          <w:bCs/>
        </w:rPr>
      </w:pPr>
      <w:r w:rsidRPr="007B3CE7">
        <w:rPr>
          <w:b/>
          <w:bCs/>
        </w:rPr>
        <w:t>Compatibility Zone A.</w:t>
      </w:r>
    </w:p>
    <w:p w14:paraId="2873A7DF" w14:textId="77777777" w:rsidR="00760367" w:rsidRDefault="00760367" w:rsidP="00423EC7">
      <w:pPr>
        <w:pStyle w:val="ListItem3-Subparagraph-a"/>
      </w:pPr>
      <w:r>
        <w:t xml:space="preserve">Any new structure except ones having an aeronautical function and a location set by Federal Aviation Administration standards; </w:t>
      </w:r>
    </w:p>
    <w:p w14:paraId="77FBD64C" w14:textId="77777777" w:rsidR="00760367" w:rsidRDefault="00760367" w:rsidP="00423EC7">
      <w:pPr>
        <w:pStyle w:val="ListItem3-Subparagraph-a"/>
      </w:pPr>
      <w:r>
        <w:t xml:space="preserve">Any assemblage of people, except during a rare special event; and </w:t>
      </w:r>
    </w:p>
    <w:p w14:paraId="13591BF8" w14:textId="77777777" w:rsidR="00760367" w:rsidRDefault="00760367" w:rsidP="00134803">
      <w:pPr>
        <w:pStyle w:val="ListItem3-Subparagraph-a"/>
      </w:pPr>
      <w:r>
        <w:t xml:space="preserve">Aboveground bulk storage of hazardous materials. </w:t>
      </w:r>
      <w:r w:rsidRPr="003165B7">
        <w:t>[Source: 10-1.09</w:t>
      </w:r>
      <w:r>
        <w:t>(a), modified</w:t>
      </w:r>
      <w:r w:rsidRPr="003165B7">
        <w:t>]</w:t>
      </w:r>
    </w:p>
    <w:p w14:paraId="5C92C465" w14:textId="77777777" w:rsidR="00760367" w:rsidRPr="007B3CE7" w:rsidRDefault="00760367" w:rsidP="003165B7">
      <w:pPr>
        <w:pStyle w:val="ListItem2-Paragraph-1"/>
        <w:rPr>
          <w:b/>
          <w:bCs/>
        </w:rPr>
      </w:pPr>
      <w:r w:rsidRPr="007B3CE7">
        <w:rPr>
          <w:b/>
          <w:bCs/>
        </w:rPr>
        <w:t>Compatibility Zone B.</w:t>
      </w:r>
    </w:p>
    <w:p w14:paraId="05854597" w14:textId="77777777" w:rsidR="00760367" w:rsidRDefault="00760367" w:rsidP="00423EC7">
      <w:pPr>
        <w:pStyle w:val="ListItem3-Subparagraph-a"/>
      </w:pPr>
      <w:r>
        <w:t xml:space="preserve">K through 12 schools; </w:t>
      </w:r>
    </w:p>
    <w:p w14:paraId="64CB5EBC" w14:textId="77777777" w:rsidR="00760367" w:rsidRDefault="00760367" w:rsidP="00423EC7">
      <w:pPr>
        <w:pStyle w:val="ListItem3-Subparagraph-a"/>
      </w:pPr>
      <w:r>
        <w:t xml:space="preserve">Day care centers; </w:t>
      </w:r>
    </w:p>
    <w:p w14:paraId="68FE4AEE" w14:textId="77777777" w:rsidR="00760367" w:rsidRDefault="00760367" w:rsidP="00423EC7">
      <w:pPr>
        <w:pStyle w:val="ListItem3-Subparagraph-a"/>
      </w:pPr>
      <w:r>
        <w:t xml:space="preserve">Libraries; </w:t>
      </w:r>
    </w:p>
    <w:p w14:paraId="7E8D773B" w14:textId="77777777" w:rsidR="00760367" w:rsidRDefault="00760367" w:rsidP="00423EC7">
      <w:pPr>
        <w:pStyle w:val="ListItem3-Subparagraph-a"/>
      </w:pPr>
      <w:r>
        <w:t xml:space="preserve">Hospitals, nursing homes, and similar uses; </w:t>
      </w:r>
    </w:p>
    <w:p w14:paraId="14240C6B" w14:textId="77777777" w:rsidR="00760367" w:rsidRDefault="00760367" w:rsidP="00423EC7">
      <w:pPr>
        <w:pStyle w:val="ListItem3-Subparagraph-a"/>
      </w:pPr>
      <w:r>
        <w:lastRenderedPageBreak/>
        <w:t>Highly noise-sensitive uses (e.g., outdoor theaters); and</w:t>
      </w:r>
    </w:p>
    <w:p w14:paraId="45FD339F" w14:textId="77777777" w:rsidR="00760367" w:rsidRDefault="00760367" w:rsidP="00134803">
      <w:pPr>
        <w:pStyle w:val="ListItem3-Subparagraph-a"/>
      </w:pPr>
      <w:r>
        <w:t xml:space="preserve">Aboveground bulk storage of hazardous materials except for aviation fuel or other aviation-related flammable materials and/or up to two thousand (2,000) gallons of nonaviation flammable materials. </w:t>
      </w:r>
      <w:r w:rsidRPr="003165B7">
        <w:t>[Source: 10-1.09(</w:t>
      </w:r>
      <w:r>
        <w:t>b</w:t>
      </w:r>
      <w:r w:rsidRPr="003165B7">
        <w:t>)</w:t>
      </w:r>
      <w:r>
        <w:t>, modified</w:t>
      </w:r>
      <w:r w:rsidRPr="003165B7">
        <w:t>]</w:t>
      </w:r>
    </w:p>
    <w:p w14:paraId="1DB230EF" w14:textId="77777777" w:rsidR="00760367" w:rsidRPr="007B3CE7" w:rsidRDefault="00760367" w:rsidP="003165B7">
      <w:pPr>
        <w:pStyle w:val="ListItem2-Paragraph-1"/>
        <w:rPr>
          <w:b/>
          <w:bCs/>
        </w:rPr>
      </w:pPr>
      <w:r w:rsidRPr="007B3CE7">
        <w:rPr>
          <w:b/>
          <w:bCs/>
        </w:rPr>
        <w:t>Compatibility Zone C1.</w:t>
      </w:r>
    </w:p>
    <w:p w14:paraId="580BEFF4" w14:textId="77777777" w:rsidR="00760367" w:rsidRDefault="00760367" w:rsidP="0037088C">
      <w:pPr>
        <w:pStyle w:val="ListItem3-Subparagraph-a"/>
      </w:pPr>
      <w:r>
        <w:t xml:space="preserve">K through 12 schools; </w:t>
      </w:r>
    </w:p>
    <w:p w14:paraId="5D014725" w14:textId="77777777" w:rsidR="00760367" w:rsidRDefault="00760367" w:rsidP="0037088C">
      <w:pPr>
        <w:pStyle w:val="ListItem3-Subparagraph-a"/>
      </w:pPr>
      <w:r>
        <w:t xml:space="preserve">Day care centers; </w:t>
      </w:r>
    </w:p>
    <w:p w14:paraId="151338AD" w14:textId="77777777" w:rsidR="00760367" w:rsidRDefault="00760367" w:rsidP="0037088C">
      <w:pPr>
        <w:pStyle w:val="ListItem3-Subparagraph-a"/>
      </w:pPr>
      <w:r>
        <w:t>Libraries; and</w:t>
      </w:r>
    </w:p>
    <w:p w14:paraId="1D71FD59" w14:textId="77777777" w:rsidR="00760367" w:rsidRDefault="00760367" w:rsidP="00134803">
      <w:pPr>
        <w:pStyle w:val="ListItem3-Subparagraph-a"/>
      </w:pPr>
      <w:r>
        <w:t xml:space="preserve">Hospitals, nursing homes, and similar uses. </w:t>
      </w:r>
      <w:r w:rsidRPr="003165B7">
        <w:t>[Source: 10-1.09(</w:t>
      </w:r>
      <w:r>
        <w:t>c</w:t>
      </w:r>
      <w:r w:rsidRPr="003165B7">
        <w:t>)</w:t>
      </w:r>
      <w:r>
        <w:t>, modified</w:t>
      </w:r>
      <w:r w:rsidRPr="003165B7">
        <w:t>]</w:t>
      </w:r>
    </w:p>
    <w:p w14:paraId="3910F129" w14:textId="77777777" w:rsidR="00760367" w:rsidRDefault="00760367" w:rsidP="003165B7">
      <w:pPr>
        <w:pStyle w:val="ListItem2-Paragraph-1"/>
      </w:pPr>
      <w:r w:rsidRPr="007B3CE7">
        <w:rPr>
          <w:b/>
          <w:bCs/>
        </w:rPr>
        <w:t xml:space="preserve">Compatibility Zone C2. </w:t>
      </w:r>
      <w:r>
        <w:t xml:space="preserve">None except as listed in </w:t>
      </w:r>
      <w:r w:rsidRPr="00134803">
        <w:rPr>
          <w:highlight w:val="yellow"/>
        </w:rPr>
        <w:t>Subparagraph G.1</w:t>
      </w:r>
      <w:r>
        <w:t xml:space="preserve">. </w:t>
      </w:r>
      <w:r w:rsidRPr="003165B7">
        <w:t>[Source: 10-1.09(</w:t>
      </w:r>
      <w:r>
        <w:t>d</w:t>
      </w:r>
      <w:r w:rsidRPr="003165B7">
        <w:t>)</w:t>
      </w:r>
      <w:r>
        <w:t>, modified</w:t>
      </w:r>
      <w:r w:rsidRPr="003165B7">
        <w:t>]</w:t>
      </w:r>
    </w:p>
    <w:p w14:paraId="5A0083B7" w14:textId="77777777" w:rsidR="00760367" w:rsidRDefault="00760367" w:rsidP="00134803">
      <w:pPr>
        <w:pStyle w:val="ListItem1-Subsection-A"/>
      </w:pPr>
      <w:r w:rsidRPr="007B3CE7">
        <w:rPr>
          <w:b/>
          <w:bCs/>
        </w:rPr>
        <w:t>Site Design.</w:t>
      </w:r>
      <w:r>
        <w:t xml:space="preserve"> In addition to the specific development restrictions established in this Section, the following conditions shall be applied to the design and planning of a project site within airport influence areas. [Source: </w:t>
      </w:r>
      <w:r w:rsidRPr="003165B7">
        <w:t>10-1.10</w:t>
      </w:r>
      <w:r>
        <w:t>(a), modified]</w:t>
      </w:r>
    </w:p>
    <w:p w14:paraId="60C9EACE" w14:textId="77777777" w:rsidR="00760367" w:rsidRDefault="00760367" w:rsidP="00134803">
      <w:pPr>
        <w:pStyle w:val="ListItem2-Paragraph-1"/>
      </w:pPr>
      <w:r w:rsidRPr="007B3CE7">
        <w:rPr>
          <w:b/>
          <w:bCs/>
        </w:rPr>
        <w:t xml:space="preserve">Compatibility Zone B. </w:t>
      </w:r>
      <w:r>
        <w:t xml:space="preserve">All structures shall be located as far as practical from the extended runway centerline unless suggested otherwise by the airport proprietor. </w:t>
      </w:r>
      <w:r w:rsidRPr="003165B7">
        <w:t>[Source: 10-1.10(a)</w:t>
      </w:r>
      <w:r>
        <w:t>(1)</w:t>
      </w:r>
      <w:r w:rsidRPr="003165B7">
        <w:t>]</w:t>
      </w:r>
    </w:p>
    <w:p w14:paraId="3D41CD2F" w14:textId="77777777" w:rsidR="00760367" w:rsidRDefault="00760367" w:rsidP="00134803">
      <w:pPr>
        <w:pStyle w:val="ListItem2-Paragraph-1"/>
      </w:pPr>
      <w:r>
        <w:t xml:space="preserve"> </w:t>
      </w:r>
      <w:r w:rsidRPr="007B3CE7">
        <w:rPr>
          <w:b/>
          <w:bCs/>
        </w:rPr>
        <w:t xml:space="preserve">Compatibility Zone C2. </w:t>
      </w:r>
      <w:r>
        <w:t xml:space="preserve">Schools, day care centers, libraries, hospitals, and nursing homes shall be located as far as practical from the extended runway centerline unless suggested otherwise by the airport manager. </w:t>
      </w:r>
      <w:r w:rsidRPr="003165B7">
        <w:t>[Source: 10-1.10(a)</w:t>
      </w:r>
      <w:r>
        <w:t>(2)</w:t>
      </w:r>
      <w:r w:rsidRPr="003165B7">
        <w:t>]</w:t>
      </w:r>
    </w:p>
    <w:p w14:paraId="20695094" w14:textId="77777777" w:rsidR="00760367" w:rsidRDefault="00760367" w:rsidP="00134803">
      <w:pPr>
        <w:pStyle w:val="ListItem1-Subsection-A"/>
      </w:pPr>
      <w:r w:rsidRPr="007B3CE7">
        <w:rPr>
          <w:b/>
          <w:bCs/>
        </w:rPr>
        <w:t xml:space="preserve">Avigation Easement Dedication. </w:t>
      </w:r>
      <w:r>
        <w:t xml:space="preserve">As a condition for approval of new development requiring discretionary approval within Compatibility Zones A or B, or within a Terrain Penetration Area, the owner of the property on which the development is to be located shall dedicate and record an avigation easement to the government entity owning the associated airport. The purpose of this requirement is to: </w:t>
      </w:r>
      <w:r w:rsidRPr="009F3DC3">
        <w:t>[Source: 10-1.10(b)]</w:t>
      </w:r>
    </w:p>
    <w:p w14:paraId="034502B4" w14:textId="77777777" w:rsidR="00760367" w:rsidRDefault="00760367" w:rsidP="00134803">
      <w:pPr>
        <w:pStyle w:val="ListItem2-Paragraph-1"/>
      </w:pPr>
      <w:r>
        <w:t xml:space="preserve">Protect the airport airspace from objects which could constitute hazards to air navigation, and </w:t>
      </w:r>
      <w:r w:rsidRPr="009F3DC3">
        <w:t>[Source: 10-1.10(b)]</w:t>
      </w:r>
    </w:p>
    <w:p w14:paraId="09856B11" w14:textId="77777777" w:rsidR="00760367" w:rsidRDefault="00760367" w:rsidP="009F3DC3">
      <w:pPr>
        <w:pStyle w:val="ListItem2-Paragraph-1"/>
      </w:pPr>
      <w:r>
        <w:t xml:space="preserve">Inform future owners and prospective purchasers of the property that aircraft may overfly the location at low altitudes while approaching, departing, or maneuvering near the associated airport. </w:t>
      </w:r>
      <w:r w:rsidRPr="003165B7">
        <w:t>[Source: 10-1.10(</w:t>
      </w:r>
      <w:r>
        <w:t>b</w:t>
      </w:r>
      <w:r w:rsidRPr="003165B7">
        <w:t>)]</w:t>
      </w:r>
    </w:p>
    <w:p w14:paraId="5E691D14" w14:textId="77777777" w:rsidR="00760367" w:rsidRDefault="00760367" w:rsidP="00134803">
      <w:pPr>
        <w:pStyle w:val="ListItem1-Subsection-A"/>
      </w:pPr>
      <w:r w:rsidRPr="007B3CE7">
        <w:rPr>
          <w:b/>
          <w:bCs/>
        </w:rPr>
        <w:t xml:space="preserve">Avigation Easement Provisions. </w:t>
      </w:r>
      <w:r>
        <w:t xml:space="preserve">An avigation easement shall contain the following provisions: </w:t>
      </w:r>
      <w:r w:rsidRPr="003165B7">
        <w:t>[Source: 10-1.10(</w:t>
      </w:r>
      <w:r>
        <w:t>c</w:t>
      </w:r>
      <w:r w:rsidRPr="003165B7">
        <w:t>)]</w:t>
      </w:r>
    </w:p>
    <w:p w14:paraId="018D780E" w14:textId="77777777" w:rsidR="00760367" w:rsidRDefault="00760367" w:rsidP="00134803">
      <w:pPr>
        <w:pStyle w:val="ListItem2-Paragraph-1"/>
      </w:pPr>
      <w:r>
        <w:t xml:space="preserve">Provide the right of flight in the airspace above the property; </w:t>
      </w:r>
      <w:r w:rsidRPr="003165B7">
        <w:t>[Source: 10-1.10(c)</w:t>
      </w:r>
      <w:r>
        <w:t>(1)</w:t>
      </w:r>
      <w:r w:rsidRPr="003165B7">
        <w:t>]</w:t>
      </w:r>
    </w:p>
    <w:p w14:paraId="2B435594" w14:textId="77777777" w:rsidR="00760367" w:rsidRDefault="00760367" w:rsidP="00134803">
      <w:pPr>
        <w:pStyle w:val="ListItem2-Paragraph-1"/>
      </w:pPr>
      <w:r>
        <w:t xml:space="preserve">Allow the generation of noise and other impacts associated with aircraft overflight; </w:t>
      </w:r>
      <w:r w:rsidRPr="003165B7">
        <w:t>[Source: 10-1.10(c)(</w:t>
      </w:r>
      <w:r>
        <w:t>2</w:t>
      </w:r>
      <w:r w:rsidRPr="003165B7">
        <w:t>)]</w:t>
      </w:r>
    </w:p>
    <w:p w14:paraId="5136D3DA" w14:textId="77777777" w:rsidR="00760367" w:rsidRDefault="00760367" w:rsidP="00134803">
      <w:pPr>
        <w:pStyle w:val="ListItem2-Paragraph-1"/>
      </w:pPr>
      <w:r>
        <w:t xml:space="preserve">Restrict the height of structures, trees and other objects; </w:t>
      </w:r>
      <w:r w:rsidRPr="003165B7">
        <w:t>[Source: 10-1.10(c)(</w:t>
      </w:r>
      <w:r>
        <w:t>3</w:t>
      </w:r>
      <w:r w:rsidRPr="003165B7">
        <w:t>)]</w:t>
      </w:r>
    </w:p>
    <w:p w14:paraId="3F6A234E" w14:textId="77777777" w:rsidR="00760367" w:rsidRDefault="00760367" w:rsidP="00134803">
      <w:pPr>
        <w:pStyle w:val="ListItem2-Paragraph-1"/>
      </w:pPr>
      <w:r>
        <w:lastRenderedPageBreak/>
        <w:t xml:space="preserve">Permit access to the property for the removal or aeronautical marking and/or lighting of objects exceeding the established height limit; and </w:t>
      </w:r>
      <w:r w:rsidRPr="003165B7">
        <w:t>[Source: 10-1.10(c)(</w:t>
      </w:r>
      <w:r>
        <w:t>4</w:t>
      </w:r>
      <w:r w:rsidRPr="003165B7">
        <w:t>)]</w:t>
      </w:r>
    </w:p>
    <w:p w14:paraId="65D9460B" w14:textId="77777777" w:rsidR="00760367" w:rsidRDefault="00760367" w:rsidP="00134803">
      <w:pPr>
        <w:pStyle w:val="ListItem2-Paragraph-1"/>
      </w:pPr>
      <w:r>
        <w:t xml:space="preserve">Prohibit electrical interference, glare, and other potential hazards to flight from being created on the property. </w:t>
      </w:r>
      <w:r w:rsidRPr="003165B7">
        <w:t>[Source: 10-1.10(c)(</w:t>
      </w:r>
      <w:r>
        <w:t>5</w:t>
      </w:r>
      <w:r w:rsidRPr="003165B7">
        <w:t>)]</w:t>
      </w:r>
    </w:p>
    <w:p w14:paraId="5B61049D" w14:textId="77777777" w:rsidR="00760367" w:rsidRDefault="00760367" w:rsidP="009F3DC3">
      <w:pPr>
        <w:pStyle w:val="ListItem1-Subsection-A"/>
      </w:pPr>
      <w:r w:rsidRPr="007B3CE7">
        <w:rPr>
          <w:b/>
          <w:bCs/>
        </w:rPr>
        <w:t>Deed Notification in Compatibility Zone C1.</w:t>
      </w:r>
      <w:r>
        <w:t xml:space="preserve"> As a condition for approval of new development requiring discretionary approval (e.g., subdivision maps, planned development, use permit) within Compatibility Zone C1, a notice regarding aircraft overflight activity shall be recorded with the deed to the property and any subsequent deed of a subdivision. The notice shall include a statement indicating all of the following: </w:t>
      </w:r>
    </w:p>
    <w:p w14:paraId="33FAD51A" w14:textId="77777777" w:rsidR="00760367" w:rsidRDefault="00760367" w:rsidP="00352907">
      <w:pPr>
        <w:pStyle w:val="ListItem2-Paragraph-1"/>
      </w:pPr>
      <w:r>
        <w:t xml:space="preserve">The property is routinely subject to overflight activity by aircraft using the airport </w:t>
      </w:r>
    </w:p>
    <w:p w14:paraId="38CE06A9" w14:textId="77777777" w:rsidR="00760367" w:rsidRDefault="00760367" w:rsidP="00352907">
      <w:pPr>
        <w:pStyle w:val="ListItem2-Paragraph-1"/>
      </w:pPr>
      <w:r>
        <w:t xml:space="preserve">Residents may experience inconvenience, annoyance, or discomfort from the noise of such operations and should be prepared to accept such occurrences; and </w:t>
      </w:r>
    </w:p>
    <w:p w14:paraId="52E24E6C" w14:textId="77777777" w:rsidR="00760367" w:rsidRDefault="00760367" w:rsidP="00352907">
      <w:pPr>
        <w:pStyle w:val="ListItem2-Paragraph-1"/>
      </w:pPr>
      <w:r>
        <w:t xml:space="preserve">The current volume of aircraft activity at the airport could increase in the future. </w:t>
      </w:r>
      <w:r w:rsidRPr="003165B7">
        <w:t>[Source: 10-1.10(</w:t>
      </w:r>
      <w:r>
        <w:t>d</w:t>
      </w:r>
      <w:r w:rsidRPr="003165B7">
        <w:t>)</w:t>
      </w:r>
      <w:r>
        <w:t>, modified</w:t>
      </w:r>
      <w:r w:rsidRPr="003165B7">
        <w:t>]</w:t>
      </w:r>
    </w:p>
    <w:p w14:paraId="4EE75495" w14:textId="77777777" w:rsidR="00760367" w:rsidRDefault="00760367" w:rsidP="00D40101">
      <w:pPr>
        <w:pStyle w:val="ListItem1-Subsection-A"/>
      </w:pPr>
      <w:r w:rsidRPr="007B3CE7">
        <w:rPr>
          <w:b/>
          <w:bCs/>
        </w:rPr>
        <w:t>Nonconforming Uses.</w:t>
      </w:r>
      <w:r>
        <w:t xml:space="preserve"> Land uses, structures, and objects not in conformance with this Section may continue in compliance with </w:t>
      </w:r>
      <w:r w:rsidRPr="00D40101">
        <w:rPr>
          <w:highlight w:val="yellow"/>
        </w:rPr>
        <w:t>Chapter __ (Nonconforming Uses)</w:t>
      </w:r>
      <w:r>
        <w:t xml:space="preserve">: [Source: </w:t>
      </w:r>
      <w:r w:rsidRPr="003165B7">
        <w:t>10-1.11</w:t>
      </w:r>
      <w:r>
        <w:t>(a), modified]</w:t>
      </w:r>
    </w:p>
    <w:p w14:paraId="1BA4BFAF" w14:textId="77777777" w:rsidR="00760367" w:rsidRPr="007B3CE7" w:rsidRDefault="00760367" w:rsidP="003165B7">
      <w:pPr>
        <w:pStyle w:val="ListItem1-Subsection-A"/>
        <w:rPr>
          <w:b/>
          <w:bCs/>
        </w:rPr>
      </w:pPr>
      <w:r w:rsidRPr="007B3CE7">
        <w:rPr>
          <w:b/>
          <w:bCs/>
        </w:rPr>
        <w:t>Variances.</w:t>
      </w:r>
    </w:p>
    <w:p w14:paraId="1A5A511A" w14:textId="77777777" w:rsidR="00760367" w:rsidRDefault="00760367" w:rsidP="003165B7">
      <w:pPr>
        <w:pStyle w:val="ListItem2-Paragraph-1"/>
      </w:pPr>
      <w:r w:rsidRPr="007B3CE7">
        <w:rPr>
          <w:b/>
          <w:bCs/>
        </w:rPr>
        <w:t xml:space="preserve">Height limitations. </w:t>
      </w:r>
      <w:r>
        <w:t xml:space="preserve">Variances from the height requirements established in this Section shall be allowed, in compliance with </w:t>
      </w:r>
      <w:r w:rsidRPr="00D40101">
        <w:rPr>
          <w:highlight w:val="yellow"/>
        </w:rPr>
        <w:t>Chapter __ (Variances)</w:t>
      </w:r>
      <w:r>
        <w:t xml:space="preserve"> only if all of the following conditions are met: [Source: </w:t>
      </w:r>
      <w:r w:rsidRPr="003165B7">
        <w:t>10-1.12</w:t>
      </w:r>
      <w:r>
        <w:t>(a), modified]</w:t>
      </w:r>
    </w:p>
    <w:p w14:paraId="15E61296" w14:textId="77777777" w:rsidR="00760367" w:rsidRDefault="00760367" w:rsidP="003165B7">
      <w:pPr>
        <w:pStyle w:val="ListItem3-Subparagraph-a"/>
      </w:pPr>
      <w:r>
        <w:t xml:space="preserve">At least one of the following circumstances exists: </w:t>
      </w:r>
    </w:p>
    <w:p w14:paraId="3663CA8D" w14:textId="77777777" w:rsidR="00760367" w:rsidRDefault="00760367" w:rsidP="00352907">
      <w:pPr>
        <w:pStyle w:val="ListItem4-Subparagraph-i"/>
      </w:pPr>
      <w:r>
        <w:t xml:space="preserve">Terrain, trees, or other objects of equal or greater height are situated within a one hundred (100)-foot radius of the object; or </w:t>
      </w:r>
    </w:p>
    <w:p w14:paraId="2D5E56B2" w14:textId="77777777" w:rsidR="00760367" w:rsidRDefault="00760367" w:rsidP="00D40101">
      <w:pPr>
        <w:pStyle w:val="ListItem4-Subparagraph-i"/>
      </w:pPr>
      <w:r>
        <w:t xml:space="preserve">The Federal Aviation Administration has conducted an aeronautical study of the proposed object and determined that the object would not create a hazard to the navigable airspace of the airport. </w:t>
      </w:r>
      <w:r w:rsidRPr="003165B7">
        <w:t>[Source: 10-1.12(a)</w:t>
      </w:r>
      <w:r>
        <w:t>(1), modified</w:t>
      </w:r>
      <w:r w:rsidRPr="003165B7">
        <w:t>]</w:t>
      </w:r>
    </w:p>
    <w:p w14:paraId="1730AB7B" w14:textId="77777777" w:rsidR="00760367" w:rsidRDefault="00760367" w:rsidP="003165B7">
      <w:pPr>
        <w:pStyle w:val="ListItem3-Subparagraph-a"/>
      </w:pPr>
      <w:r>
        <w:t xml:space="preserve">The owner of the property has dedicated an avigation easement to the entity owning the affected airport. </w:t>
      </w:r>
      <w:r w:rsidRPr="003165B7">
        <w:t>[Source: 10-1.12(a)(</w:t>
      </w:r>
      <w:r>
        <w:t>2</w:t>
      </w:r>
      <w:r w:rsidRPr="003165B7">
        <w:t>)]</w:t>
      </w:r>
    </w:p>
    <w:p w14:paraId="412F45BB" w14:textId="77777777" w:rsidR="00760367" w:rsidRDefault="00760367" w:rsidP="003165B7">
      <w:pPr>
        <w:pStyle w:val="ListItem3-Subparagraph-a"/>
      </w:pPr>
      <w:r>
        <w:t xml:space="preserve">The owner of the property agrees to take responsibility for ensuring that any obstruction marking and/or lighting required by the Federal Aviation Administration or the California Department of Transportation, is installed, operates, and is maintained, unless the airport proprietor has agreed in writing to be responsible for such installation, operation, and maintenance. </w:t>
      </w:r>
      <w:r w:rsidRPr="003165B7">
        <w:t>[Source: 10-1.12(a)(</w:t>
      </w:r>
      <w:r>
        <w:t>3</w:t>
      </w:r>
      <w:r w:rsidRPr="003165B7">
        <w:t>)]</w:t>
      </w:r>
    </w:p>
    <w:p w14:paraId="4D92EBAD" w14:textId="77777777" w:rsidR="00760367" w:rsidRDefault="00760367" w:rsidP="003165B7">
      <w:pPr>
        <w:pStyle w:val="ListItem2-Paragraph-1"/>
      </w:pPr>
      <w:r w:rsidRPr="007B3CE7">
        <w:rPr>
          <w:b/>
          <w:bCs/>
        </w:rPr>
        <w:t>Infill.</w:t>
      </w:r>
      <w:r>
        <w:t xml:space="preserve"> Where substantial incompatible development already exists, additional infill development of similar land uses may be allowed to occur even if such land uses are not allowed elsewhere in the zone. This exception does not apply within Compatibility </w:t>
      </w:r>
      <w:r>
        <w:lastRenderedPageBreak/>
        <w:t xml:space="preserve">Zones A or B. A parcel can be considered for infill development if it meets all of the following criteria: </w:t>
      </w:r>
      <w:r w:rsidRPr="003165B7">
        <w:t>[Source: 10-1.12(</w:t>
      </w:r>
      <w:r>
        <w:t>b</w:t>
      </w:r>
      <w:r w:rsidRPr="003165B7">
        <w:t>)]</w:t>
      </w:r>
    </w:p>
    <w:p w14:paraId="18683666" w14:textId="77777777" w:rsidR="00760367" w:rsidRDefault="00760367" w:rsidP="003165B7">
      <w:pPr>
        <w:pStyle w:val="ListItem3-Subparagraph-a"/>
      </w:pPr>
      <w:r>
        <w:t xml:space="preserve">The parcel size is no larger than 20 acres. </w:t>
      </w:r>
      <w:r w:rsidRPr="003165B7">
        <w:t>[Source: 10-1.12(b)</w:t>
      </w:r>
      <w:r>
        <w:t>(1), modified</w:t>
      </w:r>
      <w:r w:rsidRPr="003165B7">
        <w:t>]</w:t>
      </w:r>
    </w:p>
    <w:p w14:paraId="70FBA5C4" w14:textId="77777777" w:rsidR="00760367" w:rsidRDefault="00760367" w:rsidP="003165B7">
      <w:pPr>
        <w:pStyle w:val="ListItem3-Subparagraph-a"/>
      </w:pPr>
      <w:r>
        <w:t xml:space="preserve">The site is at least 65 percent bounded (excluding roads) by existing uses similar to, or more intensive than, those proposed. </w:t>
      </w:r>
      <w:r w:rsidRPr="003165B7">
        <w:t>[Source: 10-1.12(b)(</w:t>
      </w:r>
      <w:r>
        <w:t>2</w:t>
      </w:r>
      <w:r w:rsidRPr="003165B7">
        <w:t>)</w:t>
      </w:r>
      <w:r>
        <w:t>, modified</w:t>
      </w:r>
      <w:r w:rsidRPr="003165B7">
        <w:t>]</w:t>
      </w:r>
    </w:p>
    <w:p w14:paraId="011351AF" w14:textId="77777777" w:rsidR="00760367" w:rsidRDefault="00760367" w:rsidP="003165B7">
      <w:pPr>
        <w:pStyle w:val="ListItem3-Subparagraph-a"/>
      </w:pPr>
      <w:r>
        <w:t xml:space="preserve">The proposed project would not extend the perimeter of the area defined by the surrounding, already developed, incompatible uses. </w:t>
      </w:r>
      <w:r w:rsidRPr="003165B7">
        <w:t>[Source: 10-1.12(b)(</w:t>
      </w:r>
      <w:r>
        <w:t>3</w:t>
      </w:r>
      <w:r w:rsidRPr="003165B7">
        <w:t>)]</w:t>
      </w:r>
    </w:p>
    <w:p w14:paraId="5D315541" w14:textId="77777777" w:rsidR="00760367" w:rsidRDefault="00760367" w:rsidP="003165B7">
      <w:pPr>
        <w:pStyle w:val="ListItem3-Subparagraph-a"/>
      </w:pPr>
      <w:r>
        <w:t xml:space="preserve">The proposed project would not, in the case of a residential subdivision, have a density greater than the average of that on other parcels within 300 feet of the perimeter of the parcel to be subdivided; or in the case of a nonresidential use, have a usage intensity more than fifty (50) percent above the intensity permitted in accordance with this Section. </w:t>
      </w:r>
      <w:r w:rsidRPr="003165B7">
        <w:t>[Source: 10-1.12(b)(</w:t>
      </w:r>
      <w:r>
        <w:t>4</w:t>
      </w:r>
      <w:r w:rsidRPr="003165B7">
        <w:t>)</w:t>
      </w:r>
      <w:r>
        <w:t>, modified</w:t>
      </w:r>
      <w:r w:rsidRPr="003165B7">
        <w:t>]</w:t>
      </w:r>
    </w:p>
    <w:p w14:paraId="48A07EAC" w14:textId="77777777" w:rsidR="00760367" w:rsidRDefault="00760367" w:rsidP="003165B7">
      <w:pPr>
        <w:pStyle w:val="ListItem3-Subparagraph-a"/>
      </w:pPr>
      <w:r>
        <w:t xml:space="preserve">The proposed project will not otherwise increase the intensity and/or incompatibility of use through use permits, density transfers, subdivisions, or other entitlements or development strategies. </w:t>
      </w:r>
      <w:r w:rsidRPr="003165B7">
        <w:t>[Source: 10-1.12(b)(</w:t>
      </w:r>
      <w:r>
        <w:t>5</w:t>
      </w:r>
      <w:r w:rsidRPr="003165B7">
        <w:t>)]</w:t>
      </w:r>
    </w:p>
    <w:p w14:paraId="50286C8B" w14:textId="77777777" w:rsidR="00760367" w:rsidRDefault="00760367" w:rsidP="003165B7">
      <w:pPr>
        <w:pStyle w:val="ListItem3-Subparagraph-a"/>
      </w:pPr>
      <w:r>
        <w:t xml:space="preserve">The County has determined that substantial development already exists and has accordingly identified the infill areas in its General Plan or other adopted planning document approved by the Board of Supervisors and/or the Siskiyou County Airport Land Use Commission (ALUC). </w:t>
      </w:r>
      <w:r w:rsidRPr="003165B7">
        <w:t>[Source: 10-1.12(b)(</w:t>
      </w:r>
      <w:r>
        <w:t>6</w:t>
      </w:r>
      <w:r w:rsidRPr="003165B7">
        <w:t>)</w:t>
      </w:r>
      <w:r>
        <w:t>, modified</w:t>
      </w:r>
      <w:r w:rsidRPr="003165B7">
        <w:t>]</w:t>
      </w:r>
    </w:p>
    <w:p w14:paraId="39D8E517" w14:textId="77777777" w:rsidR="00760367" w:rsidRDefault="00760367" w:rsidP="003165B7">
      <w:pPr>
        <w:pStyle w:val="ListItem2-Paragraph-1"/>
      </w:pPr>
      <w:r w:rsidRPr="007B3CE7">
        <w:rPr>
          <w:b/>
          <w:bCs/>
        </w:rPr>
        <w:t>Other Variances.</w:t>
      </w:r>
      <w:r>
        <w:t xml:space="preserve"> Other variances from the standards established in this Section may be granted in cases where a normally incompatible land use can be considered compatible because of terrain, specific location, or other extraordinary factors or circumstances related to the site. </w:t>
      </w:r>
      <w:r w:rsidRPr="003165B7">
        <w:t>[Source: 10-1.12(</w:t>
      </w:r>
      <w:r>
        <w:t>c), modified</w:t>
      </w:r>
      <w:r w:rsidRPr="003165B7">
        <w:t>]</w:t>
      </w:r>
    </w:p>
    <w:p w14:paraId="50D97FF7" w14:textId="77777777" w:rsidR="00760367" w:rsidRPr="007B3CE7" w:rsidRDefault="00760367" w:rsidP="003165B7">
      <w:pPr>
        <w:pStyle w:val="ListItem1-Subsection-A"/>
        <w:rPr>
          <w:b/>
          <w:bCs/>
        </w:rPr>
      </w:pPr>
      <w:r w:rsidRPr="007B3CE7">
        <w:rPr>
          <w:b/>
          <w:bCs/>
        </w:rPr>
        <w:t>Administration and Review.</w:t>
      </w:r>
    </w:p>
    <w:p w14:paraId="430F140D" w14:textId="77777777" w:rsidR="00760367" w:rsidRDefault="00760367" w:rsidP="004A24AA">
      <w:pPr>
        <w:pStyle w:val="ListItem2-Paragraph-1"/>
      </w:pPr>
      <w:r w:rsidRPr="007B3CE7">
        <w:rPr>
          <w:b/>
          <w:bCs/>
        </w:rPr>
        <w:t xml:space="preserve">Review by </w:t>
      </w:r>
      <w:r>
        <w:rPr>
          <w:b/>
          <w:bCs/>
        </w:rPr>
        <w:t>General Services Director</w:t>
      </w:r>
      <w:r w:rsidRPr="007B3CE7">
        <w:rPr>
          <w:b/>
          <w:bCs/>
        </w:rPr>
        <w:t xml:space="preserve">. </w:t>
      </w:r>
      <w:r>
        <w:t xml:space="preserve">The Planning Department shall forward any land use or development application within the Airport Compatibility Overlay, or with the potential for compatibility conflicts with airport activities, to the General Services Director for approval before any entitlement permit can be issued. In reviewing such proposals, the General Services Director shall consider the following factors and render a judgment as to the potential for conflicts with airport activities: </w:t>
      </w:r>
      <w:r w:rsidRPr="00131C9A">
        <w:t>[Source: 10-1.13(</w:t>
      </w:r>
      <w:r>
        <w:t>b), modified</w:t>
      </w:r>
      <w:r w:rsidRPr="00131C9A">
        <w:t>]</w:t>
      </w:r>
    </w:p>
    <w:p w14:paraId="34811116" w14:textId="77777777" w:rsidR="00760367" w:rsidRDefault="00760367" w:rsidP="00131C9A">
      <w:pPr>
        <w:pStyle w:val="ListItem3-Subparagraph-a"/>
      </w:pPr>
      <w:r>
        <w:t xml:space="preserve">The compatibility criteria adopted by the Airport Land Use Commission; </w:t>
      </w:r>
      <w:r w:rsidRPr="00131C9A">
        <w:t>[Source: 10-1.13(b)</w:t>
      </w:r>
      <w:r>
        <w:t>(1)</w:t>
      </w:r>
      <w:r w:rsidRPr="00131C9A">
        <w:t>]</w:t>
      </w:r>
    </w:p>
    <w:p w14:paraId="56795514" w14:textId="77777777" w:rsidR="00760367" w:rsidRDefault="00760367" w:rsidP="00131C9A">
      <w:pPr>
        <w:pStyle w:val="ListItem3-Subparagraph-a"/>
      </w:pPr>
      <w:r>
        <w:t xml:space="preserve">Information regarding aircraft flight in the vicinity of the proposed development and the nature of the noise and safety impacts, which can be anticipated to occur; and </w:t>
      </w:r>
      <w:r w:rsidRPr="00131C9A">
        <w:t>[Source: 10-1.13(b)(</w:t>
      </w:r>
      <w:r>
        <w:t>2</w:t>
      </w:r>
      <w:r w:rsidRPr="00131C9A">
        <w:t>)]</w:t>
      </w:r>
    </w:p>
    <w:p w14:paraId="07C1C32D" w14:textId="77777777" w:rsidR="00760367" w:rsidRDefault="00760367" w:rsidP="00131C9A">
      <w:pPr>
        <w:pStyle w:val="ListItem3-Subparagraph-a"/>
      </w:pPr>
      <w:r>
        <w:lastRenderedPageBreak/>
        <w:t xml:space="preserve">Characteristics of the proposed land use development. </w:t>
      </w:r>
      <w:r w:rsidRPr="00131C9A">
        <w:t>[Source: 10-1.13(b)(</w:t>
      </w:r>
      <w:r>
        <w:t>3</w:t>
      </w:r>
      <w:r w:rsidRPr="00131C9A">
        <w:t>)]</w:t>
      </w:r>
    </w:p>
    <w:p w14:paraId="2F693FD5" w14:textId="77777777" w:rsidR="00760367" w:rsidRDefault="00760367" w:rsidP="002147EF">
      <w:pPr>
        <w:pStyle w:val="ListItem3-Subparagraph-a"/>
      </w:pPr>
      <w:r>
        <w:t xml:space="preserve">The General Services Director shall provide a response to the Planning Department within fifteen (15) calendar days of its receipt. </w:t>
      </w:r>
      <w:r w:rsidRPr="00131C9A">
        <w:t>[Source: 10-1.13(b)</w:t>
      </w:r>
      <w:r>
        <w:t>, modified]</w:t>
      </w:r>
    </w:p>
    <w:p w14:paraId="73C2A7D7" w14:textId="77777777" w:rsidR="00760367" w:rsidRDefault="00760367" w:rsidP="00131C9A">
      <w:pPr>
        <w:pStyle w:val="ListItem2-Paragraph-1"/>
      </w:pPr>
      <w:r w:rsidRPr="007B3CE7">
        <w:rPr>
          <w:b/>
          <w:bCs/>
        </w:rPr>
        <w:t>Review by Airport Land Use Commission.</w:t>
      </w:r>
      <w:r>
        <w:t xml:space="preserve"> The Siskiyou County Airport Land Use Commission is responsible reviewing the following actions for determination of consistency with the Commission's policies prior to County consideration of such actions for approval: </w:t>
      </w:r>
      <w:r w:rsidRPr="00131C9A">
        <w:t>[Source: 10-1.13(</w:t>
      </w:r>
      <w:r>
        <w:t>c</w:t>
      </w:r>
      <w:r w:rsidRPr="00131C9A">
        <w:t>)</w:t>
      </w:r>
      <w:r>
        <w:t>, modified</w:t>
      </w:r>
      <w:r w:rsidRPr="00131C9A">
        <w:t>]</w:t>
      </w:r>
    </w:p>
    <w:p w14:paraId="0DADDEAA" w14:textId="77777777" w:rsidR="00760367" w:rsidRDefault="00760367" w:rsidP="00131C9A">
      <w:pPr>
        <w:pStyle w:val="ListItem3-Subparagraph-a"/>
      </w:pPr>
      <w:r>
        <w:t xml:space="preserve">The adoption or approval of any amendment to the General Plan or to any specific plan affecting the property within an airport influence area. </w:t>
      </w:r>
      <w:r w:rsidRPr="00131C9A">
        <w:t>[Source: 10-1.13(c)</w:t>
      </w:r>
      <w:r>
        <w:t>(1), modified</w:t>
      </w:r>
      <w:r w:rsidRPr="00131C9A">
        <w:t>]</w:t>
      </w:r>
    </w:p>
    <w:p w14:paraId="6243E776" w14:textId="77777777" w:rsidR="00760367" w:rsidRDefault="00760367" w:rsidP="00131C9A">
      <w:pPr>
        <w:pStyle w:val="ListItem3-Subparagraph-a"/>
      </w:pPr>
      <w:r>
        <w:t xml:space="preserve">The adoption or approval of a zoning ordinance or building regulation which affects property within an airport influence area, and involves issues of exposure to aircraft noise, aviation-related safety to people on the ground or occupants of aircraft, protection of airport airspace, or concerns related to aircraft overflights. </w:t>
      </w:r>
      <w:r w:rsidRPr="00131C9A">
        <w:t>[Source: 10-1.13(c)(</w:t>
      </w:r>
      <w:r>
        <w:t>2</w:t>
      </w:r>
      <w:r w:rsidRPr="00131C9A">
        <w:t>)]</w:t>
      </w:r>
    </w:p>
    <w:p w14:paraId="6213938D" w14:textId="77777777" w:rsidR="00760367" w:rsidRDefault="00760367" w:rsidP="00131C9A">
      <w:pPr>
        <w:pStyle w:val="ListItem3-Subparagraph-a"/>
      </w:pPr>
      <w:r>
        <w:t xml:space="preserve">Adoption or modification of the master plan for an existing public-use airport. </w:t>
      </w:r>
      <w:r w:rsidRPr="00131C9A">
        <w:t>[Source: 10-1.13(c)(</w:t>
      </w:r>
      <w:r>
        <w:t>3</w:t>
      </w:r>
      <w:r w:rsidRPr="00131C9A">
        <w:t>)]</w:t>
      </w:r>
    </w:p>
    <w:p w14:paraId="24106177" w14:textId="77777777" w:rsidR="00760367" w:rsidRDefault="00760367" w:rsidP="00131C9A">
      <w:pPr>
        <w:pStyle w:val="ListItem3-Subparagraph-a"/>
      </w:pPr>
      <w:r>
        <w:t xml:space="preserve">Any proposal for expansion of an existing airport or heliport if such expansion will require an amended airport permit from the state of California. </w:t>
      </w:r>
      <w:r w:rsidRPr="00131C9A">
        <w:t>[Source: 10-1.13(c)(</w:t>
      </w:r>
      <w:r>
        <w:t>4</w:t>
      </w:r>
      <w:r w:rsidRPr="00131C9A">
        <w:t>)]</w:t>
      </w:r>
    </w:p>
    <w:p w14:paraId="2377D285" w14:textId="77777777" w:rsidR="00760367" w:rsidRDefault="00760367" w:rsidP="00D40101">
      <w:pPr>
        <w:pStyle w:val="ListItem3-Subparagraph-a"/>
      </w:pPr>
      <w:r>
        <w:t xml:space="preserve">Any proposal for a new airport or heliport whether for public use or private use if the facility requires a state airport permit. </w:t>
      </w:r>
      <w:r w:rsidRPr="00131C9A">
        <w:t>[Source: 10-1.13(c)(</w:t>
      </w:r>
      <w:r>
        <w:t>5</w:t>
      </w:r>
      <w:r w:rsidRPr="00131C9A">
        <w:t>)]</w:t>
      </w:r>
    </w:p>
    <w:p w14:paraId="46D40C50" w14:textId="77777777" w:rsidR="00760367" w:rsidRDefault="00760367" w:rsidP="00131C9A">
      <w:pPr>
        <w:pStyle w:val="ListItem3-Subparagraph-a"/>
      </w:pPr>
      <w:r>
        <w:t xml:space="preserve">Any proposed development reviewed by the General Services Director and deemed to represent a potential conflict with airport activities. </w:t>
      </w:r>
      <w:r w:rsidRPr="00131C9A">
        <w:t>[Source: 10-1.13(d)</w:t>
      </w:r>
      <w:r>
        <w:t>(1)</w:t>
      </w:r>
      <w:r w:rsidRPr="00131C9A">
        <w:t>]</w:t>
      </w:r>
    </w:p>
    <w:p w14:paraId="4FE9244A" w14:textId="77777777" w:rsidR="00760367" w:rsidRDefault="00760367" w:rsidP="00131C9A">
      <w:pPr>
        <w:pStyle w:val="ListItem3-Subparagraph-a"/>
      </w:pPr>
      <w:r>
        <w:t xml:space="preserve">Any application for a variance from the criteria established by this Section. </w:t>
      </w:r>
      <w:r w:rsidRPr="00131C9A">
        <w:t>[Source: 10-1.13(d)(</w:t>
      </w:r>
      <w:r>
        <w:t>2</w:t>
      </w:r>
      <w:r w:rsidRPr="00131C9A">
        <w:t>)</w:t>
      </w:r>
      <w:r>
        <w:t>, modified</w:t>
      </w:r>
      <w:r w:rsidRPr="00131C9A">
        <w:t>]</w:t>
      </w:r>
    </w:p>
    <w:p w14:paraId="3E2212CF" w14:textId="77777777" w:rsidR="00760367" w:rsidRDefault="00760367" w:rsidP="00131C9A">
      <w:pPr>
        <w:pStyle w:val="ListItem2-Paragraph-1"/>
      </w:pPr>
      <w:r w:rsidRPr="007B3CE7">
        <w:rPr>
          <w:b/>
          <w:bCs/>
        </w:rPr>
        <w:t>Application Procedures.</w:t>
      </w:r>
      <w:r>
        <w:t xml:space="preserve"> Any person desiring to obtain a variance, use permit, or other entitlement from the County shall submit an application to the Planning Department in compliance with the applicable procedures established in Part 2 (Permit Processing Procedures) of this Title. A copy of any such application shall be submitted to the General Services Director and/or the ALUC for review and action in accordance with the policies and procedures adopted by ALUC. No action shall be taken by the County until either a response has been received from the General Services Director or the ALUC or the time limit for review and action has expired. </w:t>
      </w:r>
      <w:r w:rsidRPr="00131C9A">
        <w:t>[Source: 10-1.13(</w:t>
      </w:r>
      <w:r>
        <w:t>e), modified</w:t>
      </w:r>
      <w:r w:rsidRPr="00131C9A">
        <w:t>]</w:t>
      </w:r>
    </w:p>
    <w:p w14:paraId="3C386691" w14:textId="77777777" w:rsidR="00760367" w:rsidRPr="007B3CE7" w:rsidRDefault="00760367" w:rsidP="007B3CE7">
      <w:pPr>
        <w:pStyle w:val="ListItem2-Paragraph-1"/>
        <w:rPr>
          <w:b/>
          <w:bCs/>
        </w:rPr>
      </w:pPr>
      <w:r w:rsidRPr="007B3CE7">
        <w:rPr>
          <w:b/>
          <w:bCs/>
        </w:rPr>
        <w:t>Findings and Approval.</w:t>
      </w:r>
    </w:p>
    <w:p w14:paraId="5AC39A92" w14:textId="77777777" w:rsidR="00760367" w:rsidRDefault="00760367" w:rsidP="007B3CE7">
      <w:pPr>
        <w:pStyle w:val="ListItem3-Subparagraph-a"/>
      </w:pPr>
      <w:r>
        <w:t xml:space="preserve">In reaching a decision to grant a land use or development entitlement application, the County shall make specific findings that the land use will not </w:t>
      </w:r>
      <w:r>
        <w:lastRenderedPageBreak/>
        <w:t xml:space="preserve">create a safety hazard to people on the ground or aircraft in flight nor result in excessive noise exposure for the proposed use. Such findings shall be consistent with the spirit of this Section and with guidelines established in the Airport Land Use Planning Handbook published by the California Department of Transportation. Findings also shall be made as to the characteristics of the terrain, surrounding land uses, or other extraordinary circumstances which would cause adherence to the criteria of this Section to be an undue hardship upon use of the property and thus should warrant the policy variance. </w:t>
      </w:r>
      <w:r w:rsidRPr="00131C9A">
        <w:t>[Source: 10-1.13(e)</w:t>
      </w:r>
      <w:r>
        <w:t>, modified</w:t>
      </w:r>
      <w:r w:rsidRPr="00131C9A">
        <w:t>]</w:t>
      </w:r>
    </w:p>
    <w:p w14:paraId="1D0DC156" w14:textId="77777777" w:rsidR="00760367" w:rsidRDefault="00760367" w:rsidP="007B3CE7">
      <w:pPr>
        <w:pStyle w:val="ListItem3-Subparagraph-a"/>
      </w:pPr>
      <w:r>
        <w:t xml:space="preserve">The granting of an entitlement shall be considered site specific and shall not be generalized to include other sites. </w:t>
      </w:r>
      <w:r w:rsidRPr="00131C9A">
        <w:t>[Source: 10-1.13(e)</w:t>
      </w:r>
      <w:r>
        <w:t>, modified</w:t>
      </w:r>
      <w:r w:rsidRPr="00131C9A">
        <w:t>]</w:t>
      </w:r>
    </w:p>
    <w:p w14:paraId="33BEC21B" w14:textId="77777777" w:rsidR="00760367" w:rsidRPr="007B3CE7" w:rsidRDefault="00760367" w:rsidP="00D40101">
      <w:pPr>
        <w:pStyle w:val="ListItem2-Paragraph-1"/>
        <w:rPr>
          <w:b/>
          <w:bCs/>
        </w:rPr>
      </w:pPr>
      <w:r w:rsidRPr="007B3CE7">
        <w:rPr>
          <w:b/>
          <w:bCs/>
        </w:rPr>
        <w:t>Appeals.</w:t>
      </w:r>
    </w:p>
    <w:p w14:paraId="382952B0" w14:textId="77777777" w:rsidR="00760367" w:rsidRDefault="00760367" w:rsidP="00D40101">
      <w:pPr>
        <w:pStyle w:val="ListItem3-Subparagraph-a"/>
      </w:pPr>
      <w:r w:rsidRPr="007B3CE7">
        <w:rPr>
          <w:b/>
          <w:bCs/>
        </w:rPr>
        <w:t xml:space="preserve">Denial by Planning Commission. </w:t>
      </w:r>
      <w:r>
        <w:t xml:space="preserve">Any person who has applied to the Planning Commission for a discretionary permit or variance subject to the provisions of this Section may appeal the denial in compliance with </w:t>
      </w:r>
      <w:r w:rsidRPr="00D40101">
        <w:rPr>
          <w:highlight w:val="yellow"/>
        </w:rPr>
        <w:t>Chapter __ (Appeals)</w:t>
      </w:r>
      <w:r>
        <w:t xml:space="preserve">. [Source: </w:t>
      </w:r>
      <w:r w:rsidRPr="00131C9A">
        <w:t>10-1.14</w:t>
      </w:r>
      <w:r>
        <w:t>(a), modified]</w:t>
      </w:r>
    </w:p>
    <w:p w14:paraId="2455EB5A" w14:textId="77777777" w:rsidR="00760367" w:rsidRDefault="00760367" w:rsidP="00D40101">
      <w:pPr>
        <w:pStyle w:val="ListItem3-Subparagraph-a"/>
      </w:pPr>
      <w:r w:rsidRPr="007B3CE7">
        <w:rPr>
          <w:b/>
          <w:bCs/>
        </w:rPr>
        <w:t>Denial by Siskiyou County Airport Land Use Commission.</w:t>
      </w:r>
      <w:r>
        <w:t xml:space="preserve"> If a proposed General Plan Amendment, zone change, variance, or other land use action has been submitted to the Siskiyou County Airport Land Use Commission and found by that body to be inconsistent with its policies, the project applicant may submit a request to the Board of Supervisors to override the Airport Land Use Commission's action. In compliance with State law (Public Utilities Code Sections 21676(b) and 21676.5(a)), an override by the Board of Supervisors requires a two-thirds vote after a public hearing is held and must make specific findings that the proposed action is consistent with the purposes of the law as stated in Public Utilities Code Section 21670. </w:t>
      </w:r>
      <w:r w:rsidRPr="00131C9A">
        <w:t>[Source: 10-1.14(</w:t>
      </w:r>
      <w:r>
        <w:t>b</w:t>
      </w:r>
      <w:r w:rsidRPr="00131C9A">
        <w:t>)</w:t>
      </w:r>
      <w:r>
        <w:t>, modified</w:t>
      </w:r>
      <w:r w:rsidRPr="00131C9A">
        <w:t>]</w:t>
      </w:r>
    </w:p>
    <w:p w14:paraId="0F32A521" w14:textId="77777777" w:rsidR="00760367" w:rsidRDefault="00760367" w:rsidP="002378A4">
      <w:pPr>
        <w:pStyle w:val="SectionHeading-18xxxxx"/>
      </w:pPr>
      <w:bookmarkStart w:id="3504" w:name="_Toc220939552"/>
      <w:bookmarkStart w:id="3505" w:name="_Toc220939604"/>
      <w:bookmarkStart w:id="3506" w:name="_Toc222575845"/>
      <w:bookmarkStart w:id="3507" w:name="_Toc222587422"/>
      <w:bookmarkStart w:id="3508" w:name="_Toc222642829"/>
      <w:bookmarkStart w:id="3509" w:name="_Toc222643524"/>
      <w:bookmarkStart w:id="3510" w:name="_Toc222643584"/>
      <w:bookmarkStart w:id="3511" w:name="_Toc220939553"/>
      <w:bookmarkStart w:id="3512" w:name="_Toc220939605"/>
      <w:bookmarkStart w:id="3513" w:name="_Toc222575846"/>
      <w:bookmarkStart w:id="3514" w:name="_Toc222587423"/>
      <w:bookmarkStart w:id="3515" w:name="_Toc222642830"/>
      <w:bookmarkStart w:id="3516" w:name="_Toc222643525"/>
      <w:bookmarkStart w:id="3517" w:name="_Toc222643585"/>
      <w:bookmarkStart w:id="3518" w:name="_Toc220939554"/>
      <w:bookmarkStart w:id="3519" w:name="_Toc220939606"/>
      <w:bookmarkStart w:id="3520" w:name="_Toc222575847"/>
      <w:bookmarkStart w:id="3521" w:name="_Toc222587424"/>
      <w:bookmarkStart w:id="3522" w:name="_Toc222642831"/>
      <w:bookmarkStart w:id="3523" w:name="_Toc222643526"/>
      <w:bookmarkStart w:id="3524" w:name="_Toc222643586"/>
      <w:bookmarkStart w:id="3525" w:name="_Toc216257936"/>
      <w:bookmarkStart w:id="3526" w:name="_Toc216258080"/>
      <w:bookmarkStart w:id="3527" w:name="_Toc216271835"/>
      <w:bookmarkStart w:id="3528" w:name="_Toc220939607"/>
      <w:bookmarkStart w:id="3529" w:name="_Toc222587425"/>
      <w:bookmarkStart w:id="3530" w:name="_Toc222643527"/>
      <w:bookmarkStart w:id="3531" w:name="_Toc238560186"/>
      <w:bookmarkStart w:id="3532" w:name="_Toc238568191"/>
      <w:bookmarkStart w:id="3533" w:name="_Toc240375553"/>
      <w:bookmarkStart w:id="3534" w:name="_Toc240376008"/>
      <w:bookmarkStart w:id="3535" w:name="_Toc240376466"/>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sidRPr="002378A4">
        <w:t>Fault-Rupture Overlay Zone</w:t>
      </w:r>
      <w:bookmarkEnd w:id="3525"/>
      <w:bookmarkEnd w:id="3526"/>
      <w:bookmarkEnd w:id="3527"/>
      <w:bookmarkEnd w:id="3528"/>
      <w:bookmarkEnd w:id="3529"/>
      <w:r>
        <w:t xml:space="preserve"> (-FRZ)</w:t>
      </w:r>
      <w:bookmarkEnd w:id="3530"/>
      <w:bookmarkEnd w:id="3531"/>
      <w:bookmarkEnd w:id="3532"/>
      <w:bookmarkEnd w:id="3533"/>
      <w:bookmarkEnd w:id="3534"/>
      <w:bookmarkEnd w:id="3535"/>
    </w:p>
    <w:p w14:paraId="24F596C4" w14:textId="77777777" w:rsidR="00760367" w:rsidRDefault="00760367" w:rsidP="00305B49">
      <w:pPr>
        <w:pStyle w:val="ListItem1-Subsection-A"/>
      </w:pPr>
      <w:r w:rsidRPr="00CD4B96">
        <w:rPr>
          <w:b/>
          <w:bCs/>
        </w:rPr>
        <w:t>Purpose.</w:t>
      </w:r>
      <w:r>
        <w:t xml:space="preserve"> The purpose of this Section is to comply with the Alquist-Priolo Special Studies Zones Act of 1972 which holds local governments responsible for regulating development near active faults so as to mitigate the hazard of surface fault-rupture. [Source: </w:t>
      </w:r>
      <w:r w:rsidRPr="00305B49">
        <w:t>10-6.5702</w:t>
      </w:r>
      <w:r>
        <w:t>, modified]</w:t>
      </w:r>
    </w:p>
    <w:p w14:paraId="7CA5A462" w14:textId="77777777" w:rsidR="00760367" w:rsidRPr="00974571" w:rsidRDefault="00760367" w:rsidP="00974571">
      <w:pPr>
        <w:pStyle w:val="ListItem1-Subsection-A"/>
      </w:pPr>
      <w:r w:rsidRPr="00CD4B96">
        <w:rPr>
          <w:b/>
          <w:bCs/>
        </w:rPr>
        <w:t xml:space="preserve">Applicability. </w:t>
      </w:r>
      <w:r w:rsidRPr="00974571">
        <w:t xml:space="preserve">The </w:t>
      </w:r>
      <w:r>
        <w:t xml:space="preserve">standards established </w:t>
      </w:r>
      <w:r w:rsidRPr="00974571">
        <w:t xml:space="preserve">in this </w:t>
      </w:r>
      <w:r>
        <w:t xml:space="preserve">Section </w:t>
      </w:r>
      <w:r w:rsidRPr="00974571">
        <w:t xml:space="preserve">shall apply </w:t>
      </w:r>
      <w:r>
        <w:t xml:space="preserve">to </w:t>
      </w:r>
      <w:r w:rsidRPr="00974571">
        <w:t xml:space="preserve">the Fault-Rupture Zone </w:t>
      </w:r>
      <w:r>
        <w:t xml:space="preserve">(-FRZ) </w:t>
      </w:r>
      <w:r w:rsidRPr="00974571">
        <w:t xml:space="preserve">Overlay </w:t>
      </w:r>
      <w:r>
        <w:t>as shown in the Zoning Map</w:t>
      </w:r>
      <w:r w:rsidRPr="00974571">
        <w:t>. [Source: 10-6.5701</w:t>
      </w:r>
      <w:r>
        <w:t>, modified</w:t>
      </w:r>
      <w:r w:rsidRPr="00974571">
        <w:t>]</w:t>
      </w:r>
    </w:p>
    <w:p w14:paraId="79A032DE" w14:textId="77777777" w:rsidR="00760367" w:rsidRDefault="00760367" w:rsidP="00305B49">
      <w:pPr>
        <w:pStyle w:val="ListItem1-Subsection-A"/>
      </w:pPr>
      <w:r w:rsidRPr="00CD4B96">
        <w:rPr>
          <w:b/>
          <w:bCs/>
        </w:rPr>
        <w:t>Development Requirements.</w:t>
      </w:r>
      <w:r>
        <w:t xml:space="preserve"> Except as otherwise provided in this Section, all development projects within the -FRZ overlay zone shall be consistent with the provisions of the Alquist-Priolo Special Studies Zones Act and the policies of the State Mining and Geology Board, including: [Source: </w:t>
      </w:r>
      <w:r w:rsidRPr="00305B49">
        <w:t>10-6.5703</w:t>
      </w:r>
      <w:r>
        <w:t>, modified]</w:t>
      </w:r>
    </w:p>
    <w:p w14:paraId="11CC64D0" w14:textId="77777777" w:rsidR="00760367" w:rsidRDefault="00760367" w:rsidP="00305B49">
      <w:pPr>
        <w:pStyle w:val="ListItem2-Paragraph-1"/>
      </w:pPr>
      <w:r>
        <w:t xml:space="preserve">That no structure for human occupancy, other than those defined in </w:t>
      </w:r>
      <w:r w:rsidRPr="00CD4B96">
        <w:rPr>
          <w:highlight w:val="yellow"/>
        </w:rPr>
        <w:t>Subsection D</w:t>
      </w:r>
      <w:r>
        <w:t xml:space="preserve">, shall be placed across the trace of an active fault or within fifty (50) feet of such faults as indicated by a Fault-Rupture Zone; and </w:t>
      </w:r>
      <w:r w:rsidRPr="00305B49">
        <w:t>[Source: 10-6.5703</w:t>
      </w:r>
      <w:r>
        <w:t>(a), modified</w:t>
      </w:r>
      <w:r w:rsidRPr="00305B49">
        <w:t>]</w:t>
      </w:r>
    </w:p>
    <w:p w14:paraId="69444445" w14:textId="77777777" w:rsidR="00760367" w:rsidRDefault="00760367" w:rsidP="00305B49">
      <w:pPr>
        <w:pStyle w:val="ListItem2-Paragraph-1"/>
      </w:pPr>
      <w:r>
        <w:lastRenderedPageBreak/>
        <w:t xml:space="preserve">That no change in use or character of occupancy which results in the conversion of a building or structure from one not used for human occupancy to one that is so used, shall be allowed unless the building or structure complies with the provisions of this Section; and </w:t>
      </w:r>
      <w:r w:rsidRPr="00305B49">
        <w:t>[Source: 10-6.5703(</w:t>
      </w:r>
      <w:r>
        <w:t>b</w:t>
      </w:r>
      <w:r w:rsidRPr="00305B49">
        <w:t>)</w:t>
      </w:r>
      <w:r>
        <w:t>, modified</w:t>
      </w:r>
      <w:r w:rsidRPr="00305B49">
        <w:t>]</w:t>
      </w:r>
    </w:p>
    <w:p w14:paraId="7AFBFA8E" w14:textId="77777777" w:rsidR="00760367" w:rsidRDefault="00760367" w:rsidP="00305B49">
      <w:pPr>
        <w:pStyle w:val="ListItem2-Paragraph-1"/>
      </w:pPr>
      <w:r>
        <w:t xml:space="preserve">Any application for an entitlement within the -FRZ overlay zone for any project, including any subdivision of land which is subject to the Subdivision Map Act, shall be accompanied by a geologic report prepared by a geologist registered in the State of California which is directed to the problem of potential surface fault displacements through the project site. </w:t>
      </w:r>
      <w:r w:rsidRPr="00305B49">
        <w:t>[Source: 10-6.5703(</w:t>
      </w:r>
      <w:r>
        <w:t>c</w:t>
      </w:r>
      <w:r w:rsidRPr="00305B49">
        <w:t>)</w:t>
      </w:r>
      <w:r>
        <w:t>, modified</w:t>
      </w:r>
      <w:r w:rsidRPr="00305B49">
        <w:t>]</w:t>
      </w:r>
    </w:p>
    <w:p w14:paraId="2FC82494" w14:textId="77777777" w:rsidR="00760367" w:rsidRDefault="00760367" w:rsidP="00305B49">
      <w:pPr>
        <w:pStyle w:val="ListItem1-Subsection-A"/>
      </w:pPr>
      <w:r w:rsidRPr="00CD4B96">
        <w:rPr>
          <w:b/>
          <w:bCs/>
        </w:rPr>
        <w:t>Allowed Uses.</w:t>
      </w:r>
      <w:r>
        <w:t xml:space="preserve"> The following uses do not constitute a "project" as defined by the Alquist-Priolo Act and as such are not subject to development limitations of this Section: [Source: </w:t>
      </w:r>
      <w:r w:rsidRPr="00305B49">
        <w:t>10-6.5704</w:t>
      </w:r>
      <w:r>
        <w:t>, modified]</w:t>
      </w:r>
    </w:p>
    <w:p w14:paraId="2C301982" w14:textId="77777777" w:rsidR="00760367" w:rsidRDefault="00760367" w:rsidP="00305B49">
      <w:pPr>
        <w:pStyle w:val="ListItem2-Paragraph-1"/>
      </w:pPr>
      <w:r>
        <w:t xml:space="preserve">Single-family wood frame dwellings to be built on parcels of land for which geological reports have been approved pursuant to </w:t>
      </w:r>
      <w:r w:rsidRPr="00CD4B96">
        <w:rPr>
          <w:highlight w:val="yellow"/>
        </w:rPr>
        <w:t>Subsection F</w:t>
      </w:r>
      <w:r>
        <w:t xml:space="preserve">; </w:t>
      </w:r>
      <w:r w:rsidRPr="00305B49">
        <w:t>[Source: 10-6.5704</w:t>
      </w:r>
      <w:r>
        <w:t>(a), modified</w:t>
      </w:r>
      <w:r w:rsidRPr="00305B49">
        <w:t>]</w:t>
      </w:r>
    </w:p>
    <w:p w14:paraId="4C4F5E9A" w14:textId="77777777" w:rsidR="00760367" w:rsidRDefault="00760367" w:rsidP="00305B49">
      <w:pPr>
        <w:pStyle w:val="ListItem2-Paragraph-1"/>
      </w:pPr>
      <w:r>
        <w:t xml:space="preserve">A single-family wood frame dwelling not exceeding two (2) stories when such dwelling is not part of a development of four (4) or more such dwellings; </w:t>
      </w:r>
      <w:r w:rsidRPr="00305B49">
        <w:t>[Source: 10-6.5704</w:t>
      </w:r>
      <w:r>
        <w:t>(b)</w:t>
      </w:r>
      <w:r w:rsidRPr="00305B49">
        <w:t>]</w:t>
      </w:r>
    </w:p>
    <w:p w14:paraId="1BED13A3" w14:textId="77777777" w:rsidR="00760367" w:rsidRDefault="00760367" w:rsidP="00305B49">
      <w:pPr>
        <w:pStyle w:val="ListItem2-Paragraph-1"/>
      </w:pPr>
      <w:r>
        <w:t>A mobile home whose body width exceeds eight (8) feet shall be considered to be a single-family wood frame dwelling not exceeding two (2) stories;</w:t>
      </w:r>
    </w:p>
    <w:p w14:paraId="711717F3" w14:textId="77777777" w:rsidR="00760367" w:rsidRDefault="00760367" w:rsidP="00305B49">
      <w:pPr>
        <w:pStyle w:val="ListItem2-Paragraph-1"/>
      </w:pPr>
      <w:r>
        <w:t xml:space="preserve">This Section shall not apply to alterations or additions to any structure within a -FRZ overlay zone, the value of which does not exceed fifty (50) percent of the value of the structure. </w:t>
      </w:r>
      <w:r w:rsidRPr="00305B49">
        <w:t>[Source: 10-6.5704</w:t>
      </w:r>
      <w:r>
        <w:t>(c), modified</w:t>
      </w:r>
      <w:r w:rsidRPr="00305B49">
        <w:t>]</w:t>
      </w:r>
    </w:p>
    <w:p w14:paraId="1DFEA6E9" w14:textId="77777777" w:rsidR="00760367" w:rsidRDefault="00760367" w:rsidP="00D40101">
      <w:pPr>
        <w:pStyle w:val="ListItem1-Subsection-A"/>
      </w:pPr>
      <w:r w:rsidRPr="00CD4B96">
        <w:rPr>
          <w:b/>
          <w:bCs/>
        </w:rPr>
        <w:t>Nonconforming Uses.</w:t>
      </w:r>
      <w:r>
        <w:rPr>
          <w:b/>
          <w:bCs/>
        </w:rPr>
        <w:t xml:space="preserve"> </w:t>
      </w:r>
      <w:r w:rsidRPr="00CD4B96">
        <w:t>The regulations established in this Section do not apply to structures lawfully permitted or constructed</w:t>
      </w:r>
      <w:r w:rsidRPr="00CD4B96">
        <w:rPr>
          <w:b/>
          <w:bCs/>
        </w:rPr>
        <w:t xml:space="preserve"> </w:t>
      </w:r>
      <w:r>
        <w:t xml:space="preserve">before March 4, 1975. </w:t>
      </w:r>
      <w:r w:rsidRPr="00305B49">
        <w:t>[Source: 10-6.5705(</w:t>
      </w:r>
      <w:r>
        <w:t>b</w:t>
      </w:r>
      <w:r w:rsidRPr="00305B49">
        <w:t>)</w:t>
      </w:r>
      <w:r>
        <w:t>, modified</w:t>
      </w:r>
      <w:r w:rsidRPr="00305B49">
        <w:t>]</w:t>
      </w:r>
    </w:p>
    <w:p w14:paraId="4D560632" w14:textId="77777777" w:rsidR="00760367" w:rsidRDefault="00760367" w:rsidP="00305B49">
      <w:pPr>
        <w:pStyle w:val="ListItem1-Subsection-A"/>
      </w:pPr>
      <w:r w:rsidRPr="00CD4B96">
        <w:rPr>
          <w:b/>
          <w:bCs/>
        </w:rPr>
        <w:t>Geologic Reports.</w:t>
      </w:r>
      <w:r>
        <w:t xml:space="preserve"> Geologic reports shall be based on a geologic investigation designed to identify the location, recency, and nature of faulting that may have affected the project site in the past and may affect the project site in the future. The report may be combined with other geological or geotechnical reports. Geologic reports shall comply with all the following requirements: [Source: </w:t>
      </w:r>
      <w:r w:rsidRPr="00305B49">
        <w:t>10-6.5706</w:t>
      </w:r>
      <w:r>
        <w:t>, modified]</w:t>
      </w:r>
    </w:p>
    <w:p w14:paraId="783885ED" w14:textId="77777777" w:rsidR="00760367" w:rsidRDefault="00760367" w:rsidP="00305B49">
      <w:pPr>
        <w:pStyle w:val="ListItem2-Paragraph-1"/>
      </w:pPr>
      <w:r>
        <w:t xml:space="preserve">A geologist registered in the State of California, within or retained by the County, shall evaluate all required geologic reports and provide advice to the County. </w:t>
      </w:r>
      <w:r w:rsidRPr="00305B49">
        <w:t>[Source: 10-6.5706</w:t>
      </w:r>
      <w:r>
        <w:t>(a), modified</w:t>
      </w:r>
      <w:r w:rsidRPr="00305B49">
        <w:t>]</w:t>
      </w:r>
    </w:p>
    <w:p w14:paraId="2B76C62B" w14:textId="77777777" w:rsidR="00760367" w:rsidRDefault="00760367" w:rsidP="00305B49">
      <w:pPr>
        <w:pStyle w:val="ListItem2-Paragraph-1"/>
      </w:pPr>
      <w:r>
        <w:t xml:space="preserve">One copy of all geological reports shall be filed with the State Geologist by the lead agency within thirty (30) days following the report's acceptance. The State Geologist shall place such reports on open file. </w:t>
      </w:r>
      <w:r w:rsidRPr="00305B49">
        <w:t>[Source: 10-6.5706</w:t>
      </w:r>
      <w:r>
        <w:t>(b), modified</w:t>
      </w:r>
      <w:r w:rsidRPr="00305B49">
        <w:t>]</w:t>
      </w:r>
    </w:p>
    <w:p w14:paraId="069D16D9" w14:textId="77777777" w:rsidR="00760367" w:rsidRDefault="00760367" w:rsidP="00305B49">
      <w:pPr>
        <w:pStyle w:val="ListItem2-Paragraph-1"/>
      </w:pPr>
      <w:r>
        <w:t xml:space="preserve">All geologic reports shall be prepared by a geologist registered in the State of California and shall be reasonably consistent with the Guidelines for Geologic Reports, established by the State Mining and Geology Board. </w:t>
      </w:r>
      <w:r w:rsidRPr="00305B49">
        <w:t>[Source: 10-6.5706</w:t>
      </w:r>
      <w:r>
        <w:t>(c)</w:t>
      </w:r>
      <w:r w:rsidRPr="00305B49">
        <w:t>]</w:t>
      </w:r>
    </w:p>
    <w:p w14:paraId="53823149" w14:textId="77777777" w:rsidR="00760367" w:rsidRPr="00305B49" w:rsidRDefault="00760367" w:rsidP="00305B49">
      <w:pPr>
        <w:pStyle w:val="ListItem1-Subsection-A"/>
      </w:pPr>
      <w:r w:rsidRPr="00CD4B96">
        <w:rPr>
          <w:b/>
          <w:bCs/>
        </w:rPr>
        <w:t>Waiver Procedure.</w:t>
      </w:r>
      <w:r>
        <w:t xml:space="preserve"> Consistent with State law, if the County finds that no undue hazard of fault-rupture exists at the project site, the geologic report on such hazard may be waived with the </w:t>
      </w:r>
      <w:r>
        <w:lastRenderedPageBreak/>
        <w:t xml:space="preserve">approval of the State Geologist. The waiver form shall follow the format established by the State Geologist and shall be submitted to the State Geologist after it is completed by the County Geologist and the project applicant, accompanied by supporting statements and data in writing that would justify approval of the waiver request. [Source: </w:t>
      </w:r>
      <w:r w:rsidRPr="00305B49">
        <w:t>10-6.5707</w:t>
      </w:r>
      <w:r>
        <w:t>]</w:t>
      </w:r>
    </w:p>
    <w:p w14:paraId="44A9AF09" w14:textId="77777777" w:rsidR="00760367" w:rsidRDefault="00760367" w:rsidP="002378A4">
      <w:pPr>
        <w:pStyle w:val="SectionHeading-18xxxxx"/>
      </w:pPr>
      <w:bookmarkStart w:id="3536" w:name="_Toc216257937"/>
      <w:bookmarkStart w:id="3537" w:name="_Toc216258081"/>
      <w:bookmarkStart w:id="3538" w:name="_Toc216271836"/>
      <w:bookmarkStart w:id="3539" w:name="_Toc220939608"/>
      <w:bookmarkStart w:id="3540" w:name="_Toc222587426"/>
      <w:bookmarkStart w:id="3541" w:name="_Toc222643528"/>
      <w:bookmarkStart w:id="3542" w:name="_Toc238560187"/>
      <w:bookmarkStart w:id="3543" w:name="_Toc238568192"/>
      <w:bookmarkStart w:id="3544" w:name="_Toc240375554"/>
      <w:bookmarkStart w:id="3545" w:name="_Toc240376009"/>
      <w:bookmarkStart w:id="3546" w:name="_Toc240376467"/>
      <w:r w:rsidRPr="002378A4">
        <w:t>Floodplain Overlay Zone</w:t>
      </w:r>
      <w:bookmarkEnd w:id="3536"/>
      <w:bookmarkEnd w:id="3537"/>
      <w:bookmarkEnd w:id="3538"/>
      <w:bookmarkEnd w:id="3539"/>
      <w:bookmarkEnd w:id="3540"/>
      <w:r>
        <w:t xml:space="preserve"> (-FP)</w:t>
      </w:r>
      <w:bookmarkEnd w:id="3541"/>
      <w:bookmarkEnd w:id="3542"/>
      <w:bookmarkEnd w:id="3543"/>
      <w:bookmarkEnd w:id="3544"/>
      <w:bookmarkEnd w:id="3545"/>
      <w:bookmarkEnd w:id="3546"/>
    </w:p>
    <w:p w14:paraId="3CACCD3A" w14:textId="77777777" w:rsidR="00760367" w:rsidRDefault="00760367" w:rsidP="00305B49">
      <w:pPr>
        <w:pStyle w:val="ListItem1-Subsection-A"/>
      </w:pPr>
      <w:r w:rsidRPr="00CD4B96">
        <w:rPr>
          <w:b/>
          <w:bCs/>
        </w:rPr>
        <w:t xml:space="preserve">Purpose. </w:t>
      </w:r>
      <w:r>
        <w:t xml:space="preserve">The purpose of the Floodplain Overlay Zone (-FP) is to identify areas in the County where inundation is caused by periodic overflow and backwater and where such high water may cause substantial structural damage, erosion, and/or the collapse of stream embankments. The intent of this Section is to establish standards that: </w:t>
      </w:r>
    </w:p>
    <w:p w14:paraId="4C4A058F" w14:textId="77777777" w:rsidR="00760367" w:rsidRDefault="00760367" w:rsidP="007C502C">
      <w:pPr>
        <w:pStyle w:val="ListItem2-Paragraph-1"/>
      </w:pPr>
      <w:r>
        <w:t>Provide for the protection of the public health, safety, and welfare by preventing the loss of lives minimizing property damage in real and personal property;</w:t>
      </w:r>
    </w:p>
    <w:p w14:paraId="4EC41078" w14:textId="77777777" w:rsidR="00760367" w:rsidRDefault="00760367" w:rsidP="007C502C">
      <w:pPr>
        <w:pStyle w:val="ListItem2-Paragraph-1"/>
      </w:pPr>
      <w:r>
        <w:t>Protect the environment of flood-prone areas during periods of flooding, and minimize the expenditure of public funds directly and indirectly related to the damage made possible by allowing such hazardous conditions to exist; and</w:t>
      </w:r>
    </w:p>
    <w:p w14:paraId="52B8BD69" w14:textId="77777777" w:rsidR="00760367" w:rsidRDefault="00760367" w:rsidP="00D40101">
      <w:pPr>
        <w:pStyle w:val="ListItem2-Paragraph-1"/>
      </w:pPr>
      <w:r>
        <w:t xml:space="preserve">Encourage land uses that are compatible with the long-range use of flood hazard areas. [Source: </w:t>
      </w:r>
      <w:r w:rsidRPr="00305B49">
        <w:t>10-6.540</w:t>
      </w:r>
      <w:r>
        <w:t>1, modified]</w:t>
      </w:r>
    </w:p>
    <w:p w14:paraId="14473B9D" w14:textId="77777777" w:rsidR="00760367" w:rsidRDefault="00760367" w:rsidP="00305B49">
      <w:pPr>
        <w:pStyle w:val="ListItem1-Subsection-A"/>
      </w:pPr>
      <w:r w:rsidRPr="00CD4B96">
        <w:rPr>
          <w:b/>
          <w:bCs/>
        </w:rPr>
        <w:t>Allowed Uses.</w:t>
      </w:r>
      <w:r>
        <w:t xml:space="preserve"> The following uses shall be allowed without the approval of a Use Permit in the Floodplain (-FP) Overlay Zone: [Source: </w:t>
      </w:r>
      <w:r w:rsidRPr="00305B49">
        <w:t>10-6.5402</w:t>
      </w:r>
      <w:r>
        <w:t>]</w:t>
      </w:r>
    </w:p>
    <w:p w14:paraId="0BC6C10B" w14:textId="77777777" w:rsidR="00760367" w:rsidRDefault="00760367" w:rsidP="00305B49">
      <w:pPr>
        <w:pStyle w:val="ListItem2-Paragraph-1"/>
      </w:pPr>
      <w:r>
        <w:t xml:space="preserve">Grazing, field crops, tree farming, livestock grazing, and other non-intensive agricultural and open space uses of a similar nature, but not including commercial feed lots or dairies; </w:t>
      </w:r>
      <w:r w:rsidRPr="00305B49">
        <w:t>[Source: 10-6.5402</w:t>
      </w:r>
      <w:r>
        <w:t>(a)</w:t>
      </w:r>
      <w:r w:rsidRPr="00305B49">
        <w:t>]</w:t>
      </w:r>
    </w:p>
    <w:p w14:paraId="62E86FA7" w14:textId="77777777" w:rsidR="00760367" w:rsidRDefault="00760367" w:rsidP="00305B49">
      <w:pPr>
        <w:pStyle w:val="ListItem2-Paragraph-1"/>
      </w:pPr>
      <w:r>
        <w:t xml:space="preserve">Public utility lines and pipelines; and </w:t>
      </w:r>
      <w:r w:rsidRPr="00305B49">
        <w:t>[Source: 10-6.5402(</w:t>
      </w:r>
      <w:r>
        <w:t>b</w:t>
      </w:r>
      <w:r w:rsidRPr="00305B49">
        <w:t>)]</w:t>
      </w:r>
    </w:p>
    <w:p w14:paraId="0A103D67" w14:textId="77777777" w:rsidR="00760367" w:rsidRDefault="00760367" w:rsidP="00305B49">
      <w:pPr>
        <w:pStyle w:val="ListItem2-Paragraph-1"/>
      </w:pPr>
      <w:r>
        <w:t xml:space="preserve">Buildings and structures accessory to agricultural uses for the storage of goods and equipment and the shelter of animals but not including residences of any type or the storage of petroleum products in excess of five hundred (50)0 gallons. </w:t>
      </w:r>
      <w:r w:rsidRPr="00305B49">
        <w:t>[Source: 10-6.5402(</w:t>
      </w:r>
      <w:r>
        <w:t>c</w:t>
      </w:r>
      <w:r w:rsidRPr="00305B49">
        <w:t>)]</w:t>
      </w:r>
    </w:p>
    <w:p w14:paraId="2C1042D4" w14:textId="77777777" w:rsidR="00760367" w:rsidRDefault="00760367" w:rsidP="00305B49">
      <w:pPr>
        <w:pStyle w:val="ListItem1-Subsection-A"/>
      </w:pPr>
      <w:r w:rsidRPr="00CD4B96">
        <w:rPr>
          <w:b/>
          <w:bCs/>
        </w:rPr>
        <w:t>Permit Required.</w:t>
      </w:r>
      <w:r>
        <w:t xml:space="preserve"> The following uses are allowed in the -FP overlay zone with the approval of a Use Permit, in compliance with </w:t>
      </w:r>
      <w:r w:rsidRPr="00CD4B96">
        <w:rPr>
          <w:highlight w:val="yellow"/>
        </w:rPr>
        <w:t>Chapter 10.XXX (Use Permit)</w:t>
      </w:r>
      <w:r>
        <w:t xml:space="preserve">: [Source: </w:t>
      </w:r>
      <w:r w:rsidRPr="00305B49">
        <w:t>10-6.5403</w:t>
      </w:r>
      <w:r>
        <w:t>, modified]</w:t>
      </w:r>
    </w:p>
    <w:p w14:paraId="06E09184" w14:textId="77777777" w:rsidR="00760367" w:rsidRDefault="00760367" w:rsidP="00305B49">
      <w:pPr>
        <w:pStyle w:val="ListItem2-Paragraph-1"/>
      </w:pPr>
      <w:r>
        <w:t xml:space="preserve">Public parks, recreation areas, and facilities, including boat ramps, docks, picnic grounds, and campgrounds, recreational vehicle parks, baseball and other sports fields, and other similar uses involving the open use of land without structures or improvements which would be situated in the identified floodplain; </w:t>
      </w:r>
      <w:r w:rsidRPr="00305B49">
        <w:t>[Source: 10-6.5403</w:t>
      </w:r>
      <w:r>
        <w:t>(a)</w:t>
      </w:r>
      <w:r w:rsidRPr="00305B49">
        <w:t>]</w:t>
      </w:r>
    </w:p>
    <w:p w14:paraId="703B27E7" w14:textId="77777777" w:rsidR="00760367" w:rsidRDefault="00760367" w:rsidP="00305B49">
      <w:pPr>
        <w:pStyle w:val="ListItem2-Paragraph-1"/>
      </w:pPr>
      <w:r>
        <w:t xml:space="preserve">Commercial livestock feed lots and dairies; </w:t>
      </w:r>
      <w:r w:rsidRPr="00305B49">
        <w:t>[Source: 10-6.5403(</w:t>
      </w:r>
      <w:r>
        <w:t>b</w:t>
      </w:r>
      <w:r w:rsidRPr="00305B49">
        <w:t>)]</w:t>
      </w:r>
    </w:p>
    <w:p w14:paraId="2876B68A" w14:textId="77777777" w:rsidR="00760367" w:rsidRDefault="00760367" w:rsidP="00305B49">
      <w:pPr>
        <w:pStyle w:val="ListItem2-Paragraph-1"/>
      </w:pPr>
      <w:r>
        <w:t xml:space="preserve">Surface mining and other commercial excavations; </w:t>
      </w:r>
      <w:r w:rsidRPr="00305B49">
        <w:t>[Source: 10-6.5403(</w:t>
      </w:r>
      <w:r>
        <w:t>c</w:t>
      </w:r>
      <w:r w:rsidRPr="00305B49">
        <w:t>)]</w:t>
      </w:r>
    </w:p>
    <w:p w14:paraId="6D459C14" w14:textId="77777777" w:rsidR="00760367" w:rsidRDefault="00760367" w:rsidP="00305B49">
      <w:pPr>
        <w:pStyle w:val="ListItem2-Paragraph-1"/>
      </w:pPr>
      <w:r>
        <w:t xml:space="preserve">Construction of levees, dikes, and other structures designed to divert or obstruct the flow of floodwaters which could potentially result in effects on adjoining land uses; </w:t>
      </w:r>
      <w:r w:rsidRPr="00305B49">
        <w:t>[Source: 10-6.5403(</w:t>
      </w:r>
      <w:r>
        <w:t>d</w:t>
      </w:r>
      <w:r w:rsidRPr="00305B49">
        <w:t>)]</w:t>
      </w:r>
    </w:p>
    <w:p w14:paraId="2281A434" w14:textId="77777777" w:rsidR="00760367" w:rsidRDefault="00760367" w:rsidP="00305B49">
      <w:pPr>
        <w:pStyle w:val="ListItem2-Paragraph-1"/>
      </w:pPr>
      <w:r>
        <w:lastRenderedPageBreak/>
        <w:t xml:space="preserve">Residential, commercial, or industrial buildings, mobile homes, accessory residential structures, and the storage of petroleum products in excess of 500 gallons if such uses are allowed, and according to the regulations by which they would be allowed in the companion zone, and if they comply with the development standards established in this Section; </w:t>
      </w:r>
      <w:r w:rsidRPr="00305B49">
        <w:t>[Source: 10-6.5403(</w:t>
      </w:r>
      <w:r>
        <w:t>e</w:t>
      </w:r>
      <w:r w:rsidRPr="00305B49">
        <w:t>)</w:t>
      </w:r>
      <w:r>
        <w:t>, modified</w:t>
      </w:r>
      <w:r w:rsidRPr="00305B49">
        <w:t>]</w:t>
      </w:r>
    </w:p>
    <w:p w14:paraId="628518F5" w14:textId="77777777" w:rsidR="00760367" w:rsidRDefault="00760367" w:rsidP="00305B49">
      <w:pPr>
        <w:pStyle w:val="ListItem2-Paragraph-1"/>
      </w:pPr>
      <w:r>
        <w:t xml:space="preserve">Exploration of geothermal, gas, oil, and other hydrocarbon resources; and </w:t>
      </w:r>
      <w:r w:rsidRPr="00305B49">
        <w:t>[Source: 10-6.5403(</w:t>
      </w:r>
      <w:r>
        <w:t>f</w:t>
      </w:r>
      <w:r w:rsidRPr="00305B49">
        <w:t>)]</w:t>
      </w:r>
    </w:p>
    <w:p w14:paraId="271B6671" w14:textId="77777777" w:rsidR="00760367" w:rsidRDefault="00760367" w:rsidP="00305B49">
      <w:pPr>
        <w:pStyle w:val="ListItem2-Paragraph-1"/>
      </w:pPr>
      <w:r>
        <w:t xml:space="preserve">Electrical generating facilities using biomass, cogeneration, gas, oil, geothermal, solar, hydro, and wind resources. </w:t>
      </w:r>
      <w:r w:rsidRPr="00305B49">
        <w:t>[Source: 10-6.5403(</w:t>
      </w:r>
      <w:r>
        <w:t>g</w:t>
      </w:r>
      <w:r w:rsidRPr="00305B49">
        <w:t>)</w:t>
      </w:r>
      <w:r>
        <w:t>, modified</w:t>
      </w:r>
      <w:r w:rsidRPr="00305B49">
        <w:t>]</w:t>
      </w:r>
    </w:p>
    <w:p w14:paraId="6135C50E" w14:textId="77777777" w:rsidR="00760367" w:rsidRPr="00305B49" w:rsidRDefault="00760367" w:rsidP="00305B49">
      <w:pPr>
        <w:pStyle w:val="ListItem1-Subsection-A"/>
      </w:pPr>
      <w:r w:rsidRPr="00CD4B96">
        <w:rPr>
          <w:b/>
          <w:bCs/>
        </w:rPr>
        <w:t>Development Standards.</w:t>
      </w:r>
      <w:r>
        <w:t xml:space="preserve"> Except as otherwise provided in this Section, development in the -FP overlay zone shall comply with the development standards of the underlying base zone. Special standards for the -FP overlay zone shall be as established in the County Floodplain Management Ordinance. [Source: </w:t>
      </w:r>
      <w:r w:rsidRPr="00305B49">
        <w:t>10-6.5404</w:t>
      </w:r>
      <w:r>
        <w:t>]</w:t>
      </w:r>
    </w:p>
    <w:p w14:paraId="66D59947" w14:textId="77777777" w:rsidR="00760367" w:rsidRPr="002378A4" w:rsidRDefault="00760367" w:rsidP="002378A4">
      <w:pPr>
        <w:pStyle w:val="SectionHeading-18xxxxx"/>
      </w:pPr>
      <w:bookmarkStart w:id="3547" w:name="_Toc216257938"/>
      <w:bookmarkStart w:id="3548" w:name="_Toc216258082"/>
      <w:bookmarkStart w:id="3549" w:name="_Toc216271837"/>
      <w:bookmarkStart w:id="3550" w:name="_Toc220939609"/>
      <w:bookmarkStart w:id="3551" w:name="_Toc222587427"/>
      <w:bookmarkStart w:id="3552" w:name="_Toc222643529"/>
      <w:bookmarkStart w:id="3553" w:name="_Toc238560188"/>
      <w:bookmarkStart w:id="3554" w:name="_Toc238568193"/>
      <w:bookmarkStart w:id="3555" w:name="_Toc240375555"/>
      <w:bookmarkStart w:id="3556" w:name="_Toc240376010"/>
      <w:bookmarkStart w:id="3557" w:name="_Toc240376468"/>
      <w:r w:rsidRPr="002378A4">
        <w:t xml:space="preserve">Hemp Cultivation Overlay Zone </w:t>
      </w:r>
      <w:bookmarkEnd w:id="3547"/>
      <w:bookmarkEnd w:id="3548"/>
      <w:bookmarkEnd w:id="3549"/>
      <w:bookmarkEnd w:id="3550"/>
      <w:bookmarkEnd w:id="3551"/>
      <w:r>
        <w:t>(-HC)</w:t>
      </w:r>
      <w:bookmarkEnd w:id="3552"/>
      <w:bookmarkEnd w:id="3553"/>
      <w:bookmarkEnd w:id="3554"/>
      <w:bookmarkEnd w:id="3555"/>
      <w:bookmarkEnd w:id="3556"/>
      <w:bookmarkEnd w:id="3557"/>
    </w:p>
    <w:p w14:paraId="2B6627EA" w14:textId="77777777" w:rsidR="00760367" w:rsidRPr="00CD4B96" w:rsidRDefault="00760367" w:rsidP="00D40101">
      <w:pPr>
        <w:pStyle w:val="ListItem1-Subsection-A"/>
      </w:pPr>
      <w:r w:rsidRPr="00CD4B96">
        <w:rPr>
          <w:b/>
          <w:bCs/>
        </w:rPr>
        <w:t>Purpose.</w:t>
      </w:r>
      <w:r>
        <w:rPr>
          <w:b/>
          <w:bCs/>
        </w:rPr>
        <w:t xml:space="preserve"> </w:t>
      </w:r>
      <w:r w:rsidRPr="00CD4B96">
        <w:t>Properties within the Scott Valley are subject to substantial and intensive air inversion layers not experienced elsewhere in Siskiyou County. The purpose of the Hemp Cultivation (</w:t>
      </w:r>
      <w:r>
        <w:t>-</w:t>
      </w:r>
      <w:r w:rsidRPr="00CD4B96">
        <w:t>H</w:t>
      </w:r>
      <w:r>
        <w:t>C</w:t>
      </w:r>
      <w:r w:rsidRPr="00CD4B96">
        <w:t>) Overlay Zone is to establish standards that provide for the protection of the public health, safety, and welfare by adding additional land use and zoning regulations further restricting hemp cultivation. [Source: 10-6.6001, modified]</w:t>
      </w:r>
    </w:p>
    <w:p w14:paraId="0915FDCC" w14:textId="77777777" w:rsidR="00760367" w:rsidRDefault="00760367" w:rsidP="00680015">
      <w:pPr>
        <w:pStyle w:val="ListItem1-Subsection-A"/>
      </w:pPr>
      <w:r w:rsidRPr="00CD4B96">
        <w:rPr>
          <w:b/>
          <w:bCs/>
        </w:rPr>
        <w:t>Applicability.</w:t>
      </w:r>
      <w:r>
        <w:t xml:space="preserve"> The -HC Overlay Zone applies to all prime agricultural (AG1) and non-prime agricultural (AG2) zoned properties that are forty (40) acres or larger within the boundaries of the Scott Valley Area Plan, including, but not limited to, the following communities and geographic areas of the county: [Source: </w:t>
      </w:r>
      <w:r w:rsidRPr="00680015">
        <w:t>10-6.6002</w:t>
      </w:r>
      <w:r>
        <w:t>, modified]</w:t>
      </w:r>
    </w:p>
    <w:p w14:paraId="2BB64105" w14:textId="77777777" w:rsidR="00760367" w:rsidRDefault="00760367" w:rsidP="00680015">
      <w:pPr>
        <w:pStyle w:val="ListItem2-Paragraph-1"/>
      </w:pPr>
      <w:r>
        <w:t>Areas surrounding the Town of Fort Jones.</w:t>
      </w:r>
    </w:p>
    <w:p w14:paraId="09E9225A" w14:textId="77777777" w:rsidR="00760367" w:rsidRDefault="00760367" w:rsidP="00680015">
      <w:pPr>
        <w:pStyle w:val="ListItem2-Paragraph-1"/>
      </w:pPr>
      <w:r>
        <w:t>Areas surrounding the City of Etna.</w:t>
      </w:r>
    </w:p>
    <w:p w14:paraId="4FD79FC0" w14:textId="77777777" w:rsidR="00760367" w:rsidRDefault="00760367" w:rsidP="00680015">
      <w:pPr>
        <w:pStyle w:val="ListItem2-Paragraph-1"/>
      </w:pPr>
      <w:r>
        <w:t>Greenview.</w:t>
      </w:r>
    </w:p>
    <w:p w14:paraId="1E18666A" w14:textId="77777777" w:rsidR="00760367" w:rsidRDefault="00760367" w:rsidP="00680015">
      <w:pPr>
        <w:pStyle w:val="ListItem2-Paragraph-1"/>
      </w:pPr>
      <w:r>
        <w:t>Callahan.</w:t>
      </w:r>
    </w:p>
    <w:p w14:paraId="291DA5EF" w14:textId="77777777" w:rsidR="00760367" w:rsidRDefault="00760367" w:rsidP="00680015">
      <w:pPr>
        <w:pStyle w:val="ListItem1-Subsection-A"/>
      </w:pPr>
      <w:r w:rsidRPr="00CD4B96">
        <w:rPr>
          <w:b/>
          <w:bCs/>
        </w:rPr>
        <w:t xml:space="preserve">Hemp Cultivation Requirements. </w:t>
      </w:r>
      <w:r>
        <w:t xml:space="preserve">The following standards shall apply to the cultivation of industrial hemp for commercial and research purposes. [Source: </w:t>
      </w:r>
      <w:r w:rsidRPr="00680015">
        <w:t>10-6.6004</w:t>
      </w:r>
      <w:r>
        <w:t>]</w:t>
      </w:r>
    </w:p>
    <w:p w14:paraId="717388DB" w14:textId="77777777" w:rsidR="00760367" w:rsidRDefault="00760367" w:rsidP="00680015">
      <w:pPr>
        <w:pStyle w:val="ListItem2-Paragraph-1"/>
      </w:pPr>
      <w:r>
        <w:t xml:space="preserve">The cultivation of industrial hemp is allowed in the -HC Overlay Zone, subject to an eighty (80)-acre minimum parcel size. Cultivation of industrial hemp is prohibited in all other zones. </w:t>
      </w:r>
      <w:r w:rsidRPr="00680015">
        <w:t>[Source: 10-6.6004</w:t>
      </w:r>
      <w:r>
        <w:t>(A), modified</w:t>
      </w:r>
      <w:r w:rsidRPr="00680015">
        <w:t>]</w:t>
      </w:r>
    </w:p>
    <w:p w14:paraId="78561AE3" w14:textId="77777777" w:rsidR="00760367" w:rsidRDefault="00760367" w:rsidP="00680015">
      <w:pPr>
        <w:pStyle w:val="ListItem2-Paragraph-1"/>
      </w:pPr>
      <w:r>
        <w:t xml:space="preserve">The cultivation of industrial hemp is required to comply with </w:t>
      </w:r>
      <w:r w:rsidRPr="00D40101">
        <w:rPr>
          <w:highlight w:val="yellow"/>
        </w:rPr>
        <w:t xml:space="preserve">Chapter </w:t>
      </w:r>
      <w:r>
        <w:rPr>
          <w:highlight w:val="yellow"/>
        </w:rPr>
        <w:t>10-100.170</w:t>
      </w:r>
      <w:r w:rsidRPr="00D40101">
        <w:rPr>
          <w:highlight w:val="yellow"/>
        </w:rPr>
        <w:t xml:space="preserve"> (Hemp Cultivation)</w:t>
      </w:r>
      <w:r>
        <w:t xml:space="preserve">. If there is any conflict between this Section and the requirements of </w:t>
      </w:r>
      <w:r w:rsidRPr="00D40101">
        <w:rPr>
          <w:highlight w:val="yellow"/>
        </w:rPr>
        <w:t>Chapter __</w:t>
      </w:r>
      <w:r>
        <w:t xml:space="preserve">, the requirements of this Section shall govern. </w:t>
      </w:r>
      <w:r w:rsidRPr="00680015">
        <w:t>[Source: 10-6.6004</w:t>
      </w:r>
      <w:r>
        <w:t>(B), modified</w:t>
      </w:r>
      <w:r w:rsidRPr="00680015">
        <w:t>]</w:t>
      </w:r>
    </w:p>
    <w:p w14:paraId="1A5274DF" w14:textId="77777777" w:rsidR="00760367" w:rsidRDefault="00760367" w:rsidP="00680015">
      <w:pPr>
        <w:pStyle w:val="ListItem1-Subsection-A"/>
      </w:pPr>
      <w:r w:rsidRPr="00CD4B96">
        <w:rPr>
          <w:b/>
          <w:bCs/>
        </w:rPr>
        <w:t>Allowed Uses.</w:t>
      </w:r>
      <w:r>
        <w:t xml:space="preserve"> Any use allowed in the underlying base zone </w:t>
      </w:r>
      <w:r w:rsidRPr="0037427E">
        <w:t xml:space="preserve">is allowed within the </w:t>
      </w:r>
      <w:r>
        <w:t>-</w:t>
      </w:r>
      <w:r w:rsidRPr="0037427E">
        <w:t>H</w:t>
      </w:r>
      <w:r>
        <w:t>C</w:t>
      </w:r>
      <w:r w:rsidRPr="0037427E">
        <w:t xml:space="preserve"> Overlay Zone </w:t>
      </w:r>
      <w:r>
        <w:t xml:space="preserve">subject to the permitting requirements established in this </w:t>
      </w:r>
      <w:r w:rsidRPr="00D40101">
        <w:rPr>
          <w:highlight w:val="yellow"/>
        </w:rPr>
        <w:t xml:space="preserve">Part 5 (Land Uses and </w:t>
      </w:r>
      <w:r w:rsidRPr="00A30E6D">
        <w:rPr>
          <w:highlight w:val="yellow"/>
        </w:rPr>
        <w:lastRenderedPageBreak/>
        <w:t>Development</w:t>
      </w:r>
      <w:r w:rsidRPr="00D40101">
        <w:rPr>
          <w:highlight w:val="yellow"/>
        </w:rPr>
        <w:t xml:space="preserve"> Standards)</w:t>
      </w:r>
      <w:r>
        <w:t xml:space="preserve"> and all applicable requirements of the underlying base zone, and all other applicable provisions of the Siskiyou County Code. [Source: </w:t>
      </w:r>
      <w:r w:rsidRPr="00680015">
        <w:t>10-6.6005</w:t>
      </w:r>
      <w:r>
        <w:t>, modified]</w:t>
      </w:r>
    </w:p>
    <w:p w14:paraId="685A52F8" w14:textId="77777777" w:rsidR="00760367" w:rsidRDefault="00760367" w:rsidP="00B06464">
      <w:pPr>
        <w:pStyle w:val="SectionHeading-18xxxxx"/>
      </w:pPr>
      <w:bookmarkStart w:id="3558" w:name="_Toc238560189"/>
      <w:bookmarkStart w:id="3559" w:name="_Toc238568194"/>
      <w:bookmarkStart w:id="3560" w:name="_Toc240375556"/>
      <w:bookmarkStart w:id="3561" w:name="_Toc240376011"/>
      <w:bookmarkStart w:id="3562" w:name="_Toc240376469"/>
      <w:r>
        <w:t>Public Lands Overlay Zone (-PL)</w:t>
      </w:r>
      <w:bookmarkEnd w:id="3558"/>
      <w:bookmarkEnd w:id="3559"/>
      <w:bookmarkEnd w:id="3560"/>
      <w:bookmarkEnd w:id="3561"/>
      <w:bookmarkEnd w:id="3562"/>
    </w:p>
    <w:p w14:paraId="6C2DEAA1" w14:textId="77777777" w:rsidR="00760367" w:rsidRDefault="00760367" w:rsidP="00B06464">
      <w:pPr>
        <w:pStyle w:val="BodyTextnon-list0"/>
      </w:pPr>
      <w:r>
        <w:t>[Reserved]</w:t>
      </w:r>
    </w:p>
    <w:p w14:paraId="388F09F7" w14:textId="77777777" w:rsidR="00760367" w:rsidRDefault="00760367" w:rsidP="00852F5C">
      <w:pPr>
        <w:pStyle w:val="SectionHeading-18xxxxx"/>
      </w:pPr>
      <w:bookmarkStart w:id="3563" w:name="_Toc238560190"/>
      <w:bookmarkStart w:id="3564" w:name="_Toc238568195"/>
      <w:bookmarkStart w:id="3565" w:name="_Toc240375557"/>
      <w:bookmarkStart w:id="3566" w:name="_Toc240376012"/>
      <w:bookmarkStart w:id="3567" w:name="_Toc240376470"/>
      <w:r>
        <w:t>Tribal land Overlay Zone (-TL)</w:t>
      </w:r>
      <w:bookmarkEnd w:id="3563"/>
      <w:bookmarkEnd w:id="3564"/>
      <w:bookmarkEnd w:id="3565"/>
      <w:bookmarkEnd w:id="3566"/>
      <w:bookmarkEnd w:id="3567"/>
    </w:p>
    <w:p w14:paraId="627E1CB9" w14:textId="77777777" w:rsidR="00760367" w:rsidRPr="00B06464" w:rsidRDefault="00760367" w:rsidP="00B06464">
      <w:pPr>
        <w:pStyle w:val="BodyTextnon-list0"/>
      </w:pPr>
      <w:r>
        <w:t>[Reserved]</w:t>
      </w:r>
    </w:p>
    <w:bookmarkEnd w:id="3470"/>
    <w:p w14:paraId="1B20D6CD" w14:textId="77777777" w:rsidR="00760367" w:rsidRPr="0075236F" w:rsidRDefault="00760367" w:rsidP="0075236F">
      <w:pPr>
        <w:pStyle w:val="BodyTextnon-list0"/>
      </w:pPr>
    </w:p>
    <w:p w14:paraId="55DD3809" w14:textId="77777777" w:rsidR="00760367" w:rsidRPr="00CD4B96" w:rsidRDefault="00760367" w:rsidP="00CD4B96">
      <w:pPr>
        <w:pStyle w:val="ChapterTitlePageSpaceruse6"/>
        <w:rPr>
          <w:rFonts w:asciiTheme="majorHAnsi" w:hAnsiTheme="majorHAnsi"/>
          <w:sz w:val="22"/>
          <w:szCs w:val="22"/>
        </w:rPr>
      </w:pPr>
    </w:p>
    <w:p w14:paraId="4D688FF8" w14:textId="77777777" w:rsidR="00760367" w:rsidRPr="00990BAE" w:rsidRDefault="00760367" w:rsidP="00990BAE">
      <w:pPr>
        <w:pStyle w:val="TitlePageCodeTitle"/>
      </w:pPr>
    </w:p>
    <w:p w14:paraId="4D8B22BE" w14:textId="77777777" w:rsidR="00A80475" w:rsidRDefault="00A80475">
      <w:pPr>
        <w:rPr>
          <w:rFonts w:ascii="Arial" w:hAnsi="Arial"/>
          <w:color w:val="1F3864" w:themeColor="accent1" w:themeShade="80"/>
          <w:sz w:val="36"/>
          <w:szCs w:val="28"/>
        </w:rPr>
      </w:pPr>
      <w:r>
        <w:br w:type="page"/>
      </w:r>
    </w:p>
    <w:p w14:paraId="3F680DDC" w14:textId="0A933CAB" w:rsidR="00760367" w:rsidRPr="00990BAE" w:rsidRDefault="00760367" w:rsidP="00990BAE">
      <w:pPr>
        <w:pStyle w:val="TitlePageCodeTitle"/>
      </w:pPr>
      <w:r>
        <w:lastRenderedPageBreak/>
        <w:t>Title 10</w:t>
      </w:r>
      <w:r w:rsidRPr="00990BAE">
        <w:t xml:space="preserve"> – </w:t>
      </w:r>
      <w:r>
        <w:t>Planning and Zoning</w:t>
      </w:r>
    </w:p>
    <w:p w14:paraId="15E898ED" w14:textId="77777777" w:rsidR="00760367" w:rsidRPr="000177F2" w:rsidRDefault="00760367" w:rsidP="000177F2">
      <w:pPr>
        <w:pStyle w:val="TitlePageArticleTitle"/>
      </w:pPr>
      <w:r>
        <w:t>Part 6</w:t>
      </w:r>
      <w:r w:rsidRPr="000177F2">
        <w:t xml:space="preserve"> – </w:t>
      </w:r>
      <w:r>
        <w:t>Subdivisions</w:t>
      </w:r>
    </w:p>
    <w:p w14:paraId="173F7412" w14:textId="77777777" w:rsidR="00760367" w:rsidRPr="00990BAE" w:rsidRDefault="00760367" w:rsidP="00990BAE">
      <w:pPr>
        <w:pStyle w:val="TitlePageCodeTitle"/>
      </w:pPr>
    </w:p>
    <w:p w14:paraId="7854A450" w14:textId="77777777" w:rsidR="00760367" w:rsidRPr="000177F2" w:rsidRDefault="00760367" w:rsidP="000177F2">
      <w:pPr>
        <w:pStyle w:val="TitlePageDraftVersion"/>
      </w:pPr>
      <w:r>
        <w:t xml:space="preserve">Preliminary Public Review </w:t>
      </w:r>
      <w:r w:rsidRPr="000177F2">
        <w:t>Draft</w:t>
      </w:r>
    </w:p>
    <w:p w14:paraId="62307FBB" w14:textId="60FD8D47" w:rsidR="00760367" w:rsidRPr="004122D0" w:rsidRDefault="00760367" w:rsidP="000177F2">
      <w:pPr>
        <w:pStyle w:val="TitlePageDateMonthYear"/>
      </w:pPr>
      <w:r w:rsidRPr="004122D0">
        <w:fldChar w:fldCharType="begin"/>
      </w:r>
      <w:r w:rsidRPr="004122D0">
        <w:instrText xml:space="preserve"> DATE  \@ "MMMM yyyy" </w:instrText>
      </w:r>
      <w:r w:rsidRPr="004122D0">
        <w:fldChar w:fldCharType="separate"/>
      </w:r>
      <w:r w:rsidR="00B62473">
        <w:rPr>
          <w:noProof/>
        </w:rPr>
        <w:t>October 2026</w:t>
      </w:r>
      <w:r w:rsidRPr="004122D0">
        <w:fldChar w:fldCharType="end"/>
      </w:r>
    </w:p>
    <w:p w14:paraId="79A10DB5" w14:textId="77777777" w:rsidR="00760367" w:rsidRPr="00990BAE" w:rsidRDefault="00760367" w:rsidP="00990BAE">
      <w:pPr>
        <w:pStyle w:val="TitlePageTOCTitle"/>
      </w:pPr>
      <w:r w:rsidRPr="00990BAE">
        <w:t>Table of Contents</w:t>
      </w:r>
    </w:p>
    <w:bookmarkEnd w:id="3026"/>
    <w:p w14:paraId="3297E4B9"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rFonts w:asciiTheme="minorHAnsi" w:hAnsiTheme="minorHAnsi"/>
          <w:b w:val="0"/>
          <w:bCs w:val="0"/>
          <w:caps w:val="0"/>
        </w:rPr>
        <w:fldChar w:fldCharType="begin"/>
      </w:r>
      <w:r>
        <w:rPr>
          <w:rFonts w:asciiTheme="minorHAnsi" w:hAnsiTheme="minorHAnsi"/>
          <w:b w:val="0"/>
          <w:bCs w:val="0"/>
          <w:caps w:val="0"/>
        </w:rPr>
        <w:instrText xml:space="preserve"> TOC \b part6 \t "Chapter Heading - 18.xx,1,Section Heading - 18.xx.xxx,2" </w:instrText>
      </w:r>
      <w:r>
        <w:rPr>
          <w:rFonts w:asciiTheme="minorHAnsi" w:hAnsiTheme="minorHAnsi"/>
          <w:b w:val="0"/>
          <w:bCs w:val="0"/>
          <w:caps w:val="0"/>
        </w:rPr>
        <w:fldChar w:fldCharType="separate"/>
      </w:r>
      <w:r>
        <w:rPr>
          <w:noProof/>
        </w:rPr>
        <w:t>Chapter 10.160</w:t>
      </w:r>
      <w:r>
        <w:rPr>
          <w:rFonts w:asciiTheme="minorHAnsi" w:eastAsiaTheme="minorEastAsia" w:hAnsiTheme="minorHAnsi" w:cstheme="minorBidi"/>
          <w:b w:val="0"/>
          <w:bCs w:val="0"/>
          <w:caps w:val="0"/>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_Toc238568985 \h </w:instrText>
      </w:r>
      <w:r>
        <w:rPr>
          <w:noProof/>
        </w:rPr>
      </w:r>
      <w:r>
        <w:rPr>
          <w:noProof/>
        </w:rPr>
        <w:fldChar w:fldCharType="separate"/>
      </w:r>
      <w:r>
        <w:rPr>
          <w:noProof/>
        </w:rPr>
        <w:t>5</w:t>
      </w:r>
      <w:r>
        <w:rPr>
          <w:noProof/>
        </w:rPr>
        <w:fldChar w:fldCharType="end"/>
      </w:r>
    </w:p>
    <w:p w14:paraId="082E4C6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bookmarkStart w:id="3568" w:name="part6"/>
      <w:r w:rsidRPr="004709B9">
        <w:rPr>
          <w:rFonts w:cs="Open Sans Condensed"/>
          <w:bCs/>
          <w:noProof/>
        </w:rPr>
        <w:t>10.160.010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_Toc238568986 \h </w:instrText>
      </w:r>
      <w:r>
        <w:rPr>
          <w:noProof/>
        </w:rPr>
      </w:r>
      <w:r>
        <w:rPr>
          <w:noProof/>
        </w:rPr>
        <w:fldChar w:fldCharType="separate"/>
      </w:r>
      <w:r>
        <w:rPr>
          <w:noProof/>
        </w:rPr>
        <w:t>5</w:t>
      </w:r>
      <w:r>
        <w:rPr>
          <w:noProof/>
        </w:rPr>
        <w:fldChar w:fldCharType="end"/>
      </w:r>
    </w:p>
    <w:p w14:paraId="7334B71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10.160.020</w:t>
      </w:r>
      <w:r>
        <w:rPr>
          <w:rFonts w:asciiTheme="minorHAnsi" w:eastAsiaTheme="minorEastAsia" w:hAnsiTheme="minorHAnsi" w:cstheme="minorBidi"/>
          <w:noProof/>
          <w:kern w:val="2"/>
          <w:sz w:val="24"/>
          <w:szCs w:val="24"/>
          <w14:ligatures w14:val="standardContextual"/>
        </w:rPr>
        <w:tab/>
      </w:r>
      <w:r>
        <w:rPr>
          <w:noProof/>
        </w:rPr>
        <w:t>General Plan and Zoning Code Compliance</w:t>
      </w:r>
      <w:r>
        <w:rPr>
          <w:noProof/>
        </w:rPr>
        <w:tab/>
      </w:r>
      <w:r>
        <w:rPr>
          <w:noProof/>
        </w:rPr>
        <w:fldChar w:fldCharType="begin"/>
      </w:r>
      <w:r>
        <w:rPr>
          <w:noProof/>
        </w:rPr>
        <w:instrText xml:space="preserve"> PAGEREF _Toc238568987 \h </w:instrText>
      </w:r>
      <w:r>
        <w:rPr>
          <w:noProof/>
        </w:rPr>
      </w:r>
      <w:r>
        <w:rPr>
          <w:noProof/>
        </w:rPr>
        <w:fldChar w:fldCharType="separate"/>
      </w:r>
      <w:r>
        <w:rPr>
          <w:noProof/>
        </w:rPr>
        <w:t>5</w:t>
      </w:r>
      <w:r>
        <w:rPr>
          <w:noProof/>
        </w:rPr>
        <w:fldChar w:fldCharType="end"/>
      </w:r>
    </w:p>
    <w:p w14:paraId="4860103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10.160.030</w:t>
      </w:r>
      <w:r>
        <w:rPr>
          <w:rFonts w:asciiTheme="minorHAnsi" w:eastAsiaTheme="minorEastAsia" w:hAnsiTheme="minorHAnsi" w:cstheme="minorBidi"/>
          <w:noProof/>
          <w:kern w:val="2"/>
          <w:sz w:val="24"/>
          <w:szCs w:val="24"/>
          <w14:ligatures w14:val="standardContextual"/>
        </w:rPr>
        <w:tab/>
      </w:r>
      <w:r>
        <w:rPr>
          <w:noProof/>
        </w:rPr>
        <w:t>Modifications of Requirements</w:t>
      </w:r>
      <w:r>
        <w:rPr>
          <w:noProof/>
        </w:rPr>
        <w:tab/>
      </w:r>
      <w:r>
        <w:rPr>
          <w:noProof/>
        </w:rPr>
        <w:fldChar w:fldCharType="begin"/>
      </w:r>
      <w:r>
        <w:rPr>
          <w:noProof/>
        </w:rPr>
        <w:instrText xml:space="preserve"> PAGEREF _Toc238568988 \h </w:instrText>
      </w:r>
      <w:r>
        <w:rPr>
          <w:noProof/>
        </w:rPr>
      </w:r>
      <w:r>
        <w:rPr>
          <w:noProof/>
        </w:rPr>
        <w:fldChar w:fldCharType="separate"/>
      </w:r>
      <w:r>
        <w:rPr>
          <w:noProof/>
        </w:rPr>
        <w:t>5</w:t>
      </w:r>
      <w:r>
        <w:rPr>
          <w:noProof/>
        </w:rPr>
        <w:fldChar w:fldCharType="end"/>
      </w:r>
    </w:p>
    <w:p w14:paraId="285B16B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10.160.040</w:t>
      </w:r>
      <w:r>
        <w:rPr>
          <w:rFonts w:asciiTheme="minorHAnsi" w:eastAsiaTheme="minorEastAsia" w:hAnsiTheme="minorHAnsi" w:cstheme="minorBidi"/>
          <w:noProof/>
          <w:kern w:val="2"/>
          <w:sz w:val="24"/>
          <w:szCs w:val="24"/>
          <w14:ligatures w14:val="standardContextual"/>
        </w:rPr>
        <w:tab/>
      </w:r>
      <w:r>
        <w:rPr>
          <w:noProof/>
        </w:rPr>
        <w:t>Improvement Standards</w:t>
      </w:r>
      <w:r>
        <w:rPr>
          <w:noProof/>
        </w:rPr>
        <w:tab/>
      </w:r>
      <w:r>
        <w:rPr>
          <w:noProof/>
        </w:rPr>
        <w:fldChar w:fldCharType="begin"/>
      </w:r>
      <w:r>
        <w:rPr>
          <w:noProof/>
        </w:rPr>
        <w:instrText xml:space="preserve"> PAGEREF _Toc238568989 \h </w:instrText>
      </w:r>
      <w:r>
        <w:rPr>
          <w:noProof/>
        </w:rPr>
      </w:r>
      <w:r>
        <w:rPr>
          <w:noProof/>
        </w:rPr>
        <w:fldChar w:fldCharType="separate"/>
      </w:r>
      <w:r>
        <w:rPr>
          <w:noProof/>
        </w:rPr>
        <w:t>5</w:t>
      </w:r>
      <w:r>
        <w:rPr>
          <w:noProof/>
        </w:rPr>
        <w:fldChar w:fldCharType="end"/>
      </w:r>
    </w:p>
    <w:p w14:paraId="4983A40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10.160.050</w:t>
      </w:r>
      <w:r>
        <w:rPr>
          <w:rFonts w:asciiTheme="minorHAnsi" w:eastAsiaTheme="minorEastAsia" w:hAnsiTheme="minorHAnsi" w:cstheme="minorBidi"/>
          <w:noProof/>
          <w:kern w:val="2"/>
          <w:sz w:val="24"/>
          <w:szCs w:val="24"/>
          <w14:ligatures w14:val="standardContextual"/>
        </w:rPr>
        <w:tab/>
      </w:r>
      <w:r>
        <w:rPr>
          <w:noProof/>
        </w:rPr>
        <w:t>Access</w:t>
      </w:r>
      <w:r>
        <w:rPr>
          <w:noProof/>
        </w:rPr>
        <w:tab/>
      </w:r>
      <w:r>
        <w:rPr>
          <w:noProof/>
        </w:rPr>
        <w:fldChar w:fldCharType="begin"/>
      </w:r>
      <w:r>
        <w:rPr>
          <w:noProof/>
        </w:rPr>
        <w:instrText xml:space="preserve"> PAGEREF _Toc238568990 \h </w:instrText>
      </w:r>
      <w:r>
        <w:rPr>
          <w:noProof/>
        </w:rPr>
      </w:r>
      <w:r>
        <w:rPr>
          <w:noProof/>
        </w:rPr>
        <w:fldChar w:fldCharType="separate"/>
      </w:r>
      <w:r>
        <w:rPr>
          <w:noProof/>
        </w:rPr>
        <w:t>6</w:t>
      </w:r>
      <w:r>
        <w:rPr>
          <w:noProof/>
        </w:rPr>
        <w:fldChar w:fldCharType="end"/>
      </w:r>
    </w:p>
    <w:p w14:paraId="5A378A4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10.160.060</w:t>
      </w:r>
      <w:r>
        <w:rPr>
          <w:rFonts w:asciiTheme="minorHAnsi" w:eastAsiaTheme="minorEastAsia" w:hAnsiTheme="minorHAnsi" w:cstheme="minorBidi"/>
          <w:noProof/>
          <w:kern w:val="2"/>
          <w:sz w:val="24"/>
          <w:szCs w:val="24"/>
          <w14:ligatures w14:val="standardContextual"/>
        </w:rPr>
        <w:tab/>
      </w:r>
      <w:r>
        <w:rPr>
          <w:noProof/>
        </w:rPr>
        <w:t>Environmental Impact</w:t>
      </w:r>
      <w:r>
        <w:rPr>
          <w:noProof/>
        </w:rPr>
        <w:tab/>
      </w:r>
      <w:r>
        <w:rPr>
          <w:noProof/>
        </w:rPr>
        <w:fldChar w:fldCharType="begin"/>
      </w:r>
      <w:r>
        <w:rPr>
          <w:noProof/>
        </w:rPr>
        <w:instrText xml:space="preserve"> PAGEREF _Toc238568991 \h </w:instrText>
      </w:r>
      <w:r>
        <w:rPr>
          <w:noProof/>
        </w:rPr>
      </w:r>
      <w:r>
        <w:rPr>
          <w:noProof/>
        </w:rPr>
        <w:fldChar w:fldCharType="separate"/>
      </w:r>
      <w:r>
        <w:rPr>
          <w:noProof/>
        </w:rPr>
        <w:t>6</w:t>
      </w:r>
      <w:r>
        <w:rPr>
          <w:noProof/>
        </w:rPr>
        <w:fldChar w:fldCharType="end"/>
      </w:r>
    </w:p>
    <w:p w14:paraId="1FC1F1A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10.160.070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_Toc238568992 \h </w:instrText>
      </w:r>
      <w:r>
        <w:rPr>
          <w:noProof/>
        </w:rPr>
      </w:r>
      <w:r>
        <w:rPr>
          <w:noProof/>
        </w:rPr>
        <w:fldChar w:fldCharType="separate"/>
      </w:r>
      <w:r>
        <w:rPr>
          <w:noProof/>
        </w:rPr>
        <w:t>6</w:t>
      </w:r>
      <w:r>
        <w:rPr>
          <w:noProof/>
        </w:rPr>
        <w:fldChar w:fldCharType="end"/>
      </w:r>
    </w:p>
    <w:p w14:paraId="6E5FB422"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10.165</w:t>
      </w:r>
      <w:r>
        <w:rPr>
          <w:rFonts w:asciiTheme="minorHAnsi" w:eastAsiaTheme="minorEastAsia" w:hAnsiTheme="minorHAnsi" w:cstheme="minorBidi"/>
          <w:b w:val="0"/>
          <w:bCs w:val="0"/>
          <w:caps w:val="0"/>
          <w:noProof/>
          <w:kern w:val="2"/>
          <w:sz w:val="24"/>
          <w:szCs w:val="24"/>
          <w14:ligatures w14:val="standardContextual"/>
        </w:rPr>
        <w:tab/>
      </w:r>
      <w:r>
        <w:rPr>
          <w:noProof/>
        </w:rPr>
        <w:t>Responsibilities</w:t>
      </w:r>
      <w:r>
        <w:rPr>
          <w:noProof/>
        </w:rPr>
        <w:tab/>
      </w:r>
      <w:r>
        <w:rPr>
          <w:noProof/>
        </w:rPr>
        <w:fldChar w:fldCharType="begin"/>
      </w:r>
      <w:r>
        <w:rPr>
          <w:noProof/>
        </w:rPr>
        <w:instrText xml:space="preserve"> PAGEREF _Toc238568993 \h </w:instrText>
      </w:r>
      <w:r>
        <w:rPr>
          <w:noProof/>
        </w:rPr>
      </w:r>
      <w:r>
        <w:rPr>
          <w:noProof/>
        </w:rPr>
        <w:fldChar w:fldCharType="separate"/>
      </w:r>
      <w:r>
        <w:rPr>
          <w:noProof/>
        </w:rPr>
        <w:t>8</w:t>
      </w:r>
      <w:r>
        <w:rPr>
          <w:noProof/>
        </w:rPr>
        <w:fldChar w:fldCharType="end"/>
      </w:r>
    </w:p>
    <w:p w14:paraId="688E65D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_Toc238568994 \h </w:instrText>
      </w:r>
      <w:r>
        <w:rPr>
          <w:noProof/>
        </w:rPr>
      </w:r>
      <w:r>
        <w:rPr>
          <w:noProof/>
        </w:rPr>
        <w:fldChar w:fldCharType="separate"/>
      </w:r>
      <w:r>
        <w:rPr>
          <w:noProof/>
        </w:rPr>
        <w:t>8</w:t>
      </w:r>
      <w:r>
        <w:rPr>
          <w:noProof/>
        </w:rPr>
        <w:fldChar w:fldCharType="end"/>
      </w:r>
    </w:p>
    <w:p w14:paraId="39E62C7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10.165.020</w:t>
      </w:r>
      <w:r>
        <w:rPr>
          <w:rFonts w:asciiTheme="minorHAnsi" w:eastAsiaTheme="minorEastAsia" w:hAnsiTheme="minorHAnsi" w:cstheme="minorBidi"/>
          <w:noProof/>
          <w:kern w:val="2"/>
          <w:sz w:val="24"/>
          <w:szCs w:val="24"/>
          <w14:ligatures w14:val="standardContextual"/>
        </w:rPr>
        <w:tab/>
      </w:r>
      <w:r>
        <w:rPr>
          <w:noProof/>
        </w:rPr>
        <w:t>County Counsel</w:t>
      </w:r>
      <w:r>
        <w:rPr>
          <w:noProof/>
        </w:rPr>
        <w:tab/>
      </w:r>
      <w:r>
        <w:rPr>
          <w:noProof/>
        </w:rPr>
        <w:fldChar w:fldCharType="begin"/>
      </w:r>
      <w:r>
        <w:rPr>
          <w:noProof/>
        </w:rPr>
        <w:instrText xml:space="preserve"> PAGEREF _Toc238568995 \h </w:instrText>
      </w:r>
      <w:r>
        <w:rPr>
          <w:noProof/>
        </w:rPr>
      </w:r>
      <w:r>
        <w:rPr>
          <w:noProof/>
        </w:rPr>
        <w:fldChar w:fldCharType="separate"/>
      </w:r>
      <w:r>
        <w:rPr>
          <w:noProof/>
        </w:rPr>
        <w:t>8</w:t>
      </w:r>
      <w:r>
        <w:rPr>
          <w:noProof/>
        </w:rPr>
        <w:fldChar w:fldCharType="end"/>
      </w:r>
    </w:p>
    <w:p w14:paraId="4E43D97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10.165.030</w:t>
      </w:r>
      <w:r>
        <w:rPr>
          <w:rFonts w:asciiTheme="minorHAnsi" w:eastAsiaTheme="minorEastAsia" w:hAnsiTheme="minorHAnsi" w:cstheme="minorBidi"/>
          <w:noProof/>
          <w:kern w:val="2"/>
          <w:sz w:val="24"/>
          <w:szCs w:val="24"/>
          <w14:ligatures w14:val="standardContextual"/>
        </w:rPr>
        <w:tab/>
      </w:r>
      <w:r>
        <w:rPr>
          <w:noProof/>
        </w:rPr>
        <w:t>Board of Supervisors</w:t>
      </w:r>
      <w:r>
        <w:rPr>
          <w:noProof/>
        </w:rPr>
        <w:tab/>
      </w:r>
      <w:r>
        <w:rPr>
          <w:noProof/>
        </w:rPr>
        <w:fldChar w:fldCharType="begin"/>
      </w:r>
      <w:r>
        <w:rPr>
          <w:noProof/>
        </w:rPr>
        <w:instrText xml:space="preserve"> PAGEREF _Toc238568996 \h </w:instrText>
      </w:r>
      <w:r>
        <w:rPr>
          <w:noProof/>
        </w:rPr>
      </w:r>
      <w:r>
        <w:rPr>
          <w:noProof/>
        </w:rPr>
        <w:fldChar w:fldCharType="separate"/>
      </w:r>
      <w:r>
        <w:rPr>
          <w:noProof/>
        </w:rPr>
        <w:t>8</w:t>
      </w:r>
      <w:r>
        <w:rPr>
          <w:noProof/>
        </w:rPr>
        <w:fldChar w:fldCharType="end"/>
      </w:r>
    </w:p>
    <w:p w14:paraId="1BFBACF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10.165.040</w:t>
      </w:r>
      <w:r>
        <w:rPr>
          <w:rFonts w:asciiTheme="minorHAnsi" w:eastAsiaTheme="minorEastAsia" w:hAnsiTheme="minorHAnsi" w:cstheme="minorBidi"/>
          <w:noProof/>
          <w:kern w:val="2"/>
          <w:sz w:val="24"/>
          <w:szCs w:val="24"/>
          <w14:ligatures w14:val="standardContextual"/>
        </w:rPr>
        <w:tab/>
      </w:r>
      <w:r>
        <w:rPr>
          <w:noProof/>
        </w:rPr>
        <w:t>Department of Public Works</w:t>
      </w:r>
      <w:r>
        <w:rPr>
          <w:noProof/>
        </w:rPr>
        <w:tab/>
      </w:r>
      <w:r>
        <w:rPr>
          <w:noProof/>
        </w:rPr>
        <w:fldChar w:fldCharType="begin"/>
      </w:r>
      <w:r>
        <w:rPr>
          <w:noProof/>
        </w:rPr>
        <w:instrText xml:space="preserve"> PAGEREF _Toc238568997 \h </w:instrText>
      </w:r>
      <w:r>
        <w:rPr>
          <w:noProof/>
        </w:rPr>
      </w:r>
      <w:r>
        <w:rPr>
          <w:noProof/>
        </w:rPr>
        <w:fldChar w:fldCharType="separate"/>
      </w:r>
      <w:r>
        <w:rPr>
          <w:noProof/>
        </w:rPr>
        <w:t>8</w:t>
      </w:r>
      <w:r>
        <w:rPr>
          <w:noProof/>
        </w:rPr>
        <w:fldChar w:fldCharType="end"/>
      </w:r>
    </w:p>
    <w:p w14:paraId="212637D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10.165.050</w:t>
      </w:r>
      <w:r>
        <w:rPr>
          <w:rFonts w:asciiTheme="minorHAnsi" w:eastAsiaTheme="minorEastAsia" w:hAnsiTheme="minorHAnsi" w:cstheme="minorBidi"/>
          <w:noProof/>
          <w:kern w:val="2"/>
          <w:sz w:val="24"/>
          <w:szCs w:val="24"/>
          <w14:ligatures w14:val="standardContextual"/>
        </w:rPr>
        <w:tab/>
      </w:r>
      <w:r>
        <w:rPr>
          <w:noProof/>
        </w:rPr>
        <w:t>Planning Director</w:t>
      </w:r>
      <w:r>
        <w:rPr>
          <w:noProof/>
        </w:rPr>
        <w:tab/>
      </w:r>
      <w:r>
        <w:rPr>
          <w:noProof/>
        </w:rPr>
        <w:fldChar w:fldCharType="begin"/>
      </w:r>
      <w:r>
        <w:rPr>
          <w:noProof/>
        </w:rPr>
        <w:instrText xml:space="preserve"> PAGEREF _Toc238568998 \h </w:instrText>
      </w:r>
      <w:r>
        <w:rPr>
          <w:noProof/>
        </w:rPr>
      </w:r>
      <w:r>
        <w:rPr>
          <w:noProof/>
        </w:rPr>
        <w:fldChar w:fldCharType="separate"/>
      </w:r>
      <w:r>
        <w:rPr>
          <w:noProof/>
        </w:rPr>
        <w:t>9</w:t>
      </w:r>
      <w:r>
        <w:rPr>
          <w:noProof/>
        </w:rPr>
        <w:fldChar w:fldCharType="end"/>
      </w:r>
    </w:p>
    <w:p w14:paraId="52385BD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10.165.060</w:t>
      </w:r>
      <w:r>
        <w:rPr>
          <w:rFonts w:asciiTheme="minorHAnsi" w:eastAsiaTheme="minorEastAsia" w:hAnsiTheme="minorHAnsi" w:cstheme="minorBidi"/>
          <w:noProof/>
          <w:kern w:val="2"/>
          <w:sz w:val="24"/>
          <w:szCs w:val="24"/>
          <w14:ligatures w14:val="standardContextual"/>
        </w:rPr>
        <w:tab/>
      </w:r>
      <w:r>
        <w:rPr>
          <w:noProof/>
        </w:rPr>
        <w:t>Planning Commission</w:t>
      </w:r>
      <w:r>
        <w:rPr>
          <w:noProof/>
        </w:rPr>
        <w:tab/>
      </w:r>
      <w:r>
        <w:rPr>
          <w:noProof/>
        </w:rPr>
        <w:fldChar w:fldCharType="begin"/>
      </w:r>
      <w:r>
        <w:rPr>
          <w:noProof/>
        </w:rPr>
        <w:instrText xml:space="preserve"> PAGEREF _Toc238568999 \h </w:instrText>
      </w:r>
      <w:r>
        <w:rPr>
          <w:noProof/>
        </w:rPr>
      </w:r>
      <w:r>
        <w:rPr>
          <w:noProof/>
        </w:rPr>
        <w:fldChar w:fldCharType="separate"/>
      </w:r>
      <w:r>
        <w:rPr>
          <w:noProof/>
        </w:rPr>
        <w:t>9</w:t>
      </w:r>
      <w:r>
        <w:rPr>
          <w:noProof/>
        </w:rPr>
        <w:fldChar w:fldCharType="end"/>
      </w:r>
    </w:p>
    <w:p w14:paraId="5727235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10.165.070</w:t>
      </w:r>
      <w:r>
        <w:rPr>
          <w:rFonts w:asciiTheme="minorHAnsi" w:eastAsiaTheme="minorEastAsia" w:hAnsiTheme="minorHAnsi" w:cstheme="minorBidi"/>
          <w:noProof/>
          <w:kern w:val="2"/>
          <w:sz w:val="24"/>
          <w:szCs w:val="24"/>
          <w14:ligatures w14:val="standardContextual"/>
        </w:rPr>
        <w:tab/>
      </w:r>
      <w:r>
        <w:rPr>
          <w:noProof/>
        </w:rPr>
        <w:t>Environmental Health Division</w:t>
      </w:r>
      <w:r>
        <w:rPr>
          <w:noProof/>
        </w:rPr>
        <w:tab/>
      </w:r>
      <w:r>
        <w:rPr>
          <w:noProof/>
        </w:rPr>
        <w:fldChar w:fldCharType="begin"/>
      </w:r>
      <w:r>
        <w:rPr>
          <w:noProof/>
        </w:rPr>
        <w:instrText xml:space="preserve"> PAGEREF _Toc238569000 \h </w:instrText>
      </w:r>
      <w:r>
        <w:rPr>
          <w:noProof/>
        </w:rPr>
      </w:r>
      <w:r>
        <w:rPr>
          <w:noProof/>
        </w:rPr>
        <w:fldChar w:fldCharType="separate"/>
      </w:r>
      <w:r>
        <w:rPr>
          <w:noProof/>
        </w:rPr>
        <w:t>9</w:t>
      </w:r>
      <w:r>
        <w:rPr>
          <w:noProof/>
        </w:rPr>
        <w:fldChar w:fldCharType="end"/>
      </w:r>
    </w:p>
    <w:p w14:paraId="13828B5B"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10.170</w:t>
      </w:r>
      <w:r>
        <w:rPr>
          <w:rFonts w:asciiTheme="minorHAnsi" w:eastAsiaTheme="minorEastAsia" w:hAnsiTheme="minorHAnsi" w:cstheme="minorBidi"/>
          <w:b w:val="0"/>
          <w:bCs w:val="0"/>
          <w:caps w:val="0"/>
          <w:noProof/>
          <w:kern w:val="2"/>
          <w:sz w:val="24"/>
          <w:szCs w:val="24"/>
          <w14:ligatures w14:val="standardContextual"/>
        </w:rPr>
        <w:tab/>
      </w:r>
      <w:r>
        <w:rPr>
          <w:noProof/>
        </w:rPr>
        <w:t>Maps Required</w:t>
      </w:r>
      <w:r>
        <w:rPr>
          <w:noProof/>
        </w:rPr>
        <w:tab/>
      </w:r>
      <w:r>
        <w:rPr>
          <w:noProof/>
        </w:rPr>
        <w:fldChar w:fldCharType="begin"/>
      </w:r>
      <w:r>
        <w:rPr>
          <w:noProof/>
        </w:rPr>
        <w:instrText xml:space="preserve"> PAGEREF _Toc238569001 \h </w:instrText>
      </w:r>
      <w:r>
        <w:rPr>
          <w:noProof/>
        </w:rPr>
      </w:r>
      <w:r>
        <w:rPr>
          <w:noProof/>
        </w:rPr>
        <w:fldChar w:fldCharType="separate"/>
      </w:r>
      <w:r>
        <w:rPr>
          <w:noProof/>
        </w:rPr>
        <w:t>11</w:t>
      </w:r>
      <w:r>
        <w:rPr>
          <w:noProof/>
        </w:rPr>
        <w:fldChar w:fldCharType="end"/>
      </w:r>
    </w:p>
    <w:p w14:paraId="1228ECF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_Toc238569002 \h </w:instrText>
      </w:r>
      <w:r>
        <w:rPr>
          <w:noProof/>
        </w:rPr>
      </w:r>
      <w:r>
        <w:rPr>
          <w:noProof/>
        </w:rPr>
        <w:fldChar w:fldCharType="separate"/>
      </w:r>
      <w:r>
        <w:rPr>
          <w:noProof/>
        </w:rPr>
        <w:t>11</w:t>
      </w:r>
      <w:r>
        <w:rPr>
          <w:noProof/>
        </w:rPr>
        <w:fldChar w:fldCharType="end"/>
      </w:r>
    </w:p>
    <w:p w14:paraId="471871F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10.170.020</w:t>
      </w:r>
      <w:r>
        <w:rPr>
          <w:rFonts w:asciiTheme="minorHAnsi" w:eastAsiaTheme="minorEastAsia" w:hAnsiTheme="minorHAnsi" w:cstheme="minorBidi"/>
          <w:noProof/>
          <w:kern w:val="2"/>
          <w:sz w:val="24"/>
          <w:szCs w:val="24"/>
          <w14:ligatures w14:val="standardContextual"/>
        </w:rPr>
        <w:tab/>
      </w:r>
      <w:r>
        <w:rPr>
          <w:noProof/>
        </w:rPr>
        <w:t>Divisions of Land: Five or More Parcels</w:t>
      </w:r>
      <w:r>
        <w:rPr>
          <w:noProof/>
        </w:rPr>
        <w:tab/>
      </w:r>
      <w:r>
        <w:rPr>
          <w:noProof/>
        </w:rPr>
        <w:fldChar w:fldCharType="begin"/>
      </w:r>
      <w:r>
        <w:rPr>
          <w:noProof/>
        </w:rPr>
        <w:instrText xml:space="preserve"> PAGEREF _Toc238569003 \h </w:instrText>
      </w:r>
      <w:r>
        <w:rPr>
          <w:noProof/>
        </w:rPr>
      </w:r>
      <w:r>
        <w:rPr>
          <w:noProof/>
        </w:rPr>
        <w:fldChar w:fldCharType="separate"/>
      </w:r>
      <w:r>
        <w:rPr>
          <w:noProof/>
        </w:rPr>
        <w:t>11</w:t>
      </w:r>
      <w:r>
        <w:rPr>
          <w:noProof/>
        </w:rPr>
        <w:fldChar w:fldCharType="end"/>
      </w:r>
    </w:p>
    <w:p w14:paraId="0FD8D23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10.170.030</w:t>
      </w:r>
      <w:r>
        <w:rPr>
          <w:rFonts w:asciiTheme="minorHAnsi" w:eastAsiaTheme="minorEastAsia" w:hAnsiTheme="minorHAnsi" w:cstheme="minorBidi"/>
          <w:noProof/>
          <w:kern w:val="2"/>
          <w:sz w:val="24"/>
          <w:szCs w:val="24"/>
          <w14:ligatures w14:val="standardContextual"/>
        </w:rPr>
        <w:tab/>
      </w:r>
      <w:r>
        <w:rPr>
          <w:noProof/>
        </w:rPr>
        <w:t>Divisions of Land: Four or Fewer Parcels</w:t>
      </w:r>
      <w:r>
        <w:rPr>
          <w:noProof/>
        </w:rPr>
        <w:tab/>
      </w:r>
      <w:r>
        <w:rPr>
          <w:noProof/>
        </w:rPr>
        <w:fldChar w:fldCharType="begin"/>
      </w:r>
      <w:r>
        <w:rPr>
          <w:noProof/>
        </w:rPr>
        <w:instrText xml:space="preserve"> PAGEREF _Toc238569004 \h </w:instrText>
      </w:r>
      <w:r>
        <w:rPr>
          <w:noProof/>
        </w:rPr>
      </w:r>
      <w:r>
        <w:rPr>
          <w:noProof/>
        </w:rPr>
        <w:fldChar w:fldCharType="separate"/>
      </w:r>
      <w:r>
        <w:rPr>
          <w:noProof/>
        </w:rPr>
        <w:t>11</w:t>
      </w:r>
      <w:r>
        <w:rPr>
          <w:noProof/>
        </w:rPr>
        <w:fldChar w:fldCharType="end"/>
      </w:r>
    </w:p>
    <w:p w14:paraId="0C057EB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10.170.040</w:t>
      </w:r>
      <w:r>
        <w:rPr>
          <w:rFonts w:asciiTheme="minorHAnsi" w:eastAsiaTheme="minorEastAsia" w:hAnsiTheme="minorHAnsi" w:cstheme="minorBidi"/>
          <w:noProof/>
          <w:kern w:val="2"/>
          <w:sz w:val="24"/>
          <w:szCs w:val="24"/>
          <w14:ligatures w14:val="standardContextual"/>
        </w:rPr>
        <w:tab/>
      </w:r>
      <w:r>
        <w:rPr>
          <w:noProof/>
        </w:rPr>
        <w:t>Vesting Tentative Maps</w:t>
      </w:r>
      <w:r>
        <w:rPr>
          <w:noProof/>
        </w:rPr>
        <w:tab/>
      </w:r>
      <w:r>
        <w:rPr>
          <w:noProof/>
        </w:rPr>
        <w:fldChar w:fldCharType="begin"/>
      </w:r>
      <w:r>
        <w:rPr>
          <w:noProof/>
        </w:rPr>
        <w:instrText xml:space="preserve"> PAGEREF _Toc238569005 \h </w:instrText>
      </w:r>
      <w:r>
        <w:rPr>
          <w:noProof/>
        </w:rPr>
      </w:r>
      <w:r>
        <w:rPr>
          <w:noProof/>
        </w:rPr>
        <w:fldChar w:fldCharType="separate"/>
      </w:r>
      <w:r>
        <w:rPr>
          <w:noProof/>
        </w:rPr>
        <w:t>12</w:t>
      </w:r>
      <w:r>
        <w:rPr>
          <w:noProof/>
        </w:rPr>
        <w:fldChar w:fldCharType="end"/>
      </w:r>
    </w:p>
    <w:p w14:paraId="49DC150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10.170.050</w:t>
      </w:r>
      <w:r>
        <w:rPr>
          <w:rFonts w:asciiTheme="minorHAnsi" w:eastAsiaTheme="minorEastAsia" w:hAnsiTheme="minorHAnsi" w:cstheme="minorBidi"/>
          <w:noProof/>
          <w:kern w:val="2"/>
          <w:sz w:val="24"/>
          <w:szCs w:val="24"/>
          <w14:ligatures w14:val="standardContextual"/>
        </w:rPr>
        <w:tab/>
      </w:r>
      <w:r>
        <w:rPr>
          <w:noProof/>
        </w:rPr>
        <w:t>Fees and Deposits</w:t>
      </w:r>
      <w:r>
        <w:rPr>
          <w:noProof/>
        </w:rPr>
        <w:tab/>
      </w:r>
      <w:r>
        <w:rPr>
          <w:noProof/>
        </w:rPr>
        <w:fldChar w:fldCharType="begin"/>
      </w:r>
      <w:r>
        <w:rPr>
          <w:noProof/>
        </w:rPr>
        <w:instrText xml:space="preserve"> PAGEREF _Toc238569006 \h </w:instrText>
      </w:r>
      <w:r>
        <w:rPr>
          <w:noProof/>
        </w:rPr>
      </w:r>
      <w:r>
        <w:rPr>
          <w:noProof/>
        </w:rPr>
        <w:fldChar w:fldCharType="separate"/>
      </w:r>
      <w:r>
        <w:rPr>
          <w:noProof/>
        </w:rPr>
        <w:t>13</w:t>
      </w:r>
      <w:r>
        <w:rPr>
          <w:noProof/>
        </w:rPr>
        <w:fldChar w:fldCharType="end"/>
      </w:r>
    </w:p>
    <w:p w14:paraId="1B200E8E"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10.175</w:t>
      </w:r>
      <w:r>
        <w:rPr>
          <w:rFonts w:asciiTheme="minorHAnsi" w:eastAsiaTheme="minorEastAsia" w:hAnsiTheme="minorHAnsi" w:cstheme="minorBidi"/>
          <w:b w:val="0"/>
          <w:bCs w:val="0"/>
          <w:caps w:val="0"/>
          <w:noProof/>
          <w:kern w:val="2"/>
          <w:sz w:val="24"/>
          <w:szCs w:val="24"/>
          <w14:ligatures w14:val="standardContextual"/>
        </w:rPr>
        <w:tab/>
      </w:r>
      <w:r>
        <w:rPr>
          <w:noProof/>
        </w:rPr>
        <w:t>Tentative Maps and Final Maps</w:t>
      </w:r>
      <w:r>
        <w:rPr>
          <w:noProof/>
        </w:rPr>
        <w:tab/>
      </w:r>
      <w:r>
        <w:rPr>
          <w:noProof/>
        </w:rPr>
        <w:fldChar w:fldCharType="begin"/>
      </w:r>
      <w:r>
        <w:rPr>
          <w:noProof/>
        </w:rPr>
        <w:instrText xml:space="preserve"> PAGEREF _Toc238569007 \h </w:instrText>
      </w:r>
      <w:r>
        <w:rPr>
          <w:noProof/>
        </w:rPr>
      </w:r>
      <w:r>
        <w:rPr>
          <w:noProof/>
        </w:rPr>
        <w:fldChar w:fldCharType="separate"/>
      </w:r>
      <w:r>
        <w:rPr>
          <w:noProof/>
        </w:rPr>
        <w:t>15</w:t>
      </w:r>
      <w:r>
        <w:rPr>
          <w:noProof/>
        </w:rPr>
        <w:fldChar w:fldCharType="end"/>
      </w:r>
    </w:p>
    <w:p w14:paraId="37DB22F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10.175.010</w:t>
      </w:r>
      <w:r>
        <w:rPr>
          <w:rFonts w:asciiTheme="minorHAnsi" w:eastAsiaTheme="minorEastAsia" w:hAnsiTheme="minorHAnsi" w:cstheme="minorBidi"/>
          <w:noProof/>
          <w:kern w:val="2"/>
          <w:sz w:val="24"/>
          <w:szCs w:val="24"/>
          <w14:ligatures w14:val="standardContextual"/>
        </w:rPr>
        <w:tab/>
      </w:r>
      <w:r>
        <w:rPr>
          <w:noProof/>
        </w:rPr>
        <w:t>Tentative Maps</w:t>
      </w:r>
      <w:r>
        <w:rPr>
          <w:noProof/>
        </w:rPr>
        <w:tab/>
      </w:r>
      <w:r>
        <w:rPr>
          <w:noProof/>
        </w:rPr>
        <w:fldChar w:fldCharType="begin"/>
      </w:r>
      <w:r>
        <w:rPr>
          <w:noProof/>
        </w:rPr>
        <w:instrText xml:space="preserve"> PAGEREF _Toc238569008 \h </w:instrText>
      </w:r>
      <w:r>
        <w:rPr>
          <w:noProof/>
        </w:rPr>
      </w:r>
      <w:r>
        <w:rPr>
          <w:noProof/>
        </w:rPr>
        <w:fldChar w:fldCharType="separate"/>
      </w:r>
      <w:r>
        <w:rPr>
          <w:noProof/>
        </w:rPr>
        <w:t>15</w:t>
      </w:r>
      <w:r>
        <w:rPr>
          <w:noProof/>
        </w:rPr>
        <w:fldChar w:fldCharType="end"/>
      </w:r>
    </w:p>
    <w:p w14:paraId="6CD9659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10.175.020</w:t>
      </w:r>
      <w:r>
        <w:rPr>
          <w:rFonts w:asciiTheme="minorHAnsi" w:eastAsiaTheme="minorEastAsia" w:hAnsiTheme="minorHAnsi" w:cstheme="minorBidi"/>
          <w:noProof/>
          <w:kern w:val="2"/>
          <w:sz w:val="24"/>
          <w:szCs w:val="24"/>
          <w14:ligatures w14:val="standardContextual"/>
        </w:rPr>
        <w:tab/>
      </w:r>
      <w:r>
        <w:rPr>
          <w:noProof/>
        </w:rPr>
        <w:t>Preliminary Review and Preapplication</w:t>
      </w:r>
      <w:r>
        <w:rPr>
          <w:noProof/>
        </w:rPr>
        <w:tab/>
      </w:r>
      <w:r>
        <w:rPr>
          <w:noProof/>
        </w:rPr>
        <w:fldChar w:fldCharType="begin"/>
      </w:r>
      <w:r>
        <w:rPr>
          <w:noProof/>
        </w:rPr>
        <w:instrText xml:space="preserve"> PAGEREF _Toc238569009 \h </w:instrText>
      </w:r>
      <w:r>
        <w:rPr>
          <w:noProof/>
        </w:rPr>
      </w:r>
      <w:r>
        <w:rPr>
          <w:noProof/>
        </w:rPr>
        <w:fldChar w:fldCharType="separate"/>
      </w:r>
      <w:r>
        <w:rPr>
          <w:noProof/>
        </w:rPr>
        <w:t>18</w:t>
      </w:r>
      <w:r>
        <w:rPr>
          <w:noProof/>
        </w:rPr>
        <w:fldChar w:fldCharType="end"/>
      </w:r>
    </w:p>
    <w:p w14:paraId="6B1A9E4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10.175.030</w:t>
      </w:r>
      <w:r>
        <w:rPr>
          <w:rFonts w:asciiTheme="minorHAnsi" w:eastAsiaTheme="minorEastAsia" w:hAnsiTheme="minorHAnsi" w:cstheme="minorBidi"/>
          <w:noProof/>
          <w:kern w:val="2"/>
          <w:sz w:val="24"/>
          <w:szCs w:val="24"/>
          <w14:ligatures w14:val="standardContextual"/>
        </w:rPr>
        <w:tab/>
      </w:r>
      <w:r>
        <w:rPr>
          <w:noProof/>
        </w:rPr>
        <w:t>Application Filing</w:t>
      </w:r>
      <w:r>
        <w:rPr>
          <w:noProof/>
        </w:rPr>
        <w:tab/>
      </w:r>
      <w:r>
        <w:rPr>
          <w:noProof/>
        </w:rPr>
        <w:fldChar w:fldCharType="begin"/>
      </w:r>
      <w:r>
        <w:rPr>
          <w:noProof/>
        </w:rPr>
        <w:instrText xml:space="preserve"> PAGEREF _Toc238569010 \h </w:instrText>
      </w:r>
      <w:r>
        <w:rPr>
          <w:noProof/>
        </w:rPr>
      </w:r>
      <w:r>
        <w:rPr>
          <w:noProof/>
        </w:rPr>
        <w:fldChar w:fldCharType="separate"/>
      </w:r>
      <w:r>
        <w:rPr>
          <w:noProof/>
        </w:rPr>
        <w:t>19</w:t>
      </w:r>
      <w:r>
        <w:rPr>
          <w:noProof/>
        </w:rPr>
        <w:fldChar w:fldCharType="end"/>
      </w:r>
    </w:p>
    <w:p w14:paraId="7737F15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10.175.040</w:t>
      </w:r>
      <w:r>
        <w:rPr>
          <w:rFonts w:asciiTheme="minorHAnsi" w:eastAsiaTheme="minorEastAsia" w:hAnsiTheme="minorHAnsi" w:cstheme="minorBidi"/>
          <w:noProof/>
          <w:kern w:val="2"/>
          <w:sz w:val="24"/>
          <w:szCs w:val="24"/>
          <w14:ligatures w14:val="standardContextual"/>
        </w:rPr>
        <w:tab/>
      </w:r>
      <w:r>
        <w:rPr>
          <w:noProof/>
        </w:rPr>
        <w:t>Determination of Completeness</w:t>
      </w:r>
      <w:r>
        <w:rPr>
          <w:noProof/>
        </w:rPr>
        <w:tab/>
      </w:r>
      <w:r>
        <w:rPr>
          <w:noProof/>
        </w:rPr>
        <w:fldChar w:fldCharType="begin"/>
      </w:r>
      <w:r>
        <w:rPr>
          <w:noProof/>
        </w:rPr>
        <w:instrText xml:space="preserve"> PAGEREF _Toc238569011 \h </w:instrText>
      </w:r>
      <w:r>
        <w:rPr>
          <w:noProof/>
        </w:rPr>
      </w:r>
      <w:r>
        <w:rPr>
          <w:noProof/>
        </w:rPr>
        <w:fldChar w:fldCharType="separate"/>
      </w:r>
      <w:r>
        <w:rPr>
          <w:noProof/>
        </w:rPr>
        <w:t>19</w:t>
      </w:r>
      <w:r>
        <w:rPr>
          <w:noProof/>
        </w:rPr>
        <w:fldChar w:fldCharType="end"/>
      </w:r>
    </w:p>
    <w:p w14:paraId="3833BE0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10.175.050</w:t>
      </w:r>
      <w:r>
        <w:rPr>
          <w:rFonts w:asciiTheme="minorHAnsi" w:eastAsiaTheme="minorEastAsia" w:hAnsiTheme="minorHAnsi" w:cstheme="minorBidi"/>
          <w:noProof/>
          <w:kern w:val="2"/>
          <w:sz w:val="24"/>
          <w:szCs w:val="24"/>
          <w14:ligatures w14:val="standardContextual"/>
        </w:rPr>
        <w:tab/>
      </w:r>
      <w:r>
        <w:rPr>
          <w:noProof/>
        </w:rPr>
        <w:t>Application Processing</w:t>
      </w:r>
      <w:r>
        <w:rPr>
          <w:noProof/>
        </w:rPr>
        <w:tab/>
      </w:r>
      <w:r>
        <w:rPr>
          <w:noProof/>
        </w:rPr>
        <w:fldChar w:fldCharType="begin"/>
      </w:r>
      <w:r>
        <w:rPr>
          <w:noProof/>
        </w:rPr>
        <w:instrText xml:space="preserve"> PAGEREF _Toc238569012 \h </w:instrText>
      </w:r>
      <w:r>
        <w:rPr>
          <w:noProof/>
        </w:rPr>
      </w:r>
      <w:r>
        <w:rPr>
          <w:noProof/>
        </w:rPr>
        <w:fldChar w:fldCharType="separate"/>
      </w:r>
      <w:r>
        <w:rPr>
          <w:noProof/>
        </w:rPr>
        <w:t>19</w:t>
      </w:r>
      <w:r>
        <w:rPr>
          <w:noProof/>
        </w:rPr>
        <w:fldChar w:fldCharType="end"/>
      </w:r>
    </w:p>
    <w:p w14:paraId="340DD76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10.175.060</w:t>
      </w:r>
      <w:r>
        <w:rPr>
          <w:rFonts w:asciiTheme="minorHAnsi" w:eastAsiaTheme="minorEastAsia" w:hAnsiTheme="minorHAnsi" w:cstheme="minorBidi"/>
          <w:noProof/>
          <w:kern w:val="2"/>
          <w:sz w:val="24"/>
          <w:szCs w:val="24"/>
          <w14:ligatures w14:val="standardContextual"/>
        </w:rPr>
        <w:tab/>
      </w:r>
      <w:r>
        <w:rPr>
          <w:noProof/>
        </w:rPr>
        <w:t>Public Notice of Hearing</w:t>
      </w:r>
      <w:r>
        <w:rPr>
          <w:noProof/>
        </w:rPr>
        <w:tab/>
      </w:r>
      <w:r>
        <w:rPr>
          <w:noProof/>
        </w:rPr>
        <w:fldChar w:fldCharType="begin"/>
      </w:r>
      <w:r>
        <w:rPr>
          <w:noProof/>
        </w:rPr>
        <w:instrText xml:space="preserve"> PAGEREF _Toc238569013 \h </w:instrText>
      </w:r>
      <w:r>
        <w:rPr>
          <w:noProof/>
        </w:rPr>
      </w:r>
      <w:r>
        <w:rPr>
          <w:noProof/>
        </w:rPr>
        <w:fldChar w:fldCharType="separate"/>
      </w:r>
      <w:r>
        <w:rPr>
          <w:noProof/>
        </w:rPr>
        <w:t>19</w:t>
      </w:r>
      <w:r>
        <w:rPr>
          <w:noProof/>
        </w:rPr>
        <w:fldChar w:fldCharType="end"/>
      </w:r>
    </w:p>
    <w:p w14:paraId="120D617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10.175.070</w:t>
      </w:r>
      <w:r>
        <w:rPr>
          <w:rFonts w:asciiTheme="minorHAnsi" w:eastAsiaTheme="minorEastAsia" w:hAnsiTheme="minorHAnsi" w:cstheme="minorBidi"/>
          <w:noProof/>
          <w:kern w:val="2"/>
          <w:sz w:val="24"/>
          <w:szCs w:val="24"/>
          <w14:ligatures w14:val="standardContextual"/>
        </w:rPr>
        <w:tab/>
      </w:r>
      <w:r>
        <w:rPr>
          <w:noProof/>
        </w:rPr>
        <w:t>Review and Action</w:t>
      </w:r>
      <w:r>
        <w:rPr>
          <w:noProof/>
        </w:rPr>
        <w:tab/>
      </w:r>
      <w:r>
        <w:rPr>
          <w:noProof/>
        </w:rPr>
        <w:fldChar w:fldCharType="begin"/>
      </w:r>
      <w:r>
        <w:rPr>
          <w:noProof/>
        </w:rPr>
        <w:instrText xml:space="preserve"> PAGEREF _Toc238569014 \h </w:instrText>
      </w:r>
      <w:r>
        <w:rPr>
          <w:noProof/>
        </w:rPr>
      </w:r>
      <w:r>
        <w:rPr>
          <w:noProof/>
        </w:rPr>
        <w:fldChar w:fldCharType="separate"/>
      </w:r>
      <w:r>
        <w:rPr>
          <w:noProof/>
        </w:rPr>
        <w:t>19</w:t>
      </w:r>
      <w:r>
        <w:rPr>
          <w:noProof/>
        </w:rPr>
        <w:fldChar w:fldCharType="end"/>
      </w:r>
    </w:p>
    <w:p w14:paraId="2661AE6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10.175.080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_Toc238569015 \h </w:instrText>
      </w:r>
      <w:r>
        <w:rPr>
          <w:noProof/>
        </w:rPr>
      </w:r>
      <w:r>
        <w:rPr>
          <w:noProof/>
        </w:rPr>
        <w:fldChar w:fldCharType="separate"/>
      </w:r>
      <w:r>
        <w:rPr>
          <w:noProof/>
        </w:rPr>
        <w:t>21</w:t>
      </w:r>
      <w:r>
        <w:rPr>
          <w:noProof/>
        </w:rPr>
        <w:fldChar w:fldCharType="end"/>
      </w:r>
    </w:p>
    <w:p w14:paraId="0C6DB0B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lastRenderedPageBreak/>
        <w:t>10.175.090</w:t>
      </w:r>
      <w:r>
        <w:rPr>
          <w:rFonts w:asciiTheme="minorHAnsi" w:eastAsiaTheme="minorEastAsia" w:hAnsiTheme="minorHAnsi" w:cstheme="minorBidi"/>
          <w:noProof/>
          <w:kern w:val="2"/>
          <w:sz w:val="24"/>
          <w:szCs w:val="24"/>
          <w14:ligatures w14:val="standardContextual"/>
        </w:rPr>
        <w:tab/>
      </w:r>
      <w:r>
        <w:rPr>
          <w:noProof/>
        </w:rPr>
        <w:t>Expiration and Extensions.</w:t>
      </w:r>
      <w:r>
        <w:rPr>
          <w:noProof/>
        </w:rPr>
        <w:tab/>
      </w:r>
      <w:r>
        <w:rPr>
          <w:noProof/>
        </w:rPr>
        <w:fldChar w:fldCharType="begin"/>
      </w:r>
      <w:r>
        <w:rPr>
          <w:noProof/>
        </w:rPr>
        <w:instrText xml:space="preserve"> PAGEREF _Toc238569016 \h </w:instrText>
      </w:r>
      <w:r>
        <w:rPr>
          <w:noProof/>
        </w:rPr>
      </w:r>
      <w:r>
        <w:rPr>
          <w:noProof/>
        </w:rPr>
        <w:fldChar w:fldCharType="separate"/>
      </w:r>
      <w:r>
        <w:rPr>
          <w:noProof/>
        </w:rPr>
        <w:t>21</w:t>
      </w:r>
      <w:r>
        <w:rPr>
          <w:noProof/>
        </w:rPr>
        <w:fldChar w:fldCharType="end"/>
      </w:r>
    </w:p>
    <w:p w14:paraId="6722296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10.175.100</w:t>
      </w:r>
      <w:r>
        <w:rPr>
          <w:rFonts w:asciiTheme="minorHAnsi" w:eastAsiaTheme="minorEastAsia" w:hAnsiTheme="minorHAnsi" w:cstheme="minorBidi"/>
          <w:noProof/>
          <w:kern w:val="2"/>
          <w:sz w:val="24"/>
          <w:szCs w:val="24"/>
          <w14:ligatures w14:val="standardContextual"/>
        </w:rPr>
        <w:tab/>
      </w:r>
      <w:r>
        <w:rPr>
          <w:noProof/>
        </w:rPr>
        <w:t>Amendments to Approved Tentative Maps</w:t>
      </w:r>
      <w:r>
        <w:rPr>
          <w:noProof/>
        </w:rPr>
        <w:tab/>
      </w:r>
      <w:r>
        <w:rPr>
          <w:noProof/>
        </w:rPr>
        <w:fldChar w:fldCharType="begin"/>
      </w:r>
      <w:r>
        <w:rPr>
          <w:noProof/>
        </w:rPr>
        <w:instrText xml:space="preserve"> PAGEREF _Toc238569017 \h </w:instrText>
      </w:r>
      <w:r>
        <w:rPr>
          <w:noProof/>
        </w:rPr>
      </w:r>
      <w:r>
        <w:rPr>
          <w:noProof/>
        </w:rPr>
        <w:fldChar w:fldCharType="separate"/>
      </w:r>
      <w:r>
        <w:rPr>
          <w:noProof/>
        </w:rPr>
        <w:t>23</w:t>
      </w:r>
      <w:r>
        <w:rPr>
          <w:noProof/>
        </w:rPr>
        <w:fldChar w:fldCharType="end"/>
      </w:r>
    </w:p>
    <w:p w14:paraId="249A95E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10.175.110</w:t>
      </w:r>
      <w:r>
        <w:rPr>
          <w:rFonts w:asciiTheme="minorHAnsi" w:eastAsiaTheme="minorEastAsia" w:hAnsiTheme="minorHAnsi" w:cstheme="minorBidi"/>
          <w:noProof/>
          <w:kern w:val="2"/>
          <w:sz w:val="24"/>
          <w:szCs w:val="24"/>
          <w14:ligatures w14:val="standardContextual"/>
        </w:rPr>
        <w:tab/>
      </w:r>
      <w:r>
        <w:rPr>
          <w:noProof/>
        </w:rPr>
        <w:t>Final Maps</w:t>
      </w:r>
      <w:r>
        <w:rPr>
          <w:noProof/>
        </w:rPr>
        <w:tab/>
      </w:r>
      <w:r>
        <w:rPr>
          <w:noProof/>
        </w:rPr>
        <w:fldChar w:fldCharType="begin"/>
      </w:r>
      <w:r>
        <w:rPr>
          <w:noProof/>
        </w:rPr>
        <w:instrText xml:space="preserve"> PAGEREF _Toc238569018 \h </w:instrText>
      </w:r>
      <w:r>
        <w:rPr>
          <w:noProof/>
        </w:rPr>
      </w:r>
      <w:r>
        <w:rPr>
          <w:noProof/>
        </w:rPr>
        <w:fldChar w:fldCharType="separate"/>
      </w:r>
      <w:r>
        <w:rPr>
          <w:noProof/>
        </w:rPr>
        <w:t>24</w:t>
      </w:r>
      <w:r>
        <w:rPr>
          <w:noProof/>
        </w:rPr>
        <w:fldChar w:fldCharType="end"/>
      </w:r>
    </w:p>
    <w:p w14:paraId="59769291"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10.180</w:t>
      </w:r>
      <w:r>
        <w:rPr>
          <w:rFonts w:asciiTheme="minorHAnsi" w:eastAsiaTheme="minorEastAsia" w:hAnsiTheme="minorHAnsi" w:cstheme="minorBidi"/>
          <w:b w:val="0"/>
          <w:bCs w:val="0"/>
          <w:caps w:val="0"/>
          <w:noProof/>
          <w:kern w:val="2"/>
          <w:sz w:val="24"/>
          <w:szCs w:val="24"/>
          <w14:ligatures w14:val="standardContextual"/>
        </w:rPr>
        <w:tab/>
      </w:r>
      <w:r>
        <w:rPr>
          <w:noProof/>
        </w:rPr>
        <w:t>Parcel Maps</w:t>
      </w:r>
      <w:r>
        <w:rPr>
          <w:noProof/>
        </w:rPr>
        <w:tab/>
      </w:r>
      <w:r>
        <w:rPr>
          <w:noProof/>
        </w:rPr>
        <w:fldChar w:fldCharType="begin"/>
      </w:r>
      <w:r>
        <w:rPr>
          <w:noProof/>
        </w:rPr>
        <w:instrText xml:space="preserve"> PAGEREF _Toc238569019 \h </w:instrText>
      </w:r>
      <w:r>
        <w:rPr>
          <w:noProof/>
        </w:rPr>
      </w:r>
      <w:r>
        <w:rPr>
          <w:noProof/>
        </w:rPr>
        <w:fldChar w:fldCharType="separate"/>
      </w:r>
      <w:r>
        <w:rPr>
          <w:noProof/>
        </w:rPr>
        <w:t>30</w:t>
      </w:r>
      <w:r>
        <w:rPr>
          <w:noProof/>
        </w:rPr>
        <w:fldChar w:fldCharType="end"/>
      </w:r>
    </w:p>
    <w:p w14:paraId="34E1ACF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_Toc238569020 \h </w:instrText>
      </w:r>
      <w:r>
        <w:rPr>
          <w:noProof/>
        </w:rPr>
      </w:r>
      <w:r>
        <w:rPr>
          <w:noProof/>
        </w:rPr>
        <w:fldChar w:fldCharType="separate"/>
      </w:r>
      <w:r>
        <w:rPr>
          <w:noProof/>
        </w:rPr>
        <w:t>30</w:t>
      </w:r>
      <w:r>
        <w:rPr>
          <w:noProof/>
        </w:rPr>
        <w:fldChar w:fldCharType="end"/>
      </w:r>
    </w:p>
    <w:p w14:paraId="50B5C6A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10.180.020</w:t>
      </w:r>
      <w:r>
        <w:rPr>
          <w:rFonts w:asciiTheme="minorHAnsi" w:eastAsiaTheme="minorEastAsia" w:hAnsiTheme="minorHAnsi" w:cstheme="minorBidi"/>
          <w:noProof/>
          <w:kern w:val="2"/>
          <w:sz w:val="24"/>
          <w:szCs w:val="24"/>
          <w14:ligatures w14:val="standardContextual"/>
        </w:rPr>
        <w:tab/>
      </w:r>
      <w:r>
        <w:rPr>
          <w:noProof/>
        </w:rPr>
        <w:t>Form and Content</w:t>
      </w:r>
      <w:r>
        <w:rPr>
          <w:noProof/>
        </w:rPr>
        <w:tab/>
      </w:r>
      <w:r>
        <w:rPr>
          <w:noProof/>
        </w:rPr>
        <w:fldChar w:fldCharType="begin"/>
      </w:r>
      <w:r>
        <w:rPr>
          <w:noProof/>
        </w:rPr>
        <w:instrText xml:space="preserve"> PAGEREF _Toc238569021 \h </w:instrText>
      </w:r>
      <w:r>
        <w:rPr>
          <w:noProof/>
        </w:rPr>
      </w:r>
      <w:r>
        <w:rPr>
          <w:noProof/>
        </w:rPr>
        <w:fldChar w:fldCharType="separate"/>
      </w:r>
      <w:r>
        <w:rPr>
          <w:noProof/>
        </w:rPr>
        <w:t>30</w:t>
      </w:r>
      <w:r>
        <w:rPr>
          <w:noProof/>
        </w:rPr>
        <w:fldChar w:fldCharType="end"/>
      </w:r>
    </w:p>
    <w:p w14:paraId="68934B6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10.180.030</w:t>
      </w:r>
      <w:r>
        <w:rPr>
          <w:rFonts w:asciiTheme="minorHAnsi" w:eastAsiaTheme="minorEastAsia" w:hAnsiTheme="minorHAnsi" w:cstheme="minorBidi"/>
          <w:noProof/>
          <w:kern w:val="2"/>
          <w:sz w:val="24"/>
          <w:szCs w:val="24"/>
          <w14:ligatures w14:val="standardContextual"/>
        </w:rPr>
        <w:tab/>
      </w:r>
      <w:r>
        <w:rPr>
          <w:noProof/>
        </w:rPr>
        <w:t>Application Processing and Review</w:t>
      </w:r>
      <w:r>
        <w:rPr>
          <w:noProof/>
        </w:rPr>
        <w:tab/>
      </w:r>
      <w:r>
        <w:rPr>
          <w:noProof/>
        </w:rPr>
        <w:fldChar w:fldCharType="begin"/>
      </w:r>
      <w:r>
        <w:rPr>
          <w:noProof/>
        </w:rPr>
        <w:instrText xml:space="preserve"> PAGEREF _Toc238569022 \h </w:instrText>
      </w:r>
      <w:r>
        <w:rPr>
          <w:noProof/>
        </w:rPr>
      </w:r>
      <w:r>
        <w:rPr>
          <w:noProof/>
        </w:rPr>
        <w:fldChar w:fldCharType="separate"/>
      </w:r>
      <w:r>
        <w:rPr>
          <w:noProof/>
        </w:rPr>
        <w:t>32</w:t>
      </w:r>
      <w:r>
        <w:rPr>
          <w:noProof/>
        </w:rPr>
        <w:fldChar w:fldCharType="end"/>
      </w:r>
    </w:p>
    <w:p w14:paraId="75C0EB4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10.180.040</w:t>
      </w:r>
      <w:r>
        <w:rPr>
          <w:rFonts w:asciiTheme="minorHAnsi" w:eastAsiaTheme="minorEastAsia" w:hAnsiTheme="minorHAnsi" w:cstheme="minorBidi"/>
          <w:noProof/>
          <w:kern w:val="2"/>
          <w:sz w:val="24"/>
          <w:szCs w:val="24"/>
          <w14:ligatures w14:val="standardContextual"/>
        </w:rPr>
        <w:tab/>
      </w:r>
      <w:r>
        <w:rPr>
          <w:noProof/>
        </w:rPr>
        <w:t>Action</w:t>
      </w:r>
      <w:r>
        <w:rPr>
          <w:noProof/>
        </w:rPr>
        <w:tab/>
      </w:r>
      <w:r>
        <w:rPr>
          <w:noProof/>
        </w:rPr>
        <w:fldChar w:fldCharType="begin"/>
      </w:r>
      <w:r>
        <w:rPr>
          <w:noProof/>
        </w:rPr>
        <w:instrText xml:space="preserve"> PAGEREF _Toc238569023 \h </w:instrText>
      </w:r>
      <w:r>
        <w:rPr>
          <w:noProof/>
        </w:rPr>
      </w:r>
      <w:r>
        <w:rPr>
          <w:noProof/>
        </w:rPr>
        <w:fldChar w:fldCharType="separate"/>
      </w:r>
      <w:r>
        <w:rPr>
          <w:noProof/>
        </w:rPr>
        <w:t>33</w:t>
      </w:r>
      <w:r>
        <w:rPr>
          <w:noProof/>
        </w:rPr>
        <w:fldChar w:fldCharType="end"/>
      </w:r>
    </w:p>
    <w:p w14:paraId="051032A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10.180.050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_Toc238569024 \h </w:instrText>
      </w:r>
      <w:r>
        <w:rPr>
          <w:noProof/>
        </w:rPr>
      </w:r>
      <w:r>
        <w:rPr>
          <w:noProof/>
        </w:rPr>
        <w:fldChar w:fldCharType="separate"/>
      </w:r>
      <w:r>
        <w:rPr>
          <w:noProof/>
        </w:rPr>
        <w:t>33</w:t>
      </w:r>
      <w:r>
        <w:rPr>
          <w:noProof/>
        </w:rPr>
        <w:fldChar w:fldCharType="end"/>
      </w:r>
    </w:p>
    <w:p w14:paraId="5975162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10.180.060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_Toc238569025 \h </w:instrText>
      </w:r>
      <w:r>
        <w:rPr>
          <w:noProof/>
        </w:rPr>
      </w:r>
      <w:r>
        <w:rPr>
          <w:noProof/>
        </w:rPr>
        <w:fldChar w:fldCharType="separate"/>
      </w:r>
      <w:r>
        <w:rPr>
          <w:noProof/>
        </w:rPr>
        <w:t>34</w:t>
      </w:r>
      <w:r>
        <w:rPr>
          <w:noProof/>
        </w:rPr>
        <w:fldChar w:fldCharType="end"/>
      </w:r>
    </w:p>
    <w:p w14:paraId="7BDFA0F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10.180.070</w:t>
      </w:r>
      <w:r>
        <w:rPr>
          <w:rFonts w:asciiTheme="minorHAnsi" w:eastAsiaTheme="minorEastAsia" w:hAnsiTheme="minorHAnsi" w:cstheme="minorBidi"/>
          <w:noProof/>
          <w:kern w:val="2"/>
          <w:sz w:val="24"/>
          <w:szCs w:val="24"/>
          <w14:ligatures w14:val="standardContextual"/>
        </w:rPr>
        <w:tab/>
      </w:r>
      <w:r>
        <w:rPr>
          <w:noProof/>
        </w:rPr>
        <w:t>Expiration and Extensions</w:t>
      </w:r>
      <w:r>
        <w:rPr>
          <w:noProof/>
        </w:rPr>
        <w:tab/>
      </w:r>
      <w:r>
        <w:rPr>
          <w:noProof/>
        </w:rPr>
        <w:fldChar w:fldCharType="begin"/>
      </w:r>
      <w:r>
        <w:rPr>
          <w:noProof/>
        </w:rPr>
        <w:instrText xml:space="preserve"> PAGEREF _Toc238569026 \h </w:instrText>
      </w:r>
      <w:r>
        <w:rPr>
          <w:noProof/>
        </w:rPr>
      </w:r>
      <w:r>
        <w:rPr>
          <w:noProof/>
        </w:rPr>
        <w:fldChar w:fldCharType="separate"/>
      </w:r>
      <w:r>
        <w:rPr>
          <w:noProof/>
        </w:rPr>
        <w:t>34</w:t>
      </w:r>
      <w:r>
        <w:rPr>
          <w:noProof/>
        </w:rPr>
        <w:fldChar w:fldCharType="end"/>
      </w:r>
    </w:p>
    <w:p w14:paraId="4D2E486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10.180.080</w:t>
      </w:r>
      <w:r>
        <w:rPr>
          <w:rFonts w:asciiTheme="minorHAnsi" w:eastAsiaTheme="minorEastAsia" w:hAnsiTheme="minorHAnsi" w:cstheme="minorBidi"/>
          <w:noProof/>
          <w:kern w:val="2"/>
          <w:sz w:val="24"/>
          <w:szCs w:val="24"/>
          <w14:ligatures w14:val="standardContextual"/>
        </w:rPr>
        <w:tab/>
      </w:r>
      <w:r>
        <w:rPr>
          <w:noProof/>
        </w:rPr>
        <w:t>Amendments</w:t>
      </w:r>
      <w:r>
        <w:rPr>
          <w:noProof/>
        </w:rPr>
        <w:tab/>
      </w:r>
      <w:r>
        <w:rPr>
          <w:noProof/>
        </w:rPr>
        <w:fldChar w:fldCharType="begin"/>
      </w:r>
      <w:r>
        <w:rPr>
          <w:noProof/>
        </w:rPr>
        <w:instrText xml:space="preserve"> PAGEREF _Toc238569027 \h </w:instrText>
      </w:r>
      <w:r>
        <w:rPr>
          <w:noProof/>
        </w:rPr>
      </w:r>
      <w:r>
        <w:rPr>
          <w:noProof/>
        </w:rPr>
        <w:fldChar w:fldCharType="separate"/>
      </w:r>
      <w:r>
        <w:rPr>
          <w:noProof/>
        </w:rPr>
        <w:t>35</w:t>
      </w:r>
      <w:r>
        <w:rPr>
          <w:noProof/>
        </w:rPr>
        <w:fldChar w:fldCharType="end"/>
      </w:r>
    </w:p>
    <w:p w14:paraId="039C148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10.180.090</w:t>
      </w:r>
      <w:r>
        <w:rPr>
          <w:rFonts w:asciiTheme="minorHAnsi" w:eastAsiaTheme="minorEastAsia" w:hAnsiTheme="minorHAnsi" w:cstheme="minorBidi"/>
          <w:noProof/>
          <w:kern w:val="2"/>
          <w:sz w:val="24"/>
          <w:szCs w:val="24"/>
          <w14:ligatures w14:val="standardContextual"/>
        </w:rPr>
        <w:tab/>
      </w:r>
      <w:r>
        <w:rPr>
          <w:noProof/>
        </w:rPr>
        <w:t>Parcel Maps</w:t>
      </w:r>
      <w:r>
        <w:rPr>
          <w:noProof/>
        </w:rPr>
        <w:tab/>
      </w:r>
      <w:r>
        <w:rPr>
          <w:noProof/>
        </w:rPr>
        <w:fldChar w:fldCharType="begin"/>
      </w:r>
      <w:r>
        <w:rPr>
          <w:noProof/>
        </w:rPr>
        <w:instrText xml:space="preserve"> PAGEREF _Toc238569028 \h </w:instrText>
      </w:r>
      <w:r>
        <w:rPr>
          <w:noProof/>
        </w:rPr>
      </w:r>
      <w:r>
        <w:rPr>
          <w:noProof/>
        </w:rPr>
        <w:fldChar w:fldCharType="separate"/>
      </w:r>
      <w:r>
        <w:rPr>
          <w:noProof/>
        </w:rPr>
        <w:t>35</w:t>
      </w:r>
      <w:r>
        <w:rPr>
          <w:noProof/>
        </w:rPr>
        <w:fldChar w:fldCharType="end"/>
      </w:r>
    </w:p>
    <w:p w14:paraId="15CB22C2"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10.185</w:t>
      </w:r>
      <w:r>
        <w:rPr>
          <w:rFonts w:asciiTheme="minorHAnsi" w:eastAsiaTheme="minorEastAsia" w:hAnsiTheme="minorHAnsi" w:cstheme="minorBidi"/>
          <w:b w:val="0"/>
          <w:bCs w:val="0"/>
          <w:caps w:val="0"/>
          <w:noProof/>
          <w:kern w:val="2"/>
          <w:sz w:val="24"/>
          <w:szCs w:val="24"/>
          <w14:ligatures w14:val="standardContextual"/>
        </w:rPr>
        <w:tab/>
      </w:r>
      <w:r>
        <w:rPr>
          <w:noProof/>
        </w:rPr>
        <w:t>Dedications and Reservations</w:t>
      </w:r>
      <w:r>
        <w:rPr>
          <w:noProof/>
        </w:rPr>
        <w:tab/>
      </w:r>
      <w:r>
        <w:rPr>
          <w:noProof/>
        </w:rPr>
        <w:fldChar w:fldCharType="begin"/>
      </w:r>
      <w:r>
        <w:rPr>
          <w:noProof/>
        </w:rPr>
        <w:instrText xml:space="preserve"> PAGEREF _Toc238569029 \h </w:instrText>
      </w:r>
      <w:r>
        <w:rPr>
          <w:noProof/>
        </w:rPr>
      </w:r>
      <w:r>
        <w:rPr>
          <w:noProof/>
        </w:rPr>
        <w:fldChar w:fldCharType="separate"/>
      </w:r>
      <w:r>
        <w:rPr>
          <w:noProof/>
        </w:rPr>
        <w:t>39</w:t>
      </w:r>
      <w:r>
        <w:rPr>
          <w:noProof/>
        </w:rPr>
        <w:fldChar w:fldCharType="end"/>
      </w:r>
    </w:p>
    <w:p w14:paraId="2D011F0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10.185.010</w:t>
      </w:r>
      <w:r>
        <w:rPr>
          <w:rFonts w:asciiTheme="minorHAnsi" w:eastAsiaTheme="minorEastAsia" w:hAnsiTheme="minorHAnsi" w:cstheme="minorBidi"/>
          <w:noProof/>
          <w:kern w:val="2"/>
          <w:sz w:val="24"/>
          <w:szCs w:val="24"/>
          <w14:ligatures w14:val="standardContextual"/>
        </w:rPr>
        <w:tab/>
      </w:r>
      <w:r>
        <w:rPr>
          <w:noProof/>
        </w:rPr>
        <w:t>Dedication of Streets, Alleys, and Other Public Rights-of-Way or Easements</w:t>
      </w:r>
      <w:r>
        <w:rPr>
          <w:noProof/>
        </w:rPr>
        <w:tab/>
      </w:r>
      <w:r>
        <w:rPr>
          <w:noProof/>
        </w:rPr>
        <w:fldChar w:fldCharType="begin"/>
      </w:r>
      <w:r>
        <w:rPr>
          <w:noProof/>
        </w:rPr>
        <w:instrText xml:space="preserve"> PAGEREF _Toc238569030 \h </w:instrText>
      </w:r>
      <w:r>
        <w:rPr>
          <w:noProof/>
        </w:rPr>
      </w:r>
      <w:r>
        <w:rPr>
          <w:noProof/>
        </w:rPr>
        <w:fldChar w:fldCharType="separate"/>
      </w:r>
      <w:r>
        <w:rPr>
          <w:noProof/>
        </w:rPr>
        <w:t>39</w:t>
      </w:r>
      <w:r>
        <w:rPr>
          <w:noProof/>
        </w:rPr>
        <w:fldChar w:fldCharType="end"/>
      </w:r>
    </w:p>
    <w:p w14:paraId="1F1126D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10.185.020</w:t>
      </w:r>
      <w:r>
        <w:rPr>
          <w:rFonts w:asciiTheme="minorHAnsi" w:eastAsiaTheme="minorEastAsia" w:hAnsiTheme="minorHAnsi" w:cstheme="minorBidi"/>
          <w:noProof/>
          <w:kern w:val="2"/>
          <w:sz w:val="24"/>
          <w:szCs w:val="24"/>
          <w14:ligatures w14:val="standardContextual"/>
        </w:rPr>
        <w:tab/>
      </w:r>
      <w:r>
        <w:rPr>
          <w:noProof/>
        </w:rPr>
        <w:t>School Site Dedications</w:t>
      </w:r>
      <w:r>
        <w:rPr>
          <w:noProof/>
        </w:rPr>
        <w:tab/>
      </w:r>
      <w:r>
        <w:rPr>
          <w:noProof/>
        </w:rPr>
        <w:fldChar w:fldCharType="begin"/>
      </w:r>
      <w:r>
        <w:rPr>
          <w:noProof/>
        </w:rPr>
        <w:instrText xml:space="preserve"> PAGEREF _Toc238569031 \h </w:instrText>
      </w:r>
      <w:r>
        <w:rPr>
          <w:noProof/>
        </w:rPr>
      </w:r>
      <w:r>
        <w:rPr>
          <w:noProof/>
        </w:rPr>
        <w:fldChar w:fldCharType="separate"/>
      </w:r>
      <w:r>
        <w:rPr>
          <w:noProof/>
        </w:rPr>
        <w:t>40</w:t>
      </w:r>
      <w:r>
        <w:rPr>
          <w:noProof/>
        </w:rPr>
        <w:fldChar w:fldCharType="end"/>
      </w:r>
    </w:p>
    <w:p w14:paraId="700CD0C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10.185.030</w:t>
      </w:r>
      <w:r>
        <w:rPr>
          <w:rFonts w:asciiTheme="minorHAnsi" w:eastAsiaTheme="minorEastAsia" w:hAnsiTheme="minorHAnsi" w:cstheme="minorBidi"/>
          <w:noProof/>
          <w:kern w:val="2"/>
          <w:sz w:val="24"/>
          <w:szCs w:val="24"/>
          <w14:ligatures w14:val="standardContextual"/>
        </w:rPr>
        <w:tab/>
      </w:r>
      <w:r>
        <w:rPr>
          <w:noProof/>
        </w:rPr>
        <w:t>Natural Resources</w:t>
      </w:r>
      <w:r>
        <w:rPr>
          <w:noProof/>
        </w:rPr>
        <w:tab/>
      </w:r>
      <w:r>
        <w:rPr>
          <w:noProof/>
        </w:rPr>
        <w:fldChar w:fldCharType="begin"/>
      </w:r>
      <w:r>
        <w:rPr>
          <w:noProof/>
        </w:rPr>
        <w:instrText xml:space="preserve"> PAGEREF _Toc238569032 \h </w:instrText>
      </w:r>
      <w:r>
        <w:rPr>
          <w:noProof/>
        </w:rPr>
      </w:r>
      <w:r>
        <w:rPr>
          <w:noProof/>
        </w:rPr>
        <w:fldChar w:fldCharType="separate"/>
      </w:r>
      <w:r>
        <w:rPr>
          <w:noProof/>
        </w:rPr>
        <w:t>40</w:t>
      </w:r>
      <w:r>
        <w:rPr>
          <w:noProof/>
        </w:rPr>
        <w:fldChar w:fldCharType="end"/>
      </w:r>
    </w:p>
    <w:p w14:paraId="36B1B8EF"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10.190</w:t>
      </w:r>
      <w:r>
        <w:rPr>
          <w:rFonts w:asciiTheme="minorHAnsi" w:eastAsiaTheme="minorEastAsia" w:hAnsiTheme="minorHAnsi" w:cstheme="minorBidi"/>
          <w:b w:val="0"/>
          <w:bCs w:val="0"/>
          <w:caps w:val="0"/>
          <w:noProof/>
          <w:kern w:val="2"/>
          <w:sz w:val="24"/>
          <w:szCs w:val="24"/>
          <w14:ligatures w14:val="standardContextual"/>
        </w:rPr>
        <w:tab/>
      </w:r>
      <w:r>
        <w:rPr>
          <w:noProof/>
        </w:rPr>
        <w:t>Road Names</w:t>
      </w:r>
      <w:r>
        <w:rPr>
          <w:noProof/>
        </w:rPr>
        <w:tab/>
      </w:r>
      <w:r>
        <w:rPr>
          <w:noProof/>
        </w:rPr>
        <w:fldChar w:fldCharType="begin"/>
      </w:r>
      <w:r>
        <w:rPr>
          <w:noProof/>
        </w:rPr>
        <w:instrText xml:space="preserve"> PAGEREF _Toc238569033 \h </w:instrText>
      </w:r>
      <w:r>
        <w:rPr>
          <w:noProof/>
        </w:rPr>
      </w:r>
      <w:r>
        <w:rPr>
          <w:noProof/>
        </w:rPr>
        <w:fldChar w:fldCharType="separate"/>
      </w:r>
      <w:r>
        <w:rPr>
          <w:noProof/>
        </w:rPr>
        <w:t>44</w:t>
      </w:r>
      <w:r>
        <w:rPr>
          <w:noProof/>
        </w:rPr>
        <w:fldChar w:fldCharType="end"/>
      </w:r>
    </w:p>
    <w:p w14:paraId="5B10787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_Toc238569034 \h </w:instrText>
      </w:r>
      <w:r>
        <w:rPr>
          <w:noProof/>
        </w:rPr>
      </w:r>
      <w:r>
        <w:rPr>
          <w:noProof/>
        </w:rPr>
        <w:fldChar w:fldCharType="separate"/>
      </w:r>
      <w:r>
        <w:rPr>
          <w:noProof/>
        </w:rPr>
        <w:t>44</w:t>
      </w:r>
      <w:r>
        <w:rPr>
          <w:noProof/>
        </w:rPr>
        <w:fldChar w:fldCharType="end"/>
      </w:r>
    </w:p>
    <w:p w14:paraId="21EA970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10.190.020</w:t>
      </w:r>
      <w:r>
        <w:rPr>
          <w:rFonts w:asciiTheme="minorHAnsi" w:eastAsiaTheme="minorEastAsia" w:hAnsiTheme="minorHAnsi" w:cstheme="minorBidi"/>
          <w:noProof/>
          <w:kern w:val="2"/>
          <w:sz w:val="24"/>
          <w:szCs w:val="24"/>
          <w14:ligatures w14:val="standardContextual"/>
        </w:rPr>
        <w:tab/>
      </w:r>
      <w:r>
        <w:rPr>
          <w:noProof/>
        </w:rPr>
        <w:t>Road Defined</w:t>
      </w:r>
      <w:r>
        <w:rPr>
          <w:noProof/>
        </w:rPr>
        <w:tab/>
      </w:r>
      <w:r>
        <w:rPr>
          <w:noProof/>
        </w:rPr>
        <w:fldChar w:fldCharType="begin"/>
      </w:r>
      <w:r>
        <w:rPr>
          <w:noProof/>
        </w:rPr>
        <w:instrText xml:space="preserve"> PAGEREF _Toc238569035 \h </w:instrText>
      </w:r>
      <w:r>
        <w:rPr>
          <w:noProof/>
        </w:rPr>
      </w:r>
      <w:r>
        <w:rPr>
          <w:noProof/>
        </w:rPr>
        <w:fldChar w:fldCharType="separate"/>
      </w:r>
      <w:r>
        <w:rPr>
          <w:noProof/>
        </w:rPr>
        <w:t>44</w:t>
      </w:r>
      <w:r>
        <w:rPr>
          <w:noProof/>
        </w:rPr>
        <w:fldChar w:fldCharType="end"/>
      </w:r>
    </w:p>
    <w:p w14:paraId="3FB0653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10.190.030</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_Toc238569036 \h </w:instrText>
      </w:r>
      <w:r>
        <w:rPr>
          <w:noProof/>
        </w:rPr>
      </w:r>
      <w:r>
        <w:rPr>
          <w:noProof/>
        </w:rPr>
        <w:fldChar w:fldCharType="separate"/>
      </w:r>
      <w:r>
        <w:rPr>
          <w:noProof/>
        </w:rPr>
        <w:t>44</w:t>
      </w:r>
      <w:r>
        <w:rPr>
          <w:noProof/>
        </w:rPr>
        <w:fldChar w:fldCharType="end"/>
      </w:r>
    </w:p>
    <w:p w14:paraId="6D27FD5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10.190.040</w:t>
      </w:r>
      <w:r>
        <w:rPr>
          <w:rFonts w:asciiTheme="minorHAnsi" w:eastAsiaTheme="minorEastAsia" w:hAnsiTheme="minorHAnsi" w:cstheme="minorBidi"/>
          <w:noProof/>
          <w:kern w:val="2"/>
          <w:sz w:val="24"/>
          <w:szCs w:val="24"/>
          <w14:ligatures w14:val="standardContextual"/>
        </w:rPr>
        <w:tab/>
      </w:r>
      <w:r>
        <w:rPr>
          <w:noProof/>
        </w:rPr>
        <w:t>Processing</w:t>
      </w:r>
      <w:r>
        <w:rPr>
          <w:noProof/>
        </w:rPr>
        <w:tab/>
      </w:r>
      <w:r>
        <w:rPr>
          <w:noProof/>
        </w:rPr>
        <w:fldChar w:fldCharType="begin"/>
      </w:r>
      <w:r>
        <w:rPr>
          <w:noProof/>
        </w:rPr>
        <w:instrText xml:space="preserve"> PAGEREF _Toc238569037 \h </w:instrText>
      </w:r>
      <w:r>
        <w:rPr>
          <w:noProof/>
        </w:rPr>
      </w:r>
      <w:r>
        <w:rPr>
          <w:noProof/>
        </w:rPr>
        <w:fldChar w:fldCharType="separate"/>
      </w:r>
      <w:r>
        <w:rPr>
          <w:noProof/>
        </w:rPr>
        <w:t>44</w:t>
      </w:r>
      <w:r>
        <w:rPr>
          <w:noProof/>
        </w:rPr>
        <w:fldChar w:fldCharType="end"/>
      </w:r>
    </w:p>
    <w:p w14:paraId="322EF74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10.190.050</w:t>
      </w:r>
      <w:r>
        <w:rPr>
          <w:rFonts w:asciiTheme="minorHAnsi" w:eastAsiaTheme="minorEastAsia" w:hAnsiTheme="minorHAnsi" w:cstheme="minorBidi"/>
          <w:noProof/>
          <w:kern w:val="2"/>
          <w:sz w:val="24"/>
          <w:szCs w:val="24"/>
          <w14:ligatures w14:val="standardContextual"/>
        </w:rPr>
        <w:tab/>
      </w:r>
      <w:r>
        <w:rPr>
          <w:noProof/>
        </w:rPr>
        <w:t>Naming Standards</w:t>
      </w:r>
      <w:r>
        <w:rPr>
          <w:noProof/>
        </w:rPr>
        <w:tab/>
      </w:r>
      <w:r>
        <w:rPr>
          <w:noProof/>
        </w:rPr>
        <w:fldChar w:fldCharType="begin"/>
      </w:r>
      <w:r>
        <w:rPr>
          <w:noProof/>
        </w:rPr>
        <w:instrText xml:space="preserve"> PAGEREF _Toc238569038 \h </w:instrText>
      </w:r>
      <w:r>
        <w:rPr>
          <w:noProof/>
        </w:rPr>
      </w:r>
      <w:r>
        <w:rPr>
          <w:noProof/>
        </w:rPr>
        <w:fldChar w:fldCharType="separate"/>
      </w:r>
      <w:r>
        <w:rPr>
          <w:noProof/>
        </w:rPr>
        <w:t>45</w:t>
      </w:r>
      <w:r>
        <w:rPr>
          <w:noProof/>
        </w:rPr>
        <w:fldChar w:fldCharType="end"/>
      </w:r>
    </w:p>
    <w:p w14:paraId="4ED23930"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10.195</w:t>
      </w:r>
      <w:r>
        <w:rPr>
          <w:rFonts w:asciiTheme="minorHAnsi" w:eastAsiaTheme="minorEastAsia" w:hAnsiTheme="minorHAnsi" w:cstheme="minorBidi"/>
          <w:b w:val="0"/>
          <w:bCs w:val="0"/>
          <w:caps w:val="0"/>
          <w:noProof/>
          <w:kern w:val="2"/>
          <w:sz w:val="24"/>
          <w:szCs w:val="24"/>
          <w14:ligatures w14:val="standardContextual"/>
        </w:rPr>
        <w:tab/>
      </w:r>
      <w:r>
        <w:rPr>
          <w:noProof/>
        </w:rPr>
        <w:t>Condominium Conversions</w:t>
      </w:r>
      <w:r>
        <w:rPr>
          <w:noProof/>
        </w:rPr>
        <w:tab/>
      </w:r>
      <w:r>
        <w:rPr>
          <w:noProof/>
        </w:rPr>
        <w:fldChar w:fldCharType="begin"/>
      </w:r>
      <w:r>
        <w:rPr>
          <w:noProof/>
        </w:rPr>
        <w:instrText xml:space="preserve"> PAGEREF _Toc238569039 \h </w:instrText>
      </w:r>
      <w:r>
        <w:rPr>
          <w:noProof/>
        </w:rPr>
      </w:r>
      <w:r>
        <w:rPr>
          <w:noProof/>
        </w:rPr>
        <w:fldChar w:fldCharType="separate"/>
      </w:r>
      <w:r>
        <w:rPr>
          <w:noProof/>
        </w:rPr>
        <w:t>47</w:t>
      </w:r>
      <w:r>
        <w:rPr>
          <w:noProof/>
        </w:rPr>
        <w:fldChar w:fldCharType="end"/>
      </w:r>
    </w:p>
    <w:p w14:paraId="71E8B5B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_Toc238569040 \h </w:instrText>
      </w:r>
      <w:r>
        <w:rPr>
          <w:noProof/>
        </w:rPr>
      </w:r>
      <w:r>
        <w:rPr>
          <w:noProof/>
        </w:rPr>
        <w:fldChar w:fldCharType="separate"/>
      </w:r>
      <w:r>
        <w:rPr>
          <w:noProof/>
        </w:rPr>
        <w:t>47</w:t>
      </w:r>
      <w:r>
        <w:rPr>
          <w:noProof/>
        </w:rPr>
        <w:fldChar w:fldCharType="end"/>
      </w:r>
    </w:p>
    <w:p w14:paraId="078FE7B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10.195.020</w:t>
      </w:r>
      <w:r>
        <w:rPr>
          <w:rFonts w:asciiTheme="minorHAnsi" w:eastAsiaTheme="minorEastAsia" w:hAnsiTheme="minorHAnsi" w:cstheme="minorBidi"/>
          <w:noProof/>
          <w:kern w:val="2"/>
          <w:sz w:val="24"/>
          <w:szCs w:val="24"/>
          <w14:ligatures w14:val="standardContextual"/>
        </w:rPr>
        <w:tab/>
      </w:r>
      <w:r>
        <w:rPr>
          <w:noProof/>
        </w:rPr>
        <w:t>Requirements and Procedures</w:t>
      </w:r>
      <w:r>
        <w:rPr>
          <w:noProof/>
        </w:rPr>
        <w:tab/>
      </w:r>
      <w:r>
        <w:rPr>
          <w:noProof/>
        </w:rPr>
        <w:fldChar w:fldCharType="begin"/>
      </w:r>
      <w:r>
        <w:rPr>
          <w:noProof/>
        </w:rPr>
        <w:instrText xml:space="preserve"> PAGEREF _Toc238569041 \h </w:instrText>
      </w:r>
      <w:r>
        <w:rPr>
          <w:noProof/>
        </w:rPr>
      </w:r>
      <w:r>
        <w:rPr>
          <w:noProof/>
        </w:rPr>
        <w:fldChar w:fldCharType="separate"/>
      </w:r>
      <w:r>
        <w:rPr>
          <w:noProof/>
        </w:rPr>
        <w:t>47</w:t>
      </w:r>
      <w:r>
        <w:rPr>
          <w:noProof/>
        </w:rPr>
        <w:fldChar w:fldCharType="end"/>
      </w:r>
    </w:p>
    <w:p w14:paraId="36B89D1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10.195.030</w:t>
      </w:r>
      <w:r>
        <w:rPr>
          <w:rFonts w:asciiTheme="minorHAnsi" w:eastAsiaTheme="minorEastAsia" w:hAnsiTheme="minorHAnsi" w:cstheme="minorBidi"/>
          <w:noProof/>
          <w:kern w:val="2"/>
          <w:sz w:val="24"/>
          <w:szCs w:val="24"/>
          <w14:ligatures w14:val="standardContextual"/>
        </w:rPr>
        <w:tab/>
      </w:r>
      <w:r>
        <w:rPr>
          <w:noProof/>
        </w:rPr>
        <w:t>Physical Standards for Condominium Conversions</w:t>
      </w:r>
      <w:r>
        <w:rPr>
          <w:noProof/>
        </w:rPr>
        <w:tab/>
      </w:r>
      <w:r>
        <w:rPr>
          <w:noProof/>
        </w:rPr>
        <w:fldChar w:fldCharType="begin"/>
      </w:r>
      <w:r>
        <w:rPr>
          <w:noProof/>
        </w:rPr>
        <w:instrText xml:space="preserve"> PAGEREF _Toc238569042 \h </w:instrText>
      </w:r>
      <w:r>
        <w:rPr>
          <w:noProof/>
        </w:rPr>
      </w:r>
      <w:r>
        <w:rPr>
          <w:noProof/>
        </w:rPr>
        <w:fldChar w:fldCharType="separate"/>
      </w:r>
      <w:r>
        <w:rPr>
          <w:noProof/>
        </w:rPr>
        <w:t>49</w:t>
      </w:r>
      <w:r>
        <w:rPr>
          <w:noProof/>
        </w:rPr>
        <w:fldChar w:fldCharType="end"/>
      </w:r>
    </w:p>
    <w:p w14:paraId="6370284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10.195.040</w:t>
      </w:r>
      <w:r>
        <w:rPr>
          <w:rFonts w:asciiTheme="minorHAnsi" w:eastAsiaTheme="minorEastAsia" w:hAnsiTheme="minorHAnsi" w:cstheme="minorBidi"/>
          <w:noProof/>
          <w:kern w:val="2"/>
          <w:sz w:val="24"/>
          <w:szCs w:val="24"/>
          <w14:ligatures w14:val="standardContextual"/>
        </w:rPr>
        <w:tab/>
      </w:r>
      <w:r>
        <w:rPr>
          <w:noProof/>
        </w:rPr>
        <w:t>Tenant Provisions</w:t>
      </w:r>
      <w:r>
        <w:rPr>
          <w:noProof/>
        </w:rPr>
        <w:tab/>
      </w:r>
      <w:r>
        <w:rPr>
          <w:noProof/>
        </w:rPr>
        <w:fldChar w:fldCharType="begin"/>
      </w:r>
      <w:r>
        <w:rPr>
          <w:noProof/>
        </w:rPr>
        <w:instrText xml:space="preserve"> PAGEREF _Toc238569043 \h </w:instrText>
      </w:r>
      <w:r>
        <w:rPr>
          <w:noProof/>
        </w:rPr>
      </w:r>
      <w:r>
        <w:rPr>
          <w:noProof/>
        </w:rPr>
        <w:fldChar w:fldCharType="separate"/>
      </w:r>
      <w:r>
        <w:rPr>
          <w:noProof/>
        </w:rPr>
        <w:t>50</w:t>
      </w:r>
      <w:r>
        <w:rPr>
          <w:noProof/>
        </w:rPr>
        <w:fldChar w:fldCharType="end"/>
      </w:r>
    </w:p>
    <w:p w14:paraId="60C5A48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10.195.050</w:t>
      </w:r>
      <w:r>
        <w:rPr>
          <w:rFonts w:asciiTheme="minorHAnsi" w:eastAsiaTheme="minorEastAsia" w:hAnsiTheme="minorHAnsi" w:cstheme="minorBidi"/>
          <w:noProof/>
          <w:kern w:val="2"/>
          <w:sz w:val="24"/>
          <w:szCs w:val="24"/>
          <w14:ligatures w14:val="standardContextual"/>
        </w:rPr>
        <w:tab/>
      </w:r>
      <w:r>
        <w:rPr>
          <w:noProof/>
        </w:rPr>
        <w:t>Low- and Moderate- Income Housing</w:t>
      </w:r>
      <w:r>
        <w:rPr>
          <w:noProof/>
        </w:rPr>
        <w:tab/>
      </w:r>
      <w:r>
        <w:rPr>
          <w:noProof/>
        </w:rPr>
        <w:fldChar w:fldCharType="begin"/>
      </w:r>
      <w:r>
        <w:rPr>
          <w:noProof/>
        </w:rPr>
        <w:instrText xml:space="preserve"> PAGEREF _Toc238569044 \h </w:instrText>
      </w:r>
      <w:r>
        <w:rPr>
          <w:noProof/>
        </w:rPr>
      </w:r>
      <w:r>
        <w:rPr>
          <w:noProof/>
        </w:rPr>
        <w:fldChar w:fldCharType="separate"/>
      </w:r>
      <w:r>
        <w:rPr>
          <w:noProof/>
        </w:rPr>
        <w:t>51</w:t>
      </w:r>
      <w:r>
        <w:rPr>
          <w:noProof/>
        </w:rPr>
        <w:fldChar w:fldCharType="end"/>
      </w:r>
    </w:p>
    <w:p w14:paraId="1945912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10.195.060</w:t>
      </w:r>
      <w:r>
        <w:rPr>
          <w:rFonts w:asciiTheme="minorHAnsi" w:eastAsiaTheme="minorEastAsia" w:hAnsiTheme="minorHAnsi" w:cstheme="minorBidi"/>
          <w:noProof/>
          <w:kern w:val="2"/>
          <w:sz w:val="24"/>
          <w:szCs w:val="24"/>
          <w14:ligatures w14:val="standardContextual"/>
        </w:rPr>
        <w:tab/>
      </w:r>
      <w:r>
        <w:rPr>
          <w:noProof/>
        </w:rPr>
        <w:t>Findings</w:t>
      </w:r>
      <w:r>
        <w:rPr>
          <w:noProof/>
        </w:rPr>
        <w:tab/>
      </w:r>
      <w:r>
        <w:rPr>
          <w:noProof/>
        </w:rPr>
        <w:fldChar w:fldCharType="begin"/>
      </w:r>
      <w:r>
        <w:rPr>
          <w:noProof/>
        </w:rPr>
        <w:instrText xml:space="preserve"> PAGEREF _Toc238569045 \h </w:instrText>
      </w:r>
      <w:r>
        <w:rPr>
          <w:noProof/>
        </w:rPr>
      </w:r>
      <w:r>
        <w:rPr>
          <w:noProof/>
        </w:rPr>
        <w:fldChar w:fldCharType="separate"/>
      </w:r>
      <w:r>
        <w:rPr>
          <w:noProof/>
        </w:rPr>
        <w:t>52</w:t>
      </w:r>
      <w:r>
        <w:rPr>
          <w:noProof/>
        </w:rPr>
        <w:fldChar w:fldCharType="end"/>
      </w:r>
    </w:p>
    <w:p w14:paraId="1CDD80C6"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10.200</w:t>
      </w:r>
      <w:r>
        <w:rPr>
          <w:rFonts w:asciiTheme="minorHAnsi" w:eastAsiaTheme="minorEastAsia" w:hAnsiTheme="minorHAnsi" w:cstheme="minorBidi"/>
          <w:b w:val="0"/>
          <w:bCs w:val="0"/>
          <w:caps w:val="0"/>
          <w:noProof/>
          <w:kern w:val="2"/>
          <w:sz w:val="24"/>
          <w:szCs w:val="24"/>
          <w14:ligatures w14:val="standardContextual"/>
        </w:rPr>
        <w:tab/>
      </w:r>
      <w:r>
        <w:rPr>
          <w:noProof/>
        </w:rPr>
        <w:t>Subdivision Improvements</w:t>
      </w:r>
      <w:r>
        <w:rPr>
          <w:noProof/>
        </w:rPr>
        <w:tab/>
      </w:r>
      <w:r>
        <w:rPr>
          <w:noProof/>
        </w:rPr>
        <w:fldChar w:fldCharType="begin"/>
      </w:r>
      <w:r>
        <w:rPr>
          <w:noProof/>
        </w:rPr>
        <w:instrText xml:space="preserve"> PAGEREF _Toc238569046 \h </w:instrText>
      </w:r>
      <w:r>
        <w:rPr>
          <w:noProof/>
        </w:rPr>
      </w:r>
      <w:r>
        <w:rPr>
          <w:noProof/>
        </w:rPr>
        <w:fldChar w:fldCharType="separate"/>
      </w:r>
      <w:r>
        <w:rPr>
          <w:noProof/>
        </w:rPr>
        <w:t>54</w:t>
      </w:r>
      <w:r>
        <w:rPr>
          <w:noProof/>
        </w:rPr>
        <w:fldChar w:fldCharType="end"/>
      </w:r>
    </w:p>
    <w:p w14:paraId="78A1E0F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_Toc238569047 \h </w:instrText>
      </w:r>
      <w:r>
        <w:rPr>
          <w:noProof/>
        </w:rPr>
      </w:r>
      <w:r>
        <w:rPr>
          <w:noProof/>
        </w:rPr>
        <w:fldChar w:fldCharType="separate"/>
      </w:r>
      <w:r>
        <w:rPr>
          <w:noProof/>
        </w:rPr>
        <w:t>54</w:t>
      </w:r>
      <w:r>
        <w:rPr>
          <w:noProof/>
        </w:rPr>
        <w:fldChar w:fldCharType="end"/>
      </w:r>
    </w:p>
    <w:p w14:paraId="7540C7B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10.200.020</w:t>
      </w:r>
      <w:r>
        <w:rPr>
          <w:rFonts w:asciiTheme="minorHAnsi" w:eastAsiaTheme="minorEastAsia" w:hAnsiTheme="minorHAnsi" w:cstheme="minorBidi"/>
          <w:noProof/>
          <w:kern w:val="2"/>
          <w:sz w:val="24"/>
          <w:szCs w:val="24"/>
          <w14:ligatures w14:val="standardContextual"/>
        </w:rPr>
        <w:tab/>
      </w:r>
      <w:r>
        <w:rPr>
          <w:noProof/>
        </w:rPr>
        <w:t>Improvement Required</w:t>
      </w:r>
      <w:r>
        <w:rPr>
          <w:noProof/>
        </w:rPr>
        <w:tab/>
      </w:r>
      <w:r>
        <w:rPr>
          <w:noProof/>
        </w:rPr>
        <w:fldChar w:fldCharType="begin"/>
      </w:r>
      <w:r>
        <w:rPr>
          <w:noProof/>
        </w:rPr>
        <w:instrText xml:space="preserve"> PAGEREF _Toc238569048 \h </w:instrText>
      </w:r>
      <w:r>
        <w:rPr>
          <w:noProof/>
        </w:rPr>
      </w:r>
      <w:r>
        <w:rPr>
          <w:noProof/>
        </w:rPr>
        <w:fldChar w:fldCharType="separate"/>
      </w:r>
      <w:r>
        <w:rPr>
          <w:noProof/>
        </w:rPr>
        <w:t>54</w:t>
      </w:r>
      <w:r>
        <w:rPr>
          <w:noProof/>
        </w:rPr>
        <w:fldChar w:fldCharType="end"/>
      </w:r>
    </w:p>
    <w:p w14:paraId="513B6D4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10.200.030</w:t>
      </w:r>
      <w:r>
        <w:rPr>
          <w:rFonts w:asciiTheme="minorHAnsi" w:eastAsiaTheme="minorEastAsia" w:hAnsiTheme="minorHAnsi" w:cstheme="minorBidi"/>
          <w:noProof/>
          <w:kern w:val="2"/>
          <w:sz w:val="24"/>
          <w:szCs w:val="24"/>
          <w14:ligatures w14:val="standardContextual"/>
        </w:rPr>
        <w:tab/>
      </w:r>
      <w:r>
        <w:rPr>
          <w:noProof/>
        </w:rPr>
        <w:t>Deferred Improvement Agreements</w:t>
      </w:r>
      <w:r>
        <w:rPr>
          <w:noProof/>
        </w:rPr>
        <w:tab/>
      </w:r>
      <w:r>
        <w:rPr>
          <w:noProof/>
        </w:rPr>
        <w:fldChar w:fldCharType="begin"/>
      </w:r>
      <w:r>
        <w:rPr>
          <w:noProof/>
        </w:rPr>
        <w:instrText xml:space="preserve"> PAGEREF _Toc238569049 \h </w:instrText>
      </w:r>
      <w:r>
        <w:rPr>
          <w:noProof/>
        </w:rPr>
      </w:r>
      <w:r>
        <w:rPr>
          <w:noProof/>
        </w:rPr>
        <w:fldChar w:fldCharType="separate"/>
      </w:r>
      <w:r>
        <w:rPr>
          <w:noProof/>
        </w:rPr>
        <w:t>55</w:t>
      </w:r>
      <w:r>
        <w:rPr>
          <w:noProof/>
        </w:rPr>
        <w:fldChar w:fldCharType="end"/>
      </w:r>
    </w:p>
    <w:p w14:paraId="6FDD4CD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10.200.040</w:t>
      </w:r>
      <w:r>
        <w:rPr>
          <w:rFonts w:asciiTheme="minorHAnsi" w:eastAsiaTheme="minorEastAsia" w:hAnsiTheme="minorHAnsi" w:cstheme="minorBidi"/>
          <w:noProof/>
          <w:kern w:val="2"/>
          <w:sz w:val="24"/>
          <w:szCs w:val="24"/>
          <w14:ligatures w14:val="standardContextual"/>
        </w:rPr>
        <w:tab/>
      </w:r>
      <w:r w:rsidRPr="004709B9">
        <w:rPr>
          <w:bCs/>
          <w:noProof/>
        </w:rPr>
        <w:t>Remainders Parcels</w:t>
      </w:r>
      <w:r>
        <w:rPr>
          <w:noProof/>
        </w:rPr>
        <w:tab/>
      </w:r>
      <w:r>
        <w:rPr>
          <w:noProof/>
        </w:rPr>
        <w:fldChar w:fldCharType="begin"/>
      </w:r>
      <w:r>
        <w:rPr>
          <w:noProof/>
        </w:rPr>
        <w:instrText xml:space="preserve"> PAGEREF _Toc238569050 \h </w:instrText>
      </w:r>
      <w:r>
        <w:rPr>
          <w:noProof/>
        </w:rPr>
      </w:r>
      <w:r>
        <w:rPr>
          <w:noProof/>
        </w:rPr>
        <w:fldChar w:fldCharType="separate"/>
      </w:r>
      <w:r>
        <w:rPr>
          <w:noProof/>
        </w:rPr>
        <w:t>55</w:t>
      </w:r>
      <w:r>
        <w:rPr>
          <w:noProof/>
        </w:rPr>
        <w:fldChar w:fldCharType="end"/>
      </w:r>
    </w:p>
    <w:p w14:paraId="17D97F1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10.200.050</w:t>
      </w:r>
      <w:r>
        <w:rPr>
          <w:rFonts w:asciiTheme="minorHAnsi" w:eastAsiaTheme="minorEastAsia" w:hAnsiTheme="minorHAnsi" w:cstheme="minorBidi"/>
          <w:noProof/>
          <w:kern w:val="2"/>
          <w:sz w:val="24"/>
          <w:szCs w:val="24"/>
          <w14:ligatures w14:val="standardContextual"/>
        </w:rPr>
        <w:tab/>
      </w:r>
      <w:r>
        <w:rPr>
          <w:noProof/>
        </w:rPr>
        <w:t>Design</w:t>
      </w:r>
      <w:r>
        <w:rPr>
          <w:noProof/>
        </w:rPr>
        <w:tab/>
      </w:r>
      <w:r>
        <w:rPr>
          <w:noProof/>
        </w:rPr>
        <w:fldChar w:fldCharType="begin"/>
      </w:r>
      <w:r>
        <w:rPr>
          <w:noProof/>
        </w:rPr>
        <w:instrText xml:space="preserve"> PAGEREF _Toc238569051 \h </w:instrText>
      </w:r>
      <w:r>
        <w:rPr>
          <w:noProof/>
        </w:rPr>
      </w:r>
      <w:r>
        <w:rPr>
          <w:noProof/>
        </w:rPr>
        <w:fldChar w:fldCharType="separate"/>
      </w:r>
      <w:r>
        <w:rPr>
          <w:noProof/>
        </w:rPr>
        <w:t>56</w:t>
      </w:r>
      <w:r>
        <w:rPr>
          <w:noProof/>
        </w:rPr>
        <w:fldChar w:fldCharType="end"/>
      </w:r>
    </w:p>
    <w:p w14:paraId="0DEE5F9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10.200.060</w:t>
      </w:r>
      <w:r>
        <w:rPr>
          <w:rFonts w:asciiTheme="minorHAnsi" w:eastAsiaTheme="minorEastAsia" w:hAnsiTheme="minorHAnsi" w:cstheme="minorBidi"/>
          <w:noProof/>
          <w:kern w:val="2"/>
          <w:sz w:val="24"/>
          <w:szCs w:val="24"/>
          <w14:ligatures w14:val="standardContextual"/>
        </w:rPr>
        <w:tab/>
      </w:r>
      <w:r>
        <w:rPr>
          <w:noProof/>
        </w:rPr>
        <w:t>Access</w:t>
      </w:r>
      <w:r>
        <w:rPr>
          <w:noProof/>
        </w:rPr>
        <w:tab/>
      </w:r>
      <w:r>
        <w:rPr>
          <w:noProof/>
        </w:rPr>
        <w:fldChar w:fldCharType="begin"/>
      </w:r>
      <w:r>
        <w:rPr>
          <w:noProof/>
        </w:rPr>
        <w:instrText xml:space="preserve"> PAGEREF _Toc238569052 \h </w:instrText>
      </w:r>
      <w:r>
        <w:rPr>
          <w:noProof/>
        </w:rPr>
      </w:r>
      <w:r>
        <w:rPr>
          <w:noProof/>
        </w:rPr>
        <w:fldChar w:fldCharType="separate"/>
      </w:r>
      <w:r>
        <w:rPr>
          <w:noProof/>
        </w:rPr>
        <w:t>56</w:t>
      </w:r>
      <w:r>
        <w:rPr>
          <w:noProof/>
        </w:rPr>
        <w:fldChar w:fldCharType="end"/>
      </w:r>
    </w:p>
    <w:p w14:paraId="0CD503F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10.200.070</w:t>
      </w:r>
      <w:r>
        <w:rPr>
          <w:rFonts w:asciiTheme="minorHAnsi" w:eastAsiaTheme="minorEastAsia" w:hAnsiTheme="minorHAnsi" w:cstheme="minorBidi"/>
          <w:noProof/>
          <w:kern w:val="2"/>
          <w:sz w:val="24"/>
          <w:szCs w:val="24"/>
          <w14:ligatures w14:val="standardContextual"/>
        </w:rPr>
        <w:tab/>
      </w:r>
      <w:r>
        <w:rPr>
          <w:noProof/>
        </w:rPr>
        <w:t>Improvement Plan</w:t>
      </w:r>
      <w:r>
        <w:rPr>
          <w:noProof/>
        </w:rPr>
        <w:tab/>
      </w:r>
      <w:r>
        <w:rPr>
          <w:noProof/>
        </w:rPr>
        <w:fldChar w:fldCharType="begin"/>
      </w:r>
      <w:r>
        <w:rPr>
          <w:noProof/>
        </w:rPr>
        <w:instrText xml:space="preserve"> PAGEREF _Toc238569053 \h </w:instrText>
      </w:r>
      <w:r>
        <w:rPr>
          <w:noProof/>
        </w:rPr>
      </w:r>
      <w:r>
        <w:rPr>
          <w:noProof/>
        </w:rPr>
        <w:fldChar w:fldCharType="separate"/>
      </w:r>
      <w:r>
        <w:rPr>
          <w:noProof/>
        </w:rPr>
        <w:t>56</w:t>
      </w:r>
      <w:r>
        <w:rPr>
          <w:noProof/>
        </w:rPr>
        <w:fldChar w:fldCharType="end"/>
      </w:r>
    </w:p>
    <w:p w14:paraId="6305B66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10.200.080</w:t>
      </w:r>
      <w:r>
        <w:rPr>
          <w:rFonts w:asciiTheme="minorHAnsi" w:eastAsiaTheme="minorEastAsia" w:hAnsiTheme="minorHAnsi" w:cstheme="minorBidi"/>
          <w:noProof/>
          <w:kern w:val="2"/>
          <w:sz w:val="24"/>
          <w:szCs w:val="24"/>
          <w14:ligatures w14:val="standardContextual"/>
        </w:rPr>
        <w:tab/>
      </w:r>
      <w:r>
        <w:rPr>
          <w:noProof/>
        </w:rPr>
        <w:t>Improvement Agreement</w:t>
      </w:r>
      <w:r>
        <w:rPr>
          <w:noProof/>
        </w:rPr>
        <w:tab/>
      </w:r>
      <w:r>
        <w:rPr>
          <w:noProof/>
        </w:rPr>
        <w:fldChar w:fldCharType="begin"/>
      </w:r>
      <w:r>
        <w:rPr>
          <w:noProof/>
        </w:rPr>
        <w:instrText xml:space="preserve"> PAGEREF _Toc238569054 \h </w:instrText>
      </w:r>
      <w:r>
        <w:rPr>
          <w:noProof/>
        </w:rPr>
      </w:r>
      <w:r>
        <w:rPr>
          <w:noProof/>
        </w:rPr>
        <w:fldChar w:fldCharType="separate"/>
      </w:r>
      <w:r>
        <w:rPr>
          <w:noProof/>
        </w:rPr>
        <w:t>57</w:t>
      </w:r>
      <w:r>
        <w:rPr>
          <w:noProof/>
        </w:rPr>
        <w:fldChar w:fldCharType="end"/>
      </w:r>
    </w:p>
    <w:p w14:paraId="6D32820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10.200.090</w:t>
      </w:r>
      <w:r>
        <w:rPr>
          <w:rFonts w:asciiTheme="minorHAnsi" w:eastAsiaTheme="minorEastAsia" w:hAnsiTheme="minorHAnsi" w:cstheme="minorBidi"/>
          <w:noProof/>
          <w:kern w:val="2"/>
          <w:sz w:val="24"/>
          <w:szCs w:val="24"/>
          <w14:ligatures w14:val="standardContextual"/>
        </w:rPr>
        <w:tab/>
      </w:r>
      <w:r>
        <w:rPr>
          <w:noProof/>
        </w:rPr>
        <w:t>Improvement Security</w:t>
      </w:r>
      <w:r>
        <w:rPr>
          <w:noProof/>
        </w:rPr>
        <w:tab/>
      </w:r>
      <w:r>
        <w:rPr>
          <w:noProof/>
        </w:rPr>
        <w:fldChar w:fldCharType="begin"/>
      </w:r>
      <w:r>
        <w:rPr>
          <w:noProof/>
        </w:rPr>
        <w:instrText xml:space="preserve"> PAGEREF _Toc238569055 \h </w:instrText>
      </w:r>
      <w:r>
        <w:rPr>
          <w:noProof/>
        </w:rPr>
      </w:r>
      <w:r>
        <w:rPr>
          <w:noProof/>
        </w:rPr>
        <w:fldChar w:fldCharType="separate"/>
      </w:r>
      <w:r>
        <w:rPr>
          <w:noProof/>
        </w:rPr>
        <w:t>57</w:t>
      </w:r>
      <w:r>
        <w:rPr>
          <w:noProof/>
        </w:rPr>
        <w:fldChar w:fldCharType="end"/>
      </w:r>
    </w:p>
    <w:p w14:paraId="45B40C4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10.200.100</w:t>
      </w:r>
      <w:r>
        <w:rPr>
          <w:rFonts w:asciiTheme="minorHAnsi" w:eastAsiaTheme="minorEastAsia" w:hAnsiTheme="minorHAnsi" w:cstheme="minorBidi"/>
          <w:noProof/>
          <w:kern w:val="2"/>
          <w:sz w:val="24"/>
          <w:szCs w:val="24"/>
          <w14:ligatures w14:val="standardContextual"/>
        </w:rPr>
        <w:tab/>
      </w:r>
      <w:r>
        <w:rPr>
          <w:noProof/>
        </w:rPr>
        <w:t>Construction</w:t>
      </w:r>
      <w:r>
        <w:rPr>
          <w:noProof/>
        </w:rPr>
        <w:tab/>
      </w:r>
      <w:r>
        <w:rPr>
          <w:noProof/>
        </w:rPr>
        <w:fldChar w:fldCharType="begin"/>
      </w:r>
      <w:r>
        <w:rPr>
          <w:noProof/>
        </w:rPr>
        <w:instrText xml:space="preserve"> PAGEREF _Toc238569056 \h </w:instrText>
      </w:r>
      <w:r>
        <w:rPr>
          <w:noProof/>
        </w:rPr>
      </w:r>
      <w:r>
        <w:rPr>
          <w:noProof/>
        </w:rPr>
        <w:fldChar w:fldCharType="separate"/>
      </w:r>
      <w:r>
        <w:rPr>
          <w:noProof/>
        </w:rPr>
        <w:t>59</w:t>
      </w:r>
      <w:r>
        <w:rPr>
          <w:noProof/>
        </w:rPr>
        <w:fldChar w:fldCharType="end"/>
      </w:r>
    </w:p>
    <w:p w14:paraId="27470A3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10.200.110</w:t>
      </w:r>
      <w:r>
        <w:rPr>
          <w:rFonts w:asciiTheme="minorHAnsi" w:eastAsiaTheme="minorEastAsia" w:hAnsiTheme="minorHAnsi" w:cstheme="minorBidi"/>
          <w:noProof/>
          <w:kern w:val="2"/>
          <w:sz w:val="24"/>
          <w:szCs w:val="24"/>
          <w14:ligatures w14:val="standardContextual"/>
        </w:rPr>
        <w:tab/>
      </w:r>
      <w:r>
        <w:rPr>
          <w:noProof/>
        </w:rPr>
        <w:t>Completion of Improvements</w:t>
      </w:r>
      <w:r>
        <w:rPr>
          <w:noProof/>
        </w:rPr>
        <w:tab/>
      </w:r>
      <w:r>
        <w:rPr>
          <w:noProof/>
        </w:rPr>
        <w:fldChar w:fldCharType="begin"/>
      </w:r>
      <w:r>
        <w:rPr>
          <w:noProof/>
        </w:rPr>
        <w:instrText xml:space="preserve"> PAGEREF _Toc238569057 \h </w:instrText>
      </w:r>
      <w:r>
        <w:rPr>
          <w:noProof/>
        </w:rPr>
      </w:r>
      <w:r>
        <w:rPr>
          <w:noProof/>
        </w:rPr>
        <w:fldChar w:fldCharType="separate"/>
      </w:r>
      <w:r>
        <w:rPr>
          <w:noProof/>
        </w:rPr>
        <w:t>59</w:t>
      </w:r>
      <w:r>
        <w:rPr>
          <w:noProof/>
        </w:rPr>
        <w:fldChar w:fldCharType="end"/>
      </w:r>
    </w:p>
    <w:p w14:paraId="6B60537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10.200.120</w:t>
      </w:r>
      <w:r>
        <w:rPr>
          <w:rFonts w:asciiTheme="minorHAnsi" w:eastAsiaTheme="minorEastAsia" w:hAnsiTheme="minorHAnsi" w:cstheme="minorBidi"/>
          <w:noProof/>
          <w:kern w:val="2"/>
          <w:sz w:val="24"/>
          <w:szCs w:val="24"/>
          <w14:ligatures w14:val="standardContextual"/>
        </w:rPr>
        <w:tab/>
      </w:r>
      <w:r>
        <w:rPr>
          <w:noProof/>
        </w:rPr>
        <w:t>Acceptance of Improvements</w:t>
      </w:r>
      <w:r>
        <w:rPr>
          <w:noProof/>
        </w:rPr>
        <w:tab/>
      </w:r>
      <w:r>
        <w:rPr>
          <w:noProof/>
        </w:rPr>
        <w:fldChar w:fldCharType="begin"/>
      </w:r>
      <w:r>
        <w:rPr>
          <w:noProof/>
        </w:rPr>
        <w:instrText xml:space="preserve"> PAGEREF _Toc238569058 \h </w:instrText>
      </w:r>
      <w:r>
        <w:rPr>
          <w:noProof/>
        </w:rPr>
      </w:r>
      <w:r>
        <w:rPr>
          <w:noProof/>
        </w:rPr>
        <w:fldChar w:fldCharType="separate"/>
      </w:r>
      <w:r>
        <w:rPr>
          <w:noProof/>
        </w:rPr>
        <w:t>60</w:t>
      </w:r>
      <w:r>
        <w:rPr>
          <w:noProof/>
        </w:rPr>
        <w:fldChar w:fldCharType="end"/>
      </w:r>
    </w:p>
    <w:p w14:paraId="697015B6"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10.205</w:t>
      </w:r>
      <w:r>
        <w:rPr>
          <w:rFonts w:asciiTheme="minorHAnsi" w:eastAsiaTheme="minorEastAsia" w:hAnsiTheme="minorHAnsi" w:cstheme="minorBidi"/>
          <w:b w:val="0"/>
          <w:bCs w:val="0"/>
          <w:caps w:val="0"/>
          <w:noProof/>
          <w:kern w:val="2"/>
          <w:sz w:val="24"/>
          <w:szCs w:val="24"/>
          <w14:ligatures w14:val="standardContextual"/>
        </w:rPr>
        <w:tab/>
      </w:r>
      <w:r>
        <w:rPr>
          <w:noProof/>
        </w:rPr>
        <w:t>Reversions to Acreage</w:t>
      </w:r>
      <w:r>
        <w:rPr>
          <w:noProof/>
        </w:rPr>
        <w:tab/>
      </w:r>
      <w:r>
        <w:rPr>
          <w:noProof/>
        </w:rPr>
        <w:fldChar w:fldCharType="begin"/>
      </w:r>
      <w:r>
        <w:rPr>
          <w:noProof/>
        </w:rPr>
        <w:instrText xml:space="preserve"> PAGEREF _Toc238569059 \h </w:instrText>
      </w:r>
      <w:r>
        <w:rPr>
          <w:noProof/>
        </w:rPr>
      </w:r>
      <w:r>
        <w:rPr>
          <w:noProof/>
        </w:rPr>
        <w:fldChar w:fldCharType="separate"/>
      </w:r>
      <w:r>
        <w:rPr>
          <w:noProof/>
        </w:rPr>
        <w:t>63</w:t>
      </w:r>
      <w:r>
        <w:rPr>
          <w:noProof/>
        </w:rPr>
        <w:fldChar w:fldCharType="end"/>
      </w:r>
    </w:p>
    <w:p w14:paraId="0BFDDA9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lastRenderedPageBreak/>
        <w:t>10.205.010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_Toc238569060 \h </w:instrText>
      </w:r>
      <w:r>
        <w:rPr>
          <w:noProof/>
        </w:rPr>
      </w:r>
      <w:r>
        <w:rPr>
          <w:noProof/>
        </w:rPr>
        <w:fldChar w:fldCharType="separate"/>
      </w:r>
      <w:r>
        <w:rPr>
          <w:noProof/>
        </w:rPr>
        <w:t>63</w:t>
      </w:r>
      <w:r>
        <w:rPr>
          <w:noProof/>
        </w:rPr>
        <w:fldChar w:fldCharType="end"/>
      </w:r>
    </w:p>
    <w:p w14:paraId="24B75C7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10.205.020</w:t>
      </w:r>
      <w:r>
        <w:rPr>
          <w:rFonts w:asciiTheme="minorHAnsi" w:eastAsiaTheme="minorEastAsia" w:hAnsiTheme="minorHAnsi" w:cstheme="minorBidi"/>
          <w:noProof/>
          <w:kern w:val="2"/>
          <w:sz w:val="24"/>
          <w:szCs w:val="24"/>
          <w14:ligatures w14:val="standardContextual"/>
        </w:rPr>
        <w:tab/>
      </w:r>
      <w:r>
        <w:rPr>
          <w:noProof/>
        </w:rPr>
        <w:t>Initiation of Proceedings</w:t>
      </w:r>
      <w:r>
        <w:rPr>
          <w:noProof/>
        </w:rPr>
        <w:tab/>
      </w:r>
      <w:r>
        <w:rPr>
          <w:noProof/>
        </w:rPr>
        <w:fldChar w:fldCharType="begin"/>
      </w:r>
      <w:r>
        <w:rPr>
          <w:noProof/>
        </w:rPr>
        <w:instrText xml:space="preserve"> PAGEREF _Toc238569061 \h </w:instrText>
      </w:r>
      <w:r>
        <w:rPr>
          <w:noProof/>
        </w:rPr>
      </w:r>
      <w:r>
        <w:rPr>
          <w:noProof/>
        </w:rPr>
        <w:fldChar w:fldCharType="separate"/>
      </w:r>
      <w:r>
        <w:rPr>
          <w:noProof/>
        </w:rPr>
        <w:t>63</w:t>
      </w:r>
      <w:r>
        <w:rPr>
          <w:noProof/>
        </w:rPr>
        <w:fldChar w:fldCharType="end"/>
      </w:r>
    </w:p>
    <w:p w14:paraId="296264D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10.205.030</w:t>
      </w:r>
      <w:r>
        <w:rPr>
          <w:rFonts w:asciiTheme="minorHAnsi" w:eastAsiaTheme="minorEastAsia" w:hAnsiTheme="minorHAnsi" w:cstheme="minorBidi"/>
          <w:noProof/>
          <w:kern w:val="2"/>
          <w:sz w:val="24"/>
          <w:szCs w:val="24"/>
          <w14:ligatures w14:val="standardContextual"/>
        </w:rPr>
        <w:tab/>
      </w:r>
      <w:r>
        <w:rPr>
          <w:noProof/>
        </w:rPr>
        <w:t>Contents of Petition</w:t>
      </w:r>
      <w:r>
        <w:rPr>
          <w:noProof/>
        </w:rPr>
        <w:tab/>
      </w:r>
      <w:r>
        <w:rPr>
          <w:noProof/>
        </w:rPr>
        <w:fldChar w:fldCharType="begin"/>
      </w:r>
      <w:r>
        <w:rPr>
          <w:noProof/>
        </w:rPr>
        <w:instrText xml:space="preserve"> PAGEREF _Toc238569062 \h </w:instrText>
      </w:r>
      <w:r>
        <w:rPr>
          <w:noProof/>
        </w:rPr>
      </w:r>
      <w:r>
        <w:rPr>
          <w:noProof/>
        </w:rPr>
        <w:fldChar w:fldCharType="separate"/>
      </w:r>
      <w:r>
        <w:rPr>
          <w:noProof/>
        </w:rPr>
        <w:t>63</w:t>
      </w:r>
      <w:r>
        <w:rPr>
          <w:noProof/>
        </w:rPr>
        <w:fldChar w:fldCharType="end"/>
      </w:r>
    </w:p>
    <w:p w14:paraId="3EC38DB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10.205.040</w:t>
      </w:r>
      <w:r>
        <w:rPr>
          <w:rFonts w:asciiTheme="minorHAnsi" w:eastAsiaTheme="minorEastAsia" w:hAnsiTheme="minorHAnsi" w:cstheme="minorBidi"/>
          <w:noProof/>
          <w:kern w:val="2"/>
          <w:sz w:val="24"/>
          <w:szCs w:val="24"/>
          <w14:ligatures w14:val="standardContextual"/>
        </w:rPr>
        <w:tab/>
      </w:r>
      <w:r>
        <w:rPr>
          <w:noProof/>
        </w:rPr>
        <w:t>Application Submittal</w:t>
      </w:r>
      <w:r>
        <w:rPr>
          <w:noProof/>
        </w:rPr>
        <w:tab/>
      </w:r>
      <w:r>
        <w:rPr>
          <w:noProof/>
        </w:rPr>
        <w:fldChar w:fldCharType="begin"/>
      </w:r>
      <w:r>
        <w:rPr>
          <w:noProof/>
        </w:rPr>
        <w:instrText xml:space="preserve"> PAGEREF _Toc238569063 \h </w:instrText>
      </w:r>
      <w:r>
        <w:rPr>
          <w:noProof/>
        </w:rPr>
      </w:r>
      <w:r>
        <w:rPr>
          <w:noProof/>
        </w:rPr>
        <w:fldChar w:fldCharType="separate"/>
      </w:r>
      <w:r>
        <w:rPr>
          <w:noProof/>
        </w:rPr>
        <w:t>64</w:t>
      </w:r>
      <w:r>
        <w:rPr>
          <w:noProof/>
        </w:rPr>
        <w:fldChar w:fldCharType="end"/>
      </w:r>
    </w:p>
    <w:p w14:paraId="6F2121E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10.205.050</w:t>
      </w:r>
      <w:r>
        <w:rPr>
          <w:rFonts w:asciiTheme="minorHAnsi" w:eastAsiaTheme="minorEastAsia" w:hAnsiTheme="minorHAnsi" w:cstheme="minorBidi"/>
          <w:noProof/>
          <w:kern w:val="2"/>
          <w:sz w:val="24"/>
          <w:szCs w:val="24"/>
          <w14:ligatures w14:val="standardContextual"/>
        </w:rPr>
        <w:tab/>
      </w:r>
      <w:r>
        <w:rPr>
          <w:noProof/>
        </w:rPr>
        <w:t>Approval</w:t>
      </w:r>
      <w:r>
        <w:rPr>
          <w:noProof/>
        </w:rPr>
        <w:tab/>
      </w:r>
      <w:r>
        <w:rPr>
          <w:noProof/>
        </w:rPr>
        <w:fldChar w:fldCharType="begin"/>
      </w:r>
      <w:r>
        <w:rPr>
          <w:noProof/>
        </w:rPr>
        <w:instrText xml:space="preserve"> PAGEREF _Toc238569064 \h </w:instrText>
      </w:r>
      <w:r>
        <w:rPr>
          <w:noProof/>
        </w:rPr>
      </w:r>
      <w:r>
        <w:rPr>
          <w:noProof/>
        </w:rPr>
        <w:fldChar w:fldCharType="separate"/>
      </w:r>
      <w:r>
        <w:rPr>
          <w:noProof/>
        </w:rPr>
        <w:t>64</w:t>
      </w:r>
      <w:r>
        <w:rPr>
          <w:noProof/>
        </w:rPr>
        <w:fldChar w:fldCharType="end"/>
      </w:r>
    </w:p>
    <w:p w14:paraId="651EE5D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10.205.060</w:t>
      </w:r>
      <w:r>
        <w:rPr>
          <w:rFonts w:asciiTheme="minorHAnsi" w:eastAsiaTheme="minorEastAsia" w:hAnsiTheme="minorHAnsi" w:cstheme="minorBidi"/>
          <w:noProof/>
          <w:kern w:val="2"/>
          <w:sz w:val="24"/>
          <w:szCs w:val="24"/>
          <w14:ligatures w14:val="standardContextual"/>
        </w:rPr>
        <w:tab/>
      </w:r>
      <w:r>
        <w:rPr>
          <w:noProof/>
        </w:rPr>
        <w:t>Post Decision Procedures</w:t>
      </w:r>
      <w:r>
        <w:rPr>
          <w:noProof/>
        </w:rPr>
        <w:tab/>
      </w:r>
      <w:r>
        <w:rPr>
          <w:noProof/>
        </w:rPr>
        <w:fldChar w:fldCharType="begin"/>
      </w:r>
      <w:r>
        <w:rPr>
          <w:noProof/>
        </w:rPr>
        <w:instrText xml:space="preserve"> PAGEREF _Toc238569065 \h </w:instrText>
      </w:r>
      <w:r>
        <w:rPr>
          <w:noProof/>
        </w:rPr>
      </w:r>
      <w:r>
        <w:rPr>
          <w:noProof/>
        </w:rPr>
        <w:fldChar w:fldCharType="separate"/>
      </w:r>
      <w:r>
        <w:rPr>
          <w:noProof/>
        </w:rPr>
        <w:t>65</w:t>
      </w:r>
      <w:r>
        <w:rPr>
          <w:noProof/>
        </w:rPr>
        <w:fldChar w:fldCharType="end"/>
      </w:r>
    </w:p>
    <w:p w14:paraId="6D63A4FE"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10.210</w:t>
      </w:r>
      <w:r>
        <w:rPr>
          <w:rFonts w:asciiTheme="minorHAnsi" w:eastAsiaTheme="minorEastAsia" w:hAnsiTheme="minorHAnsi" w:cstheme="minorBidi"/>
          <w:b w:val="0"/>
          <w:bCs w:val="0"/>
          <w:caps w:val="0"/>
          <w:noProof/>
          <w:kern w:val="2"/>
          <w:sz w:val="24"/>
          <w:szCs w:val="24"/>
          <w14:ligatures w14:val="standardContextual"/>
        </w:rPr>
        <w:tab/>
      </w:r>
      <w:r>
        <w:rPr>
          <w:noProof/>
        </w:rPr>
        <w:t>Parcel Merger</w:t>
      </w:r>
      <w:r>
        <w:rPr>
          <w:noProof/>
        </w:rPr>
        <w:tab/>
      </w:r>
      <w:r>
        <w:rPr>
          <w:noProof/>
        </w:rPr>
        <w:fldChar w:fldCharType="begin"/>
      </w:r>
      <w:r>
        <w:rPr>
          <w:noProof/>
        </w:rPr>
        <w:instrText xml:space="preserve"> PAGEREF _Toc238569066 \h </w:instrText>
      </w:r>
      <w:r>
        <w:rPr>
          <w:noProof/>
        </w:rPr>
      </w:r>
      <w:r>
        <w:rPr>
          <w:noProof/>
        </w:rPr>
        <w:fldChar w:fldCharType="separate"/>
      </w:r>
      <w:r>
        <w:rPr>
          <w:noProof/>
        </w:rPr>
        <w:t>67</w:t>
      </w:r>
      <w:r>
        <w:rPr>
          <w:noProof/>
        </w:rPr>
        <w:fldChar w:fldCharType="end"/>
      </w:r>
    </w:p>
    <w:p w14:paraId="22BDA03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_Toc238569067 \h </w:instrText>
      </w:r>
      <w:r>
        <w:rPr>
          <w:noProof/>
        </w:rPr>
      </w:r>
      <w:r>
        <w:rPr>
          <w:noProof/>
        </w:rPr>
        <w:fldChar w:fldCharType="separate"/>
      </w:r>
      <w:r>
        <w:rPr>
          <w:noProof/>
        </w:rPr>
        <w:t>67</w:t>
      </w:r>
      <w:r>
        <w:rPr>
          <w:noProof/>
        </w:rPr>
        <w:fldChar w:fldCharType="end"/>
      </w:r>
    </w:p>
    <w:p w14:paraId="5FB7D58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10.210.020</w:t>
      </w:r>
      <w:r>
        <w:rPr>
          <w:rFonts w:asciiTheme="minorHAnsi" w:eastAsiaTheme="minorEastAsia" w:hAnsiTheme="minorHAnsi" w:cstheme="minorBidi"/>
          <w:noProof/>
          <w:kern w:val="2"/>
          <w:sz w:val="24"/>
          <w:szCs w:val="24"/>
          <w14:ligatures w14:val="standardContextual"/>
        </w:rPr>
        <w:tab/>
      </w:r>
      <w:r>
        <w:rPr>
          <w:noProof/>
        </w:rPr>
        <w:t>Initiation of Merger</w:t>
      </w:r>
      <w:r>
        <w:rPr>
          <w:noProof/>
        </w:rPr>
        <w:tab/>
      </w:r>
      <w:r>
        <w:rPr>
          <w:noProof/>
        </w:rPr>
        <w:fldChar w:fldCharType="begin"/>
      </w:r>
      <w:r>
        <w:rPr>
          <w:noProof/>
        </w:rPr>
        <w:instrText xml:space="preserve"> PAGEREF _Toc238569068 \h </w:instrText>
      </w:r>
      <w:r>
        <w:rPr>
          <w:noProof/>
        </w:rPr>
      </w:r>
      <w:r>
        <w:rPr>
          <w:noProof/>
        </w:rPr>
        <w:fldChar w:fldCharType="separate"/>
      </w:r>
      <w:r>
        <w:rPr>
          <w:noProof/>
        </w:rPr>
        <w:t>67</w:t>
      </w:r>
      <w:r>
        <w:rPr>
          <w:noProof/>
        </w:rPr>
        <w:fldChar w:fldCharType="end"/>
      </w:r>
    </w:p>
    <w:p w14:paraId="2A86EEA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10.210.030</w:t>
      </w:r>
      <w:r>
        <w:rPr>
          <w:rFonts w:asciiTheme="minorHAnsi" w:eastAsiaTheme="minorEastAsia" w:hAnsiTheme="minorHAnsi" w:cstheme="minorBidi"/>
          <w:noProof/>
          <w:kern w:val="2"/>
          <w:sz w:val="24"/>
          <w:szCs w:val="24"/>
          <w14:ligatures w14:val="standardContextual"/>
        </w:rPr>
        <w:tab/>
      </w:r>
      <w:r>
        <w:rPr>
          <w:noProof/>
        </w:rPr>
        <w:t>Eligibility Requirements</w:t>
      </w:r>
      <w:r>
        <w:rPr>
          <w:noProof/>
        </w:rPr>
        <w:tab/>
      </w:r>
      <w:r>
        <w:rPr>
          <w:noProof/>
        </w:rPr>
        <w:fldChar w:fldCharType="begin"/>
      </w:r>
      <w:r>
        <w:rPr>
          <w:noProof/>
        </w:rPr>
        <w:instrText xml:space="preserve"> PAGEREF _Toc238569069 \h </w:instrText>
      </w:r>
      <w:r>
        <w:rPr>
          <w:noProof/>
        </w:rPr>
      </w:r>
      <w:r>
        <w:rPr>
          <w:noProof/>
        </w:rPr>
        <w:fldChar w:fldCharType="separate"/>
      </w:r>
      <w:r>
        <w:rPr>
          <w:noProof/>
        </w:rPr>
        <w:t>67</w:t>
      </w:r>
      <w:r>
        <w:rPr>
          <w:noProof/>
        </w:rPr>
        <w:fldChar w:fldCharType="end"/>
      </w:r>
    </w:p>
    <w:p w14:paraId="157DBA3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10.210.040</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_Toc238569070 \h </w:instrText>
      </w:r>
      <w:r>
        <w:rPr>
          <w:noProof/>
        </w:rPr>
      </w:r>
      <w:r>
        <w:rPr>
          <w:noProof/>
        </w:rPr>
        <w:fldChar w:fldCharType="separate"/>
      </w:r>
      <w:r>
        <w:rPr>
          <w:noProof/>
        </w:rPr>
        <w:t>67</w:t>
      </w:r>
      <w:r>
        <w:rPr>
          <w:noProof/>
        </w:rPr>
        <w:fldChar w:fldCharType="end"/>
      </w:r>
    </w:p>
    <w:p w14:paraId="135D58AD"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10.215</w:t>
      </w:r>
      <w:r>
        <w:rPr>
          <w:rFonts w:asciiTheme="minorHAnsi" w:eastAsiaTheme="minorEastAsia" w:hAnsiTheme="minorHAnsi" w:cstheme="minorBidi"/>
          <w:b w:val="0"/>
          <w:bCs w:val="0"/>
          <w:caps w:val="0"/>
          <w:noProof/>
          <w:kern w:val="2"/>
          <w:sz w:val="24"/>
          <w:szCs w:val="24"/>
          <w14:ligatures w14:val="standardContextual"/>
        </w:rPr>
        <w:tab/>
      </w:r>
      <w:r>
        <w:rPr>
          <w:noProof/>
        </w:rPr>
        <w:t>Lot Line Adjustment</w:t>
      </w:r>
      <w:r>
        <w:rPr>
          <w:noProof/>
        </w:rPr>
        <w:tab/>
      </w:r>
      <w:r>
        <w:rPr>
          <w:noProof/>
        </w:rPr>
        <w:fldChar w:fldCharType="begin"/>
      </w:r>
      <w:r>
        <w:rPr>
          <w:noProof/>
        </w:rPr>
        <w:instrText xml:space="preserve"> PAGEREF _Toc238569071 \h </w:instrText>
      </w:r>
      <w:r>
        <w:rPr>
          <w:noProof/>
        </w:rPr>
      </w:r>
      <w:r>
        <w:rPr>
          <w:noProof/>
        </w:rPr>
        <w:fldChar w:fldCharType="separate"/>
      </w:r>
      <w:r>
        <w:rPr>
          <w:noProof/>
        </w:rPr>
        <w:t>70</w:t>
      </w:r>
      <w:r>
        <w:rPr>
          <w:noProof/>
        </w:rPr>
        <w:fldChar w:fldCharType="end"/>
      </w:r>
    </w:p>
    <w:p w14:paraId="7F1F9B0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_Toc238569072 \h </w:instrText>
      </w:r>
      <w:r>
        <w:rPr>
          <w:noProof/>
        </w:rPr>
      </w:r>
      <w:r>
        <w:rPr>
          <w:noProof/>
        </w:rPr>
        <w:fldChar w:fldCharType="separate"/>
      </w:r>
      <w:r>
        <w:rPr>
          <w:noProof/>
        </w:rPr>
        <w:t>70</w:t>
      </w:r>
      <w:r>
        <w:rPr>
          <w:noProof/>
        </w:rPr>
        <w:fldChar w:fldCharType="end"/>
      </w:r>
    </w:p>
    <w:p w14:paraId="7A8AF52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10.215.020</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_Toc238569073 \h </w:instrText>
      </w:r>
      <w:r>
        <w:rPr>
          <w:noProof/>
        </w:rPr>
      </w:r>
      <w:r>
        <w:rPr>
          <w:noProof/>
        </w:rPr>
        <w:fldChar w:fldCharType="separate"/>
      </w:r>
      <w:r>
        <w:rPr>
          <w:noProof/>
        </w:rPr>
        <w:t>70</w:t>
      </w:r>
      <w:r>
        <w:rPr>
          <w:noProof/>
        </w:rPr>
        <w:fldChar w:fldCharType="end"/>
      </w:r>
    </w:p>
    <w:p w14:paraId="3FEC514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10.215.030</w:t>
      </w:r>
      <w:r>
        <w:rPr>
          <w:rFonts w:asciiTheme="minorHAnsi" w:eastAsiaTheme="minorEastAsia" w:hAnsiTheme="minorHAnsi" w:cstheme="minorBidi"/>
          <w:noProof/>
          <w:kern w:val="2"/>
          <w:sz w:val="24"/>
          <w:szCs w:val="24"/>
          <w14:ligatures w14:val="standardContextual"/>
        </w:rPr>
        <w:tab/>
      </w:r>
      <w:r>
        <w:rPr>
          <w:noProof/>
        </w:rPr>
        <w:t>Review and Action</w:t>
      </w:r>
      <w:r>
        <w:rPr>
          <w:noProof/>
        </w:rPr>
        <w:tab/>
      </w:r>
      <w:r>
        <w:rPr>
          <w:noProof/>
        </w:rPr>
        <w:fldChar w:fldCharType="begin"/>
      </w:r>
      <w:r>
        <w:rPr>
          <w:noProof/>
        </w:rPr>
        <w:instrText xml:space="preserve"> PAGEREF _Toc238569074 \h </w:instrText>
      </w:r>
      <w:r>
        <w:rPr>
          <w:noProof/>
        </w:rPr>
      </w:r>
      <w:r>
        <w:rPr>
          <w:noProof/>
        </w:rPr>
        <w:fldChar w:fldCharType="separate"/>
      </w:r>
      <w:r>
        <w:rPr>
          <w:noProof/>
        </w:rPr>
        <w:t>70</w:t>
      </w:r>
      <w:r>
        <w:rPr>
          <w:noProof/>
        </w:rPr>
        <w:fldChar w:fldCharType="end"/>
      </w:r>
    </w:p>
    <w:p w14:paraId="67F6145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10.215.040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_Toc238569075 \h </w:instrText>
      </w:r>
      <w:r>
        <w:rPr>
          <w:noProof/>
        </w:rPr>
      </w:r>
      <w:r>
        <w:rPr>
          <w:noProof/>
        </w:rPr>
        <w:fldChar w:fldCharType="separate"/>
      </w:r>
      <w:r>
        <w:rPr>
          <w:noProof/>
        </w:rPr>
        <w:t>71</w:t>
      </w:r>
      <w:r>
        <w:rPr>
          <w:noProof/>
        </w:rPr>
        <w:fldChar w:fldCharType="end"/>
      </w:r>
    </w:p>
    <w:p w14:paraId="66770C6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10.215.050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_Toc238569076 \h </w:instrText>
      </w:r>
      <w:r>
        <w:rPr>
          <w:noProof/>
        </w:rPr>
      </w:r>
      <w:r>
        <w:rPr>
          <w:noProof/>
        </w:rPr>
        <w:fldChar w:fldCharType="separate"/>
      </w:r>
      <w:r>
        <w:rPr>
          <w:noProof/>
        </w:rPr>
        <w:t>71</w:t>
      </w:r>
      <w:r>
        <w:rPr>
          <w:noProof/>
        </w:rPr>
        <w:fldChar w:fldCharType="end"/>
      </w:r>
    </w:p>
    <w:p w14:paraId="002360C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10.215.060</w:t>
      </w:r>
      <w:r>
        <w:rPr>
          <w:rFonts w:asciiTheme="minorHAnsi" w:eastAsiaTheme="minorEastAsia" w:hAnsiTheme="minorHAnsi" w:cstheme="minorBidi"/>
          <w:noProof/>
          <w:kern w:val="2"/>
          <w:sz w:val="24"/>
          <w:szCs w:val="24"/>
          <w14:ligatures w14:val="standardContextual"/>
        </w:rPr>
        <w:tab/>
      </w:r>
      <w:r>
        <w:rPr>
          <w:noProof/>
        </w:rPr>
        <w:t>Expiration</w:t>
      </w:r>
      <w:r>
        <w:rPr>
          <w:noProof/>
        </w:rPr>
        <w:tab/>
      </w:r>
      <w:r>
        <w:rPr>
          <w:noProof/>
        </w:rPr>
        <w:fldChar w:fldCharType="begin"/>
      </w:r>
      <w:r>
        <w:rPr>
          <w:noProof/>
        </w:rPr>
        <w:instrText xml:space="preserve"> PAGEREF _Toc238569077 \h </w:instrText>
      </w:r>
      <w:r>
        <w:rPr>
          <w:noProof/>
        </w:rPr>
      </w:r>
      <w:r>
        <w:rPr>
          <w:noProof/>
        </w:rPr>
        <w:fldChar w:fldCharType="separate"/>
      </w:r>
      <w:r>
        <w:rPr>
          <w:noProof/>
        </w:rPr>
        <w:t>71</w:t>
      </w:r>
      <w:r>
        <w:rPr>
          <w:noProof/>
        </w:rPr>
        <w:fldChar w:fldCharType="end"/>
      </w:r>
    </w:p>
    <w:p w14:paraId="68445CD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10.215.070</w:t>
      </w:r>
      <w:r>
        <w:rPr>
          <w:rFonts w:asciiTheme="minorHAnsi" w:eastAsiaTheme="minorEastAsia" w:hAnsiTheme="minorHAnsi" w:cstheme="minorBidi"/>
          <w:noProof/>
          <w:kern w:val="2"/>
          <w:sz w:val="24"/>
          <w:szCs w:val="24"/>
          <w14:ligatures w14:val="standardContextual"/>
        </w:rPr>
        <w:tab/>
      </w:r>
      <w:r>
        <w:rPr>
          <w:noProof/>
        </w:rPr>
        <w:t>Extensions</w:t>
      </w:r>
      <w:r>
        <w:rPr>
          <w:noProof/>
        </w:rPr>
        <w:tab/>
      </w:r>
      <w:r>
        <w:rPr>
          <w:noProof/>
        </w:rPr>
        <w:fldChar w:fldCharType="begin"/>
      </w:r>
      <w:r>
        <w:rPr>
          <w:noProof/>
        </w:rPr>
        <w:instrText xml:space="preserve"> PAGEREF _Toc238569078 \h </w:instrText>
      </w:r>
      <w:r>
        <w:rPr>
          <w:noProof/>
        </w:rPr>
      </w:r>
      <w:r>
        <w:rPr>
          <w:noProof/>
        </w:rPr>
        <w:fldChar w:fldCharType="separate"/>
      </w:r>
      <w:r>
        <w:rPr>
          <w:noProof/>
        </w:rPr>
        <w:t>72</w:t>
      </w:r>
      <w:r>
        <w:rPr>
          <w:noProof/>
        </w:rPr>
        <w:fldChar w:fldCharType="end"/>
      </w:r>
    </w:p>
    <w:p w14:paraId="21AAF7A2"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10.220</w:t>
      </w:r>
      <w:r>
        <w:rPr>
          <w:rFonts w:asciiTheme="minorHAnsi" w:eastAsiaTheme="minorEastAsia" w:hAnsiTheme="minorHAnsi" w:cstheme="minorBidi"/>
          <w:b w:val="0"/>
          <w:bCs w:val="0"/>
          <w:caps w:val="0"/>
          <w:noProof/>
          <w:kern w:val="2"/>
          <w:sz w:val="24"/>
          <w:szCs w:val="24"/>
          <w14:ligatures w14:val="standardContextual"/>
        </w:rPr>
        <w:tab/>
      </w:r>
      <w:r>
        <w:rPr>
          <w:noProof/>
        </w:rPr>
        <w:t>Corrections and Map Amendments</w:t>
      </w:r>
      <w:r>
        <w:rPr>
          <w:noProof/>
        </w:rPr>
        <w:tab/>
      </w:r>
      <w:r>
        <w:rPr>
          <w:noProof/>
        </w:rPr>
        <w:fldChar w:fldCharType="begin"/>
      </w:r>
      <w:r>
        <w:rPr>
          <w:noProof/>
        </w:rPr>
        <w:instrText xml:space="preserve"> PAGEREF _Toc238569079 \h </w:instrText>
      </w:r>
      <w:r>
        <w:rPr>
          <w:noProof/>
        </w:rPr>
      </w:r>
      <w:r>
        <w:rPr>
          <w:noProof/>
        </w:rPr>
        <w:fldChar w:fldCharType="separate"/>
      </w:r>
      <w:r>
        <w:rPr>
          <w:noProof/>
        </w:rPr>
        <w:t>74</w:t>
      </w:r>
      <w:r>
        <w:rPr>
          <w:noProof/>
        </w:rPr>
        <w:fldChar w:fldCharType="end"/>
      </w:r>
    </w:p>
    <w:p w14:paraId="36EABAF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10.220.010</w:t>
      </w:r>
      <w:r>
        <w:rPr>
          <w:rFonts w:asciiTheme="minorHAnsi" w:eastAsiaTheme="minorEastAsia" w:hAnsiTheme="minorHAnsi" w:cstheme="minorBidi"/>
          <w:noProof/>
          <w:kern w:val="2"/>
          <w:sz w:val="24"/>
          <w:szCs w:val="24"/>
          <w14:ligatures w14:val="standardContextual"/>
        </w:rPr>
        <w:tab/>
      </w:r>
      <w:r>
        <w:rPr>
          <w:noProof/>
        </w:rPr>
        <w:t>Requirements</w:t>
      </w:r>
      <w:r>
        <w:rPr>
          <w:noProof/>
        </w:rPr>
        <w:tab/>
      </w:r>
      <w:r>
        <w:rPr>
          <w:noProof/>
        </w:rPr>
        <w:fldChar w:fldCharType="begin"/>
      </w:r>
      <w:r>
        <w:rPr>
          <w:noProof/>
        </w:rPr>
        <w:instrText xml:space="preserve"> PAGEREF _Toc238569080 \h </w:instrText>
      </w:r>
      <w:r>
        <w:rPr>
          <w:noProof/>
        </w:rPr>
      </w:r>
      <w:r>
        <w:rPr>
          <w:noProof/>
        </w:rPr>
        <w:fldChar w:fldCharType="separate"/>
      </w:r>
      <w:r>
        <w:rPr>
          <w:noProof/>
        </w:rPr>
        <w:t>74</w:t>
      </w:r>
      <w:r>
        <w:rPr>
          <w:noProof/>
        </w:rPr>
        <w:fldChar w:fldCharType="end"/>
      </w:r>
    </w:p>
    <w:p w14:paraId="6612BF7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10.220.020</w:t>
      </w:r>
      <w:r>
        <w:rPr>
          <w:rFonts w:asciiTheme="minorHAnsi" w:eastAsiaTheme="minorEastAsia" w:hAnsiTheme="minorHAnsi" w:cstheme="minorBidi"/>
          <w:noProof/>
          <w:kern w:val="2"/>
          <w:sz w:val="24"/>
          <w:szCs w:val="24"/>
          <w14:ligatures w14:val="standardContextual"/>
        </w:rPr>
        <w:tab/>
      </w:r>
      <w:r>
        <w:rPr>
          <w:noProof/>
        </w:rPr>
        <w:t>Form and Contents</w:t>
      </w:r>
      <w:r>
        <w:rPr>
          <w:noProof/>
        </w:rPr>
        <w:tab/>
      </w:r>
      <w:r>
        <w:rPr>
          <w:noProof/>
        </w:rPr>
        <w:fldChar w:fldCharType="begin"/>
      </w:r>
      <w:r>
        <w:rPr>
          <w:noProof/>
        </w:rPr>
        <w:instrText xml:space="preserve"> PAGEREF _Toc238569081 \h </w:instrText>
      </w:r>
      <w:r>
        <w:rPr>
          <w:noProof/>
        </w:rPr>
      </w:r>
      <w:r>
        <w:rPr>
          <w:noProof/>
        </w:rPr>
        <w:fldChar w:fldCharType="separate"/>
      </w:r>
      <w:r>
        <w:rPr>
          <w:noProof/>
        </w:rPr>
        <w:t>74</w:t>
      </w:r>
      <w:r>
        <w:rPr>
          <w:noProof/>
        </w:rPr>
        <w:fldChar w:fldCharType="end"/>
      </w:r>
    </w:p>
    <w:p w14:paraId="7848F5A0"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10.220.030</w:t>
      </w:r>
      <w:r>
        <w:rPr>
          <w:rFonts w:asciiTheme="minorHAnsi" w:eastAsiaTheme="minorEastAsia" w:hAnsiTheme="minorHAnsi" w:cstheme="minorBidi"/>
          <w:noProof/>
          <w:kern w:val="2"/>
          <w:sz w:val="24"/>
          <w:szCs w:val="24"/>
          <w14:ligatures w14:val="standardContextual"/>
        </w:rPr>
        <w:tab/>
      </w:r>
      <w:r>
        <w:rPr>
          <w:noProof/>
        </w:rPr>
        <w:t>Submittal to and Approval by the County Surveyor</w:t>
      </w:r>
      <w:r>
        <w:rPr>
          <w:noProof/>
        </w:rPr>
        <w:tab/>
      </w:r>
      <w:r>
        <w:rPr>
          <w:noProof/>
        </w:rPr>
        <w:fldChar w:fldCharType="begin"/>
      </w:r>
      <w:r>
        <w:rPr>
          <w:noProof/>
        </w:rPr>
        <w:instrText xml:space="preserve"> PAGEREF _Toc238569082 \h </w:instrText>
      </w:r>
      <w:r>
        <w:rPr>
          <w:noProof/>
        </w:rPr>
      </w:r>
      <w:r>
        <w:rPr>
          <w:noProof/>
        </w:rPr>
        <w:fldChar w:fldCharType="separate"/>
      </w:r>
      <w:r>
        <w:rPr>
          <w:noProof/>
        </w:rPr>
        <w:t>75</w:t>
      </w:r>
      <w:r>
        <w:rPr>
          <w:noProof/>
        </w:rPr>
        <w:fldChar w:fldCharType="end"/>
      </w:r>
    </w:p>
    <w:p w14:paraId="2203E57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10.220.040</w:t>
      </w:r>
      <w:r>
        <w:rPr>
          <w:rFonts w:asciiTheme="minorHAnsi" w:eastAsiaTheme="minorEastAsia" w:hAnsiTheme="minorHAnsi" w:cstheme="minorBidi"/>
          <w:noProof/>
          <w:kern w:val="2"/>
          <w:sz w:val="24"/>
          <w:szCs w:val="24"/>
          <w14:ligatures w14:val="standardContextual"/>
        </w:rPr>
        <w:tab/>
      </w:r>
      <w:r>
        <w:rPr>
          <w:noProof/>
        </w:rPr>
        <w:t>Filing with the County Recorder</w:t>
      </w:r>
      <w:r>
        <w:rPr>
          <w:noProof/>
        </w:rPr>
        <w:tab/>
      </w:r>
      <w:r>
        <w:rPr>
          <w:noProof/>
        </w:rPr>
        <w:fldChar w:fldCharType="begin"/>
      </w:r>
      <w:r>
        <w:rPr>
          <w:noProof/>
        </w:rPr>
        <w:instrText xml:space="preserve"> PAGEREF _Toc238569083 \h </w:instrText>
      </w:r>
      <w:r>
        <w:rPr>
          <w:noProof/>
        </w:rPr>
      </w:r>
      <w:r>
        <w:rPr>
          <w:noProof/>
        </w:rPr>
        <w:fldChar w:fldCharType="separate"/>
      </w:r>
      <w:r>
        <w:rPr>
          <w:noProof/>
        </w:rPr>
        <w:t>75</w:t>
      </w:r>
      <w:r>
        <w:rPr>
          <w:noProof/>
        </w:rPr>
        <w:fldChar w:fldCharType="end"/>
      </w:r>
    </w:p>
    <w:p w14:paraId="0A863D0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10.220.050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_Toc238569084 \h </w:instrText>
      </w:r>
      <w:r>
        <w:rPr>
          <w:noProof/>
        </w:rPr>
      </w:r>
      <w:r>
        <w:rPr>
          <w:noProof/>
        </w:rPr>
        <w:fldChar w:fldCharType="separate"/>
      </w:r>
      <w:r>
        <w:rPr>
          <w:noProof/>
        </w:rPr>
        <w:t>75</w:t>
      </w:r>
      <w:r>
        <w:rPr>
          <w:noProof/>
        </w:rPr>
        <w:fldChar w:fldCharType="end"/>
      </w:r>
    </w:p>
    <w:p w14:paraId="5ADFFD9F"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10.225</w:t>
      </w:r>
      <w:r>
        <w:rPr>
          <w:rFonts w:asciiTheme="minorHAnsi" w:eastAsiaTheme="minorEastAsia" w:hAnsiTheme="minorHAnsi" w:cstheme="minorBidi"/>
          <w:b w:val="0"/>
          <w:bCs w:val="0"/>
          <w:caps w:val="0"/>
          <w:noProof/>
          <w:kern w:val="2"/>
          <w:sz w:val="24"/>
          <w:szCs w:val="24"/>
          <w14:ligatures w14:val="standardContextual"/>
        </w:rPr>
        <w:tab/>
      </w:r>
      <w:r>
        <w:rPr>
          <w:noProof/>
        </w:rPr>
        <w:t>Property Owners’ Associations</w:t>
      </w:r>
      <w:r>
        <w:rPr>
          <w:noProof/>
        </w:rPr>
        <w:tab/>
      </w:r>
      <w:r>
        <w:rPr>
          <w:noProof/>
        </w:rPr>
        <w:fldChar w:fldCharType="begin"/>
      </w:r>
      <w:r>
        <w:rPr>
          <w:noProof/>
        </w:rPr>
        <w:instrText xml:space="preserve"> PAGEREF _Toc238569085 \h </w:instrText>
      </w:r>
      <w:r>
        <w:rPr>
          <w:noProof/>
        </w:rPr>
      </w:r>
      <w:r>
        <w:rPr>
          <w:noProof/>
        </w:rPr>
        <w:fldChar w:fldCharType="separate"/>
      </w:r>
      <w:r>
        <w:rPr>
          <w:noProof/>
        </w:rPr>
        <w:t>77</w:t>
      </w:r>
      <w:r>
        <w:rPr>
          <w:noProof/>
        </w:rPr>
        <w:fldChar w:fldCharType="end"/>
      </w:r>
    </w:p>
    <w:p w14:paraId="5E11B2E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_Toc238569086 \h </w:instrText>
      </w:r>
      <w:r>
        <w:rPr>
          <w:noProof/>
        </w:rPr>
      </w:r>
      <w:r>
        <w:rPr>
          <w:noProof/>
        </w:rPr>
        <w:fldChar w:fldCharType="separate"/>
      </w:r>
      <w:r>
        <w:rPr>
          <w:noProof/>
        </w:rPr>
        <w:t>77</w:t>
      </w:r>
      <w:r>
        <w:rPr>
          <w:noProof/>
        </w:rPr>
        <w:fldChar w:fldCharType="end"/>
      </w:r>
    </w:p>
    <w:p w14:paraId="6809F2B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10.225.020</w:t>
      </w:r>
      <w:r>
        <w:rPr>
          <w:rFonts w:asciiTheme="minorHAnsi" w:eastAsiaTheme="minorEastAsia" w:hAnsiTheme="minorHAnsi" w:cstheme="minorBidi"/>
          <w:noProof/>
          <w:kern w:val="2"/>
          <w:sz w:val="24"/>
          <w:szCs w:val="24"/>
          <w14:ligatures w14:val="standardContextual"/>
        </w:rPr>
        <w:tab/>
      </w:r>
      <w:r>
        <w:rPr>
          <w:noProof/>
        </w:rPr>
        <w:t>When Required</w:t>
      </w:r>
      <w:r>
        <w:rPr>
          <w:noProof/>
        </w:rPr>
        <w:tab/>
      </w:r>
      <w:r>
        <w:rPr>
          <w:noProof/>
        </w:rPr>
        <w:fldChar w:fldCharType="begin"/>
      </w:r>
      <w:r>
        <w:rPr>
          <w:noProof/>
        </w:rPr>
        <w:instrText xml:space="preserve"> PAGEREF _Toc238569087 \h </w:instrText>
      </w:r>
      <w:r>
        <w:rPr>
          <w:noProof/>
        </w:rPr>
      </w:r>
      <w:r>
        <w:rPr>
          <w:noProof/>
        </w:rPr>
        <w:fldChar w:fldCharType="separate"/>
      </w:r>
      <w:r>
        <w:rPr>
          <w:noProof/>
        </w:rPr>
        <w:t>77</w:t>
      </w:r>
      <w:r>
        <w:rPr>
          <w:noProof/>
        </w:rPr>
        <w:fldChar w:fldCharType="end"/>
      </w:r>
    </w:p>
    <w:p w14:paraId="60B1D875"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10.225.030</w:t>
      </w:r>
      <w:r>
        <w:rPr>
          <w:rFonts w:asciiTheme="minorHAnsi" w:eastAsiaTheme="minorEastAsia" w:hAnsiTheme="minorHAnsi" w:cstheme="minorBidi"/>
          <w:noProof/>
          <w:kern w:val="2"/>
          <w:sz w:val="24"/>
          <w:szCs w:val="24"/>
          <w14:ligatures w14:val="standardContextual"/>
        </w:rPr>
        <w:tab/>
      </w:r>
      <w:r>
        <w:rPr>
          <w:noProof/>
        </w:rPr>
        <w:t>Required Provisions</w:t>
      </w:r>
      <w:r>
        <w:rPr>
          <w:noProof/>
        </w:rPr>
        <w:tab/>
      </w:r>
      <w:r>
        <w:rPr>
          <w:noProof/>
        </w:rPr>
        <w:fldChar w:fldCharType="begin"/>
      </w:r>
      <w:r>
        <w:rPr>
          <w:noProof/>
        </w:rPr>
        <w:instrText xml:space="preserve"> PAGEREF _Toc238569088 \h </w:instrText>
      </w:r>
      <w:r>
        <w:rPr>
          <w:noProof/>
        </w:rPr>
      </w:r>
      <w:r>
        <w:rPr>
          <w:noProof/>
        </w:rPr>
        <w:fldChar w:fldCharType="separate"/>
      </w:r>
      <w:r>
        <w:rPr>
          <w:noProof/>
        </w:rPr>
        <w:t>77</w:t>
      </w:r>
      <w:r>
        <w:rPr>
          <w:noProof/>
        </w:rPr>
        <w:fldChar w:fldCharType="end"/>
      </w:r>
    </w:p>
    <w:p w14:paraId="21C9E94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10.225.040</w:t>
      </w:r>
      <w:r>
        <w:rPr>
          <w:rFonts w:asciiTheme="minorHAnsi" w:eastAsiaTheme="minorEastAsia" w:hAnsiTheme="minorHAnsi" w:cstheme="minorBidi"/>
          <w:noProof/>
          <w:kern w:val="2"/>
          <w:sz w:val="24"/>
          <w:szCs w:val="24"/>
          <w14:ligatures w14:val="standardContextual"/>
        </w:rPr>
        <w:tab/>
      </w:r>
      <w:r>
        <w:rPr>
          <w:noProof/>
        </w:rPr>
        <w:t>County Enforcement</w:t>
      </w:r>
      <w:r>
        <w:rPr>
          <w:noProof/>
        </w:rPr>
        <w:tab/>
      </w:r>
      <w:r>
        <w:rPr>
          <w:noProof/>
        </w:rPr>
        <w:fldChar w:fldCharType="begin"/>
      </w:r>
      <w:r>
        <w:rPr>
          <w:noProof/>
        </w:rPr>
        <w:instrText xml:space="preserve"> PAGEREF _Toc238569089 \h </w:instrText>
      </w:r>
      <w:r>
        <w:rPr>
          <w:noProof/>
        </w:rPr>
      </w:r>
      <w:r>
        <w:rPr>
          <w:noProof/>
        </w:rPr>
        <w:fldChar w:fldCharType="separate"/>
      </w:r>
      <w:r>
        <w:rPr>
          <w:noProof/>
        </w:rPr>
        <w:t>78</w:t>
      </w:r>
      <w:r>
        <w:rPr>
          <w:noProof/>
        </w:rPr>
        <w:fldChar w:fldCharType="end"/>
      </w:r>
    </w:p>
    <w:p w14:paraId="5A0639E7"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10.230</w:t>
      </w:r>
      <w:r>
        <w:rPr>
          <w:rFonts w:asciiTheme="minorHAnsi" w:eastAsiaTheme="minorEastAsia" w:hAnsiTheme="minorHAnsi" w:cstheme="minorBidi"/>
          <w:b w:val="0"/>
          <w:bCs w:val="0"/>
          <w:caps w:val="0"/>
          <w:noProof/>
          <w:kern w:val="2"/>
          <w:sz w:val="24"/>
          <w:szCs w:val="24"/>
          <w14:ligatures w14:val="standardContextual"/>
        </w:rPr>
        <w:tab/>
      </w:r>
      <w:r>
        <w:rPr>
          <w:noProof/>
        </w:rPr>
        <w:t>Enforcement, Penalties, and Remedies</w:t>
      </w:r>
      <w:r>
        <w:rPr>
          <w:noProof/>
        </w:rPr>
        <w:tab/>
      </w:r>
      <w:r>
        <w:rPr>
          <w:noProof/>
        </w:rPr>
        <w:fldChar w:fldCharType="begin"/>
      </w:r>
      <w:r>
        <w:rPr>
          <w:noProof/>
        </w:rPr>
        <w:instrText xml:space="preserve"> PAGEREF _Toc238569090 \h </w:instrText>
      </w:r>
      <w:r>
        <w:rPr>
          <w:noProof/>
        </w:rPr>
      </w:r>
      <w:r>
        <w:rPr>
          <w:noProof/>
        </w:rPr>
        <w:fldChar w:fldCharType="separate"/>
      </w:r>
      <w:r>
        <w:rPr>
          <w:noProof/>
        </w:rPr>
        <w:t>80</w:t>
      </w:r>
      <w:r>
        <w:rPr>
          <w:noProof/>
        </w:rPr>
        <w:fldChar w:fldCharType="end"/>
      </w:r>
    </w:p>
    <w:p w14:paraId="3BE8443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10.230.010</w:t>
      </w:r>
      <w:r>
        <w:rPr>
          <w:rFonts w:asciiTheme="minorHAnsi" w:eastAsiaTheme="minorEastAsia" w:hAnsiTheme="minorHAnsi" w:cstheme="minorBidi"/>
          <w:noProof/>
          <w:kern w:val="2"/>
          <w:sz w:val="24"/>
          <w:szCs w:val="24"/>
          <w14:ligatures w14:val="standardContextual"/>
        </w:rPr>
        <w:tab/>
      </w:r>
      <w:r>
        <w:rPr>
          <w:noProof/>
        </w:rPr>
        <w:t>Prohibitions</w:t>
      </w:r>
      <w:r>
        <w:rPr>
          <w:noProof/>
        </w:rPr>
        <w:tab/>
      </w:r>
      <w:r>
        <w:rPr>
          <w:noProof/>
        </w:rPr>
        <w:fldChar w:fldCharType="begin"/>
      </w:r>
      <w:r>
        <w:rPr>
          <w:noProof/>
        </w:rPr>
        <w:instrText xml:space="preserve"> PAGEREF _Toc238569091 \h </w:instrText>
      </w:r>
      <w:r>
        <w:rPr>
          <w:noProof/>
        </w:rPr>
      </w:r>
      <w:r>
        <w:rPr>
          <w:noProof/>
        </w:rPr>
        <w:fldChar w:fldCharType="separate"/>
      </w:r>
      <w:r>
        <w:rPr>
          <w:noProof/>
        </w:rPr>
        <w:t>80</w:t>
      </w:r>
      <w:r>
        <w:rPr>
          <w:noProof/>
        </w:rPr>
        <w:fldChar w:fldCharType="end"/>
      </w:r>
    </w:p>
    <w:p w14:paraId="588D97A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10.230.020</w:t>
      </w:r>
      <w:r>
        <w:rPr>
          <w:rFonts w:asciiTheme="minorHAnsi" w:eastAsiaTheme="minorEastAsia" w:hAnsiTheme="minorHAnsi" w:cstheme="minorBidi"/>
          <w:noProof/>
          <w:kern w:val="2"/>
          <w:sz w:val="24"/>
          <w:szCs w:val="24"/>
          <w14:ligatures w14:val="standardContextual"/>
        </w:rPr>
        <w:tab/>
      </w:r>
      <w:r>
        <w:rPr>
          <w:noProof/>
        </w:rPr>
        <w:t>Remedies</w:t>
      </w:r>
      <w:r>
        <w:rPr>
          <w:noProof/>
        </w:rPr>
        <w:tab/>
      </w:r>
      <w:r>
        <w:rPr>
          <w:noProof/>
        </w:rPr>
        <w:fldChar w:fldCharType="begin"/>
      </w:r>
      <w:r>
        <w:rPr>
          <w:noProof/>
        </w:rPr>
        <w:instrText xml:space="preserve"> PAGEREF _Toc238569092 \h </w:instrText>
      </w:r>
      <w:r>
        <w:rPr>
          <w:noProof/>
        </w:rPr>
      </w:r>
      <w:r>
        <w:rPr>
          <w:noProof/>
        </w:rPr>
        <w:fldChar w:fldCharType="separate"/>
      </w:r>
      <w:r>
        <w:rPr>
          <w:noProof/>
        </w:rPr>
        <w:t>80</w:t>
      </w:r>
      <w:r>
        <w:rPr>
          <w:noProof/>
        </w:rPr>
        <w:fldChar w:fldCharType="end"/>
      </w:r>
    </w:p>
    <w:p w14:paraId="4B0062F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10.230.030</w:t>
      </w:r>
      <w:r>
        <w:rPr>
          <w:rFonts w:asciiTheme="minorHAnsi" w:eastAsiaTheme="minorEastAsia" w:hAnsiTheme="minorHAnsi" w:cstheme="minorBidi"/>
          <w:noProof/>
          <w:kern w:val="2"/>
          <w:sz w:val="24"/>
          <w:szCs w:val="24"/>
          <w14:ligatures w14:val="standardContextual"/>
        </w:rPr>
        <w:tab/>
      </w:r>
      <w:r>
        <w:rPr>
          <w:noProof/>
        </w:rPr>
        <w:t>Certificates of Compliance</w:t>
      </w:r>
      <w:r>
        <w:rPr>
          <w:noProof/>
        </w:rPr>
        <w:tab/>
      </w:r>
      <w:r>
        <w:rPr>
          <w:noProof/>
        </w:rPr>
        <w:fldChar w:fldCharType="begin"/>
      </w:r>
      <w:r>
        <w:rPr>
          <w:noProof/>
        </w:rPr>
        <w:instrText xml:space="preserve"> PAGEREF _Toc238569093 \h </w:instrText>
      </w:r>
      <w:r>
        <w:rPr>
          <w:noProof/>
        </w:rPr>
      </w:r>
      <w:r>
        <w:rPr>
          <w:noProof/>
        </w:rPr>
        <w:fldChar w:fldCharType="separate"/>
      </w:r>
      <w:r>
        <w:rPr>
          <w:noProof/>
        </w:rPr>
        <w:t>81</w:t>
      </w:r>
      <w:r>
        <w:rPr>
          <w:noProof/>
        </w:rPr>
        <w:fldChar w:fldCharType="end"/>
      </w:r>
    </w:p>
    <w:p w14:paraId="68E1BADA"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10.230.040</w:t>
      </w:r>
      <w:r>
        <w:rPr>
          <w:rFonts w:asciiTheme="minorHAnsi" w:eastAsiaTheme="minorEastAsia" w:hAnsiTheme="minorHAnsi" w:cstheme="minorBidi"/>
          <w:noProof/>
          <w:kern w:val="2"/>
          <w:sz w:val="24"/>
          <w:szCs w:val="24"/>
          <w14:ligatures w14:val="standardContextual"/>
        </w:rPr>
        <w:tab/>
      </w:r>
      <w:r>
        <w:rPr>
          <w:noProof/>
        </w:rPr>
        <w:t>Notice of Violation</w:t>
      </w:r>
      <w:r>
        <w:rPr>
          <w:noProof/>
        </w:rPr>
        <w:tab/>
      </w:r>
      <w:r>
        <w:rPr>
          <w:noProof/>
        </w:rPr>
        <w:fldChar w:fldCharType="begin"/>
      </w:r>
      <w:r>
        <w:rPr>
          <w:noProof/>
        </w:rPr>
        <w:instrText xml:space="preserve"> PAGEREF _Toc238569094 \h </w:instrText>
      </w:r>
      <w:r>
        <w:rPr>
          <w:noProof/>
        </w:rPr>
      </w:r>
      <w:r>
        <w:rPr>
          <w:noProof/>
        </w:rPr>
        <w:fldChar w:fldCharType="separate"/>
      </w:r>
      <w:r>
        <w:rPr>
          <w:noProof/>
        </w:rPr>
        <w:t>82</w:t>
      </w:r>
      <w:r>
        <w:rPr>
          <w:noProof/>
        </w:rPr>
        <w:fldChar w:fldCharType="end"/>
      </w:r>
    </w:p>
    <w:p w14:paraId="36CA399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10.230.050</w:t>
      </w:r>
      <w:r>
        <w:rPr>
          <w:rFonts w:asciiTheme="minorHAnsi" w:eastAsiaTheme="minorEastAsia" w:hAnsiTheme="minorHAnsi" w:cstheme="minorBidi"/>
          <w:noProof/>
          <w:kern w:val="2"/>
          <w:sz w:val="24"/>
          <w:szCs w:val="24"/>
          <w14:ligatures w14:val="standardContextual"/>
        </w:rPr>
        <w:tab/>
      </w:r>
      <w:r>
        <w:rPr>
          <w:noProof/>
        </w:rPr>
        <w:t>Penalties</w:t>
      </w:r>
      <w:r>
        <w:rPr>
          <w:noProof/>
        </w:rPr>
        <w:tab/>
      </w:r>
      <w:r>
        <w:rPr>
          <w:noProof/>
        </w:rPr>
        <w:fldChar w:fldCharType="begin"/>
      </w:r>
      <w:r>
        <w:rPr>
          <w:noProof/>
        </w:rPr>
        <w:instrText xml:space="preserve"> PAGEREF _Toc238569095 \h </w:instrText>
      </w:r>
      <w:r>
        <w:rPr>
          <w:noProof/>
        </w:rPr>
      </w:r>
      <w:r>
        <w:rPr>
          <w:noProof/>
        </w:rPr>
        <w:fldChar w:fldCharType="separate"/>
      </w:r>
      <w:r>
        <w:rPr>
          <w:noProof/>
        </w:rPr>
        <w:t>82</w:t>
      </w:r>
      <w:r>
        <w:rPr>
          <w:noProof/>
        </w:rPr>
        <w:fldChar w:fldCharType="end"/>
      </w:r>
    </w:p>
    <w:p w14:paraId="070FAA5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4709B9">
        <w:rPr>
          <w:rFonts w:cs="Open Sans Condensed"/>
          <w:bCs/>
          <w:noProof/>
        </w:rPr>
        <w:t>10.230.060</w:t>
      </w:r>
      <w:r>
        <w:rPr>
          <w:rFonts w:asciiTheme="minorHAnsi" w:eastAsiaTheme="minorEastAsia" w:hAnsiTheme="minorHAnsi" w:cstheme="minorBidi"/>
          <w:noProof/>
          <w:kern w:val="2"/>
          <w:sz w:val="24"/>
          <w:szCs w:val="24"/>
          <w14:ligatures w14:val="standardContextual"/>
        </w:rPr>
        <w:tab/>
      </w:r>
      <w:r>
        <w:rPr>
          <w:noProof/>
        </w:rPr>
        <w:t>Judicial Review</w:t>
      </w:r>
      <w:r>
        <w:rPr>
          <w:noProof/>
        </w:rPr>
        <w:tab/>
      </w:r>
      <w:r>
        <w:rPr>
          <w:noProof/>
        </w:rPr>
        <w:fldChar w:fldCharType="begin"/>
      </w:r>
      <w:r>
        <w:rPr>
          <w:noProof/>
        </w:rPr>
        <w:instrText xml:space="preserve"> PAGEREF _Toc238569096 \h </w:instrText>
      </w:r>
      <w:r>
        <w:rPr>
          <w:noProof/>
        </w:rPr>
      </w:r>
      <w:r>
        <w:rPr>
          <w:noProof/>
        </w:rPr>
        <w:fldChar w:fldCharType="separate"/>
      </w:r>
      <w:r>
        <w:rPr>
          <w:noProof/>
        </w:rPr>
        <w:t>82</w:t>
      </w:r>
      <w:r>
        <w:rPr>
          <w:noProof/>
        </w:rPr>
        <w:fldChar w:fldCharType="end"/>
      </w:r>
    </w:p>
    <w:p w14:paraId="7F05F788" w14:textId="77777777" w:rsidR="00760367" w:rsidRPr="00833B75" w:rsidRDefault="00760367" w:rsidP="000160F2">
      <w:pPr>
        <w:pStyle w:val="BodyTextnon-list0"/>
      </w:pPr>
      <w:r>
        <w:rPr>
          <w:rFonts w:asciiTheme="minorHAnsi" w:hAnsiTheme="minorHAnsi" w:cstheme="minorHAnsi"/>
          <w:b/>
          <w:bCs/>
          <w:caps/>
        </w:rPr>
        <w:fldChar w:fldCharType="end"/>
      </w:r>
    </w:p>
    <w:p w14:paraId="22F62441" w14:textId="77777777" w:rsidR="00760367" w:rsidRPr="00B47423" w:rsidRDefault="00760367" w:rsidP="00990BAE">
      <w:pPr>
        <w:pStyle w:val="TitlePageTOCTitle"/>
        <w:rPr>
          <w:rFonts w:cs="Arial"/>
        </w:rPr>
      </w:pPr>
      <w:r>
        <w:br w:type="page"/>
      </w:r>
    </w:p>
    <w:p w14:paraId="57D9913A" w14:textId="77777777" w:rsidR="00760367" w:rsidRPr="00990BAE" w:rsidRDefault="00760367" w:rsidP="00990BAE">
      <w:pPr>
        <w:pStyle w:val="ChapterTitlePageSpaceruse6"/>
      </w:pPr>
    </w:p>
    <w:p w14:paraId="50A54013" w14:textId="77777777" w:rsidR="00760367" w:rsidRPr="00990BAE" w:rsidRDefault="00760367" w:rsidP="00990BAE">
      <w:pPr>
        <w:pStyle w:val="ChapterTitlePageSpaceruse6"/>
      </w:pPr>
    </w:p>
    <w:p w14:paraId="6E980938" w14:textId="77777777" w:rsidR="00760367" w:rsidRPr="00990BAE" w:rsidRDefault="00760367" w:rsidP="00990BAE">
      <w:pPr>
        <w:pStyle w:val="ChapterTitlePageSpaceruse6"/>
      </w:pPr>
    </w:p>
    <w:p w14:paraId="59A68DE5" w14:textId="77777777" w:rsidR="00760367" w:rsidRPr="00990BAE" w:rsidRDefault="00760367" w:rsidP="00990BAE">
      <w:pPr>
        <w:pStyle w:val="ChapterTitlePageSpaceruse6"/>
      </w:pPr>
    </w:p>
    <w:p w14:paraId="659E8166" w14:textId="77777777" w:rsidR="00760367" w:rsidRPr="00990BAE" w:rsidRDefault="00760367" w:rsidP="00990BAE">
      <w:pPr>
        <w:pStyle w:val="ChapterTitlePageSpaceruse6"/>
      </w:pPr>
    </w:p>
    <w:p w14:paraId="0CD725E3" w14:textId="77777777" w:rsidR="00760367" w:rsidRPr="00846BF6" w:rsidRDefault="00760367" w:rsidP="00990BAE">
      <w:pPr>
        <w:pStyle w:val="ChapterTitlePageSpaceruse6"/>
      </w:pPr>
    </w:p>
    <w:p w14:paraId="34D5244C" w14:textId="77777777" w:rsidR="00760367" w:rsidRPr="00990BAE" w:rsidRDefault="00760367" w:rsidP="00990BAE">
      <w:pPr>
        <w:pStyle w:val="ChapterTitlePageNumber"/>
      </w:pPr>
      <w:r w:rsidRPr="00990BAE">
        <w:t xml:space="preserve">Chapter </w:t>
      </w:r>
      <w:r>
        <w:t>10</w:t>
      </w:r>
      <w:r w:rsidRPr="00990BAE">
        <w:t>.</w:t>
      </w:r>
      <w:r>
        <w:t>160</w:t>
      </w:r>
    </w:p>
    <w:p w14:paraId="6FDE3F3D" w14:textId="77777777" w:rsidR="00760367" w:rsidRPr="00990BAE" w:rsidRDefault="00760367" w:rsidP="00990BAE">
      <w:pPr>
        <w:pStyle w:val="ChapterTitlePageTitle"/>
      </w:pPr>
      <w:r w:rsidRPr="00990BAE">
        <w:rPr>
          <w:noProof/>
        </w:rPr>
        <mc:AlternateContent>
          <mc:Choice Requires="wps">
            <w:drawing>
              <wp:anchor distT="0" distB="0" distL="114300" distR="114300" simplePos="0" relativeHeight="251682816" behindDoc="1" locked="0" layoutInCell="1" allowOverlap="1" wp14:anchorId="1543D87A" wp14:editId="66D47A17">
                <wp:simplePos x="0" y="0"/>
                <wp:positionH relativeFrom="page">
                  <wp:align>center</wp:align>
                </wp:positionH>
                <wp:positionV relativeFrom="paragraph">
                  <wp:posOffset>626109</wp:posOffset>
                </wp:positionV>
                <wp:extent cx="7543800" cy="457200"/>
                <wp:effectExtent l="0" t="0" r="0" b="0"/>
                <wp:wrapNone/>
                <wp:docPr id="1667763960" name="Rectangle 16677639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9A21FC" id="Rectangle 1667763960" o:spid="_x0000_s1026" style="position:absolute;margin-left:0;margin-top:49.3pt;width:594pt;height:36pt;rotation:180;z-index:-2516336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General Provisions</w:t>
      </w:r>
    </w:p>
    <w:bookmarkStart w:id="3569" w:name="_Toc238568985"/>
    <w:bookmarkStart w:id="3570" w:name="_Toc240375558"/>
    <w:bookmarkStart w:id="3571" w:name="_Toc240376013"/>
    <w:bookmarkStart w:id="3572" w:name="_Toc240376471"/>
    <w:p w14:paraId="3C2CF9E0" w14:textId="77777777" w:rsidR="00760367" w:rsidRPr="00990BAE" w:rsidRDefault="00760367" w:rsidP="00B327EC">
      <w:pPr>
        <w:pStyle w:val="ChapterHeading-18xx"/>
      </w:pPr>
      <w:r w:rsidRPr="00990BAE">
        <w:rPr>
          <w:noProof/>
        </w:rPr>
        <w:lastRenderedPageBreak/>
        <mc:AlternateContent>
          <mc:Choice Requires="wps">
            <w:drawing>
              <wp:anchor distT="0" distB="0" distL="114300" distR="114300" simplePos="0" relativeHeight="251680768" behindDoc="1" locked="0" layoutInCell="1" allowOverlap="1" wp14:anchorId="005C9FEC" wp14:editId="7C6FD2DC">
                <wp:simplePos x="0" y="0"/>
                <wp:positionH relativeFrom="page">
                  <wp:align>center</wp:align>
                </wp:positionH>
                <wp:positionV relativeFrom="paragraph">
                  <wp:posOffset>345835</wp:posOffset>
                </wp:positionV>
                <wp:extent cx="7543800" cy="155448"/>
                <wp:effectExtent l="0" t="0" r="0" b="0"/>
                <wp:wrapNone/>
                <wp:docPr id="346787903" name="Rectangle 346787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3E060F4" id="Rectangle 346787903" o:spid="_x0000_s1026" style="position:absolute;margin-left:0;margin-top:27.25pt;width:594pt;height:12.25pt;rotation:180;z-index:-2516357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General Provisions</w:t>
      </w:r>
      <w:bookmarkEnd w:id="3569"/>
      <w:bookmarkEnd w:id="3570"/>
      <w:bookmarkEnd w:id="3571"/>
      <w:bookmarkEnd w:id="3572"/>
    </w:p>
    <w:p w14:paraId="247AE3D0" w14:textId="77777777" w:rsidR="00760367" w:rsidRPr="009515DF" w:rsidRDefault="00760367" w:rsidP="009515DF">
      <w:pPr>
        <w:pStyle w:val="SectionTOCHeader"/>
      </w:pPr>
      <w:r w:rsidRPr="009515DF">
        <w:t>Sections</w:t>
      </w:r>
    </w:p>
    <w:p w14:paraId="1982697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ch160 "Section Heading - 18.xx.xxx" </w:instrText>
      </w:r>
      <w:r>
        <w:rPr>
          <w:szCs w:val="22"/>
        </w:rPr>
        <w:fldChar w:fldCharType="separate"/>
      </w:r>
      <w:r w:rsidRPr="00FC3117">
        <w:rPr>
          <w:rFonts w:cs="Open Sans Condensed"/>
          <w:bCs/>
          <w:noProof/>
        </w:rPr>
        <w:t>10.160.010</w:t>
      </w:r>
      <w:r>
        <w:rPr>
          <w:rFonts w:asciiTheme="minorHAnsi" w:eastAsiaTheme="minorEastAsia" w:hAnsiTheme="minorHAnsi" w:cstheme="minorBidi"/>
          <w:iCs w:val="0"/>
          <w:noProof/>
          <w:kern w:val="2"/>
          <w:sz w:val="24"/>
          <w:szCs w:val="24"/>
          <w14:ligatures w14:val="standardContextual"/>
        </w:rPr>
        <w:tab/>
      </w:r>
      <w:r>
        <w:rPr>
          <w:noProof/>
        </w:rPr>
        <w:t>Purpose</w:t>
      </w:r>
    </w:p>
    <w:p w14:paraId="3B140DCF"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FC3117">
        <w:rPr>
          <w:rFonts w:cs="Open Sans Condensed"/>
          <w:bCs/>
          <w:noProof/>
        </w:rPr>
        <w:t>10.160.020</w:t>
      </w:r>
      <w:r>
        <w:rPr>
          <w:rFonts w:asciiTheme="minorHAnsi" w:eastAsiaTheme="minorEastAsia" w:hAnsiTheme="minorHAnsi" w:cstheme="minorBidi"/>
          <w:iCs w:val="0"/>
          <w:noProof/>
          <w:kern w:val="2"/>
          <w:sz w:val="24"/>
          <w:szCs w:val="24"/>
          <w14:ligatures w14:val="standardContextual"/>
        </w:rPr>
        <w:tab/>
      </w:r>
      <w:r>
        <w:rPr>
          <w:noProof/>
        </w:rPr>
        <w:t>General Plan and Zoning Code Compliance</w:t>
      </w:r>
    </w:p>
    <w:p w14:paraId="0B629E6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FC3117">
        <w:rPr>
          <w:rFonts w:cs="Open Sans Condensed"/>
          <w:bCs/>
          <w:noProof/>
        </w:rPr>
        <w:t>10.160.030</w:t>
      </w:r>
      <w:r>
        <w:rPr>
          <w:rFonts w:asciiTheme="minorHAnsi" w:eastAsiaTheme="minorEastAsia" w:hAnsiTheme="minorHAnsi" w:cstheme="minorBidi"/>
          <w:iCs w:val="0"/>
          <w:noProof/>
          <w:kern w:val="2"/>
          <w:sz w:val="24"/>
          <w:szCs w:val="24"/>
          <w14:ligatures w14:val="standardContextual"/>
        </w:rPr>
        <w:tab/>
      </w:r>
      <w:r>
        <w:rPr>
          <w:noProof/>
        </w:rPr>
        <w:t>Modifications of Requirements</w:t>
      </w:r>
    </w:p>
    <w:p w14:paraId="6163DE4F"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FC3117">
        <w:rPr>
          <w:rFonts w:cs="Open Sans Condensed"/>
          <w:bCs/>
          <w:noProof/>
        </w:rPr>
        <w:t>10.160.040</w:t>
      </w:r>
      <w:r>
        <w:rPr>
          <w:rFonts w:asciiTheme="minorHAnsi" w:eastAsiaTheme="minorEastAsia" w:hAnsiTheme="minorHAnsi" w:cstheme="minorBidi"/>
          <w:iCs w:val="0"/>
          <w:noProof/>
          <w:kern w:val="2"/>
          <w:sz w:val="24"/>
          <w:szCs w:val="24"/>
          <w14:ligatures w14:val="standardContextual"/>
        </w:rPr>
        <w:tab/>
      </w:r>
      <w:r>
        <w:rPr>
          <w:noProof/>
        </w:rPr>
        <w:t>Improvement Standards</w:t>
      </w:r>
    </w:p>
    <w:p w14:paraId="4F54776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FC3117">
        <w:rPr>
          <w:rFonts w:cs="Open Sans Condensed"/>
          <w:bCs/>
          <w:noProof/>
        </w:rPr>
        <w:t>10.160.050</w:t>
      </w:r>
      <w:r>
        <w:rPr>
          <w:rFonts w:asciiTheme="minorHAnsi" w:eastAsiaTheme="minorEastAsia" w:hAnsiTheme="minorHAnsi" w:cstheme="minorBidi"/>
          <w:iCs w:val="0"/>
          <w:noProof/>
          <w:kern w:val="2"/>
          <w:sz w:val="24"/>
          <w:szCs w:val="24"/>
          <w14:ligatures w14:val="standardContextual"/>
        </w:rPr>
        <w:tab/>
      </w:r>
      <w:r>
        <w:rPr>
          <w:noProof/>
        </w:rPr>
        <w:t>Access</w:t>
      </w:r>
    </w:p>
    <w:p w14:paraId="7676A507"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FC3117">
        <w:rPr>
          <w:rFonts w:cs="Open Sans Condensed"/>
          <w:bCs/>
          <w:noProof/>
        </w:rPr>
        <w:t>10.160.060</w:t>
      </w:r>
      <w:r>
        <w:rPr>
          <w:rFonts w:asciiTheme="minorHAnsi" w:eastAsiaTheme="minorEastAsia" w:hAnsiTheme="minorHAnsi" w:cstheme="minorBidi"/>
          <w:iCs w:val="0"/>
          <w:noProof/>
          <w:kern w:val="2"/>
          <w:sz w:val="24"/>
          <w:szCs w:val="24"/>
          <w14:ligatures w14:val="standardContextual"/>
        </w:rPr>
        <w:tab/>
      </w:r>
      <w:r>
        <w:rPr>
          <w:noProof/>
        </w:rPr>
        <w:t>Environmental Impact</w:t>
      </w:r>
    </w:p>
    <w:p w14:paraId="40A5F73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FC3117">
        <w:rPr>
          <w:rFonts w:cs="Open Sans Condensed"/>
          <w:bCs/>
          <w:noProof/>
        </w:rPr>
        <w:t>10.160.070</w:t>
      </w:r>
      <w:r>
        <w:rPr>
          <w:rFonts w:asciiTheme="minorHAnsi" w:eastAsiaTheme="minorEastAsia" w:hAnsiTheme="minorHAnsi" w:cstheme="minorBidi"/>
          <w:iCs w:val="0"/>
          <w:noProof/>
          <w:kern w:val="2"/>
          <w:sz w:val="24"/>
          <w:szCs w:val="24"/>
          <w14:ligatures w14:val="standardContextual"/>
        </w:rPr>
        <w:tab/>
      </w:r>
      <w:r>
        <w:rPr>
          <w:noProof/>
        </w:rPr>
        <w:t>Fees</w:t>
      </w:r>
    </w:p>
    <w:p w14:paraId="3A0A4550" w14:textId="77777777" w:rsidR="00760367" w:rsidRPr="000160F2" w:rsidRDefault="00760367" w:rsidP="006A6007">
      <w:pPr>
        <w:pStyle w:val="BodyTextnon-list0"/>
      </w:pPr>
      <w:r>
        <w:fldChar w:fldCharType="end"/>
      </w:r>
      <w:bookmarkStart w:id="3573" w:name="ch160"/>
    </w:p>
    <w:p w14:paraId="3711CE5A" w14:textId="77777777" w:rsidR="00760367" w:rsidRDefault="00760367" w:rsidP="00A84562">
      <w:pPr>
        <w:pStyle w:val="SectionHeading-18xxxxx"/>
      </w:pPr>
      <w:bookmarkStart w:id="3574" w:name="_Toc221774378"/>
      <w:bookmarkStart w:id="3575" w:name="_Toc221774493"/>
      <w:bookmarkStart w:id="3576" w:name="_Toc221774379"/>
      <w:bookmarkStart w:id="3577" w:name="_Toc221774494"/>
      <w:bookmarkStart w:id="3578" w:name="_Toc221774380"/>
      <w:bookmarkStart w:id="3579" w:name="_Toc221774495"/>
      <w:bookmarkStart w:id="3580" w:name="_Toc221774381"/>
      <w:bookmarkStart w:id="3581" w:name="_Toc221774496"/>
      <w:bookmarkStart w:id="3582" w:name="_Toc216258617"/>
      <w:bookmarkStart w:id="3583" w:name="_Toc216260317"/>
      <w:bookmarkStart w:id="3584" w:name="_Toc221774497"/>
      <w:bookmarkStart w:id="3585" w:name="_Toc222499282"/>
      <w:bookmarkStart w:id="3586" w:name="_Toc230352765"/>
      <w:bookmarkStart w:id="3587" w:name="_Toc234824719"/>
      <w:bookmarkStart w:id="3588" w:name="_Toc238465736"/>
      <w:bookmarkStart w:id="3589" w:name="_Toc238568986"/>
      <w:bookmarkStart w:id="3590" w:name="_Toc240375559"/>
      <w:bookmarkStart w:id="3591" w:name="_Toc240376014"/>
      <w:bookmarkStart w:id="3592" w:name="_Toc240376472"/>
      <w:bookmarkEnd w:id="3574"/>
      <w:bookmarkEnd w:id="3575"/>
      <w:bookmarkEnd w:id="3576"/>
      <w:bookmarkEnd w:id="3577"/>
      <w:bookmarkEnd w:id="3578"/>
      <w:bookmarkEnd w:id="3579"/>
      <w:bookmarkEnd w:id="3580"/>
      <w:bookmarkEnd w:id="3581"/>
      <w:r w:rsidRPr="00A84562">
        <w:t>Purpose</w:t>
      </w:r>
      <w:bookmarkEnd w:id="3582"/>
      <w:bookmarkEnd w:id="3583"/>
      <w:bookmarkEnd w:id="3584"/>
      <w:bookmarkEnd w:id="3585"/>
      <w:bookmarkEnd w:id="3586"/>
      <w:bookmarkEnd w:id="3587"/>
      <w:bookmarkEnd w:id="3588"/>
      <w:bookmarkEnd w:id="3589"/>
      <w:bookmarkEnd w:id="3590"/>
      <w:bookmarkEnd w:id="3591"/>
      <w:bookmarkEnd w:id="3592"/>
    </w:p>
    <w:p w14:paraId="412626B1" w14:textId="77777777" w:rsidR="00760367" w:rsidRPr="00BA76DD" w:rsidRDefault="00760367" w:rsidP="00182564">
      <w:pPr>
        <w:pStyle w:val="BodyTextnon-list0"/>
      </w:pPr>
      <w:r w:rsidRPr="00E71203">
        <w:t>The purpose of this Part is to regulate and control the division of land within the County and to supplement the provisions of the Subdivision Map Act regarding the design, improvement, and survey of subdivisions. This Part establishes standards to protect public health, safety, and welfare and to promote orderly growth and development.</w:t>
      </w:r>
      <w:r>
        <w:t xml:space="preserve"> [Source: 10-4.102, modified]</w:t>
      </w:r>
    </w:p>
    <w:p w14:paraId="6FA71F87" w14:textId="77777777" w:rsidR="00760367" w:rsidRDefault="00760367" w:rsidP="00A84562">
      <w:pPr>
        <w:pStyle w:val="SectionHeading-18xxxxx"/>
      </w:pPr>
      <w:bookmarkStart w:id="3593" w:name="_Toc216258618"/>
      <w:bookmarkStart w:id="3594" w:name="_Toc216260318"/>
      <w:bookmarkStart w:id="3595" w:name="_Toc222499283"/>
      <w:bookmarkStart w:id="3596" w:name="_Toc221774498"/>
      <w:bookmarkStart w:id="3597" w:name="_Toc230352766"/>
      <w:bookmarkStart w:id="3598" w:name="_Toc234824720"/>
      <w:bookmarkStart w:id="3599" w:name="_Toc238465737"/>
      <w:bookmarkStart w:id="3600" w:name="_Toc238568987"/>
      <w:bookmarkStart w:id="3601" w:name="_Toc240375560"/>
      <w:bookmarkStart w:id="3602" w:name="_Toc240376015"/>
      <w:bookmarkStart w:id="3603" w:name="_Toc240376473"/>
      <w:r w:rsidRPr="00A84562">
        <w:t xml:space="preserve">General Plan and Zoning </w:t>
      </w:r>
      <w:r>
        <w:t>Code Compliance</w:t>
      </w:r>
      <w:bookmarkEnd w:id="3593"/>
      <w:bookmarkEnd w:id="3594"/>
      <w:bookmarkEnd w:id="3595"/>
      <w:bookmarkEnd w:id="3596"/>
      <w:bookmarkEnd w:id="3597"/>
      <w:bookmarkEnd w:id="3598"/>
      <w:bookmarkEnd w:id="3599"/>
      <w:bookmarkEnd w:id="3600"/>
      <w:bookmarkEnd w:id="3601"/>
      <w:bookmarkEnd w:id="3602"/>
      <w:bookmarkEnd w:id="3603"/>
    </w:p>
    <w:p w14:paraId="797165F7" w14:textId="77777777" w:rsidR="00760367" w:rsidRPr="00BA76DD" w:rsidRDefault="00760367" w:rsidP="00182564">
      <w:pPr>
        <w:pStyle w:val="BodyTextnon-list0"/>
      </w:pPr>
      <w:r w:rsidRPr="00BA76DD">
        <w:t xml:space="preserve">No </w:t>
      </w:r>
      <w:r w:rsidRPr="00E71203">
        <w:t>land shall be subdivided unless the subdivision is consistent with the General Plan and complies with the County Zoning Code (Title 10).</w:t>
      </w:r>
      <w:r>
        <w:t xml:space="preserve"> </w:t>
      </w:r>
      <w:r w:rsidRPr="00151049">
        <w:t>[Source: 10-4.10</w:t>
      </w:r>
      <w:r>
        <w:t>3, modified</w:t>
      </w:r>
      <w:r w:rsidRPr="00151049">
        <w:t>]</w:t>
      </w:r>
    </w:p>
    <w:p w14:paraId="0E61B28A" w14:textId="77777777" w:rsidR="00760367" w:rsidRDefault="00760367" w:rsidP="00A84562">
      <w:pPr>
        <w:pStyle w:val="SectionHeading-18xxxxx"/>
      </w:pPr>
      <w:bookmarkStart w:id="3604" w:name="_Toc216258619"/>
      <w:bookmarkStart w:id="3605" w:name="_Toc216260319"/>
      <w:bookmarkStart w:id="3606" w:name="_Toc221774499"/>
      <w:bookmarkStart w:id="3607" w:name="_Toc222499284"/>
      <w:bookmarkStart w:id="3608" w:name="_Toc230352767"/>
      <w:bookmarkStart w:id="3609" w:name="_Toc234824721"/>
      <w:bookmarkStart w:id="3610" w:name="_Toc238465738"/>
      <w:bookmarkStart w:id="3611" w:name="_Toc238568988"/>
      <w:bookmarkStart w:id="3612" w:name="_Toc240375561"/>
      <w:bookmarkStart w:id="3613" w:name="_Toc240376016"/>
      <w:bookmarkStart w:id="3614" w:name="_Toc240376474"/>
      <w:r w:rsidRPr="00A84562">
        <w:t>Modifications of Requirements</w:t>
      </w:r>
      <w:bookmarkEnd w:id="3604"/>
      <w:bookmarkEnd w:id="3605"/>
      <w:bookmarkEnd w:id="3606"/>
      <w:bookmarkEnd w:id="3607"/>
      <w:bookmarkEnd w:id="3608"/>
      <w:bookmarkEnd w:id="3609"/>
      <w:bookmarkEnd w:id="3610"/>
      <w:bookmarkEnd w:id="3611"/>
      <w:bookmarkEnd w:id="3612"/>
      <w:bookmarkEnd w:id="3613"/>
      <w:bookmarkEnd w:id="3614"/>
    </w:p>
    <w:p w14:paraId="550B0AB5" w14:textId="77777777" w:rsidR="00760367" w:rsidRPr="00BA76DD" w:rsidRDefault="00760367" w:rsidP="00182564">
      <w:pPr>
        <w:pStyle w:val="BodyTextnon-list0"/>
      </w:pPr>
      <w:r>
        <w:t>When</w:t>
      </w:r>
      <w:r w:rsidRPr="00E71203">
        <w:t xml:space="preserve"> due to the size or shape of the property, title limitations of record, topographic conditions, or the proposed use, it is impracticable for a subdivider to fully comply with the requirements of this Part, the Planning Commission may approve modifications to those requirements. Any such modification shall be limited to the minimum necessary, be consistent with the purposes of this Part, and comply with the Subdivision Map Act.</w:t>
      </w:r>
      <w:r>
        <w:t xml:space="preserve"> </w:t>
      </w:r>
      <w:r w:rsidRPr="00151049">
        <w:t>[Source: 10-4.10</w:t>
      </w:r>
      <w:r>
        <w:t>4, modified</w:t>
      </w:r>
      <w:r w:rsidRPr="00151049">
        <w:t>]</w:t>
      </w:r>
    </w:p>
    <w:p w14:paraId="23A6B2E6" w14:textId="77777777" w:rsidR="00760367" w:rsidRDefault="00760367" w:rsidP="00A84562">
      <w:pPr>
        <w:pStyle w:val="SectionHeading-18xxxxx"/>
      </w:pPr>
      <w:bookmarkStart w:id="3615" w:name="_Toc216258620"/>
      <w:bookmarkStart w:id="3616" w:name="_Toc216260320"/>
      <w:bookmarkStart w:id="3617" w:name="_Toc221774500"/>
      <w:bookmarkStart w:id="3618" w:name="_Toc222499285"/>
      <w:bookmarkStart w:id="3619" w:name="_Toc230352768"/>
      <w:r>
        <w:t xml:space="preserve"> </w:t>
      </w:r>
      <w:bookmarkStart w:id="3620" w:name="_Toc234824722"/>
      <w:bookmarkStart w:id="3621" w:name="_Toc238465739"/>
      <w:bookmarkStart w:id="3622" w:name="_Toc238568989"/>
      <w:bookmarkStart w:id="3623" w:name="_Toc240375562"/>
      <w:bookmarkStart w:id="3624" w:name="_Toc240376017"/>
      <w:bookmarkStart w:id="3625" w:name="_Toc240376475"/>
      <w:r w:rsidRPr="00A84562">
        <w:t>Improvement Standards</w:t>
      </w:r>
      <w:bookmarkEnd w:id="3615"/>
      <w:bookmarkEnd w:id="3616"/>
      <w:bookmarkEnd w:id="3617"/>
      <w:bookmarkEnd w:id="3618"/>
      <w:bookmarkEnd w:id="3619"/>
      <w:bookmarkEnd w:id="3620"/>
      <w:bookmarkEnd w:id="3621"/>
      <w:bookmarkEnd w:id="3622"/>
      <w:bookmarkEnd w:id="3623"/>
      <w:bookmarkEnd w:id="3624"/>
      <w:bookmarkEnd w:id="3625"/>
    </w:p>
    <w:p w14:paraId="4D29DFAB" w14:textId="77777777" w:rsidR="00760367" w:rsidRDefault="00760367" w:rsidP="00BA76DD">
      <w:pPr>
        <w:pStyle w:val="ListItem1-Subsection-A"/>
      </w:pPr>
      <w:r w:rsidRPr="00182564">
        <w:rPr>
          <w:b/>
          <w:bCs/>
        </w:rPr>
        <w:t>Conformance with Specifications.</w:t>
      </w:r>
      <w:r>
        <w:t xml:space="preserve"> </w:t>
      </w:r>
      <w:r w:rsidRPr="004662EB">
        <w:t>Subdivision improvements shall conform to applicable County standards and specifications, as adopted by ordinance or resolution of the Board of Supervisors and administered by the Department of Public Works, and to any applicable state or federal requirements.</w:t>
      </w:r>
      <w:r>
        <w:t xml:space="preserve"> </w:t>
      </w:r>
      <w:r w:rsidRPr="00151049">
        <w:t>[Source: 10-4.10</w:t>
      </w:r>
      <w:r>
        <w:t>5.1, modified</w:t>
      </w:r>
      <w:r w:rsidRPr="00151049">
        <w:t>]</w:t>
      </w:r>
    </w:p>
    <w:p w14:paraId="5A769336" w14:textId="77777777" w:rsidR="00760367" w:rsidRDefault="00760367" w:rsidP="00BA76DD">
      <w:pPr>
        <w:pStyle w:val="ListItem1-Subsection-A"/>
      </w:pPr>
      <w:r w:rsidRPr="00182564">
        <w:rPr>
          <w:b/>
          <w:bCs/>
        </w:rPr>
        <w:t>Minimum Standards.</w:t>
      </w:r>
      <w:r>
        <w:t xml:space="preserve"> The subdivision improvements </w:t>
      </w:r>
      <w:r w:rsidRPr="004662EB">
        <w:t>required by this Part, or adopted by reference, establish the minimum standards for subdivision improvements. Additional standards may be imposed by the Planning Commission or the Board of Supervisors as necessary to protect public health, safety, and welfare.</w:t>
      </w:r>
      <w:r>
        <w:t xml:space="preserve"> </w:t>
      </w:r>
      <w:r w:rsidRPr="00151049">
        <w:t>[Source: 10-4.105.</w:t>
      </w:r>
      <w:r>
        <w:t>2, modified</w:t>
      </w:r>
      <w:r w:rsidRPr="00151049">
        <w:t>]</w:t>
      </w:r>
    </w:p>
    <w:p w14:paraId="11FA74A2" w14:textId="77777777" w:rsidR="00760367" w:rsidRDefault="00760367" w:rsidP="00182564">
      <w:pPr>
        <w:pStyle w:val="ListItem1-Subsection-A"/>
      </w:pPr>
      <w:r w:rsidRPr="00182564">
        <w:rPr>
          <w:b/>
          <w:bCs/>
        </w:rPr>
        <w:t>Parcel Size.</w:t>
      </w:r>
      <w:r>
        <w:t xml:space="preserve"> </w:t>
      </w:r>
      <w:r w:rsidRPr="004662EB">
        <w:t>The size, width, and depth of each parcel created as part of the subdivision shall comply with the minimum standards of the applicable zoning district, as established in Part 2 of this Title.</w:t>
      </w:r>
      <w:r>
        <w:t xml:space="preserve"> [Source: NEW]</w:t>
      </w:r>
    </w:p>
    <w:p w14:paraId="5059218C" w14:textId="77777777" w:rsidR="00760367" w:rsidRDefault="00760367" w:rsidP="00182564">
      <w:pPr>
        <w:pStyle w:val="ListItem1-Subsection-A"/>
      </w:pPr>
      <w:r w:rsidRPr="00182564">
        <w:rPr>
          <w:b/>
          <w:bCs/>
        </w:rPr>
        <w:lastRenderedPageBreak/>
        <w:t>Side Lines of Parcels.</w:t>
      </w:r>
      <w:r>
        <w:t xml:space="preserve"> </w:t>
      </w:r>
      <w:r w:rsidRPr="004662EB">
        <w:t>Side lot lines shall be approximately at right angles to, or radial to, street or road lines.</w:t>
      </w:r>
      <w:r>
        <w:t xml:space="preserve"> </w:t>
      </w:r>
      <w:r w:rsidRPr="00151049">
        <w:t>[Source: 10-4.105.3</w:t>
      </w:r>
      <w:r>
        <w:t>.d, modified</w:t>
      </w:r>
      <w:r w:rsidRPr="00151049">
        <w:t>]</w:t>
      </w:r>
    </w:p>
    <w:p w14:paraId="0668E8A1" w14:textId="77777777" w:rsidR="00760367" w:rsidRDefault="00760367" w:rsidP="00182564">
      <w:pPr>
        <w:pStyle w:val="ListItem1-Subsection-A"/>
      </w:pPr>
      <w:r w:rsidRPr="00182564">
        <w:rPr>
          <w:b/>
          <w:bCs/>
        </w:rPr>
        <w:t>Double Frontage Parcels.</w:t>
      </w:r>
      <w:r>
        <w:t xml:space="preserve"> </w:t>
      </w:r>
      <w:r w:rsidRPr="004662EB">
        <w:t>Double frontage parcels may be allowed where appropriate based on parcel configuration, access, or site conditions, as determined by the Planning Director.</w:t>
      </w:r>
      <w:r>
        <w:t xml:space="preserve"> </w:t>
      </w:r>
      <w:r w:rsidRPr="00151049">
        <w:t>[Source: 10-4.105.3</w:t>
      </w:r>
      <w:r>
        <w:t>.e, modified</w:t>
      </w:r>
      <w:r w:rsidRPr="00151049">
        <w:t>]</w:t>
      </w:r>
    </w:p>
    <w:p w14:paraId="01B12A21" w14:textId="77777777" w:rsidR="00760367" w:rsidRPr="00BA76DD" w:rsidRDefault="00760367" w:rsidP="00182564">
      <w:pPr>
        <w:pStyle w:val="ListItem1-Subsection-A"/>
      </w:pPr>
      <w:r w:rsidRPr="00182564">
        <w:rPr>
          <w:b/>
          <w:bCs/>
        </w:rPr>
        <w:t>Division of Parcels</w:t>
      </w:r>
      <w:r>
        <w:rPr>
          <w:b/>
          <w:bCs/>
        </w:rPr>
        <w:t xml:space="preserve"> by Public Agencies</w:t>
      </w:r>
      <w:r w:rsidRPr="00182564">
        <w:rPr>
          <w:b/>
          <w:bCs/>
        </w:rPr>
        <w:t>.</w:t>
      </w:r>
      <w:r>
        <w:t xml:space="preserve"> </w:t>
      </w:r>
      <w:r w:rsidRPr="004662EB">
        <w:t xml:space="preserve">No parcel shall be divided by a city, county, school district, or other public agency except in compliance with the standards of this Section, unless otherwise approved pursuant to </w:t>
      </w:r>
      <w:r w:rsidRPr="001105B1">
        <w:rPr>
          <w:highlight w:val="yellow"/>
        </w:rPr>
        <w:t>Section 10.160.030 (Modifications of Requirements).</w:t>
      </w:r>
      <w:r>
        <w:t xml:space="preserve"> </w:t>
      </w:r>
      <w:r w:rsidRPr="00151049">
        <w:t>[Source: 10-4.105.3</w:t>
      </w:r>
      <w:r>
        <w:t>.f, modified</w:t>
      </w:r>
      <w:r w:rsidRPr="00151049">
        <w:t>]</w:t>
      </w:r>
    </w:p>
    <w:p w14:paraId="04A9EBF7" w14:textId="77777777" w:rsidR="00760367" w:rsidRDefault="00760367" w:rsidP="00A84562">
      <w:pPr>
        <w:pStyle w:val="SectionHeading-18xxxxx"/>
      </w:pPr>
      <w:bookmarkStart w:id="3626" w:name="_Toc216258621"/>
      <w:bookmarkStart w:id="3627" w:name="_Toc216260321"/>
      <w:bookmarkStart w:id="3628" w:name="_Toc221774501"/>
      <w:bookmarkStart w:id="3629" w:name="_Toc222499286"/>
      <w:bookmarkStart w:id="3630" w:name="_Toc230352769"/>
      <w:bookmarkStart w:id="3631" w:name="_Toc234824723"/>
      <w:bookmarkStart w:id="3632" w:name="_Toc238465740"/>
      <w:bookmarkStart w:id="3633" w:name="_Toc238568990"/>
      <w:bookmarkStart w:id="3634" w:name="_Toc240375563"/>
      <w:bookmarkStart w:id="3635" w:name="_Toc240376018"/>
      <w:bookmarkStart w:id="3636" w:name="_Toc240376476"/>
      <w:r w:rsidRPr="00A84562">
        <w:t>Access</w:t>
      </w:r>
      <w:bookmarkEnd w:id="3626"/>
      <w:bookmarkEnd w:id="3627"/>
      <w:bookmarkEnd w:id="3628"/>
      <w:bookmarkEnd w:id="3629"/>
      <w:bookmarkEnd w:id="3630"/>
      <w:bookmarkEnd w:id="3631"/>
      <w:bookmarkEnd w:id="3632"/>
      <w:bookmarkEnd w:id="3633"/>
      <w:bookmarkEnd w:id="3634"/>
      <w:bookmarkEnd w:id="3635"/>
      <w:bookmarkEnd w:id="3636"/>
    </w:p>
    <w:p w14:paraId="05CE0A26" w14:textId="77777777" w:rsidR="00760367" w:rsidRPr="00151049" w:rsidRDefault="00760367" w:rsidP="007A399B">
      <w:pPr>
        <w:pStyle w:val="BodyTextnon-list0"/>
      </w:pPr>
      <w:r w:rsidRPr="00BA76DD">
        <w:t xml:space="preserve">All </w:t>
      </w:r>
      <w:r>
        <w:t>parcels</w:t>
      </w:r>
      <w:r w:rsidRPr="00BA76DD">
        <w:t xml:space="preserve"> created pursuant </w:t>
      </w:r>
      <w:r w:rsidRPr="00A31DDE">
        <w:t>to this Part shall have access consistent with the Circulation Element of the General Plan.</w:t>
      </w:r>
      <w:r>
        <w:t xml:space="preserve"> </w:t>
      </w:r>
      <w:r w:rsidRPr="00151049">
        <w:t>[Source: 10-4.10</w:t>
      </w:r>
      <w:r>
        <w:t>6, modified</w:t>
      </w:r>
      <w:r w:rsidRPr="00151049">
        <w:t>]</w:t>
      </w:r>
    </w:p>
    <w:p w14:paraId="4C680CBE" w14:textId="77777777" w:rsidR="00760367" w:rsidRDefault="00760367" w:rsidP="00A84562">
      <w:pPr>
        <w:pStyle w:val="SectionHeading-18xxxxx"/>
      </w:pPr>
      <w:bookmarkStart w:id="3637" w:name="_Toc216258622"/>
      <w:bookmarkStart w:id="3638" w:name="_Toc216260322"/>
      <w:bookmarkStart w:id="3639" w:name="_Toc221774502"/>
      <w:bookmarkStart w:id="3640" w:name="_Toc222499287"/>
      <w:bookmarkStart w:id="3641" w:name="_Toc230352770"/>
      <w:bookmarkStart w:id="3642" w:name="_Toc234824724"/>
      <w:bookmarkStart w:id="3643" w:name="_Toc238465741"/>
      <w:bookmarkStart w:id="3644" w:name="_Toc238568991"/>
      <w:bookmarkStart w:id="3645" w:name="_Toc240375564"/>
      <w:bookmarkStart w:id="3646" w:name="_Toc240376019"/>
      <w:bookmarkStart w:id="3647" w:name="_Toc240376477"/>
      <w:r w:rsidRPr="00A84562">
        <w:t>Environmental Impact</w:t>
      </w:r>
      <w:bookmarkEnd w:id="3637"/>
      <w:bookmarkEnd w:id="3638"/>
      <w:bookmarkEnd w:id="3639"/>
      <w:bookmarkEnd w:id="3640"/>
      <w:bookmarkEnd w:id="3641"/>
      <w:bookmarkEnd w:id="3642"/>
      <w:bookmarkEnd w:id="3643"/>
      <w:bookmarkEnd w:id="3644"/>
      <w:bookmarkEnd w:id="3645"/>
      <w:bookmarkEnd w:id="3646"/>
      <w:bookmarkEnd w:id="3647"/>
    </w:p>
    <w:p w14:paraId="4EBDA167" w14:textId="77777777" w:rsidR="00760367" w:rsidRPr="00BA76DD" w:rsidRDefault="00760367" w:rsidP="007A399B">
      <w:pPr>
        <w:pStyle w:val="BodyTextnon-list0"/>
      </w:pPr>
      <w:r w:rsidRPr="00BA76DD">
        <w:t xml:space="preserve">No tentative parcel map or tentative map shall be approved until an environmental </w:t>
      </w:r>
      <w:r w:rsidRPr="00A31DDE">
        <w:t>review has been completed in accordance with the California Environmental Quality Act (CEQA) and applicable County procedures.</w:t>
      </w:r>
      <w:r>
        <w:t xml:space="preserve"> </w:t>
      </w:r>
      <w:r w:rsidRPr="00151049">
        <w:t>[Source: 10-4.10</w:t>
      </w:r>
      <w:r>
        <w:t>7</w:t>
      </w:r>
      <w:r w:rsidRPr="00151049">
        <w:t>]</w:t>
      </w:r>
    </w:p>
    <w:p w14:paraId="5BE5D132" w14:textId="77777777" w:rsidR="00760367" w:rsidRPr="00A84562" w:rsidRDefault="00760367" w:rsidP="00A84562">
      <w:pPr>
        <w:pStyle w:val="SectionHeading-18xxxxx"/>
      </w:pPr>
      <w:bookmarkStart w:id="3648" w:name="_Toc216258624"/>
      <w:bookmarkStart w:id="3649" w:name="_Toc216260324"/>
      <w:bookmarkStart w:id="3650" w:name="_Toc221774504"/>
      <w:bookmarkStart w:id="3651" w:name="_Toc222499289"/>
      <w:bookmarkStart w:id="3652" w:name="_Toc230352772"/>
      <w:bookmarkStart w:id="3653" w:name="_Toc234824726"/>
      <w:bookmarkStart w:id="3654" w:name="_Toc238465742"/>
      <w:bookmarkStart w:id="3655" w:name="_Toc238568992"/>
      <w:bookmarkStart w:id="3656" w:name="_Toc240375565"/>
      <w:bookmarkStart w:id="3657" w:name="_Toc240376020"/>
      <w:bookmarkStart w:id="3658" w:name="_Toc240376478"/>
      <w:r w:rsidRPr="00A84562">
        <w:t>Fees</w:t>
      </w:r>
      <w:bookmarkEnd w:id="3648"/>
      <w:bookmarkEnd w:id="3649"/>
      <w:bookmarkEnd w:id="3650"/>
      <w:bookmarkEnd w:id="3651"/>
      <w:bookmarkEnd w:id="3652"/>
      <w:bookmarkEnd w:id="3653"/>
      <w:bookmarkEnd w:id="3654"/>
      <w:bookmarkEnd w:id="3655"/>
      <w:bookmarkEnd w:id="3656"/>
      <w:bookmarkEnd w:id="3657"/>
      <w:bookmarkEnd w:id="3658"/>
    </w:p>
    <w:p w14:paraId="1A9750C5" w14:textId="77777777" w:rsidR="00760367" w:rsidRPr="00BA76DD" w:rsidRDefault="00760367" w:rsidP="007A399B">
      <w:pPr>
        <w:pStyle w:val="BodyTextnon-list0"/>
      </w:pPr>
      <w:r w:rsidRPr="00BA76DD">
        <w:t xml:space="preserve">The filing, inspection, and checking fees required by this </w:t>
      </w:r>
      <w:r>
        <w:t>Part</w:t>
      </w:r>
      <w:r w:rsidRPr="00BA76DD">
        <w:t xml:space="preserve"> shall be designated </w:t>
      </w:r>
      <w:r>
        <w:t>and established in the County’s Cost Recovery Schedule</w:t>
      </w:r>
      <w:r w:rsidRPr="00BA76DD">
        <w:t>.</w:t>
      </w:r>
      <w:r>
        <w:t xml:space="preserve"> </w:t>
      </w:r>
      <w:r w:rsidRPr="00151049">
        <w:t>[Source: 10-4.10</w:t>
      </w:r>
      <w:r>
        <w:t>9, modified</w:t>
      </w:r>
      <w:r w:rsidRPr="00151049">
        <w:t>]</w:t>
      </w:r>
    </w:p>
    <w:p w14:paraId="3A0254BB" w14:textId="77777777" w:rsidR="00760367" w:rsidRPr="00737C19" w:rsidRDefault="00760367" w:rsidP="00737C19">
      <w:pPr>
        <w:pStyle w:val="BodyTextnon-list0"/>
      </w:pPr>
    </w:p>
    <w:bookmarkEnd w:id="3573"/>
    <w:p w14:paraId="0679687F" w14:textId="77777777" w:rsidR="00760367" w:rsidRDefault="00760367">
      <w:pPr>
        <w:rPr>
          <w:rFonts w:ascii="Arial" w:hAnsi="Arial"/>
          <w:sz w:val="20"/>
          <w:szCs w:val="20"/>
        </w:rPr>
      </w:pPr>
      <w:r>
        <w:br w:type="page"/>
      </w:r>
    </w:p>
    <w:p w14:paraId="7AAA8C73" w14:textId="77777777" w:rsidR="00760367" w:rsidRDefault="00760367" w:rsidP="00737C19">
      <w:pPr>
        <w:pStyle w:val="ChapterTitlePageSpaceruse6"/>
      </w:pPr>
    </w:p>
    <w:p w14:paraId="7BDB2071" w14:textId="77777777" w:rsidR="00760367" w:rsidRDefault="00760367" w:rsidP="00737C19">
      <w:pPr>
        <w:pStyle w:val="ChapterTitlePageSpaceruse6"/>
      </w:pPr>
    </w:p>
    <w:p w14:paraId="20789B3E" w14:textId="77777777" w:rsidR="00760367" w:rsidRDefault="00760367" w:rsidP="00737C19">
      <w:pPr>
        <w:pStyle w:val="ChapterTitlePageSpaceruse6"/>
      </w:pPr>
    </w:p>
    <w:p w14:paraId="4DE86DAB" w14:textId="77777777" w:rsidR="00760367" w:rsidRDefault="00760367" w:rsidP="00737C19">
      <w:pPr>
        <w:pStyle w:val="ChapterTitlePageSpaceruse6"/>
      </w:pPr>
    </w:p>
    <w:p w14:paraId="68C41249" w14:textId="77777777" w:rsidR="00760367" w:rsidRDefault="00760367" w:rsidP="00737C19">
      <w:pPr>
        <w:pStyle w:val="ChapterTitlePageSpaceruse6"/>
      </w:pPr>
    </w:p>
    <w:p w14:paraId="44FE5A34" w14:textId="77777777" w:rsidR="00760367" w:rsidRDefault="00760367" w:rsidP="00737C19">
      <w:pPr>
        <w:pStyle w:val="ChapterTitlePageSpaceruse6"/>
      </w:pPr>
    </w:p>
    <w:p w14:paraId="6CD75501" w14:textId="77777777" w:rsidR="00760367" w:rsidRPr="00990BAE" w:rsidRDefault="00760367" w:rsidP="00737C19">
      <w:pPr>
        <w:pStyle w:val="ChapterTitlePageNumber"/>
      </w:pPr>
      <w:r w:rsidRPr="00990BAE">
        <w:t xml:space="preserve">Chapter </w:t>
      </w:r>
      <w:r>
        <w:t>10</w:t>
      </w:r>
      <w:r w:rsidRPr="00990BAE">
        <w:t>.</w:t>
      </w:r>
      <w:r>
        <w:t>165</w:t>
      </w:r>
    </w:p>
    <w:p w14:paraId="1BE4F895" w14:textId="77777777" w:rsidR="00760367" w:rsidRPr="00990BAE" w:rsidRDefault="00760367" w:rsidP="00737C19">
      <w:pPr>
        <w:pStyle w:val="ChapterTitlePageTitle"/>
      </w:pPr>
      <w:r w:rsidRPr="00990BAE">
        <w:rPr>
          <w:noProof/>
        </w:rPr>
        <mc:AlternateContent>
          <mc:Choice Requires="wps">
            <w:drawing>
              <wp:anchor distT="0" distB="0" distL="114300" distR="114300" simplePos="0" relativeHeight="251686912" behindDoc="1" locked="0" layoutInCell="1" allowOverlap="1" wp14:anchorId="68F92F9E" wp14:editId="3AA4A5A1">
                <wp:simplePos x="0" y="0"/>
                <wp:positionH relativeFrom="page">
                  <wp:align>center</wp:align>
                </wp:positionH>
                <wp:positionV relativeFrom="paragraph">
                  <wp:posOffset>651774</wp:posOffset>
                </wp:positionV>
                <wp:extent cx="7543800" cy="457200"/>
                <wp:effectExtent l="0" t="0" r="0" b="0"/>
                <wp:wrapNone/>
                <wp:docPr id="269282936" name="Rectangle 2692829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D885D0A" id="Rectangle 269282936" o:spid="_x0000_s1026" style="position:absolute;margin-left:0;margin-top:51.3pt;width:594pt;height:36pt;rotation:180;z-index:-2516295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Responsibilities</w:t>
      </w:r>
    </w:p>
    <w:bookmarkStart w:id="3659" w:name="_Toc238568993"/>
    <w:bookmarkStart w:id="3660" w:name="_Toc240375566"/>
    <w:bookmarkStart w:id="3661" w:name="_Toc240376021"/>
    <w:bookmarkStart w:id="3662" w:name="_Toc240376479"/>
    <w:p w14:paraId="3A21314A" w14:textId="77777777" w:rsidR="00760367" w:rsidRPr="00990BAE" w:rsidRDefault="00760367" w:rsidP="002C0FAF">
      <w:pPr>
        <w:pStyle w:val="ChapterHeading-18xx"/>
        <w:numPr>
          <w:ilvl w:val="0"/>
          <w:numId w:val="64"/>
        </w:numPr>
      </w:pPr>
      <w:r w:rsidRPr="00990BAE">
        <w:rPr>
          <w:noProof/>
        </w:rPr>
        <w:lastRenderedPageBreak/>
        <mc:AlternateContent>
          <mc:Choice Requires="wps">
            <w:drawing>
              <wp:anchor distT="0" distB="0" distL="114300" distR="114300" simplePos="0" relativeHeight="251684864" behindDoc="1" locked="0" layoutInCell="1" allowOverlap="1" wp14:anchorId="5972D42C" wp14:editId="25428F27">
                <wp:simplePos x="0" y="0"/>
                <wp:positionH relativeFrom="page">
                  <wp:align>center</wp:align>
                </wp:positionH>
                <wp:positionV relativeFrom="paragraph">
                  <wp:posOffset>336837</wp:posOffset>
                </wp:positionV>
                <wp:extent cx="7543800" cy="155448"/>
                <wp:effectExtent l="0" t="0" r="0" b="0"/>
                <wp:wrapNone/>
                <wp:docPr id="1907108908" name="Rectangle 19071089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AA00EE" id="Rectangle 1907108908" o:spid="_x0000_s1026" style="position:absolute;margin-left:0;margin-top:26.5pt;width:594pt;height:12.25pt;rotation:180;z-index:-2516316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Responsibilities</w:t>
      </w:r>
      <w:bookmarkEnd w:id="3659"/>
      <w:bookmarkEnd w:id="3660"/>
      <w:bookmarkEnd w:id="3661"/>
      <w:bookmarkEnd w:id="3662"/>
    </w:p>
    <w:p w14:paraId="266CB076" w14:textId="77777777" w:rsidR="00760367" w:rsidRPr="009515DF" w:rsidRDefault="00760367" w:rsidP="00737C19">
      <w:pPr>
        <w:pStyle w:val="SectionTOCHeader"/>
      </w:pPr>
      <w:r w:rsidRPr="009515DF">
        <w:t>Sections</w:t>
      </w:r>
    </w:p>
    <w:p w14:paraId="32BA6AC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ch165 "Section Heading - 18.xx.xxx" </w:instrText>
      </w:r>
      <w:r>
        <w:rPr>
          <w:szCs w:val="22"/>
        </w:rPr>
        <w:fldChar w:fldCharType="separate"/>
      </w:r>
      <w:r w:rsidRPr="006E541B">
        <w:rPr>
          <w:rFonts w:cs="Open Sans Condensed"/>
          <w:bCs/>
          <w:noProof/>
        </w:rPr>
        <w:t>10.165.010</w:t>
      </w:r>
      <w:r>
        <w:rPr>
          <w:rFonts w:asciiTheme="minorHAnsi" w:eastAsiaTheme="minorEastAsia" w:hAnsiTheme="minorHAnsi" w:cstheme="minorBidi"/>
          <w:iCs w:val="0"/>
          <w:noProof/>
          <w:kern w:val="2"/>
          <w:sz w:val="24"/>
          <w:szCs w:val="24"/>
          <w14:ligatures w14:val="standardContextual"/>
        </w:rPr>
        <w:tab/>
      </w:r>
      <w:r>
        <w:rPr>
          <w:noProof/>
        </w:rPr>
        <w:t>Purpose</w:t>
      </w:r>
    </w:p>
    <w:p w14:paraId="349EE17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541B">
        <w:rPr>
          <w:rFonts w:cs="Open Sans Condensed"/>
          <w:bCs/>
          <w:noProof/>
        </w:rPr>
        <w:t>10.165.020</w:t>
      </w:r>
      <w:r>
        <w:rPr>
          <w:rFonts w:asciiTheme="minorHAnsi" w:eastAsiaTheme="minorEastAsia" w:hAnsiTheme="minorHAnsi" w:cstheme="minorBidi"/>
          <w:iCs w:val="0"/>
          <w:noProof/>
          <w:kern w:val="2"/>
          <w:sz w:val="24"/>
          <w:szCs w:val="24"/>
          <w14:ligatures w14:val="standardContextual"/>
        </w:rPr>
        <w:tab/>
      </w:r>
      <w:r>
        <w:rPr>
          <w:noProof/>
        </w:rPr>
        <w:t>County Counsel</w:t>
      </w:r>
    </w:p>
    <w:p w14:paraId="4E3D045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541B">
        <w:rPr>
          <w:rFonts w:cs="Open Sans Condensed"/>
          <w:bCs/>
          <w:noProof/>
        </w:rPr>
        <w:t>10.165.030</w:t>
      </w:r>
      <w:r>
        <w:rPr>
          <w:rFonts w:asciiTheme="minorHAnsi" w:eastAsiaTheme="minorEastAsia" w:hAnsiTheme="minorHAnsi" w:cstheme="minorBidi"/>
          <w:iCs w:val="0"/>
          <w:noProof/>
          <w:kern w:val="2"/>
          <w:sz w:val="24"/>
          <w:szCs w:val="24"/>
          <w14:ligatures w14:val="standardContextual"/>
        </w:rPr>
        <w:tab/>
      </w:r>
      <w:r>
        <w:rPr>
          <w:noProof/>
        </w:rPr>
        <w:t>Board of Supervisors</w:t>
      </w:r>
    </w:p>
    <w:p w14:paraId="15DBB96C"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541B">
        <w:rPr>
          <w:rFonts w:cs="Open Sans Condensed"/>
          <w:bCs/>
          <w:noProof/>
        </w:rPr>
        <w:t>10.165.040</w:t>
      </w:r>
      <w:r>
        <w:rPr>
          <w:rFonts w:asciiTheme="minorHAnsi" w:eastAsiaTheme="minorEastAsia" w:hAnsiTheme="minorHAnsi" w:cstheme="minorBidi"/>
          <w:iCs w:val="0"/>
          <w:noProof/>
          <w:kern w:val="2"/>
          <w:sz w:val="24"/>
          <w:szCs w:val="24"/>
          <w14:ligatures w14:val="standardContextual"/>
        </w:rPr>
        <w:tab/>
      </w:r>
      <w:r>
        <w:rPr>
          <w:noProof/>
        </w:rPr>
        <w:t>Department of Public Works</w:t>
      </w:r>
    </w:p>
    <w:p w14:paraId="296532D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541B">
        <w:rPr>
          <w:rFonts w:cs="Open Sans Condensed"/>
          <w:bCs/>
          <w:noProof/>
        </w:rPr>
        <w:t>10.165.050</w:t>
      </w:r>
      <w:r>
        <w:rPr>
          <w:rFonts w:asciiTheme="minorHAnsi" w:eastAsiaTheme="minorEastAsia" w:hAnsiTheme="minorHAnsi" w:cstheme="minorBidi"/>
          <w:iCs w:val="0"/>
          <w:noProof/>
          <w:kern w:val="2"/>
          <w:sz w:val="24"/>
          <w:szCs w:val="24"/>
          <w14:ligatures w14:val="standardContextual"/>
        </w:rPr>
        <w:tab/>
      </w:r>
      <w:r>
        <w:rPr>
          <w:noProof/>
        </w:rPr>
        <w:t>Planning Director</w:t>
      </w:r>
    </w:p>
    <w:p w14:paraId="2A5C03F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541B">
        <w:rPr>
          <w:rFonts w:cs="Open Sans Condensed"/>
          <w:bCs/>
          <w:noProof/>
        </w:rPr>
        <w:t>10.165.060</w:t>
      </w:r>
      <w:r>
        <w:rPr>
          <w:rFonts w:asciiTheme="minorHAnsi" w:eastAsiaTheme="minorEastAsia" w:hAnsiTheme="minorHAnsi" w:cstheme="minorBidi"/>
          <w:iCs w:val="0"/>
          <w:noProof/>
          <w:kern w:val="2"/>
          <w:sz w:val="24"/>
          <w:szCs w:val="24"/>
          <w14:ligatures w14:val="standardContextual"/>
        </w:rPr>
        <w:tab/>
      </w:r>
      <w:r>
        <w:rPr>
          <w:noProof/>
        </w:rPr>
        <w:t>Planning Commission</w:t>
      </w:r>
    </w:p>
    <w:p w14:paraId="2711453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541B">
        <w:rPr>
          <w:rFonts w:cs="Open Sans Condensed"/>
          <w:bCs/>
          <w:noProof/>
        </w:rPr>
        <w:t>10.165.070</w:t>
      </w:r>
      <w:r>
        <w:rPr>
          <w:rFonts w:asciiTheme="minorHAnsi" w:eastAsiaTheme="minorEastAsia" w:hAnsiTheme="minorHAnsi" w:cstheme="minorBidi"/>
          <w:iCs w:val="0"/>
          <w:noProof/>
          <w:kern w:val="2"/>
          <w:sz w:val="24"/>
          <w:szCs w:val="24"/>
          <w14:ligatures w14:val="standardContextual"/>
        </w:rPr>
        <w:tab/>
      </w:r>
      <w:r>
        <w:rPr>
          <w:noProof/>
        </w:rPr>
        <w:t>Environmental Health Division</w:t>
      </w:r>
    </w:p>
    <w:p w14:paraId="5C984B8E" w14:textId="77777777" w:rsidR="00760367" w:rsidRDefault="00760367" w:rsidP="00737C19">
      <w:pPr>
        <w:pStyle w:val="BodyTextnon-list0"/>
      </w:pPr>
      <w:r>
        <w:fldChar w:fldCharType="end"/>
      </w:r>
      <w:bookmarkStart w:id="3663" w:name="ch165"/>
    </w:p>
    <w:p w14:paraId="59976FDC" w14:textId="77777777" w:rsidR="00760367" w:rsidRDefault="00760367" w:rsidP="00A84562">
      <w:pPr>
        <w:pStyle w:val="SectionHeading-18xxxxx"/>
      </w:pPr>
      <w:bookmarkStart w:id="3664" w:name="_Toc216258657"/>
      <w:bookmarkStart w:id="3665" w:name="_Toc216260357"/>
      <w:bookmarkStart w:id="3666" w:name="_Toc221774505"/>
      <w:bookmarkStart w:id="3667" w:name="_Toc222499330"/>
      <w:bookmarkStart w:id="3668" w:name="_Toc222500952"/>
      <w:bookmarkStart w:id="3669" w:name="_Toc230352773"/>
      <w:bookmarkStart w:id="3670" w:name="_Toc234824728"/>
      <w:bookmarkStart w:id="3671" w:name="_Toc238465744"/>
      <w:bookmarkStart w:id="3672" w:name="_Toc238568994"/>
      <w:bookmarkStart w:id="3673" w:name="_Toc240375567"/>
      <w:bookmarkStart w:id="3674" w:name="_Toc240376022"/>
      <w:bookmarkStart w:id="3675" w:name="_Toc240376480"/>
      <w:r w:rsidRPr="00A84562">
        <w:t>Purpose</w:t>
      </w:r>
      <w:bookmarkEnd w:id="3664"/>
      <w:bookmarkEnd w:id="3665"/>
      <w:bookmarkEnd w:id="3666"/>
      <w:bookmarkEnd w:id="3667"/>
      <w:bookmarkEnd w:id="3668"/>
      <w:bookmarkEnd w:id="3669"/>
      <w:bookmarkEnd w:id="3670"/>
      <w:bookmarkEnd w:id="3671"/>
      <w:bookmarkEnd w:id="3672"/>
      <w:bookmarkEnd w:id="3673"/>
      <w:bookmarkEnd w:id="3674"/>
      <w:bookmarkEnd w:id="3675"/>
    </w:p>
    <w:p w14:paraId="21AB2CA1" w14:textId="77777777" w:rsidR="00760367" w:rsidRPr="008155A9" w:rsidRDefault="00760367" w:rsidP="00182564">
      <w:pPr>
        <w:pStyle w:val="BodyTextnon-list0"/>
      </w:pPr>
      <w:r>
        <w:t>The purpose of this Chapter is to establish the roles and responsibilities of County departments in the review and approval of subdivisions of land. [Source: NEW]</w:t>
      </w:r>
    </w:p>
    <w:p w14:paraId="3EDBF0EF" w14:textId="77777777" w:rsidR="00760367" w:rsidRDefault="00760367" w:rsidP="00A84562">
      <w:pPr>
        <w:pStyle w:val="SectionHeading-18xxxxx"/>
      </w:pPr>
      <w:bookmarkStart w:id="3676" w:name="_Toc216258658"/>
      <w:bookmarkStart w:id="3677" w:name="_Toc216260358"/>
      <w:bookmarkStart w:id="3678" w:name="_Toc221774506"/>
      <w:bookmarkStart w:id="3679" w:name="_Toc222499331"/>
      <w:bookmarkStart w:id="3680" w:name="_Toc222500953"/>
      <w:bookmarkStart w:id="3681" w:name="_Toc230352774"/>
      <w:bookmarkStart w:id="3682" w:name="_Toc234824729"/>
      <w:bookmarkStart w:id="3683" w:name="_Toc238465745"/>
      <w:bookmarkStart w:id="3684" w:name="_Toc238568995"/>
      <w:bookmarkStart w:id="3685" w:name="_Toc240375568"/>
      <w:bookmarkStart w:id="3686" w:name="_Toc240376023"/>
      <w:bookmarkStart w:id="3687" w:name="_Toc240376481"/>
      <w:r w:rsidRPr="00A84562">
        <w:t>County Counse</w:t>
      </w:r>
      <w:bookmarkEnd w:id="3676"/>
      <w:bookmarkEnd w:id="3677"/>
      <w:bookmarkEnd w:id="3678"/>
      <w:r>
        <w:t>l</w:t>
      </w:r>
      <w:bookmarkEnd w:id="3679"/>
      <w:bookmarkEnd w:id="3680"/>
      <w:bookmarkEnd w:id="3681"/>
      <w:bookmarkEnd w:id="3682"/>
      <w:bookmarkEnd w:id="3683"/>
      <w:bookmarkEnd w:id="3684"/>
      <w:bookmarkEnd w:id="3685"/>
      <w:bookmarkEnd w:id="3686"/>
      <w:bookmarkEnd w:id="3687"/>
    </w:p>
    <w:p w14:paraId="16B6CF80" w14:textId="77777777" w:rsidR="00760367" w:rsidRPr="00BA76DD" w:rsidRDefault="00760367" w:rsidP="00182564">
      <w:pPr>
        <w:pStyle w:val="BodyTextnon-list0"/>
      </w:pPr>
      <w:r w:rsidRPr="00BA76DD">
        <w:t>The County Counsel shall be responsible for approving as to form all subdivision improvement agreements.</w:t>
      </w:r>
      <w:r>
        <w:t xml:space="preserve"> [Source: 10-4.202.1]</w:t>
      </w:r>
    </w:p>
    <w:p w14:paraId="7E4330B2" w14:textId="77777777" w:rsidR="00760367" w:rsidRDefault="00760367" w:rsidP="00A84562">
      <w:pPr>
        <w:pStyle w:val="SectionHeading-18xxxxx"/>
      </w:pPr>
      <w:bookmarkStart w:id="3688" w:name="_Toc216258659"/>
      <w:bookmarkStart w:id="3689" w:name="_Toc216260359"/>
      <w:bookmarkStart w:id="3690" w:name="_Toc221774507"/>
      <w:bookmarkStart w:id="3691" w:name="_Toc222499332"/>
      <w:bookmarkStart w:id="3692" w:name="_Toc222500954"/>
      <w:bookmarkStart w:id="3693" w:name="_Toc230352775"/>
      <w:bookmarkStart w:id="3694" w:name="_Toc234824730"/>
      <w:bookmarkStart w:id="3695" w:name="_Toc238465746"/>
      <w:bookmarkStart w:id="3696" w:name="_Toc238568996"/>
      <w:bookmarkStart w:id="3697" w:name="_Toc240375569"/>
      <w:bookmarkStart w:id="3698" w:name="_Toc240376024"/>
      <w:bookmarkStart w:id="3699" w:name="_Toc240376482"/>
      <w:r w:rsidRPr="00A84562">
        <w:t>Board of Supervisors</w:t>
      </w:r>
      <w:bookmarkEnd w:id="3688"/>
      <w:bookmarkEnd w:id="3689"/>
      <w:bookmarkEnd w:id="3690"/>
      <w:bookmarkEnd w:id="3691"/>
      <w:bookmarkEnd w:id="3692"/>
      <w:bookmarkEnd w:id="3693"/>
      <w:bookmarkEnd w:id="3694"/>
      <w:bookmarkEnd w:id="3695"/>
      <w:bookmarkEnd w:id="3696"/>
      <w:bookmarkEnd w:id="3697"/>
      <w:bookmarkEnd w:id="3698"/>
      <w:bookmarkEnd w:id="3699"/>
    </w:p>
    <w:p w14:paraId="72B01CA4" w14:textId="77777777" w:rsidR="00760367" w:rsidRDefault="00760367" w:rsidP="00BA76DD">
      <w:pPr>
        <w:pStyle w:val="ListItem1-Subsection-A"/>
      </w:pPr>
      <w:r>
        <w:t xml:space="preserve">The Board of Supervisors shall have </w:t>
      </w:r>
      <w:r w:rsidRPr="00DA4B1E">
        <w:t>final authority over:</w:t>
      </w:r>
      <w:r>
        <w:t xml:space="preserve"> </w:t>
      </w:r>
      <w:r w:rsidRPr="008155A9">
        <w:t>[Source: 10-4.202.</w:t>
      </w:r>
      <w:r>
        <w:t>2</w:t>
      </w:r>
      <w:r w:rsidRPr="008155A9">
        <w:t>]</w:t>
      </w:r>
    </w:p>
    <w:p w14:paraId="6947A2B5" w14:textId="77777777" w:rsidR="00760367" w:rsidRDefault="00760367" w:rsidP="00BA76DD">
      <w:pPr>
        <w:pStyle w:val="ListItem2-Paragraph-1"/>
      </w:pPr>
      <w:r>
        <w:t>Approval of final maps;</w:t>
      </w:r>
    </w:p>
    <w:p w14:paraId="7C39DF94" w14:textId="77777777" w:rsidR="00760367" w:rsidRDefault="00760367" w:rsidP="00BA76DD">
      <w:pPr>
        <w:pStyle w:val="ListItem2-Paragraph-1"/>
      </w:pPr>
      <w:r>
        <w:t>Approval of improvement agreements;</w:t>
      </w:r>
    </w:p>
    <w:p w14:paraId="53432B33" w14:textId="77777777" w:rsidR="00760367" w:rsidRDefault="00760367" w:rsidP="00BA76DD">
      <w:pPr>
        <w:pStyle w:val="ListItem2-Paragraph-1"/>
      </w:pPr>
      <w:r>
        <w:t>Acceptance or rejection of any real property offered for dedication by map; and</w:t>
      </w:r>
    </w:p>
    <w:p w14:paraId="52DD15DF" w14:textId="77777777" w:rsidR="00760367" w:rsidRDefault="00760367" w:rsidP="00BA76DD">
      <w:pPr>
        <w:pStyle w:val="ListItem2-Paragraph-1"/>
      </w:pPr>
      <w:r>
        <w:t>Approval or denial of involuntary mergers and reversions to acreage.</w:t>
      </w:r>
    </w:p>
    <w:p w14:paraId="069CFDC2" w14:textId="77777777" w:rsidR="00760367" w:rsidRPr="00BA76DD" w:rsidRDefault="00760367" w:rsidP="00BA76DD">
      <w:pPr>
        <w:pStyle w:val="ListItem1-Subsection-A"/>
      </w:pPr>
      <w:r>
        <w:t xml:space="preserve">The Board of Supervisors shall serve as the Review Authority for appeals of Planning Commission decisions. </w:t>
      </w:r>
      <w:r w:rsidRPr="008155A9">
        <w:t>[Source: 10-4.202.</w:t>
      </w:r>
      <w:r>
        <w:t>2, modified</w:t>
      </w:r>
      <w:r w:rsidRPr="008155A9">
        <w:t>]</w:t>
      </w:r>
    </w:p>
    <w:p w14:paraId="4FBFA49D" w14:textId="77777777" w:rsidR="00760367" w:rsidRDefault="00760367" w:rsidP="00A84562">
      <w:pPr>
        <w:pStyle w:val="SectionHeading-18xxxxx"/>
      </w:pPr>
      <w:bookmarkStart w:id="3700" w:name="_Toc216258660"/>
      <w:bookmarkStart w:id="3701" w:name="_Toc216260360"/>
      <w:bookmarkStart w:id="3702" w:name="_Toc221774508"/>
      <w:bookmarkStart w:id="3703" w:name="_Toc222499333"/>
      <w:bookmarkStart w:id="3704" w:name="_Toc222500955"/>
      <w:bookmarkStart w:id="3705" w:name="_Toc230352776"/>
      <w:bookmarkStart w:id="3706" w:name="_Toc234824731"/>
      <w:bookmarkStart w:id="3707" w:name="_Toc238465747"/>
      <w:bookmarkStart w:id="3708" w:name="_Toc238568997"/>
      <w:bookmarkStart w:id="3709" w:name="_Toc240375570"/>
      <w:bookmarkStart w:id="3710" w:name="_Toc240376025"/>
      <w:bookmarkStart w:id="3711" w:name="_Toc240376483"/>
      <w:r w:rsidRPr="00A84562">
        <w:t>Department of Public Works</w:t>
      </w:r>
      <w:bookmarkEnd w:id="3700"/>
      <w:bookmarkEnd w:id="3701"/>
      <w:bookmarkEnd w:id="3702"/>
      <w:bookmarkEnd w:id="3703"/>
      <w:bookmarkEnd w:id="3704"/>
      <w:bookmarkEnd w:id="3705"/>
      <w:bookmarkEnd w:id="3706"/>
      <w:bookmarkEnd w:id="3707"/>
      <w:bookmarkEnd w:id="3708"/>
      <w:bookmarkEnd w:id="3709"/>
      <w:bookmarkEnd w:id="3710"/>
      <w:bookmarkEnd w:id="3711"/>
    </w:p>
    <w:p w14:paraId="061AEA2A" w14:textId="77777777" w:rsidR="00760367" w:rsidRDefault="00760367" w:rsidP="00BA76DD">
      <w:pPr>
        <w:pStyle w:val="ListItem1-Subsection-A"/>
      </w:pPr>
      <w:r>
        <w:t xml:space="preserve">The Director of Public Works shall be responsible for: </w:t>
      </w:r>
      <w:r w:rsidRPr="008155A9">
        <w:t>[Source: 10-4.202.</w:t>
      </w:r>
      <w:r>
        <w:t>3</w:t>
      </w:r>
      <w:r w:rsidRPr="008155A9">
        <w:t>]</w:t>
      </w:r>
    </w:p>
    <w:p w14:paraId="5195F98A" w14:textId="77777777" w:rsidR="00760367" w:rsidRDefault="00760367" w:rsidP="00BA76DD">
      <w:pPr>
        <w:pStyle w:val="ListItem2-Paragraph-1"/>
      </w:pPr>
      <w:r>
        <w:t xml:space="preserve">Development standards and specifications for the design and construction of subdivision improvements; </w:t>
      </w:r>
      <w:r w:rsidRPr="008155A9">
        <w:t>[Source: 10-4.202.3</w:t>
      </w:r>
      <w:r>
        <w:t>.a</w:t>
      </w:r>
      <w:r w:rsidRPr="008155A9">
        <w:t>]</w:t>
      </w:r>
    </w:p>
    <w:p w14:paraId="01930A63" w14:textId="77777777" w:rsidR="00760367" w:rsidRDefault="00760367" w:rsidP="00BA76DD">
      <w:pPr>
        <w:pStyle w:val="ListItem2-Paragraph-1"/>
      </w:pPr>
      <w:r>
        <w:t xml:space="preserve">Determining </w:t>
      </w:r>
      <w:r w:rsidRPr="00DA4B1E">
        <w:t>whether proposed subdivision improvements comply with</w:t>
      </w:r>
      <w:r>
        <w:t xml:space="preserve"> this Part and the Subdivision Map Act, and reporting the findings and recommendations for approval or conditional approval of tentative maps to the Planning Director; </w:t>
      </w:r>
      <w:r w:rsidRPr="008155A9">
        <w:t>[Source: 10-4.202.3</w:t>
      </w:r>
      <w:r>
        <w:t>.b, modified</w:t>
      </w:r>
      <w:r w:rsidRPr="008155A9">
        <w:t>]</w:t>
      </w:r>
    </w:p>
    <w:p w14:paraId="010236FC" w14:textId="77777777" w:rsidR="00760367" w:rsidRDefault="00760367" w:rsidP="00BA76DD">
      <w:pPr>
        <w:pStyle w:val="ListItem2-Paragraph-1"/>
      </w:pPr>
      <w:r>
        <w:t xml:space="preserve">The processing and certification of parcel maps and final maps, and the processing and approval of subdivision improvement plans; and </w:t>
      </w:r>
      <w:r w:rsidRPr="008155A9">
        <w:t>[Source: 10-4.202.3</w:t>
      </w:r>
      <w:r>
        <w:t>.c</w:t>
      </w:r>
      <w:r w:rsidRPr="008155A9">
        <w:t>]</w:t>
      </w:r>
    </w:p>
    <w:p w14:paraId="4D040BCF" w14:textId="77777777" w:rsidR="00760367" w:rsidRPr="00BA76DD" w:rsidRDefault="00760367" w:rsidP="00BA76DD">
      <w:pPr>
        <w:pStyle w:val="ListItem2-Paragraph-1"/>
      </w:pPr>
      <w:r>
        <w:lastRenderedPageBreak/>
        <w:t xml:space="preserve">The inspection, approval, and certification of subdivision improvements. </w:t>
      </w:r>
      <w:r w:rsidRPr="008155A9">
        <w:t>[Source: 10-4.202.3</w:t>
      </w:r>
      <w:r>
        <w:t>.d</w:t>
      </w:r>
      <w:r w:rsidRPr="008155A9">
        <w:t>]</w:t>
      </w:r>
    </w:p>
    <w:p w14:paraId="2F45D442" w14:textId="77777777" w:rsidR="00760367" w:rsidRDefault="00760367" w:rsidP="00A84562">
      <w:pPr>
        <w:pStyle w:val="SectionHeading-18xxxxx"/>
      </w:pPr>
      <w:bookmarkStart w:id="3712" w:name="_Toc216258661"/>
      <w:bookmarkStart w:id="3713" w:name="_Toc216260361"/>
      <w:bookmarkStart w:id="3714" w:name="_Toc221774509"/>
      <w:bookmarkStart w:id="3715" w:name="_Toc222499334"/>
      <w:bookmarkStart w:id="3716" w:name="_Toc222500956"/>
      <w:bookmarkStart w:id="3717" w:name="_Toc230352777"/>
      <w:bookmarkStart w:id="3718" w:name="_Toc234824732"/>
      <w:bookmarkStart w:id="3719" w:name="_Toc238465748"/>
      <w:bookmarkStart w:id="3720" w:name="_Toc238568998"/>
      <w:bookmarkStart w:id="3721" w:name="_Toc240375571"/>
      <w:bookmarkStart w:id="3722" w:name="_Toc240376026"/>
      <w:bookmarkStart w:id="3723" w:name="_Toc240376484"/>
      <w:r w:rsidRPr="00A84562">
        <w:t>Planning Di</w:t>
      </w:r>
      <w:bookmarkEnd w:id="3712"/>
      <w:bookmarkEnd w:id="3713"/>
      <w:bookmarkEnd w:id="3714"/>
      <w:r>
        <w:t>rector</w:t>
      </w:r>
      <w:bookmarkEnd w:id="3715"/>
      <w:bookmarkEnd w:id="3716"/>
      <w:bookmarkEnd w:id="3717"/>
      <w:bookmarkEnd w:id="3718"/>
      <w:bookmarkEnd w:id="3719"/>
      <w:bookmarkEnd w:id="3720"/>
      <w:bookmarkEnd w:id="3721"/>
      <w:bookmarkEnd w:id="3722"/>
      <w:bookmarkEnd w:id="3723"/>
    </w:p>
    <w:p w14:paraId="24ECC138" w14:textId="77777777" w:rsidR="00760367" w:rsidRDefault="00760367" w:rsidP="008155A9">
      <w:pPr>
        <w:pStyle w:val="BodyTextnon-list0"/>
      </w:pPr>
      <w:r>
        <w:t xml:space="preserve">The Planning Director shall be responsible for: </w:t>
      </w:r>
      <w:r w:rsidRPr="00A2555D">
        <w:t>[Source: 10-4.202.4]</w:t>
      </w:r>
    </w:p>
    <w:p w14:paraId="29BD41A2" w14:textId="77777777" w:rsidR="00760367" w:rsidRDefault="00760367" w:rsidP="008155A9">
      <w:pPr>
        <w:pStyle w:val="ListItem1-Subsection-A"/>
      </w:pPr>
      <w:r>
        <w:t xml:space="preserve">The processing of tentative maps and the collection of all required deposits and fees; </w:t>
      </w:r>
      <w:r w:rsidRPr="00A2555D">
        <w:t>[Source: 10-4.202.4</w:t>
      </w:r>
      <w:r>
        <w:t>.a</w:t>
      </w:r>
      <w:r w:rsidRPr="00A2555D">
        <w:t>]</w:t>
      </w:r>
    </w:p>
    <w:p w14:paraId="5C8BB7D8" w14:textId="77777777" w:rsidR="00760367" w:rsidRDefault="00760367" w:rsidP="008155A9">
      <w:pPr>
        <w:pStyle w:val="ListItem1-Subsection-A"/>
      </w:pPr>
      <w:r>
        <w:t xml:space="preserve">Investigating proposed subdivisions for conformity to the General Plan and zoning provisions and reporting findings to the Planning Commission; and </w:t>
      </w:r>
      <w:r w:rsidRPr="00A2555D">
        <w:t>[Source: 10-4.202.4</w:t>
      </w:r>
      <w:r>
        <w:t>.b, modified</w:t>
      </w:r>
      <w:r w:rsidRPr="00A2555D">
        <w:t>]</w:t>
      </w:r>
      <w:r>
        <w:t xml:space="preserve"> </w:t>
      </w:r>
    </w:p>
    <w:p w14:paraId="7718CB0F" w14:textId="77777777" w:rsidR="00760367" w:rsidRPr="00BA76DD" w:rsidRDefault="00760367" w:rsidP="008155A9">
      <w:pPr>
        <w:pStyle w:val="ListItem1-Subsection-A"/>
      </w:pPr>
      <w:r>
        <w:t xml:space="preserve">The processing and approval of tentative map amendments, lot line adjustments, voluntary mergers, and certificates of compliance. Decisions of the Planning Director shall be subject to appeal to the Planning Commission. </w:t>
      </w:r>
      <w:r w:rsidRPr="00A2555D">
        <w:t>[Source: 10-4.202.4</w:t>
      </w:r>
      <w:r>
        <w:t>.c</w:t>
      </w:r>
      <w:r w:rsidRPr="00A2555D">
        <w:t>]</w:t>
      </w:r>
    </w:p>
    <w:p w14:paraId="0D32E661" w14:textId="77777777" w:rsidR="00760367" w:rsidRDefault="00760367" w:rsidP="00A84562">
      <w:pPr>
        <w:pStyle w:val="SectionHeading-18xxxxx"/>
      </w:pPr>
      <w:bookmarkStart w:id="3724" w:name="_Toc216258662"/>
      <w:bookmarkStart w:id="3725" w:name="_Toc216260362"/>
      <w:bookmarkStart w:id="3726" w:name="_Toc221774510"/>
      <w:bookmarkStart w:id="3727" w:name="_Toc222499335"/>
      <w:bookmarkStart w:id="3728" w:name="_Toc222500957"/>
      <w:bookmarkStart w:id="3729" w:name="_Toc230352778"/>
      <w:bookmarkStart w:id="3730" w:name="_Toc234824733"/>
      <w:bookmarkStart w:id="3731" w:name="_Toc238465749"/>
      <w:bookmarkStart w:id="3732" w:name="_Toc238568999"/>
      <w:bookmarkStart w:id="3733" w:name="_Toc240375572"/>
      <w:bookmarkStart w:id="3734" w:name="_Toc240376027"/>
      <w:bookmarkStart w:id="3735" w:name="_Toc240376485"/>
      <w:r w:rsidRPr="00A84562">
        <w:t>Planning Commission</w:t>
      </w:r>
      <w:bookmarkEnd w:id="3724"/>
      <w:bookmarkEnd w:id="3725"/>
      <w:bookmarkEnd w:id="3726"/>
      <w:bookmarkEnd w:id="3727"/>
      <w:bookmarkEnd w:id="3728"/>
      <w:bookmarkEnd w:id="3729"/>
      <w:bookmarkEnd w:id="3730"/>
      <w:bookmarkEnd w:id="3731"/>
      <w:bookmarkEnd w:id="3732"/>
      <w:bookmarkEnd w:id="3733"/>
      <w:bookmarkEnd w:id="3734"/>
      <w:bookmarkEnd w:id="3735"/>
    </w:p>
    <w:p w14:paraId="74BCC850" w14:textId="77777777" w:rsidR="00760367" w:rsidRDefault="00760367" w:rsidP="0026693F">
      <w:pPr>
        <w:pStyle w:val="ListItem1-Subsection-A"/>
      </w:pPr>
      <w:r>
        <w:t xml:space="preserve">The Planning Commission shall be responsible for: </w:t>
      </w:r>
      <w:r w:rsidRPr="00A2555D">
        <w:t>[Source: 10-4.202.5]</w:t>
      </w:r>
    </w:p>
    <w:p w14:paraId="095DA44B" w14:textId="77777777" w:rsidR="00760367" w:rsidRDefault="00760367" w:rsidP="00182564">
      <w:pPr>
        <w:pStyle w:val="ListItem2-Paragraph-1"/>
      </w:pPr>
      <w:r>
        <w:t xml:space="preserve">The approval or denial of tentative maps; </w:t>
      </w:r>
      <w:r w:rsidRPr="00A2555D">
        <w:t>[Source: 10-4.202.5</w:t>
      </w:r>
      <w:r>
        <w:t>.a</w:t>
      </w:r>
      <w:r w:rsidRPr="00A2555D">
        <w:t>]</w:t>
      </w:r>
    </w:p>
    <w:p w14:paraId="68749534" w14:textId="77777777" w:rsidR="00760367" w:rsidRDefault="00760367" w:rsidP="00182564">
      <w:pPr>
        <w:pStyle w:val="ListItem2-Paragraph-1"/>
      </w:pPr>
      <w:r>
        <w:t xml:space="preserve">The approval or denial of tentative parcel maps; </w:t>
      </w:r>
      <w:r w:rsidRPr="00A2555D">
        <w:t>[Source: 10-4.202.5.</w:t>
      </w:r>
      <w:r>
        <w:t>b</w:t>
      </w:r>
      <w:r w:rsidRPr="00A2555D">
        <w:t>]</w:t>
      </w:r>
    </w:p>
    <w:p w14:paraId="5B8CE26D" w14:textId="77777777" w:rsidR="00760367" w:rsidRDefault="00760367" w:rsidP="00182564">
      <w:pPr>
        <w:pStyle w:val="ListItem2-Paragraph-1"/>
      </w:pPr>
      <w:r>
        <w:t xml:space="preserve">Review and recommendation on involuntary mergers; </w:t>
      </w:r>
      <w:r w:rsidRPr="00A2555D">
        <w:t>[Source: 10-4.202.5.</w:t>
      </w:r>
      <w:r>
        <w:t>c</w:t>
      </w:r>
      <w:r w:rsidRPr="00A2555D">
        <w:t>]</w:t>
      </w:r>
    </w:p>
    <w:p w14:paraId="46D75713" w14:textId="77777777" w:rsidR="00760367" w:rsidRDefault="00760367" w:rsidP="00182564">
      <w:pPr>
        <w:pStyle w:val="ListItem2-Paragraph-1"/>
      </w:pPr>
      <w:r>
        <w:t xml:space="preserve">Approval of time extensions; and </w:t>
      </w:r>
      <w:r w:rsidRPr="00A2555D">
        <w:t>[Source: 10-4.202.5.</w:t>
      </w:r>
      <w:r>
        <w:t>d</w:t>
      </w:r>
      <w:r w:rsidRPr="00A2555D">
        <w:t>]</w:t>
      </w:r>
    </w:p>
    <w:p w14:paraId="4E3447D2" w14:textId="77777777" w:rsidR="00760367" w:rsidRDefault="00760367" w:rsidP="0026693F">
      <w:pPr>
        <w:pStyle w:val="ListItem2-Paragraph-1"/>
      </w:pPr>
      <w:r>
        <w:t xml:space="preserve">Review and recommendation on reversions to acreage. </w:t>
      </w:r>
      <w:r w:rsidRPr="00A2555D">
        <w:t>[Source: 10-4.202.5.</w:t>
      </w:r>
      <w:r>
        <w:t>e</w:t>
      </w:r>
      <w:r w:rsidRPr="00A2555D">
        <w:t>]</w:t>
      </w:r>
    </w:p>
    <w:p w14:paraId="46B42DE9" w14:textId="77777777" w:rsidR="00760367" w:rsidRPr="00BA76DD" w:rsidRDefault="00760367" w:rsidP="0026693F">
      <w:pPr>
        <w:pStyle w:val="ListItem1-Subsection-A"/>
      </w:pPr>
      <w:r>
        <w:t xml:space="preserve">The Planning Commission shall serve as the review authority for appeals of Planning Director decisions. </w:t>
      </w:r>
      <w:r w:rsidRPr="008155A9">
        <w:t xml:space="preserve">[Source: </w:t>
      </w:r>
      <w:r>
        <w:t>NEW</w:t>
      </w:r>
      <w:r w:rsidRPr="008155A9">
        <w:t>]</w:t>
      </w:r>
    </w:p>
    <w:p w14:paraId="09522FB2" w14:textId="77777777" w:rsidR="00760367" w:rsidRPr="00A84562" w:rsidRDefault="00760367" w:rsidP="00A84562">
      <w:pPr>
        <w:pStyle w:val="SectionHeading-18xxxxx"/>
      </w:pPr>
      <w:bookmarkStart w:id="3736" w:name="_Toc216258663"/>
      <w:bookmarkStart w:id="3737" w:name="_Toc216260363"/>
      <w:bookmarkStart w:id="3738" w:name="_Toc221774511"/>
      <w:bookmarkStart w:id="3739" w:name="_Toc222499336"/>
      <w:bookmarkStart w:id="3740" w:name="_Toc222500958"/>
      <w:bookmarkStart w:id="3741" w:name="_Toc230352779"/>
      <w:bookmarkStart w:id="3742" w:name="_Toc234824734"/>
      <w:bookmarkStart w:id="3743" w:name="_Toc238465750"/>
      <w:bookmarkStart w:id="3744" w:name="_Toc238569000"/>
      <w:bookmarkStart w:id="3745" w:name="_Toc240375573"/>
      <w:bookmarkStart w:id="3746" w:name="_Toc240376028"/>
      <w:bookmarkStart w:id="3747" w:name="_Toc240376486"/>
      <w:r w:rsidRPr="00A84562">
        <w:t>Environmental Health Division</w:t>
      </w:r>
      <w:bookmarkEnd w:id="3736"/>
      <w:bookmarkEnd w:id="3737"/>
      <w:bookmarkEnd w:id="3738"/>
      <w:bookmarkEnd w:id="3739"/>
      <w:bookmarkEnd w:id="3740"/>
      <w:bookmarkEnd w:id="3741"/>
      <w:bookmarkEnd w:id="3742"/>
      <w:bookmarkEnd w:id="3743"/>
      <w:bookmarkEnd w:id="3744"/>
      <w:bookmarkEnd w:id="3745"/>
      <w:bookmarkEnd w:id="3746"/>
      <w:bookmarkEnd w:id="3747"/>
    </w:p>
    <w:p w14:paraId="30FC704B" w14:textId="77777777" w:rsidR="00760367" w:rsidRPr="00BA76DD" w:rsidRDefault="00760367" w:rsidP="007A399B">
      <w:pPr>
        <w:pStyle w:val="BodyTextnon-list0"/>
      </w:pPr>
      <w:r w:rsidRPr="00BA76DD">
        <w:t>The</w:t>
      </w:r>
      <w:r>
        <w:t xml:space="preserve"> Environmental Health Division </w:t>
      </w:r>
      <w:r w:rsidRPr="00BA76DD">
        <w:t xml:space="preserve">shall </w:t>
      </w:r>
      <w:r>
        <w:t>determine</w:t>
      </w:r>
      <w:r w:rsidRPr="00BA76DD">
        <w:t xml:space="preserve"> that subdivisions have adequate provisions for domestic water supply and sewage disposal.</w:t>
      </w:r>
      <w:r>
        <w:t xml:space="preserve"> </w:t>
      </w:r>
      <w:r w:rsidRPr="00A2555D">
        <w:t>[Source: 10-4.202.6</w:t>
      </w:r>
      <w:r>
        <w:t>, modified</w:t>
      </w:r>
      <w:r w:rsidRPr="00A2555D">
        <w:t>]</w:t>
      </w:r>
    </w:p>
    <w:p w14:paraId="5F6CC2AA" w14:textId="77777777" w:rsidR="00760367" w:rsidRDefault="00760367" w:rsidP="00737C19">
      <w:pPr>
        <w:pStyle w:val="BodyTextnon-list0"/>
      </w:pPr>
    </w:p>
    <w:p w14:paraId="6A74D04B" w14:textId="77777777" w:rsidR="00760367" w:rsidRDefault="00760367" w:rsidP="00737C19">
      <w:pPr>
        <w:pStyle w:val="BodyTextnon-list0"/>
      </w:pPr>
    </w:p>
    <w:p w14:paraId="1E67B39A" w14:textId="77777777" w:rsidR="00760367" w:rsidRDefault="00760367" w:rsidP="00737C19">
      <w:pPr>
        <w:pStyle w:val="BodyTextnon-list0"/>
      </w:pPr>
    </w:p>
    <w:bookmarkEnd w:id="3663"/>
    <w:p w14:paraId="0B61D312" w14:textId="77777777" w:rsidR="00760367" w:rsidRDefault="00760367">
      <w:pPr>
        <w:rPr>
          <w:rFonts w:ascii="Arial" w:hAnsi="Arial"/>
          <w:sz w:val="20"/>
          <w:szCs w:val="20"/>
        </w:rPr>
      </w:pPr>
      <w:r>
        <w:br w:type="page"/>
      </w:r>
    </w:p>
    <w:p w14:paraId="42EB0EE3" w14:textId="77777777" w:rsidR="00760367" w:rsidRDefault="00760367" w:rsidP="002F7347">
      <w:pPr>
        <w:pStyle w:val="ChapterTitlePageSpaceruse6"/>
      </w:pPr>
    </w:p>
    <w:p w14:paraId="4EA700E4" w14:textId="77777777" w:rsidR="00760367" w:rsidRDefault="00760367" w:rsidP="002F7347">
      <w:pPr>
        <w:pStyle w:val="ChapterTitlePageSpaceruse6"/>
      </w:pPr>
    </w:p>
    <w:p w14:paraId="77DA1047" w14:textId="77777777" w:rsidR="00760367" w:rsidRDefault="00760367" w:rsidP="002F7347">
      <w:pPr>
        <w:pStyle w:val="ChapterTitlePageSpaceruse6"/>
      </w:pPr>
    </w:p>
    <w:p w14:paraId="03AF71C0" w14:textId="77777777" w:rsidR="00760367" w:rsidRDefault="00760367" w:rsidP="002F7347">
      <w:pPr>
        <w:pStyle w:val="ChapterTitlePageSpaceruse6"/>
      </w:pPr>
    </w:p>
    <w:p w14:paraId="7CAB9343" w14:textId="77777777" w:rsidR="00760367" w:rsidRDefault="00760367" w:rsidP="002F7347">
      <w:pPr>
        <w:pStyle w:val="ChapterTitlePageSpaceruse6"/>
      </w:pPr>
    </w:p>
    <w:p w14:paraId="5D3D5A3D" w14:textId="77777777" w:rsidR="00760367" w:rsidRDefault="00760367" w:rsidP="002F7347">
      <w:pPr>
        <w:pStyle w:val="ChapterTitlePageSpaceruse6"/>
      </w:pPr>
    </w:p>
    <w:p w14:paraId="15BBBB64" w14:textId="77777777" w:rsidR="00760367" w:rsidRPr="00990BAE" w:rsidRDefault="00760367" w:rsidP="002F7347">
      <w:pPr>
        <w:pStyle w:val="ChapterTitlePageNumber"/>
      </w:pPr>
      <w:r w:rsidRPr="00990BAE">
        <w:t xml:space="preserve">Chapter </w:t>
      </w:r>
      <w:r>
        <w:t>10</w:t>
      </w:r>
      <w:r w:rsidRPr="00990BAE">
        <w:t>.</w:t>
      </w:r>
      <w:r>
        <w:t>170</w:t>
      </w:r>
    </w:p>
    <w:p w14:paraId="5E10AE03" w14:textId="77777777" w:rsidR="00760367" w:rsidRPr="00990BAE" w:rsidRDefault="00760367" w:rsidP="002F7347">
      <w:pPr>
        <w:pStyle w:val="ChapterTitlePageTitle"/>
      </w:pPr>
      <w:r w:rsidRPr="00990BAE">
        <w:rPr>
          <w:noProof/>
        </w:rPr>
        <mc:AlternateContent>
          <mc:Choice Requires="wps">
            <w:drawing>
              <wp:anchor distT="0" distB="0" distL="114300" distR="114300" simplePos="0" relativeHeight="251691008" behindDoc="1" locked="0" layoutInCell="1" allowOverlap="1" wp14:anchorId="057A859E" wp14:editId="4864A596">
                <wp:simplePos x="0" y="0"/>
                <wp:positionH relativeFrom="page">
                  <wp:align>center</wp:align>
                </wp:positionH>
                <wp:positionV relativeFrom="paragraph">
                  <wp:posOffset>591712</wp:posOffset>
                </wp:positionV>
                <wp:extent cx="7543800" cy="457200"/>
                <wp:effectExtent l="0" t="0" r="0" b="0"/>
                <wp:wrapNone/>
                <wp:docPr id="1411997053" name="Rectangle 14119970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5E9C9CD" id="Rectangle 1411997053" o:spid="_x0000_s1026" style="position:absolute;margin-left:0;margin-top:46.6pt;width:594pt;height:36pt;rotation:180;z-index:-2516254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Maps Required</w:t>
      </w:r>
    </w:p>
    <w:bookmarkStart w:id="3748" w:name="_Toc238569001"/>
    <w:bookmarkStart w:id="3749" w:name="_Toc240375574"/>
    <w:bookmarkStart w:id="3750" w:name="_Toc240376029"/>
    <w:bookmarkStart w:id="3751" w:name="_Toc240376487"/>
    <w:p w14:paraId="40F09C41" w14:textId="77777777" w:rsidR="00760367" w:rsidRPr="00990BAE" w:rsidRDefault="00760367" w:rsidP="002C0FAF">
      <w:pPr>
        <w:pStyle w:val="ChapterHeading-18xx"/>
        <w:numPr>
          <w:ilvl w:val="0"/>
          <w:numId w:val="65"/>
        </w:numPr>
      </w:pPr>
      <w:r w:rsidRPr="00990BAE">
        <w:rPr>
          <w:noProof/>
        </w:rPr>
        <w:lastRenderedPageBreak/>
        <mc:AlternateContent>
          <mc:Choice Requires="wps">
            <w:drawing>
              <wp:anchor distT="0" distB="0" distL="114300" distR="114300" simplePos="0" relativeHeight="251688960" behindDoc="1" locked="0" layoutInCell="1" allowOverlap="1" wp14:anchorId="58314541" wp14:editId="753ABFAD">
                <wp:simplePos x="0" y="0"/>
                <wp:positionH relativeFrom="page">
                  <wp:align>center</wp:align>
                </wp:positionH>
                <wp:positionV relativeFrom="paragraph">
                  <wp:posOffset>320040</wp:posOffset>
                </wp:positionV>
                <wp:extent cx="7543800" cy="155448"/>
                <wp:effectExtent l="0" t="0" r="0" b="0"/>
                <wp:wrapNone/>
                <wp:docPr id="1261451180" name="Rectangle 1261451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E9B6D6" id="Rectangle 1261451180" o:spid="_x0000_s1026" style="position:absolute;margin-left:0;margin-top:25.2pt;width:594pt;height:12.25pt;rotation:180;z-index:-2516275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Maps Required</w:t>
      </w:r>
      <w:bookmarkEnd w:id="3748"/>
      <w:bookmarkEnd w:id="3749"/>
      <w:bookmarkEnd w:id="3750"/>
      <w:bookmarkEnd w:id="3751"/>
    </w:p>
    <w:p w14:paraId="69A74A6B" w14:textId="77777777" w:rsidR="00760367" w:rsidRPr="009515DF" w:rsidRDefault="00760367" w:rsidP="002F7347">
      <w:pPr>
        <w:pStyle w:val="SectionTOCHeader"/>
      </w:pPr>
      <w:r w:rsidRPr="009515DF">
        <w:t>Sections</w:t>
      </w:r>
    </w:p>
    <w:p w14:paraId="51DEDEC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ch170 "Section Heading - 18.xx.xxx" </w:instrText>
      </w:r>
      <w:r>
        <w:rPr>
          <w:szCs w:val="22"/>
        </w:rPr>
        <w:fldChar w:fldCharType="separate"/>
      </w:r>
      <w:r w:rsidRPr="00273330">
        <w:rPr>
          <w:rFonts w:cs="Open Sans Condensed"/>
          <w:bCs/>
          <w:noProof/>
        </w:rPr>
        <w:t>10.170.010</w:t>
      </w:r>
      <w:r>
        <w:rPr>
          <w:rFonts w:asciiTheme="minorHAnsi" w:eastAsiaTheme="minorEastAsia" w:hAnsiTheme="minorHAnsi" w:cstheme="minorBidi"/>
          <w:iCs w:val="0"/>
          <w:noProof/>
          <w:kern w:val="2"/>
          <w:sz w:val="24"/>
          <w:szCs w:val="24"/>
          <w14:ligatures w14:val="standardContextual"/>
        </w:rPr>
        <w:tab/>
      </w:r>
      <w:r>
        <w:rPr>
          <w:noProof/>
        </w:rPr>
        <w:t>General</w:t>
      </w:r>
    </w:p>
    <w:p w14:paraId="6E159EC8"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273330">
        <w:rPr>
          <w:rFonts w:cs="Open Sans Condensed"/>
          <w:bCs/>
          <w:noProof/>
        </w:rPr>
        <w:t>10.170.020</w:t>
      </w:r>
      <w:r>
        <w:rPr>
          <w:rFonts w:asciiTheme="minorHAnsi" w:eastAsiaTheme="minorEastAsia" w:hAnsiTheme="minorHAnsi" w:cstheme="minorBidi"/>
          <w:iCs w:val="0"/>
          <w:noProof/>
          <w:kern w:val="2"/>
          <w:sz w:val="24"/>
          <w:szCs w:val="24"/>
          <w14:ligatures w14:val="standardContextual"/>
        </w:rPr>
        <w:tab/>
      </w:r>
      <w:r>
        <w:rPr>
          <w:noProof/>
        </w:rPr>
        <w:t>Divisions of Land: Five or More Parcels</w:t>
      </w:r>
    </w:p>
    <w:p w14:paraId="4E794FB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273330">
        <w:rPr>
          <w:rFonts w:cs="Open Sans Condensed"/>
          <w:bCs/>
          <w:noProof/>
        </w:rPr>
        <w:t>10.170.030</w:t>
      </w:r>
      <w:r>
        <w:rPr>
          <w:rFonts w:asciiTheme="minorHAnsi" w:eastAsiaTheme="minorEastAsia" w:hAnsiTheme="minorHAnsi" w:cstheme="minorBidi"/>
          <w:iCs w:val="0"/>
          <w:noProof/>
          <w:kern w:val="2"/>
          <w:sz w:val="24"/>
          <w:szCs w:val="24"/>
          <w14:ligatures w14:val="standardContextual"/>
        </w:rPr>
        <w:tab/>
      </w:r>
      <w:r>
        <w:rPr>
          <w:noProof/>
        </w:rPr>
        <w:t>Divisions of Land: Four or Fewer Parcels</w:t>
      </w:r>
    </w:p>
    <w:p w14:paraId="1EF449C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273330">
        <w:rPr>
          <w:rFonts w:cs="Open Sans Condensed"/>
          <w:bCs/>
          <w:noProof/>
        </w:rPr>
        <w:t>10.170.040</w:t>
      </w:r>
      <w:r>
        <w:rPr>
          <w:rFonts w:asciiTheme="minorHAnsi" w:eastAsiaTheme="minorEastAsia" w:hAnsiTheme="minorHAnsi" w:cstheme="minorBidi"/>
          <w:iCs w:val="0"/>
          <w:noProof/>
          <w:kern w:val="2"/>
          <w:sz w:val="24"/>
          <w:szCs w:val="24"/>
          <w14:ligatures w14:val="standardContextual"/>
        </w:rPr>
        <w:tab/>
      </w:r>
      <w:r>
        <w:rPr>
          <w:noProof/>
        </w:rPr>
        <w:t>Vesting Tentative Maps</w:t>
      </w:r>
    </w:p>
    <w:p w14:paraId="1CBFC591"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273330">
        <w:rPr>
          <w:rFonts w:cs="Open Sans Condensed"/>
          <w:bCs/>
          <w:noProof/>
        </w:rPr>
        <w:t>10.170.050</w:t>
      </w:r>
      <w:r>
        <w:rPr>
          <w:rFonts w:asciiTheme="minorHAnsi" w:eastAsiaTheme="minorEastAsia" w:hAnsiTheme="minorHAnsi" w:cstheme="minorBidi"/>
          <w:iCs w:val="0"/>
          <w:noProof/>
          <w:kern w:val="2"/>
          <w:sz w:val="24"/>
          <w:szCs w:val="24"/>
          <w14:ligatures w14:val="standardContextual"/>
        </w:rPr>
        <w:tab/>
      </w:r>
      <w:r>
        <w:rPr>
          <w:noProof/>
        </w:rPr>
        <w:t>Fees and Deposits</w:t>
      </w:r>
    </w:p>
    <w:p w14:paraId="040B16D5" w14:textId="77777777" w:rsidR="00760367" w:rsidRDefault="00760367" w:rsidP="002F7347">
      <w:pPr>
        <w:pStyle w:val="BodyTextnon-list0"/>
      </w:pPr>
      <w:r>
        <w:fldChar w:fldCharType="end"/>
      </w:r>
      <w:bookmarkStart w:id="3752" w:name="ch170"/>
    </w:p>
    <w:p w14:paraId="3877A3F9" w14:textId="77777777" w:rsidR="00760367" w:rsidRDefault="00760367" w:rsidP="00A84562">
      <w:pPr>
        <w:pStyle w:val="SectionHeading-18xxxxx"/>
      </w:pPr>
      <w:bookmarkStart w:id="3753" w:name="_Toc216260385"/>
      <w:bookmarkStart w:id="3754" w:name="_Toc221774512"/>
      <w:bookmarkStart w:id="3755" w:name="_Toc222499548"/>
      <w:bookmarkStart w:id="3756" w:name="_Toc222500959"/>
      <w:bookmarkStart w:id="3757" w:name="_Toc230352780"/>
      <w:bookmarkStart w:id="3758" w:name="_Toc234824736"/>
      <w:bookmarkStart w:id="3759" w:name="_Toc238465751"/>
      <w:bookmarkStart w:id="3760" w:name="_Toc238569002"/>
      <w:bookmarkStart w:id="3761" w:name="_Toc240375575"/>
      <w:bookmarkStart w:id="3762" w:name="_Toc240376030"/>
      <w:bookmarkStart w:id="3763" w:name="_Toc240376488"/>
      <w:r w:rsidRPr="00A84562">
        <w:t>General</w:t>
      </w:r>
      <w:bookmarkEnd w:id="3753"/>
      <w:bookmarkEnd w:id="3754"/>
      <w:bookmarkEnd w:id="3755"/>
      <w:bookmarkEnd w:id="3756"/>
      <w:bookmarkEnd w:id="3757"/>
      <w:bookmarkEnd w:id="3758"/>
      <w:bookmarkEnd w:id="3759"/>
      <w:bookmarkEnd w:id="3760"/>
      <w:bookmarkEnd w:id="3761"/>
      <w:bookmarkEnd w:id="3762"/>
      <w:bookmarkEnd w:id="3763"/>
    </w:p>
    <w:p w14:paraId="60DA62F1" w14:textId="77777777" w:rsidR="00760367" w:rsidRPr="00C6072F" w:rsidRDefault="00760367" w:rsidP="007A399B">
      <w:pPr>
        <w:pStyle w:val="BodyTextnon-list0"/>
      </w:pPr>
      <w:r w:rsidRPr="00C6072F">
        <w:t xml:space="preserve">The </w:t>
      </w:r>
      <w:r>
        <w:t>requirement</w:t>
      </w:r>
      <w:r w:rsidRPr="00C6072F">
        <w:t xml:space="preserve"> for tentative maps, final maps, tentative parcel maps, and parcel maps </w:t>
      </w:r>
      <w:r>
        <w:t>is</w:t>
      </w:r>
      <w:r w:rsidRPr="00C6072F">
        <w:t xml:space="preserve"> governed by this </w:t>
      </w:r>
      <w:r>
        <w:t>Part</w:t>
      </w:r>
      <w:r w:rsidRPr="00C6072F">
        <w:t>.</w:t>
      </w:r>
      <w:r>
        <w:t xml:space="preserve"> </w:t>
      </w:r>
      <w:r w:rsidRPr="00A2555D">
        <w:t>[Source: 10-4.301]</w:t>
      </w:r>
    </w:p>
    <w:p w14:paraId="3512AF70" w14:textId="77777777" w:rsidR="00760367" w:rsidRDefault="00760367" w:rsidP="00A84562">
      <w:pPr>
        <w:pStyle w:val="SectionHeading-18xxxxx"/>
      </w:pPr>
      <w:bookmarkStart w:id="3764" w:name="_Toc216260386"/>
      <w:bookmarkStart w:id="3765" w:name="_Toc221774513"/>
      <w:bookmarkStart w:id="3766" w:name="_Toc222499549"/>
      <w:bookmarkStart w:id="3767" w:name="_Toc222500960"/>
      <w:bookmarkStart w:id="3768" w:name="_Toc230352781"/>
      <w:bookmarkStart w:id="3769" w:name="_Toc234824737"/>
      <w:bookmarkStart w:id="3770" w:name="_Toc238465752"/>
      <w:bookmarkStart w:id="3771" w:name="_Toc238569003"/>
      <w:bookmarkStart w:id="3772" w:name="_Toc240375576"/>
      <w:bookmarkStart w:id="3773" w:name="_Toc240376031"/>
      <w:bookmarkStart w:id="3774" w:name="_Toc240376489"/>
      <w:r w:rsidRPr="00A84562">
        <w:t>Divisions of Land: Five or More Parcels</w:t>
      </w:r>
      <w:bookmarkEnd w:id="3764"/>
      <w:bookmarkEnd w:id="3765"/>
      <w:bookmarkEnd w:id="3766"/>
      <w:bookmarkEnd w:id="3767"/>
      <w:bookmarkEnd w:id="3768"/>
      <w:bookmarkEnd w:id="3769"/>
      <w:bookmarkEnd w:id="3770"/>
      <w:bookmarkEnd w:id="3771"/>
      <w:bookmarkEnd w:id="3772"/>
      <w:bookmarkEnd w:id="3773"/>
      <w:bookmarkEnd w:id="3774"/>
    </w:p>
    <w:p w14:paraId="28E12724" w14:textId="77777777" w:rsidR="00760367" w:rsidRDefault="00760367" w:rsidP="00C6072F">
      <w:pPr>
        <w:pStyle w:val="ListItem1-Subsection-A"/>
      </w:pPr>
      <w:r w:rsidRPr="009D478C">
        <w:rPr>
          <w:b/>
          <w:bCs/>
        </w:rPr>
        <w:t>Subdivision Map.</w:t>
      </w:r>
      <w:r>
        <w:t xml:space="preserve"> A tentative map and final map shall be required for all subdivisions creating five or more parcels, five or more condominiums as defined in Section 783 of the </w:t>
      </w:r>
      <w:r w:rsidRPr="004275CC">
        <w:t>California Civil Code</w:t>
      </w:r>
      <w:r>
        <w:t xml:space="preserve">, a community apartment project containing five or more parcels, or the conversion of a dwelling to a stock cooperative containing five or more dwelling units, except where: </w:t>
      </w:r>
      <w:r w:rsidRPr="00A2555D">
        <w:t>[Source: 10-4.302</w:t>
      </w:r>
      <w:r>
        <w:t>, modified</w:t>
      </w:r>
      <w:r w:rsidRPr="00A2555D">
        <w:t>]</w:t>
      </w:r>
    </w:p>
    <w:p w14:paraId="60A7668B" w14:textId="77777777" w:rsidR="00760367" w:rsidRDefault="00760367" w:rsidP="00C6072F">
      <w:pPr>
        <w:pStyle w:val="ListItem2-Paragraph-1"/>
      </w:pPr>
      <w:r>
        <w:t xml:space="preserve">The land proposed for division contains less than five acres, each resulting parcel abuts a maintained public street or highway, and no dedications or improvements are required by the legislative body; or </w:t>
      </w:r>
      <w:r w:rsidRPr="00A2555D">
        <w:t>[Source: 10-4.302</w:t>
      </w:r>
      <w:r>
        <w:t>.a</w:t>
      </w:r>
      <w:r w:rsidRPr="00A2555D">
        <w:t>]</w:t>
      </w:r>
    </w:p>
    <w:p w14:paraId="1115D3DE" w14:textId="77777777" w:rsidR="00760367" w:rsidRDefault="00760367" w:rsidP="00C6072F">
      <w:pPr>
        <w:pStyle w:val="ListItem2-Paragraph-1"/>
      </w:pPr>
      <w:r>
        <w:t xml:space="preserve">Each resulting parcel has a gross area of 20 acres or more and has approved access to a maintained public street or highway; or </w:t>
      </w:r>
      <w:r w:rsidRPr="00A2555D">
        <w:t>[Source: 10-4.302</w:t>
      </w:r>
      <w:r>
        <w:t>.b, modified</w:t>
      </w:r>
      <w:r w:rsidRPr="00A2555D">
        <w:t>]</w:t>
      </w:r>
    </w:p>
    <w:p w14:paraId="0D6D984F" w14:textId="77777777" w:rsidR="00760367" w:rsidRDefault="00760367" w:rsidP="00C6072F">
      <w:pPr>
        <w:pStyle w:val="ListItem2-Paragraph-1"/>
      </w:pPr>
      <w:r>
        <w:t xml:space="preserve">The land consists of a parcel or parcels having approved access to a public street or highway that are part of a tract zoned for industrial or commercial development and for which the governing body has approved street alignments and widths; or </w:t>
      </w:r>
      <w:r w:rsidRPr="00A2555D">
        <w:t>[Source: 10-4.302</w:t>
      </w:r>
      <w:r>
        <w:t>.c</w:t>
      </w:r>
      <w:r w:rsidRPr="00A2555D">
        <w:t>]</w:t>
      </w:r>
    </w:p>
    <w:p w14:paraId="4078CC11" w14:textId="77777777" w:rsidR="00760367" w:rsidRDefault="00760367" w:rsidP="00C6072F">
      <w:pPr>
        <w:pStyle w:val="ListItem2-Paragraph-1"/>
      </w:pPr>
      <w:r>
        <w:t xml:space="preserve">Each resulting parcel has a gross area of at least 40 acres or is not less than a quarter of a quarter section. </w:t>
      </w:r>
      <w:r w:rsidRPr="00A2555D">
        <w:t>[Source: 10-4.302</w:t>
      </w:r>
      <w:r>
        <w:t>.d, modified</w:t>
      </w:r>
      <w:r w:rsidRPr="00A2555D">
        <w:t>]</w:t>
      </w:r>
    </w:p>
    <w:p w14:paraId="753978F2" w14:textId="77777777" w:rsidR="00760367" w:rsidRDefault="00760367" w:rsidP="00C6072F">
      <w:pPr>
        <w:pStyle w:val="ListItem2-Paragraph-1"/>
      </w:pPr>
      <w:r>
        <w:t>The land being subdivided is solely for the creation of an environmental subdivision pursuant to Government Code Section 66418.2.</w:t>
      </w:r>
    </w:p>
    <w:p w14:paraId="38E1D4C6" w14:textId="77777777" w:rsidR="00760367" w:rsidRPr="00C6072F" w:rsidRDefault="00760367" w:rsidP="00C6072F">
      <w:pPr>
        <w:pStyle w:val="ListItem1-Subsection-A"/>
      </w:pPr>
      <w:r w:rsidRPr="009D478C">
        <w:rPr>
          <w:b/>
          <w:bCs/>
        </w:rPr>
        <w:t xml:space="preserve">Parcel Map. </w:t>
      </w:r>
      <w:r>
        <w:t xml:space="preserve">A parcel map shall be required for the subdivisions described in </w:t>
      </w:r>
      <w:r w:rsidRPr="004275CC">
        <w:t>Subsection A(1) through (</w:t>
      </w:r>
      <w:r>
        <w:t>5</w:t>
      </w:r>
      <w:r w:rsidRPr="004275CC">
        <w:t>)</w:t>
      </w:r>
      <w:r>
        <w:t xml:space="preserve">. </w:t>
      </w:r>
      <w:r w:rsidRPr="00A2555D">
        <w:t>[Source: 10-4.302</w:t>
      </w:r>
      <w:r>
        <w:t>, modified</w:t>
      </w:r>
      <w:r w:rsidRPr="00A2555D">
        <w:t>]</w:t>
      </w:r>
    </w:p>
    <w:p w14:paraId="4AAC8952" w14:textId="77777777" w:rsidR="00760367" w:rsidRDefault="00760367" w:rsidP="00A84562">
      <w:pPr>
        <w:pStyle w:val="SectionHeading-18xxxxx"/>
      </w:pPr>
      <w:bookmarkStart w:id="3775" w:name="_Toc216260387"/>
      <w:bookmarkStart w:id="3776" w:name="_Toc221774514"/>
      <w:bookmarkStart w:id="3777" w:name="_Toc222499550"/>
      <w:bookmarkStart w:id="3778" w:name="_Toc222500961"/>
      <w:bookmarkStart w:id="3779" w:name="_Toc230352782"/>
      <w:bookmarkStart w:id="3780" w:name="_Toc234824738"/>
      <w:bookmarkStart w:id="3781" w:name="_Toc238465753"/>
      <w:bookmarkStart w:id="3782" w:name="_Toc238569004"/>
      <w:bookmarkStart w:id="3783" w:name="_Toc240375577"/>
      <w:bookmarkStart w:id="3784" w:name="_Toc240376032"/>
      <w:bookmarkStart w:id="3785" w:name="_Toc240376490"/>
      <w:r w:rsidRPr="00A84562">
        <w:t>Divisions of Land: Four or Fewer Parcels</w:t>
      </w:r>
      <w:bookmarkEnd w:id="3775"/>
      <w:bookmarkEnd w:id="3776"/>
      <w:bookmarkEnd w:id="3777"/>
      <w:bookmarkEnd w:id="3778"/>
      <w:bookmarkEnd w:id="3779"/>
      <w:bookmarkEnd w:id="3780"/>
      <w:bookmarkEnd w:id="3781"/>
      <w:bookmarkEnd w:id="3782"/>
      <w:bookmarkEnd w:id="3783"/>
      <w:bookmarkEnd w:id="3784"/>
      <w:bookmarkEnd w:id="3785"/>
    </w:p>
    <w:p w14:paraId="581CDD03" w14:textId="77777777" w:rsidR="00760367" w:rsidRDefault="00760367" w:rsidP="00C6072F">
      <w:pPr>
        <w:pStyle w:val="ListItem1-Subsection-A"/>
      </w:pPr>
      <w:r w:rsidRPr="009D478C">
        <w:rPr>
          <w:b/>
          <w:bCs/>
        </w:rPr>
        <w:t xml:space="preserve">Parcel Map. </w:t>
      </w:r>
      <w:r w:rsidRPr="00C6072F">
        <w:t>A tentative parcel map and parcel map shall be required for divisions into four or fewer parcels, except that a tentative parcel map and parcel map shall not be required for:</w:t>
      </w:r>
      <w:r>
        <w:t xml:space="preserve"> </w:t>
      </w:r>
      <w:r w:rsidRPr="003A69A6">
        <w:t>[Source: 10-4.303</w:t>
      </w:r>
      <w:r>
        <w:t>.a</w:t>
      </w:r>
      <w:r w:rsidRPr="003A69A6">
        <w:t>]</w:t>
      </w:r>
    </w:p>
    <w:p w14:paraId="6657AE34" w14:textId="77777777" w:rsidR="00760367" w:rsidRDefault="00760367" w:rsidP="00C6072F">
      <w:pPr>
        <w:pStyle w:val="ListItem2-Paragraph-1"/>
      </w:pPr>
      <w:r w:rsidRPr="00C6072F">
        <w:lastRenderedPageBreak/>
        <w:t xml:space="preserve">Subdivisions of a portion of the operating right-of-way of a railroad corporation, as defined </w:t>
      </w:r>
      <w:r>
        <w:t>in</w:t>
      </w:r>
      <w:r w:rsidRPr="00C6072F">
        <w:t xml:space="preserve"> Section 230 of the </w:t>
      </w:r>
      <w:r>
        <w:t xml:space="preserve">California </w:t>
      </w:r>
      <w:r w:rsidRPr="00C6072F">
        <w:t xml:space="preserve">Public Utilities Code, created by short-term leases terminable by either party </w:t>
      </w:r>
      <w:r>
        <w:t>up</w:t>
      </w:r>
      <w:r w:rsidRPr="00C6072F">
        <w:t xml:space="preserve">on not more than 30 </w:t>
      </w:r>
      <w:r>
        <w:t xml:space="preserve">calendar </w:t>
      </w:r>
      <w:r w:rsidRPr="00C6072F">
        <w:t xml:space="preserve">days’ </w:t>
      </w:r>
      <w:r>
        <w:t xml:space="preserve">written </w:t>
      </w:r>
      <w:r w:rsidRPr="00C6072F">
        <w:t>notice;</w:t>
      </w:r>
      <w:r>
        <w:t xml:space="preserve"> </w:t>
      </w:r>
      <w:r w:rsidRPr="003A69A6">
        <w:t>[Source: 10-4.303</w:t>
      </w:r>
      <w:r>
        <w:t>.a.1</w:t>
      </w:r>
      <w:r w:rsidRPr="003A69A6">
        <w:t>]</w:t>
      </w:r>
    </w:p>
    <w:p w14:paraId="4CC2F33B" w14:textId="77777777" w:rsidR="00760367" w:rsidRDefault="00760367" w:rsidP="00C6072F">
      <w:pPr>
        <w:pStyle w:val="ListItem2-Paragraph-1"/>
      </w:pPr>
      <w:r w:rsidRPr="00C6072F">
        <w:t>Land conveyed to or from a governmental agency, public entity, or public utility</w:t>
      </w:r>
      <w:r>
        <w:t>,</w:t>
      </w:r>
      <w:r w:rsidRPr="00C6072F">
        <w:t xml:space="preserve"> or land conveyed to a subsidiary of a public utility for conveyance to the public utility for rights-of-way, unless a showing is made, </w:t>
      </w:r>
      <w:r>
        <w:t>based on</w:t>
      </w:r>
      <w:r w:rsidRPr="00C6072F">
        <w:t xml:space="preserve"> substantial evidence, that a parcel map </w:t>
      </w:r>
      <w:r>
        <w:t xml:space="preserve">is required </w:t>
      </w:r>
      <w:r w:rsidRPr="004275CC">
        <w:t>pursuant to Government Code Section 66428</w:t>
      </w:r>
      <w:r>
        <w:t>;</w:t>
      </w:r>
      <w:r w:rsidRPr="00C6072F">
        <w:t xml:space="preserve"> and</w:t>
      </w:r>
      <w:r>
        <w:t xml:space="preserve"> </w:t>
      </w:r>
      <w:r w:rsidRPr="003A69A6">
        <w:t>[Source: 10-4.303</w:t>
      </w:r>
      <w:r>
        <w:t>.a.2</w:t>
      </w:r>
      <w:r w:rsidRPr="003A69A6">
        <w:t>]</w:t>
      </w:r>
    </w:p>
    <w:p w14:paraId="6DF9FF50" w14:textId="77777777" w:rsidR="00760367" w:rsidRDefault="00760367" w:rsidP="00C6072F">
      <w:pPr>
        <w:pStyle w:val="ListItem2-Paragraph-1"/>
      </w:pPr>
      <w:r w:rsidRPr="00C6072F">
        <w:t>Lot line adjustments.</w:t>
      </w:r>
      <w:r>
        <w:t xml:space="preserve"> </w:t>
      </w:r>
      <w:r w:rsidRPr="003A69A6">
        <w:t>[Source: 10-4.303</w:t>
      </w:r>
      <w:r>
        <w:t>.a.3</w:t>
      </w:r>
      <w:r w:rsidRPr="003A69A6">
        <w:t>]</w:t>
      </w:r>
    </w:p>
    <w:p w14:paraId="2AC49AF2" w14:textId="77777777" w:rsidR="00760367" w:rsidRDefault="00760367" w:rsidP="00C6072F">
      <w:pPr>
        <w:pStyle w:val="ListItem1-Subsection-A"/>
      </w:pPr>
      <w:r>
        <w:rPr>
          <w:b/>
          <w:bCs/>
        </w:rPr>
        <w:t>Exhibit Map and Legal Description</w:t>
      </w:r>
      <w:r w:rsidRPr="009D478C">
        <w:rPr>
          <w:b/>
          <w:bCs/>
        </w:rPr>
        <w:t>.</w:t>
      </w:r>
      <w:r>
        <w:t xml:space="preserve"> </w:t>
      </w:r>
      <w:r w:rsidRPr="009F1CB2">
        <w:t>Lot line adjustments, mergers, and certificates of compliance shall include a legal description and exhibit map</w:t>
      </w:r>
      <w:r>
        <w:t>,</w:t>
      </w:r>
      <w:r w:rsidRPr="009F1CB2">
        <w:t xml:space="preserve"> subject to review and approval by the County Surveyor.</w:t>
      </w:r>
      <w:r>
        <w:t xml:space="preserve"> </w:t>
      </w:r>
      <w:r w:rsidRPr="003A69A6">
        <w:t>[Source: 10-4.303</w:t>
      </w:r>
      <w:r>
        <w:t>.b</w:t>
      </w:r>
      <w:r w:rsidRPr="003A69A6">
        <w:t>]</w:t>
      </w:r>
    </w:p>
    <w:p w14:paraId="53790B8E" w14:textId="77777777" w:rsidR="00760367" w:rsidRPr="00C6072F" w:rsidRDefault="00760367" w:rsidP="00C6072F">
      <w:pPr>
        <w:pStyle w:val="ListItem1-Subsection-A"/>
      </w:pPr>
      <w:r w:rsidRPr="009D478C">
        <w:rPr>
          <w:b/>
          <w:bCs/>
        </w:rPr>
        <w:t xml:space="preserve">Tentative Parcel Map. </w:t>
      </w:r>
      <w:r w:rsidRPr="00C6072F">
        <w:t xml:space="preserve">A tentative parcel map shall be required for proposed divisions requesting a waiver of a parcel map pursuant to </w:t>
      </w:r>
      <w:r w:rsidRPr="009D478C">
        <w:rPr>
          <w:highlight w:val="yellow"/>
        </w:rPr>
        <w:t>Section 10.180.090.</w:t>
      </w:r>
      <w:r>
        <w:t>J</w:t>
      </w:r>
      <w:r w:rsidRPr="00C6072F">
        <w:t>.</w:t>
      </w:r>
      <w:r>
        <w:t xml:space="preserve"> </w:t>
      </w:r>
      <w:r w:rsidRPr="003A69A6">
        <w:t>[Source: 10-4.303</w:t>
      </w:r>
      <w:r>
        <w:t>.c, modified</w:t>
      </w:r>
      <w:r w:rsidRPr="003A69A6">
        <w:t>]</w:t>
      </w:r>
    </w:p>
    <w:p w14:paraId="65BD3807" w14:textId="77777777" w:rsidR="00760367" w:rsidRDefault="00760367" w:rsidP="00A84562">
      <w:pPr>
        <w:pStyle w:val="SectionHeading-18xxxxx"/>
      </w:pPr>
      <w:bookmarkStart w:id="3786" w:name="_Toc216260388"/>
      <w:bookmarkStart w:id="3787" w:name="_Toc221774515"/>
      <w:bookmarkStart w:id="3788" w:name="_Toc222499551"/>
      <w:bookmarkStart w:id="3789" w:name="_Toc222500962"/>
      <w:bookmarkStart w:id="3790" w:name="_Toc230352783"/>
      <w:bookmarkStart w:id="3791" w:name="_Toc234824739"/>
      <w:bookmarkStart w:id="3792" w:name="_Toc238465754"/>
      <w:bookmarkStart w:id="3793" w:name="_Toc238569005"/>
      <w:bookmarkStart w:id="3794" w:name="_Toc240375578"/>
      <w:bookmarkStart w:id="3795" w:name="_Toc240376033"/>
      <w:bookmarkStart w:id="3796" w:name="_Toc240376491"/>
      <w:r w:rsidRPr="00A84562">
        <w:t>Vesting Tentative Maps</w:t>
      </w:r>
      <w:bookmarkEnd w:id="3786"/>
      <w:bookmarkEnd w:id="3787"/>
      <w:bookmarkEnd w:id="3788"/>
      <w:bookmarkEnd w:id="3789"/>
      <w:bookmarkEnd w:id="3790"/>
      <w:bookmarkEnd w:id="3791"/>
      <w:bookmarkEnd w:id="3792"/>
      <w:bookmarkEnd w:id="3793"/>
      <w:bookmarkEnd w:id="3794"/>
      <w:bookmarkEnd w:id="3795"/>
      <w:bookmarkEnd w:id="3796"/>
    </w:p>
    <w:p w14:paraId="271B3E89" w14:textId="77777777" w:rsidR="00760367" w:rsidRDefault="00760367" w:rsidP="00C6072F">
      <w:pPr>
        <w:pStyle w:val="ListItem1-Subsection-A"/>
      </w:pPr>
      <w:r w:rsidRPr="009D478C">
        <w:rPr>
          <w:b/>
          <w:bCs/>
        </w:rPr>
        <w:t>Filing and Processing Procedures.</w:t>
      </w:r>
      <w:r>
        <w:t xml:space="preserve"> </w:t>
      </w:r>
      <w:r w:rsidRPr="00C6072F">
        <w:t>A vesting tentative map shall be filed and processed in the same manner</w:t>
      </w:r>
      <w:r>
        <w:t xml:space="preserve"> and shall include the same content</w:t>
      </w:r>
      <w:r w:rsidRPr="00C6072F">
        <w:t xml:space="preserve"> as a tentative map</w:t>
      </w:r>
      <w:r>
        <w:t>, as established in Chapter 10.175 (Tentative and Final Maps)</w:t>
      </w:r>
      <w:r w:rsidRPr="00C6072F">
        <w:t>, except that it shall have the words "Vesting Tentative Map"</w:t>
      </w:r>
      <w:r>
        <w:t xml:space="preserve"> </w:t>
      </w:r>
      <w:r w:rsidRPr="00233656">
        <w:t>printed conspicuously on its face</w:t>
      </w:r>
      <w:r w:rsidRPr="00C6072F">
        <w:t>.</w:t>
      </w:r>
      <w:r>
        <w:t xml:space="preserve"> </w:t>
      </w:r>
      <w:r w:rsidRPr="00233656">
        <w:t>[Source: 10-4.304</w:t>
      </w:r>
      <w:r>
        <w:t>.a, modified</w:t>
      </w:r>
      <w:r w:rsidRPr="00233656">
        <w:t>]</w:t>
      </w:r>
    </w:p>
    <w:p w14:paraId="5B3AC703" w14:textId="77777777" w:rsidR="00760367" w:rsidRDefault="00760367" w:rsidP="00C6072F">
      <w:pPr>
        <w:pStyle w:val="ListItem1-Subsection-A"/>
      </w:pPr>
      <w:r w:rsidRPr="009D478C">
        <w:rPr>
          <w:b/>
          <w:bCs/>
        </w:rPr>
        <w:t>Approval.</w:t>
      </w:r>
      <w:r>
        <w:t xml:space="preserve"> A</w:t>
      </w:r>
      <w:r w:rsidRPr="00C6072F">
        <w:t xml:space="preserve">pproval </w:t>
      </w:r>
      <w:r>
        <w:t xml:space="preserve">of a vesting tentative map </w:t>
      </w:r>
      <w:r w:rsidRPr="00C6072F">
        <w:t xml:space="preserve">shall confer a vested right to proceed with development in substantial compliance with the laws, policies, and standards in effect at the time the application is </w:t>
      </w:r>
      <w:r>
        <w:t xml:space="preserve">determined </w:t>
      </w:r>
      <w:r w:rsidRPr="00C6072F">
        <w:t>complete.</w:t>
      </w:r>
      <w:r>
        <w:t xml:space="preserve"> </w:t>
      </w:r>
      <w:r w:rsidRPr="00233656">
        <w:t>[Source: 10-4.304</w:t>
      </w:r>
      <w:r>
        <w:t>.b</w:t>
      </w:r>
      <w:r w:rsidRPr="00233656">
        <w:t>]</w:t>
      </w:r>
    </w:p>
    <w:p w14:paraId="78F1B599" w14:textId="77777777" w:rsidR="00760367" w:rsidRDefault="00760367" w:rsidP="00C6072F">
      <w:pPr>
        <w:pStyle w:val="ListItem1-Subsection-A"/>
      </w:pPr>
      <w:r w:rsidRPr="009D478C">
        <w:rPr>
          <w:b/>
          <w:bCs/>
        </w:rPr>
        <w:t xml:space="preserve">Conditions and Denial. </w:t>
      </w:r>
      <w:r w:rsidRPr="00C6072F">
        <w:t xml:space="preserve">Notwithstanding </w:t>
      </w:r>
      <w:r w:rsidRPr="009D478C">
        <w:rPr>
          <w:highlight w:val="yellow"/>
        </w:rPr>
        <w:t>Subsection B</w:t>
      </w:r>
      <w:r w:rsidRPr="00C6072F">
        <w:t xml:space="preserve">, the approving body may condition or deny a permit, extension, or </w:t>
      </w:r>
      <w:r>
        <w:t xml:space="preserve">other </w:t>
      </w:r>
      <w:r w:rsidRPr="00C6072F">
        <w:t>entitlement if the approving body determines any of the following:</w:t>
      </w:r>
      <w:r>
        <w:t xml:space="preserve"> </w:t>
      </w:r>
      <w:r w:rsidRPr="00233656">
        <w:t>[Source: 10-4.304</w:t>
      </w:r>
      <w:r>
        <w:t>.c</w:t>
      </w:r>
      <w:r w:rsidRPr="00233656">
        <w:t>]</w:t>
      </w:r>
    </w:p>
    <w:p w14:paraId="6BD0A3EB" w14:textId="77777777" w:rsidR="00760367" w:rsidRDefault="00760367" w:rsidP="00C6072F">
      <w:pPr>
        <w:pStyle w:val="ListItem2-Paragraph-1"/>
      </w:pPr>
      <w:r>
        <w:t>F</w:t>
      </w:r>
      <w:r w:rsidRPr="00C6072F">
        <w:t>ailure to do so would place the residents of the subdivision or the immediate community</w:t>
      </w:r>
      <w:r>
        <w:t xml:space="preserve"> </w:t>
      </w:r>
      <w:r w:rsidRPr="00C6072F">
        <w:t>in a condition dangerous to their health or safety; or</w:t>
      </w:r>
      <w:r>
        <w:t xml:space="preserve"> </w:t>
      </w:r>
      <w:r w:rsidRPr="00233656">
        <w:t>[Source: 10-4.304</w:t>
      </w:r>
      <w:r>
        <w:t>.c.1</w:t>
      </w:r>
      <w:r w:rsidRPr="00233656">
        <w:t>]</w:t>
      </w:r>
    </w:p>
    <w:p w14:paraId="3E2D5998" w14:textId="77777777" w:rsidR="00760367" w:rsidRDefault="00760367" w:rsidP="00C6072F">
      <w:pPr>
        <w:pStyle w:val="ListItem2-Paragraph-1"/>
      </w:pPr>
      <w:r w:rsidRPr="00C6072F">
        <w:t xml:space="preserve">The condition or denial is required to comply with </w:t>
      </w:r>
      <w:r>
        <w:t>s</w:t>
      </w:r>
      <w:r w:rsidRPr="00C6072F">
        <w:t xml:space="preserve">tate or </w:t>
      </w:r>
      <w:r>
        <w:t>f</w:t>
      </w:r>
      <w:r w:rsidRPr="00C6072F">
        <w:t>ederal law.</w:t>
      </w:r>
      <w:r>
        <w:t xml:space="preserve"> </w:t>
      </w:r>
      <w:r w:rsidRPr="00233656">
        <w:t>[Source: 10-4.304</w:t>
      </w:r>
      <w:r>
        <w:t>.c.2, modified</w:t>
      </w:r>
      <w:r w:rsidRPr="00233656">
        <w:t>]</w:t>
      </w:r>
    </w:p>
    <w:p w14:paraId="6CD2F35C" w14:textId="77777777" w:rsidR="00760367" w:rsidRDefault="00760367" w:rsidP="00C6072F">
      <w:pPr>
        <w:pStyle w:val="ListItem1-Subsection-A"/>
      </w:pPr>
      <w:r w:rsidRPr="009D478C">
        <w:rPr>
          <w:b/>
          <w:bCs/>
        </w:rPr>
        <w:t xml:space="preserve">Expiration. </w:t>
      </w:r>
      <w:r w:rsidRPr="00C6072F">
        <w:t xml:space="preserve">The rights conferred by this </w:t>
      </w:r>
      <w:r>
        <w:t>S</w:t>
      </w:r>
      <w:r w:rsidRPr="00C6072F">
        <w:t xml:space="preserve">ection shall expire if a final map is not approved prior to the expiration of the vesting tentative map. If the final map is approved, the rights conferred by this </w:t>
      </w:r>
      <w:r>
        <w:t>S</w:t>
      </w:r>
      <w:r w:rsidRPr="00C6072F">
        <w:t>ection shall be subject to the following time limits:</w:t>
      </w:r>
      <w:r>
        <w:t xml:space="preserve"> </w:t>
      </w:r>
      <w:r w:rsidRPr="00233656">
        <w:t>[Source: 10-4.304</w:t>
      </w:r>
      <w:r>
        <w:t>.d</w:t>
      </w:r>
      <w:r w:rsidRPr="00233656">
        <w:t>]</w:t>
      </w:r>
    </w:p>
    <w:p w14:paraId="73CEF3C6" w14:textId="77777777" w:rsidR="00760367" w:rsidRDefault="00760367" w:rsidP="00C6072F">
      <w:pPr>
        <w:pStyle w:val="ListItem2-Paragraph-1"/>
      </w:pPr>
      <w:r w:rsidRPr="00C6072F">
        <w:t xml:space="preserve">The vesting period shall be </w:t>
      </w:r>
      <w:r>
        <w:t>24 months</w:t>
      </w:r>
      <w:r w:rsidRPr="00C6072F">
        <w:t xml:space="preserve"> after the recording of a final map or each phase thereof.</w:t>
      </w:r>
      <w:r>
        <w:t xml:space="preserve"> </w:t>
      </w:r>
      <w:r w:rsidRPr="00233656">
        <w:t>[Source: 10-4.304</w:t>
      </w:r>
      <w:r>
        <w:t>.d.1</w:t>
      </w:r>
      <w:r w:rsidRPr="00233656">
        <w:t>]</w:t>
      </w:r>
    </w:p>
    <w:p w14:paraId="656AEDBC" w14:textId="77777777" w:rsidR="00760367" w:rsidRDefault="00760367" w:rsidP="00C6072F">
      <w:pPr>
        <w:pStyle w:val="ListItem2-Paragraph-1"/>
      </w:pPr>
      <w:r w:rsidRPr="00C6072F">
        <w:t xml:space="preserve">The </w:t>
      </w:r>
      <w:r>
        <w:t xml:space="preserve">vesting period </w:t>
      </w:r>
      <w:r w:rsidRPr="00C6072F">
        <w:t xml:space="preserve">shall be automatically extended by the County for </w:t>
      </w:r>
      <w:r>
        <w:t xml:space="preserve">the time required to process </w:t>
      </w:r>
      <w:r w:rsidRPr="00C6072F">
        <w:t xml:space="preserve">a grading permit or design or architectural review if the </w:t>
      </w:r>
      <w:r>
        <w:t xml:space="preserve">processing time </w:t>
      </w:r>
      <w:r w:rsidRPr="00C6072F">
        <w:t xml:space="preserve">exceeds 30 </w:t>
      </w:r>
      <w:r>
        <w:t xml:space="preserve">calendar </w:t>
      </w:r>
      <w:r w:rsidRPr="00C6072F">
        <w:t xml:space="preserve">days after the date a complete application is filed. </w:t>
      </w:r>
      <w:r>
        <w:t>P</w:t>
      </w:r>
      <w:r w:rsidRPr="00C6072F">
        <w:t>rior to</w:t>
      </w:r>
      <w:r>
        <w:t xml:space="preserve"> </w:t>
      </w:r>
      <w:r w:rsidRPr="00C6072F">
        <w:t xml:space="preserve">expiration of the initial </w:t>
      </w:r>
      <w:r>
        <w:t>vesting</w:t>
      </w:r>
      <w:r w:rsidRPr="00C6072F">
        <w:t xml:space="preserve"> period</w:t>
      </w:r>
      <w:r>
        <w:t>,</w:t>
      </w:r>
      <w:r w:rsidRPr="00C6072F">
        <w:t xml:space="preserve"> the subdivider may apply for a one-year </w:t>
      </w:r>
      <w:r w:rsidRPr="00C6072F">
        <w:lastRenderedPageBreak/>
        <w:t xml:space="preserve">extension. If the extension is denied by </w:t>
      </w:r>
      <w:r>
        <w:t>the Planning Commission</w:t>
      </w:r>
      <w:r w:rsidRPr="00C6072F">
        <w:t xml:space="preserve">, the subdivider may appeal </w:t>
      </w:r>
      <w:r>
        <w:t xml:space="preserve">the </w:t>
      </w:r>
      <w:r w:rsidRPr="00C6072F">
        <w:t xml:space="preserve">denial to the </w:t>
      </w:r>
      <w:r>
        <w:t>Board of Supervisors</w:t>
      </w:r>
      <w:r w:rsidRPr="00C6072F">
        <w:t xml:space="preserve"> </w:t>
      </w:r>
      <w:r>
        <w:t xml:space="preserve">as set forth in </w:t>
      </w:r>
      <w:r w:rsidRPr="004325E2">
        <w:rPr>
          <w:highlight w:val="yellow"/>
        </w:rPr>
        <w:t>Section 10.255.010</w:t>
      </w:r>
      <w:r w:rsidRPr="00C6072F">
        <w:t>.</w:t>
      </w:r>
      <w:r>
        <w:t xml:space="preserve"> </w:t>
      </w:r>
      <w:r w:rsidRPr="00233656">
        <w:t>[Source: 10-4.304</w:t>
      </w:r>
      <w:r>
        <w:t>.d.2, modified</w:t>
      </w:r>
      <w:r w:rsidRPr="00233656">
        <w:t>]</w:t>
      </w:r>
    </w:p>
    <w:p w14:paraId="522F3A69" w14:textId="77777777" w:rsidR="00760367" w:rsidRDefault="00760367" w:rsidP="00C6072F">
      <w:pPr>
        <w:pStyle w:val="ListItem2-Paragraph-1"/>
      </w:pPr>
      <w:r w:rsidRPr="00C6072F">
        <w:t xml:space="preserve">If the subdivider submits a complete application for a building permit during the periods specified in </w:t>
      </w:r>
      <w:r>
        <w:t>this Subsection</w:t>
      </w:r>
      <w:r w:rsidRPr="00C6072F">
        <w:t xml:space="preserve">, the rights conferred by this </w:t>
      </w:r>
      <w:r>
        <w:t>S</w:t>
      </w:r>
      <w:r w:rsidRPr="00C6072F">
        <w:t xml:space="preserve">ection shall continue until the expiration of </w:t>
      </w:r>
      <w:r>
        <w:t>the</w:t>
      </w:r>
      <w:r w:rsidRPr="00C6072F">
        <w:t xml:space="preserve"> permit, or any extension of </w:t>
      </w:r>
      <w:r>
        <w:t>the</w:t>
      </w:r>
      <w:r w:rsidRPr="00C6072F">
        <w:t xml:space="preserve"> permit, granted by the County.</w:t>
      </w:r>
      <w:r>
        <w:t xml:space="preserve"> </w:t>
      </w:r>
      <w:r w:rsidRPr="00233656">
        <w:t>[Source: 10-4.304</w:t>
      </w:r>
      <w:r>
        <w:t>.d.3, modified</w:t>
      </w:r>
      <w:r w:rsidRPr="00233656">
        <w:t>]</w:t>
      </w:r>
    </w:p>
    <w:p w14:paraId="78E0A44F" w14:textId="77777777" w:rsidR="00760367" w:rsidRPr="00C6072F" w:rsidRDefault="00760367" w:rsidP="00C6072F">
      <w:pPr>
        <w:pStyle w:val="ListItem1-Subsection-A"/>
      </w:pPr>
      <w:r w:rsidRPr="009D478C">
        <w:rPr>
          <w:b/>
          <w:bCs/>
        </w:rPr>
        <w:t>Conditions of Approval o</w:t>
      </w:r>
      <w:r>
        <w:rPr>
          <w:b/>
          <w:bCs/>
        </w:rPr>
        <w:t>n</w:t>
      </w:r>
      <w:r w:rsidRPr="009D478C">
        <w:rPr>
          <w:b/>
          <w:bCs/>
        </w:rPr>
        <w:t xml:space="preserve"> Other Entitlements. </w:t>
      </w:r>
      <w:r w:rsidRPr="00C6072F">
        <w:t xml:space="preserve">Consistent with </w:t>
      </w:r>
      <w:r w:rsidRPr="004325E2">
        <w:rPr>
          <w:highlight w:val="yellow"/>
        </w:rPr>
        <w:t>Subsection B</w:t>
      </w:r>
      <w:r w:rsidRPr="00C6072F">
        <w:t xml:space="preserve">, </w:t>
      </w:r>
      <w:r>
        <w:t xml:space="preserve">approval or conditional approval of a vesting </w:t>
      </w:r>
      <w:r w:rsidRPr="00C6072F">
        <w:t>tentative map shall not limit the County from imposing reasonable conditions on subsequent approvals or permits necessary for the development</w:t>
      </w:r>
      <w:r>
        <w:t xml:space="preserve">, as </w:t>
      </w:r>
      <w:r w:rsidRPr="00C6072F">
        <w:t xml:space="preserve">authorized by the laws, policies, and standards described in </w:t>
      </w:r>
      <w:r>
        <w:t>S</w:t>
      </w:r>
      <w:r w:rsidRPr="00C6072F">
        <w:t xml:space="preserve">ubsection </w:t>
      </w:r>
      <w:r>
        <w:t>B</w:t>
      </w:r>
      <w:r w:rsidRPr="00C6072F">
        <w:t>.</w:t>
      </w:r>
      <w:r>
        <w:t xml:space="preserve"> </w:t>
      </w:r>
      <w:r w:rsidRPr="00233656">
        <w:t>[Source: 10-4.304</w:t>
      </w:r>
      <w:r>
        <w:t>.e, modified</w:t>
      </w:r>
      <w:r w:rsidRPr="00233656">
        <w:t>]</w:t>
      </w:r>
    </w:p>
    <w:p w14:paraId="5D0C668E" w14:textId="77777777" w:rsidR="00760367" w:rsidRPr="00A84562" w:rsidRDefault="00760367" w:rsidP="00A84562">
      <w:pPr>
        <w:pStyle w:val="SectionHeading-18xxxxx"/>
      </w:pPr>
      <w:bookmarkStart w:id="3797" w:name="_Toc216260389"/>
      <w:bookmarkStart w:id="3798" w:name="_Toc221774516"/>
      <w:bookmarkStart w:id="3799" w:name="_Toc222499552"/>
      <w:bookmarkStart w:id="3800" w:name="_Toc222500963"/>
      <w:bookmarkStart w:id="3801" w:name="_Toc230352784"/>
      <w:bookmarkStart w:id="3802" w:name="_Toc234824740"/>
      <w:bookmarkStart w:id="3803" w:name="_Toc238465755"/>
      <w:bookmarkStart w:id="3804" w:name="_Toc238569006"/>
      <w:bookmarkStart w:id="3805" w:name="_Toc240375579"/>
      <w:bookmarkStart w:id="3806" w:name="_Toc240376034"/>
      <w:bookmarkStart w:id="3807" w:name="_Toc240376492"/>
      <w:r w:rsidRPr="00A84562">
        <w:t>Fees and Deposits</w:t>
      </w:r>
      <w:bookmarkEnd w:id="3797"/>
      <w:bookmarkEnd w:id="3798"/>
      <w:bookmarkEnd w:id="3799"/>
      <w:bookmarkEnd w:id="3800"/>
      <w:bookmarkEnd w:id="3801"/>
      <w:bookmarkEnd w:id="3802"/>
      <w:bookmarkEnd w:id="3803"/>
      <w:bookmarkEnd w:id="3804"/>
      <w:bookmarkEnd w:id="3805"/>
      <w:bookmarkEnd w:id="3806"/>
      <w:bookmarkEnd w:id="3807"/>
    </w:p>
    <w:p w14:paraId="3FC7392A" w14:textId="77777777" w:rsidR="00760367" w:rsidRPr="00C6072F" w:rsidRDefault="00760367" w:rsidP="007A399B">
      <w:pPr>
        <w:pStyle w:val="BodyTextnon-list0"/>
      </w:pPr>
      <w:r w:rsidRPr="00C6072F">
        <w:t xml:space="preserve">All persons submitting maps required by this </w:t>
      </w:r>
      <w:r>
        <w:t>C</w:t>
      </w:r>
      <w:r w:rsidRPr="00C6072F">
        <w:t xml:space="preserve">hapter shall pay all fees and deposits as </w:t>
      </w:r>
      <w:r>
        <w:t>established by the</w:t>
      </w:r>
      <w:r w:rsidRPr="00C6072F">
        <w:t xml:space="preserve"> County's </w:t>
      </w:r>
      <w:r>
        <w:t xml:space="preserve">fee </w:t>
      </w:r>
      <w:r w:rsidRPr="00C6072F">
        <w:t>ordinance.</w:t>
      </w:r>
      <w:r>
        <w:t xml:space="preserve"> </w:t>
      </w:r>
      <w:r w:rsidRPr="00B9055B">
        <w:t>[Source: 10-4.305]</w:t>
      </w:r>
    </w:p>
    <w:p w14:paraId="58E8E975" w14:textId="77777777" w:rsidR="00760367" w:rsidRDefault="00760367" w:rsidP="002F7347">
      <w:pPr>
        <w:pStyle w:val="BodyTextnon-list0"/>
      </w:pPr>
    </w:p>
    <w:p w14:paraId="7A51083D" w14:textId="77777777" w:rsidR="00760367" w:rsidRDefault="00760367" w:rsidP="002F7347">
      <w:pPr>
        <w:pStyle w:val="BodyTextnon-list0"/>
      </w:pPr>
    </w:p>
    <w:p w14:paraId="11B60B18" w14:textId="77777777" w:rsidR="00760367" w:rsidRDefault="00760367" w:rsidP="002F7347">
      <w:pPr>
        <w:pStyle w:val="BodyTextnon-list0"/>
      </w:pPr>
    </w:p>
    <w:bookmarkEnd w:id="3752"/>
    <w:p w14:paraId="0FD43FCF" w14:textId="77777777" w:rsidR="00760367" w:rsidRDefault="00760367">
      <w:pPr>
        <w:rPr>
          <w:rFonts w:ascii="Arial" w:hAnsi="Arial"/>
          <w:sz w:val="20"/>
          <w:szCs w:val="20"/>
        </w:rPr>
      </w:pPr>
      <w:r>
        <w:br w:type="page"/>
      </w:r>
    </w:p>
    <w:p w14:paraId="5CA0A27E" w14:textId="77777777" w:rsidR="00760367" w:rsidRDefault="00760367" w:rsidP="0075236F">
      <w:pPr>
        <w:pStyle w:val="ChapterTitlePageSpaceruse6"/>
      </w:pPr>
    </w:p>
    <w:p w14:paraId="1986A1C1" w14:textId="77777777" w:rsidR="00760367" w:rsidRDefault="00760367" w:rsidP="0075236F">
      <w:pPr>
        <w:pStyle w:val="ChapterTitlePageSpaceruse6"/>
      </w:pPr>
    </w:p>
    <w:p w14:paraId="5CF824C1" w14:textId="77777777" w:rsidR="00760367" w:rsidRDefault="00760367" w:rsidP="0075236F">
      <w:pPr>
        <w:pStyle w:val="ChapterTitlePageSpaceruse6"/>
      </w:pPr>
    </w:p>
    <w:p w14:paraId="36A6F06F" w14:textId="77777777" w:rsidR="00760367" w:rsidRDefault="00760367" w:rsidP="0075236F">
      <w:pPr>
        <w:pStyle w:val="ChapterTitlePageSpaceruse6"/>
      </w:pPr>
    </w:p>
    <w:p w14:paraId="3D629084" w14:textId="77777777" w:rsidR="00760367" w:rsidRDefault="00760367" w:rsidP="0075236F">
      <w:pPr>
        <w:pStyle w:val="ChapterTitlePageSpaceruse6"/>
      </w:pPr>
    </w:p>
    <w:p w14:paraId="094EE8A8" w14:textId="77777777" w:rsidR="00760367" w:rsidRDefault="00760367" w:rsidP="0075236F">
      <w:pPr>
        <w:pStyle w:val="ChapterTitlePageSpaceruse6"/>
      </w:pPr>
    </w:p>
    <w:p w14:paraId="33401A32" w14:textId="77777777" w:rsidR="00760367" w:rsidRPr="00990BAE" w:rsidRDefault="00760367" w:rsidP="0075236F">
      <w:pPr>
        <w:pStyle w:val="ChapterTitlePageNumber"/>
      </w:pPr>
      <w:r w:rsidRPr="00990BAE">
        <w:t xml:space="preserve">Chapter </w:t>
      </w:r>
      <w:r>
        <w:t>10</w:t>
      </w:r>
      <w:r w:rsidRPr="00990BAE">
        <w:t>.</w:t>
      </w:r>
      <w:r>
        <w:t>175</w:t>
      </w:r>
    </w:p>
    <w:p w14:paraId="3D39CD9A"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95104" behindDoc="1" locked="0" layoutInCell="1" allowOverlap="1" wp14:anchorId="69D853B8" wp14:editId="2B10AE0F">
                <wp:simplePos x="0" y="0"/>
                <wp:positionH relativeFrom="page">
                  <wp:align>center</wp:align>
                </wp:positionH>
                <wp:positionV relativeFrom="paragraph">
                  <wp:posOffset>625260</wp:posOffset>
                </wp:positionV>
                <wp:extent cx="7543800" cy="457200"/>
                <wp:effectExtent l="0" t="0" r="0" b="0"/>
                <wp:wrapNone/>
                <wp:docPr id="1424333295" name="Rectangle 1424333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8245208" id="Rectangle 1424333295" o:spid="_x0000_s1026" style="position:absolute;margin-left:0;margin-top:49.25pt;width:594pt;height:36pt;rotation:180;z-index:-2516213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Tentative Maps and Final Maps</w:t>
      </w:r>
    </w:p>
    <w:bookmarkStart w:id="3808" w:name="_Toc238569007"/>
    <w:bookmarkStart w:id="3809" w:name="_Toc240375580"/>
    <w:bookmarkStart w:id="3810" w:name="_Toc240376035"/>
    <w:bookmarkStart w:id="3811" w:name="_Toc240376493"/>
    <w:p w14:paraId="6D9153D3" w14:textId="77777777" w:rsidR="00760367" w:rsidRPr="00990BAE" w:rsidRDefault="00760367" w:rsidP="002C0FAF">
      <w:pPr>
        <w:pStyle w:val="ChapterHeading-18xx"/>
        <w:numPr>
          <w:ilvl w:val="0"/>
          <w:numId w:val="66"/>
        </w:numPr>
      </w:pPr>
      <w:r w:rsidRPr="00990BAE">
        <w:rPr>
          <w:noProof/>
        </w:rPr>
        <w:lastRenderedPageBreak/>
        <mc:AlternateContent>
          <mc:Choice Requires="wps">
            <w:drawing>
              <wp:anchor distT="0" distB="0" distL="114300" distR="114300" simplePos="0" relativeHeight="251693056" behindDoc="1" locked="0" layoutInCell="1" allowOverlap="1" wp14:anchorId="39F244B9" wp14:editId="1E434DCB">
                <wp:simplePos x="0" y="0"/>
                <wp:positionH relativeFrom="page">
                  <wp:align>center</wp:align>
                </wp:positionH>
                <wp:positionV relativeFrom="paragraph">
                  <wp:posOffset>336945</wp:posOffset>
                </wp:positionV>
                <wp:extent cx="7543800" cy="155448"/>
                <wp:effectExtent l="0" t="0" r="0" b="0"/>
                <wp:wrapNone/>
                <wp:docPr id="1728283471" name="Rectangle 17282834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FFF28D8" id="Rectangle 1728283471" o:spid="_x0000_s1026" style="position:absolute;margin-left:0;margin-top:26.55pt;width:594pt;height:12.25pt;rotation:180;z-index:-2516234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Tentative Maps and Final Maps</w:t>
      </w:r>
      <w:bookmarkEnd w:id="3808"/>
      <w:bookmarkEnd w:id="3809"/>
      <w:bookmarkEnd w:id="3810"/>
      <w:bookmarkEnd w:id="3811"/>
    </w:p>
    <w:p w14:paraId="7B49BF68" w14:textId="77777777" w:rsidR="00760367" w:rsidRPr="009515DF" w:rsidRDefault="00760367" w:rsidP="0075236F">
      <w:pPr>
        <w:pStyle w:val="SectionTOCHeader"/>
      </w:pPr>
      <w:r w:rsidRPr="009515DF">
        <w:t>Sections</w:t>
      </w:r>
    </w:p>
    <w:p w14:paraId="0CE36BE0" w14:textId="77777777" w:rsidR="00D4006F"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ch175 "Section Heading - 18.xx.xxx" </w:instrText>
      </w:r>
      <w:r>
        <w:rPr>
          <w:szCs w:val="22"/>
        </w:rPr>
        <w:fldChar w:fldCharType="separate"/>
      </w:r>
      <w:r w:rsidR="00D4006F" w:rsidRPr="00945AD7">
        <w:rPr>
          <w:rFonts w:cs="Open Sans Condensed"/>
          <w:bCs/>
          <w:noProof/>
        </w:rPr>
        <w:t>10.175.010</w:t>
      </w:r>
      <w:r w:rsidR="00D4006F">
        <w:rPr>
          <w:rFonts w:asciiTheme="minorHAnsi" w:eastAsiaTheme="minorEastAsia" w:hAnsiTheme="minorHAnsi" w:cstheme="minorBidi"/>
          <w:iCs w:val="0"/>
          <w:noProof/>
          <w:kern w:val="2"/>
          <w:sz w:val="24"/>
          <w:szCs w:val="24"/>
          <w14:ligatures w14:val="standardContextual"/>
        </w:rPr>
        <w:tab/>
      </w:r>
      <w:r w:rsidR="00D4006F">
        <w:rPr>
          <w:noProof/>
        </w:rPr>
        <w:t>Tentative Maps</w:t>
      </w:r>
    </w:p>
    <w:p w14:paraId="0BAE377C"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10.175.020</w:t>
      </w:r>
      <w:r>
        <w:rPr>
          <w:rFonts w:asciiTheme="minorHAnsi" w:eastAsiaTheme="minorEastAsia" w:hAnsiTheme="minorHAnsi" w:cstheme="minorBidi"/>
          <w:iCs w:val="0"/>
          <w:noProof/>
          <w:kern w:val="2"/>
          <w:sz w:val="24"/>
          <w:szCs w:val="24"/>
          <w14:ligatures w14:val="standardContextual"/>
        </w:rPr>
        <w:tab/>
      </w:r>
      <w:r>
        <w:rPr>
          <w:noProof/>
        </w:rPr>
        <w:t>Preliminary Review and Preapplication</w:t>
      </w:r>
    </w:p>
    <w:p w14:paraId="359351FC"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10.175.030</w:t>
      </w:r>
      <w:r>
        <w:rPr>
          <w:rFonts w:asciiTheme="minorHAnsi" w:eastAsiaTheme="minorEastAsia" w:hAnsiTheme="minorHAnsi" w:cstheme="minorBidi"/>
          <w:iCs w:val="0"/>
          <w:noProof/>
          <w:kern w:val="2"/>
          <w:sz w:val="24"/>
          <w:szCs w:val="24"/>
          <w14:ligatures w14:val="standardContextual"/>
        </w:rPr>
        <w:tab/>
      </w:r>
      <w:r>
        <w:rPr>
          <w:noProof/>
        </w:rPr>
        <w:t>Application Filing</w:t>
      </w:r>
    </w:p>
    <w:p w14:paraId="6FBD0464"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10.175.040</w:t>
      </w:r>
      <w:r>
        <w:rPr>
          <w:rFonts w:asciiTheme="minorHAnsi" w:eastAsiaTheme="minorEastAsia" w:hAnsiTheme="minorHAnsi" w:cstheme="minorBidi"/>
          <w:iCs w:val="0"/>
          <w:noProof/>
          <w:kern w:val="2"/>
          <w:sz w:val="24"/>
          <w:szCs w:val="24"/>
          <w14:ligatures w14:val="standardContextual"/>
        </w:rPr>
        <w:tab/>
      </w:r>
      <w:r>
        <w:rPr>
          <w:noProof/>
        </w:rPr>
        <w:t>Determination of Completeness</w:t>
      </w:r>
    </w:p>
    <w:p w14:paraId="415E53FC"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10.175.050</w:t>
      </w:r>
      <w:r>
        <w:rPr>
          <w:rFonts w:asciiTheme="minorHAnsi" w:eastAsiaTheme="minorEastAsia" w:hAnsiTheme="minorHAnsi" w:cstheme="minorBidi"/>
          <w:iCs w:val="0"/>
          <w:noProof/>
          <w:kern w:val="2"/>
          <w:sz w:val="24"/>
          <w:szCs w:val="24"/>
          <w14:ligatures w14:val="standardContextual"/>
        </w:rPr>
        <w:tab/>
      </w:r>
      <w:r>
        <w:rPr>
          <w:noProof/>
        </w:rPr>
        <w:t>Application Processing</w:t>
      </w:r>
    </w:p>
    <w:p w14:paraId="5AC8B480"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10.175.060</w:t>
      </w:r>
      <w:r>
        <w:rPr>
          <w:rFonts w:asciiTheme="minorHAnsi" w:eastAsiaTheme="minorEastAsia" w:hAnsiTheme="minorHAnsi" w:cstheme="minorBidi"/>
          <w:iCs w:val="0"/>
          <w:noProof/>
          <w:kern w:val="2"/>
          <w:sz w:val="24"/>
          <w:szCs w:val="24"/>
          <w14:ligatures w14:val="standardContextual"/>
        </w:rPr>
        <w:tab/>
      </w:r>
      <w:r>
        <w:rPr>
          <w:noProof/>
        </w:rPr>
        <w:t>Public Notice of Hearing</w:t>
      </w:r>
    </w:p>
    <w:p w14:paraId="60C1770D"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10.175.070</w:t>
      </w:r>
      <w:r>
        <w:rPr>
          <w:rFonts w:asciiTheme="minorHAnsi" w:eastAsiaTheme="minorEastAsia" w:hAnsiTheme="minorHAnsi" w:cstheme="minorBidi"/>
          <w:iCs w:val="0"/>
          <w:noProof/>
          <w:kern w:val="2"/>
          <w:sz w:val="24"/>
          <w:szCs w:val="24"/>
          <w14:ligatures w14:val="standardContextual"/>
        </w:rPr>
        <w:tab/>
      </w:r>
      <w:r>
        <w:rPr>
          <w:noProof/>
        </w:rPr>
        <w:t>Review and Action</w:t>
      </w:r>
    </w:p>
    <w:p w14:paraId="790124C8"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10.175.080</w:t>
      </w:r>
      <w:r>
        <w:rPr>
          <w:rFonts w:asciiTheme="minorHAnsi" w:eastAsiaTheme="minorEastAsia" w:hAnsiTheme="minorHAnsi" w:cstheme="minorBidi"/>
          <w:iCs w:val="0"/>
          <w:noProof/>
          <w:kern w:val="2"/>
          <w:sz w:val="24"/>
          <w:szCs w:val="24"/>
          <w14:ligatures w14:val="standardContextual"/>
        </w:rPr>
        <w:tab/>
      </w:r>
      <w:r>
        <w:rPr>
          <w:noProof/>
        </w:rPr>
        <w:t>Appeals</w:t>
      </w:r>
    </w:p>
    <w:p w14:paraId="3BECFE8C"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10.175.090</w:t>
      </w:r>
      <w:r>
        <w:rPr>
          <w:rFonts w:asciiTheme="minorHAnsi" w:eastAsiaTheme="minorEastAsia" w:hAnsiTheme="minorHAnsi" w:cstheme="minorBidi"/>
          <w:iCs w:val="0"/>
          <w:noProof/>
          <w:kern w:val="2"/>
          <w:sz w:val="24"/>
          <w:szCs w:val="24"/>
          <w14:ligatures w14:val="standardContextual"/>
        </w:rPr>
        <w:tab/>
      </w:r>
      <w:r>
        <w:rPr>
          <w:noProof/>
        </w:rPr>
        <w:t>Expiration and Extensions.</w:t>
      </w:r>
    </w:p>
    <w:p w14:paraId="0DEE1E4C"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10.175.100</w:t>
      </w:r>
      <w:r>
        <w:rPr>
          <w:rFonts w:asciiTheme="minorHAnsi" w:eastAsiaTheme="minorEastAsia" w:hAnsiTheme="minorHAnsi" w:cstheme="minorBidi"/>
          <w:iCs w:val="0"/>
          <w:noProof/>
          <w:kern w:val="2"/>
          <w:sz w:val="24"/>
          <w:szCs w:val="24"/>
          <w14:ligatures w14:val="standardContextual"/>
        </w:rPr>
        <w:tab/>
      </w:r>
      <w:r>
        <w:rPr>
          <w:noProof/>
        </w:rPr>
        <w:t>Amendments to Approved Tentative Maps</w:t>
      </w:r>
    </w:p>
    <w:p w14:paraId="030D107F" w14:textId="77777777" w:rsidR="00D4006F" w:rsidRDefault="00D4006F">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945AD7">
        <w:rPr>
          <w:rFonts w:cs="Open Sans Condensed"/>
          <w:bCs/>
          <w:noProof/>
        </w:rPr>
        <w:t>10.175.110</w:t>
      </w:r>
      <w:r>
        <w:rPr>
          <w:rFonts w:asciiTheme="minorHAnsi" w:eastAsiaTheme="minorEastAsia" w:hAnsiTheme="minorHAnsi" w:cstheme="minorBidi"/>
          <w:iCs w:val="0"/>
          <w:noProof/>
          <w:kern w:val="2"/>
          <w:sz w:val="24"/>
          <w:szCs w:val="24"/>
          <w14:ligatures w14:val="standardContextual"/>
        </w:rPr>
        <w:tab/>
      </w:r>
      <w:r>
        <w:rPr>
          <w:noProof/>
        </w:rPr>
        <w:t>Final Maps</w:t>
      </w:r>
    </w:p>
    <w:p w14:paraId="0EAB087E" w14:textId="273E852C" w:rsidR="00760367" w:rsidRDefault="00760367" w:rsidP="0075236F">
      <w:pPr>
        <w:pStyle w:val="BodyTextnon-list0"/>
      </w:pPr>
      <w:r>
        <w:fldChar w:fldCharType="end"/>
      </w:r>
      <w:bookmarkStart w:id="3812" w:name="ch175"/>
    </w:p>
    <w:p w14:paraId="527184F7" w14:textId="77777777" w:rsidR="00760367" w:rsidRDefault="00760367" w:rsidP="00A84562">
      <w:pPr>
        <w:pStyle w:val="SectionHeading-18xxxxx"/>
      </w:pPr>
      <w:bookmarkStart w:id="3813" w:name="_Toc216258733"/>
      <w:bookmarkStart w:id="3814" w:name="_Toc216260408"/>
      <w:bookmarkStart w:id="3815" w:name="_Toc221774517"/>
      <w:bookmarkStart w:id="3816" w:name="_Toc222499704"/>
      <w:bookmarkStart w:id="3817" w:name="_Toc222500827"/>
      <w:bookmarkStart w:id="3818" w:name="_Toc222501309"/>
      <w:bookmarkStart w:id="3819" w:name="_Toc230352785"/>
      <w:bookmarkStart w:id="3820" w:name="_Toc234824742"/>
      <w:bookmarkStart w:id="3821" w:name="_Toc238465767"/>
      <w:bookmarkStart w:id="3822" w:name="_Toc238569008"/>
      <w:bookmarkStart w:id="3823" w:name="_Toc240375581"/>
      <w:bookmarkStart w:id="3824" w:name="_Toc240375744"/>
      <w:bookmarkStart w:id="3825" w:name="_Toc240376036"/>
      <w:bookmarkStart w:id="3826" w:name="_Toc240376494"/>
      <w:r w:rsidRPr="00A84562">
        <w:t>Tentative Maps</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14:paraId="6806E499" w14:textId="77777777" w:rsidR="00760367" w:rsidRDefault="00760367" w:rsidP="00C6072F">
      <w:pPr>
        <w:pStyle w:val="ListItem1-Subsection-A"/>
      </w:pPr>
      <w:r w:rsidRPr="009D478C">
        <w:rPr>
          <w:b/>
          <w:bCs/>
        </w:rPr>
        <w:t xml:space="preserve">General. </w:t>
      </w:r>
      <w:r>
        <w:t xml:space="preserve">A tentative map or vesting tentative map is intended to show the design, improvements, and existing conditions of a proposed subdivision. Such maps shall be prepared by or under the direction of a State-licensed civil engineer or licensed land surveyor. </w:t>
      </w:r>
      <w:r w:rsidRPr="00B9055B">
        <w:t>[Source: 10-4.401.1</w:t>
      </w:r>
      <w:r>
        <w:t>, modified]</w:t>
      </w:r>
    </w:p>
    <w:p w14:paraId="6B7CBEDC" w14:textId="77777777" w:rsidR="00760367" w:rsidRDefault="00760367" w:rsidP="00C6072F">
      <w:pPr>
        <w:pStyle w:val="ListItem1-Subsection-A"/>
      </w:pPr>
      <w:r w:rsidRPr="004325E2">
        <w:rPr>
          <w:b/>
          <w:bCs/>
        </w:rPr>
        <w:t>W</w:t>
      </w:r>
      <w:r w:rsidRPr="009D478C">
        <w:rPr>
          <w:b/>
          <w:bCs/>
        </w:rPr>
        <w:t>hen Required.</w:t>
      </w:r>
      <w:r>
        <w:t xml:space="preserve"> A tentative map shall be required for all subdivisions creating five or more parcels or five or more condominiums, except as </w:t>
      </w:r>
      <w:r w:rsidRPr="00321015">
        <w:t>otherwise provided</w:t>
      </w:r>
      <w:r>
        <w:t xml:space="preserve"> in </w:t>
      </w:r>
      <w:r w:rsidRPr="00182564">
        <w:rPr>
          <w:highlight w:val="yellow"/>
        </w:rPr>
        <w:t>Section 10.170.020</w:t>
      </w:r>
      <w:r>
        <w:t>. [Source: NEW]</w:t>
      </w:r>
    </w:p>
    <w:p w14:paraId="2BB2F2BD" w14:textId="77777777" w:rsidR="00760367" w:rsidRDefault="00760367" w:rsidP="00C6072F">
      <w:pPr>
        <w:pStyle w:val="ListItem1-Subsection-A"/>
      </w:pPr>
      <w:r w:rsidRPr="009D478C">
        <w:rPr>
          <w:b/>
          <w:bCs/>
        </w:rPr>
        <w:t>Form and Contents.</w:t>
      </w:r>
      <w:r>
        <w:t xml:space="preserve"> The form and contents of a tentative map shall include all of the following: </w:t>
      </w:r>
      <w:r w:rsidRPr="00B9055B">
        <w:t>[Source: 10-4.401.</w:t>
      </w:r>
      <w:r>
        <w:t>2</w:t>
      </w:r>
      <w:r w:rsidRPr="00B9055B">
        <w:t>]</w:t>
      </w:r>
    </w:p>
    <w:p w14:paraId="0B16F708" w14:textId="77777777" w:rsidR="00760367" w:rsidRDefault="00760367" w:rsidP="00C6072F">
      <w:pPr>
        <w:pStyle w:val="ListItem2-Paragraph-1"/>
      </w:pPr>
      <w:r w:rsidRPr="00182564">
        <w:rPr>
          <w:b/>
          <w:bCs/>
        </w:rPr>
        <w:t xml:space="preserve">Size, Scale, and North Arrow. </w:t>
      </w:r>
      <w:r>
        <w:t xml:space="preserve">The map sheet shall be eighteen (18) inches by twenty-six (26) inches or larger, but shall not exceed twenty-four (24) inches by thirty-six (36) inches. The map shall be drawn to scale and include a clearly defined bar scale and north arrow. </w:t>
      </w:r>
      <w:r w:rsidRPr="00B9055B">
        <w:t>[Source: 10-4.401.2</w:t>
      </w:r>
      <w:r>
        <w:t>.a, modified</w:t>
      </w:r>
      <w:r w:rsidRPr="00B9055B">
        <w:t>]</w:t>
      </w:r>
    </w:p>
    <w:p w14:paraId="0B0FB47E" w14:textId="77777777" w:rsidR="00760367" w:rsidRDefault="00760367" w:rsidP="00C6072F">
      <w:pPr>
        <w:pStyle w:val="ListItem2-Paragraph-1"/>
      </w:pPr>
      <w:r w:rsidRPr="00182564">
        <w:rPr>
          <w:b/>
          <w:bCs/>
        </w:rPr>
        <w:t>Legibility.</w:t>
      </w:r>
      <w:r>
        <w:t xml:space="preserve"> All printing, lettering, and numbering on the map shall be of a size, shape, and weight that is readily legible on prints and other reproductions made from the original drawings. </w:t>
      </w:r>
      <w:r w:rsidRPr="00B9055B">
        <w:t>[Source: 10-4.401.2</w:t>
      </w:r>
      <w:r>
        <w:t>.b</w:t>
      </w:r>
      <w:r w:rsidRPr="00B9055B">
        <w:t>]</w:t>
      </w:r>
    </w:p>
    <w:p w14:paraId="748BFD4B" w14:textId="77777777" w:rsidR="00760367" w:rsidRDefault="00760367" w:rsidP="00C6072F">
      <w:pPr>
        <w:pStyle w:val="ListItem2-Paragraph-1"/>
      </w:pPr>
      <w:r w:rsidRPr="00182564">
        <w:rPr>
          <w:b/>
          <w:bCs/>
        </w:rPr>
        <w:t>Title.</w:t>
      </w:r>
      <w:r>
        <w:t xml:space="preserve"> The map shall include a title identifying the type of subdivision, tract number, subdivision name, if any, the Assessor's parcel number, and the general location, including the section, township, and range; </w:t>
      </w:r>
      <w:r w:rsidRPr="00B9055B">
        <w:t>[Source: 10-4.401.2</w:t>
      </w:r>
      <w:r>
        <w:t>.c, modified</w:t>
      </w:r>
      <w:r w:rsidRPr="00B9055B">
        <w:t>]</w:t>
      </w:r>
    </w:p>
    <w:p w14:paraId="398116F0" w14:textId="77777777" w:rsidR="00760367" w:rsidRDefault="00760367" w:rsidP="00C6072F">
      <w:pPr>
        <w:pStyle w:val="ListItem2-Paragraph-1"/>
      </w:pPr>
      <w:r w:rsidRPr="00182564">
        <w:rPr>
          <w:b/>
          <w:bCs/>
        </w:rPr>
        <w:t xml:space="preserve">Proponents. </w:t>
      </w:r>
      <w:r>
        <w:t xml:space="preserve">The name and address of the fee title owner and the subdivider shall be shown on the map; </w:t>
      </w:r>
      <w:r w:rsidRPr="00B9055B">
        <w:t>[Source: 10-4.401.2</w:t>
      </w:r>
      <w:r>
        <w:t>.d, modified</w:t>
      </w:r>
      <w:r w:rsidRPr="00B9055B">
        <w:t>]</w:t>
      </w:r>
    </w:p>
    <w:p w14:paraId="2859D639" w14:textId="77777777" w:rsidR="00760367" w:rsidRDefault="00760367" w:rsidP="00C6072F">
      <w:pPr>
        <w:pStyle w:val="ListItem2-Paragraph-1"/>
      </w:pPr>
      <w:r w:rsidRPr="00182564">
        <w:rPr>
          <w:b/>
          <w:bCs/>
        </w:rPr>
        <w:lastRenderedPageBreak/>
        <w:t xml:space="preserve">Soils and Geologic Reports. </w:t>
      </w:r>
      <w:r>
        <w:t xml:space="preserve">If a preliminary soils or geologic report has been prepared, the map shall note the date of the report and the name of the engineer or geologist who prepared it; </w:t>
      </w:r>
      <w:r w:rsidRPr="00B9055B">
        <w:t>[Source: 10-4.401.2</w:t>
      </w:r>
      <w:r>
        <w:t>.e</w:t>
      </w:r>
      <w:r w:rsidRPr="00B9055B">
        <w:t>]</w:t>
      </w:r>
    </w:p>
    <w:p w14:paraId="197C04CD" w14:textId="77777777" w:rsidR="00760367" w:rsidRDefault="00760367" w:rsidP="00C6072F">
      <w:pPr>
        <w:pStyle w:val="ListItem2-Paragraph-1"/>
      </w:pPr>
      <w:r w:rsidRPr="00182564">
        <w:rPr>
          <w:b/>
          <w:bCs/>
        </w:rPr>
        <w:t xml:space="preserve">Date. </w:t>
      </w:r>
      <w:r>
        <w:t xml:space="preserve">The map shall show the date it was prepared and the date of any revisions; </w:t>
      </w:r>
      <w:r w:rsidRPr="00B9055B">
        <w:t>[Source: 10-4.401.2</w:t>
      </w:r>
      <w:r>
        <w:t>.f, modified</w:t>
      </w:r>
      <w:r w:rsidRPr="00B9055B">
        <w:t>]</w:t>
      </w:r>
    </w:p>
    <w:p w14:paraId="45D0F9E0" w14:textId="77777777" w:rsidR="00760367" w:rsidRDefault="00760367" w:rsidP="00C6072F">
      <w:pPr>
        <w:pStyle w:val="ListItem2-Paragraph-1"/>
      </w:pPr>
      <w:r w:rsidRPr="00182564">
        <w:rPr>
          <w:b/>
          <w:bCs/>
        </w:rPr>
        <w:t>Vicinity Map.</w:t>
      </w:r>
      <w:r>
        <w:t xml:space="preserve"> A vicinity map showing roads and other information sufficient to locate the proposed subdivision and its relationship to the surrounding area shall be included; </w:t>
      </w:r>
      <w:r w:rsidRPr="00B9055B">
        <w:t>[Source: 10-4.401.2</w:t>
      </w:r>
      <w:r>
        <w:t>.g, modified</w:t>
      </w:r>
      <w:r w:rsidRPr="00B9055B">
        <w:t>]</w:t>
      </w:r>
    </w:p>
    <w:p w14:paraId="7D0ED233" w14:textId="77777777" w:rsidR="00760367" w:rsidRDefault="00760367" w:rsidP="00C6072F">
      <w:pPr>
        <w:pStyle w:val="ListItem2-Paragraph-1"/>
      </w:pPr>
      <w:r w:rsidRPr="00182564">
        <w:rPr>
          <w:b/>
          <w:bCs/>
        </w:rPr>
        <w:t xml:space="preserve">Mapping Index. </w:t>
      </w:r>
      <w:r>
        <w:t xml:space="preserve">When three or more map sheets are used, a clear and legible index shall be included showing the entire subdivision, all roads and blocks, and the relationship of each map sheet to the subdivision; </w:t>
      </w:r>
      <w:r w:rsidRPr="00B9055B">
        <w:t>[Source: 10-4.401.2</w:t>
      </w:r>
      <w:r>
        <w:t>.h, modified</w:t>
      </w:r>
      <w:r w:rsidRPr="00B9055B">
        <w:t>]</w:t>
      </w:r>
    </w:p>
    <w:p w14:paraId="3CA2E7D6" w14:textId="77777777" w:rsidR="00760367" w:rsidRDefault="00760367" w:rsidP="00C6072F">
      <w:pPr>
        <w:pStyle w:val="ListItem2-Paragraph-1"/>
      </w:pPr>
      <w:r w:rsidRPr="00182564">
        <w:rPr>
          <w:b/>
          <w:bCs/>
        </w:rPr>
        <w:t xml:space="preserve">Boundary. </w:t>
      </w:r>
      <w:r>
        <w:t xml:space="preserve">Sufficient information to show the boundary of the proposed subdivision, including approximate dimensions; </w:t>
      </w:r>
      <w:r w:rsidRPr="00B9055B">
        <w:t>[Source: 10-4.401.2</w:t>
      </w:r>
      <w:r>
        <w:t>.i</w:t>
      </w:r>
      <w:r w:rsidRPr="00B9055B">
        <w:t>]</w:t>
      </w:r>
    </w:p>
    <w:p w14:paraId="50A4D994" w14:textId="77777777" w:rsidR="00760367" w:rsidRDefault="00760367" w:rsidP="00C6072F">
      <w:pPr>
        <w:pStyle w:val="ListItem2-Paragraph-1"/>
      </w:pPr>
      <w:r w:rsidRPr="00182564">
        <w:rPr>
          <w:b/>
          <w:bCs/>
        </w:rPr>
        <w:t>Easements</w:t>
      </w:r>
      <w:r>
        <w:t xml:space="preserve">. The location, dimensions, identity, and purpose of all easements, existing and proposed; </w:t>
      </w:r>
      <w:r w:rsidRPr="00B9055B">
        <w:t>[Source: 10-4.401.2</w:t>
      </w:r>
      <w:r>
        <w:t>.j</w:t>
      </w:r>
      <w:r w:rsidRPr="00B9055B">
        <w:t>]</w:t>
      </w:r>
    </w:p>
    <w:p w14:paraId="5F3BDEA0" w14:textId="77777777" w:rsidR="00760367" w:rsidRDefault="00760367" w:rsidP="00C6072F">
      <w:pPr>
        <w:pStyle w:val="ListItem2-Paragraph-1"/>
      </w:pPr>
      <w:r w:rsidRPr="00182564">
        <w:rPr>
          <w:b/>
          <w:bCs/>
        </w:rPr>
        <w:t xml:space="preserve">Access. </w:t>
      </w:r>
      <w:r>
        <w:t xml:space="preserve">The existing and proposed access from a public road to all parcels, including any remainder parcel, shall be delineated, including right-of-way widths and approximate grades. Where access is by an existing easement, the deed reference shall be shown; </w:t>
      </w:r>
      <w:r w:rsidRPr="00B9055B">
        <w:t>[Source: 10-4.401.2</w:t>
      </w:r>
      <w:r>
        <w:t>.k</w:t>
      </w:r>
      <w:r w:rsidRPr="00B9055B">
        <w:t>]</w:t>
      </w:r>
    </w:p>
    <w:p w14:paraId="16D8947E" w14:textId="77777777" w:rsidR="00760367" w:rsidRDefault="00760367" w:rsidP="00182564">
      <w:pPr>
        <w:pStyle w:val="ListItem2-Paragraph-1"/>
      </w:pPr>
      <w:r w:rsidRPr="00182564">
        <w:rPr>
          <w:b/>
          <w:bCs/>
        </w:rPr>
        <w:t>Adjoining Properties</w:t>
      </w:r>
      <w:r>
        <w:t xml:space="preserve">. The names of all adjoining subdivisions and record owners; </w:t>
      </w:r>
      <w:r w:rsidRPr="00B9055B">
        <w:t>[Source: 10-4.401.2.k]</w:t>
      </w:r>
    </w:p>
    <w:p w14:paraId="0DC55CA0" w14:textId="77777777" w:rsidR="00760367" w:rsidRDefault="00760367" w:rsidP="00FE3039">
      <w:pPr>
        <w:pStyle w:val="ListItem2-Paragraph-1"/>
      </w:pPr>
      <w:r w:rsidRPr="00182564">
        <w:rPr>
          <w:b/>
          <w:bCs/>
        </w:rPr>
        <w:t xml:space="preserve">County and City Boundaries. </w:t>
      </w:r>
      <w:r>
        <w:t xml:space="preserve">County and city boundaries that cross or adjoin the subdivision shall be shown on the map; </w:t>
      </w:r>
      <w:r w:rsidRPr="00B9055B">
        <w:t>[Source: 10-4.401.2.</w:t>
      </w:r>
      <w:r>
        <w:t>m, modified</w:t>
      </w:r>
      <w:r w:rsidRPr="00B9055B">
        <w:t>]</w:t>
      </w:r>
    </w:p>
    <w:p w14:paraId="677F181A" w14:textId="77777777" w:rsidR="00760367" w:rsidRDefault="00760367" w:rsidP="00FE3039">
      <w:pPr>
        <w:pStyle w:val="ListItem2-Paragraph-1"/>
      </w:pPr>
      <w:r w:rsidRPr="00182564">
        <w:rPr>
          <w:b/>
          <w:bCs/>
        </w:rPr>
        <w:t>Tax Rate Area Boundaries.</w:t>
      </w:r>
      <w:r>
        <w:t xml:space="preserve"> All tax rate area boundaries that cross the subdivision shall be shown on the map; </w:t>
      </w:r>
      <w:r w:rsidRPr="00B9055B">
        <w:t>[Source: 10-4.401.2.</w:t>
      </w:r>
      <w:r>
        <w:t>n</w:t>
      </w:r>
      <w:r w:rsidRPr="00B9055B">
        <w:t>]</w:t>
      </w:r>
    </w:p>
    <w:p w14:paraId="11CC7D35" w14:textId="77777777" w:rsidR="00760367" w:rsidRDefault="00760367" w:rsidP="00FE3039">
      <w:pPr>
        <w:pStyle w:val="ListItem2-Paragraph-1"/>
      </w:pPr>
      <w:r w:rsidRPr="00182564">
        <w:rPr>
          <w:b/>
          <w:bCs/>
        </w:rPr>
        <w:t xml:space="preserve">Land </w:t>
      </w:r>
      <w:r>
        <w:rPr>
          <w:b/>
          <w:bCs/>
        </w:rPr>
        <w:t>U</w:t>
      </w:r>
      <w:r w:rsidRPr="00182564">
        <w:rPr>
          <w:b/>
          <w:bCs/>
        </w:rPr>
        <w:t xml:space="preserve">se. </w:t>
      </w:r>
      <w:r>
        <w:t xml:space="preserve">The existing and proposed land uses, using consistent colors and naming conventions as used in the County General Plan land use map or zoning map; </w:t>
      </w:r>
      <w:r w:rsidRPr="00B9055B">
        <w:t>[Source: 10-4.401.2.</w:t>
      </w:r>
      <w:r>
        <w:t>o, modified</w:t>
      </w:r>
      <w:r w:rsidRPr="00B9055B">
        <w:t>]</w:t>
      </w:r>
    </w:p>
    <w:p w14:paraId="6CEC12F9" w14:textId="77777777" w:rsidR="00760367" w:rsidRDefault="00760367" w:rsidP="00FE3039">
      <w:pPr>
        <w:pStyle w:val="ListItem2-Paragraph-1"/>
      </w:pPr>
      <w:r w:rsidRPr="00182564">
        <w:rPr>
          <w:b/>
          <w:bCs/>
        </w:rPr>
        <w:t>Noise.</w:t>
      </w:r>
      <w:r>
        <w:t xml:space="preserve"> The approximate locations of the 60, 65, and 70 Community Noise Equivalent Level (CNEL) contours, as shown in the General Plan; </w:t>
      </w:r>
      <w:r w:rsidRPr="00B9055B">
        <w:t>[Source: 10-4.401.2.</w:t>
      </w:r>
      <w:r>
        <w:t>p, modified</w:t>
      </w:r>
      <w:r w:rsidRPr="00B9055B">
        <w:t>]</w:t>
      </w:r>
    </w:p>
    <w:p w14:paraId="37A0C78E" w14:textId="77777777" w:rsidR="00760367" w:rsidRDefault="00760367" w:rsidP="00FE3039">
      <w:pPr>
        <w:pStyle w:val="ListItem2-Paragraph-1"/>
      </w:pPr>
      <w:r w:rsidRPr="00182564">
        <w:rPr>
          <w:b/>
          <w:bCs/>
        </w:rPr>
        <w:t>Existing Topography.</w:t>
      </w:r>
      <w:r>
        <w:t xml:space="preserve"> The existing topography of the proposed subdivision, including, but not limited to: </w:t>
      </w:r>
      <w:r w:rsidRPr="00B9055B">
        <w:t>[Source: 10-4.401.2.</w:t>
      </w:r>
      <w:r>
        <w:t>q</w:t>
      </w:r>
      <w:r w:rsidRPr="00B9055B">
        <w:t>]</w:t>
      </w:r>
    </w:p>
    <w:p w14:paraId="2E14580C" w14:textId="77777777" w:rsidR="00760367" w:rsidRDefault="00760367" w:rsidP="00FE3039">
      <w:pPr>
        <w:pStyle w:val="ListItem3-Subparagraph-a"/>
      </w:pPr>
      <w:r>
        <w:rPr>
          <w:b/>
          <w:bCs/>
        </w:rPr>
        <w:t xml:space="preserve">Existing Contours. </w:t>
      </w:r>
      <w:r>
        <w:t xml:space="preserve">Existing contours, including the source and date, with intervals determined by the slope of the ground as follows: </w:t>
      </w:r>
      <w:r w:rsidRPr="00B9055B">
        <w:t>[Source: 10-4.401.2.q]</w:t>
      </w:r>
    </w:p>
    <w:p w14:paraId="5D828672" w14:textId="77777777" w:rsidR="00760367" w:rsidRDefault="00760367" w:rsidP="00FE3039">
      <w:pPr>
        <w:pStyle w:val="ListItem4-Subparagraph-i"/>
      </w:pPr>
      <w:r w:rsidRPr="00FE3039">
        <w:t xml:space="preserve">The Department of Public Works may authorize modifications </w:t>
      </w:r>
      <w:r>
        <w:t>to</w:t>
      </w:r>
      <w:r w:rsidRPr="00FE3039">
        <w:t xml:space="preserve"> contour intervals when conditions warrant</w:t>
      </w:r>
      <w:r>
        <w:t xml:space="preserve">; </w:t>
      </w:r>
      <w:r w:rsidRPr="00B9055B">
        <w:t>[Source: 10-4.401.2.q]</w:t>
      </w:r>
    </w:p>
    <w:p w14:paraId="736CA531" w14:textId="77777777" w:rsidR="00760367" w:rsidRDefault="00760367" w:rsidP="00FE3039">
      <w:pPr>
        <w:pStyle w:val="ListItem4-Subparagraph-i"/>
      </w:pPr>
      <w:r>
        <w:lastRenderedPageBreak/>
        <w:t xml:space="preserve">When the subdivision, or any portion thereof, is located in a flood hazard area, contours and elevations shall be based on the National Geodetic Vertical Datum; </w:t>
      </w:r>
      <w:r w:rsidRPr="00B9055B">
        <w:t>[Source: 10-4.401.2.q]</w:t>
      </w:r>
    </w:p>
    <w:p w14:paraId="2A0A4A94" w14:textId="77777777" w:rsidR="00760367" w:rsidRDefault="00760367" w:rsidP="00FE3039">
      <w:pPr>
        <w:pStyle w:val="ListItem4-Subparagraph-i"/>
      </w:pPr>
      <w:r>
        <w:t xml:space="preserve">The Department of Public Works may require topography, contours, and elevations beyond the boundaries of the subdivision when necessary to define significant features that may affect the development of the site; </w:t>
      </w:r>
      <w:r w:rsidRPr="00B9055B">
        <w:t>[Source: 10-4.401.2.q]</w:t>
      </w:r>
    </w:p>
    <w:p w14:paraId="67DBDA51" w14:textId="77777777" w:rsidR="00760367" w:rsidRDefault="00760367" w:rsidP="00FE3039">
      <w:pPr>
        <w:pStyle w:val="ListItem3-Subparagraph-a"/>
      </w:pPr>
      <w:r w:rsidRPr="001105B1">
        <w:rPr>
          <w:b/>
          <w:bCs/>
        </w:rPr>
        <w:t>Existing Structures.</w:t>
      </w:r>
      <w:r>
        <w:t xml:space="preserve"> The approximate location, outline, and use of existing structures, including wells. Structures to be removed shall be identified; </w:t>
      </w:r>
      <w:r w:rsidRPr="00B9055B">
        <w:t>[Source: 10-4.401.2.q]</w:t>
      </w:r>
    </w:p>
    <w:p w14:paraId="78534B5C" w14:textId="77777777" w:rsidR="00760367" w:rsidRDefault="00760367" w:rsidP="00FE3039">
      <w:pPr>
        <w:pStyle w:val="ListItem3-Subparagraph-a"/>
      </w:pPr>
      <w:r>
        <w:rPr>
          <w:b/>
          <w:bCs/>
        </w:rPr>
        <w:t xml:space="preserve">Flood and Drainage Areas. </w:t>
      </w:r>
      <w:r>
        <w:t xml:space="preserve">The approximate location of areas subject to inundation or storm water overflow, and the location and direction of flow of all watercourses; and </w:t>
      </w:r>
      <w:r w:rsidRPr="00B9055B">
        <w:t>[Source: 10-4.401.2.q]</w:t>
      </w:r>
    </w:p>
    <w:p w14:paraId="2E7F04E1" w14:textId="77777777" w:rsidR="00760367" w:rsidRDefault="00760367" w:rsidP="00FE3039">
      <w:pPr>
        <w:pStyle w:val="ListItem3-Subparagraph-a"/>
      </w:pPr>
      <w:r>
        <w:rPr>
          <w:b/>
          <w:bCs/>
        </w:rPr>
        <w:t xml:space="preserve">Existing Roads. </w:t>
      </w:r>
      <w:r>
        <w:t xml:space="preserve">The location, right-of-way width, pavement or traveled way width, grade, and name of all existing roads, streets, and highways; </w:t>
      </w:r>
      <w:r w:rsidRPr="00B9055B">
        <w:t>[Source: 10-4.401.2.q]</w:t>
      </w:r>
    </w:p>
    <w:p w14:paraId="59EAFA56" w14:textId="77777777" w:rsidR="00760367" w:rsidRDefault="00760367" w:rsidP="00FE3039">
      <w:pPr>
        <w:pStyle w:val="ListItem2-Paragraph-1"/>
      </w:pPr>
      <w:r w:rsidRPr="00182564">
        <w:rPr>
          <w:b/>
          <w:bCs/>
        </w:rPr>
        <w:t xml:space="preserve">Proposed Improvements. </w:t>
      </w:r>
      <w:r>
        <w:t xml:space="preserve">The proposed improvements shall include, but are not limited to: </w:t>
      </w:r>
      <w:r w:rsidRPr="00B9055B">
        <w:t>[Source: 10-4.401.2.</w:t>
      </w:r>
      <w:r>
        <w:t>r</w:t>
      </w:r>
      <w:r w:rsidRPr="00B9055B">
        <w:t>]</w:t>
      </w:r>
    </w:p>
    <w:p w14:paraId="2692A3D7" w14:textId="77777777" w:rsidR="00760367" w:rsidRDefault="00760367" w:rsidP="00FE3039">
      <w:pPr>
        <w:pStyle w:val="ListItem3-Subparagraph-a"/>
      </w:pPr>
      <w:r>
        <w:rPr>
          <w:b/>
          <w:bCs/>
        </w:rPr>
        <w:t xml:space="preserve">Parcels. </w:t>
      </w:r>
      <w:r>
        <w:t xml:space="preserve">The approximate layout, dimensions, and area of each parcel created as part of the subdivision, including parcel and block numbers and any designated remainder; </w:t>
      </w:r>
      <w:r w:rsidRPr="00B9055B">
        <w:t>[Source: 10-4.401.2.r</w:t>
      </w:r>
      <w:r>
        <w:t>, modified</w:t>
      </w:r>
      <w:r w:rsidRPr="00B9055B">
        <w:t>]</w:t>
      </w:r>
    </w:p>
    <w:p w14:paraId="62A4267A" w14:textId="77777777" w:rsidR="00760367" w:rsidRDefault="00760367" w:rsidP="00FE3039">
      <w:pPr>
        <w:pStyle w:val="ListItem3-Subparagraph-a"/>
      </w:pPr>
      <w:r>
        <w:rPr>
          <w:b/>
          <w:bCs/>
        </w:rPr>
        <w:t xml:space="preserve">Roads and Streets. </w:t>
      </w:r>
      <w:r>
        <w:t xml:space="preserve">The location, name, grade, length, and radius of curves and cul-de-sacs, right-of-way widths, and typical sections of all roads and streets; and </w:t>
      </w:r>
      <w:r w:rsidRPr="00B9055B">
        <w:t>[Source: 10-4.401.2.r]</w:t>
      </w:r>
    </w:p>
    <w:p w14:paraId="4E64F913" w14:textId="77777777" w:rsidR="00760367" w:rsidRDefault="00760367" w:rsidP="00FE3039">
      <w:pPr>
        <w:pStyle w:val="ListItem3-Subparagraph-a"/>
      </w:pPr>
      <w:r>
        <w:rPr>
          <w:b/>
          <w:bCs/>
        </w:rPr>
        <w:t xml:space="preserve">Common Areas. </w:t>
      </w:r>
      <w:r>
        <w:t xml:space="preserve">The location of any common areas, open space, trails, parks, and recreation sites; </w:t>
      </w:r>
      <w:r w:rsidRPr="00B9055B">
        <w:t>[Source: 10-4.401.2.r]</w:t>
      </w:r>
    </w:p>
    <w:p w14:paraId="12B4372E" w14:textId="77777777" w:rsidR="00760367" w:rsidRDefault="00760367" w:rsidP="00FE3039">
      <w:pPr>
        <w:pStyle w:val="ListItem2-Paragraph-1"/>
      </w:pPr>
      <w:r w:rsidRPr="00182564">
        <w:rPr>
          <w:b/>
          <w:bCs/>
        </w:rPr>
        <w:t xml:space="preserve">Grading. </w:t>
      </w:r>
      <w:r>
        <w:t xml:space="preserve">Sufficient data to demonstrate any proposed or required grading for building sites and cut-fill slopes to be constructed; </w:t>
      </w:r>
      <w:r w:rsidRPr="00B9055B">
        <w:t>[Source: 10-4.401.2.</w:t>
      </w:r>
      <w:r>
        <w:t>s</w:t>
      </w:r>
      <w:r w:rsidRPr="00B9055B">
        <w:t>]</w:t>
      </w:r>
    </w:p>
    <w:p w14:paraId="26B59B0E" w14:textId="77777777" w:rsidR="00760367" w:rsidRDefault="00760367" w:rsidP="00FE3039">
      <w:pPr>
        <w:pStyle w:val="ListItem2-Paragraph-1"/>
      </w:pPr>
      <w:r w:rsidRPr="00182564">
        <w:rPr>
          <w:b/>
          <w:bCs/>
        </w:rPr>
        <w:t>Drainage.</w:t>
      </w:r>
      <w:r>
        <w:t xml:space="preserve"> The location, size, type, and slope of all existing and proposed storm drains and drainage structures; </w:t>
      </w:r>
      <w:r w:rsidRPr="00B9055B">
        <w:t>[Source: 10-4.401.2.</w:t>
      </w:r>
      <w:r>
        <w:t>t</w:t>
      </w:r>
      <w:r w:rsidRPr="00B9055B">
        <w:t>]</w:t>
      </w:r>
    </w:p>
    <w:p w14:paraId="200A3C88" w14:textId="77777777" w:rsidR="00760367" w:rsidRDefault="00760367" w:rsidP="00FE3039">
      <w:pPr>
        <w:pStyle w:val="ListItem2-Paragraph-1"/>
      </w:pPr>
      <w:r w:rsidRPr="00182564">
        <w:rPr>
          <w:b/>
          <w:bCs/>
        </w:rPr>
        <w:t>Water and Sewage.</w:t>
      </w:r>
      <w:r>
        <w:t xml:space="preserve"> The proposed source of potable water supply and method of sewage disposal; the location, size, and type of proposed and existing sanitary sewers and water mains; and the approximate slope of proposed and existing sanitary sewers; </w:t>
      </w:r>
      <w:r w:rsidRPr="00B9055B">
        <w:t>[Source: 10-4.401.2.</w:t>
      </w:r>
      <w:r>
        <w:t>u</w:t>
      </w:r>
      <w:r w:rsidRPr="00B9055B">
        <w:t>]</w:t>
      </w:r>
    </w:p>
    <w:p w14:paraId="43C0FC15" w14:textId="77777777" w:rsidR="00760367" w:rsidRDefault="00760367" w:rsidP="00FE3039">
      <w:pPr>
        <w:pStyle w:val="ListItem2-Paragraph-1"/>
      </w:pPr>
      <w:r w:rsidRPr="00182564">
        <w:rPr>
          <w:b/>
          <w:bCs/>
        </w:rPr>
        <w:t xml:space="preserve">Dedications. </w:t>
      </w:r>
      <w:r>
        <w:t>All roads and areas to be offered for public dedication shall be clearly delineated and identified.</w:t>
      </w:r>
      <w:r w:rsidRPr="00FE3039">
        <w:t xml:space="preserve"> Roads intended for the private use of the subdivision shall be labeled "</w:t>
      </w:r>
      <w:r>
        <w:t>P</w:t>
      </w:r>
      <w:r w:rsidRPr="00FE3039">
        <w:t xml:space="preserve">rivate </w:t>
      </w:r>
      <w:r>
        <w:t>R</w:t>
      </w:r>
      <w:r w:rsidRPr="00FE3039">
        <w:t>oad"; and</w:t>
      </w:r>
      <w:r>
        <w:t xml:space="preserve"> </w:t>
      </w:r>
      <w:r w:rsidRPr="00B9055B">
        <w:t>[Source: 10-4.401.2.</w:t>
      </w:r>
      <w:r>
        <w:t>v</w:t>
      </w:r>
      <w:r w:rsidRPr="00B9055B">
        <w:t>]</w:t>
      </w:r>
    </w:p>
    <w:p w14:paraId="5D9380D4" w14:textId="77777777" w:rsidR="00760367" w:rsidRDefault="00760367" w:rsidP="00FE3039">
      <w:pPr>
        <w:pStyle w:val="ListItem2-Paragraph-1"/>
      </w:pPr>
      <w:r w:rsidRPr="00182564">
        <w:rPr>
          <w:b/>
          <w:bCs/>
        </w:rPr>
        <w:t>Modifications and Waivers of Requirements.</w:t>
      </w:r>
      <w:r>
        <w:t xml:space="preserve"> The Planning Director, with the concurrence of the Department of Public Works and the Environmental Health Division, as applicable, may modify or waive any of the requirements of this Section where </w:t>
      </w:r>
      <w:r>
        <w:lastRenderedPageBreak/>
        <w:t xml:space="preserve">circumstances specific to the proposed subdivision justify the modification or waiver. </w:t>
      </w:r>
      <w:r w:rsidRPr="00B9055B">
        <w:t>[Source: 10-4.401.2.</w:t>
      </w:r>
      <w:r>
        <w:t>w, modified</w:t>
      </w:r>
      <w:r w:rsidRPr="00B9055B">
        <w:t>]</w:t>
      </w:r>
    </w:p>
    <w:p w14:paraId="7EC21EA0" w14:textId="77777777" w:rsidR="00760367" w:rsidRDefault="00760367" w:rsidP="00FE3039">
      <w:pPr>
        <w:pStyle w:val="ListItem1-Subsection-A"/>
      </w:pPr>
      <w:r w:rsidRPr="009D478C">
        <w:rPr>
          <w:b/>
          <w:bCs/>
        </w:rPr>
        <w:t xml:space="preserve">Accompanying Data and Reports. </w:t>
      </w:r>
      <w:r>
        <w:t xml:space="preserve">The tentative map shall be accompanied by the following data or reports: </w:t>
      </w:r>
      <w:r w:rsidRPr="00B9055B">
        <w:t>[Source: 10-4.401</w:t>
      </w:r>
      <w:r>
        <w:t>.3]</w:t>
      </w:r>
    </w:p>
    <w:p w14:paraId="781DE99E" w14:textId="77777777" w:rsidR="00760367" w:rsidRDefault="00760367" w:rsidP="00FE3039">
      <w:pPr>
        <w:pStyle w:val="ListItem2-Paragraph-1"/>
      </w:pPr>
      <w:r w:rsidRPr="00182564">
        <w:rPr>
          <w:b/>
          <w:bCs/>
        </w:rPr>
        <w:t xml:space="preserve">Soils Reports. </w:t>
      </w:r>
      <w:r>
        <w:t xml:space="preserve">A preliminary soils report, prepared by a licensed civil engineer and based adequate test borings, shall be required for every subdivision for which a final map is required. The preliminary soils report shall be prepared in accordance with the provisions of the Subdivision Map Act and applicable County requirements. </w:t>
      </w:r>
      <w:r w:rsidRPr="00B9055B">
        <w:t>[Source: 10-4.401.3</w:t>
      </w:r>
      <w:r>
        <w:t>.a</w:t>
      </w:r>
      <w:r w:rsidRPr="00B9055B">
        <w:t>]</w:t>
      </w:r>
    </w:p>
    <w:p w14:paraId="2E98383A" w14:textId="77777777" w:rsidR="00760367" w:rsidRDefault="00760367" w:rsidP="00182564">
      <w:pPr>
        <w:pStyle w:val="ListItem3-Subparagraph-a"/>
      </w:pPr>
      <w:r w:rsidRPr="00182564">
        <w:rPr>
          <w:b/>
          <w:bCs/>
        </w:rPr>
        <w:t>Waiver.</w:t>
      </w:r>
      <w:r>
        <w:t xml:space="preserve"> The preliminary soils report may be waived if the Director of Public Works determines that, based on specific knowledge of site conditions, such analysis is not necessary. </w:t>
      </w:r>
      <w:r w:rsidRPr="00B9055B">
        <w:t>[Source: 10-4.401.3</w:t>
      </w:r>
      <w:r>
        <w:t>.a, modified</w:t>
      </w:r>
      <w:r w:rsidRPr="00B9055B">
        <w:t>]</w:t>
      </w:r>
    </w:p>
    <w:p w14:paraId="20B1DD38" w14:textId="77777777" w:rsidR="00760367" w:rsidRDefault="00760367" w:rsidP="00182564">
      <w:pPr>
        <w:pStyle w:val="ListItem3-Subparagraph-a"/>
      </w:pPr>
      <w:r w:rsidRPr="00182564">
        <w:rPr>
          <w:b/>
          <w:bCs/>
        </w:rPr>
        <w:t xml:space="preserve">Parcel Soil Investigation. </w:t>
      </w:r>
      <w:r>
        <w:t xml:space="preserve">If the preliminary soils report identifies critically expansive soils or other soil conditions that could result in structural defects, a soils investigation shall be required for each affected parcel. The investigation shall recommend corrective measures to prevent structural damage to proposed structures in the affected area; </w:t>
      </w:r>
      <w:r w:rsidRPr="00B9055B">
        <w:t>[Source: 10-4.401.3</w:t>
      </w:r>
      <w:r>
        <w:t>.a, modified</w:t>
      </w:r>
      <w:r w:rsidRPr="00B9055B">
        <w:t>]</w:t>
      </w:r>
    </w:p>
    <w:p w14:paraId="62806025" w14:textId="77777777" w:rsidR="00760367" w:rsidRDefault="00760367" w:rsidP="00FE3039">
      <w:pPr>
        <w:pStyle w:val="ListItem2-Paragraph-1"/>
      </w:pPr>
      <w:r w:rsidRPr="00182564">
        <w:rPr>
          <w:b/>
          <w:bCs/>
        </w:rPr>
        <w:t xml:space="preserve">Title Reports. </w:t>
      </w:r>
      <w:r>
        <w:t xml:space="preserve">A preliminary title report identifying the legal owners at the time of filing the tentative map; </w:t>
      </w:r>
      <w:r w:rsidRPr="00B9055B">
        <w:t>[Source: 10-4.401.3</w:t>
      </w:r>
      <w:r>
        <w:t>.b</w:t>
      </w:r>
      <w:r w:rsidRPr="00B9055B">
        <w:t>]</w:t>
      </w:r>
    </w:p>
    <w:p w14:paraId="71F54B1F" w14:textId="77777777" w:rsidR="00760367" w:rsidRDefault="00760367" w:rsidP="00FE3039">
      <w:pPr>
        <w:pStyle w:val="ListItem2-Paragraph-1"/>
      </w:pPr>
      <w:r w:rsidRPr="00182564">
        <w:rPr>
          <w:b/>
          <w:bCs/>
        </w:rPr>
        <w:t>Engineering Geology and Seismic Safety Reports.</w:t>
      </w:r>
      <w:r>
        <w:t xml:space="preserve"> If the subdivision lies within a medium- or high-risk geologic hazard area, as shown on maps on file with the Planning Division, a preliminary engineering geology or seismic safety report shall be prepared. If the preliminary report identifies geologic or seismic hazards that could result in structural defects, a final engineering geology or seismic safety report shall accompany the final map and shall include an investigation of each parcel within the subdivision; </w:t>
      </w:r>
      <w:r w:rsidRPr="00B9055B">
        <w:t>[Source: 10-4.401.3</w:t>
      </w:r>
      <w:r>
        <w:t>.c, modified</w:t>
      </w:r>
      <w:r w:rsidRPr="00B9055B">
        <w:t>]</w:t>
      </w:r>
    </w:p>
    <w:p w14:paraId="6A4FE2BD" w14:textId="77777777" w:rsidR="00760367" w:rsidRDefault="00760367" w:rsidP="00FE3039">
      <w:pPr>
        <w:pStyle w:val="ListItem2-Paragraph-1"/>
      </w:pPr>
      <w:r w:rsidRPr="00182564">
        <w:rPr>
          <w:b/>
          <w:bCs/>
        </w:rPr>
        <w:t xml:space="preserve">Environmental Reviews. </w:t>
      </w:r>
      <w:r>
        <w:t xml:space="preserve">The time limits for processing applications shall not commence until environmental review is completed in accordance with Section 10.160.060 of this Part; and </w:t>
      </w:r>
      <w:r w:rsidRPr="003A444E">
        <w:t>[Source: 10-4.401.3.</w:t>
      </w:r>
      <w:r>
        <w:t>d, modified</w:t>
      </w:r>
      <w:r w:rsidRPr="003A444E">
        <w:t>]</w:t>
      </w:r>
    </w:p>
    <w:p w14:paraId="15BA5DE1" w14:textId="77777777" w:rsidR="00760367" w:rsidRDefault="00760367" w:rsidP="00FE3039">
      <w:pPr>
        <w:pStyle w:val="ListItem2-Paragraph-1"/>
      </w:pPr>
      <w:r w:rsidRPr="00182564">
        <w:rPr>
          <w:b/>
          <w:bCs/>
        </w:rPr>
        <w:t>Other Reports.</w:t>
      </w:r>
      <w:r>
        <w:t xml:space="preserve"> Any other data or reports deemed necessary by the Planning Director. </w:t>
      </w:r>
      <w:r w:rsidRPr="00B9055B">
        <w:t>[Source: 10-4.401.3</w:t>
      </w:r>
      <w:r>
        <w:t>.e, modified</w:t>
      </w:r>
      <w:r w:rsidRPr="00B9055B">
        <w:t>]</w:t>
      </w:r>
    </w:p>
    <w:p w14:paraId="29B045D3" w14:textId="77777777" w:rsidR="00760367" w:rsidRDefault="00760367" w:rsidP="00182564">
      <w:pPr>
        <w:pStyle w:val="ListItem2-Paragraph-1"/>
      </w:pPr>
      <w:r w:rsidRPr="00182564">
        <w:rPr>
          <w:b/>
          <w:bCs/>
        </w:rPr>
        <w:t>Condominium Conversions.</w:t>
      </w:r>
      <w:r>
        <w:t xml:space="preserve"> Condominium conversions are not required to provide soil reports, engineering geology or seismic safety reports, or environmental review as otherwise required by this Section. </w:t>
      </w:r>
      <w:r w:rsidRPr="00B9055B">
        <w:t>[Source: 10-4.401.3</w:t>
      </w:r>
      <w:r>
        <w:t>, modified</w:t>
      </w:r>
      <w:r w:rsidRPr="00B9055B">
        <w:t>]</w:t>
      </w:r>
    </w:p>
    <w:p w14:paraId="6A737542" w14:textId="77777777" w:rsidR="00760367" w:rsidRDefault="00760367" w:rsidP="0026693F">
      <w:pPr>
        <w:pStyle w:val="SectionHeading-18xxxxx"/>
      </w:pPr>
      <w:bookmarkStart w:id="3827" w:name="_Toc222499705"/>
      <w:bookmarkStart w:id="3828" w:name="_Toc222500828"/>
      <w:bookmarkStart w:id="3829" w:name="_Toc222501310"/>
      <w:bookmarkStart w:id="3830" w:name="_Toc230352786"/>
      <w:bookmarkStart w:id="3831" w:name="_Toc234824743"/>
      <w:bookmarkStart w:id="3832" w:name="_Toc238465768"/>
      <w:bookmarkStart w:id="3833" w:name="_Toc238569009"/>
      <w:bookmarkStart w:id="3834" w:name="_Toc240375582"/>
      <w:bookmarkStart w:id="3835" w:name="_Toc240375745"/>
      <w:bookmarkStart w:id="3836" w:name="_Toc240376037"/>
      <w:bookmarkStart w:id="3837" w:name="_Toc240376495"/>
      <w:r>
        <w:t>Preliminary Review and Preapplication</w:t>
      </w:r>
      <w:bookmarkEnd w:id="3827"/>
      <w:bookmarkEnd w:id="3828"/>
      <w:bookmarkEnd w:id="3829"/>
      <w:bookmarkEnd w:id="3830"/>
      <w:bookmarkEnd w:id="3831"/>
      <w:bookmarkEnd w:id="3832"/>
      <w:bookmarkEnd w:id="3833"/>
      <w:bookmarkEnd w:id="3834"/>
      <w:bookmarkEnd w:id="3835"/>
      <w:bookmarkEnd w:id="3836"/>
      <w:bookmarkEnd w:id="3837"/>
    </w:p>
    <w:p w14:paraId="6A665B5C" w14:textId="77777777" w:rsidR="00760367" w:rsidRPr="00665B88" w:rsidRDefault="00760367" w:rsidP="00182564">
      <w:pPr>
        <w:pStyle w:val="BodyTextnon-list0"/>
      </w:pPr>
      <w:r>
        <w:t>Prior to submitting a tentative map application, the subdivider may request a preapplication meeting with the Planning Division to discuss the proposed subdivision and applicable requirements of this Part, the Zoning Code, the General Plan, applicable County policies, and state law. [Source: NEW]</w:t>
      </w:r>
    </w:p>
    <w:p w14:paraId="73CBD852" w14:textId="77777777" w:rsidR="00760367" w:rsidRDefault="00760367" w:rsidP="0026693F">
      <w:pPr>
        <w:pStyle w:val="SectionHeading-18xxxxx"/>
      </w:pPr>
      <w:bookmarkStart w:id="3838" w:name="_Toc222499706"/>
      <w:bookmarkStart w:id="3839" w:name="_Toc222500829"/>
      <w:bookmarkStart w:id="3840" w:name="_Toc222501311"/>
      <w:bookmarkStart w:id="3841" w:name="_Toc230352787"/>
      <w:bookmarkStart w:id="3842" w:name="_Toc234824744"/>
      <w:bookmarkStart w:id="3843" w:name="_Toc238465769"/>
      <w:bookmarkStart w:id="3844" w:name="_Toc238569010"/>
      <w:bookmarkStart w:id="3845" w:name="_Toc240375583"/>
      <w:bookmarkStart w:id="3846" w:name="_Toc240375746"/>
      <w:bookmarkStart w:id="3847" w:name="_Toc240376038"/>
      <w:bookmarkStart w:id="3848" w:name="_Toc240376496"/>
      <w:r>
        <w:lastRenderedPageBreak/>
        <w:t>Application Filing</w:t>
      </w:r>
      <w:bookmarkEnd w:id="3838"/>
      <w:bookmarkEnd w:id="3839"/>
      <w:bookmarkEnd w:id="3840"/>
      <w:bookmarkEnd w:id="3841"/>
      <w:bookmarkEnd w:id="3842"/>
      <w:bookmarkEnd w:id="3843"/>
      <w:bookmarkEnd w:id="3844"/>
      <w:bookmarkEnd w:id="3845"/>
      <w:bookmarkEnd w:id="3846"/>
      <w:bookmarkEnd w:id="3847"/>
      <w:bookmarkEnd w:id="3848"/>
    </w:p>
    <w:p w14:paraId="6E36C450" w14:textId="77777777" w:rsidR="00760367" w:rsidRPr="00384F5D" w:rsidRDefault="00760367" w:rsidP="00384F5D">
      <w:pPr>
        <w:pStyle w:val="BodyTextnon-list0"/>
      </w:pPr>
      <w:r>
        <w:t xml:space="preserve">A tentative map application shall be submitted to the Planning Division in the format and number of copies specified by the Planning Director, unless any </w:t>
      </w:r>
      <w:r w:rsidRPr="00030E80">
        <w:t>requirement</w:t>
      </w:r>
      <w:r>
        <w:t xml:space="preserve"> is waived by the Planning Director. The application shall be accompanied by the applicable fee established by the Board of </w:t>
      </w:r>
      <w:r w:rsidRPr="00030E80">
        <w:t>Supervisors</w:t>
      </w:r>
      <w:r>
        <w:t xml:space="preserve">. </w:t>
      </w:r>
      <w:r w:rsidRPr="00B9055B">
        <w:t>[Source: 10-4.401.</w:t>
      </w:r>
      <w:r>
        <w:t>4, modified</w:t>
      </w:r>
      <w:r w:rsidRPr="00B9055B">
        <w:t>]</w:t>
      </w:r>
    </w:p>
    <w:p w14:paraId="46161B16" w14:textId="77777777" w:rsidR="00760367" w:rsidRDefault="00760367" w:rsidP="00182564">
      <w:pPr>
        <w:pStyle w:val="SectionHeading-18xxxxx"/>
      </w:pPr>
      <w:bookmarkStart w:id="3849" w:name="_Toc222499707"/>
      <w:bookmarkStart w:id="3850" w:name="_Toc222500830"/>
      <w:bookmarkStart w:id="3851" w:name="_Toc222501312"/>
      <w:bookmarkStart w:id="3852" w:name="_Toc230352788"/>
      <w:bookmarkStart w:id="3853" w:name="_Toc234824745"/>
      <w:bookmarkStart w:id="3854" w:name="_Toc238465770"/>
      <w:bookmarkStart w:id="3855" w:name="_Toc238569011"/>
      <w:bookmarkStart w:id="3856" w:name="_Toc240375584"/>
      <w:bookmarkStart w:id="3857" w:name="_Toc240375747"/>
      <w:bookmarkStart w:id="3858" w:name="_Toc240376039"/>
      <w:bookmarkStart w:id="3859" w:name="_Toc240376497"/>
      <w:r>
        <w:t>Determination of Completeness</w:t>
      </w:r>
      <w:bookmarkEnd w:id="3849"/>
      <w:bookmarkEnd w:id="3850"/>
      <w:bookmarkEnd w:id="3851"/>
      <w:bookmarkEnd w:id="3852"/>
      <w:bookmarkEnd w:id="3853"/>
      <w:bookmarkEnd w:id="3854"/>
      <w:bookmarkEnd w:id="3855"/>
      <w:bookmarkEnd w:id="3856"/>
      <w:bookmarkEnd w:id="3857"/>
      <w:bookmarkEnd w:id="3858"/>
      <w:bookmarkEnd w:id="3859"/>
      <w:r>
        <w:t xml:space="preserve"> </w:t>
      </w:r>
    </w:p>
    <w:p w14:paraId="5919F5BB" w14:textId="77777777" w:rsidR="00760367" w:rsidRDefault="00760367" w:rsidP="004325E2">
      <w:pPr>
        <w:pStyle w:val="BodyTextnon-list0"/>
      </w:pPr>
      <w:r>
        <w:t>Within thirty (30) calendar days after an application is submitted to the Planning Division, the Planning Director shall determine whether the application, including all required materials and reports, is complete and shall notify the applicant of the determination in writing. If the application is determined to be incomplete, the notice shall identify the deficiencies and any additional information required. Upon receipt of a resubmittal, a new thirty-day (30) review period shall begin. [Source: NEW]</w:t>
      </w:r>
    </w:p>
    <w:p w14:paraId="53F4DF7F" w14:textId="77777777" w:rsidR="00760367" w:rsidRDefault="00760367" w:rsidP="004325E2">
      <w:pPr>
        <w:pStyle w:val="ListItem1-Subsection-A"/>
        <w:numPr>
          <w:ilvl w:val="0"/>
          <w:numId w:val="0"/>
        </w:numPr>
        <w:ind w:left="720"/>
      </w:pPr>
    </w:p>
    <w:p w14:paraId="742EFFCC" w14:textId="77777777" w:rsidR="00760367" w:rsidRDefault="00760367" w:rsidP="00131347">
      <w:pPr>
        <w:pStyle w:val="SectionHeading-18xxxxx"/>
      </w:pPr>
      <w:bookmarkStart w:id="3860" w:name="_Toc222499708"/>
      <w:bookmarkStart w:id="3861" w:name="_Toc222500831"/>
      <w:bookmarkStart w:id="3862" w:name="_Toc221774518"/>
      <w:bookmarkStart w:id="3863" w:name="_Toc222501313"/>
      <w:bookmarkStart w:id="3864" w:name="_Toc230352789"/>
      <w:bookmarkStart w:id="3865" w:name="_Toc234824746"/>
      <w:bookmarkStart w:id="3866" w:name="_Toc238465771"/>
      <w:bookmarkStart w:id="3867" w:name="_Toc238569012"/>
      <w:bookmarkStart w:id="3868" w:name="_Toc240375585"/>
      <w:bookmarkStart w:id="3869" w:name="_Toc240375748"/>
      <w:bookmarkStart w:id="3870" w:name="_Toc240376040"/>
      <w:bookmarkStart w:id="3871" w:name="_Toc240376498"/>
      <w:r>
        <w:t>Application Processing</w:t>
      </w:r>
      <w:bookmarkEnd w:id="3860"/>
      <w:bookmarkEnd w:id="3861"/>
      <w:bookmarkEnd w:id="3862"/>
      <w:bookmarkEnd w:id="3863"/>
      <w:bookmarkEnd w:id="3864"/>
      <w:bookmarkEnd w:id="3865"/>
      <w:bookmarkEnd w:id="3866"/>
      <w:bookmarkEnd w:id="3867"/>
      <w:bookmarkEnd w:id="3868"/>
      <w:bookmarkEnd w:id="3869"/>
      <w:bookmarkEnd w:id="3870"/>
      <w:bookmarkEnd w:id="3871"/>
    </w:p>
    <w:p w14:paraId="4A182E31" w14:textId="77777777" w:rsidR="00760367" w:rsidRDefault="00760367" w:rsidP="00131347">
      <w:pPr>
        <w:pStyle w:val="BodyTextnon-list0"/>
      </w:pPr>
      <w:r>
        <w:t>After the application is deemed complete, the Planning Director shall:</w:t>
      </w:r>
    </w:p>
    <w:p w14:paraId="1CB0FC06" w14:textId="77777777" w:rsidR="00760367" w:rsidRDefault="00760367" w:rsidP="00131347">
      <w:pPr>
        <w:pStyle w:val="ListItem1-Subsection-A"/>
      </w:pPr>
      <w:r>
        <w:t xml:space="preserve">Forward copies of the tentative map to affected public agencies, utilities, and school districts within ten (10) calendar days, requesting comments within twenty-one (21) calendar days. Public agencies and utilities shall indicated whether the subdivision can be adequately served. </w:t>
      </w:r>
      <w:r w:rsidRPr="00B9055B">
        <w:t>[Source: 10-4.401.</w:t>
      </w:r>
      <w:r>
        <w:t>5, modified</w:t>
      </w:r>
      <w:r w:rsidRPr="00B9055B">
        <w:t>]</w:t>
      </w:r>
    </w:p>
    <w:p w14:paraId="4CC12D13" w14:textId="77777777" w:rsidR="00760367" w:rsidRDefault="00760367" w:rsidP="00EA6D46">
      <w:pPr>
        <w:pStyle w:val="ListItem1-Subsection-A"/>
      </w:pPr>
      <w:r>
        <w:t>Review the application and any comments received; prepare written conditions of approval, and a staff report with a recommendation; and provide a copy of the report to the applicant at least five (5) calendar days prior to the Planning Commission. [Source: NEW]</w:t>
      </w:r>
    </w:p>
    <w:p w14:paraId="29EB02E7" w14:textId="77777777" w:rsidR="00760367" w:rsidRDefault="00760367" w:rsidP="00131347">
      <w:pPr>
        <w:pStyle w:val="SectionHeading-18xxxxx"/>
      </w:pPr>
      <w:bookmarkStart w:id="3872" w:name="_Toc221774519"/>
      <w:bookmarkStart w:id="3873" w:name="_Toc222499709"/>
      <w:bookmarkStart w:id="3874" w:name="_Toc222500832"/>
      <w:bookmarkStart w:id="3875" w:name="_Toc222501314"/>
      <w:bookmarkStart w:id="3876" w:name="_Toc230352790"/>
      <w:bookmarkStart w:id="3877" w:name="_Toc234824747"/>
      <w:bookmarkStart w:id="3878" w:name="_Toc238465772"/>
      <w:bookmarkStart w:id="3879" w:name="_Toc238569013"/>
      <w:bookmarkStart w:id="3880" w:name="_Toc240375586"/>
      <w:bookmarkStart w:id="3881" w:name="_Toc240375749"/>
      <w:bookmarkStart w:id="3882" w:name="_Toc240376041"/>
      <w:bookmarkStart w:id="3883" w:name="_Toc240376499"/>
      <w:r>
        <w:t xml:space="preserve">Public </w:t>
      </w:r>
      <w:bookmarkEnd w:id="3872"/>
      <w:bookmarkEnd w:id="3873"/>
      <w:bookmarkEnd w:id="3874"/>
      <w:bookmarkEnd w:id="3875"/>
      <w:r>
        <w:t>Notice of Hearing</w:t>
      </w:r>
      <w:bookmarkEnd w:id="3876"/>
      <w:bookmarkEnd w:id="3877"/>
      <w:bookmarkEnd w:id="3878"/>
      <w:bookmarkEnd w:id="3879"/>
      <w:bookmarkEnd w:id="3880"/>
      <w:bookmarkEnd w:id="3881"/>
      <w:bookmarkEnd w:id="3882"/>
      <w:bookmarkEnd w:id="3883"/>
    </w:p>
    <w:p w14:paraId="37DB18F5" w14:textId="77777777" w:rsidR="00760367" w:rsidRDefault="00760367" w:rsidP="00131347">
      <w:pPr>
        <w:pStyle w:val="BodyTextnon-list0"/>
      </w:pPr>
      <w:r>
        <w:t xml:space="preserve">Upon determination that an application is complete, public notice of the hearing and environmental review shall be provided in compliance with </w:t>
      </w:r>
      <w:r w:rsidRPr="001105B1">
        <w:rPr>
          <w:highlight w:val="yellow"/>
        </w:rPr>
        <w:t>Chapter 10.___ (Public Notices and Hearings).</w:t>
      </w:r>
    </w:p>
    <w:p w14:paraId="6B593BF4" w14:textId="77777777" w:rsidR="00760367" w:rsidRDefault="00760367" w:rsidP="002E5263">
      <w:pPr>
        <w:pStyle w:val="SectionHeading-18xxxxx"/>
      </w:pPr>
      <w:bookmarkStart w:id="3884" w:name="_Toc230336564"/>
      <w:bookmarkStart w:id="3885" w:name="_Toc230336565"/>
      <w:bookmarkStart w:id="3886" w:name="_Toc230336566"/>
      <w:bookmarkStart w:id="3887" w:name="_Toc230336567"/>
      <w:bookmarkStart w:id="3888" w:name="_Toc230336568"/>
      <w:bookmarkStart w:id="3889" w:name="_Toc230336569"/>
      <w:bookmarkStart w:id="3890" w:name="_Toc230336570"/>
      <w:bookmarkStart w:id="3891" w:name="_Toc221774520"/>
      <w:bookmarkStart w:id="3892" w:name="_Toc222499710"/>
      <w:bookmarkStart w:id="3893" w:name="_Toc222500833"/>
      <w:bookmarkStart w:id="3894" w:name="_Toc222501315"/>
      <w:bookmarkStart w:id="3895" w:name="_Toc230352791"/>
      <w:bookmarkStart w:id="3896" w:name="_Toc234824748"/>
      <w:bookmarkStart w:id="3897" w:name="_Toc238465773"/>
      <w:bookmarkStart w:id="3898" w:name="_Toc238569014"/>
      <w:bookmarkStart w:id="3899" w:name="_Toc240375587"/>
      <w:bookmarkStart w:id="3900" w:name="_Toc240375750"/>
      <w:bookmarkStart w:id="3901" w:name="_Toc240376042"/>
      <w:bookmarkStart w:id="3902" w:name="_Toc240376500"/>
      <w:bookmarkEnd w:id="3884"/>
      <w:bookmarkEnd w:id="3885"/>
      <w:bookmarkEnd w:id="3886"/>
      <w:bookmarkEnd w:id="3887"/>
      <w:bookmarkEnd w:id="3888"/>
      <w:bookmarkEnd w:id="3889"/>
      <w:bookmarkEnd w:id="3890"/>
      <w:r>
        <w:t>Review and Action</w:t>
      </w:r>
      <w:bookmarkEnd w:id="3891"/>
      <w:bookmarkEnd w:id="3892"/>
      <w:bookmarkEnd w:id="3893"/>
      <w:bookmarkEnd w:id="3894"/>
      <w:bookmarkEnd w:id="3895"/>
      <w:bookmarkEnd w:id="3896"/>
      <w:bookmarkEnd w:id="3897"/>
      <w:bookmarkEnd w:id="3898"/>
      <w:bookmarkEnd w:id="3899"/>
      <w:bookmarkEnd w:id="3900"/>
      <w:bookmarkEnd w:id="3901"/>
      <w:bookmarkEnd w:id="3902"/>
    </w:p>
    <w:p w14:paraId="595DEE62" w14:textId="77777777" w:rsidR="00760367" w:rsidRPr="00182564" w:rsidRDefault="00760367" w:rsidP="00131347">
      <w:pPr>
        <w:pStyle w:val="ListItem1-Subsection-A"/>
        <w:rPr>
          <w:b/>
          <w:bCs/>
        </w:rPr>
      </w:pPr>
      <w:r w:rsidRPr="00182564">
        <w:rPr>
          <w:b/>
          <w:bCs/>
        </w:rPr>
        <w:t xml:space="preserve">Planning Commission Review and Decision. </w:t>
      </w:r>
    </w:p>
    <w:p w14:paraId="038F116D" w14:textId="77777777" w:rsidR="00760367" w:rsidRDefault="00760367" w:rsidP="00182564">
      <w:pPr>
        <w:pStyle w:val="ListItem2-Paragraph-1"/>
      </w:pPr>
      <w:r>
        <w:t xml:space="preserve">The Planning Commission shall approve, conditionally approve, or deny the tentative map and shall report its decision to the Board of Supervisors and the subdivider within 50 calendar days </w:t>
      </w:r>
      <w:r w:rsidRPr="00864369">
        <w:t>after the application is determined complete</w:t>
      </w:r>
      <w:r>
        <w:t xml:space="preserve">, in compliance with Government Code </w:t>
      </w:r>
      <w:r w:rsidRPr="00465EFB">
        <w:t>Sections 65952.1, 66452.1(a)</w:t>
      </w:r>
      <w:r w:rsidRPr="00864369">
        <w:t>.</w:t>
      </w:r>
      <w:r>
        <w:t xml:space="preserve"> </w:t>
      </w:r>
      <w:r w:rsidRPr="00B9055B">
        <w:t>[Source: 10-4.401.6</w:t>
      </w:r>
      <w:r>
        <w:t>, modified</w:t>
      </w:r>
      <w:r w:rsidRPr="00B9055B">
        <w:t>]</w:t>
      </w:r>
    </w:p>
    <w:p w14:paraId="229C44B0" w14:textId="77777777" w:rsidR="00760367" w:rsidRDefault="00760367" w:rsidP="00182564">
      <w:pPr>
        <w:pStyle w:val="ListItem2-Paragraph-1"/>
      </w:pPr>
      <w:r>
        <w:t xml:space="preserve">If an environmental impact report is prepared, the decision shall be made within forty-five (45) calendar days after the certification of the environmental impact report. </w:t>
      </w:r>
      <w:r w:rsidRPr="00B9055B">
        <w:t>[Source: 10-4.401.6</w:t>
      </w:r>
      <w:r>
        <w:t>, modified</w:t>
      </w:r>
      <w:r w:rsidRPr="00B9055B">
        <w:t>]</w:t>
      </w:r>
    </w:p>
    <w:p w14:paraId="6003CF5B" w14:textId="77777777" w:rsidR="00760367" w:rsidRDefault="00760367" w:rsidP="00182564">
      <w:pPr>
        <w:pStyle w:val="ListItem2-Paragraph-1"/>
      </w:pPr>
      <w:r w:rsidRPr="001105B1">
        <w:rPr>
          <w:b/>
          <w:bCs/>
        </w:rPr>
        <w:t>Approval.</w:t>
      </w:r>
      <w:r>
        <w:t xml:space="preserve"> In approving or conditionally approving a tentative map, the Planning Commission shall find that the proposed subdivision, together with its design and improvements, is consistent with the General Plan and any applicable specific plan. </w:t>
      </w:r>
      <w:r w:rsidRPr="00B9055B">
        <w:t>[Source: 10-4.401.6</w:t>
      </w:r>
      <w:r>
        <w:t>.2</w:t>
      </w:r>
      <w:r w:rsidRPr="00B9055B">
        <w:t>]</w:t>
      </w:r>
    </w:p>
    <w:p w14:paraId="0D36B179" w14:textId="77777777" w:rsidR="00760367" w:rsidRDefault="00760367" w:rsidP="00182564">
      <w:pPr>
        <w:pStyle w:val="ListItem2-Paragraph-1"/>
      </w:pPr>
      <w:r>
        <w:lastRenderedPageBreak/>
        <w:t xml:space="preserve">The Planning Commission may modify or delete any recommended conditions of approval, except those conditions required by County law or standards adopted by the Board of Supervisors. The Planning Commission may impose additional conditions as necessary. </w:t>
      </w:r>
      <w:r w:rsidRPr="00B9055B">
        <w:t>[Source: 10-4.401.6.2</w:t>
      </w:r>
      <w:r>
        <w:t>, modified</w:t>
      </w:r>
      <w:r w:rsidRPr="00B9055B">
        <w:t>]</w:t>
      </w:r>
    </w:p>
    <w:p w14:paraId="06433984" w14:textId="77777777" w:rsidR="00760367" w:rsidRDefault="00760367" w:rsidP="00182564">
      <w:pPr>
        <w:pStyle w:val="ListItem2-Paragraph-1"/>
      </w:pPr>
      <w:r>
        <w:t xml:space="preserve">If the Planning Commission fails to act within the required time limit, the tentative map as filed shall be deemed approved to the extent it complies with the Subdivision Map Act, this Chapter, or other applicable County laws. The County Clerk shall certify the approval. </w:t>
      </w:r>
      <w:r w:rsidRPr="00B9055B">
        <w:t>[Source: 10-4.401.6.2</w:t>
      </w:r>
      <w:r>
        <w:t>, modified</w:t>
      </w:r>
      <w:r w:rsidRPr="00B9055B">
        <w:t>]</w:t>
      </w:r>
    </w:p>
    <w:p w14:paraId="5C02262A" w14:textId="77777777" w:rsidR="00760367" w:rsidRDefault="00760367" w:rsidP="00182564">
      <w:pPr>
        <w:pStyle w:val="ListItem2-Paragraph-1"/>
      </w:pPr>
      <w:r>
        <w:t xml:space="preserve">Notwithstanding Subparagraph 7, the Planning Commission may approve a tentative map or tentative parcel map if an environmental impact report has been prepared and findings have been made pursuant to Public Resources Code Section 21081(a)(3) that specific economic, social, or other considerations make infeasible the mitigation measures or alternatives identified in the environmental impact report. </w:t>
      </w:r>
      <w:r w:rsidRPr="00B9055B">
        <w:t>[Source: 10-4.401.6.2</w:t>
      </w:r>
      <w:r>
        <w:t>, modified</w:t>
      </w:r>
      <w:r w:rsidRPr="00B9055B">
        <w:t>]</w:t>
      </w:r>
    </w:p>
    <w:p w14:paraId="597EEF59" w14:textId="77777777" w:rsidR="00760367" w:rsidRDefault="00760367" w:rsidP="00182564">
      <w:pPr>
        <w:pStyle w:val="ListItem2-Paragraph-1"/>
      </w:pPr>
      <w:r w:rsidRPr="001105B1">
        <w:rPr>
          <w:b/>
          <w:bCs/>
        </w:rPr>
        <w:t>Denial.</w:t>
      </w:r>
      <w:r>
        <w:t xml:space="preserve"> The Planning Commission may deny a tentative map on any grounds provided by the Subdivision Map Act or County law and shall deny approval if any of the following findings are made: </w:t>
      </w:r>
      <w:r w:rsidRPr="00B9055B">
        <w:t>[Source: 10-4.401.6.</w:t>
      </w:r>
      <w:r>
        <w:t>3</w:t>
      </w:r>
      <w:r w:rsidRPr="00B9055B">
        <w:t>]</w:t>
      </w:r>
    </w:p>
    <w:p w14:paraId="75B11E38" w14:textId="77777777" w:rsidR="00760367" w:rsidRDefault="00760367" w:rsidP="00182564">
      <w:pPr>
        <w:pStyle w:val="ListItem3-Subparagraph-a"/>
      </w:pPr>
      <w:r>
        <w:t xml:space="preserve">That the proposed map, design, or improvements are inconsistent with the General Plan or any applicable specific plan; </w:t>
      </w:r>
      <w:r w:rsidRPr="00B9055B">
        <w:t>[Source: 10-4.401.6.3</w:t>
      </w:r>
      <w:r>
        <w:t>.a</w:t>
      </w:r>
      <w:r w:rsidRPr="00B9055B">
        <w:t>]</w:t>
      </w:r>
    </w:p>
    <w:p w14:paraId="26E131F9" w14:textId="77777777" w:rsidR="00760367" w:rsidRDefault="00760367" w:rsidP="00182564">
      <w:pPr>
        <w:pStyle w:val="ListItem3-Subparagraph-a"/>
      </w:pPr>
      <w:r>
        <w:t xml:space="preserve">That the site is not physically suitable for the type or density of development proposed; </w:t>
      </w:r>
      <w:r w:rsidRPr="00B9055B">
        <w:t>[Source: 10-4.401.6.3</w:t>
      </w:r>
      <w:r>
        <w:t>.c, modified</w:t>
      </w:r>
      <w:r w:rsidRPr="00B9055B">
        <w:t>]</w:t>
      </w:r>
    </w:p>
    <w:p w14:paraId="2846D907" w14:textId="77777777" w:rsidR="00760367" w:rsidRDefault="00760367" w:rsidP="00182564">
      <w:pPr>
        <w:pStyle w:val="ListItem3-Subparagraph-a"/>
      </w:pPr>
      <w:r>
        <w:t xml:space="preserve">That the design of the subdivision or improvements is likely to cause substantial environmental damage or substantially and avoidably injure fish or wildlife or their habitat; </w:t>
      </w:r>
      <w:r w:rsidRPr="00B9055B">
        <w:t>[Source: 10-4.401.6.3</w:t>
      </w:r>
      <w:r>
        <w:t>.e</w:t>
      </w:r>
      <w:r w:rsidRPr="00B9055B">
        <w:t>]</w:t>
      </w:r>
    </w:p>
    <w:p w14:paraId="4100A487" w14:textId="77777777" w:rsidR="00760367" w:rsidRDefault="00760367" w:rsidP="00182564">
      <w:pPr>
        <w:pStyle w:val="ListItem3-Subparagraph-a"/>
      </w:pPr>
      <w:r>
        <w:t xml:space="preserve">That the design of the subdivision or improvements is likely to cause serious public health problems; or </w:t>
      </w:r>
      <w:r w:rsidRPr="00B9055B">
        <w:t>[Source: 10-4.401.6.3</w:t>
      </w:r>
      <w:r>
        <w:t>.f</w:t>
      </w:r>
      <w:r w:rsidRPr="00B9055B">
        <w:t>]</w:t>
      </w:r>
    </w:p>
    <w:p w14:paraId="50B4B7B8" w14:textId="77777777" w:rsidR="00760367" w:rsidRDefault="00760367" w:rsidP="00182564">
      <w:pPr>
        <w:pStyle w:val="ListItem3-Subparagraph-a"/>
      </w:pPr>
      <w:r w:rsidRPr="00FF6E2E">
        <w:t>The design of the subdivision or improvements will conflict with easements acquired by the public for access or use of property within the subdivision, unless substantially equivalent alternate easements are provided.</w:t>
      </w:r>
      <w:r w:rsidRPr="00FF6E2E" w:rsidDel="00FF6E2E">
        <w:t xml:space="preserve"> </w:t>
      </w:r>
      <w:r>
        <w:t xml:space="preserve"> </w:t>
      </w:r>
      <w:r w:rsidRPr="00B9055B">
        <w:t>[Source: 10-4.401.6.3</w:t>
      </w:r>
      <w:r>
        <w:t>.g</w:t>
      </w:r>
      <w:r w:rsidRPr="00B9055B">
        <w:t>]</w:t>
      </w:r>
    </w:p>
    <w:p w14:paraId="3FF8DE2B" w14:textId="77777777" w:rsidR="00760367" w:rsidRPr="00182564" w:rsidRDefault="00760367" w:rsidP="00FE3039">
      <w:pPr>
        <w:pStyle w:val="ListItem1-Subsection-A"/>
        <w:rPr>
          <w:b/>
          <w:bCs/>
        </w:rPr>
      </w:pPr>
      <w:r w:rsidRPr="00182564">
        <w:rPr>
          <w:b/>
          <w:bCs/>
        </w:rPr>
        <w:t xml:space="preserve">Board of Supervisors Review and Decision. </w:t>
      </w:r>
    </w:p>
    <w:p w14:paraId="496FE6AC" w14:textId="77777777" w:rsidR="00760367" w:rsidRDefault="00760367" w:rsidP="00F25588">
      <w:pPr>
        <w:pStyle w:val="ListItem2-Paragraph-1"/>
      </w:pPr>
      <w:r>
        <w:t xml:space="preserve">If a tentative map is approved or conditionally approved, the Planning Division shall transmit a report to the Board of Supervisors. Within 10 calendar days, or at its next regular meeting following receipt of the report, the Board may elect to review the map and conditions. </w:t>
      </w:r>
      <w:r w:rsidRPr="00C92B47">
        <w:t>[Source: 10-4.401.6.4, modified]</w:t>
      </w:r>
    </w:p>
    <w:p w14:paraId="64F12029" w14:textId="77777777" w:rsidR="00760367" w:rsidRDefault="00760367" w:rsidP="00182564">
      <w:pPr>
        <w:pStyle w:val="ListItem2-Paragraph-1"/>
      </w:pPr>
      <w:r>
        <w:t xml:space="preserve">If the Board elects to review the map, it shall conduct a public hearing with notice provided in accordance with this Chapter. The Board may approve, conditionally approve, or deny the map and may add, modify, or remove conditions as necessary to ensure compliance with applicable laws. If the Board fails to act within the applicable </w:t>
      </w:r>
      <w:r>
        <w:lastRenderedPageBreak/>
        <w:t xml:space="preserve">time limits, the tentative map shall be deemed approved or conditionally approved as determined by the Planning Commission. </w:t>
      </w:r>
      <w:r w:rsidRPr="00B9055B">
        <w:t>[Source: 10-4.401.6.</w:t>
      </w:r>
      <w:r>
        <w:t>4, modified</w:t>
      </w:r>
      <w:r w:rsidRPr="00B9055B">
        <w:t>]</w:t>
      </w:r>
    </w:p>
    <w:p w14:paraId="116BB045" w14:textId="77777777" w:rsidR="00760367" w:rsidRDefault="00760367" w:rsidP="00FE3039">
      <w:pPr>
        <w:pStyle w:val="ListItem1-Subsection-A"/>
      </w:pPr>
      <w:r w:rsidRPr="00182564">
        <w:rPr>
          <w:b/>
          <w:bCs/>
        </w:rPr>
        <w:t xml:space="preserve">Extensions. </w:t>
      </w:r>
      <w:r>
        <w:t xml:space="preserve">The time limits for action on a tentative map may be extended by mutual consent of the subdivider and the Planning Commission or Board of Supervisors. </w:t>
      </w:r>
      <w:r w:rsidRPr="00B9055B">
        <w:t>[Source: 10-4.401.6.</w:t>
      </w:r>
      <w:r>
        <w:t>5</w:t>
      </w:r>
      <w:r w:rsidRPr="00B9055B">
        <w:t>]</w:t>
      </w:r>
    </w:p>
    <w:p w14:paraId="6B5605B4" w14:textId="77777777" w:rsidR="00760367" w:rsidRDefault="00760367" w:rsidP="00131347">
      <w:pPr>
        <w:pStyle w:val="SectionHeading-18xxxxx"/>
      </w:pPr>
      <w:bookmarkStart w:id="3903" w:name="_Toc222499711"/>
      <w:bookmarkStart w:id="3904" w:name="_Toc222500834"/>
      <w:bookmarkStart w:id="3905" w:name="_Toc221774521"/>
      <w:bookmarkStart w:id="3906" w:name="_Toc222501316"/>
      <w:bookmarkStart w:id="3907" w:name="_Toc230352792"/>
      <w:bookmarkStart w:id="3908" w:name="_Toc234824749"/>
      <w:bookmarkStart w:id="3909" w:name="_Toc238465774"/>
      <w:bookmarkStart w:id="3910" w:name="_Toc238569015"/>
      <w:bookmarkStart w:id="3911" w:name="_Toc240375588"/>
      <w:bookmarkStart w:id="3912" w:name="_Toc240375751"/>
      <w:bookmarkStart w:id="3913" w:name="_Toc240376043"/>
      <w:bookmarkStart w:id="3914" w:name="_Toc240376501"/>
      <w:r>
        <w:t>Appeals</w:t>
      </w:r>
      <w:bookmarkEnd w:id="3903"/>
      <w:bookmarkEnd w:id="3904"/>
      <w:bookmarkEnd w:id="3905"/>
      <w:bookmarkEnd w:id="3906"/>
      <w:bookmarkEnd w:id="3907"/>
      <w:bookmarkEnd w:id="3908"/>
      <w:bookmarkEnd w:id="3909"/>
      <w:bookmarkEnd w:id="3910"/>
      <w:bookmarkEnd w:id="3911"/>
      <w:bookmarkEnd w:id="3912"/>
      <w:bookmarkEnd w:id="3913"/>
      <w:bookmarkEnd w:id="3914"/>
    </w:p>
    <w:p w14:paraId="5E25C4E6" w14:textId="77777777" w:rsidR="00760367" w:rsidRDefault="00760367" w:rsidP="00131347">
      <w:pPr>
        <w:pStyle w:val="ListItem1-Subsection-A"/>
      </w:pPr>
      <w:r>
        <w:rPr>
          <w:b/>
          <w:bCs/>
        </w:rPr>
        <w:t xml:space="preserve">Appeals of Planning Commission Decisions. </w:t>
      </w:r>
      <w:r w:rsidRPr="00656F95">
        <w:t>A decision of the Planning Commission may be appealed to the Board of Supervisors by any of the following:</w:t>
      </w:r>
    </w:p>
    <w:p w14:paraId="69FF84CB" w14:textId="77777777" w:rsidR="00760367" w:rsidRDefault="00760367" w:rsidP="00FE3039">
      <w:pPr>
        <w:pStyle w:val="ListItem2-Paragraph-1"/>
      </w:pPr>
      <w:r w:rsidRPr="001105B1">
        <w:rPr>
          <w:b/>
          <w:bCs/>
        </w:rPr>
        <w:t>Subdivider Appeal.</w:t>
      </w:r>
      <w:r>
        <w:t xml:space="preserve"> </w:t>
      </w:r>
      <w:r w:rsidRPr="00656F95">
        <w:t xml:space="preserve">If the subdivider disagrees with any action of the Planning Commission regarding a tentative subdivision map, the subdivider may file an appeal with the County Clerk within </w:t>
      </w:r>
      <w:r>
        <w:t>ten (</w:t>
      </w:r>
      <w:r w:rsidRPr="00656F95">
        <w:t>10</w:t>
      </w:r>
      <w:r>
        <w:t>)</w:t>
      </w:r>
      <w:r w:rsidRPr="00656F95">
        <w:t xml:space="preserve"> calendar days after the decision, accompanied by a fee set by the Board of Supervisors. The Board shall consider the appeal within </w:t>
      </w:r>
      <w:r>
        <w:t>thirty (</w:t>
      </w:r>
      <w:r w:rsidRPr="00656F95">
        <w:t>30</w:t>
      </w:r>
      <w:r>
        <w:t>)</w:t>
      </w:r>
      <w:r w:rsidRPr="00656F95">
        <w:t xml:space="preserve"> calendar days or at its first regular meeting following the appeal, unless the subdivider consents to a continuance.</w:t>
      </w:r>
      <w:r>
        <w:t xml:space="preserve"> </w:t>
      </w:r>
      <w:r w:rsidRPr="00B9055B">
        <w:t>[Source: 10-4.401.7</w:t>
      </w:r>
      <w:r>
        <w:t>.1, modified</w:t>
      </w:r>
      <w:r w:rsidRPr="00B9055B">
        <w:t>]</w:t>
      </w:r>
    </w:p>
    <w:p w14:paraId="0A964667" w14:textId="77777777" w:rsidR="00760367" w:rsidRDefault="00760367" w:rsidP="00B9055B">
      <w:pPr>
        <w:pStyle w:val="ListItem2-Paragraph-1"/>
      </w:pPr>
      <w:r>
        <w:rPr>
          <w:b/>
          <w:bCs/>
        </w:rPr>
        <w:t xml:space="preserve">Appeals by Interested Persons Adversely Affected. </w:t>
      </w:r>
      <w:r w:rsidRPr="001105B1">
        <w:t>Any interested person adversely affected by a decision of the Planning Commission may file an appeal with the Board regarding that decision. The appeal shall be filed with the County Clerk within 10 calendar days after the action being appealed and shall be accompanied by a fee set by the Board. No appeal shall be considered after the</w:t>
      </w:r>
      <w:r>
        <w:t xml:space="preserve"> ten</w:t>
      </w:r>
      <w:r w:rsidRPr="001105B1">
        <w:t xml:space="preserve"> </w:t>
      </w:r>
      <w:r>
        <w:t>(</w:t>
      </w:r>
      <w:r w:rsidRPr="001105B1">
        <w:t>10</w:t>
      </w:r>
      <w:r>
        <w:t>)</w:t>
      </w:r>
      <w:r w:rsidRPr="001105B1">
        <w:t xml:space="preserve"> calendar day period. The Board, in its discretion, may reject the appeal within </w:t>
      </w:r>
      <w:r>
        <w:t>fifteen (</w:t>
      </w:r>
      <w:r w:rsidRPr="001105B1">
        <w:t>15</w:t>
      </w:r>
      <w:r>
        <w:t>)</w:t>
      </w:r>
      <w:r w:rsidRPr="001105B1">
        <w:t xml:space="preserve"> calendar days or set the matter for hearing. If the Board rejects the appeal, the appellant shall be notified of that action.</w:t>
      </w:r>
      <w:r w:rsidRPr="00656F95">
        <w:t xml:space="preserve"> [S</w:t>
      </w:r>
      <w:r w:rsidRPr="00B9055B">
        <w:t>ource: 10-4.401.7</w:t>
      </w:r>
      <w:r>
        <w:t>.2, modified</w:t>
      </w:r>
      <w:r w:rsidRPr="00B9055B">
        <w:t>]</w:t>
      </w:r>
    </w:p>
    <w:p w14:paraId="42178B0D" w14:textId="77777777" w:rsidR="00760367" w:rsidRDefault="00760367" w:rsidP="00B9055B">
      <w:pPr>
        <w:pStyle w:val="ListItem2-Paragraph-1"/>
      </w:pPr>
      <w:r w:rsidRPr="001105B1">
        <w:rPr>
          <w:b/>
          <w:bCs/>
        </w:rPr>
        <w:t>Tenant Appeal.</w:t>
      </w:r>
      <w:r>
        <w:t xml:space="preserve"> W</w:t>
      </w:r>
      <w:r w:rsidRPr="00EB3235">
        <w:t xml:space="preserve">ithin </w:t>
      </w:r>
      <w:r>
        <w:t>ten (</w:t>
      </w:r>
      <w:r w:rsidRPr="00EB3235">
        <w:t>10</w:t>
      </w:r>
      <w:r>
        <w:t>)</w:t>
      </w:r>
      <w:r w:rsidRPr="00EB3235">
        <w:t xml:space="preserve"> calendar days after the action</w:t>
      </w:r>
      <w:r>
        <w:t xml:space="preserve">, any tenant of the property being subdivided as part of a proposed conversion of residential real property to a condominium project, community apartment project, or stock cooperative may appeal from any action of the Planning Commission pursuant to the Subdivision Map Act, accompanied by a fee set by the Board. </w:t>
      </w:r>
      <w:r w:rsidRPr="00B9055B">
        <w:t>[Source: 10-4.401.7</w:t>
      </w:r>
      <w:r>
        <w:t>.3, modified</w:t>
      </w:r>
      <w:r w:rsidRPr="00B9055B">
        <w:t>]</w:t>
      </w:r>
    </w:p>
    <w:p w14:paraId="1C3E3CF4" w14:textId="77777777" w:rsidR="00760367" w:rsidRDefault="00760367" w:rsidP="00B9055B">
      <w:pPr>
        <w:pStyle w:val="ListItem2-Paragraph-1"/>
      </w:pPr>
      <w:r w:rsidRPr="001105B1">
        <w:rPr>
          <w:b/>
          <w:bCs/>
        </w:rPr>
        <w:t>Appeal on General Plan or Specific Plan Conformity.</w:t>
      </w:r>
      <w:r>
        <w:t xml:space="preserve"> W</w:t>
      </w:r>
      <w:r w:rsidRPr="00EB3235">
        <w:t xml:space="preserve">ithin </w:t>
      </w:r>
      <w:r>
        <w:t>ten (</w:t>
      </w:r>
      <w:r w:rsidRPr="00EB3235">
        <w:t>10</w:t>
      </w:r>
      <w:r>
        <w:t>)</w:t>
      </w:r>
      <w:r w:rsidRPr="00EB3235">
        <w:t xml:space="preserve"> calendar days after the action</w:t>
      </w:r>
      <w:r>
        <w:t xml:space="preserve">, any interested person may appeal to the Board any decision of the Planning Commission regarding conformity with the General Plan or any applicable Specific Plan. </w:t>
      </w:r>
      <w:r w:rsidRPr="00B9055B">
        <w:t>[Source: 10-4.401.7</w:t>
      </w:r>
      <w:r>
        <w:t>.4, modified</w:t>
      </w:r>
      <w:r w:rsidRPr="00B9055B">
        <w:t>]</w:t>
      </w:r>
    </w:p>
    <w:p w14:paraId="1AB51E35" w14:textId="77777777" w:rsidR="00760367" w:rsidRDefault="00760367" w:rsidP="00182564">
      <w:pPr>
        <w:pStyle w:val="ListItem1-Subsection-A"/>
      </w:pPr>
      <w:r>
        <w:rPr>
          <w:b/>
          <w:bCs/>
        </w:rPr>
        <w:t xml:space="preserve">Hearing and Decision. </w:t>
      </w:r>
      <w:r>
        <w:t>All a</w:t>
      </w:r>
      <w:r w:rsidRPr="00131347">
        <w:t>ppeal</w:t>
      </w:r>
      <w:r>
        <w:t>s</w:t>
      </w:r>
      <w:r w:rsidRPr="00131347">
        <w:t xml:space="preserve"> shall </w:t>
      </w:r>
      <w:r>
        <w:t xml:space="preserve">conducted as </w:t>
      </w:r>
      <w:r w:rsidRPr="00131347">
        <w:t>public hearing</w:t>
      </w:r>
      <w:r>
        <w:t>s</w:t>
      </w:r>
      <w:r w:rsidRPr="00131347">
        <w:t xml:space="preserve"> </w:t>
      </w:r>
      <w:r>
        <w:t>following</w:t>
      </w:r>
      <w:r w:rsidRPr="00131347">
        <w:t xml:space="preserve"> notice given pursuant to </w:t>
      </w:r>
      <w:r>
        <w:t xml:space="preserve">Section </w:t>
      </w:r>
      <w:r w:rsidRPr="00821A2F">
        <w:rPr>
          <w:highlight w:val="yellow"/>
        </w:rPr>
        <w:t>10.175.</w:t>
      </w:r>
      <w:r>
        <w:rPr>
          <w:highlight w:val="yellow"/>
        </w:rPr>
        <w:t>060</w:t>
      </w:r>
      <w:r w:rsidRPr="00821A2F">
        <w:rPr>
          <w:highlight w:val="yellow"/>
        </w:rPr>
        <w:t xml:space="preserve"> of this Chapter.</w:t>
      </w:r>
      <w:r w:rsidRPr="00131347">
        <w:t xml:space="preserve"> In addition, notice shall be </w:t>
      </w:r>
      <w:r>
        <w:t xml:space="preserve">provided to the party or parties submitting the appeal </w:t>
      </w:r>
      <w:r w:rsidRPr="00131347">
        <w:t xml:space="preserve">and </w:t>
      </w:r>
      <w:r>
        <w:t xml:space="preserve">to </w:t>
      </w:r>
      <w:r w:rsidRPr="00131347">
        <w:t>the Planning Commission</w:t>
      </w:r>
      <w:r>
        <w:t>.</w:t>
      </w:r>
      <w:r w:rsidRPr="00131347">
        <w:t xml:space="preserve"> </w:t>
      </w:r>
      <w:r>
        <w:t>Following</w:t>
      </w:r>
      <w:r w:rsidRPr="00131347">
        <w:t xml:space="preserve"> the public hearing, the Board</w:t>
      </w:r>
      <w:r>
        <w:t xml:space="preserve"> of Supervisors shall, </w:t>
      </w:r>
      <w:r w:rsidRPr="00131347">
        <w:t xml:space="preserve">within </w:t>
      </w:r>
      <w:r>
        <w:t>ten (</w:t>
      </w:r>
      <w:r w:rsidRPr="00131347">
        <w:t>10</w:t>
      </w:r>
      <w:r>
        <w:t>)</w:t>
      </w:r>
      <w:r w:rsidRPr="00131347">
        <w:t xml:space="preserve"> </w:t>
      </w:r>
      <w:r>
        <w:t xml:space="preserve">calendar </w:t>
      </w:r>
      <w:r w:rsidRPr="00131347">
        <w:t xml:space="preserve">days, </w:t>
      </w:r>
      <w:r>
        <w:t>adopt</w:t>
      </w:r>
      <w:r w:rsidRPr="00131347">
        <w:t xml:space="preserve"> its findings. The Board may sustain, modify, reject, or overrule any </w:t>
      </w:r>
      <w:r>
        <w:t>decision</w:t>
      </w:r>
      <w:r w:rsidRPr="00131347">
        <w:t xml:space="preserve"> of the Planning Commission and may make findings consistent with this </w:t>
      </w:r>
      <w:r>
        <w:t>C</w:t>
      </w:r>
      <w:r w:rsidRPr="00131347">
        <w:t xml:space="preserve">hapter </w:t>
      </w:r>
      <w:r>
        <w:t>and</w:t>
      </w:r>
      <w:r w:rsidRPr="00131347">
        <w:t xml:space="preserve"> the Subdivision Map Act.</w:t>
      </w:r>
      <w:r>
        <w:t xml:space="preserve"> </w:t>
      </w:r>
      <w:r w:rsidRPr="00C3165F">
        <w:t>[Source: 10-4.401.7.1, modified]</w:t>
      </w:r>
    </w:p>
    <w:p w14:paraId="31548842" w14:textId="77777777" w:rsidR="00760367" w:rsidRDefault="00760367" w:rsidP="00182564">
      <w:pPr>
        <w:pStyle w:val="SectionHeading-18xxxxx"/>
      </w:pPr>
      <w:bookmarkStart w:id="3915" w:name="_Toc222499712"/>
      <w:bookmarkStart w:id="3916" w:name="_Toc222500835"/>
      <w:bookmarkStart w:id="3917" w:name="_Toc221774522"/>
      <w:bookmarkStart w:id="3918" w:name="_Toc222501317"/>
      <w:bookmarkStart w:id="3919" w:name="_Toc230352793"/>
      <w:bookmarkStart w:id="3920" w:name="_Toc234824750"/>
      <w:bookmarkStart w:id="3921" w:name="_Toc238465775"/>
      <w:bookmarkStart w:id="3922" w:name="_Toc238569016"/>
      <w:bookmarkStart w:id="3923" w:name="_Toc240375589"/>
      <w:bookmarkStart w:id="3924" w:name="_Toc240375752"/>
      <w:bookmarkStart w:id="3925" w:name="_Toc240376044"/>
      <w:bookmarkStart w:id="3926" w:name="_Toc240376502"/>
      <w:r>
        <w:t>Expiration and Extensions.</w:t>
      </w:r>
      <w:bookmarkEnd w:id="3915"/>
      <w:bookmarkEnd w:id="3916"/>
      <w:bookmarkEnd w:id="3917"/>
      <w:bookmarkEnd w:id="3918"/>
      <w:bookmarkEnd w:id="3919"/>
      <w:bookmarkEnd w:id="3920"/>
      <w:bookmarkEnd w:id="3921"/>
      <w:bookmarkEnd w:id="3922"/>
      <w:bookmarkEnd w:id="3923"/>
      <w:bookmarkEnd w:id="3924"/>
      <w:bookmarkEnd w:id="3925"/>
      <w:bookmarkEnd w:id="3926"/>
    </w:p>
    <w:p w14:paraId="12FC1DE0" w14:textId="77777777" w:rsidR="00760367" w:rsidRDefault="00760367" w:rsidP="00182564">
      <w:pPr>
        <w:pStyle w:val="ListItem1-Subsection-A"/>
      </w:pPr>
      <w:r w:rsidRPr="00182564">
        <w:rPr>
          <w:b/>
          <w:bCs/>
        </w:rPr>
        <w:t>Expiration</w:t>
      </w:r>
      <w:r>
        <w:t xml:space="preserve">. The approval or conditional approval of a tentative subdivision map shall expire twenty-four (24) months after the date of the adoption of the resolution by the Planning </w:t>
      </w:r>
      <w:r>
        <w:lastRenderedPageBreak/>
        <w:t xml:space="preserve">Commission or the date of final action by the Board of Supervisors if appealed. An extension may be approved as provided in </w:t>
      </w:r>
      <w:r w:rsidRPr="004325E2">
        <w:rPr>
          <w:highlight w:val="yellow"/>
        </w:rPr>
        <w:t>Subsection B</w:t>
      </w:r>
      <w:r>
        <w:t xml:space="preserve">. </w:t>
      </w:r>
      <w:r w:rsidRPr="00B9055B">
        <w:t>[Source: 10-4.401.8</w:t>
      </w:r>
      <w:r>
        <w:t>.1, modified</w:t>
      </w:r>
      <w:r w:rsidRPr="00B9055B">
        <w:t>]</w:t>
      </w:r>
    </w:p>
    <w:p w14:paraId="6D12E24E" w14:textId="77777777" w:rsidR="00760367" w:rsidRDefault="00760367" w:rsidP="00182564">
      <w:pPr>
        <w:pStyle w:val="ListItem2-Paragraph-1"/>
      </w:pPr>
      <w:r w:rsidRPr="00F0528F">
        <w:rPr>
          <w:b/>
          <w:bCs/>
        </w:rPr>
        <w:t xml:space="preserve">Board-Approved Litigation Stay. </w:t>
      </w:r>
      <w:r w:rsidRPr="001105B1">
        <w:t>The expiration period shall not include any time during which a lawsuit involving the approval or conditional approval of the tentative map is pending, provided the Board of Supervisors approves a stay.</w:t>
      </w:r>
      <w:r w:rsidRPr="00F0528F">
        <w:t xml:space="preserve"> </w:t>
      </w:r>
      <w:r w:rsidRPr="00B9055B">
        <w:t>[Source: 10-4.401.8</w:t>
      </w:r>
      <w:r>
        <w:t>.1</w:t>
      </w:r>
      <w:r w:rsidRPr="00B9055B">
        <w:t>]</w:t>
      </w:r>
    </w:p>
    <w:p w14:paraId="0880B291" w14:textId="77777777" w:rsidR="00760367" w:rsidRDefault="00760367" w:rsidP="00182564">
      <w:pPr>
        <w:pStyle w:val="ListItem2-Paragraph-1"/>
      </w:pPr>
      <w:r>
        <w:rPr>
          <w:b/>
          <w:bCs/>
        </w:rPr>
        <w:t xml:space="preserve">Request for Litigation Stay. </w:t>
      </w:r>
      <w:r w:rsidRPr="001105B1">
        <w:t xml:space="preserve">Within </w:t>
      </w:r>
      <w:r>
        <w:t>ten (</w:t>
      </w:r>
      <w:r w:rsidRPr="001105B1">
        <w:t>10</w:t>
      </w:r>
      <w:r>
        <w:t>)</w:t>
      </w:r>
      <w:r w:rsidRPr="001105B1">
        <w:t xml:space="preserve"> calendar days after service of the initial petition or complaint upon the County, the subdivider shall submit a written request to the Planning Director for a stay of the tentative map time period. Within </w:t>
      </w:r>
      <w:r>
        <w:t>forty (</w:t>
      </w:r>
      <w:r w:rsidRPr="001105B1">
        <w:t>40</w:t>
      </w:r>
      <w:r>
        <w:t>)</w:t>
      </w:r>
      <w:r w:rsidRPr="001105B1">
        <w:t xml:space="preserve"> calendar days after receipt of the request, the Board of Supervisors shall either approve a stay of the time period for up to five years or deny the request. The request shall be considered at a public hearing with notice provided to the subdivider and any appellant. Following the hearing, the Board shall, within </w:t>
      </w:r>
      <w:r>
        <w:t>ten (</w:t>
      </w:r>
      <w:r w:rsidRPr="001105B1">
        <w:t>10</w:t>
      </w:r>
      <w:r>
        <w:t>)</w:t>
      </w:r>
      <w:r w:rsidRPr="001105B1">
        <w:t xml:space="preserve"> calendar days, adopt its findings.</w:t>
      </w:r>
      <w:r>
        <w:t xml:space="preserve"> </w:t>
      </w:r>
      <w:r w:rsidRPr="00B9055B">
        <w:t>[Source: 10-4.401.8</w:t>
      </w:r>
      <w:r>
        <w:t>.1, modified</w:t>
      </w:r>
      <w:r w:rsidRPr="00B9055B">
        <w:t>]</w:t>
      </w:r>
    </w:p>
    <w:p w14:paraId="4C4F0B43" w14:textId="77777777" w:rsidR="00760367" w:rsidRDefault="00760367" w:rsidP="00182564">
      <w:pPr>
        <w:pStyle w:val="ListItem2-Paragraph-1"/>
      </w:pPr>
      <w:r>
        <w:rPr>
          <w:b/>
          <w:bCs/>
        </w:rPr>
        <w:t xml:space="preserve">Development Moratorium. </w:t>
      </w:r>
      <w:r w:rsidRPr="001105B1">
        <w:t>The expiration period shall not include any time during which a development moratorium is in effect pursuant to Government Code Section 66452.6 (Subdivision Map Act).</w:t>
      </w:r>
      <w:r w:rsidRPr="00100BCE">
        <w:t xml:space="preserve"> </w:t>
      </w:r>
      <w:r w:rsidRPr="00B9055B">
        <w:t>[Source: 10-4.401.8</w:t>
      </w:r>
      <w:r>
        <w:t>.1</w:t>
      </w:r>
      <w:r w:rsidRPr="00B9055B">
        <w:t>]</w:t>
      </w:r>
    </w:p>
    <w:p w14:paraId="0F6FF816" w14:textId="77777777" w:rsidR="00760367" w:rsidRDefault="00760367" w:rsidP="00182564">
      <w:pPr>
        <w:pStyle w:val="ListItem2-Paragraph-1"/>
      </w:pPr>
      <w:r w:rsidRPr="001105B1">
        <w:rPr>
          <w:b/>
          <w:bCs/>
        </w:rPr>
        <w:t>Effect of Expiration.</w:t>
      </w:r>
      <w:r>
        <w:t xml:space="preserve"> E</w:t>
      </w:r>
      <w:r w:rsidRPr="00100BCE">
        <w:t>xpiration of an approved or conditionally approved tentative map shall terminate all proceedings. No final map for all or any portion of the property included within the tentative map shall be filed with the County Surveyor without first obtaining approval of a new tentative map. Notwithstanding the foregoing, if a complete and timely final map application is filed with the County Surveyor prior to expiration, subsequent County actions, including processing, approval, and recordation, may occur after the expiration date.</w:t>
      </w:r>
      <w:r>
        <w:t xml:space="preserve"> </w:t>
      </w:r>
      <w:r w:rsidRPr="00B9055B">
        <w:t>[Source: 10-4.401.8</w:t>
      </w:r>
      <w:r>
        <w:t>.1</w:t>
      </w:r>
      <w:r w:rsidRPr="00B9055B">
        <w:t>]</w:t>
      </w:r>
    </w:p>
    <w:p w14:paraId="558D294D" w14:textId="77777777" w:rsidR="00760367" w:rsidRDefault="00760367" w:rsidP="00182564">
      <w:pPr>
        <w:pStyle w:val="ListItem1-Subsection-A"/>
      </w:pPr>
      <w:r w:rsidRPr="00182564">
        <w:rPr>
          <w:b/>
          <w:bCs/>
        </w:rPr>
        <w:t>Extensions.</w:t>
      </w:r>
      <w:r>
        <w:t xml:space="preserve"> </w:t>
      </w:r>
      <w:r w:rsidRPr="00100BCE">
        <w:t xml:space="preserve">The subdivider may request an extension of the expiration date of an approved or conditionally approved tentative map by submitting a written application to the Planning Division. The application shall be filed not less than </w:t>
      </w:r>
      <w:r>
        <w:t>thirty (</w:t>
      </w:r>
      <w:r w:rsidRPr="00100BCE">
        <w:t>30</w:t>
      </w:r>
      <w:r>
        <w:t>)</w:t>
      </w:r>
      <w:r w:rsidRPr="00100BCE">
        <w:t xml:space="preserve"> calendar days prior to the expiration date and shall state the reasons for the request. Upon timely filing of a complete application, the approval of the tentative map shall be automatically extended for </w:t>
      </w:r>
      <w:r>
        <w:t>sixty (</w:t>
      </w:r>
      <w:r w:rsidRPr="001105B1">
        <w:t>60</w:t>
      </w:r>
      <w:r>
        <w:t>)</w:t>
      </w:r>
      <w:r w:rsidRPr="001105B1">
        <w:t xml:space="preserve"> calendar days</w:t>
      </w:r>
      <w:r w:rsidRPr="00100BCE">
        <w:t xml:space="preserve">, or until the extension request is approved, conditionally approved, or denied, whichever occurs first. </w:t>
      </w:r>
      <w:r w:rsidRPr="00B9055B">
        <w:t>[Source: 10-4.401.8.2</w:t>
      </w:r>
      <w:r>
        <w:t>.a, modified</w:t>
      </w:r>
      <w:r w:rsidRPr="00B9055B">
        <w:t>]</w:t>
      </w:r>
    </w:p>
    <w:p w14:paraId="2376497D" w14:textId="77777777" w:rsidR="00760367" w:rsidRDefault="00760367" w:rsidP="00665B88">
      <w:pPr>
        <w:pStyle w:val="ListItem2-Paragraph-1"/>
      </w:pPr>
      <w:r w:rsidRPr="00182564">
        <w:rPr>
          <w:b/>
          <w:bCs/>
        </w:rPr>
        <w:t>Information Required.</w:t>
      </w:r>
      <w:r>
        <w:t xml:space="preserve"> </w:t>
      </w:r>
      <w:r w:rsidRPr="00100BCE">
        <w:t>The application for extension shall include the following:</w:t>
      </w:r>
      <w:r>
        <w:t xml:space="preserve"> </w:t>
      </w:r>
      <w:r w:rsidRPr="0089372F">
        <w:t>[Source: NEW]</w:t>
      </w:r>
    </w:p>
    <w:p w14:paraId="0BEE0413" w14:textId="77777777" w:rsidR="00760367" w:rsidRDefault="00760367" w:rsidP="00665B88">
      <w:pPr>
        <w:pStyle w:val="ListItem3-Subparagraph-a"/>
      </w:pPr>
      <w:r w:rsidRPr="00100BCE">
        <w:t>Name, address, and contact information of the applicant;</w:t>
      </w:r>
      <w:r>
        <w:t xml:space="preserve"> </w:t>
      </w:r>
      <w:r w:rsidRPr="0089372F">
        <w:t>[Source: NEW]</w:t>
      </w:r>
    </w:p>
    <w:p w14:paraId="451F0134" w14:textId="77777777" w:rsidR="00760367" w:rsidRDefault="00760367" w:rsidP="00665B88">
      <w:pPr>
        <w:pStyle w:val="ListItem3-Subparagraph-a"/>
      </w:pPr>
      <w:r w:rsidRPr="00100BCE">
        <w:t>Tentative map number and/or County tract number of the subdivision;</w:t>
      </w:r>
      <w:r>
        <w:t xml:space="preserve"> </w:t>
      </w:r>
      <w:r w:rsidRPr="0089372F">
        <w:t>[Source: NEW]</w:t>
      </w:r>
    </w:p>
    <w:p w14:paraId="517DF97D" w14:textId="77777777" w:rsidR="00760367" w:rsidRDefault="00760367" w:rsidP="00665B88">
      <w:pPr>
        <w:pStyle w:val="ListItem3-Subparagraph-a"/>
      </w:pPr>
      <w:r w:rsidRPr="00100BCE">
        <w:t>A statement of the reasons for the extension, including an explanation of why the requirements for recording a final map cannot be completed prior to expiration;</w:t>
      </w:r>
      <w:r>
        <w:t xml:space="preserve"> </w:t>
      </w:r>
      <w:r w:rsidRPr="0089372F">
        <w:t>[Source: NEW]</w:t>
      </w:r>
    </w:p>
    <w:p w14:paraId="68D902D4" w14:textId="77777777" w:rsidR="00760367" w:rsidRDefault="00760367" w:rsidP="00665B88">
      <w:pPr>
        <w:pStyle w:val="ListItem3-Subparagraph-a"/>
      </w:pPr>
      <w:r w:rsidRPr="00100BCE">
        <w:lastRenderedPageBreak/>
        <w:t xml:space="preserve">The requested extension period, not to exceed </w:t>
      </w:r>
      <w:r>
        <w:t>eighteen (</w:t>
      </w:r>
      <w:r w:rsidRPr="001105B1">
        <w:t>18</w:t>
      </w:r>
      <w:r>
        <w:t>)</w:t>
      </w:r>
      <w:r w:rsidRPr="001105B1">
        <w:t xml:space="preserve"> months</w:t>
      </w:r>
      <w:r w:rsidRPr="00100BCE">
        <w:t>;</w:t>
      </w:r>
      <w:r>
        <w:t xml:space="preserve"> </w:t>
      </w:r>
      <w:r w:rsidRPr="0089372F">
        <w:t>[Source: NEW]</w:t>
      </w:r>
    </w:p>
    <w:p w14:paraId="684E77B9" w14:textId="77777777" w:rsidR="00760367" w:rsidRDefault="00760367" w:rsidP="00665B88">
      <w:pPr>
        <w:pStyle w:val="ListItem3-Subparagraph-a"/>
      </w:pPr>
      <w:r w:rsidRPr="00100BCE">
        <w:t>A description of work completed to date, the current status of the project, and the remaining work necessary to record the final map; and</w:t>
      </w:r>
      <w:r>
        <w:t xml:space="preserve"> </w:t>
      </w:r>
      <w:r w:rsidRPr="0089372F">
        <w:t>[Source: NEW]</w:t>
      </w:r>
    </w:p>
    <w:p w14:paraId="2553E5F3" w14:textId="77777777" w:rsidR="00760367" w:rsidRDefault="00760367" w:rsidP="00665B88">
      <w:pPr>
        <w:pStyle w:val="ListItem3-Subparagraph-a"/>
      </w:pPr>
      <w:r w:rsidRPr="00100BCE">
        <w:t>The applicable filing fee as established by the Board of Supervisors.</w:t>
      </w:r>
      <w:r>
        <w:t xml:space="preserve"> [Source: NEW]</w:t>
      </w:r>
    </w:p>
    <w:p w14:paraId="1EA96AC7" w14:textId="77777777" w:rsidR="00760367" w:rsidRDefault="00760367">
      <w:pPr>
        <w:pStyle w:val="ListItem2-Paragraph-1"/>
      </w:pPr>
      <w:r w:rsidRPr="00182564">
        <w:rPr>
          <w:b/>
          <w:bCs/>
        </w:rPr>
        <w:t xml:space="preserve">Staff Review. </w:t>
      </w:r>
      <w:r w:rsidRPr="001105B1">
        <w:t xml:space="preserve">Within </w:t>
      </w:r>
      <w:r>
        <w:t>thirty (</w:t>
      </w:r>
      <w:r w:rsidRPr="001105B1">
        <w:t>30</w:t>
      </w:r>
      <w:r>
        <w:t>)</w:t>
      </w:r>
      <w:r w:rsidRPr="001105B1">
        <w:t xml:space="preserve"> calendar days after a complete application is filed, the Planning Director shall review the application and provide a recommendation and findings to the Planning Commission. A copy of the recommendation and findings shall be provided to the subdivider prior to the Planning Commission meeting at which the extension will be considered.</w:t>
      </w:r>
      <w:r>
        <w:t xml:space="preserve"> </w:t>
      </w:r>
      <w:r w:rsidRPr="00665B88">
        <w:t>[Source: 10-4.401.8.2.b</w:t>
      </w:r>
      <w:r>
        <w:t>, modified</w:t>
      </w:r>
      <w:r w:rsidRPr="00665B88">
        <w:t>]</w:t>
      </w:r>
    </w:p>
    <w:p w14:paraId="6472236A" w14:textId="77777777" w:rsidR="00760367" w:rsidRDefault="00760367" w:rsidP="00665B88">
      <w:pPr>
        <w:pStyle w:val="ListItem2-Paragraph-1"/>
      </w:pPr>
      <w:r w:rsidRPr="00182564">
        <w:rPr>
          <w:b/>
          <w:bCs/>
        </w:rPr>
        <w:t>Planning Commission Action.</w:t>
      </w:r>
      <w:r>
        <w:t xml:space="preserve"> </w:t>
      </w:r>
      <w:r w:rsidRPr="00100BCE">
        <w:t>The Planning Commission shall consider the extension application at a regularly scheduled meeting and may approve, conditionally approve, or deny the request. A public hearing is not required. If approved or conditionally approved, the Planning Commission shall specify the new expiration date of the tentative map.</w:t>
      </w:r>
      <w:r>
        <w:t xml:space="preserve"> </w:t>
      </w:r>
      <w:r w:rsidRPr="00B9055B">
        <w:t>[Source: 10-4.401.8.2</w:t>
      </w:r>
      <w:r>
        <w:t>.b, modified</w:t>
      </w:r>
      <w:r w:rsidRPr="00B9055B">
        <w:t>]</w:t>
      </w:r>
    </w:p>
    <w:p w14:paraId="09C59285" w14:textId="77777777" w:rsidR="00760367" w:rsidRDefault="00760367" w:rsidP="00182564">
      <w:pPr>
        <w:pStyle w:val="ListItem2-Paragraph-1"/>
      </w:pPr>
      <w:r w:rsidRPr="00182564">
        <w:rPr>
          <w:b/>
          <w:bCs/>
        </w:rPr>
        <w:t xml:space="preserve">Time Limit of Extensions. </w:t>
      </w:r>
      <w:r w:rsidRPr="001105B1">
        <w:t xml:space="preserve">No more than two extensions shall be granted, each for a period not to exceed </w:t>
      </w:r>
      <w:r>
        <w:t>eighteen (</w:t>
      </w:r>
      <w:r w:rsidRPr="001105B1">
        <w:t>18</w:t>
      </w:r>
      <w:r>
        <w:t>)</w:t>
      </w:r>
      <w:r w:rsidRPr="001105B1">
        <w:t xml:space="preserve"> months. The cumulative extension period shall not extend the expiration date more than five years beyond the date of approval or conditional approval of the tentative map by the Planning Commission or Board of Supervisors.</w:t>
      </w:r>
      <w:r>
        <w:t xml:space="preserve"> </w:t>
      </w:r>
      <w:r w:rsidRPr="00B9055B">
        <w:t>[Source: 10-4.401.8.2</w:t>
      </w:r>
      <w:r>
        <w:t>.c, modified</w:t>
      </w:r>
      <w:r w:rsidRPr="00B9055B">
        <w:t>]</w:t>
      </w:r>
    </w:p>
    <w:p w14:paraId="7B92B933" w14:textId="77777777" w:rsidR="00760367" w:rsidRDefault="00760367" w:rsidP="00182564">
      <w:pPr>
        <w:pStyle w:val="ListItem2-Paragraph-1"/>
      </w:pPr>
      <w:r w:rsidRPr="00182564">
        <w:rPr>
          <w:b/>
          <w:bCs/>
        </w:rPr>
        <w:t xml:space="preserve">Conditions of Approval. </w:t>
      </w:r>
      <w:r w:rsidRPr="001105B1">
        <w:t>As part of the extension, the Planning Commission may impose new conditions or modify existing conditions, as recommended by the Planning Division or as otherwise determined necessary.</w:t>
      </w:r>
      <w:r w:rsidRPr="00100BCE">
        <w:t xml:space="preserve"> [</w:t>
      </w:r>
      <w:r w:rsidRPr="00B9055B">
        <w:t>Source: 10-4.401.8.2</w:t>
      </w:r>
      <w:r>
        <w:t>.d</w:t>
      </w:r>
      <w:r w:rsidRPr="00B9055B">
        <w:t>]</w:t>
      </w:r>
    </w:p>
    <w:p w14:paraId="46D7E545" w14:textId="77777777" w:rsidR="00760367" w:rsidRDefault="00760367" w:rsidP="00182564">
      <w:pPr>
        <w:pStyle w:val="ListItem2-Paragraph-1"/>
      </w:pPr>
      <w:r w:rsidRPr="00182564">
        <w:rPr>
          <w:b/>
          <w:bCs/>
        </w:rPr>
        <w:t>Appeals.</w:t>
      </w:r>
      <w:r>
        <w:t xml:space="preserve"> T</w:t>
      </w:r>
      <w:r w:rsidRPr="00100BCE">
        <w:t xml:space="preserve">he subdivider may appeal any action of the Planning Commission on an extension to the Board of Supervisors within </w:t>
      </w:r>
      <w:r>
        <w:t>ten (</w:t>
      </w:r>
      <w:r w:rsidRPr="00100BCE">
        <w:t>10</w:t>
      </w:r>
      <w:r>
        <w:t>)</w:t>
      </w:r>
      <w:r w:rsidRPr="00100BCE">
        <w:t xml:space="preserve"> calendar days after the decision, in accordance with </w:t>
      </w:r>
      <w:r w:rsidRPr="001105B1">
        <w:rPr>
          <w:highlight w:val="yellow"/>
        </w:rPr>
        <w:t>Section 10.175.080.</w:t>
      </w:r>
      <w:r>
        <w:t xml:space="preserve"> </w:t>
      </w:r>
      <w:r w:rsidRPr="00B9055B">
        <w:t>[Source: 10-4.401.8.2</w:t>
      </w:r>
      <w:r>
        <w:t>.e, modiifed</w:t>
      </w:r>
      <w:r w:rsidRPr="00B9055B">
        <w:t>]</w:t>
      </w:r>
    </w:p>
    <w:p w14:paraId="638358C3" w14:textId="77777777" w:rsidR="00760367" w:rsidRDefault="00760367" w:rsidP="00182564">
      <w:pPr>
        <w:pStyle w:val="SectionHeading-18xxxxx"/>
      </w:pPr>
      <w:bookmarkStart w:id="3927" w:name="_Toc221774523"/>
      <w:bookmarkStart w:id="3928" w:name="_Toc222499713"/>
      <w:bookmarkStart w:id="3929" w:name="_Toc222500836"/>
      <w:bookmarkStart w:id="3930" w:name="_Toc222501318"/>
      <w:bookmarkStart w:id="3931" w:name="_Toc230352794"/>
      <w:bookmarkStart w:id="3932" w:name="_Toc234824751"/>
      <w:bookmarkStart w:id="3933" w:name="_Toc238465776"/>
      <w:bookmarkStart w:id="3934" w:name="_Toc238569017"/>
      <w:bookmarkStart w:id="3935" w:name="_Toc240375590"/>
      <w:bookmarkStart w:id="3936" w:name="_Toc240375753"/>
      <w:bookmarkStart w:id="3937" w:name="_Toc240376045"/>
      <w:bookmarkStart w:id="3938" w:name="_Toc240376503"/>
      <w:r>
        <w:t>Amendments to Approved Tentative Maps</w:t>
      </w:r>
      <w:bookmarkEnd w:id="3927"/>
      <w:bookmarkEnd w:id="3928"/>
      <w:bookmarkEnd w:id="3929"/>
      <w:bookmarkEnd w:id="3930"/>
      <w:bookmarkEnd w:id="3931"/>
      <w:bookmarkEnd w:id="3932"/>
      <w:bookmarkEnd w:id="3933"/>
      <w:bookmarkEnd w:id="3934"/>
      <w:bookmarkEnd w:id="3935"/>
      <w:bookmarkEnd w:id="3936"/>
      <w:bookmarkEnd w:id="3937"/>
      <w:bookmarkEnd w:id="3938"/>
    </w:p>
    <w:p w14:paraId="40F122BB" w14:textId="77777777" w:rsidR="00760367" w:rsidRDefault="00760367" w:rsidP="00FE3039">
      <w:pPr>
        <w:pStyle w:val="ListItem1-Subsection-A"/>
      </w:pPr>
      <w:r>
        <w:rPr>
          <w:b/>
          <w:bCs/>
        </w:rPr>
        <w:t xml:space="preserve">Minor Amendments. </w:t>
      </w:r>
      <w:r w:rsidRPr="001105B1">
        <w:t>Minor changes to an approved tentative map may be approved by the Planning Director, upon application by the subdivider or on the Director’s own initiative, provided all of the following apply:</w:t>
      </w:r>
      <w:r w:rsidRPr="00980BB2">
        <w:t xml:space="preserve"> </w:t>
      </w:r>
      <w:r w:rsidRPr="00B9055B">
        <w:t>[Source: 10-4.401.</w:t>
      </w:r>
      <w:r>
        <w:t>9, modified</w:t>
      </w:r>
      <w:r w:rsidRPr="00B9055B">
        <w:t>]</w:t>
      </w:r>
    </w:p>
    <w:p w14:paraId="7DCE3D5E" w14:textId="77777777" w:rsidR="00760367" w:rsidRDefault="00760367" w:rsidP="00FE3039">
      <w:pPr>
        <w:pStyle w:val="ListItem2-Paragraph-1"/>
      </w:pPr>
      <w:r>
        <w:t xml:space="preserve">No lots or units are added; </w:t>
      </w:r>
      <w:r w:rsidRPr="00B9055B">
        <w:t>[Source: 10-4.401.9]</w:t>
      </w:r>
    </w:p>
    <w:p w14:paraId="6C152C64" w14:textId="77777777" w:rsidR="00760367" w:rsidRDefault="00760367" w:rsidP="00FE3039">
      <w:pPr>
        <w:pStyle w:val="ListItem2-Paragraph-1"/>
      </w:pPr>
      <w:r w:rsidRPr="00C3362A">
        <w:t>The changes are consistent with the intent and conditions of the original tentative map approval; and</w:t>
      </w:r>
      <w:r>
        <w:t xml:space="preserve"> </w:t>
      </w:r>
      <w:r w:rsidRPr="00B9055B">
        <w:t>[Source: 10-4.401.9]</w:t>
      </w:r>
    </w:p>
    <w:p w14:paraId="0354F23E" w14:textId="77777777" w:rsidR="00760367" w:rsidRDefault="00760367" w:rsidP="00FE3039">
      <w:pPr>
        <w:pStyle w:val="ListItem2-Paragraph-1"/>
      </w:pPr>
      <w:r w:rsidRPr="00C3362A">
        <w:t>The changes do not result in a violation of this Zoning Code.</w:t>
      </w:r>
      <w:r>
        <w:t xml:space="preserve"> </w:t>
      </w:r>
      <w:r w:rsidRPr="00B9055B">
        <w:t>[Source: 10-4.401.9</w:t>
      </w:r>
      <w:r>
        <w:t>, modified</w:t>
      </w:r>
      <w:r w:rsidRPr="00B9055B">
        <w:t>]</w:t>
      </w:r>
    </w:p>
    <w:p w14:paraId="6CDDD604" w14:textId="77777777" w:rsidR="00760367" w:rsidRDefault="00760367" w:rsidP="00182564">
      <w:pPr>
        <w:pStyle w:val="ListItem1-Subsection-A"/>
      </w:pPr>
      <w:r>
        <w:rPr>
          <w:b/>
          <w:bCs/>
        </w:rPr>
        <w:t xml:space="preserve">Approval and Certification. </w:t>
      </w:r>
      <w:r w:rsidRPr="001105B1">
        <w:t>Any approved amendment shall be reviewed and approved by the Planning Director, Director of Public Works, and County Health Officer, as applicable. The amendment shall be clearly indicated on the approved tentative map.</w:t>
      </w:r>
      <w:r w:rsidRPr="00C3362A">
        <w:t xml:space="preserve"> </w:t>
      </w:r>
      <w:r w:rsidRPr="00B9055B">
        <w:t>[Source: 10-4.401.9</w:t>
      </w:r>
      <w:r>
        <w:t>, modified</w:t>
      </w:r>
      <w:r w:rsidRPr="00B9055B">
        <w:t>]</w:t>
      </w:r>
    </w:p>
    <w:p w14:paraId="156838B7" w14:textId="77777777" w:rsidR="00760367" w:rsidRDefault="00760367" w:rsidP="00182564">
      <w:pPr>
        <w:pStyle w:val="ListItem1-Subsection-A"/>
      </w:pPr>
      <w:r>
        <w:rPr>
          <w:b/>
          <w:bCs/>
        </w:rPr>
        <w:lastRenderedPageBreak/>
        <w:t>Major Amendments.</w:t>
      </w:r>
      <w:r w:rsidRPr="00C3362A">
        <w:rPr>
          <w:b/>
          <w:bCs/>
        </w:rPr>
        <w:t xml:space="preserve"> </w:t>
      </w:r>
      <w:r>
        <w:t>I</w:t>
      </w:r>
      <w:r w:rsidRPr="001105B1">
        <w:t xml:space="preserve">f the Planning Director determines that a proposed change is not minor, the amendment shall be processed as a modification to the tentative map and considered by the Planning Commission in accordance with </w:t>
      </w:r>
      <w:r w:rsidRPr="004325E2">
        <w:rPr>
          <w:highlight w:val="yellow"/>
        </w:rPr>
        <w:t>Section 10.175.020</w:t>
      </w:r>
      <w:r w:rsidRPr="001105B1">
        <w:t>.</w:t>
      </w:r>
      <w:r>
        <w:t xml:space="preserve"> </w:t>
      </w:r>
      <w:r w:rsidRPr="00B9055B">
        <w:t>[Source: 10-4.401.9</w:t>
      </w:r>
      <w:r>
        <w:t>, modified</w:t>
      </w:r>
      <w:r w:rsidRPr="00B9055B">
        <w:t>]</w:t>
      </w:r>
    </w:p>
    <w:p w14:paraId="5A548631" w14:textId="77777777" w:rsidR="00760367" w:rsidRPr="00C6072F" w:rsidRDefault="00760367" w:rsidP="00182564">
      <w:pPr>
        <w:pStyle w:val="ListItem1-Subsection-A"/>
      </w:pPr>
      <w:r>
        <w:rPr>
          <w:b/>
          <w:bCs/>
        </w:rPr>
        <w:t>Effect on Expiration.</w:t>
      </w:r>
      <w:r w:rsidRPr="001105B1">
        <w:t xml:space="preserve"> Approval of an amendment shall not extend or otherwise modify the expiration date of the tentative map.</w:t>
      </w:r>
      <w:r>
        <w:t xml:space="preserve"> </w:t>
      </w:r>
      <w:r w:rsidRPr="00B9055B">
        <w:t>[Source: 10-4.401.9</w:t>
      </w:r>
      <w:r>
        <w:t>, modified</w:t>
      </w:r>
      <w:r w:rsidRPr="00B9055B">
        <w:t>]</w:t>
      </w:r>
    </w:p>
    <w:p w14:paraId="77ACEB1A" w14:textId="77777777" w:rsidR="00760367" w:rsidRPr="00A84562" w:rsidRDefault="00760367" w:rsidP="00A84562">
      <w:pPr>
        <w:pStyle w:val="SectionHeading-18xxxxx"/>
      </w:pPr>
      <w:bookmarkStart w:id="3939" w:name="_Toc216258734"/>
      <w:bookmarkStart w:id="3940" w:name="_Toc216260409"/>
      <w:bookmarkStart w:id="3941" w:name="_Toc221774524"/>
      <w:bookmarkStart w:id="3942" w:name="_Toc222499714"/>
      <w:bookmarkStart w:id="3943" w:name="_Toc222500837"/>
      <w:bookmarkStart w:id="3944" w:name="_Toc222501319"/>
      <w:bookmarkStart w:id="3945" w:name="_Toc230352795"/>
      <w:bookmarkStart w:id="3946" w:name="_Toc234824752"/>
      <w:bookmarkStart w:id="3947" w:name="_Toc238465777"/>
      <w:bookmarkStart w:id="3948" w:name="_Toc238569018"/>
      <w:bookmarkStart w:id="3949" w:name="_Toc240375591"/>
      <w:bookmarkStart w:id="3950" w:name="_Toc240375754"/>
      <w:bookmarkStart w:id="3951" w:name="_Toc240376046"/>
      <w:bookmarkStart w:id="3952" w:name="_Toc240376504"/>
      <w:r w:rsidRPr="00A84562">
        <w:t>Final Maps</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14:paraId="3FC43477" w14:textId="77777777" w:rsidR="00760367" w:rsidRDefault="00760367" w:rsidP="00FE3039">
      <w:pPr>
        <w:pStyle w:val="ListItem1-Subsection-A"/>
      </w:pPr>
      <w:r w:rsidRPr="00DF3D23">
        <w:rPr>
          <w:b/>
          <w:bCs/>
        </w:rPr>
        <w:t>Final Map Preparation and Filing.</w:t>
      </w:r>
      <w:r>
        <w:rPr>
          <w:b/>
          <w:bCs/>
        </w:rPr>
        <w:t xml:space="preserve"> </w:t>
      </w:r>
      <w:r w:rsidRPr="00DF3D23">
        <w:t>Prior to expiration of an approved or conditionally approved tentative map, the subdivider shall cause the real property included within the map, or any portion thereof, to be surveyed and a final map, consistent with the approved or conditionally approved tentative map, to be prepared and submitted for approval by the Board of Supervisors.</w:t>
      </w:r>
      <w:r>
        <w:t xml:space="preserve"> [Source: NEW]</w:t>
      </w:r>
    </w:p>
    <w:p w14:paraId="651D81FC" w14:textId="77777777" w:rsidR="00760367" w:rsidRDefault="00760367" w:rsidP="00FE3039">
      <w:pPr>
        <w:pStyle w:val="ListItem1-Subsection-A"/>
      </w:pPr>
      <w:r w:rsidRPr="00182564">
        <w:rPr>
          <w:b/>
          <w:bCs/>
        </w:rPr>
        <w:t>Surveys and Monuments Required.</w:t>
      </w:r>
      <w:r w:rsidRPr="00B9055B">
        <w:t xml:space="preserve"> [Source: 10-4.40</w:t>
      </w:r>
      <w:r>
        <w:t>2.1</w:t>
      </w:r>
      <w:r w:rsidRPr="00B9055B">
        <w:t>]</w:t>
      </w:r>
    </w:p>
    <w:p w14:paraId="381088B3" w14:textId="77777777" w:rsidR="00760367" w:rsidRDefault="00760367" w:rsidP="001105B1">
      <w:pPr>
        <w:pStyle w:val="ListItem2-Paragraph-1"/>
      </w:pPr>
      <w:r w:rsidRPr="001105B1">
        <w:rPr>
          <w:b/>
          <w:bCs/>
        </w:rPr>
        <w:t xml:space="preserve">Field Survey. </w:t>
      </w:r>
      <w:r w:rsidRPr="00887EA7">
        <w:t>An accurate and complete field survey of the land to be subdivided shall be conducted in accordance with the Land Surveyors Act. All monuments, property lines, streets, roads, alleys, and easements adjoining or within the subdivision shall be tied into the survey.</w:t>
      </w:r>
      <w:r>
        <w:t xml:space="preserve"> </w:t>
      </w:r>
      <w:r w:rsidRPr="009616B6">
        <w:t>[Source: 10-4.402.1</w:t>
      </w:r>
      <w:r>
        <w:t>.a</w:t>
      </w:r>
      <w:r w:rsidRPr="009616B6">
        <w:t>]</w:t>
      </w:r>
    </w:p>
    <w:p w14:paraId="6D5900EF" w14:textId="77777777" w:rsidR="00760367" w:rsidRDefault="00760367" w:rsidP="001277DA">
      <w:pPr>
        <w:pStyle w:val="ListItem2-Paragraph-1"/>
      </w:pPr>
      <w:r w:rsidRPr="001105B1">
        <w:rPr>
          <w:b/>
          <w:bCs/>
        </w:rPr>
        <w:t xml:space="preserve">Monuments. </w:t>
      </w:r>
      <w:r w:rsidRPr="00992967">
        <w:t>Monuments shall be set at the following locations:</w:t>
      </w:r>
      <w:r>
        <w:t xml:space="preserve"> </w:t>
      </w:r>
      <w:r w:rsidRPr="009616B6">
        <w:t>[Source: 10-4.402.1</w:t>
      </w:r>
      <w:r>
        <w:t>.b</w:t>
      </w:r>
      <w:r w:rsidRPr="009616B6">
        <w:t>]</w:t>
      </w:r>
    </w:p>
    <w:p w14:paraId="0A85BCB9" w14:textId="77777777" w:rsidR="00760367" w:rsidRDefault="00760367" w:rsidP="001277DA">
      <w:pPr>
        <w:pStyle w:val="ListItem3-Subparagraph-a"/>
      </w:pPr>
      <w:r>
        <w:t>All lot corners and angle points;</w:t>
      </w:r>
    </w:p>
    <w:p w14:paraId="47A5CE43" w14:textId="77777777" w:rsidR="00760367" w:rsidRDefault="00760367" w:rsidP="001277DA">
      <w:pPr>
        <w:pStyle w:val="ListItem3-Subparagraph-a"/>
      </w:pPr>
      <w:r w:rsidRPr="00010E8E">
        <w:t>All angle points along the subdivision boundary; and</w:t>
      </w:r>
    </w:p>
    <w:p w14:paraId="3EE6BE00" w14:textId="77777777" w:rsidR="00760367" w:rsidRDefault="00760367" w:rsidP="001277DA">
      <w:pPr>
        <w:pStyle w:val="ListItem3-Subparagraph-a"/>
      </w:pPr>
      <w:r>
        <w:t>The center line of all streets at:</w:t>
      </w:r>
    </w:p>
    <w:p w14:paraId="3513E1CA" w14:textId="77777777" w:rsidR="00760367" w:rsidRDefault="00760367" w:rsidP="001277DA">
      <w:pPr>
        <w:pStyle w:val="ListItem4-Subparagraph-i"/>
      </w:pPr>
      <w:r>
        <w:t>The beginning and end of curves;</w:t>
      </w:r>
    </w:p>
    <w:p w14:paraId="56C9C96A" w14:textId="77777777" w:rsidR="00760367" w:rsidRDefault="00760367" w:rsidP="001277DA">
      <w:pPr>
        <w:pStyle w:val="ListItem4-Subparagraph-i"/>
      </w:pPr>
      <w:r>
        <w:t>Street intersections; and</w:t>
      </w:r>
    </w:p>
    <w:p w14:paraId="1640C8D8" w14:textId="77777777" w:rsidR="00760367" w:rsidRDefault="00760367" w:rsidP="001277DA">
      <w:pPr>
        <w:pStyle w:val="ListItem4-Subparagraph-i"/>
      </w:pPr>
      <w:r>
        <w:t>The radius points of cul-de-sacs.</w:t>
      </w:r>
    </w:p>
    <w:p w14:paraId="4E65B812" w14:textId="77777777" w:rsidR="00760367" w:rsidRDefault="00760367" w:rsidP="001105B1">
      <w:pPr>
        <w:pStyle w:val="ListItem3-Subparagraph-a"/>
      </w:pPr>
      <w:r w:rsidRPr="000B2E96">
        <w:t>All subdivision boundary angle points shall be monumented prior to recordation of the final map.</w:t>
      </w:r>
    </w:p>
    <w:p w14:paraId="2F536DD2" w14:textId="77777777" w:rsidR="00760367" w:rsidRDefault="00760367" w:rsidP="001277DA">
      <w:pPr>
        <w:pStyle w:val="ListItem3-Subparagraph-a"/>
      </w:pPr>
      <w:r w:rsidRPr="000B2E96">
        <w:t>The County Surveyor may approve alternate monument locations or waive monument placement where site conditions warrant.</w:t>
      </w:r>
    </w:p>
    <w:p w14:paraId="2EA8DE9E" w14:textId="77777777" w:rsidR="00760367" w:rsidRDefault="00760367" w:rsidP="00FE3039">
      <w:pPr>
        <w:pStyle w:val="ListItem1-Subsection-A"/>
      </w:pPr>
      <w:r w:rsidRPr="00182564">
        <w:rPr>
          <w:b/>
          <w:bCs/>
        </w:rPr>
        <w:t>Closure Sheets.</w:t>
      </w:r>
      <w:r w:rsidRPr="001105B1">
        <w:t xml:space="preserve"> Final maps submitted to the County Surveyor for review shall be accompanied by closure (calculation) sheets for the exterior boundary and all blocks, lots, easements, roads, enclosed areas, subdivisions of section lines, and survey lines shown on the map.</w:t>
      </w:r>
      <w:r w:rsidRPr="00296571">
        <w:t xml:space="preserve"> </w:t>
      </w:r>
      <w:r>
        <w:t xml:space="preserve">[Source: </w:t>
      </w:r>
      <w:r w:rsidRPr="009616B6">
        <w:t>10-4.402.2</w:t>
      </w:r>
      <w:r>
        <w:t>]</w:t>
      </w:r>
    </w:p>
    <w:p w14:paraId="1F711843" w14:textId="77777777" w:rsidR="00760367" w:rsidRDefault="00760367" w:rsidP="00FE3039">
      <w:pPr>
        <w:pStyle w:val="ListItem1-Subsection-A"/>
      </w:pPr>
      <w:r w:rsidRPr="00182564">
        <w:rPr>
          <w:b/>
          <w:bCs/>
        </w:rPr>
        <w:t>Form and Contents.</w:t>
      </w:r>
      <w:r w:rsidRPr="001105B1">
        <w:t xml:space="preserve"> The form and contents of the final map shall comply with this Section and Article 2 of Chapter 2 of the Subdivision Map Act.</w:t>
      </w:r>
      <w:r>
        <w:t xml:space="preserve"> </w:t>
      </w:r>
      <w:r w:rsidRPr="009616B6">
        <w:t>[Source: 10-4.402.</w:t>
      </w:r>
      <w:r>
        <w:t>3</w:t>
      </w:r>
      <w:r w:rsidRPr="009616B6">
        <w:t>]</w:t>
      </w:r>
    </w:p>
    <w:p w14:paraId="50BC730B" w14:textId="77777777" w:rsidR="00760367" w:rsidRDefault="00760367" w:rsidP="001277DA">
      <w:pPr>
        <w:pStyle w:val="ListItem2-Paragraph-1"/>
      </w:pPr>
      <w:r w:rsidRPr="00182564">
        <w:rPr>
          <w:b/>
          <w:bCs/>
        </w:rPr>
        <w:t xml:space="preserve">Boundary. </w:t>
      </w:r>
      <w:r w:rsidRPr="001105B1">
        <w:t xml:space="preserve">The exterior boundary of the subdivision shall be delineated on the map by distinctive symbols. The map shall clearly show all survey points, monuments, and </w:t>
      </w:r>
      <w:r w:rsidRPr="001105B1">
        <w:lastRenderedPageBreak/>
        <w:t>other evidence found on the ground used to determine the boundary, including measurements thereto.</w:t>
      </w:r>
      <w:r w:rsidRPr="0065622F">
        <w:t xml:space="preserve"> </w:t>
      </w:r>
      <w:r w:rsidRPr="009616B6">
        <w:t>[Source: 10-4.402.3</w:t>
      </w:r>
      <w:r>
        <w:t>.a, modified</w:t>
      </w:r>
      <w:r w:rsidRPr="009616B6">
        <w:t>]</w:t>
      </w:r>
    </w:p>
    <w:p w14:paraId="68964961" w14:textId="77777777" w:rsidR="00760367" w:rsidRDefault="00760367" w:rsidP="001277DA">
      <w:pPr>
        <w:pStyle w:val="ListItem2-Paragraph-1"/>
      </w:pPr>
      <w:r w:rsidRPr="00182564">
        <w:rPr>
          <w:b/>
          <w:bCs/>
        </w:rPr>
        <w:t xml:space="preserve">Monuments. </w:t>
      </w:r>
      <w:r>
        <w:t xml:space="preserve">The location and description of all existing and proposed monuments shall be shown. </w:t>
      </w:r>
      <w:r w:rsidRPr="009616B6">
        <w:t>[Source: 10-4.402.3</w:t>
      </w:r>
      <w:r>
        <w:t>.b</w:t>
      </w:r>
      <w:r w:rsidRPr="009616B6">
        <w:t>]</w:t>
      </w:r>
    </w:p>
    <w:p w14:paraId="688A0D04" w14:textId="77777777" w:rsidR="00760367" w:rsidRDefault="00760367" w:rsidP="001277DA">
      <w:pPr>
        <w:pStyle w:val="ListItem2-Paragraph-1"/>
      </w:pPr>
      <w:r w:rsidRPr="00182564">
        <w:rPr>
          <w:b/>
          <w:bCs/>
        </w:rPr>
        <w:t>Basis of Bearings.</w:t>
      </w:r>
      <w:r>
        <w:t xml:space="preserve"> The basis of bearings and the monuments used shall be clearly shown or noted. </w:t>
      </w:r>
      <w:r w:rsidRPr="009616B6">
        <w:t>[Source: 10-4.402.3</w:t>
      </w:r>
      <w:r>
        <w:t>.c</w:t>
      </w:r>
      <w:r w:rsidRPr="009616B6">
        <w:t>]</w:t>
      </w:r>
    </w:p>
    <w:p w14:paraId="1322392F" w14:textId="77777777" w:rsidR="00760367" w:rsidRDefault="00760367" w:rsidP="00FE3039">
      <w:pPr>
        <w:pStyle w:val="ListItem2-Paragraph-1"/>
      </w:pPr>
      <w:r w:rsidRPr="00182564">
        <w:rPr>
          <w:b/>
          <w:bCs/>
        </w:rPr>
        <w:t>Dimensions.</w:t>
      </w:r>
      <w:r w:rsidRPr="00E65562">
        <w:rPr>
          <w:rFonts w:asciiTheme="majorHAnsi" w:hAnsiTheme="majorHAnsi"/>
          <w:sz w:val="22"/>
          <w:szCs w:val="22"/>
        </w:rPr>
        <w:t xml:space="preserve"> </w:t>
      </w:r>
      <w:r w:rsidRPr="001105B1">
        <w:t>Sufficient dimensions shall be shown to determine the bearings and lengths of monument lines, street centerlines, subdivision boundaries, and the boundaries of each parcel.</w:t>
      </w:r>
      <w:r>
        <w:t xml:space="preserve"> </w:t>
      </w:r>
      <w:r w:rsidRPr="009616B6">
        <w:t>[Source: 10-4.402.3</w:t>
      </w:r>
      <w:r>
        <w:t>.d, modified</w:t>
      </w:r>
      <w:r w:rsidRPr="009616B6">
        <w:t>]</w:t>
      </w:r>
    </w:p>
    <w:p w14:paraId="22F874AD" w14:textId="77777777" w:rsidR="00760367" w:rsidRDefault="00760367" w:rsidP="001277DA">
      <w:pPr>
        <w:pStyle w:val="ListItem3-Subparagraph-a"/>
      </w:pPr>
      <w:r>
        <w:t>The radius, total arc length, and central angle of all curves shall be shown.</w:t>
      </w:r>
    </w:p>
    <w:p w14:paraId="30A0D7F5" w14:textId="77777777" w:rsidR="00760367" w:rsidRDefault="00760367" w:rsidP="001277DA">
      <w:pPr>
        <w:pStyle w:val="ListItem3-Subparagraph-a"/>
      </w:pPr>
      <w:r>
        <w:t>Ditto marks shall not be used.</w:t>
      </w:r>
    </w:p>
    <w:p w14:paraId="258993F1" w14:textId="77777777" w:rsidR="00760367" w:rsidRDefault="00760367" w:rsidP="001277DA">
      <w:pPr>
        <w:pStyle w:val="ListItem2-Paragraph-1"/>
      </w:pPr>
      <w:r w:rsidRPr="00182564">
        <w:rPr>
          <w:b/>
          <w:bCs/>
        </w:rPr>
        <w:t>Title.</w:t>
      </w:r>
      <w:r>
        <w:t xml:space="preserve"> </w:t>
      </w:r>
      <w:r w:rsidRPr="002A7D65">
        <w:t>Each sheet of the map shall include a title block showing the name and tract number of the subdivision, and a subtitle identifying the general location, including section, township, range, and “Siskiyou County.”</w:t>
      </w:r>
      <w:r>
        <w:t xml:space="preserve"> </w:t>
      </w:r>
      <w:r w:rsidRPr="009616B6">
        <w:t>[Source: 10-4.402.3</w:t>
      </w:r>
      <w:r>
        <w:t>.e</w:t>
      </w:r>
      <w:r w:rsidRPr="009616B6">
        <w:t>]</w:t>
      </w:r>
    </w:p>
    <w:p w14:paraId="29FD5866" w14:textId="77777777" w:rsidR="00760367" w:rsidRDefault="00760367" w:rsidP="001277DA">
      <w:pPr>
        <w:pStyle w:val="ListItem2-Paragraph-1"/>
      </w:pPr>
      <w:r w:rsidRPr="00182564">
        <w:rPr>
          <w:b/>
          <w:bCs/>
        </w:rPr>
        <w:t>Scale and North Arrow.</w:t>
      </w:r>
      <w:r>
        <w:t xml:space="preserve"> </w:t>
      </w:r>
      <w:r w:rsidRPr="009C29D8">
        <w:t>A bar scale and north arrow shall be shown on each map sheet.</w:t>
      </w:r>
      <w:r>
        <w:t xml:space="preserve"> </w:t>
      </w:r>
      <w:r w:rsidRPr="009616B6">
        <w:t>[Source: 10-4.402.3</w:t>
      </w:r>
      <w:r>
        <w:t>.f</w:t>
      </w:r>
      <w:r w:rsidRPr="009616B6">
        <w:t>]</w:t>
      </w:r>
    </w:p>
    <w:p w14:paraId="7734FE58" w14:textId="77777777" w:rsidR="00760367" w:rsidRDefault="00760367" w:rsidP="001277DA">
      <w:pPr>
        <w:pStyle w:val="ListItem2-Paragraph-1"/>
      </w:pPr>
      <w:r w:rsidRPr="00182564">
        <w:rPr>
          <w:b/>
          <w:bCs/>
        </w:rPr>
        <w:t>Legibility.</w:t>
      </w:r>
      <w:r>
        <w:t xml:space="preserve"> </w:t>
      </w:r>
      <w:r w:rsidRPr="009C29D8">
        <w:t>All printing, lettering, and numbering shall be of sufficient size, clarity, and weight to be legible on reproductions.</w:t>
      </w:r>
      <w:r>
        <w:t xml:space="preserve"> </w:t>
      </w:r>
      <w:r w:rsidRPr="009616B6">
        <w:t>[Source: 10-4.402.3</w:t>
      </w:r>
      <w:r>
        <w:t>.g</w:t>
      </w:r>
      <w:r w:rsidRPr="009616B6">
        <w:t>]</w:t>
      </w:r>
    </w:p>
    <w:p w14:paraId="470E6623" w14:textId="77777777" w:rsidR="00760367" w:rsidRDefault="00760367" w:rsidP="001277DA">
      <w:pPr>
        <w:pStyle w:val="ListItem2-Paragraph-1"/>
      </w:pPr>
      <w:r w:rsidRPr="00182564">
        <w:rPr>
          <w:b/>
          <w:bCs/>
        </w:rPr>
        <w:t xml:space="preserve">Vicinity Map. </w:t>
      </w:r>
      <w:r w:rsidRPr="001105B1">
        <w:t>For subdivisions of five or more parcels, a vicinity map shall be included showing the location of the subdivision in relation to the surrounding area.</w:t>
      </w:r>
      <w:r>
        <w:t xml:space="preserve"> </w:t>
      </w:r>
      <w:r w:rsidRPr="009616B6">
        <w:t>[Source: 10-4.402.3</w:t>
      </w:r>
      <w:r>
        <w:t>.h</w:t>
      </w:r>
      <w:r w:rsidRPr="009616B6">
        <w:t>]</w:t>
      </w:r>
    </w:p>
    <w:p w14:paraId="0E712369" w14:textId="77777777" w:rsidR="00760367" w:rsidRDefault="00760367" w:rsidP="001277DA">
      <w:pPr>
        <w:pStyle w:val="ListItem2-Paragraph-1"/>
      </w:pPr>
      <w:r w:rsidRPr="00182564">
        <w:rPr>
          <w:b/>
          <w:bCs/>
        </w:rPr>
        <w:t>Mapping Index</w:t>
      </w:r>
      <w:r>
        <w:t xml:space="preserve">. </w:t>
      </w:r>
      <w:r w:rsidRPr="00DE1D12">
        <w:t>Where three or more map sheets are used to delineate lots, a clear and legible index shall be included showing the entire subdivision, all roads and blocks, and the relationship of each sheet to the subdivision.</w:t>
      </w:r>
      <w:r>
        <w:t xml:space="preserve"> </w:t>
      </w:r>
      <w:r w:rsidRPr="009616B6">
        <w:t>[Source: 10-4.402.3</w:t>
      </w:r>
      <w:r>
        <w:t>.i</w:t>
      </w:r>
      <w:r w:rsidRPr="009616B6">
        <w:t>]</w:t>
      </w:r>
    </w:p>
    <w:p w14:paraId="25682CB1" w14:textId="77777777" w:rsidR="00760367" w:rsidRDefault="00760367" w:rsidP="001277DA">
      <w:pPr>
        <w:pStyle w:val="ListItem2-Paragraph-1"/>
      </w:pPr>
      <w:r w:rsidRPr="00182564">
        <w:rPr>
          <w:b/>
          <w:bCs/>
        </w:rPr>
        <w:t>Parcels.</w:t>
      </w:r>
      <w:r>
        <w:t xml:space="preserve"> </w:t>
      </w:r>
      <w:r w:rsidRPr="00DE1D12">
        <w:t>Each parcel shall be shown entirely on one sheet, and the area of each parcel shall be indicated.</w:t>
      </w:r>
      <w:r>
        <w:t xml:space="preserve"> </w:t>
      </w:r>
      <w:r w:rsidRPr="009616B6">
        <w:t>[Source: 10-4.402.3</w:t>
      </w:r>
      <w:r>
        <w:t>.j, modified</w:t>
      </w:r>
      <w:r w:rsidRPr="009616B6">
        <w:t>]</w:t>
      </w:r>
    </w:p>
    <w:p w14:paraId="288748F6" w14:textId="77777777" w:rsidR="00760367" w:rsidRDefault="00760367" w:rsidP="001277DA">
      <w:pPr>
        <w:pStyle w:val="ListItem2-Paragraph-1"/>
      </w:pPr>
      <w:r w:rsidRPr="00182564">
        <w:rPr>
          <w:b/>
          <w:bCs/>
        </w:rPr>
        <w:t xml:space="preserve">Street Names. </w:t>
      </w:r>
      <w:r w:rsidRPr="001105B1">
        <w:t>The names of all streets, roads, and highways within and adjoining the subdivision shall be shown without abbreviation.</w:t>
      </w:r>
      <w:r w:rsidRPr="00DE1D12">
        <w:t xml:space="preserve"> </w:t>
      </w:r>
      <w:r w:rsidRPr="009616B6">
        <w:t>[Source: 10-4.402.3</w:t>
      </w:r>
      <w:r>
        <w:t>.k</w:t>
      </w:r>
      <w:r w:rsidRPr="009616B6">
        <w:t>]</w:t>
      </w:r>
    </w:p>
    <w:p w14:paraId="6906C3DB" w14:textId="77777777" w:rsidR="00760367" w:rsidRDefault="00760367" w:rsidP="009616B6">
      <w:pPr>
        <w:pStyle w:val="ListItem2-Paragraph-1"/>
      </w:pPr>
      <w:r w:rsidRPr="00182564">
        <w:rPr>
          <w:b/>
          <w:bCs/>
        </w:rPr>
        <w:t>County and City Boundaries.</w:t>
      </w:r>
      <w:r>
        <w:t xml:space="preserve"> </w:t>
      </w:r>
      <w:r w:rsidRPr="00F14F84">
        <w:t>Any county or city boundary crossing or adjoining the subdivision shall be clearly shown and dimensioned.</w:t>
      </w:r>
      <w:r>
        <w:t xml:space="preserve"> </w:t>
      </w:r>
      <w:r w:rsidRPr="009616B6">
        <w:t>[Source: 10-4.402.3</w:t>
      </w:r>
      <w:r>
        <w:t>.l</w:t>
      </w:r>
      <w:r w:rsidRPr="009616B6">
        <w:t>]</w:t>
      </w:r>
    </w:p>
    <w:p w14:paraId="43949521" w14:textId="77777777" w:rsidR="00760367" w:rsidRDefault="00760367" w:rsidP="001277DA">
      <w:pPr>
        <w:pStyle w:val="ListItem2-Paragraph-1"/>
      </w:pPr>
      <w:r w:rsidRPr="00182564">
        <w:rPr>
          <w:b/>
          <w:bCs/>
        </w:rPr>
        <w:t>Adjoining Properties.</w:t>
      </w:r>
      <w:r>
        <w:t xml:space="preserve"> </w:t>
      </w:r>
      <w:r w:rsidRPr="00F14F84">
        <w:t>Adjoining properties shall be identified by reference to recorded subdivision maps or by book and page of recorded deeds.</w:t>
      </w:r>
      <w:r>
        <w:t xml:space="preserve"> </w:t>
      </w:r>
      <w:r w:rsidRPr="009616B6">
        <w:t>[Source: 10-4.402.3</w:t>
      </w:r>
      <w:r>
        <w:t>.m</w:t>
      </w:r>
      <w:r w:rsidRPr="009616B6">
        <w:t>]</w:t>
      </w:r>
    </w:p>
    <w:p w14:paraId="3629F465" w14:textId="77777777" w:rsidR="00760367" w:rsidRDefault="00760367" w:rsidP="00FE3039">
      <w:pPr>
        <w:pStyle w:val="ListItem2-Paragraph-1"/>
      </w:pPr>
      <w:r w:rsidRPr="00182564">
        <w:rPr>
          <w:b/>
          <w:bCs/>
        </w:rPr>
        <w:t xml:space="preserve">Easements. </w:t>
      </w:r>
      <w:r>
        <w:t xml:space="preserve">Easements shall be shown by dashed lines. </w:t>
      </w:r>
      <w:r w:rsidRPr="009616B6">
        <w:t>[Source: 10-4.402.3</w:t>
      </w:r>
      <w:r>
        <w:t>.n</w:t>
      </w:r>
      <w:r w:rsidRPr="009616B6">
        <w:t>]</w:t>
      </w:r>
    </w:p>
    <w:p w14:paraId="0291A5A1" w14:textId="77777777" w:rsidR="00760367" w:rsidRDefault="00760367" w:rsidP="00FE3039">
      <w:pPr>
        <w:pStyle w:val="ListItem3-Subparagraph-a"/>
      </w:pPr>
      <w:r w:rsidRPr="008D1A72">
        <w:t>All easements of record, except blanket easements, shall be clearly delineated, dimensioned, and identified, including their purpose and the County Recorder’s document number.</w:t>
      </w:r>
      <w:r>
        <w:t xml:space="preserve"> </w:t>
      </w:r>
      <w:r w:rsidRPr="00B32783">
        <w:t>[Source: 10-4.402.3.n]</w:t>
      </w:r>
    </w:p>
    <w:p w14:paraId="288BCA49" w14:textId="77777777" w:rsidR="00760367" w:rsidRDefault="00760367" w:rsidP="00FE3039">
      <w:pPr>
        <w:pStyle w:val="ListItem3-Subparagraph-a"/>
      </w:pPr>
      <w:r w:rsidRPr="008D1A72">
        <w:t>Blanket easements of record shall be listed, including the easement holder and the County Recorder’s document number.</w:t>
      </w:r>
      <w:r>
        <w:t xml:space="preserve"> </w:t>
      </w:r>
      <w:r w:rsidRPr="00B32783">
        <w:t>[Source: 10-4.402.3.n]</w:t>
      </w:r>
    </w:p>
    <w:p w14:paraId="15DC203A" w14:textId="77777777" w:rsidR="00760367" w:rsidRPr="00E34D89" w:rsidRDefault="00760367" w:rsidP="00FE3039">
      <w:pPr>
        <w:pStyle w:val="ListItem3-Subparagraph-a"/>
      </w:pPr>
      <w:r w:rsidRPr="008D1A72">
        <w:lastRenderedPageBreak/>
        <w:t xml:space="preserve">Easements created by the map shall be clearly delineated, dimensioned, and </w:t>
      </w:r>
      <w:r w:rsidRPr="00E34D89">
        <w:t>identified, including their purpose and the benefited property. [Source: 10-4.402.3.n]</w:t>
      </w:r>
    </w:p>
    <w:p w14:paraId="38CD030C" w14:textId="77777777" w:rsidR="00760367" w:rsidRPr="00E34D89" w:rsidRDefault="00760367" w:rsidP="00202AF4">
      <w:pPr>
        <w:pStyle w:val="ListItem2-Paragraph-1"/>
      </w:pPr>
      <w:r w:rsidRPr="00E34D89">
        <w:rPr>
          <w:b/>
          <w:bCs/>
        </w:rPr>
        <w:t>Irrigation Systems/Ditches</w:t>
      </w:r>
      <w:r w:rsidRPr="00E34D89">
        <w:t>, All existing and proposed irrigation facilities, including canals, ditches, pipelines, respective irrigation-related easements, and appurtenant infrastructure located within or adjacent to the subdivision, shall be accurately depicted and clearly labeled on the final map. The final map shall include call-outs, notes, and supporting information to enable the County to determine compliance with all applicable County regulations, standards, and requirements governing irrigation facilities and access thereto. [Source: NEW]</w:t>
      </w:r>
    </w:p>
    <w:p w14:paraId="2BFAC31F" w14:textId="77777777" w:rsidR="00760367" w:rsidRPr="00E34D89" w:rsidRDefault="00760367" w:rsidP="00202AF4">
      <w:pPr>
        <w:pStyle w:val="ListItem2-Paragraph-1"/>
      </w:pPr>
      <w:r w:rsidRPr="00E34D89">
        <w:rPr>
          <w:b/>
          <w:bCs/>
        </w:rPr>
        <w:t xml:space="preserve">Sufficient Water Supply. </w:t>
      </w:r>
      <w:r w:rsidRPr="00E34D89">
        <w:t>Prior to approval of a final map by the Planning Commission, the subdivider shall provide documentation and analysis demonstrating that the proposed subdivision has a sufficient water supply consistent with applicable County regulations and state law. Such documentation shall be clearly identified and submitted as part of the materials considered during the Planning Commission's review and approval of the subdivision. At the discretion of the Planning Director, the County may require evidence of sufficient water availability to be submitted and evaluated during the tentative map review process when warranted by the nature, location, or circumstances of the proposed subdivision. [Source: NEW]</w:t>
      </w:r>
    </w:p>
    <w:p w14:paraId="4E1C34FB" w14:textId="77777777" w:rsidR="00760367" w:rsidRDefault="00760367" w:rsidP="00B32783">
      <w:pPr>
        <w:pStyle w:val="ListItem2-Paragraph-1"/>
      </w:pPr>
      <w:r w:rsidRPr="00E34D89">
        <w:rPr>
          <w:b/>
          <w:bCs/>
        </w:rPr>
        <w:t xml:space="preserve">Soils and Geologic (Hydrological) Reports. </w:t>
      </w:r>
      <w:r w:rsidRPr="00E34D89">
        <w:t>Where soils or geologic reports have been prepared for the subdivision, the final map shall note the date of each report, the name of the preparer, and the location where the reports are o</w:t>
      </w:r>
      <w:r w:rsidRPr="001105B1">
        <w:t>n file.</w:t>
      </w:r>
      <w:r>
        <w:t xml:space="preserve"> </w:t>
      </w:r>
      <w:r w:rsidRPr="00B32783">
        <w:t>[Source: 10-4.402.3.</w:t>
      </w:r>
      <w:r>
        <w:t>o</w:t>
      </w:r>
      <w:r w:rsidRPr="00B32783">
        <w:t>]</w:t>
      </w:r>
    </w:p>
    <w:p w14:paraId="2B296E48" w14:textId="77777777" w:rsidR="00760367" w:rsidRPr="00182564" w:rsidRDefault="00760367" w:rsidP="001277DA">
      <w:pPr>
        <w:pStyle w:val="ListItem1-Subsection-A"/>
        <w:rPr>
          <w:b/>
          <w:bCs/>
        </w:rPr>
      </w:pPr>
      <w:r w:rsidRPr="00E34D89">
        <w:rPr>
          <w:b/>
          <w:bCs/>
        </w:rPr>
        <w:t>S</w:t>
      </w:r>
      <w:r w:rsidRPr="00182564">
        <w:rPr>
          <w:b/>
          <w:bCs/>
        </w:rPr>
        <w:t>ubmittal for County Approval.</w:t>
      </w:r>
      <w:r w:rsidRPr="00182564">
        <w:rPr>
          <w:b/>
          <w:bCs/>
        </w:rPr>
        <w:tab/>
      </w:r>
    </w:p>
    <w:p w14:paraId="6F78859D" w14:textId="77777777" w:rsidR="00760367" w:rsidRDefault="00760367" w:rsidP="00FE3039">
      <w:pPr>
        <w:pStyle w:val="ListItem2-Paragraph-1"/>
      </w:pPr>
      <w:r w:rsidRPr="00182564">
        <w:rPr>
          <w:b/>
          <w:bCs/>
        </w:rPr>
        <w:t>Preliminary Submittal.</w:t>
      </w:r>
      <w:r>
        <w:t xml:space="preserve"> </w:t>
      </w:r>
      <w:r w:rsidRPr="007213D9">
        <w:t>The subdivider shall submit prints of the final map to the Director of Public Works for review. The submittal shall be accompanied by the following information, in a form acceptable to the Director of Public Works:</w:t>
      </w:r>
      <w:r>
        <w:t xml:space="preserve"> </w:t>
      </w:r>
      <w:r w:rsidRPr="00B32783">
        <w:t>[Source: 10-4.402.</w:t>
      </w:r>
      <w:r>
        <w:t>4</w:t>
      </w:r>
      <w:r w:rsidRPr="00B32783">
        <w:t>]</w:t>
      </w:r>
    </w:p>
    <w:p w14:paraId="7DAAC07B" w14:textId="77777777" w:rsidR="00760367" w:rsidRDefault="00760367" w:rsidP="001277DA">
      <w:pPr>
        <w:pStyle w:val="ListItem3-Subparagraph-a"/>
      </w:pPr>
      <w:r w:rsidRPr="00182564">
        <w:rPr>
          <w:b/>
          <w:bCs/>
        </w:rPr>
        <w:t>Improvement Plans.</w:t>
      </w:r>
      <w:r>
        <w:t xml:space="preserve"> Improvement plans as required by Section 10.200.060; </w:t>
      </w:r>
      <w:r w:rsidRPr="00B32783">
        <w:t>[Source: 10-4.402.4</w:t>
      </w:r>
      <w:r>
        <w:t>.a, modified</w:t>
      </w:r>
      <w:r w:rsidRPr="00B32783">
        <w:t>]</w:t>
      </w:r>
    </w:p>
    <w:p w14:paraId="1AA736FB" w14:textId="77777777" w:rsidR="00760367" w:rsidRDefault="00760367" w:rsidP="001277DA">
      <w:pPr>
        <w:pStyle w:val="ListItem3-Subparagraph-a"/>
      </w:pPr>
      <w:r w:rsidRPr="00182564">
        <w:rPr>
          <w:b/>
          <w:bCs/>
        </w:rPr>
        <w:t>Soils Reports.</w:t>
      </w:r>
      <w:r>
        <w:t xml:space="preserve"> </w:t>
      </w:r>
      <w:r w:rsidRPr="008111E4">
        <w:t>A soils report, where required pursuant to Section 10.175.010, for areas with critically expansive soils or other soil conditions that could result in structural defects if uncorrected. The report shall be prepared and signed by a civil engineer licensed in the State of California;</w:t>
      </w:r>
      <w:r>
        <w:t xml:space="preserve"> </w:t>
      </w:r>
      <w:r w:rsidRPr="00B32783">
        <w:t>[Source: 10-4.402.4</w:t>
      </w:r>
      <w:r>
        <w:t>.b. modified</w:t>
      </w:r>
      <w:r w:rsidRPr="00B32783">
        <w:t>]</w:t>
      </w:r>
    </w:p>
    <w:p w14:paraId="1BF4FE3F" w14:textId="77777777" w:rsidR="00760367" w:rsidRDefault="00760367" w:rsidP="001277DA">
      <w:pPr>
        <w:pStyle w:val="ListItem3-Subparagraph-a"/>
      </w:pPr>
      <w:r w:rsidRPr="00182564">
        <w:rPr>
          <w:b/>
          <w:bCs/>
        </w:rPr>
        <w:t>Evidence of Title.</w:t>
      </w:r>
      <w:r>
        <w:t xml:space="preserve"> </w:t>
      </w:r>
      <w:r w:rsidRPr="00BE6286">
        <w:t>A title report or other evidence of title in accordance with Government Code Section 66465;</w:t>
      </w:r>
      <w:r>
        <w:t xml:space="preserve"> </w:t>
      </w:r>
      <w:r w:rsidRPr="00B32783">
        <w:t>[Source: 10-4.402.4</w:t>
      </w:r>
      <w:r>
        <w:t>.c</w:t>
      </w:r>
      <w:r w:rsidRPr="00B32783">
        <w:t>]</w:t>
      </w:r>
    </w:p>
    <w:p w14:paraId="20CA802B" w14:textId="77777777" w:rsidR="00760367" w:rsidRDefault="00760367" w:rsidP="001277DA">
      <w:pPr>
        <w:pStyle w:val="ListItem3-Subparagraph-a"/>
      </w:pPr>
      <w:r w:rsidRPr="00182564">
        <w:rPr>
          <w:b/>
          <w:bCs/>
        </w:rPr>
        <w:t>Improvement Bond Estimates.</w:t>
      </w:r>
      <w:r w:rsidRPr="001105B1">
        <w:t xml:space="preserve"> An estimate of improvement costs, including all improvements within public rights-of-way, easements, or private common areas, and utility trench backfill provided by the developer, excluding facilities </w:t>
      </w:r>
      <w:r w:rsidRPr="001105B1">
        <w:lastRenderedPageBreak/>
        <w:t>installed by a utility company under the jurisdiction of the Public Utilities Commission;</w:t>
      </w:r>
      <w:r>
        <w:t xml:space="preserve"> </w:t>
      </w:r>
      <w:r w:rsidRPr="00B32783">
        <w:t>[Source: 10-4.402.4</w:t>
      </w:r>
      <w:r>
        <w:t>.d</w:t>
      </w:r>
      <w:r w:rsidRPr="00B32783">
        <w:t>]</w:t>
      </w:r>
    </w:p>
    <w:p w14:paraId="13A3BDD4" w14:textId="77777777" w:rsidR="00760367" w:rsidRDefault="00760367" w:rsidP="001277DA">
      <w:pPr>
        <w:pStyle w:val="ListItem3-Subparagraph-a"/>
      </w:pPr>
      <w:r w:rsidRPr="00182564">
        <w:rPr>
          <w:b/>
          <w:bCs/>
        </w:rPr>
        <w:t xml:space="preserve">Easements </w:t>
      </w:r>
      <w:r>
        <w:rPr>
          <w:b/>
          <w:bCs/>
        </w:rPr>
        <w:t>and</w:t>
      </w:r>
      <w:r w:rsidRPr="00182564">
        <w:rPr>
          <w:b/>
          <w:bCs/>
        </w:rPr>
        <w:t xml:space="preserve"> Rights-of-Way. </w:t>
      </w:r>
      <w:r w:rsidRPr="001105B1">
        <w:t>Deeds for off-site easements or rights-of-way required for road or drainage purposes that are not dedicated on the final map, and evidence acceptable to the County of rights of entry or permanent easements across property outside the subdivision for construction and maintenance;</w:t>
      </w:r>
      <w:r w:rsidRPr="005B2B24">
        <w:t xml:space="preserve"> [Sou</w:t>
      </w:r>
      <w:r w:rsidRPr="00B32783">
        <w:t>rce: 10-4.402.4</w:t>
      </w:r>
      <w:r>
        <w:t>.e</w:t>
      </w:r>
      <w:r w:rsidRPr="00B32783">
        <w:t>]</w:t>
      </w:r>
    </w:p>
    <w:p w14:paraId="0BB61714" w14:textId="77777777" w:rsidR="00760367" w:rsidRDefault="00760367" w:rsidP="001277DA">
      <w:pPr>
        <w:pStyle w:val="ListItem3-Subparagraph-a"/>
      </w:pPr>
      <w:r w:rsidRPr="00182564">
        <w:rPr>
          <w:b/>
          <w:bCs/>
        </w:rPr>
        <w:t>Traverse Closures.</w:t>
      </w:r>
      <w:r>
        <w:t xml:space="preserve"> </w:t>
      </w:r>
      <w:r w:rsidRPr="00074D96">
        <w:t>Traverse closures for the boundary, blocks, lots, easements, street centerlines, and monument lines;</w:t>
      </w:r>
      <w:r>
        <w:t xml:space="preserve"> </w:t>
      </w:r>
      <w:r w:rsidRPr="00B32783">
        <w:t>[Source: 10-4.402.4</w:t>
      </w:r>
      <w:r>
        <w:t>.f</w:t>
      </w:r>
      <w:r w:rsidRPr="00B32783">
        <w:t>]</w:t>
      </w:r>
    </w:p>
    <w:p w14:paraId="63A0226B" w14:textId="77777777" w:rsidR="00760367" w:rsidRDefault="00760367" w:rsidP="001277DA">
      <w:pPr>
        <w:pStyle w:val="ListItem3-Subparagraph-a"/>
      </w:pPr>
      <w:r w:rsidRPr="00074D96">
        <w:rPr>
          <w:b/>
          <w:bCs/>
        </w:rPr>
        <w:t xml:space="preserve">Hydrology and Hydraulics. </w:t>
      </w:r>
      <w:r w:rsidRPr="001105B1">
        <w:t>Hydrologic and hydraulic calculations for storm drainage facilities, when required by the Department of Public Works;</w:t>
      </w:r>
      <w:r>
        <w:t xml:space="preserve"> </w:t>
      </w:r>
      <w:r w:rsidRPr="00B32783">
        <w:t>[Source: 10-4.402.4</w:t>
      </w:r>
      <w:r>
        <w:t>.g</w:t>
      </w:r>
      <w:r w:rsidRPr="00B32783">
        <w:t>]</w:t>
      </w:r>
    </w:p>
    <w:p w14:paraId="11556001" w14:textId="77777777" w:rsidR="00760367" w:rsidRDefault="00760367" w:rsidP="001277DA">
      <w:pPr>
        <w:pStyle w:val="ListItem3-Subparagraph-a"/>
      </w:pPr>
      <w:r w:rsidRPr="00182564">
        <w:rPr>
          <w:b/>
          <w:bCs/>
        </w:rPr>
        <w:t>Organization</w:t>
      </w:r>
      <w:r>
        <w:rPr>
          <w:b/>
          <w:bCs/>
        </w:rPr>
        <w:t>al</w:t>
      </w:r>
      <w:r w:rsidRPr="00182564">
        <w:rPr>
          <w:b/>
          <w:bCs/>
        </w:rPr>
        <w:t xml:space="preserve"> Documents. </w:t>
      </w:r>
      <w:r w:rsidRPr="001105B1">
        <w:t>Proposed covenants, conditions, and restrictions (CC&amp;Rs), and any other organizational documents for the subdivision, submitted in a form acceptable to the Director of Public Works and County Counsel; and</w:t>
      </w:r>
      <w:r w:rsidRPr="00016A08">
        <w:t xml:space="preserve"> </w:t>
      </w:r>
      <w:r w:rsidRPr="00B32783">
        <w:t>[Source: 10-4.402.4</w:t>
      </w:r>
      <w:r>
        <w:t>.h</w:t>
      </w:r>
      <w:r w:rsidRPr="00B32783">
        <w:t>]</w:t>
      </w:r>
    </w:p>
    <w:p w14:paraId="1350C6E1" w14:textId="77777777" w:rsidR="00760367" w:rsidRDefault="00760367" w:rsidP="001277DA">
      <w:pPr>
        <w:pStyle w:val="ListItem3-Subparagraph-a"/>
      </w:pPr>
      <w:r>
        <w:rPr>
          <w:b/>
          <w:bCs/>
        </w:rPr>
        <w:t>Additional Information</w:t>
      </w:r>
      <w:r w:rsidRPr="00182564">
        <w:rPr>
          <w:b/>
          <w:bCs/>
        </w:rPr>
        <w:t>.</w:t>
      </w:r>
      <w:r w:rsidRPr="001105B1">
        <w:t xml:space="preserve"> Any additional data, reports, or information required by the Director of Public Works.</w:t>
      </w:r>
      <w:r w:rsidRPr="00016A08">
        <w:t xml:space="preserve"> </w:t>
      </w:r>
      <w:r w:rsidRPr="00B32783">
        <w:t>[Source: 10-4.402.4</w:t>
      </w:r>
      <w:r>
        <w:t>.i</w:t>
      </w:r>
      <w:r w:rsidRPr="00B32783">
        <w:t>]</w:t>
      </w:r>
    </w:p>
    <w:p w14:paraId="1CEA6847" w14:textId="77777777" w:rsidR="00760367" w:rsidRDefault="00760367" w:rsidP="00FE3039">
      <w:pPr>
        <w:pStyle w:val="ListItem1-Subsection-A"/>
      </w:pPr>
      <w:r w:rsidRPr="00182564">
        <w:rPr>
          <w:b/>
          <w:bCs/>
        </w:rPr>
        <w:t xml:space="preserve">Taxes and Assessments. </w:t>
      </w:r>
      <w:r w:rsidRPr="001105B1">
        <w:t>The subdivider shall submit a tax and assessment certificate in accordance with Article 8 of Chapter 4 of the Subdivision Map Act.</w:t>
      </w:r>
      <w:r w:rsidRPr="00AD7F7B">
        <w:t xml:space="preserve"> </w:t>
      </w:r>
      <w:r w:rsidRPr="00B32783">
        <w:t>[Source: 10-4.402.4</w:t>
      </w:r>
      <w:r>
        <w:t>.2</w:t>
      </w:r>
      <w:r w:rsidRPr="00B32783">
        <w:t>]</w:t>
      </w:r>
    </w:p>
    <w:p w14:paraId="67AF2AA8" w14:textId="77777777" w:rsidR="00760367" w:rsidRDefault="00760367" w:rsidP="00FE3039">
      <w:pPr>
        <w:pStyle w:val="ListItem1-Subsection-A"/>
      </w:pPr>
      <w:r w:rsidRPr="00182564">
        <w:rPr>
          <w:b/>
          <w:bCs/>
        </w:rPr>
        <w:t>County Surveyor</w:t>
      </w:r>
      <w:r>
        <w:rPr>
          <w:b/>
          <w:bCs/>
        </w:rPr>
        <w:t xml:space="preserve"> Review</w:t>
      </w:r>
      <w:r w:rsidRPr="00182564">
        <w:rPr>
          <w:b/>
          <w:bCs/>
        </w:rPr>
        <w:t xml:space="preserve">. </w:t>
      </w:r>
      <w:r w:rsidRPr="0099684E">
        <w:t>The County Surveyor shall review the final map. The subdivider’s engineer or surveyor shall make any required corrections or revisions until the map conforms to the requirements of this Chapter.</w:t>
      </w:r>
      <w:r>
        <w:t xml:space="preserve"> </w:t>
      </w:r>
      <w:r w:rsidRPr="00B32783">
        <w:t>[Source: 10-4.402.4.</w:t>
      </w:r>
      <w:r>
        <w:t>3, modified</w:t>
      </w:r>
      <w:r w:rsidRPr="00B32783">
        <w:t>]</w:t>
      </w:r>
    </w:p>
    <w:p w14:paraId="46045815" w14:textId="77777777" w:rsidR="00760367" w:rsidRDefault="00760367" w:rsidP="00FE3039">
      <w:pPr>
        <w:pStyle w:val="ListItem1-Subsection-A"/>
      </w:pPr>
      <w:r w:rsidRPr="00182564">
        <w:rPr>
          <w:b/>
          <w:bCs/>
        </w:rPr>
        <w:t>County Surveyor</w:t>
      </w:r>
      <w:r>
        <w:rPr>
          <w:b/>
          <w:bCs/>
        </w:rPr>
        <w:t xml:space="preserve"> Approval and Filing</w:t>
      </w:r>
      <w:r w:rsidRPr="00182564">
        <w:rPr>
          <w:b/>
          <w:bCs/>
        </w:rPr>
        <w:t xml:space="preserve">. </w:t>
      </w:r>
      <w:r w:rsidRPr="00827183">
        <w:t>The subdivider’s engineer or surveyor shall submit the original map, corrected to final form and signed by all required parties, to the County Surveyor. If the County Surveyor determines that the map complies with all applicable requirements, is in final form, and that the tentative map approval has not expired as of the date of submittal, the County Surveyor shall deem the map filed and transmit it to the Board of Supervisors for consideration.</w:t>
      </w:r>
      <w:r>
        <w:t xml:space="preserve"> </w:t>
      </w:r>
      <w:r w:rsidRPr="00B32783">
        <w:t>[Source: 10-4.402.4.</w:t>
      </w:r>
      <w:r>
        <w:t>4</w:t>
      </w:r>
      <w:r w:rsidRPr="00B32783">
        <w:t>]</w:t>
      </w:r>
    </w:p>
    <w:p w14:paraId="2FB3EA6F" w14:textId="77777777" w:rsidR="00760367" w:rsidRDefault="00760367" w:rsidP="00182564">
      <w:pPr>
        <w:pStyle w:val="ListItem1-Subsection-A"/>
      </w:pPr>
      <w:r w:rsidRPr="00182564">
        <w:rPr>
          <w:b/>
          <w:bCs/>
        </w:rPr>
        <w:t>Fees.</w:t>
      </w:r>
      <w:r>
        <w:t xml:space="preserve"> </w:t>
      </w:r>
      <w:r w:rsidRPr="00D00ECB">
        <w:t>Fees for review and approval of final maps shall be established by resolution of the Board of Supervisors.</w:t>
      </w:r>
      <w:r>
        <w:t xml:space="preserve"> </w:t>
      </w:r>
      <w:r w:rsidRPr="00E63B61">
        <w:t>[Source: 10-4.402.4.4</w:t>
      </w:r>
      <w:r>
        <w:t>, modified</w:t>
      </w:r>
      <w:r w:rsidRPr="00E63B61">
        <w:t>]</w:t>
      </w:r>
    </w:p>
    <w:p w14:paraId="24355EC5" w14:textId="77777777" w:rsidR="00760367" w:rsidRPr="00182564" w:rsidRDefault="00760367" w:rsidP="00FE3039">
      <w:pPr>
        <w:pStyle w:val="ListItem1-Subsection-A"/>
        <w:rPr>
          <w:b/>
          <w:bCs/>
        </w:rPr>
      </w:pPr>
      <w:r w:rsidRPr="00182564">
        <w:rPr>
          <w:b/>
          <w:bCs/>
        </w:rPr>
        <w:t>Board of Supervisors Review.</w:t>
      </w:r>
    </w:p>
    <w:p w14:paraId="2E81791E" w14:textId="77777777" w:rsidR="00760367" w:rsidRDefault="00760367" w:rsidP="001105B1">
      <w:pPr>
        <w:pStyle w:val="ListItem2-Paragraph-1"/>
      </w:pPr>
      <w:r w:rsidRPr="001105B1">
        <w:rPr>
          <w:b/>
          <w:bCs/>
        </w:rPr>
        <w:t xml:space="preserve">Approval. </w:t>
      </w:r>
      <w:r w:rsidRPr="0020141A">
        <w:t xml:space="preserve">After all required certificates have been executed, the final map, together with the subdivision improvement agreement, shall be placed on the Board of Supervisors’ agenda for consideration. The Board shall consider the final map within </w:t>
      </w:r>
      <w:r>
        <w:t>ten (</w:t>
      </w:r>
      <w:r w:rsidRPr="0020141A">
        <w:t>10</w:t>
      </w:r>
      <w:r>
        <w:t>)</w:t>
      </w:r>
      <w:r w:rsidRPr="0020141A">
        <w:t xml:space="preserve"> calendar days after the map is filed with the County Clerk, or at its next regular meeting at which the map is received, whichever is later. The Board shall approve the subdivision improvement agreement prior to approving the final map.</w:t>
      </w:r>
      <w:r>
        <w:t xml:space="preserve"> </w:t>
      </w:r>
      <w:r w:rsidRPr="00B32783">
        <w:t>[Source: 10-4.402.4.</w:t>
      </w:r>
      <w:r>
        <w:t>5, modified</w:t>
      </w:r>
      <w:r w:rsidRPr="00B32783">
        <w:t>]</w:t>
      </w:r>
    </w:p>
    <w:p w14:paraId="38104DAA" w14:textId="77777777" w:rsidR="00760367" w:rsidRDefault="00760367" w:rsidP="00182564">
      <w:pPr>
        <w:pStyle w:val="ListItem2-Paragraph-1"/>
      </w:pPr>
      <w:r w:rsidRPr="001105B1">
        <w:rPr>
          <w:b/>
          <w:bCs/>
        </w:rPr>
        <w:lastRenderedPageBreak/>
        <w:t>Subdivision Improvement Agreement.</w:t>
      </w:r>
      <w:r w:rsidRPr="00DD1C67">
        <w:t xml:space="preserve"> </w:t>
      </w:r>
      <w:r w:rsidRPr="001105B1">
        <w:t>If the final map and subdivision improvement agreement are approved, the agreement shall be executed on behalf of the County. If either the agreement or the final map is not approved, the Board shall identify required revisions and may direct preparation of a revised agreement or map. Approval may be continued until an acceptable agreement and final map are resubmitted.</w:t>
      </w:r>
      <w:r>
        <w:t xml:space="preserve"> </w:t>
      </w:r>
      <w:r w:rsidRPr="00B32783">
        <w:t>[Source: 10-4.402.4.5</w:t>
      </w:r>
      <w:r>
        <w:t>, modified</w:t>
      </w:r>
      <w:r w:rsidRPr="00B32783">
        <w:t>]</w:t>
      </w:r>
    </w:p>
    <w:p w14:paraId="64803D76" w14:textId="77777777" w:rsidR="00760367" w:rsidRDefault="00760367" w:rsidP="00182564">
      <w:pPr>
        <w:pStyle w:val="ListItem2-Paragraph-1"/>
      </w:pPr>
      <w:r w:rsidRPr="001105B1">
        <w:rPr>
          <w:b/>
          <w:bCs/>
        </w:rPr>
        <w:t xml:space="preserve">Denial. </w:t>
      </w:r>
      <w:r w:rsidRPr="001105B1">
        <w:t xml:space="preserve">The Board shall deny approval of the final map if any of the findings in Section </w:t>
      </w:r>
      <w:r>
        <w:t>10.175.070.A.7</w:t>
      </w:r>
      <w:r w:rsidRPr="001105B1">
        <w:t xml:space="preserve"> are made.</w:t>
      </w:r>
      <w:r w:rsidRPr="00DD1C67">
        <w:t xml:space="preserve"> </w:t>
      </w:r>
      <w:r w:rsidRPr="00B32783">
        <w:t>[Source: 10-4.402.4.</w:t>
      </w:r>
      <w:r>
        <w:t>6, modified</w:t>
      </w:r>
      <w:r w:rsidRPr="00B32783">
        <w:t>]</w:t>
      </w:r>
    </w:p>
    <w:p w14:paraId="26C2B561" w14:textId="77777777" w:rsidR="00760367" w:rsidRDefault="00760367" w:rsidP="00182564">
      <w:pPr>
        <w:pStyle w:val="ListItem2-Paragraph-1"/>
      </w:pPr>
      <w:r>
        <w:rPr>
          <w:b/>
          <w:bCs/>
        </w:rPr>
        <w:t>Substantial Compliance.</w:t>
      </w:r>
      <w:r w:rsidRPr="001105B1">
        <w:t xml:space="preserve"> </w:t>
      </w:r>
      <w:r>
        <w:t>T</w:t>
      </w:r>
      <w:r w:rsidRPr="001105B1">
        <w:t>he Board shall not deny approval of the final map if it finds that the map is in substantial compliance with the previously approved tentative map.</w:t>
      </w:r>
    </w:p>
    <w:p w14:paraId="16B51817" w14:textId="77777777" w:rsidR="00760367" w:rsidRDefault="00760367" w:rsidP="00FE3039">
      <w:pPr>
        <w:pStyle w:val="ListItem1-Subsection-A"/>
      </w:pPr>
      <w:r w:rsidRPr="00182564">
        <w:rPr>
          <w:b/>
          <w:bCs/>
        </w:rPr>
        <w:t xml:space="preserve">Filing with the County Recorder. </w:t>
      </w:r>
      <w:r w:rsidRPr="001105B1">
        <w:t>Upon approval of the final map by the Board of Supervisors, the County Clerk shall execute the appropriate certificate and transmit the map, or cause it to be transmitted, to the County Recorder for recordation.</w:t>
      </w:r>
      <w:r>
        <w:t xml:space="preserve"> </w:t>
      </w:r>
      <w:r w:rsidRPr="00B32783">
        <w:t>[Source: 10-4.402.4.</w:t>
      </w:r>
      <w:r>
        <w:t>7</w:t>
      </w:r>
      <w:r w:rsidRPr="00B32783">
        <w:t>]</w:t>
      </w:r>
    </w:p>
    <w:p w14:paraId="3C69F9A1" w14:textId="77777777" w:rsidR="00760367" w:rsidRDefault="00760367" w:rsidP="0075236F">
      <w:pPr>
        <w:pStyle w:val="BodyTextnon-list0"/>
      </w:pPr>
    </w:p>
    <w:bookmarkEnd w:id="3812"/>
    <w:p w14:paraId="489A7612" w14:textId="77777777" w:rsidR="00760367" w:rsidRDefault="00760367">
      <w:pPr>
        <w:rPr>
          <w:rFonts w:ascii="Arial" w:hAnsi="Arial"/>
          <w:sz w:val="20"/>
          <w:szCs w:val="20"/>
        </w:rPr>
      </w:pPr>
      <w:r>
        <w:br w:type="page"/>
      </w:r>
    </w:p>
    <w:p w14:paraId="68B06F8C" w14:textId="77777777" w:rsidR="00760367" w:rsidRDefault="00760367" w:rsidP="0075236F">
      <w:pPr>
        <w:pStyle w:val="ChapterTitlePageSpaceruse6"/>
      </w:pPr>
    </w:p>
    <w:p w14:paraId="53B433FC" w14:textId="77777777" w:rsidR="00760367" w:rsidRDefault="00760367" w:rsidP="0075236F">
      <w:pPr>
        <w:pStyle w:val="ChapterTitlePageSpaceruse6"/>
      </w:pPr>
    </w:p>
    <w:p w14:paraId="433B3A7D" w14:textId="77777777" w:rsidR="00760367" w:rsidRDefault="00760367" w:rsidP="0075236F">
      <w:pPr>
        <w:pStyle w:val="ChapterTitlePageSpaceruse6"/>
      </w:pPr>
    </w:p>
    <w:p w14:paraId="523FB57C" w14:textId="77777777" w:rsidR="00760367" w:rsidRDefault="00760367" w:rsidP="0075236F">
      <w:pPr>
        <w:pStyle w:val="ChapterTitlePageSpaceruse6"/>
      </w:pPr>
    </w:p>
    <w:p w14:paraId="71223B59" w14:textId="77777777" w:rsidR="00760367" w:rsidRDefault="00760367" w:rsidP="0075236F">
      <w:pPr>
        <w:pStyle w:val="ChapterTitlePageSpaceruse6"/>
      </w:pPr>
    </w:p>
    <w:p w14:paraId="494BB559" w14:textId="77777777" w:rsidR="00760367" w:rsidRDefault="00760367" w:rsidP="0075236F">
      <w:pPr>
        <w:pStyle w:val="ChapterTitlePageSpaceruse6"/>
      </w:pPr>
    </w:p>
    <w:p w14:paraId="78790673" w14:textId="77777777" w:rsidR="00760367" w:rsidRPr="00990BAE" w:rsidRDefault="00760367" w:rsidP="0075236F">
      <w:pPr>
        <w:pStyle w:val="ChapterTitlePageNumber"/>
      </w:pPr>
      <w:r w:rsidRPr="00990BAE">
        <w:t xml:space="preserve">Chapter </w:t>
      </w:r>
      <w:r>
        <w:t>10</w:t>
      </w:r>
      <w:r w:rsidRPr="00990BAE">
        <w:t>.</w:t>
      </w:r>
      <w:r>
        <w:t>180</w:t>
      </w:r>
    </w:p>
    <w:p w14:paraId="55F951ED"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699200" behindDoc="1" locked="0" layoutInCell="1" allowOverlap="1" wp14:anchorId="170C1D65" wp14:editId="46D06B75">
                <wp:simplePos x="0" y="0"/>
                <wp:positionH relativeFrom="page">
                  <wp:align>center</wp:align>
                </wp:positionH>
                <wp:positionV relativeFrom="paragraph">
                  <wp:posOffset>591712</wp:posOffset>
                </wp:positionV>
                <wp:extent cx="7543800" cy="457200"/>
                <wp:effectExtent l="0" t="0" r="0" b="0"/>
                <wp:wrapNone/>
                <wp:docPr id="1236617183" name="Rectangle 1236617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C977E36" id="Rectangle 1236617183" o:spid="_x0000_s1026" style="position:absolute;margin-left:0;margin-top:46.6pt;width:594pt;height:36pt;rotation:180;z-index:-2516172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Parcel Maps</w:t>
      </w:r>
    </w:p>
    <w:bookmarkStart w:id="3953" w:name="_Toc238569019"/>
    <w:bookmarkStart w:id="3954" w:name="_Toc240375592"/>
    <w:bookmarkStart w:id="3955" w:name="_Toc240376047"/>
    <w:bookmarkStart w:id="3956" w:name="_Toc240376505"/>
    <w:p w14:paraId="58C8DD85" w14:textId="77777777" w:rsidR="00760367" w:rsidRPr="00990BAE" w:rsidRDefault="00760367" w:rsidP="002C0FAF">
      <w:pPr>
        <w:pStyle w:val="ChapterHeading-18xx"/>
        <w:numPr>
          <w:ilvl w:val="0"/>
          <w:numId w:val="67"/>
        </w:numPr>
      </w:pPr>
      <w:r w:rsidRPr="00990BAE">
        <w:rPr>
          <w:noProof/>
        </w:rPr>
        <w:lastRenderedPageBreak/>
        <mc:AlternateContent>
          <mc:Choice Requires="wps">
            <w:drawing>
              <wp:anchor distT="0" distB="0" distL="114300" distR="114300" simplePos="0" relativeHeight="251697152" behindDoc="1" locked="0" layoutInCell="1" allowOverlap="1" wp14:anchorId="44B73115" wp14:editId="42E2DAB4">
                <wp:simplePos x="0" y="0"/>
                <wp:positionH relativeFrom="page">
                  <wp:align>center</wp:align>
                </wp:positionH>
                <wp:positionV relativeFrom="paragraph">
                  <wp:posOffset>320040</wp:posOffset>
                </wp:positionV>
                <wp:extent cx="7543800" cy="155448"/>
                <wp:effectExtent l="0" t="0" r="0" b="0"/>
                <wp:wrapNone/>
                <wp:docPr id="1891315913" name="Rectangle 1891315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99804CA" id="Rectangle 1891315913" o:spid="_x0000_s1026" style="position:absolute;margin-left:0;margin-top:25.2pt;width:594pt;height:12.25pt;rotation:180;z-index:-2516193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Parcel Maps</w:t>
      </w:r>
      <w:bookmarkEnd w:id="3953"/>
      <w:bookmarkEnd w:id="3954"/>
      <w:bookmarkEnd w:id="3955"/>
      <w:bookmarkEnd w:id="3956"/>
    </w:p>
    <w:p w14:paraId="2CE70ACA" w14:textId="77777777" w:rsidR="00760367" w:rsidRPr="009515DF" w:rsidRDefault="00760367" w:rsidP="0075236F">
      <w:pPr>
        <w:pStyle w:val="SectionTOCHeader"/>
      </w:pPr>
      <w:r w:rsidRPr="009515DF">
        <w:t>Sections</w:t>
      </w:r>
    </w:p>
    <w:p w14:paraId="3695A83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ch180 "Section Heading - 18.xx.xxx" </w:instrText>
      </w:r>
      <w:r>
        <w:rPr>
          <w:szCs w:val="22"/>
        </w:rPr>
        <w:fldChar w:fldCharType="separate"/>
      </w:r>
      <w:r w:rsidRPr="00862ED1">
        <w:rPr>
          <w:rFonts w:cs="Open Sans Condensed"/>
          <w:bCs/>
          <w:noProof/>
        </w:rPr>
        <w:t>10.180.010</w:t>
      </w:r>
      <w:r>
        <w:rPr>
          <w:rFonts w:asciiTheme="minorHAnsi" w:eastAsiaTheme="minorEastAsia" w:hAnsiTheme="minorHAnsi" w:cstheme="minorBidi"/>
          <w:iCs w:val="0"/>
          <w:noProof/>
          <w:kern w:val="2"/>
          <w:sz w:val="24"/>
          <w:szCs w:val="24"/>
          <w14:ligatures w14:val="standardContextual"/>
        </w:rPr>
        <w:tab/>
      </w:r>
      <w:r>
        <w:rPr>
          <w:noProof/>
        </w:rPr>
        <w:t>General</w:t>
      </w:r>
    </w:p>
    <w:p w14:paraId="2662649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862ED1">
        <w:rPr>
          <w:rFonts w:cs="Open Sans Condensed"/>
          <w:bCs/>
          <w:noProof/>
        </w:rPr>
        <w:t>10.180.020</w:t>
      </w:r>
      <w:r>
        <w:rPr>
          <w:rFonts w:asciiTheme="minorHAnsi" w:eastAsiaTheme="minorEastAsia" w:hAnsiTheme="minorHAnsi" w:cstheme="minorBidi"/>
          <w:iCs w:val="0"/>
          <w:noProof/>
          <w:kern w:val="2"/>
          <w:sz w:val="24"/>
          <w:szCs w:val="24"/>
          <w14:ligatures w14:val="standardContextual"/>
        </w:rPr>
        <w:tab/>
      </w:r>
      <w:r>
        <w:rPr>
          <w:noProof/>
        </w:rPr>
        <w:t>Form and Content</w:t>
      </w:r>
    </w:p>
    <w:p w14:paraId="27B9302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862ED1">
        <w:rPr>
          <w:rFonts w:cs="Open Sans Condensed"/>
          <w:bCs/>
          <w:noProof/>
        </w:rPr>
        <w:t>10.180.030</w:t>
      </w:r>
      <w:r>
        <w:rPr>
          <w:rFonts w:asciiTheme="minorHAnsi" w:eastAsiaTheme="minorEastAsia" w:hAnsiTheme="minorHAnsi" w:cstheme="minorBidi"/>
          <w:iCs w:val="0"/>
          <w:noProof/>
          <w:kern w:val="2"/>
          <w:sz w:val="24"/>
          <w:szCs w:val="24"/>
          <w14:ligatures w14:val="standardContextual"/>
        </w:rPr>
        <w:tab/>
      </w:r>
      <w:r>
        <w:rPr>
          <w:noProof/>
        </w:rPr>
        <w:t>Application Processing and Review</w:t>
      </w:r>
    </w:p>
    <w:p w14:paraId="0678E5F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862ED1">
        <w:rPr>
          <w:rFonts w:cs="Open Sans Condensed"/>
          <w:bCs/>
          <w:noProof/>
        </w:rPr>
        <w:t>10.180.040</w:t>
      </w:r>
      <w:r>
        <w:rPr>
          <w:rFonts w:asciiTheme="minorHAnsi" w:eastAsiaTheme="minorEastAsia" w:hAnsiTheme="minorHAnsi" w:cstheme="minorBidi"/>
          <w:iCs w:val="0"/>
          <w:noProof/>
          <w:kern w:val="2"/>
          <w:sz w:val="24"/>
          <w:szCs w:val="24"/>
          <w14:ligatures w14:val="standardContextual"/>
        </w:rPr>
        <w:tab/>
      </w:r>
      <w:r>
        <w:rPr>
          <w:noProof/>
        </w:rPr>
        <w:t>Action</w:t>
      </w:r>
    </w:p>
    <w:p w14:paraId="671BFFFD"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862ED1">
        <w:rPr>
          <w:rFonts w:cs="Open Sans Condensed"/>
          <w:bCs/>
          <w:noProof/>
        </w:rPr>
        <w:t>10.180.050</w:t>
      </w:r>
      <w:r>
        <w:rPr>
          <w:rFonts w:asciiTheme="minorHAnsi" w:eastAsiaTheme="minorEastAsia" w:hAnsiTheme="minorHAnsi" w:cstheme="minorBidi"/>
          <w:iCs w:val="0"/>
          <w:noProof/>
          <w:kern w:val="2"/>
          <w:sz w:val="24"/>
          <w:szCs w:val="24"/>
          <w14:ligatures w14:val="standardContextual"/>
        </w:rPr>
        <w:tab/>
      </w:r>
      <w:r>
        <w:rPr>
          <w:noProof/>
        </w:rPr>
        <w:t>Conditions of Approval</w:t>
      </w:r>
    </w:p>
    <w:p w14:paraId="3838680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862ED1">
        <w:rPr>
          <w:rFonts w:cs="Open Sans Condensed"/>
          <w:bCs/>
          <w:noProof/>
        </w:rPr>
        <w:t>10.180.060</w:t>
      </w:r>
      <w:r>
        <w:rPr>
          <w:rFonts w:asciiTheme="minorHAnsi" w:eastAsiaTheme="minorEastAsia" w:hAnsiTheme="minorHAnsi" w:cstheme="minorBidi"/>
          <w:iCs w:val="0"/>
          <w:noProof/>
          <w:kern w:val="2"/>
          <w:sz w:val="24"/>
          <w:szCs w:val="24"/>
          <w14:ligatures w14:val="standardContextual"/>
        </w:rPr>
        <w:tab/>
      </w:r>
      <w:r>
        <w:rPr>
          <w:noProof/>
        </w:rPr>
        <w:t>Appeals</w:t>
      </w:r>
    </w:p>
    <w:p w14:paraId="66FB833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862ED1">
        <w:rPr>
          <w:rFonts w:cs="Open Sans Condensed"/>
          <w:bCs/>
          <w:noProof/>
        </w:rPr>
        <w:t>10.180.070</w:t>
      </w:r>
      <w:r>
        <w:rPr>
          <w:rFonts w:asciiTheme="minorHAnsi" w:eastAsiaTheme="minorEastAsia" w:hAnsiTheme="minorHAnsi" w:cstheme="minorBidi"/>
          <w:iCs w:val="0"/>
          <w:noProof/>
          <w:kern w:val="2"/>
          <w:sz w:val="24"/>
          <w:szCs w:val="24"/>
          <w14:ligatures w14:val="standardContextual"/>
        </w:rPr>
        <w:tab/>
      </w:r>
      <w:r>
        <w:rPr>
          <w:noProof/>
        </w:rPr>
        <w:t>Expiration and Extensions</w:t>
      </w:r>
    </w:p>
    <w:p w14:paraId="59E601C4"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862ED1">
        <w:rPr>
          <w:rFonts w:cs="Open Sans Condensed"/>
          <w:bCs/>
          <w:noProof/>
        </w:rPr>
        <w:t>10.180.080</w:t>
      </w:r>
      <w:r>
        <w:rPr>
          <w:rFonts w:asciiTheme="minorHAnsi" w:eastAsiaTheme="minorEastAsia" w:hAnsiTheme="minorHAnsi" w:cstheme="minorBidi"/>
          <w:iCs w:val="0"/>
          <w:noProof/>
          <w:kern w:val="2"/>
          <w:sz w:val="24"/>
          <w:szCs w:val="24"/>
          <w14:ligatures w14:val="standardContextual"/>
        </w:rPr>
        <w:tab/>
      </w:r>
      <w:r>
        <w:rPr>
          <w:noProof/>
        </w:rPr>
        <w:t>Amendments</w:t>
      </w:r>
    </w:p>
    <w:p w14:paraId="67DE90CC"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862ED1">
        <w:rPr>
          <w:rFonts w:cs="Open Sans Condensed"/>
          <w:bCs/>
          <w:noProof/>
        </w:rPr>
        <w:t>10.180.090</w:t>
      </w:r>
      <w:r>
        <w:rPr>
          <w:rFonts w:asciiTheme="minorHAnsi" w:eastAsiaTheme="minorEastAsia" w:hAnsiTheme="minorHAnsi" w:cstheme="minorBidi"/>
          <w:iCs w:val="0"/>
          <w:noProof/>
          <w:kern w:val="2"/>
          <w:sz w:val="24"/>
          <w:szCs w:val="24"/>
          <w14:ligatures w14:val="standardContextual"/>
        </w:rPr>
        <w:tab/>
      </w:r>
      <w:r>
        <w:rPr>
          <w:noProof/>
        </w:rPr>
        <w:t>Parcel Maps</w:t>
      </w:r>
    </w:p>
    <w:p w14:paraId="6065BEB8" w14:textId="77777777" w:rsidR="00760367" w:rsidRDefault="00760367" w:rsidP="0075236F">
      <w:pPr>
        <w:pStyle w:val="BodyTextnon-list0"/>
      </w:pPr>
      <w:r>
        <w:fldChar w:fldCharType="end"/>
      </w:r>
      <w:bookmarkStart w:id="3957" w:name="ch180"/>
    </w:p>
    <w:p w14:paraId="3A52862A" w14:textId="77777777" w:rsidR="00760367" w:rsidRDefault="00760367" w:rsidP="00A84562">
      <w:pPr>
        <w:pStyle w:val="SectionHeading-18xxxxx"/>
      </w:pPr>
      <w:bookmarkStart w:id="3958" w:name="_Toc216258761"/>
      <w:bookmarkStart w:id="3959" w:name="_Toc216260439"/>
      <w:bookmarkStart w:id="3960" w:name="_Toc221774525"/>
      <w:bookmarkStart w:id="3961" w:name="_Toc222499777"/>
      <w:bookmarkStart w:id="3962" w:name="_Toc222501484"/>
      <w:bookmarkStart w:id="3963" w:name="_Toc230352796"/>
      <w:bookmarkStart w:id="3964" w:name="_Toc234824754"/>
      <w:bookmarkStart w:id="3965" w:name="_Toc238465778"/>
      <w:bookmarkStart w:id="3966" w:name="_Toc238569020"/>
      <w:bookmarkStart w:id="3967" w:name="_Toc240375593"/>
      <w:bookmarkStart w:id="3968" w:name="_Toc240376048"/>
      <w:bookmarkStart w:id="3969" w:name="_Toc240376506"/>
      <w:r w:rsidRPr="00A84562">
        <w:t>General</w:t>
      </w:r>
      <w:bookmarkEnd w:id="3958"/>
      <w:bookmarkEnd w:id="3959"/>
      <w:bookmarkEnd w:id="3960"/>
      <w:bookmarkEnd w:id="3961"/>
      <w:bookmarkEnd w:id="3962"/>
      <w:bookmarkEnd w:id="3963"/>
      <w:bookmarkEnd w:id="3964"/>
      <w:bookmarkEnd w:id="3965"/>
      <w:bookmarkEnd w:id="3966"/>
      <w:bookmarkEnd w:id="3967"/>
      <w:bookmarkEnd w:id="3968"/>
      <w:bookmarkEnd w:id="3969"/>
    </w:p>
    <w:p w14:paraId="0AF1D3A0" w14:textId="77777777" w:rsidR="00760367" w:rsidRDefault="00760367" w:rsidP="00182564">
      <w:pPr>
        <w:pStyle w:val="ListItem1-Subsection-A"/>
      </w:pPr>
      <w:r>
        <w:rPr>
          <w:b/>
          <w:bCs/>
        </w:rPr>
        <w:t>Tentative Parcel Map Required.</w:t>
      </w:r>
      <w:r w:rsidRPr="001105B1">
        <w:t xml:space="preserve"> A tentative parcel map showing the design, improvements, and existing conditions of the proposed subdivision shall be required for all subdivisions creating four or fewer parcels or condominiums, except as provided in </w:t>
      </w:r>
      <w:r w:rsidRPr="004325E2">
        <w:rPr>
          <w:highlight w:val="yellow"/>
        </w:rPr>
        <w:t>Section 10.170.030</w:t>
      </w:r>
      <w:r w:rsidRPr="001105B1">
        <w:t>.</w:t>
      </w:r>
      <w:r w:rsidRPr="00AC448C">
        <w:t xml:space="preserve"> </w:t>
      </w:r>
      <w:r w:rsidRPr="00EA46FB">
        <w:t>[Source: 10-4.501.1</w:t>
      </w:r>
      <w:r>
        <w:t>. modified</w:t>
      </w:r>
      <w:r w:rsidRPr="00EA46FB">
        <w:t>]</w:t>
      </w:r>
    </w:p>
    <w:p w14:paraId="7A5056D8" w14:textId="77777777" w:rsidR="00760367" w:rsidRDefault="00760367" w:rsidP="00182564">
      <w:pPr>
        <w:pStyle w:val="ListItem1-Subsection-A"/>
      </w:pPr>
      <w:r>
        <w:rPr>
          <w:b/>
          <w:bCs/>
        </w:rPr>
        <w:t xml:space="preserve">Preparation. </w:t>
      </w:r>
      <w:r w:rsidRPr="001105B1">
        <w:t>The tentative parcel map shall be prepared by, or under the direction of, a civil engineer or land surveyor licensed in the State of California. The preparer shall sign the map to indicate responsibility, and the preparer’s name, address, and license or registration number shall be shown.</w:t>
      </w:r>
      <w:r w:rsidRPr="00AC448C">
        <w:t xml:space="preserve"> [</w:t>
      </w:r>
      <w:r w:rsidRPr="00EA46FB">
        <w:t>Source: 10-4.501.1]</w:t>
      </w:r>
    </w:p>
    <w:p w14:paraId="7720A5BC" w14:textId="77777777" w:rsidR="00760367" w:rsidRDefault="00760367" w:rsidP="00A84562">
      <w:pPr>
        <w:pStyle w:val="SectionHeading-18xxxxx"/>
      </w:pPr>
      <w:bookmarkStart w:id="3970" w:name="_Toc216258762"/>
      <w:bookmarkStart w:id="3971" w:name="_Toc216260440"/>
      <w:bookmarkStart w:id="3972" w:name="_Toc221774526"/>
      <w:bookmarkStart w:id="3973" w:name="_Toc222499778"/>
      <w:bookmarkStart w:id="3974" w:name="_Toc222501485"/>
      <w:bookmarkStart w:id="3975" w:name="_Toc230352797"/>
      <w:bookmarkStart w:id="3976" w:name="_Toc234824755"/>
      <w:bookmarkStart w:id="3977" w:name="_Toc238465779"/>
      <w:bookmarkStart w:id="3978" w:name="_Toc238569021"/>
      <w:bookmarkStart w:id="3979" w:name="_Toc240375594"/>
      <w:bookmarkStart w:id="3980" w:name="_Toc240376049"/>
      <w:bookmarkStart w:id="3981" w:name="_Toc240376507"/>
      <w:r w:rsidRPr="00A84562">
        <w:t>Form and Content</w:t>
      </w:r>
      <w:bookmarkEnd w:id="3970"/>
      <w:bookmarkEnd w:id="3971"/>
      <w:bookmarkEnd w:id="3972"/>
      <w:bookmarkEnd w:id="3973"/>
      <w:bookmarkEnd w:id="3974"/>
      <w:bookmarkEnd w:id="3975"/>
      <w:bookmarkEnd w:id="3976"/>
      <w:bookmarkEnd w:id="3977"/>
      <w:bookmarkEnd w:id="3978"/>
      <w:bookmarkEnd w:id="3979"/>
      <w:bookmarkEnd w:id="3980"/>
      <w:bookmarkEnd w:id="3981"/>
    </w:p>
    <w:p w14:paraId="3A831482" w14:textId="77777777" w:rsidR="00760367" w:rsidRDefault="00760367" w:rsidP="0091731A">
      <w:pPr>
        <w:pStyle w:val="ListItem1-Subsection-A"/>
      </w:pPr>
      <w:r w:rsidRPr="00F824BE">
        <w:t>The form and contents of a tentative parcel map for subdivisions of five or more parcels shall comply with</w:t>
      </w:r>
      <w:r w:rsidRPr="0091731A">
        <w:t xml:space="preserve"> </w:t>
      </w:r>
      <w:r w:rsidRPr="00821A2F">
        <w:rPr>
          <w:highlight w:val="yellow"/>
        </w:rPr>
        <w:t>Section 10.175.010.C</w:t>
      </w:r>
      <w:r w:rsidRPr="0091731A">
        <w:t>.</w:t>
      </w:r>
      <w:r>
        <w:t xml:space="preserve"> </w:t>
      </w:r>
      <w:r w:rsidRPr="00EA46FB">
        <w:t>[Source: 10-4.501.2</w:t>
      </w:r>
      <w:r>
        <w:t>, modified]</w:t>
      </w:r>
    </w:p>
    <w:p w14:paraId="51B698C4" w14:textId="77777777" w:rsidR="00760367" w:rsidRPr="005B674F" w:rsidRDefault="00760367" w:rsidP="0091731A">
      <w:pPr>
        <w:pStyle w:val="ListItem1-Subsection-A"/>
      </w:pPr>
      <w:r w:rsidRPr="00182564">
        <w:rPr>
          <w:b/>
          <w:bCs/>
        </w:rPr>
        <w:t>Form and Contents.</w:t>
      </w:r>
      <w:r w:rsidRPr="001105B1">
        <w:t xml:space="preserve"> A tentative parcel map shall include the following:</w:t>
      </w:r>
      <w:r w:rsidRPr="005B674F">
        <w:t xml:space="preserve"> [Source: 10-4.501.2]</w:t>
      </w:r>
    </w:p>
    <w:p w14:paraId="650F735D" w14:textId="77777777" w:rsidR="00760367" w:rsidRDefault="00760367" w:rsidP="0091731A">
      <w:pPr>
        <w:pStyle w:val="ListItem2-Paragraph-1"/>
      </w:pPr>
      <w:r w:rsidRPr="00182564">
        <w:rPr>
          <w:b/>
          <w:bCs/>
        </w:rPr>
        <w:t xml:space="preserve">Size and Scale. </w:t>
      </w:r>
      <w:r w:rsidRPr="005B674F">
        <w:t>The map sheet shall not exceed 18 inches by 26 inches and shall be drawn to scale with a bar scale shown.</w:t>
      </w:r>
      <w:r>
        <w:t xml:space="preserve"> </w:t>
      </w:r>
      <w:r w:rsidRPr="00EA46FB">
        <w:t>[Source: 10-4.501.2</w:t>
      </w:r>
      <w:r>
        <w:t>.a, modified</w:t>
      </w:r>
      <w:r w:rsidRPr="00EA46FB">
        <w:t>]</w:t>
      </w:r>
    </w:p>
    <w:p w14:paraId="1CC9A0A9" w14:textId="77777777" w:rsidR="00760367" w:rsidRDefault="00760367" w:rsidP="0091731A">
      <w:pPr>
        <w:pStyle w:val="ListItem2-Paragraph-1"/>
      </w:pPr>
      <w:r w:rsidRPr="00182564">
        <w:rPr>
          <w:b/>
          <w:bCs/>
        </w:rPr>
        <w:t xml:space="preserve">Legibility. </w:t>
      </w:r>
      <w:r w:rsidRPr="001105B1">
        <w:t>All text and linework shall be of sufficient size and clarity to be legible on reproductions.</w:t>
      </w:r>
      <w:r w:rsidRPr="008F20CE">
        <w:t xml:space="preserve"> </w:t>
      </w:r>
      <w:r w:rsidRPr="00EA46FB">
        <w:t>[Source: 10-4.501.2</w:t>
      </w:r>
      <w:r>
        <w:t>.b</w:t>
      </w:r>
      <w:r w:rsidRPr="00EA46FB">
        <w:t>]</w:t>
      </w:r>
    </w:p>
    <w:p w14:paraId="7E25401E" w14:textId="77777777" w:rsidR="00760367" w:rsidRDefault="00760367" w:rsidP="0091731A">
      <w:pPr>
        <w:pStyle w:val="ListItem2-Paragraph-1"/>
      </w:pPr>
      <w:r w:rsidRPr="00182564">
        <w:rPr>
          <w:b/>
          <w:bCs/>
        </w:rPr>
        <w:t>Location.</w:t>
      </w:r>
      <w:r>
        <w:t xml:space="preserve"> </w:t>
      </w:r>
      <w:r w:rsidRPr="008F20CE">
        <w:t>Assessor’s parcel numbers and the general location, including section, township, and range.</w:t>
      </w:r>
      <w:r>
        <w:t xml:space="preserve"> </w:t>
      </w:r>
      <w:r w:rsidRPr="00EA46FB">
        <w:t>[Source: 10-4.501.2</w:t>
      </w:r>
      <w:r>
        <w:t>.c</w:t>
      </w:r>
      <w:r w:rsidRPr="00EA46FB">
        <w:t>]</w:t>
      </w:r>
    </w:p>
    <w:p w14:paraId="7619BF19" w14:textId="77777777" w:rsidR="00760367" w:rsidRDefault="00760367" w:rsidP="0091731A">
      <w:pPr>
        <w:pStyle w:val="ListItem2-Paragraph-1"/>
      </w:pPr>
      <w:r>
        <w:rPr>
          <w:b/>
          <w:bCs/>
        </w:rPr>
        <w:t>Ownership and Applicant</w:t>
      </w:r>
      <w:r w:rsidRPr="00182564">
        <w:rPr>
          <w:b/>
          <w:bCs/>
        </w:rPr>
        <w:t>.</w:t>
      </w:r>
      <w:r>
        <w:t xml:space="preserve"> </w:t>
      </w:r>
      <w:r w:rsidRPr="00326F9B">
        <w:t>The name and address of the fee title owner and subdivider.</w:t>
      </w:r>
      <w:r>
        <w:t xml:space="preserve"> </w:t>
      </w:r>
      <w:r w:rsidRPr="00EA46FB">
        <w:t>[Source: 10-4.501.2</w:t>
      </w:r>
      <w:r>
        <w:t>.d</w:t>
      </w:r>
      <w:r w:rsidRPr="00EA46FB">
        <w:t>]</w:t>
      </w:r>
    </w:p>
    <w:p w14:paraId="54C51A31" w14:textId="77777777" w:rsidR="00760367" w:rsidRDefault="00760367" w:rsidP="0091731A">
      <w:pPr>
        <w:pStyle w:val="ListItem2-Paragraph-1"/>
      </w:pPr>
      <w:r w:rsidRPr="00182564">
        <w:rPr>
          <w:b/>
          <w:bCs/>
        </w:rPr>
        <w:t>Date and North Arrow.</w:t>
      </w:r>
      <w:r>
        <w:t xml:space="preserve"> </w:t>
      </w:r>
      <w:r w:rsidRPr="00326F9B">
        <w:t>The preparation date, dates of revisions, and a north arrow.</w:t>
      </w:r>
      <w:r>
        <w:t xml:space="preserve"> </w:t>
      </w:r>
      <w:r w:rsidRPr="00EA46FB">
        <w:t>[Source: 10-4.501.2</w:t>
      </w:r>
      <w:r>
        <w:t>.e</w:t>
      </w:r>
      <w:r w:rsidRPr="00EA46FB">
        <w:t>]</w:t>
      </w:r>
    </w:p>
    <w:p w14:paraId="288AAA3C" w14:textId="77777777" w:rsidR="00760367" w:rsidRDefault="00760367" w:rsidP="0091731A">
      <w:pPr>
        <w:pStyle w:val="ListItem2-Paragraph-1"/>
      </w:pPr>
      <w:r w:rsidRPr="00182564">
        <w:rPr>
          <w:b/>
          <w:bCs/>
        </w:rPr>
        <w:lastRenderedPageBreak/>
        <w:t>Vicinity Map.</w:t>
      </w:r>
      <w:r>
        <w:t xml:space="preserve"> </w:t>
      </w:r>
      <w:r w:rsidRPr="00326F9B">
        <w:t>A map showing the location of the subdivision in relation to the surrounding area.</w:t>
      </w:r>
      <w:r>
        <w:t xml:space="preserve"> </w:t>
      </w:r>
      <w:r w:rsidRPr="00EA46FB">
        <w:t>[Source: 10-4.501.2</w:t>
      </w:r>
      <w:r>
        <w:t>.f</w:t>
      </w:r>
      <w:r w:rsidRPr="00EA46FB">
        <w:t>]</w:t>
      </w:r>
    </w:p>
    <w:p w14:paraId="6AB190DE" w14:textId="77777777" w:rsidR="00760367" w:rsidRDefault="00760367" w:rsidP="0091731A">
      <w:pPr>
        <w:pStyle w:val="ListItem2-Paragraph-1"/>
      </w:pPr>
      <w:r w:rsidRPr="00182564">
        <w:rPr>
          <w:b/>
          <w:bCs/>
        </w:rPr>
        <w:t>Boundary.</w:t>
      </w:r>
      <w:r>
        <w:t xml:space="preserve"> </w:t>
      </w:r>
      <w:r w:rsidRPr="001B3809">
        <w:t>Sufficient information to define the boundary of the proposed subdivision, including approximate dimensions.</w:t>
      </w:r>
      <w:r>
        <w:t xml:space="preserve"> </w:t>
      </w:r>
      <w:r w:rsidRPr="00EA46FB">
        <w:t>[Source: 10-4.501.2</w:t>
      </w:r>
      <w:r>
        <w:t>.g</w:t>
      </w:r>
      <w:r w:rsidRPr="00EA46FB">
        <w:t>]</w:t>
      </w:r>
    </w:p>
    <w:p w14:paraId="390F8305" w14:textId="77777777" w:rsidR="00760367" w:rsidRDefault="00760367" w:rsidP="0091731A">
      <w:pPr>
        <w:pStyle w:val="ListItem2-Paragraph-1"/>
      </w:pPr>
      <w:r w:rsidRPr="00182564">
        <w:rPr>
          <w:b/>
          <w:bCs/>
        </w:rPr>
        <w:t>Easements</w:t>
      </w:r>
      <w:r>
        <w:t xml:space="preserve">. </w:t>
      </w:r>
      <w:r w:rsidRPr="001B3809">
        <w:t>The location, dimensions, purpose, and identity of all existing and proposed easements.</w:t>
      </w:r>
      <w:r>
        <w:t xml:space="preserve"> </w:t>
      </w:r>
      <w:r w:rsidRPr="00EA46FB">
        <w:t>[Source: 10-4.501.2</w:t>
      </w:r>
      <w:r>
        <w:t>.h</w:t>
      </w:r>
      <w:r w:rsidRPr="00EA46FB">
        <w:t>]</w:t>
      </w:r>
    </w:p>
    <w:p w14:paraId="23221FA6" w14:textId="77777777" w:rsidR="00760367" w:rsidRDefault="00760367" w:rsidP="0091731A">
      <w:pPr>
        <w:pStyle w:val="ListItem2-Paragraph-1"/>
      </w:pPr>
      <w:r w:rsidRPr="00182564">
        <w:rPr>
          <w:b/>
          <w:bCs/>
        </w:rPr>
        <w:t>Access.</w:t>
      </w:r>
      <w:r>
        <w:t xml:space="preserve"> </w:t>
      </w:r>
      <w:r w:rsidRPr="002F4C7D">
        <w:t>Existing and proposed access from a public road to all parcels, including any remainder parcel, with right-of-way widths and approximate grades. Easement access shall include deed references.</w:t>
      </w:r>
      <w:r>
        <w:t xml:space="preserve"> </w:t>
      </w:r>
      <w:r w:rsidRPr="00EA46FB">
        <w:t>[Source: 10-4.501.2</w:t>
      </w:r>
      <w:r>
        <w:t>.i</w:t>
      </w:r>
      <w:r w:rsidRPr="00EA46FB">
        <w:t>]</w:t>
      </w:r>
    </w:p>
    <w:p w14:paraId="6F24EC0F" w14:textId="77777777" w:rsidR="00760367" w:rsidRDefault="00760367" w:rsidP="0091731A">
      <w:pPr>
        <w:pStyle w:val="ListItem2-Paragraph-1"/>
      </w:pPr>
      <w:r w:rsidRPr="00182564">
        <w:rPr>
          <w:b/>
          <w:bCs/>
        </w:rPr>
        <w:t xml:space="preserve">Adjoining Properties. </w:t>
      </w:r>
      <w:r w:rsidRPr="001105B1">
        <w:t>The identity of adjoining subdivisions and record owners.</w:t>
      </w:r>
      <w:r w:rsidRPr="002F4C7D">
        <w:t xml:space="preserve"> </w:t>
      </w:r>
      <w:r w:rsidRPr="00EA46FB">
        <w:t>[Source: 10-4.501.2</w:t>
      </w:r>
      <w:r>
        <w:t>.j</w:t>
      </w:r>
      <w:r w:rsidRPr="00EA46FB">
        <w:t>]</w:t>
      </w:r>
    </w:p>
    <w:p w14:paraId="7680E399" w14:textId="77777777" w:rsidR="00760367" w:rsidRDefault="00760367" w:rsidP="0091731A">
      <w:pPr>
        <w:pStyle w:val="ListItem2-Paragraph-1"/>
      </w:pPr>
      <w:r w:rsidRPr="00182564">
        <w:rPr>
          <w:b/>
          <w:bCs/>
        </w:rPr>
        <w:t>County and City Boundaries.</w:t>
      </w:r>
      <w:r>
        <w:t xml:space="preserve"> </w:t>
      </w:r>
      <w:r w:rsidRPr="002F4C7D">
        <w:t>Any county or city boundaries crossing or adjoining the subdivision.</w:t>
      </w:r>
      <w:r>
        <w:t xml:space="preserve"> </w:t>
      </w:r>
      <w:r w:rsidRPr="00EA46FB">
        <w:t>[Source: 10-4.501.2</w:t>
      </w:r>
      <w:r>
        <w:t>.k</w:t>
      </w:r>
      <w:r w:rsidRPr="00EA46FB">
        <w:t>]</w:t>
      </w:r>
    </w:p>
    <w:p w14:paraId="49A85101" w14:textId="77777777" w:rsidR="00760367" w:rsidRDefault="00760367" w:rsidP="0091731A">
      <w:pPr>
        <w:pStyle w:val="ListItem2-Paragraph-1"/>
      </w:pPr>
      <w:r>
        <w:rPr>
          <w:b/>
          <w:bCs/>
        </w:rPr>
        <w:t>District</w:t>
      </w:r>
      <w:r w:rsidRPr="00182564">
        <w:rPr>
          <w:b/>
          <w:bCs/>
        </w:rPr>
        <w:t xml:space="preserve"> Boundaries.</w:t>
      </w:r>
      <w:r>
        <w:t xml:space="preserve"> </w:t>
      </w:r>
      <w:r w:rsidRPr="00671A44">
        <w:t>School district and special district boundaries crossing the subdivision.</w:t>
      </w:r>
      <w:r>
        <w:t xml:space="preserve"> </w:t>
      </w:r>
      <w:r w:rsidRPr="00EA46FB">
        <w:t>[Source: 10-4.501.2</w:t>
      </w:r>
      <w:r>
        <w:t>.l</w:t>
      </w:r>
      <w:r w:rsidRPr="00EA46FB">
        <w:t>]</w:t>
      </w:r>
    </w:p>
    <w:p w14:paraId="593866E8" w14:textId="77777777" w:rsidR="00760367" w:rsidRDefault="00760367" w:rsidP="0091731A">
      <w:pPr>
        <w:pStyle w:val="ListItem2-Paragraph-1"/>
      </w:pPr>
      <w:r w:rsidRPr="00182564">
        <w:rPr>
          <w:b/>
          <w:bCs/>
        </w:rPr>
        <w:t>Land Use.</w:t>
      </w:r>
      <w:r>
        <w:t xml:space="preserve"> </w:t>
      </w:r>
      <w:r w:rsidRPr="00671A44">
        <w:t>Existing and proposed land uses consistent with the County General Plan and Zoning Map designations.</w:t>
      </w:r>
      <w:r w:rsidRPr="00EA46FB">
        <w:t xml:space="preserve"> [Source: 10-4.501.2</w:t>
      </w:r>
      <w:r>
        <w:t>.m, modified</w:t>
      </w:r>
      <w:r w:rsidRPr="00EA46FB">
        <w:t>]</w:t>
      </w:r>
    </w:p>
    <w:p w14:paraId="63D0C06D" w14:textId="77777777" w:rsidR="00760367" w:rsidRDefault="00760367" w:rsidP="0091731A">
      <w:pPr>
        <w:pStyle w:val="ListItem2-Paragraph-1"/>
      </w:pPr>
      <w:r w:rsidRPr="00182564">
        <w:rPr>
          <w:b/>
          <w:bCs/>
        </w:rPr>
        <w:t>Noise.</w:t>
      </w:r>
      <w:r>
        <w:t xml:space="preserve"> </w:t>
      </w:r>
      <w:r w:rsidRPr="00D907BC">
        <w:t>Approximate locations of 60, 65, and 70 CNEL contours, if applicable.</w:t>
      </w:r>
      <w:r>
        <w:t xml:space="preserve"> </w:t>
      </w:r>
      <w:r w:rsidRPr="00EA46FB">
        <w:t>[Source: 10-4.501.2</w:t>
      </w:r>
      <w:r>
        <w:t>.n, modified</w:t>
      </w:r>
      <w:r w:rsidRPr="00EA46FB">
        <w:t>]</w:t>
      </w:r>
    </w:p>
    <w:p w14:paraId="5A72EFE3" w14:textId="77777777" w:rsidR="00760367" w:rsidRDefault="00760367" w:rsidP="0091731A">
      <w:pPr>
        <w:pStyle w:val="ListItem2-Paragraph-1"/>
      </w:pPr>
      <w:r w:rsidRPr="00182564">
        <w:rPr>
          <w:b/>
          <w:bCs/>
        </w:rPr>
        <w:t xml:space="preserve">Existing Topography. </w:t>
      </w:r>
      <w:r w:rsidRPr="001105B1">
        <w:t>Existing topographic conditions, including:</w:t>
      </w:r>
      <w:r w:rsidRPr="00D907BC">
        <w:t xml:space="preserve"> [S</w:t>
      </w:r>
      <w:r w:rsidRPr="00EA46FB">
        <w:t>ource: 10-4.501.2</w:t>
      </w:r>
      <w:r>
        <w:t>.o</w:t>
      </w:r>
      <w:r w:rsidRPr="00EA46FB">
        <w:t>]</w:t>
      </w:r>
    </w:p>
    <w:p w14:paraId="0669AC96" w14:textId="77777777" w:rsidR="00760367" w:rsidRDefault="00760367" w:rsidP="0091731A">
      <w:pPr>
        <w:pStyle w:val="ListItem3-Subparagraph-a"/>
      </w:pPr>
      <w:r w:rsidRPr="00ED60AE">
        <w:t>Existing and proposed contour lines sufficient to depict site topography and terrain conditions. Existing contours shall accurately represent the natural topography of the site, and proposed contours shall be provided where grading, site improvements, or other alterations to existing topography are proposed as part of the subdivision project.</w:t>
      </w:r>
      <w:r w:rsidRPr="00D907BC">
        <w:t>;</w:t>
      </w:r>
      <w:r>
        <w:t xml:space="preserve"> </w:t>
      </w:r>
      <w:r w:rsidRPr="00EA46FB">
        <w:t>[Source: 10-4.501.2</w:t>
      </w:r>
      <w:r>
        <w:t>.o</w:t>
      </w:r>
      <w:r w:rsidRPr="00EA46FB">
        <w:t>]</w:t>
      </w:r>
    </w:p>
    <w:p w14:paraId="1F0EB728" w14:textId="77777777" w:rsidR="00760367" w:rsidRDefault="00760367" w:rsidP="0091731A">
      <w:pPr>
        <w:pStyle w:val="ListItem3-Subparagraph-a"/>
      </w:pPr>
      <w:r w:rsidRPr="00F003E4">
        <w:t>Significant physical features (e.g., ridges, drainage courses, unstable areas);</w:t>
      </w:r>
      <w:r>
        <w:t xml:space="preserve"> </w:t>
      </w:r>
      <w:r w:rsidRPr="00EA46FB">
        <w:t>[Source: 10-4.501.2</w:t>
      </w:r>
      <w:r>
        <w:t>.o</w:t>
      </w:r>
      <w:r w:rsidRPr="00EA46FB">
        <w:t>]</w:t>
      </w:r>
    </w:p>
    <w:p w14:paraId="12954A02" w14:textId="77777777" w:rsidR="00760367" w:rsidRDefault="00760367" w:rsidP="0091731A">
      <w:pPr>
        <w:pStyle w:val="ListItem3-Subparagraph-a"/>
      </w:pPr>
      <w:r w:rsidRPr="00F003E4">
        <w:t>Flood hazard areas, with elevations based on the National Geodetic Vertical Datum where applicable;</w:t>
      </w:r>
      <w:r>
        <w:t xml:space="preserve"> </w:t>
      </w:r>
      <w:r w:rsidRPr="00EA46FB">
        <w:t>[Source: 10-4.501.2</w:t>
      </w:r>
      <w:r>
        <w:t>.o, modified</w:t>
      </w:r>
      <w:r w:rsidRPr="00EA46FB">
        <w:t>]</w:t>
      </w:r>
    </w:p>
    <w:p w14:paraId="0444E55A" w14:textId="77777777" w:rsidR="00760367" w:rsidRDefault="00760367" w:rsidP="0091731A">
      <w:pPr>
        <w:pStyle w:val="ListItem3-Subparagraph-a"/>
      </w:pPr>
      <w:r w:rsidRPr="00F003E4">
        <w:t>Existing structures, including those to be removed;</w:t>
      </w:r>
      <w:r>
        <w:t xml:space="preserve"> </w:t>
      </w:r>
      <w:r w:rsidRPr="00EA46FB">
        <w:t>[Source: 10-4.501.2</w:t>
      </w:r>
      <w:r>
        <w:t>.o</w:t>
      </w:r>
      <w:r w:rsidRPr="00EA46FB">
        <w:t>]</w:t>
      </w:r>
    </w:p>
    <w:p w14:paraId="621F7121" w14:textId="77777777" w:rsidR="00760367" w:rsidRDefault="00760367" w:rsidP="0091731A">
      <w:pPr>
        <w:pStyle w:val="ListItem3-Subparagraph-a"/>
      </w:pPr>
      <w:r w:rsidRPr="001E6698">
        <w:t>Existing wells;</w:t>
      </w:r>
      <w:r>
        <w:t xml:space="preserve"> </w:t>
      </w:r>
      <w:r w:rsidRPr="00EA46FB">
        <w:t>[Source: 10-4.501.2</w:t>
      </w:r>
      <w:r>
        <w:t>.o</w:t>
      </w:r>
      <w:r w:rsidRPr="00EA46FB">
        <w:t>]</w:t>
      </w:r>
    </w:p>
    <w:p w14:paraId="6B43EB1C" w14:textId="77777777" w:rsidR="00760367" w:rsidRDefault="00760367" w:rsidP="0091731A">
      <w:pPr>
        <w:pStyle w:val="ListItem3-Subparagraph-a"/>
      </w:pPr>
      <w:r w:rsidRPr="001E6698">
        <w:t>Areas subject to inundation or stormwater overflow and the direction of flow of watercourses; and</w:t>
      </w:r>
      <w:r>
        <w:t xml:space="preserve"> </w:t>
      </w:r>
      <w:r w:rsidRPr="00EA46FB">
        <w:t>[Source: 10-4.501.2</w:t>
      </w:r>
      <w:r>
        <w:t>.o</w:t>
      </w:r>
      <w:r w:rsidRPr="00EA46FB">
        <w:t>]</w:t>
      </w:r>
    </w:p>
    <w:p w14:paraId="279F6F22" w14:textId="77777777" w:rsidR="00760367" w:rsidRDefault="00760367" w:rsidP="0091731A">
      <w:pPr>
        <w:pStyle w:val="ListItem3-Subparagraph-a"/>
      </w:pPr>
      <w:r w:rsidRPr="001E6698">
        <w:t>Existing roads, including name, right-of-way width, traveled way width, and grade.</w:t>
      </w:r>
      <w:r>
        <w:t xml:space="preserve"> </w:t>
      </w:r>
      <w:r w:rsidRPr="00EA46FB">
        <w:t>[Source: 10-4.501.2</w:t>
      </w:r>
      <w:r>
        <w:t>.o</w:t>
      </w:r>
      <w:r w:rsidRPr="00EA46FB">
        <w:t>]</w:t>
      </w:r>
    </w:p>
    <w:p w14:paraId="2A773CCD" w14:textId="77777777" w:rsidR="00760367" w:rsidRDefault="00760367" w:rsidP="0091731A">
      <w:pPr>
        <w:pStyle w:val="ListItem2-Paragraph-1"/>
      </w:pPr>
      <w:r w:rsidRPr="00182564">
        <w:rPr>
          <w:b/>
          <w:bCs/>
        </w:rPr>
        <w:t>Proposed Improvements.</w:t>
      </w:r>
      <w:r>
        <w:t xml:space="preserve"> </w:t>
      </w:r>
      <w:r w:rsidRPr="004B7C73">
        <w:t>Proposed subdivision improvements, including:</w:t>
      </w:r>
      <w:r>
        <w:t xml:space="preserve"> </w:t>
      </w:r>
      <w:r w:rsidRPr="00EA46FB">
        <w:t>[Source: 10-4.501.2</w:t>
      </w:r>
      <w:r>
        <w:t>.p</w:t>
      </w:r>
      <w:r w:rsidRPr="00EA46FB">
        <w:t>]</w:t>
      </w:r>
    </w:p>
    <w:p w14:paraId="3B6448F5" w14:textId="77777777" w:rsidR="00760367" w:rsidRDefault="00760367" w:rsidP="0091731A">
      <w:pPr>
        <w:pStyle w:val="ListItem3-Subparagraph-a"/>
      </w:pPr>
      <w:r w:rsidRPr="004B7C73">
        <w:lastRenderedPageBreak/>
        <w:t>Layout, dimensions, and area of each proposed parcel;</w:t>
      </w:r>
      <w:r>
        <w:t xml:space="preserve"> </w:t>
      </w:r>
      <w:r w:rsidRPr="00EA46FB">
        <w:t>[Source: 10-4.501.2.p</w:t>
      </w:r>
      <w:r>
        <w:t>, modified</w:t>
      </w:r>
      <w:r w:rsidRPr="00EA46FB">
        <w:t>]</w:t>
      </w:r>
    </w:p>
    <w:p w14:paraId="114FB998" w14:textId="77777777" w:rsidR="00760367" w:rsidRDefault="00760367" w:rsidP="0091731A">
      <w:pPr>
        <w:pStyle w:val="ListItem3-Subparagraph-a"/>
      </w:pPr>
      <w:r w:rsidRPr="004B7C73">
        <w:t>Parcel identification and any remainder;</w:t>
      </w:r>
      <w:r>
        <w:t xml:space="preserve"> </w:t>
      </w:r>
      <w:r w:rsidRPr="00EA46FB">
        <w:t>[Source: 10-4.501.2.p</w:t>
      </w:r>
      <w:r>
        <w:t>, modified</w:t>
      </w:r>
      <w:r w:rsidRPr="00EA46FB">
        <w:t>]</w:t>
      </w:r>
    </w:p>
    <w:p w14:paraId="3A8FC6D9" w14:textId="77777777" w:rsidR="00760367" w:rsidRDefault="00760367" w:rsidP="0091731A">
      <w:pPr>
        <w:pStyle w:val="ListItem3-Subparagraph-a"/>
      </w:pPr>
      <w:r w:rsidRPr="008478EC">
        <w:t>Street layout, including name, grade, length, curve data, right-of-way width, and typical section; and</w:t>
      </w:r>
      <w:r>
        <w:t xml:space="preserve"> </w:t>
      </w:r>
      <w:r w:rsidRPr="00EA46FB">
        <w:t>[Source: 10-4.501.2.p]</w:t>
      </w:r>
    </w:p>
    <w:p w14:paraId="38CC4960" w14:textId="77777777" w:rsidR="00760367" w:rsidRDefault="00760367" w:rsidP="0091731A">
      <w:pPr>
        <w:pStyle w:val="ListItem3-Subparagraph-a"/>
      </w:pPr>
      <w:r w:rsidRPr="008478EC">
        <w:t>Common areas, open space, and trails.</w:t>
      </w:r>
      <w:r>
        <w:t xml:space="preserve"> </w:t>
      </w:r>
      <w:r w:rsidRPr="00EA46FB">
        <w:t>[Source: 10-4.501.2.p]</w:t>
      </w:r>
    </w:p>
    <w:p w14:paraId="1027B9DA" w14:textId="77777777" w:rsidR="00760367" w:rsidRDefault="00760367" w:rsidP="0091731A">
      <w:pPr>
        <w:pStyle w:val="ListItem2-Paragraph-1"/>
      </w:pPr>
      <w:r w:rsidRPr="00182564">
        <w:rPr>
          <w:b/>
          <w:bCs/>
        </w:rPr>
        <w:t>Drainage.</w:t>
      </w:r>
      <w:r>
        <w:t xml:space="preserve"> </w:t>
      </w:r>
      <w:r w:rsidRPr="005B3AEC">
        <w:t>Location, size, type, and slope of existing and proposed drainage facilities.</w:t>
      </w:r>
      <w:r>
        <w:t xml:space="preserve"> </w:t>
      </w:r>
      <w:r w:rsidRPr="00EA46FB">
        <w:t>[Source: 10-4.501.2.</w:t>
      </w:r>
      <w:r>
        <w:t>r</w:t>
      </w:r>
      <w:r w:rsidRPr="00EA46FB">
        <w:t>]</w:t>
      </w:r>
    </w:p>
    <w:p w14:paraId="5F1188BB" w14:textId="77777777" w:rsidR="00760367" w:rsidRDefault="00760367" w:rsidP="0091731A">
      <w:pPr>
        <w:pStyle w:val="ListItem2-Paragraph-1"/>
      </w:pPr>
      <w:r w:rsidRPr="00182564">
        <w:rPr>
          <w:b/>
          <w:bCs/>
        </w:rPr>
        <w:t>Water and Sewage.</w:t>
      </w:r>
      <w:r>
        <w:t xml:space="preserve"> </w:t>
      </w:r>
      <w:r w:rsidRPr="005B3AEC">
        <w:t>Proposed water supply and sewage disposal methods; location of existing septic systems; and location and size of existing and proposed water and sewer infrastructure.</w:t>
      </w:r>
      <w:r>
        <w:t xml:space="preserve"> </w:t>
      </w:r>
      <w:r w:rsidRPr="00EA46FB">
        <w:t>[Source: 10-4.501.2.</w:t>
      </w:r>
      <w:r>
        <w:t>s</w:t>
      </w:r>
      <w:r w:rsidRPr="00EA46FB">
        <w:t>]</w:t>
      </w:r>
    </w:p>
    <w:p w14:paraId="3EB7520A" w14:textId="77777777" w:rsidR="00760367" w:rsidRDefault="00760367" w:rsidP="0091731A">
      <w:pPr>
        <w:pStyle w:val="ListItem2-Paragraph-1"/>
      </w:pPr>
      <w:r w:rsidRPr="00182564">
        <w:rPr>
          <w:b/>
          <w:bCs/>
        </w:rPr>
        <w:t xml:space="preserve">Dedications. </w:t>
      </w:r>
      <w:r w:rsidRPr="001105B1">
        <w:t>All areas proposed for public dedication shall be clearly identified. Private roads shall be labeled accordingly.</w:t>
      </w:r>
      <w:r w:rsidRPr="005B3AEC">
        <w:t xml:space="preserve"> [S</w:t>
      </w:r>
      <w:r w:rsidRPr="00EA46FB">
        <w:t>ource: 10-4.501.2.</w:t>
      </w:r>
      <w:r>
        <w:t>t</w:t>
      </w:r>
      <w:r w:rsidRPr="00EA46FB">
        <w:t>]</w:t>
      </w:r>
    </w:p>
    <w:p w14:paraId="19D316E3" w14:textId="77777777" w:rsidR="00760367" w:rsidRDefault="00760367" w:rsidP="0091731A">
      <w:pPr>
        <w:pStyle w:val="ListItem2-Paragraph-1"/>
      </w:pPr>
      <w:r w:rsidRPr="00182564">
        <w:rPr>
          <w:b/>
          <w:bCs/>
        </w:rPr>
        <w:t>Modifications or Waivers.</w:t>
      </w:r>
      <w:r w:rsidRPr="001105B1">
        <w:t xml:space="preserve"> The Planning Director, with the concurrence of the Director of Public Works and County Health Officer as applicable, may modify or waive specific requirements of this Section where site-specific conditions justify the modification.</w:t>
      </w:r>
      <w:r>
        <w:t xml:space="preserve"> </w:t>
      </w:r>
      <w:r w:rsidRPr="00EA46FB">
        <w:t>[Source: 10-4.501.2.</w:t>
      </w:r>
      <w:r>
        <w:t>u, modified</w:t>
      </w:r>
      <w:r w:rsidRPr="00EA46FB">
        <w:t>]</w:t>
      </w:r>
    </w:p>
    <w:p w14:paraId="5221C05B" w14:textId="77777777" w:rsidR="00760367" w:rsidRDefault="00760367" w:rsidP="00A84562">
      <w:pPr>
        <w:pStyle w:val="SectionHeading-18xxxxx"/>
      </w:pPr>
      <w:bookmarkStart w:id="3982" w:name="_Toc216258763"/>
      <w:bookmarkStart w:id="3983" w:name="_Toc216260441"/>
      <w:bookmarkStart w:id="3984" w:name="_Toc221774527"/>
      <w:bookmarkStart w:id="3985" w:name="_Toc222499779"/>
      <w:bookmarkStart w:id="3986" w:name="_Toc222501486"/>
      <w:bookmarkStart w:id="3987" w:name="_Toc230352798"/>
      <w:bookmarkStart w:id="3988" w:name="_Toc234824756"/>
      <w:bookmarkStart w:id="3989" w:name="_Toc238465780"/>
      <w:bookmarkStart w:id="3990" w:name="_Toc238569022"/>
      <w:bookmarkStart w:id="3991" w:name="_Toc240375595"/>
      <w:bookmarkStart w:id="3992" w:name="_Toc240376050"/>
      <w:bookmarkStart w:id="3993" w:name="_Toc240376508"/>
      <w:r w:rsidRPr="00A84562">
        <w:t>Application Processing and Review</w:t>
      </w:r>
      <w:bookmarkEnd w:id="3982"/>
      <w:bookmarkEnd w:id="3983"/>
      <w:bookmarkEnd w:id="3984"/>
      <w:bookmarkEnd w:id="3985"/>
      <w:bookmarkEnd w:id="3986"/>
      <w:bookmarkEnd w:id="3987"/>
      <w:bookmarkEnd w:id="3988"/>
      <w:bookmarkEnd w:id="3989"/>
      <w:bookmarkEnd w:id="3990"/>
      <w:bookmarkEnd w:id="3991"/>
      <w:bookmarkEnd w:id="3992"/>
      <w:bookmarkEnd w:id="3993"/>
    </w:p>
    <w:p w14:paraId="73DD3E3E" w14:textId="77777777" w:rsidR="00760367" w:rsidRDefault="00760367" w:rsidP="0066187D">
      <w:pPr>
        <w:pStyle w:val="ListItem1-Subsection-A"/>
      </w:pPr>
      <w:r w:rsidRPr="00182564">
        <w:rPr>
          <w:b/>
          <w:bCs/>
        </w:rPr>
        <w:t>Submittal.</w:t>
      </w:r>
      <w:r>
        <w:t xml:space="preserve"> </w:t>
      </w:r>
      <w:r w:rsidRPr="00546D6F">
        <w:t>A tentative parcel map shall be accepted for filing only if it complies with Section 10.180.020 and is submitted in a form acceptable to the Planning Division. The subdivider shall submit the number of copies required by the Planning Director.</w:t>
      </w:r>
      <w:r>
        <w:t xml:space="preserve"> </w:t>
      </w:r>
      <w:r w:rsidRPr="0020288F">
        <w:t>[Source: 10-4.501.4</w:t>
      </w:r>
      <w:r>
        <w:t>]</w:t>
      </w:r>
    </w:p>
    <w:p w14:paraId="09A9D2E7" w14:textId="77777777" w:rsidR="00760367" w:rsidRDefault="00760367" w:rsidP="007A399B">
      <w:pPr>
        <w:pStyle w:val="ListItem1-Subsection-A"/>
      </w:pPr>
      <w:r w:rsidRPr="00182564">
        <w:rPr>
          <w:b/>
          <w:bCs/>
        </w:rPr>
        <w:t>Review.</w:t>
      </w:r>
      <w:r>
        <w:t xml:space="preserve"> </w:t>
      </w:r>
      <w:r w:rsidRPr="002E1150">
        <w:t>The Planning Division shall review the tentative parcel map for compliance with applicable County regulations and the Subdivision Map Act. Upon determining that the application is complete, the Planning Director shall schedule the matter for a public hearing before the Planning Commission.</w:t>
      </w:r>
      <w:r>
        <w:t xml:space="preserve"> </w:t>
      </w:r>
      <w:r w:rsidRPr="0020288F">
        <w:t>[Source: 10-4.501.5</w:t>
      </w:r>
      <w:r>
        <w:t>, modified</w:t>
      </w:r>
      <w:r w:rsidRPr="0020288F">
        <w:t>]</w:t>
      </w:r>
    </w:p>
    <w:p w14:paraId="530C9D7E" w14:textId="77777777" w:rsidR="00760367" w:rsidRDefault="00760367" w:rsidP="007A399B">
      <w:pPr>
        <w:pStyle w:val="ListItem1-Subsection-A"/>
      </w:pPr>
      <w:r w:rsidRPr="00182564">
        <w:rPr>
          <w:b/>
          <w:bCs/>
        </w:rPr>
        <w:t>Public Hearing and Notic</w:t>
      </w:r>
      <w:r>
        <w:rPr>
          <w:b/>
          <w:bCs/>
        </w:rPr>
        <w:t>e</w:t>
      </w:r>
      <w:r w:rsidRPr="00182564">
        <w:rPr>
          <w:b/>
          <w:bCs/>
        </w:rPr>
        <w:t>.</w:t>
      </w:r>
      <w:r w:rsidRPr="001105B1">
        <w:t xml:space="preserve"> Notice of the public hearing shall be provided as follows:</w:t>
      </w:r>
      <w:r w:rsidRPr="00084E4B">
        <w:t xml:space="preserve"> </w:t>
      </w:r>
      <w:r>
        <w:t>[Source: NEW]</w:t>
      </w:r>
    </w:p>
    <w:p w14:paraId="2602BFBE" w14:textId="77777777" w:rsidR="00760367" w:rsidRDefault="00760367" w:rsidP="0066187D">
      <w:pPr>
        <w:pStyle w:val="ListItem2-Paragraph-1"/>
      </w:pPr>
      <w:r>
        <w:rPr>
          <w:b/>
          <w:bCs/>
        </w:rPr>
        <w:t xml:space="preserve">Publication. </w:t>
      </w:r>
      <w:r w:rsidRPr="001105B1">
        <w:t xml:space="preserve">At least </w:t>
      </w:r>
      <w:r>
        <w:t>ten (</w:t>
      </w:r>
      <w:r w:rsidRPr="001105B1">
        <w:t>10</w:t>
      </w:r>
      <w:r>
        <w:t>)</w:t>
      </w:r>
      <w:r w:rsidRPr="001105B1">
        <w:t xml:space="preserve"> calendar days prior to the hearing, notice of the time, date, and place of the hearing, including a general description of the project and its location, shall be published in a newspaper of general circulation in the County.</w:t>
      </w:r>
      <w:r>
        <w:t xml:space="preserve"> </w:t>
      </w:r>
      <w:r w:rsidRPr="0020288F">
        <w:t>[Source: 10-4.501.5]</w:t>
      </w:r>
    </w:p>
    <w:p w14:paraId="5282B51D" w14:textId="77777777" w:rsidR="00760367" w:rsidRDefault="00760367" w:rsidP="0066187D">
      <w:pPr>
        <w:pStyle w:val="ListItem2-Paragraph-1"/>
      </w:pPr>
      <w:r w:rsidRPr="00C54BDF">
        <w:rPr>
          <w:b/>
          <w:bCs/>
        </w:rPr>
        <w:t>Mailed Notice.</w:t>
      </w:r>
      <w:r w:rsidRPr="00C54BDF">
        <w:t xml:space="preserve"> Notice shall also be provided by mail or delivery to all persons shown on the last equalized assessment roll as owning property within </w:t>
      </w:r>
      <w:r>
        <w:t>three hundred (</w:t>
      </w:r>
      <w:r w:rsidRPr="00C54BDF">
        <w:rPr>
          <w:b/>
          <w:bCs/>
        </w:rPr>
        <w:t>300</w:t>
      </w:r>
      <w:r>
        <w:rPr>
          <w:b/>
          <w:bCs/>
        </w:rPr>
        <w:t>)</w:t>
      </w:r>
      <w:r w:rsidRPr="00C54BDF">
        <w:rPr>
          <w:b/>
          <w:bCs/>
        </w:rPr>
        <w:t xml:space="preserve"> feet</w:t>
      </w:r>
      <w:r w:rsidRPr="00C54BDF">
        <w:t xml:space="preserve"> of the subject property</w:t>
      </w:r>
      <w:r>
        <w:t xml:space="preserve"> and, if required by the Subdivision Map Act, any owner of a mineral right pertaining to the subject real property who has recorded a notice of intent to preserve the mineral right pursuant to Section 993.230 of the Civil Code</w:t>
      </w:r>
      <w:r w:rsidRPr="00C54BDF">
        <w:t>.</w:t>
      </w:r>
      <w:r>
        <w:t xml:space="preserve"> </w:t>
      </w:r>
      <w:r w:rsidRPr="0020288F">
        <w:t>[Source: 10-4.501.5]</w:t>
      </w:r>
    </w:p>
    <w:p w14:paraId="7B6AF23F" w14:textId="77777777" w:rsidR="00760367" w:rsidRDefault="00760367" w:rsidP="0066187D">
      <w:pPr>
        <w:pStyle w:val="ListItem2-Paragraph-1"/>
      </w:pPr>
      <w:r w:rsidRPr="000642B8">
        <w:rPr>
          <w:b/>
          <w:bCs/>
        </w:rPr>
        <w:lastRenderedPageBreak/>
        <w:t>Access Notice.</w:t>
      </w:r>
      <w:r w:rsidRPr="000642B8">
        <w:t xml:space="preserve"> Notice shall be provided to all property owners along any private access road proposed to serve the subdivision. For condominium, community apartment, or stock cooperative conversions, notice shall also be provided in accordance with Government Code Section 66451.3.</w:t>
      </w:r>
      <w:r>
        <w:t xml:space="preserve"> </w:t>
      </w:r>
      <w:r w:rsidRPr="0020288F">
        <w:t>[Source: 10-4.501.5]</w:t>
      </w:r>
    </w:p>
    <w:p w14:paraId="50DC5D7C" w14:textId="77777777" w:rsidR="00760367" w:rsidRDefault="00760367" w:rsidP="0066187D">
      <w:pPr>
        <w:pStyle w:val="ListItem2-Paragraph-1"/>
      </w:pPr>
      <w:r w:rsidRPr="000642B8">
        <w:rPr>
          <w:b/>
          <w:bCs/>
        </w:rPr>
        <w:t>Owner Notice.</w:t>
      </w:r>
      <w:r w:rsidRPr="000642B8">
        <w:t xml:space="preserve"> If the application is submitted by a person other than the property owner, notice shall also be provided to the property owner as shown on the last equalized assessment roll.</w:t>
      </w:r>
      <w:r>
        <w:t xml:space="preserve"> </w:t>
      </w:r>
      <w:r w:rsidRPr="0020288F">
        <w:t>[Source: 10-4.501.5]</w:t>
      </w:r>
    </w:p>
    <w:p w14:paraId="30FB4EF7" w14:textId="77777777" w:rsidR="00760367" w:rsidRDefault="00760367" w:rsidP="0066187D">
      <w:pPr>
        <w:pStyle w:val="ListItem2-Paragraph-1"/>
      </w:pPr>
      <w:r w:rsidRPr="000642B8">
        <w:rPr>
          <w:b/>
          <w:bCs/>
        </w:rPr>
        <w:t>Requested Notice.</w:t>
      </w:r>
      <w:r w:rsidRPr="000642B8">
        <w:t xml:space="preserve"> Notice shall be provided to any person who has filed a written request with the Planning Commission. The County may charge a reasonable fee to recover mailing costs.</w:t>
      </w:r>
      <w:r>
        <w:t xml:space="preserve"> </w:t>
      </w:r>
      <w:r w:rsidRPr="0020288F">
        <w:t>[Source: 10-4.501.5]</w:t>
      </w:r>
    </w:p>
    <w:p w14:paraId="3411294E" w14:textId="77777777" w:rsidR="00760367" w:rsidRPr="0066187D" w:rsidRDefault="00760367" w:rsidP="0066187D">
      <w:pPr>
        <w:pStyle w:val="ListItem2-Paragraph-1"/>
      </w:pPr>
      <w:r w:rsidRPr="00502666">
        <w:rPr>
          <w:b/>
          <w:bCs/>
        </w:rPr>
        <w:t>Substantial Compliance.</w:t>
      </w:r>
      <w:r w:rsidRPr="00502666">
        <w:t xml:space="preserve"> Substantial compliance with these notice requirements shall be sufficient, and any technical defect shall not affect the validity of the proceedings.</w:t>
      </w:r>
      <w:r>
        <w:t xml:space="preserve"> </w:t>
      </w:r>
      <w:r w:rsidRPr="0020288F">
        <w:t>[Source: 10-4.501.5</w:t>
      </w:r>
      <w:r>
        <w:t>, modified</w:t>
      </w:r>
      <w:r w:rsidRPr="0020288F">
        <w:t>]</w:t>
      </w:r>
    </w:p>
    <w:p w14:paraId="116A6B6F" w14:textId="77777777" w:rsidR="00760367" w:rsidRDefault="00760367" w:rsidP="00A84562">
      <w:pPr>
        <w:pStyle w:val="SectionHeading-18xxxxx"/>
      </w:pPr>
      <w:bookmarkStart w:id="3994" w:name="_Toc216258764"/>
      <w:bookmarkStart w:id="3995" w:name="_Toc216260442"/>
      <w:bookmarkStart w:id="3996" w:name="_Toc221774528"/>
      <w:bookmarkStart w:id="3997" w:name="_Toc222499780"/>
      <w:bookmarkStart w:id="3998" w:name="_Toc222501487"/>
      <w:bookmarkStart w:id="3999" w:name="_Toc230352799"/>
      <w:bookmarkStart w:id="4000" w:name="_Toc234824757"/>
      <w:bookmarkStart w:id="4001" w:name="_Toc238465781"/>
      <w:bookmarkStart w:id="4002" w:name="_Toc238569023"/>
      <w:bookmarkStart w:id="4003" w:name="_Toc240375596"/>
      <w:bookmarkStart w:id="4004" w:name="_Toc240376051"/>
      <w:bookmarkStart w:id="4005" w:name="_Toc240376509"/>
      <w:r w:rsidRPr="00A84562">
        <w:t>Action</w:t>
      </w:r>
      <w:bookmarkEnd w:id="3994"/>
      <w:bookmarkEnd w:id="3995"/>
      <w:bookmarkEnd w:id="3996"/>
      <w:bookmarkEnd w:id="3997"/>
      <w:bookmarkEnd w:id="3998"/>
      <w:bookmarkEnd w:id="3999"/>
      <w:bookmarkEnd w:id="4000"/>
      <w:bookmarkEnd w:id="4001"/>
      <w:bookmarkEnd w:id="4002"/>
      <w:bookmarkEnd w:id="4003"/>
      <w:bookmarkEnd w:id="4004"/>
      <w:bookmarkEnd w:id="4005"/>
    </w:p>
    <w:p w14:paraId="3AA8297D" w14:textId="77777777" w:rsidR="00760367" w:rsidRDefault="00760367" w:rsidP="0066187D">
      <w:pPr>
        <w:pStyle w:val="ListItem1-Subsection-A"/>
      </w:pPr>
      <w:r w:rsidRPr="00502666">
        <w:rPr>
          <w:b/>
          <w:bCs/>
        </w:rPr>
        <w:t>Planning Commission Decision.</w:t>
      </w:r>
      <w:r w:rsidRPr="00502666">
        <w:t xml:space="preserve"> Upon conclusion of the public hearing, the Planning Commission shall approve, conditionally approve, or deny the tentative parcel map. Written notice of the decision, including any conditions of approval, shall be provided to the subdivider and the preparer of the map. If the tentative parcel map is denied, the notice shall include the reasons for denial.</w:t>
      </w:r>
      <w:r>
        <w:t xml:space="preserve"> [Source: </w:t>
      </w:r>
      <w:r w:rsidRPr="0020288F">
        <w:t>10-4.501.6</w:t>
      </w:r>
      <w:r>
        <w:t>]</w:t>
      </w:r>
    </w:p>
    <w:p w14:paraId="604C61AC" w14:textId="77777777" w:rsidR="00760367" w:rsidRPr="0066187D" w:rsidRDefault="00760367" w:rsidP="0066187D">
      <w:pPr>
        <w:pStyle w:val="ListItem1-Subsection-A"/>
      </w:pPr>
      <w:r w:rsidRPr="0085415E">
        <w:rPr>
          <w:b/>
          <w:bCs/>
        </w:rPr>
        <w:t>Findings.</w:t>
      </w:r>
      <w:r w:rsidRPr="0085415E">
        <w:t xml:space="preserve"> In approving or conditionally approving a tentative parcel map, the Planning Commission shall find that the proposed subdivision, including its design and improvements, is consistent with the applicable General Plan and any applicable Specific Plan. The Planning Commission shall deny the tentative parcel map if any of the findings required by this Chapter or the Subdivision Map Act are made.</w:t>
      </w:r>
      <w:r>
        <w:t xml:space="preserve"> </w:t>
      </w:r>
      <w:r w:rsidRPr="0020288F">
        <w:t>[Source: 10-4.501.</w:t>
      </w:r>
      <w:r>
        <w:t>7, modified</w:t>
      </w:r>
      <w:r w:rsidRPr="0020288F">
        <w:t>]</w:t>
      </w:r>
    </w:p>
    <w:p w14:paraId="6D4BE557" w14:textId="77777777" w:rsidR="00760367" w:rsidRDefault="00760367" w:rsidP="00A84562">
      <w:pPr>
        <w:pStyle w:val="SectionHeading-18xxxxx"/>
      </w:pPr>
      <w:bookmarkStart w:id="4006" w:name="_Toc216258765"/>
      <w:bookmarkStart w:id="4007" w:name="_Toc216260443"/>
      <w:bookmarkStart w:id="4008" w:name="_Toc221774529"/>
      <w:bookmarkStart w:id="4009" w:name="_Toc222499781"/>
      <w:bookmarkStart w:id="4010" w:name="_Toc222501488"/>
      <w:bookmarkStart w:id="4011" w:name="_Toc230352800"/>
      <w:bookmarkStart w:id="4012" w:name="_Toc234824758"/>
      <w:bookmarkStart w:id="4013" w:name="_Toc238465782"/>
      <w:bookmarkStart w:id="4014" w:name="_Toc238569024"/>
      <w:bookmarkStart w:id="4015" w:name="_Toc240375597"/>
      <w:bookmarkStart w:id="4016" w:name="_Toc240376052"/>
      <w:bookmarkStart w:id="4017" w:name="_Toc240376510"/>
      <w:r w:rsidRPr="00A84562">
        <w:t>Conditions of Approval</w:t>
      </w:r>
      <w:bookmarkEnd w:id="4006"/>
      <w:bookmarkEnd w:id="4007"/>
      <w:bookmarkEnd w:id="4008"/>
      <w:bookmarkEnd w:id="4009"/>
      <w:bookmarkEnd w:id="4010"/>
      <w:bookmarkEnd w:id="4011"/>
      <w:bookmarkEnd w:id="4012"/>
      <w:bookmarkEnd w:id="4013"/>
      <w:bookmarkEnd w:id="4014"/>
      <w:bookmarkEnd w:id="4015"/>
      <w:bookmarkEnd w:id="4016"/>
      <w:bookmarkEnd w:id="4017"/>
    </w:p>
    <w:p w14:paraId="13AA1CFD" w14:textId="77777777" w:rsidR="00760367" w:rsidRDefault="00760367" w:rsidP="0066187D">
      <w:pPr>
        <w:pStyle w:val="BodyTextnon-list0"/>
      </w:pPr>
      <w:r w:rsidRPr="006243F0">
        <w:t>In approving a tentative parcel map, the Planning Commission may impose conditions necessary to ensure compliance with this Chapter, other applicable County regulations, and the Subdivision Map Act, including but not limited to the following:</w:t>
      </w:r>
      <w:r>
        <w:t xml:space="preserve"> </w:t>
      </w:r>
      <w:r w:rsidRPr="0020288F">
        <w:t>[Source: 10-4.501.8]</w:t>
      </w:r>
    </w:p>
    <w:p w14:paraId="0026DC6C" w14:textId="77777777" w:rsidR="00760367" w:rsidRDefault="00760367" w:rsidP="0066187D">
      <w:pPr>
        <w:pStyle w:val="ListItem1-Subsection-A"/>
      </w:pPr>
      <w:r>
        <w:t xml:space="preserve">Frontage improvements; </w:t>
      </w:r>
      <w:r w:rsidRPr="0020288F">
        <w:t>[Source: 10-4.501.8]</w:t>
      </w:r>
    </w:p>
    <w:p w14:paraId="6DE2CBC9" w14:textId="77777777" w:rsidR="00760367" w:rsidRDefault="00760367" w:rsidP="0066187D">
      <w:pPr>
        <w:pStyle w:val="ListItem1-Subsection-A"/>
      </w:pPr>
      <w:r>
        <w:t xml:space="preserve">On-site improvements; </w:t>
      </w:r>
      <w:r w:rsidRPr="0020288F">
        <w:t>[Source: 10-4.501.8]</w:t>
      </w:r>
    </w:p>
    <w:p w14:paraId="30B0D2D6" w14:textId="77777777" w:rsidR="00760367" w:rsidRDefault="00760367" w:rsidP="0066187D">
      <w:pPr>
        <w:pStyle w:val="ListItem1-Subsection-A"/>
      </w:pPr>
      <w:r>
        <w:t xml:space="preserve">Off-site improvements; </w:t>
      </w:r>
      <w:r w:rsidRPr="0020288F">
        <w:t>[Source: 10-4.501.8]</w:t>
      </w:r>
    </w:p>
    <w:p w14:paraId="0A952480" w14:textId="77777777" w:rsidR="00760367" w:rsidRDefault="00760367" w:rsidP="0066187D">
      <w:pPr>
        <w:pStyle w:val="ListItem1-Subsection-A"/>
      </w:pPr>
      <w:r>
        <w:t xml:space="preserve">Dedications; </w:t>
      </w:r>
      <w:r w:rsidRPr="0020288F">
        <w:t>[Source: 10-4.501.8]</w:t>
      </w:r>
    </w:p>
    <w:p w14:paraId="16A6044A" w14:textId="77777777" w:rsidR="00760367" w:rsidRDefault="00760367" w:rsidP="0066187D">
      <w:pPr>
        <w:pStyle w:val="ListItem1-Subsection-A"/>
      </w:pPr>
      <w:r>
        <w:t>Applicable fees;</w:t>
      </w:r>
      <w:r w:rsidRPr="0020288F">
        <w:t xml:space="preserve"> [Source: 10-4.501.8]</w:t>
      </w:r>
    </w:p>
    <w:p w14:paraId="79FF50CA" w14:textId="77777777" w:rsidR="00760367" w:rsidRDefault="00760367" w:rsidP="0066187D">
      <w:pPr>
        <w:pStyle w:val="ListItem1-Subsection-A"/>
      </w:pPr>
      <w:r w:rsidRPr="00316E99">
        <w:t>Soils or engineering geology reports; and</w:t>
      </w:r>
      <w:r>
        <w:t xml:space="preserve"> </w:t>
      </w:r>
      <w:r w:rsidRPr="0020288F">
        <w:t>[Source: 10-4.501.8]</w:t>
      </w:r>
    </w:p>
    <w:p w14:paraId="52CB4147" w14:textId="77777777" w:rsidR="00760367" w:rsidRPr="0066187D" w:rsidRDefault="00760367" w:rsidP="0066187D">
      <w:pPr>
        <w:pStyle w:val="ListItem1-Subsection-A"/>
      </w:pPr>
      <w:r w:rsidRPr="00316E99">
        <w:t>Undergrounding of utility lines along perimeter streets, where required.</w:t>
      </w:r>
      <w:r>
        <w:t xml:space="preserve"> </w:t>
      </w:r>
      <w:r w:rsidRPr="0020288F">
        <w:t>[Source: 10-4.501.8</w:t>
      </w:r>
      <w:r>
        <w:t>, modified</w:t>
      </w:r>
      <w:r w:rsidRPr="0020288F">
        <w:t>]</w:t>
      </w:r>
    </w:p>
    <w:p w14:paraId="5A943036" w14:textId="77777777" w:rsidR="00760367" w:rsidRDefault="00760367" w:rsidP="00A84562">
      <w:pPr>
        <w:pStyle w:val="SectionHeading-18xxxxx"/>
      </w:pPr>
      <w:bookmarkStart w:id="4018" w:name="_Toc216258766"/>
      <w:bookmarkStart w:id="4019" w:name="_Toc216260444"/>
      <w:bookmarkStart w:id="4020" w:name="_Toc221774530"/>
      <w:bookmarkStart w:id="4021" w:name="_Toc222499782"/>
      <w:bookmarkStart w:id="4022" w:name="_Toc222501489"/>
      <w:bookmarkStart w:id="4023" w:name="_Toc230352801"/>
      <w:bookmarkStart w:id="4024" w:name="_Toc234824759"/>
      <w:bookmarkStart w:id="4025" w:name="_Toc238465783"/>
      <w:bookmarkStart w:id="4026" w:name="_Toc238569025"/>
      <w:bookmarkStart w:id="4027" w:name="_Toc240375598"/>
      <w:bookmarkStart w:id="4028" w:name="_Toc240376053"/>
      <w:bookmarkStart w:id="4029" w:name="_Toc240376511"/>
      <w:r w:rsidRPr="00A84562">
        <w:lastRenderedPageBreak/>
        <w:t>Appeals</w:t>
      </w:r>
      <w:bookmarkEnd w:id="4018"/>
      <w:bookmarkEnd w:id="4019"/>
      <w:bookmarkEnd w:id="4020"/>
      <w:bookmarkEnd w:id="4021"/>
      <w:bookmarkEnd w:id="4022"/>
      <w:bookmarkEnd w:id="4023"/>
      <w:bookmarkEnd w:id="4024"/>
      <w:bookmarkEnd w:id="4025"/>
      <w:bookmarkEnd w:id="4026"/>
      <w:bookmarkEnd w:id="4027"/>
      <w:bookmarkEnd w:id="4028"/>
      <w:bookmarkEnd w:id="4029"/>
    </w:p>
    <w:p w14:paraId="020A6548" w14:textId="77777777" w:rsidR="00760367" w:rsidRPr="00644CD9" w:rsidRDefault="00760367" w:rsidP="00644CD9">
      <w:pPr>
        <w:pStyle w:val="ListItem1-Subsection-A"/>
      </w:pPr>
      <w:r w:rsidRPr="007F6B75">
        <w:rPr>
          <w:b/>
          <w:bCs/>
        </w:rPr>
        <w:t>Appeals of Planning Commission Decisions.</w:t>
      </w:r>
      <w:r w:rsidRPr="007F6B75">
        <w:t xml:space="preserve"> A decision of the Planning Commission may be appealed to the Board of Supervisors by any of the following:</w:t>
      </w:r>
    </w:p>
    <w:p w14:paraId="63DC3094" w14:textId="77777777" w:rsidR="00760367" w:rsidRDefault="00760367" w:rsidP="00182564">
      <w:pPr>
        <w:pStyle w:val="ListItem2-Paragraph-1"/>
      </w:pPr>
      <w:r w:rsidRPr="007F6B75">
        <w:rPr>
          <w:b/>
          <w:bCs/>
        </w:rPr>
        <w:t>Subdivider Appeal.</w:t>
      </w:r>
      <w:r w:rsidRPr="007F6B75">
        <w:t xml:space="preserve"> The subdivider may appeal any decision of the Planning Commission by filing a written appeal with the County Clerk within </w:t>
      </w:r>
      <w:r w:rsidRPr="001105B1">
        <w:t>10 calendar days</w:t>
      </w:r>
      <w:r w:rsidRPr="007F6B75">
        <w:t xml:space="preserve"> after the decision, accompanied by a fee established by the Board of Supervisors. The Board shall consider the appeal within</w:t>
      </w:r>
      <w:r>
        <w:t xml:space="preserve"> thirty</w:t>
      </w:r>
      <w:r w:rsidRPr="007F6B75">
        <w:t xml:space="preserve"> </w:t>
      </w:r>
      <w:r>
        <w:t>(</w:t>
      </w:r>
      <w:r w:rsidRPr="001105B1">
        <w:t>30</w:t>
      </w:r>
      <w:r>
        <w:t>)</w:t>
      </w:r>
      <w:r w:rsidRPr="001105B1">
        <w:t xml:space="preserve"> calendar days</w:t>
      </w:r>
      <w:r w:rsidRPr="007F6B75">
        <w:t>, or at its next regular meeting following the filing of the appeal, whichever is later.</w:t>
      </w:r>
      <w:r>
        <w:t xml:space="preserve"> </w:t>
      </w:r>
      <w:r w:rsidRPr="0020288F">
        <w:t>[Source: 10-4.501.9</w:t>
      </w:r>
      <w:r>
        <w:t>.1, modified</w:t>
      </w:r>
      <w:r w:rsidRPr="0020288F">
        <w:t>]</w:t>
      </w:r>
    </w:p>
    <w:p w14:paraId="11408B2B" w14:textId="77777777" w:rsidR="00760367" w:rsidRDefault="00760367" w:rsidP="00182564">
      <w:pPr>
        <w:pStyle w:val="ListItem2-Paragraph-1"/>
      </w:pPr>
      <w:r w:rsidRPr="005F7594">
        <w:rPr>
          <w:b/>
          <w:bCs/>
        </w:rPr>
        <w:t>Appeal by Interested Persons.</w:t>
      </w:r>
      <w:r w:rsidRPr="005F7594">
        <w:t xml:space="preserve"> Any interested person adversely affected by a decision of the Planning Commission may file an appeal with the County Clerk within </w:t>
      </w:r>
      <w:r w:rsidRPr="001105B1">
        <w:t>10 calendar days</w:t>
      </w:r>
      <w:r w:rsidRPr="005F7594">
        <w:t xml:space="preserve"> after the decision, accompanied by a fee established by the Board. No appeal shall be accepted after the </w:t>
      </w:r>
      <w:r>
        <w:t>ten (</w:t>
      </w:r>
      <w:r w:rsidRPr="005F7594">
        <w:t>10</w:t>
      </w:r>
      <w:r>
        <w:t>)</w:t>
      </w:r>
      <w:r w:rsidRPr="005F7594">
        <w:t>-day period.</w:t>
      </w:r>
      <w:r>
        <w:t xml:space="preserve"> </w:t>
      </w:r>
      <w:r w:rsidRPr="0020288F">
        <w:t>[Source: 10-4.501.9</w:t>
      </w:r>
      <w:r>
        <w:t>.2, modified</w:t>
      </w:r>
      <w:r w:rsidRPr="0020288F">
        <w:t>]</w:t>
      </w:r>
    </w:p>
    <w:p w14:paraId="74279C3A" w14:textId="77777777" w:rsidR="00760367" w:rsidRDefault="00760367" w:rsidP="00182564">
      <w:pPr>
        <w:pStyle w:val="ListItem2-Paragraph-1"/>
      </w:pPr>
      <w:r w:rsidRPr="005F7594">
        <w:rPr>
          <w:b/>
          <w:bCs/>
        </w:rPr>
        <w:t>Tenant Appeal.</w:t>
      </w:r>
      <w:r w:rsidRPr="005F7594">
        <w:t xml:space="preserve"> Any tenant of property being subdivided as part of a proposed conversion to a condominium, community apartment, or stock cooperative project may appeal any action of the Planning Commission taken pursuant to the Subdivision Map Act, accompanied by a fee established by the Board.</w:t>
      </w:r>
      <w:r>
        <w:t xml:space="preserve"> </w:t>
      </w:r>
      <w:r w:rsidRPr="0020288F">
        <w:t>[Source: 10-4.501.9</w:t>
      </w:r>
      <w:r>
        <w:t>.3, modified</w:t>
      </w:r>
      <w:r w:rsidRPr="0020288F">
        <w:t>]</w:t>
      </w:r>
    </w:p>
    <w:p w14:paraId="2EA15256" w14:textId="77777777" w:rsidR="00760367" w:rsidRDefault="00760367" w:rsidP="00644CD9">
      <w:pPr>
        <w:pStyle w:val="ListItem2-Paragraph-1"/>
      </w:pPr>
      <w:r w:rsidRPr="005F7594">
        <w:rPr>
          <w:b/>
          <w:bCs/>
        </w:rPr>
        <w:t>General Plan and Specific Plan Consistency.</w:t>
      </w:r>
      <w:r w:rsidRPr="005F7594">
        <w:t xml:space="preserve"> Any interested person may appeal a decision of the Planning Commission regarding consistency with the General Plan or any applicable Specific Plan.</w:t>
      </w:r>
      <w:r>
        <w:t xml:space="preserve"> </w:t>
      </w:r>
      <w:r w:rsidRPr="0020288F">
        <w:t>[Source: 10-4.501.9</w:t>
      </w:r>
      <w:r>
        <w:t>.4, modified</w:t>
      </w:r>
      <w:r w:rsidRPr="0020288F">
        <w:t>]</w:t>
      </w:r>
    </w:p>
    <w:p w14:paraId="7DE06B0E" w14:textId="77777777" w:rsidR="00760367" w:rsidRPr="0066187D" w:rsidRDefault="00760367" w:rsidP="00C956BA">
      <w:pPr>
        <w:pStyle w:val="ListItem1-Subsection-A"/>
      </w:pPr>
      <w:r w:rsidRPr="00FF11C7">
        <w:rPr>
          <w:b/>
          <w:bCs/>
        </w:rPr>
        <w:t>Hearing and Decision.</w:t>
      </w:r>
      <w:r w:rsidRPr="001105B1">
        <w:t xml:space="preserve"> All appeals shall be considered at a public hearing following notice given in accordance with </w:t>
      </w:r>
      <w:r w:rsidRPr="004325E2">
        <w:rPr>
          <w:highlight w:val="yellow"/>
        </w:rPr>
        <w:t>Section 10.175.030</w:t>
      </w:r>
      <w:r w:rsidRPr="001105B1">
        <w:t xml:space="preserve">. Notice shall be provided to the appellant, the subdivider, and the Planning Commission. Following the hearing, the Board of Supervisors shall, within </w:t>
      </w:r>
      <w:r>
        <w:t>ten (</w:t>
      </w:r>
      <w:r w:rsidRPr="001105B1">
        <w:t>10</w:t>
      </w:r>
      <w:r>
        <w:t>)</w:t>
      </w:r>
      <w:r w:rsidRPr="001105B1">
        <w:t xml:space="preserve"> calendar days, adopt its findings. The Board may sustain, modify, or reverse the decision of the Planning Commission and may make findings consistent with this Chapter and the Subdivision Map Act.</w:t>
      </w:r>
      <w:r w:rsidRPr="00FF11C7">
        <w:t xml:space="preserve"> </w:t>
      </w:r>
      <w:r w:rsidRPr="00C956BA">
        <w:t>[Source: 10-4.501.9</w:t>
      </w:r>
      <w:r>
        <w:t>.1</w:t>
      </w:r>
      <w:r w:rsidRPr="00C956BA">
        <w:t>]</w:t>
      </w:r>
    </w:p>
    <w:p w14:paraId="2577F2AC" w14:textId="77777777" w:rsidR="00760367" w:rsidRDefault="00760367" w:rsidP="00A84562">
      <w:pPr>
        <w:pStyle w:val="SectionHeading-18xxxxx"/>
      </w:pPr>
      <w:bookmarkStart w:id="4030" w:name="_Toc216258767"/>
      <w:bookmarkStart w:id="4031" w:name="_Toc216260445"/>
      <w:bookmarkStart w:id="4032" w:name="_Toc221774531"/>
      <w:bookmarkStart w:id="4033" w:name="_Toc222499783"/>
      <w:bookmarkStart w:id="4034" w:name="_Toc222501490"/>
      <w:bookmarkStart w:id="4035" w:name="_Toc230352802"/>
      <w:bookmarkStart w:id="4036" w:name="_Toc234824760"/>
      <w:bookmarkStart w:id="4037" w:name="_Toc238465784"/>
      <w:bookmarkStart w:id="4038" w:name="_Toc238569026"/>
      <w:bookmarkStart w:id="4039" w:name="_Toc240375599"/>
      <w:bookmarkStart w:id="4040" w:name="_Toc240376054"/>
      <w:bookmarkStart w:id="4041" w:name="_Toc240376512"/>
      <w:r w:rsidRPr="00A84562">
        <w:t>Expiration and Extensions</w:t>
      </w:r>
      <w:bookmarkEnd w:id="4030"/>
      <w:bookmarkEnd w:id="4031"/>
      <w:bookmarkEnd w:id="4032"/>
      <w:bookmarkEnd w:id="4033"/>
      <w:bookmarkEnd w:id="4034"/>
      <w:bookmarkEnd w:id="4035"/>
      <w:bookmarkEnd w:id="4036"/>
      <w:bookmarkEnd w:id="4037"/>
      <w:bookmarkEnd w:id="4038"/>
      <w:bookmarkEnd w:id="4039"/>
      <w:bookmarkEnd w:id="4040"/>
      <w:bookmarkEnd w:id="4041"/>
    </w:p>
    <w:p w14:paraId="05A56A42" w14:textId="77777777" w:rsidR="00760367" w:rsidRDefault="00760367" w:rsidP="0066187D">
      <w:pPr>
        <w:pStyle w:val="ListItem1-Subsection-A"/>
      </w:pPr>
      <w:r w:rsidRPr="00821A2F">
        <w:rPr>
          <w:b/>
          <w:bCs/>
        </w:rPr>
        <w:t xml:space="preserve">Expiration. </w:t>
      </w:r>
      <w:r w:rsidRPr="001105B1">
        <w:t xml:space="preserve">Approval or conditional approval of a tentative parcel map shall expire </w:t>
      </w:r>
      <w:r>
        <w:t>twenty-four (</w:t>
      </w:r>
      <w:r w:rsidRPr="001105B1">
        <w:t>24</w:t>
      </w:r>
      <w:r>
        <w:t>)</w:t>
      </w:r>
      <w:r w:rsidRPr="001105B1">
        <w:t xml:space="preserve"> months after the date of approval.</w:t>
      </w:r>
      <w:r w:rsidRPr="00786BA3">
        <w:t xml:space="preserve"> [So</w:t>
      </w:r>
      <w:r w:rsidRPr="00C956BA">
        <w:t>urce: 10-4.501.10.1</w:t>
      </w:r>
      <w:r>
        <w:t>, modified]</w:t>
      </w:r>
    </w:p>
    <w:p w14:paraId="35EA1B2D" w14:textId="77777777" w:rsidR="00760367" w:rsidRDefault="00760367" w:rsidP="0066187D">
      <w:pPr>
        <w:pStyle w:val="ListItem2-Paragraph-1"/>
      </w:pPr>
      <w:r w:rsidRPr="00786BA3">
        <w:rPr>
          <w:b/>
          <w:bCs/>
        </w:rPr>
        <w:t>Board-Approved Litigation Stay.</w:t>
      </w:r>
      <w:r w:rsidRPr="00786BA3">
        <w:t xml:space="preserve"> The expiration period shall not include any time during which a lawsuit involving the approval or conditional approval of the tentative parcel map is pending, provided the Board of Supervisors has approved a stay. Within </w:t>
      </w:r>
      <w:r>
        <w:t>ten (</w:t>
      </w:r>
      <w:r w:rsidRPr="001105B1">
        <w:t>10</w:t>
      </w:r>
      <w:r>
        <w:t>)</w:t>
      </w:r>
      <w:r w:rsidRPr="001105B1">
        <w:t xml:space="preserve"> calendar days</w:t>
      </w:r>
      <w:r w:rsidRPr="00786BA3">
        <w:t xml:space="preserve"> after service of the initial petition or complaint upon the County, the subdivider shall submit a written request to the Planning Director for a stay of the tentative parcel map time period. The request shall be considered at a public hearing with notice provided to the subdivider and any appellant. Following the hearing, the Board shall, within </w:t>
      </w:r>
      <w:r>
        <w:t>ten (</w:t>
      </w:r>
      <w:r w:rsidRPr="001105B1">
        <w:t>10</w:t>
      </w:r>
      <w:r>
        <w:t>)</w:t>
      </w:r>
      <w:r w:rsidRPr="001105B1">
        <w:t xml:space="preserve"> calendar days</w:t>
      </w:r>
      <w:r w:rsidRPr="00786BA3">
        <w:t>, adopt its findings.</w:t>
      </w:r>
      <w:r>
        <w:t xml:space="preserve"> </w:t>
      </w:r>
      <w:r w:rsidRPr="00C956BA">
        <w:t>[Source: 10-4.501.10.1</w:t>
      </w:r>
      <w:r>
        <w:t>, modified</w:t>
      </w:r>
      <w:r w:rsidRPr="00C956BA">
        <w:t>]</w:t>
      </w:r>
    </w:p>
    <w:p w14:paraId="712165D6" w14:textId="77777777" w:rsidR="00760367" w:rsidRDefault="00760367" w:rsidP="0066187D">
      <w:pPr>
        <w:pStyle w:val="ListItem2-Paragraph-1"/>
      </w:pPr>
      <w:r w:rsidRPr="0031174D">
        <w:rPr>
          <w:b/>
          <w:bCs/>
        </w:rPr>
        <w:lastRenderedPageBreak/>
        <w:t>Development Moratorium.</w:t>
      </w:r>
      <w:r w:rsidRPr="0031174D">
        <w:t xml:space="preserve"> The expiration period shall not include any time during which a development moratorium is in effect pursuant to Government Code Section 66463.5 (Subdivision Map Act).</w:t>
      </w:r>
      <w:r>
        <w:t xml:space="preserve"> </w:t>
      </w:r>
      <w:r w:rsidRPr="00C956BA">
        <w:t>[Source: 10-4.501.10.1]</w:t>
      </w:r>
    </w:p>
    <w:p w14:paraId="294CB070" w14:textId="77777777" w:rsidR="00760367" w:rsidRDefault="00760367" w:rsidP="0066187D">
      <w:pPr>
        <w:pStyle w:val="ListItem2-Paragraph-1"/>
      </w:pPr>
      <w:r w:rsidRPr="0031174D">
        <w:rPr>
          <w:b/>
          <w:bCs/>
        </w:rPr>
        <w:t>Effect of Expiration.</w:t>
      </w:r>
      <w:r w:rsidRPr="0031174D">
        <w:t xml:space="preserve"> Expiration of an approved or conditionally approved tentative parcel map shall terminate all proceedings. No parcel map for all or any portion of the property included within the tentative parcel map shall be filed with the County Surveyor without first obtaining approval of a new tentative parcel map. Notwithstanding the foregoing, if a complete and timely parcel map application is filed with the County Surveyor prior to expiration, subsequent County actions, including processing, approval, and recordation, may occur after the expiration date.</w:t>
      </w:r>
      <w:r>
        <w:t xml:space="preserve"> </w:t>
      </w:r>
      <w:r w:rsidRPr="00C956BA">
        <w:t>[Source: 10-4.501.10.1</w:t>
      </w:r>
      <w:r>
        <w:t>, modified</w:t>
      </w:r>
      <w:r w:rsidRPr="00C956BA">
        <w:t>]</w:t>
      </w:r>
    </w:p>
    <w:p w14:paraId="7E198F87" w14:textId="77777777" w:rsidR="00760367" w:rsidRPr="0066187D" w:rsidRDefault="00760367" w:rsidP="0066187D">
      <w:pPr>
        <w:pStyle w:val="ListItem1-Subsection-A"/>
      </w:pPr>
      <w:r w:rsidRPr="00182564">
        <w:rPr>
          <w:b/>
          <w:bCs/>
        </w:rPr>
        <w:t xml:space="preserve">Extensions. </w:t>
      </w:r>
      <w:r w:rsidRPr="001105B1">
        <w:t xml:space="preserve">Extensions of tentative parcel map approvals shall be processed in accordance with </w:t>
      </w:r>
      <w:r w:rsidRPr="00182564">
        <w:rPr>
          <w:highlight w:val="yellow"/>
        </w:rPr>
        <w:t>Section 10.175.060.B</w:t>
      </w:r>
      <w:r>
        <w:t xml:space="preserve">. </w:t>
      </w:r>
      <w:r w:rsidRPr="00C956BA">
        <w:t>[Source: 10-4.501.10.1</w:t>
      </w:r>
      <w:r>
        <w:t>, modified</w:t>
      </w:r>
      <w:r w:rsidRPr="00C956BA">
        <w:t>]</w:t>
      </w:r>
    </w:p>
    <w:p w14:paraId="35A41BE4" w14:textId="77777777" w:rsidR="00760367" w:rsidRDefault="00760367" w:rsidP="00A84562">
      <w:pPr>
        <w:pStyle w:val="SectionHeading-18xxxxx"/>
      </w:pPr>
      <w:bookmarkStart w:id="4042" w:name="_Toc216258768"/>
      <w:bookmarkStart w:id="4043" w:name="_Toc216260446"/>
      <w:bookmarkStart w:id="4044" w:name="_Toc221774532"/>
      <w:bookmarkStart w:id="4045" w:name="_Toc222499784"/>
      <w:bookmarkStart w:id="4046" w:name="_Toc222501491"/>
      <w:bookmarkStart w:id="4047" w:name="_Toc230352803"/>
      <w:bookmarkStart w:id="4048" w:name="_Toc234824761"/>
      <w:bookmarkStart w:id="4049" w:name="_Toc238465785"/>
      <w:bookmarkStart w:id="4050" w:name="_Toc238569027"/>
      <w:bookmarkStart w:id="4051" w:name="_Toc240375600"/>
      <w:bookmarkStart w:id="4052" w:name="_Toc240376055"/>
      <w:bookmarkStart w:id="4053" w:name="_Toc240376513"/>
      <w:r w:rsidRPr="00A84562">
        <w:t>Amendments</w:t>
      </w:r>
      <w:bookmarkEnd w:id="4042"/>
      <w:bookmarkEnd w:id="4043"/>
      <w:bookmarkEnd w:id="4044"/>
      <w:bookmarkEnd w:id="4045"/>
      <w:bookmarkEnd w:id="4046"/>
      <w:bookmarkEnd w:id="4047"/>
      <w:bookmarkEnd w:id="4048"/>
      <w:bookmarkEnd w:id="4049"/>
      <w:bookmarkEnd w:id="4050"/>
      <w:bookmarkEnd w:id="4051"/>
      <w:bookmarkEnd w:id="4052"/>
      <w:bookmarkEnd w:id="4053"/>
    </w:p>
    <w:p w14:paraId="73CEB864" w14:textId="77777777" w:rsidR="00760367" w:rsidRDefault="00760367" w:rsidP="0066187D">
      <w:pPr>
        <w:pStyle w:val="ListItem1-Subsection-A"/>
      </w:pPr>
      <w:r w:rsidRPr="00D222BA">
        <w:rPr>
          <w:b/>
          <w:bCs/>
        </w:rPr>
        <w:t>Minor Amendments.</w:t>
      </w:r>
      <w:r w:rsidRPr="00D222BA">
        <w:t xml:space="preserve"> Minor amendments to a tentative parcel map or its conditions of approval may be approved by the Planning Director, upon application by the subdivider or on the Director’s own initiative, provided all of the following apply:</w:t>
      </w:r>
      <w:r>
        <w:t xml:space="preserve"> </w:t>
      </w:r>
      <w:r w:rsidRPr="00C956BA">
        <w:t>[Source: 10-4.501.11</w:t>
      </w:r>
      <w:r>
        <w:t>, modified</w:t>
      </w:r>
      <w:r w:rsidRPr="00C956BA">
        <w:t>]</w:t>
      </w:r>
    </w:p>
    <w:p w14:paraId="5C84C7DE" w14:textId="77777777" w:rsidR="00760367" w:rsidRDefault="00760367" w:rsidP="0066187D">
      <w:pPr>
        <w:pStyle w:val="ListItem2-Paragraph-1"/>
      </w:pPr>
      <w:r w:rsidRPr="00D222BA">
        <w:t>No parcels or units are added;</w:t>
      </w:r>
      <w:r>
        <w:t xml:space="preserve"> </w:t>
      </w:r>
      <w:r w:rsidRPr="00C956BA">
        <w:t>[Source: 10-4.501.11]</w:t>
      </w:r>
    </w:p>
    <w:p w14:paraId="6CF46D15" w14:textId="77777777" w:rsidR="00760367" w:rsidRDefault="00760367" w:rsidP="0066187D">
      <w:pPr>
        <w:pStyle w:val="ListItem2-Paragraph-1"/>
      </w:pPr>
      <w:r w:rsidRPr="00D222BA">
        <w:t>The changes are consistent with the intent and conditions of the original tentative parcel map approval; and</w:t>
      </w:r>
      <w:r>
        <w:t xml:space="preserve"> </w:t>
      </w:r>
      <w:r w:rsidRPr="00C956BA">
        <w:t>[Source: 10-4.501.11]</w:t>
      </w:r>
    </w:p>
    <w:p w14:paraId="7809ABDF" w14:textId="77777777" w:rsidR="00760367" w:rsidRDefault="00760367" w:rsidP="0066187D">
      <w:pPr>
        <w:pStyle w:val="ListItem2-Paragraph-1"/>
      </w:pPr>
      <w:r w:rsidRPr="00E85771">
        <w:t>The changes do not result in a violation of this Zoning Code.</w:t>
      </w:r>
      <w:r>
        <w:t xml:space="preserve"> </w:t>
      </w:r>
      <w:r w:rsidRPr="00C956BA">
        <w:t>[Source: 10-4.501.11</w:t>
      </w:r>
      <w:r>
        <w:t>, modified</w:t>
      </w:r>
      <w:r w:rsidRPr="00C956BA">
        <w:t>]</w:t>
      </w:r>
    </w:p>
    <w:p w14:paraId="261383EC" w14:textId="77777777" w:rsidR="00760367" w:rsidRDefault="00760367" w:rsidP="0066187D">
      <w:pPr>
        <w:pStyle w:val="ListItem1-Subsection-A"/>
      </w:pPr>
      <w:r w:rsidRPr="00E85771">
        <w:rPr>
          <w:b/>
          <w:bCs/>
        </w:rPr>
        <w:t>Approval and Documentation.</w:t>
      </w:r>
      <w:r w:rsidRPr="00E85771">
        <w:t xml:space="preserve"> Approved amendments shall be reviewed and approved by the Planning Director, Director of Public Works, and County Health Officer, as applicable. The amendment shall be clearly indicated on the approved tentative parcel map or documented in writing to the subdivider, as appropriate.</w:t>
      </w:r>
      <w:r>
        <w:t xml:space="preserve"> </w:t>
      </w:r>
      <w:r w:rsidRPr="00C956BA">
        <w:t>[Source: 10-4.501.11]</w:t>
      </w:r>
    </w:p>
    <w:p w14:paraId="55B8BC97" w14:textId="77777777" w:rsidR="00760367" w:rsidRDefault="00760367" w:rsidP="0066187D">
      <w:pPr>
        <w:pStyle w:val="ListItem1-Subsection-A"/>
      </w:pPr>
      <w:r w:rsidRPr="00E85771">
        <w:rPr>
          <w:b/>
          <w:bCs/>
        </w:rPr>
        <w:t>Effect on Expiration.</w:t>
      </w:r>
      <w:r w:rsidRPr="00E85771">
        <w:t xml:space="preserve"> Approval of an amendment shall not extend or otherwise modify the expiration date of the tentative parcel map.</w:t>
      </w:r>
      <w:r>
        <w:t xml:space="preserve"> </w:t>
      </w:r>
      <w:r w:rsidRPr="00C956BA">
        <w:t>[Source: 10-4.501.11]</w:t>
      </w:r>
    </w:p>
    <w:p w14:paraId="2B27CE1D" w14:textId="77777777" w:rsidR="00760367" w:rsidRPr="0066187D" w:rsidRDefault="00760367" w:rsidP="0066187D">
      <w:pPr>
        <w:pStyle w:val="ListItem1-Subsection-A"/>
      </w:pPr>
      <w:r w:rsidRPr="00913215">
        <w:rPr>
          <w:b/>
          <w:bCs/>
        </w:rPr>
        <w:t>Major Amendments.</w:t>
      </w:r>
      <w:r w:rsidRPr="00913215">
        <w:t xml:space="preserve"> If the Planning Director, Director of Public Works, or County Health Officer determines that a proposed change is not minor, a new tentative parcel map application may be required.</w:t>
      </w:r>
      <w:r>
        <w:t xml:space="preserve"> </w:t>
      </w:r>
      <w:r w:rsidRPr="00C956BA">
        <w:t>[Source: 10-4.501.11</w:t>
      </w:r>
      <w:r>
        <w:t>, modified</w:t>
      </w:r>
      <w:r w:rsidRPr="00C956BA">
        <w:t>]</w:t>
      </w:r>
    </w:p>
    <w:p w14:paraId="311AFF89" w14:textId="77777777" w:rsidR="00760367" w:rsidRPr="00A84562" w:rsidRDefault="00760367" w:rsidP="00A84562">
      <w:pPr>
        <w:pStyle w:val="SectionHeading-18xxxxx"/>
      </w:pPr>
      <w:bookmarkStart w:id="4054" w:name="_Toc216258769"/>
      <w:bookmarkStart w:id="4055" w:name="_Toc216260447"/>
      <w:bookmarkStart w:id="4056" w:name="_Toc221774533"/>
      <w:bookmarkStart w:id="4057" w:name="_Toc222499785"/>
      <w:bookmarkStart w:id="4058" w:name="_Toc222501492"/>
      <w:bookmarkStart w:id="4059" w:name="_Toc230352804"/>
      <w:bookmarkStart w:id="4060" w:name="_Toc234824762"/>
      <w:bookmarkStart w:id="4061" w:name="_Toc238465786"/>
      <w:bookmarkStart w:id="4062" w:name="_Toc238569028"/>
      <w:bookmarkStart w:id="4063" w:name="_Toc240375601"/>
      <w:bookmarkStart w:id="4064" w:name="_Toc240376056"/>
      <w:bookmarkStart w:id="4065" w:name="_Toc240376514"/>
      <w:r w:rsidRPr="00A84562">
        <w:t>Parcel Maps</w:t>
      </w:r>
      <w:bookmarkEnd w:id="4054"/>
      <w:bookmarkEnd w:id="4055"/>
      <w:bookmarkEnd w:id="4056"/>
      <w:bookmarkEnd w:id="4057"/>
      <w:bookmarkEnd w:id="4058"/>
      <w:bookmarkEnd w:id="4059"/>
      <w:bookmarkEnd w:id="4060"/>
      <w:bookmarkEnd w:id="4061"/>
      <w:bookmarkEnd w:id="4062"/>
      <w:bookmarkEnd w:id="4063"/>
      <w:bookmarkEnd w:id="4064"/>
      <w:bookmarkEnd w:id="4065"/>
    </w:p>
    <w:p w14:paraId="73C9EBCE" w14:textId="77777777" w:rsidR="00760367" w:rsidRPr="00DD0E1C" w:rsidRDefault="00760367" w:rsidP="00DD0E1C">
      <w:pPr>
        <w:pStyle w:val="ListItem1-Subsection-A"/>
      </w:pPr>
      <w:r w:rsidRPr="00BE5E78">
        <w:rPr>
          <w:b/>
          <w:bCs/>
        </w:rPr>
        <w:t>Preparation and Filing.</w:t>
      </w:r>
      <w:r w:rsidRPr="00BE5E78">
        <w:t xml:space="preserve"> Prior to expiration of an approved or conditionally approved tentative parcel map, the subdivider shall cause the property to be surveyed and a parcel map, consistent with the approved tentative parcel map.</w:t>
      </w:r>
      <w:r w:rsidRPr="00DD0E1C">
        <w:t xml:space="preserve"> [Source: NEW]</w:t>
      </w:r>
    </w:p>
    <w:p w14:paraId="24683127" w14:textId="77777777" w:rsidR="00760367" w:rsidRPr="00182564" w:rsidRDefault="00760367" w:rsidP="0066187D">
      <w:pPr>
        <w:pStyle w:val="ListItem1-Subsection-A"/>
        <w:rPr>
          <w:b/>
          <w:bCs/>
        </w:rPr>
      </w:pPr>
      <w:r w:rsidRPr="00182564">
        <w:rPr>
          <w:b/>
          <w:bCs/>
        </w:rPr>
        <w:t xml:space="preserve">Surveys and </w:t>
      </w:r>
      <w:r>
        <w:rPr>
          <w:b/>
          <w:bCs/>
        </w:rPr>
        <w:t>M</w:t>
      </w:r>
      <w:r w:rsidRPr="00182564">
        <w:rPr>
          <w:b/>
          <w:bCs/>
        </w:rPr>
        <w:t>onuments.</w:t>
      </w:r>
      <w:r w:rsidRPr="00182564">
        <w:rPr>
          <w:b/>
          <w:bCs/>
        </w:rPr>
        <w:tab/>
      </w:r>
    </w:p>
    <w:p w14:paraId="4C326DA0" w14:textId="77777777" w:rsidR="00760367" w:rsidRDefault="00760367" w:rsidP="0066187D">
      <w:pPr>
        <w:pStyle w:val="ListItem2-Paragraph-1"/>
      </w:pPr>
      <w:r w:rsidRPr="001F5220">
        <w:rPr>
          <w:b/>
          <w:bCs/>
        </w:rPr>
        <w:t>Field Survey.</w:t>
      </w:r>
      <w:r w:rsidRPr="001F5220">
        <w:t xml:space="preserve"> An accurate and complete field survey shall be conducted in accordance with the Land Surveyors Act. All monuments, property lines, streets, roads, alleys, and </w:t>
      </w:r>
      <w:r w:rsidRPr="001F5220">
        <w:lastRenderedPageBreak/>
        <w:t>easements adjoining or within the subdivision shall be tied into the survey.</w:t>
      </w:r>
      <w:r>
        <w:t xml:space="preserve"> </w:t>
      </w:r>
      <w:r w:rsidRPr="00DD0E1C">
        <w:t>[Source: 10-4.502.1</w:t>
      </w:r>
      <w:r>
        <w:t>.a]</w:t>
      </w:r>
    </w:p>
    <w:p w14:paraId="45A45F67" w14:textId="77777777" w:rsidR="00760367" w:rsidRDefault="00760367" w:rsidP="001105B1">
      <w:pPr>
        <w:pStyle w:val="ListItem2-Paragraph-1"/>
      </w:pPr>
      <w:r w:rsidRPr="001F5220">
        <w:rPr>
          <w:b/>
          <w:bCs/>
        </w:rPr>
        <w:t>Monuments.</w:t>
      </w:r>
      <w:r w:rsidRPr="001F5220">
        <w:t xml:space="preserve"> Monuments shall be set at all lot corners and angle points, and at all angle points along the subdivision boundary. Existing monuments are not required to be reset.</w:t>
      </w:r>
    </w:p>
    <w:p w14:paraId="4DECC8CF" w14:textId="77777777" w:rsidR="00760367" w:rsidRDefault="00760367" w:rsidP="0066187D">
      <w:pPr>
        <w:pStyle w:val="ListItem2-Paragraph-1"/>
      </w:pPr>
      <w:r w:rsidRPr="00285DAE">
        <w:rPr>
          <w:b/>
          <w:bCs/>
        </w:rPr>
        <w:t>Street Monuments (Five or More Parcels).</w:t>
      </w:r>
      <w:r w:rsidRPr="00285DAE">
        <w:t xml:space="preserve"> For parcel maps creating five</w:t>
      </w:r>
      <w:r>
        <w:t xml:space="preserve"> (5)</w:t>
      </w:r>
      <w:r w:rsidRPr="00285DAE">
        <w:t xml:space="preserve"> or more parcels, monuments shall also be set along street centerlines at:</w:t>
      </w:r>
      <w:r>
        <w:t xml:space="preserve"> </w:t>
      </w:r>
      <w:r w:rsidRPr="00DD0E1C">
        <w:t>[Source: 10-4.502.1.</w:t>
      </w:r>
      <w:r>
        <w:t>c</w:t>
      </w:r>
      <w:r w:rsidRPr="00DD0E1C">
        <w:t>]</w:t>
      </w:r>
    </w:p>
    <w:p w14:paraId="0FE0979A" w14:textId="77777777" w:rsidR="00760367" w:rsidRDefault="00760367" w:rsidP="0066187D">
      <w:pPr>
        <w:pStyle w:val="ListItem3-Subparagraph-a"/>
      </w:pPr>
      <w:r w:rsidRPr="00285DAE">
        <w:t>The beginning and end of curves;</w:t>
      </w:r>
    </w:p>
    <w:p w14:paraId="36249FB9" w14:textId="77777777" w:rsidR="00760367" w:rsidRDefault="00760367" w:rsidP="0066187D">
      <w:pPr>
        <w:pStyle w:val="ListItem3-Subparagraph-a"/>
      </w:pPr>
      <w:r w:rsidRPr="00285DAE">
        <w:t>Street intersections;</w:t>
      </w:r>
    </w:p>
    <w:p w14:paraId="36105F90" w14:textId="77777777" w:rsidR="00760367" w:rsidRDefault="00760367" w:rsidP="0066187D">
      <w:pPr>
        <w:pStyle w:val="ListItem3-Subparagraph-a"/>
      </w:pPr>
      <w:r>
        <w:t>Ingress and egress locations; and</w:t>
      </w:r>
    </w:p>
    <w:p w14:paraId="2D2EEB9C" w14:textId="77777777" w:rsidR="00760367" w:rsidRDefault="00760367" w:rsidP="0066187D">
      <w:pPr>
        <w:pStyle w:val="ListItem3-Subparagraph-a"/>
      </w:pPr>
      <w:r w:rsidRPr="00285DAE">
        <w:t>The radius points of cul-de-sacs.</w:t>
      </w:r>
    </w:p>
    <w:p w14:paraId="7C118068" w14:textId="77777777" w:rsidR="00760367" w:rsidRDefault="00760367" w:rsidP="0066187D">
      <w:pPr>
        <w:pStyle w:val="ListItem2-Paragraph-1"/>
      </w:pPr>
      <w:r w:rsidRPr="007A0414">
        <w:rPr>
          <w:b/>
          <w:bCs/>
        </w:rPr>
        <w:t>Boundary Monuments.</w:t>
      </w:r>
      <w:r w:rsidRPr="007A0414">
        <w:t xml:space="preserve"> All subdivision boundary angle points shall be monumented prior to recordation.</w:t>
      </w:r>
      <w:r>
        <w:t xml:space="preserve"> </w:t>
      </w:r>
      <w:r w:rsidRPr="00DD0E1C">
        <w:t>[Source: 10-4.502.1.</w:t>
      </w:r>
      <w:r>
        <w:t>d</w:t>
      </w:r>
      <w:r w:rsidRPr="00DD0E1C">
        <w:t>]</w:t>
      </w:r>
    </w:p>
    <w:p w14:paraId="46781396" w14:textId="77777777" w:rsidR="00760367" w:rsidRDefault="00760367" w:rsidP="0066187D">
      <w:pPr>
        <w:pStyle w:val="ListItem2-Paragraph-1"/>
      </w:pPr>
      <w:r w:rsidRPr="007A0414">
        <w:rPr>
          <w:b/>
          <w:bCs/>
        </w:rPr>
        <w:t>Alternate Monuments.</w:t>
      </w:r>
      <w:r w:rsidRPr="007A0414">
        <w:t xml:space="preserve"> The County Surveyor may approve alternate monument locations or waive monument placement where conditions warrant.</w:t>
      </w:r>
      <w:r>
        <w:t xml:space="preserve"> </w:t>
      </w:r>
      <w:r w:rsidRPr="00DD0E1C">
        <w:t>[Source: 10-4.502.1.</w:t>
      </w:r>
      <w:r>
        <w:t>e</w:t>
      </w:r>
      <w:r w:rsidRPr="00DD0E1C">
        <w:t>]</w:t>
      </w:r>
    </w:p>
    <w:p w14:paraId="07943A70" w14:textId="77777777" w:rsidR="00760367" w:rsidRDefault="00760367" w:rsidP="0066187D">
      <w:pPr>
        <w:pStyle w:val="ListItem2-Paragraph-1"/>
      </w:pPr>
      <w:r w:rsidRPr="007A0414">
        <w:rPr>
          <w:b/>
          <w:bCs/>
        </w:rPr>
        <w:t>Compiled Parcel Maps.</w:t>
      </w:r>
      <w:r w:rsidRPr="007A0414">
        <w:t xml:space="preserve"> A parcel map may be compiled when:</w:t>
      </w:r>
      <w:r>
        <w:t xml:space="preserve"> </w:t>
      </w:r>
      <w:r w:rsidRPr="00DD0E1C">
        <w:t>[Source: 10-4.502.1.</w:t>
      </w:r>
      <w:r>
        <w:t>f</w:t>
      </w:r>
      <w:r w:rsidRPr="00DD0E1C">
        <w:t>]</w:t>
      </w:r>
    </w:p>
    <w:p w14:paraId="5C927F1A" w14:textId="77777777" w:rsidR="00760367" w:rsidRDefault="00760367" w:rsidP="0066187D">
      <w:pPr>
        <w:pStyle w:val="ListItem3-Subparagraph-a"/>
      </w:pPr>
      <w:r w:rsidRPr="007A0414">
        <w:t>Boundary monuments already exist;</w:t>
      </w:r>
      <w:r>
        <w:t xml:space="preserve"> </w:t>
      </w:r>
      <w:r w:rsidRPr="00DD0E1C">
        <w:t>[Source: 10-4.502.1.f]</w:t>
      </w:r>
    </w:p>
    <w:p w14:paraId="7B22ECEC" w14:textId="77777777" w:rsidR="00760367" w:rsidRDefault="00760367" w:rsidP="0066187D">
      <w:pPr>
        <w:pStyle w:val="ListItem3-Subparagraph-a"/>
      </w:pPr>
      <w:r w:rsidRPr="00395D7E">
        <w:t>The monuments are shown on a recorded map; and</w:t>
      </w:r>
      <w:r>
        <w:t xml:space="preserve"> </w:t>
      </w:r>
      <w:r w:rsidRPr="00DD0E1C">
        <w:t>[Source: 10-4.502.1.f]</w:t>
      </w:r>
    </w:p>
    <w:p w14:paraId="05E809D5" w14:textId="77777777" w:rsidR="00760367" w:rsidRDefault="00760367" w:rsidP="0066187D">
      <w:pPr>
        <w:pStyle w:val="ListItem3-Subparagraph-a"/>
      </w:pPr>
      <w:r w:rsidRPr="00395D7E">
        <w:t>The recorded map contains sufficient survey information to accurately determine parcel boundaries.</w:t>
      </w:r>
      <w:r>
        <w:t xml:space="preserve"> </w:t>
      </w:r>
      <w:r w:rsidRPr="00DD0E1C">
        <w:t>[Source: 10-4.502.1.f]</w:t>
      </w:r>
    </w:p>
    <w:p w14:paraId="31CDD9AA" w14:textId="77777777" w:rsidR="00760367" w:rsidRDefault="00760367" w:rsidP="0066187D">
      <w:pPr>
        <w:pStyle w:val="ListItem1-Subsection-A"/>
      </w:pPr>
      <w:r w:rsidRPr="004B29C7">
        <w:rPr>
          <w:b/>
          <w:bCs/>
        </w:rPr>
        <w:t xml:space="preserve">Closure Sheets. </w:t>
      </w:r>
      <w:r w:rsidRPr="001105B1">
        <w:t xml:space="preserve">Closure (calculation) sheets shall be submitted to the County Surveyor in accordance with </w:t>
      </w:r>
      <w:r w:rsidRPr="001105B1">
        <w:rPr>
          <w:highlight w:val="yellow"/>
        </w:rPr>
        <w:t>Section 10.175.080</w:t>
      </w:r>
      <w:r w:rsidRPr="001105B1">
        <w:rPr>
          <w:b/>
          <w:bCs/>
          <w:highlight w:val="yellow"/>
        </w:rPr>
        <w:t>.</w:t>
      </w:r>
      <w:r w:rsidRPr="001105B1">
        <w:rPr>
          <w:highlight w:val="yellow"/>
        </w:rPr>
        <w:t xml:space="preserve"> [Sou</w:t>
      </w:r>
      <w:r>
        <w:t xml:space="preserve">rce: </w:t>
      </w:r>
      <w:r w:rsidRPr="00DD0E1C">
        <w:t>10-4.502.2</w:t>
      </w:r>
      <w:r>
        <w:t>, modified]</w:t>
      </w:r>
    </w:p>
    <w:p w14:paraId="41242BD2" w14:textId="77777777" w:rsidR="00760367" w:rsidRDefault="00760367" w:rsidP="0066187D">
      <w:pPr>
        <w:pStyle w:val="ListItem1-Subsection-A"/>
      </w:pPr>
      <w:r w:rsidRPr="004B29C7">
        <w:rPr>
          <w:b/>
          <w:bCs/>
        </w:rPr>
        <w:t xml:space="preserve">Form and Contents. </w:t>
      </w:r>
      <w:r w:rsidRPr="001105B1">
        <w:t xml:space="preserve">Parcel maps shall comply with </w:t>
      </w:r>
      <w:r w:rsidRPr="001105B1">
        <w:rPr>
          <w:highlight w:val="yellow"/>
        </w:rPr>
        <w:t>Section 10.175.080</w:t>
      </w:r>
      <w:r w:rsidRPr="001105B1">
        <w:t xml:space="preserve"> and Article 3 of Chapter 2 of the Subdivision Map Act.</w:t>
      </w:r>
      <w:r w:rsidRPr="004B29C7">
        <w:t xml:space="preserve"> [So</w:t>
      </w:r>
      <w:r w:rsidRPr="00DD0E1C">
        <w:t>urce: 10-4.502.</w:t>
      </w:r>
      <w:r>
        <w:t>3, modified</w:t>
      </w:r>
      <w:r w:rsidRPr="00DD0E1C">
        <w:t>]</w:t>
      </w:r>
    </w:p>
    <w:p w14:paraId="23B1E1B2" w14:textId="77777777" w:rsidR="00760367" w:rsidRDefault="00760367" w:rsidP="0066187D">
      <w:pPr>
        <w:pStyle w:val="ListItem1-Subsection-A"/>
      </w:pPr>
      <w:r w:rsidRPr="00AB0E37">
        <w:rPr>
          <w:b/>
          <w:bCs/>
        </w:rPr>
        <w:t>Preliminary Submittal.</w:t>
      </w:r>
      <w:r w:rsidRPr="001105B1">
        <w:t xml:space="preserve"> The subdivider shall submit prints of the parcel map to the County Surveyor for review, along with required data, plans, and reports consistent with Section 10.175.080. The County Surveyor or Director of Public Works may waive specific submittal requirements where appropriate.</w:t>
      </w:r>
      <w:r w:rsidRPr="00AB0E37">
        <w:t xml:space="preserve"> [Sou</w:t>
      </w:r>
      <w:r w:rsidRPr="00DD0E1C">
        <w:t>rce: 10-4.502.</w:t>
      </w:r>
      <w:r>
        <w:t>4, modified</w:t>
      </w:r>
      <w:r w:rsidRPr="00DD0E1C">
        <w:t>]</w:t>
      </w:r>
    </w:p>
    <w:p w14:paraId="7A2C2B4C" w14:textId="77777777" w:rsidR="00760367" w:rsidRDefault="00760367" w:rsidP="0066187D">
      <w:pPr>
        <w:pStyle w:val="ListItem1-Subsection-A"/>
      </w:pPr>
      <w:r w:rsidRPr="00AB0E37">
        <w:rPr>
          <w:b/>
          <w:bCs/>
        </w:rPr>
        <w:t xml:space="preserve">County Surveyor Review. </w:t>
      </w:r>
      <w:r w:rsidRPr="001105B1">
        <w:t>The County Surveyor shall review the parcel map. The subdivider’s engineer or surveyor shall make required corrections until the map conforms to applicable requirements.</w:t>
      </w:r>
      <w:r w:rsidRPr="00AB0E37">
        <w:t xml:space="preserve"> </w:t>
      </w:r>
      <w:r w:rsidRPr="00DD0E1C">
        <w:t>[Source: 10-4.502.</w:t>
      </w:r>
      <w:r>
        <w:t>5</w:t>
      </w:r>
      <w:r w:rsidRPr="00DD0E1C">
        <w:t>]</w:t>
      </w:r>
    </w:p>
    <w:p w14:paraId="0B860750" w14:textId="77777777" w:rsidR="00760367" w:rsidRPr="00AF4D02" w:rsidRDefault="00760367" w:rsidP="0066187D">
      <w:pPr>
        <w:pStyle w:val="ListItem1-Subsection-A"/>
      </w:pPr>
      <w:r w:rsidRPr="00AF4D02">
        <w:rPr>
          <w:b/>
          <w:bCs/>
        </w:rPr>
        <w:t xml:space="preserve">County Surveyor Approval. </w:t>
      </w:r>
      <w:r w:rsidRPr="001105B1">
        <w:t>The subdivider’s engineer or surveyor shall submit the final map, signed by all required parties, to the County Surveyor. If the map is complete, in final form, and the tentative parcel map approval has not expired, the County Surveyor shall deem the map filed.</w:t>
      </w:r>
      <w:r w:rsidRPr="00AF4D02">
        <w:t xml:space="preserve"> </w:t>
      </w:r>
    </w:p>
    <w:p w14:paraId="2FD32F8D" w14:textId="77777777" w:rsidR="00760367" w:rsidRDefault="00760367" w:rsidP="0066187D">
      <w:pPr>
        <w:pStyle w:val="ListItem1-Subsection-A"/>
      </w:pPr>
      <w:r w:rsidRPr="00182564">
        <w:rPr>
          <w:b/>
          <w:bCs/>
        </w:rPr>
        <w:lastRenderedPageBreak/>
        <w:t>Fees.</w:t>
      </w:r>
      <w:r>
        <w:t xml:space="preserve"> </w:t>
      </w:r>
      <w:r w:rsidRPr="00AF4D02">
        <w:t>Fees for review and approval of parcel maps shall be established by resolution of the Board of Supervisors.</w:t>
      </w:r>
      <w:r>
        <w:t xml:space="preserve"> </w:t>
      </w:r>
      <w:r w:rsidRPr="00DD0E1C">
        <w:t>[Source: 10-4.502.</w:t>
      </w:r>
      <w:r>
        <w:t>6, modified</w:t>
      </w:r>
      <w:r w:rsidRPr="00DD0E1C">
        <w:t>]</w:t>
      </w:r>
    </w:p>
    <w:p w14:paraId="53D4037F" w14:textId="77777777" w:rsidR="00760367" w:rsidRDefault="00760367" w:rsidP="0066187D">
      <w:pPr>
        <w:pStyle w:val="ListItem1-Subsection-A"/>
      </w:pPr>
      <w:r w:rsidRPr="00AF4D02">
        <w:rPr>
          <w:b/>
          <w:bCs/>
        </w:rPr>
        <w:t xml:space="preserve">Filing with the County Recorder. </w:t>
      </w:r>
      <w:r w:rsidRPr="001105B1">
        <w:t>Upon approval, the County Surveyor shall transmit the parcel map to the County Recorder for recordation.</w:t>
      </w:r>
      <w:r w:rsidRPr="00AF4D02">
        <w:t xml:space="preserve"> [</w:t>
      </w:r>
      <w:r w:rsidRPr="00DD0E1C">
        <w:t>Source: 10-4.502.</w:t>
      </w:r>
      <w:r>
        <w:t>7</w:t>
      </w:r>
      <w:r w:rsidRPr="00DD0E1C">
        <w:t>]</w:t>
      </w:r>
    </w:p>
    <w:p w14:paraId="0796FFB9" w14:textId="77777777" w:rsidR="00760367" w:rsidRDefault="00760367" w:rsidP="0066187D">
      <w:pPr>
        <w:pStyle w:val="ListItem1-Subsection-A"/>
      </w:pPr>
      <w:r w:rsidRPr="00037210">
        <w:rPr>
          <w:b/>
          <w:bCs/>
        </w:rPr>
        <w:t>Waiver of Parcel Map Requirements.</w:t>
      </w:r>
      <w:r w:rsidRPr="00182564">
        <w:rPr>
          <w:b/>
          <w:bCs/>
        </w:rPr>
        <w:t xml:space="preserve"> </w:t>
      </w:r>
      <w:r>
        <w:t xml:space="preserve"> </w:t>
      </w:r>
      <w:r w:rsidRPr="00DD0E1C">
        <w:t>[Source: 10-4.502.</w:t>
      </w:r>
      <w:r>
        <w:t>8</w:t>
      </w:r>
      <w:r w:rsidRPr="00DD0E1C">
        <w:t>]</w:t>
      </w:r>
    </w:p>
    <w:p w14:paraId="46DD14DA" w14:textId="77777777" w:rsidR="00760367" w:rsidRDefault="00760367" w:rsidP="0066187D">
      <w:pPr>
        <w:pStyle w:val="ListItem2-Paragraph-1"/>
      </w:pPr>
      <w:r w:rsidRPr="00037210">
        <w:t>The Planning Commission may waive the requirement for a parcel map in the following circumstances:</w:t>
      </w:r>
      <w:r>
        <w:t xml:space="preserve"> </w:t>
      </w:r>
      <w:r w:rsidRPr="00DD0E1C">
        <w:t>[Source: 10-4.502.8]</w:t>
      </w:r>
    </w:p>
    <w:p w14:paraId="2A75D553" w14:textId="77777777" w:rsidR="00760367" w:rsidRDefault="00760367" w:rsidP="0066187D">
      <w:pPr>
        <w:pStyle w:val="ListItem3-Subparagraph-a"/>
      </w:pPr>
      <w:r w:rsidRPr="00037210">
        <w:t>Divisions involving conveyances to or from a public agency or utility for public purposes; or</w:t>
      </w:r>
      <w:r>
        <w:t xml:space="preserve"> </w:t>
      </w:r>
      <w:r w:rsidRPr="00DD0E1C">
        <w:t>[Source: 10-4.502.8</w:t>
      </w:r>
      <w:r>
        <w:t>.a</w:t>
      </w:r>
      <w:r w:rsidRPr="00DD0E1C">
        <w:t>]</w:t>
      </w:r>
    </w:p>
    <w:p w14:paraId="05859ABC" w14:textId="77777777" w:rsidR="00760367" w:rsidRDefault="00760367" w:rsidP="0066187D">
      <w:pPr>
        <w:pStyle w:val="ListItem3-Subparagraph-a"/>
      </w:pPr>
      <w:r w:rsidRPr="00BF1ABE">
        <w:t>Where the proposed division complies with applicable requirements for area, design, improvements, access, drainage, utilities, environmental protection, and other applicable standards.</w:t>
      </w:r>
      <w:r>
        <w:t xml:space="preserve"> </w:t>
      </w:r>
      <w:r w:rsidRPr="00DD0E1C">
        <w:t>[Source: 10-4.502.8</w:t>
      </w:r>
      <w:r>
        <w:t>.b</w:t>
      </w:r>
      <w:r w:rsidRPr="00DD0E1C">
        <w:t>]</w:t>
      </w:r>
    </w:p>
    <w:p w14:paraId="718DE002" w14:textId="77777777" w:rsidR="00760367" w:rsidRDefault="00760367" w:rsidP="0066187D">
      <w:pPr>
        <w:pStyle w:val="ListItem3-Subparagraph-a"/>
      </w:pPr>
      <w:r w:rsidRPr="004325E2">
        <w:rPr>
          <w:b/>
          <w:bCs/>
        </w:rPr>
        <w:t>Construction of a Condominium Project on a Single Parcel.</w:t>
      </w:r>
      <w:r>
        <w:t xml:space="preserve"> </w:t>
      </w:r>
      <w:r w:rsidRPr="00465EFB">
        <w:t>The Planning Commission may waive the requirement for a tentative map and final map for the construction of a condominium project on a single parcel, provided the Planning Commission finds that:</w:t>
      </w:r>
    </w:p>
    <w:p w14:paraId="6AD79207" w14:textId="77777777" w:rsidR="00760367" w:rsidRDefault="00760367" w:rsidP="00465EFB">
      <w:pPr>
        <w:pStyle w:val="ListItem4-Subparagraph-i"/>
      </w:pPr>
      <w:r>
        <w:t>The project does not involve the division of the underlying fee ownership of the parcel;</w:t>
      </w:r>
    </w:p>
    <w:p w14:paraId="6B0A068F" w14:textId="77777777" w:rsidR="00760367" w:rsidRDefault="00760367" w:rsidP="00465EFB">
      <w:pPr>
        <w:pStyle w:val="ListItem4-Subparagraph-i"/>
      </w:pPr>
      <w:r>
        <w:t>The project complies with all applicable requirements of this Part, the County Code, and the Subdivision Map Act concerning area, improvements, design, floodwater drainage control, improved public roads, sanitary disposal facilities, water-supply availability, environmental protection, and other applicable requirements; and</w:t>
      </w:r>
    </w:p>
    <w:p w14:paraId="7AAA8B11" w14:textId="77777777" w:rsidR="00760367" w:rsidRDefault="00760367" w:rsidP="004325E2">
      <w:pPr>
        <w:pStyle w:val="ListItem4-Subparagraph-i"/>
      </w:pPr>
      <w:r>
        <w:t>The purposes of the Subdivision Map Act and this Part are satisfied without requiring a tentative map or final map.</w:t>
      </w:r>
    </w:p>
    <w:p w14:paraId="7BA5F366" w14:textId="77777777" w:rsidR="00760367" w:rsidRDefault="00760367" w:rsidP="0066187D">
      <w:pPr>
        <w:pStyle w:val="ListItem2-Paragraph-1"/>
      </w:pPr>
      <w:r w:rsidRPr="00BF1ABE">
        <w:t>A waiver may be granted where existing survey monuments and recorded maps provide sufficient information to determine parcel boundaries.</w:t>
      </w:r>
      <w:r>
        <w:t xml:space="preserve"> </w:t>
      </w:r>
      <w:r w:rsidRPr="00DD0E1C">
        <w:t>[Source: 10-4.502.8]</w:t>
      </w:r>
    </w:p>
    <w:p w14:paraId="2877835F" w14:textId="77777777" w:rsidR="00760367" w:rsidRDefault="00760367" w:rsidP="0066187D">
      <w:pPr>
        <w:pStyle w:val="ListItem2-Paragraph-1"/>
      </w:pPr>
      <w:r w:rsidRPr="006E61E1">
        <w:t>Upon granting a waiver, the Planning Director shall file a legal description of the division with the County Recorder.</w:t>
      </w:r>
      <w:r>
        <w:t xml:space="preserve"> </w:t>
      </w:r>
      <w:r w:rsidRPr="00DD0E1C">
        <w:t>[Source: 10-4.502.8</w:t>
      </w:r>
      <w:r>
        <w:t>, modified</w:t>
      </w:r>
      <w:r w:rsidRPr="00DD0E1C">
        <w:t>]</w:t>
      </w:r>
    </w:p>
    <w:p w14:paraId="0BF79BF9" w14:textId="77777777" w:rsidR="00760367" w:rsidRDefault="00760367" w:rsidP="0066187D">
      <w:pPr>
        <w:pStyle w:val="ListItem2-Paragraph-1"/>
      </w:pPr>
      <w:r w:rsidRPr="006E61E1">
        <w:t>A waiver may be conditioned on the payment of applicable fees.</w:t>
      </w:r>
      <w:r>
        <w:t xml:space="preserve"> </w:t>
      </w:r>
      <w:r w:rsidRPr="00DD0E1C">
        <w:t>[Source: 10-4.502.8]</w:t>
      </w:r>
    </w:p>
    <w:p w14:paraId="3527455F" w14:textId="77777777" w:rsidR="00760367" w:rsidRDefault="00760367" w:rsidP="0066187D">
      <w:pPr>
        <w:pStyle w:val="ListItem1-Subsection-A"/>
      </w:pPr>
      <w:r w:rsidRPr="00BF31BA">
        <w:rPr>
          <w:b/>
          <w:bCs/>
        </w:rPr>
        <w:t xml:space="preserve">Taxes and Assessments. </w:t>
      </w:r>
      <w:r w:rsidRPr="001105B1">
        <w:t>The subdivider shall submit a tax and assessment certificate in accordance with Article 8 of Chapter 4 of the Subdivision Map Act.</w:t>
      </w:r>
      <w:r w:rsidRPr="00BF31BA">
        <w:t xml:space="preserve"> </w:t>
      </w:r>
      <w:r w:rsidRPr="00DD0E1C">
        <w:t>[Source: 10-4.502.</w:t>
      </w:r>
      <w:r>
        <w:t>9</w:t>
      </w:r>
      <w:r w:rsidRPr="00DD0E1C">
        <w:t>]</w:t>
      </w:r>
    </w:p>
    <w:p w14:paraId="3E9D23E8" w14:textId="77777777" w:rsidR="00760367" w:rsidRDefault="00760367" w:rsidP="0075236F">
      <w:pPr>
        <w:pStyle w:val="BodyTextnon-list0"/>
      </w:pPr>
    </w:p>
    <w:p w14:paraId="2D773F51" w14:textId="77777777" w:rsidR="00760367" w:rsidRPr="0075236F" w:rsidRDefault="00760367" w:rsidP="0075236F">
      <w:pPr>
        <w:pStyle w:val="BodyTextnon-list0"/>
      </w:pPr>
    </w:p>
    <w:bookmarkEnd w:id="3957"/>
    <w:p w14:paraId="52C4DD91" w14:textId="77777777" w:rsidR="00760367" w:rsidRDefault="00760367" w:rsidP="0075236F">
      <w:pPr>
        <w:rPr>
          <w:rFonts w:ascii="Arial" w:hAnsi="Arial"/>
          <w:sz w:val="20"/>
          <w:szCs w:val="20"/>
        </w:rPr>
      </w:pPr>
      <w:r>
        <w:br w:type="page"/>
      </w:r>
    </w:p>
    <w:p w14:paraId="6574E707" w14:textId="77777777" w:rsidR="00760367" w:rsidRDefault="00760367" w:rsidP="0075236F">
      <w:pPr>
        <w:pStyle w:val="ChapterTitlePageSpaceruse6"/>
      </w:pPr>
    </w:p>
    <w:p w14:paraId="50CFF233" w14:textId="77777777" w:rsidR="00760367" w:rsidRDefault="00760367" w:rsidP="0075236F">
      <w:pPr>
        <w:pStyle w:val="ChapterTitlePageSpaceruse6"/>
      </w:pPr>
    </w:p>
    <w:p w14:paraId="548B75A1" w14:textId="77777777" w:rsidR="00760367" w:rsidRDefault="00760367" w:rsidP="0075236F">
      <w:pPr>
        <w:pStyle w:val="ChapterTitlePageSpaceruse6"/>
      </w:pPr>
    </w:p>
    <w:p w14:paraId="052C78EF" w14:textId="77777777" w:rsidR="00760367" w:rsidRDefault="00760367" w:rsidP="0075236F">
      <w:pPr>
        <w:pStyle w:val="ChapterTitlePageSpaceruse6"/>
      </w:pPr>
    </w:p>
    <w:p w14:paraId="16281B54" w14:textId="77777777" w:rsidR="00760367" w:rsidRDefault="00760367" w:rsidP="0075236F">
      <w:pPr>
        <w:pStyle w:val="ChapterTitlePageSpaceruse6"/>
      </w:pPr>
    </w:p>
    <w:p w14:paraId="1BAD2954" w14:textId="77777777" w:rsidR="00760367" w:rsidRDefault="00760367" w:rsidP="0075236F">
      <w:pPr>
        <w:pStyle w:val="ChapterTitlePageSpaceruse6"/>
      </w:pPr>
    </w:p>
    <w:p w14:paraId="5D173DC0" w14:textId="77777777" w:rsidR="00760367" w:rsidRPr="00990BAE" w:rsidRDefault="00760367" w:rsidP="0075236F">
      <w:pPr>
        <w:pStyle w:val="ChapterTitlePageNumber"/>
      </w:pPr>
      <w:r w:rsidRPr="00990BAE">
        <w:t xml:space="preserve">Chapter </w:t>
      </w:r>
      <w:r>
        <w:t>10</w:t>
      </w:r>
      <w:r w:rsidRPr="00990BAE">
        <w:t>.</w:t>
      </w:r>
      <w:r>
        <w:t>185</w:t>
      </w:r>
    </w:p>
    <w:p w14:paraId="5FA8DE77"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703296" behindDoc="1" locked="0" layoutInCell="1" allowOverlap="1" wp14:anchorId="13ED10B2" wp14:editId="08A64653">
                <wp:simplePos x="0" y="0"/>
                <wp:positionH relativeFrom="page">
                  <wp:align>center</wp:align>
                </wp:positionH>
                <wp:positionV relativeFrom="paragraph">
                  <wp:posOffset>642788</wp:posOffset>
                </wp:positionV>
                <wp:extent cx="7543800" cy="457200"/>
                <wp:effectExtent l="0" t="0" r="0" b="0"/>
                <wp:wrapNone/>
                <wp:docPr id="953267196" name="Rectangle 953267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F7354D4" id="Rectangle 953267196" o:spid="_x0000_s1026" style="position:absolute;margin-left:0;margin-top:50.6pt;width:594pt;height:36pt;rotation:180;z-index:-2516131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Dedications and Reservations</w:t>
      </w:r>
    </w:p>
    <w:bookmarkStart w:id="4066" w:name="_Toc238569029"/>
    <w:bookmarkStart w:id="4067" w:name="_Toc240375602"/>
    <w:bookmarkStart w:id="4068" w:name="_Toc240376057"/>
    <w:bookmarkStart w:id="4069" w:name="_Toc240376515"/>
    <w:p w14:paraId="6C6B74C3" w14:textId="77777777" w:rsidR="00760367" w:rsidRPr="00990BAE" w:rsidRDefault="00760367" w:rsidP="002C0FAF">
      <w:pPr>
        <w:pStyle w:val="ChapterHeading-18xx"/>
        <w:numPr>
          <w:ilvl w:val="0"/>
          <w:numId w:val="68"/>
        </w:numPr>
      </w:pPr>
      <w:r w:rsidRPr="00990BAE">
        <w:rPr>
          <w:noProof/>
        </w:rPr>
        <w:lastRenderedPageBreak/>
        <mc:AlternateContent>
          <mc:Choice Requires="wps">
            <w:drawing>
              <wp:anchor distT="0" distB="0" distL="114300" distR="114300" simplePos="0" relativeHeight="251701248" behindDoc="1" locked="0" layoutInCell="1" allowOverlap="1" wp14:anchorId="6DE48078" wp14:editId="72215CC6">
                <wp:simplePos x="0" y="0"/>
                <wp:positionH relativeFrom="page">
                  <wp:align>center</wp:align>
                </wp:positionH>
                <wp:positionV relativeFrom="paragraph">
                  <wp:posOffset>320040</wp:posOffset>
                </wp:positionV>
                <wp:extent cx="7543800" cy="155448"/>
                <wp:effectExtent l="0" t="0" r="0" b="0"/>
                <wp:wrapNone/>
                <wp:docPr id="288494683" name="Rectangle 288494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85FD874" id="Rectangle 288494683" o:spid="_x0000_s1026" style="position:absolute;margin-left:0;margin-top:25.2pt;width:594pt;height:12.25pt;rotation:180;z-index:-2516152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Dedications and Reservations</w:t>
      </w:r>
      <w:bookmarkEnd w:id="4066"/>
      <w:bookmarkEnd w:id="4067"/>
      <w:bookmarkEnd w:id="4068"/>
      <w:bookmarkEnd w:id="4069"/>
    </w:p>
    <w:p w14:paraId="716B4E81" w14:textId="77777777" w:rsidR="00760367" w:rsidRPr="009515DF" w:rsidRDefault="00760367" w:rsidP="0075236F">
      <w:pPr>
        <w:pStyle w:val="SectionTOCHeader"/>
      </w:pPr>
      <w:r w:rsidRPr="009515DF">
        <w:t>Sections</w:t>
      </w:r>
    </w:p>
    <w:p w14:paraId="3CAF99D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ch185 "Section Heading - 18.xx.xxx" </w:instrText>
      </w:r>
      <w:r>
        <w:rPr>
          <w:szCs w:val="22"/>
        </w:rPr>
        <w:fldChar w:fldCharType="separate"/>
      </w:r>
      <w:r w:rsidRPr="00A741BA">
        <w:rPr>
          <w:rFonts w:cs="Open Sans Condensed"/>
          <w:bCs/>
          <w:noProof/>
        </w:rPr>
        <w:t>10.185.010</w:t>
      </w:r>
      <w:r>
        <w:rPr>
          <w:rFonts w:asciiTheme="minorHAnsi" w:eastAsiaTheme="minorEastAsia" w:hAnsiTheme="minorHAnsi" w:cstheme="minorBidi"/>
          <w:iCs w:val="0"/>
          <w:noProof/>
          <w:kern w:val="2"/>
          <w:sz w:val="24"/>
          <w:szCs w:val="24"/>
          <w14:ligatures w14:val="standardContextual"/>
        </w:rPr>
        <w:tab/>
      </w:r>
      <w:r>
        <w:rPr>
          <w:noProof/>
        </w:rPr>
        <w:t>Dedication of Streets, Alleys, and Other Public Rights-of-Way or Easements</w:t>
      </w:r>
    </w:p>
    <w:p w14:paraId="37AD5AA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A741BA">
        <w:rPr>
          <w:rFonts w:cs="Open Sans Condensed"/>
          <w:bCs/>
          <w:noProof/>
        </w:rPr>
        <w:t>10.185.020</w:t>
      </w:r>
      <w:r>
        <w:rPr>
          <w:rFonts w:asciiTheme="minorHAnsi" w:eastAsiaTheme="minorEastAsia" w:hAnsiTheme="minorHAnsi" w:cstheme="minorBidi"/>
          <w:iCs w:val="0"/>
          <w:noProof/>
          <w:kern w:val="2"/>
          <w:sz w:val="24"/>
          <w:szCs w:val="24"/>
          <w14:ligatures w14:val="standardContextual"/>
        </w:rPr>
        <w:tab/>
      </w:r>
      <w:r>
        <w:rPr>
          <w:noProof/>
        </w:rPr>
        <w:t>School Site Dedications</w:t>
      </w:r>
    </w:p>
    <w:p w14:paraId="107C273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A741BA">
        <w:rPr>
          <w:rFonts w:cs="Open Sans Condensed"/>
          <w:bCs/>
          <w:noProof/>
        </w:rPr>
        <w:t>10.185.030</w:t>
      </w:r>
      <w:r>
        <w:rPr>
          <w:rFonts w:asciiTheme="minorHAnsi" w:eastAsiaTheme="minorEastAsia" w:hAnsiTheme="minorHAnsi" w:cstheme="minorBidi"/>
          <w:iCs w:val="0"/>
          <w:noProof/>
          <w:kern w:val="2"/>
          <w:sz w:val="24"/>
          <w:szCs w:val="24"/>
          <w14:ligatures w14:val="standardContextual"/>
        </w:rPr>
        <w:tab/>
      </w:r>
      <w:r>
        <w:rPr>
          <w:noProof/>
        </w:rPr>
        <w:t>Natural Resources</w:t>
      </w:r>
    </w:p>
    <w:p w14:paraId="05FA3631" w14:textId="77777777" w:rsidR="00760367" w:rsidRDefault="00760367" w:rsidP="0075236F">
      <w:pPr>
        <w:pStyle w:val="BodyTextnon-list0"/>
      </w:pPr>
      <w:r>
        <w:fldChar w:fldCharType="end"/>
      </w:r>
      <w:bookmarkStart w:id="4070" w:name="ch185"/>
    </w:p>
    <w:p w14:paraId="6AFD9FE8" w14:textId="77777777" w:rsidR="00760367" w:rsidRDefault="00760367" w:rsidP="00A84562">
      <w:pPr>
        <w:pStyle w:val="SectionHeading-18xxxxx"/>
      </w:pPr>
      <w:bookmarkStart w:id="4071" w:name="_Toc216258798"/>
      <w:bookmarkStart w:id="4072" w:name="_Toc216260466"/>
      <w:bookmarkStart w:id="4073" w:name="_Toc221774534"/>
      <w:bookmarkStart w:id="4074" w:name="_Toc222499918"/>
      <w:bookmarkStart w:id="4075" w:name="_Toc222501578"/>
      <w:bookmarkStart w:id="4076" w:name="_Toc230352805"/>
      <w:bookmarkStart w:id="4077" w:name="_Toc234824764"/>
      <w:bookmarkStart w:id="4078" w:name="_Toc238465787"/>
      <w:bookmarkStart w:id="4079" w:name="_Toc238569030"/>
      <w:bookmarkStart w:id="4080" w:name="_Toc240375603"/>
      <w:bookmarkStart w:id="4081" w:name="_Toc240376058"/>
      <w:bookmarkStart w:id="4082" w:name="_Toc240376516"/>
      <w:r w:rsidRPr="00A84562">
        <w:t>Dedication of Streets, Alleys, and Other Public Rights-of-Way or Easements</w:t>
      </w:r>
      <w:bookmarkEnd w:id="4071"/>
      <w:bookmarkEnd w:id="4072"/>
      <w:bookmarkEnd w:id="4073"/>
      <w:bookmarkEnd w:id="4074"/>
      <w:bookmarkEnd w:id="4075"/>
      <w:bookmarkEnd w:id="4076"/>
      <w:bookmarkEnd w:id="4077"/>
      <w:bookmarkEnd w:id="4078"/>
      <w:bookmarkEnd w:id="4079"/>
      <w:bookmarkEnd w:id="4080"/>
      <w:bookmarkEnd w:id="4081"/>
      <w:bookmarkEnd w:id="4082"/>
    </w:p>
    <w:p w14:paraId="1EEC8AA2" w14:textId="77777777" w:rsidR="00760367" w:rsidRDefault="00760367" w:rsidP="0066187D">
      <w:pPr>
        <w:pStyle w:val="ListItem1-Subsection-A"/>
      </w:pPr>
      <w:r w:rsidRPr="00821A2F">
        <w:rPr>
          <w:b/>
          <w:bCs/>
        </w:rPr>
        <w:t xml:space="preserve">General. </w:t>
      </w:r>
      <w:r w:rsidRPr="001105B1">
        <w:t>As a condition of approval of a final map or parcel map, the subdivider may be required to dedicate or make an irrevocable offer of dedication for land within the subdivision needed for streets, alleys, access rights, drainage, public utility easements, and other public easements. The subdivider may also be required to construct or agree to construct such improvements.</w:t>
      </w:r>
      <w:r w:rsidRPr="00BB3E2F">
        <w:t xml:space="preserve"> </w:t>
      </w:r>
      <w:r>
        <w:t xml:space="preserve">[Source: </w:t>
      </w:r>
      <w:r w:rsidRPr="00C9524A">
        <w:t>10-4.601</w:t>
      </w:r>
      <w:r>
        <w:t>, modified]</w:t>
      </w:r>
    </w:p>
    <w:p w14:paraId="738F2C5C" w14:textId="77777777" w:rsidR="00760367" w:rsidRDefault="00760367" w:rsidP="0066187D">
      <w:pPr>
        <w:pStyle w:val="ListItem1-Subsection-A"/>
      </w:pPr>
      <w:r w:rsidRPr="00821A2F">
        <w:rPr>
          <w:b/>
          <w:bCs/>
        </w:rPr>
        <w:t xml:space="preserve">Waivers of Direct Access. </w:t>
      </w:r>
      <w:r w:rsidRPr="001105B1">
        <w:t>The County may require, as a condition of approval of a subdivision, the waiver of direct access rights to proposed or existing streets from property within or adjacent to the subdivision. The waiver shall be included in the owner’s certificate on the final map or parcel map and shall become effective upon recordation.</w:t>
      </w:r>
      <w:r w:rsidRPr="00325E4A">
        <w:t xml:space="preserve"> </w:t>
      </w:r>
      <w:r w:rsidRPr="00C9524A">
        <w:t>[Source: 10-4.601</w:t>
      </w:r>
      <w:r>
        <w:t>.1</w:t>
      </w:r>
      <w:r w:rsidRPr="00C9524A">
        <w:t>]</w:t>
      </w:r>
    </w:p>
    <w:p w14:paraId="56A5B883" w14:textId="77777777" w:rsidR="00760367" w:rsidRDefault="00760367" w:rsidP="0066187D">
      <w:pPr>
        <w:pStyle w:val="ListItem1-Subsection-A"/>
      </w:pPr>
      <w:r w:rsidRPr="00821A2F">
        <w:rPr>
          <w:b/>
          <w:bCs/>
        </w:rPr>
        <w:t>Acceptance or Rejection</w:t>
      </w:r>
      <w:r>
        <w:rPr>
          <w:b/>
          <w:bCs/>
        </w:rPr>
        <w:t xml:space="preserve"> of Offers</w:t>
      </w:r>
      <w:r w:rsidRPr="00821A2F">
        <w:rPr>
          <w:b/>
          <w:bCs/>
        </w:rPr>
        <w:t>.</w:t>
      </w:r>
      <w:r>
        <w:t xml:space="preserve"> </w:t>
      </w:r>
      <w:r w:rsidRPr="004D1EC1">
        <w:t>At the time of approval of a final map or parcel map, the Board of Supervisors shall accept, accept subject to improvement, or reject any offer of dedication. If the Board takes no action, the offer shall be deemed rejected.</w:t>
      </w:r>
      <w:r>
        <w:t xml:space="preserve"> </w:t>
      </w:r>
      <w:r w:rsidRPr="00C9524A">
        <w:t>[Source: 10-4.601</w:t>
      </w:r>
      <w:r>
        <w:t>.2, modified</w:t>
      </w:r>
      <w:r w:rsidRPr="00C9524A">
        <w:t>]</w:t>
      </w:r>
    </w:p>
    <w:p w14:paraId="2EA4536E" w14:textId="77777777" w:rsidR="00760367" w:rsidRDefault="00760367" w:rsidP="0066187D">
      <w:pPr>
        <w:pStyle w:val="ListItem2-Paragraph-1"/>
      </w:pPr>
      <w:r w:rsidRPr="004D1EC1">
        <w:rPr>
          <w:b/>
          <w:bCs/>
        </w:rPr>
        <w:t>Deferred Acceptance.</w:t>
      </w:r>
      <w:r w:rsidRPr="004D1EC1">
        <w:t xml:space="preserve"> If an offer of dedication is rejected at the time of map approval, the offer shall remain open. The Board of Supervisors may, by resolution and without further action by the subdivider, subsequently accept the offer, and such acceptance shall be recorded with the County Recorder.</w:t>
      </w:r>
      <w:r>
        <w:t xml:space="preserve"> </w:t>
      </w:r>
      <w:r w:rsidRPr="00C9524A">
        <w:t>[Source: 10-4.601.2</w:t>
      </w:r>
      <w:r>
        <w:t>.a</w:t>
      </w:r>
      <w:r w:rsidRPr="00C9524A">
        <w:t>]</w:t>
      </w:r>
    </w:p>
    <w:p w14:paraId="712174A1" w14:textId="77777777" w:rsidR="00760367" w:rsidRPr="001105B1" w:rsidRDefault="00760367" w:rsidP="0066187D">
      <w:pPr>
        <w:pStyle w:val="ListItem2-Paragraph-1"/>
        <w:rPr>
          <w:b/>
          <w:bCs/>
        </w:rPr>
      </w:pPr>
      <w:r w:rsidRPr="001105B1">
        <w:rPr>
          <w:b/>
          <w:bCs/>
        </w:rPr>
        <w:t>Water Access Dedications.</w:t>
      </w:r>
    </w:p>
    <w:p w14:paraId="2B84443E" w14:textId="77777777" w:rsidR="00760367" w:rsidRDefault="00760367" w:rsidP="00A4180B">
      <w:pPr>
        <w:pStyle w:val="ListItem3-Subparagraph-a"/>
      </w:pPr>
      <w:r w:rsidRPr="00A4180B">
        <w:t>For subdivisions fronting on a public waterway, river, or stream, any offer of dedication for public access routes and bank access shall be accepted within three years after map approval.</w:t>
      </w:r>
    </w:p>
    <w:p w14:paraId="0C3ACCD4" w14:textId="77777777" w:rsidR="00760367" w:rsidRDefault="00760367" w:rsidP="00A4180B">
      <w:pPr>
        <w:pStyle w:val="ListItem3-Subparagraph-a"/>
      </w:pPr>
      <w:r w:rsidRPr="00225D3E">
        <w:t>For subdivisions fronting on a lake or reservoir owned in whole or in part by a public agency, any offer of dedication for public access shall be accepted within five years after map approval.</w:t>
      </w:r>
    </w:p>
    <w:p w14:paraId="46D08D60" w14:textId="77777777" w:rsidR="00760367" w:rsidRDefault="00760367" w:rsidP="001105B1">
      <w:pPr>
        <w:pStyle w:val="ListItem3-Subparagraph-a"/>
      </w:pPr>
      <w:r>
        <w:t xml:space="preserve"> </w:t>
      </w:r>
      <w:r w:rsidRPr="00225D3E">
        <w:t xml:space="preserve">All other offers of dedication may be accepted at any time. </w:t>
      </w:r>
      <w:r w:rsidRPr="00C9524A">
        <w:t>[Source: 10-4.601.2</w:t>
      </w:r>
      <w:r>
        <w:t>.b, modified</w:t>
      </w:r>
      <w:r w:rsidRPr="00C9524A">
        <w:t>]</w:t>
      </w:r>
    </w:p>
    <w:p w14:paraId="49CC63BB" w14:textId="77777777" w:rsidR="00760367" w:rsidRDefault="00760367" w:rsidP="0066187D">
      <w:pPr>
        <w:pStyle w:val="ListItem2-Paragraph-1"/>
      </w:pPr>
      <w:r w:rsidRPr="00B67A7C">
        <w:rPr>
          <w:b/>
          <w:bCs/>
        </w:rPr>
        <w:t>Termination of Offers.</w:t>
      </w:r>
      <w:r w:rsidRPr="00B67A7C">
        <w:t xml:space="preserve"> Offers of dedication may be terminated or abandoned in accordance with applicable provisions of the Streets and Highways Code governing abandonment or vacation of public rights-of-way.</w:t>
      </w:r>
      <w:r>
        <w:t xml:space="preserve"> </w:t>
      </w:r>
      <w:r w:rsidRPr="00C9524A">
        <w:t>[Source: 10-4.601.2</w:t>
      </w:r>
      <w:r>
        <w:t>.c, modified</w:t>
      </w:r>
      <w:r w:rsidRPr="00C9524A">
        <w:t>]</w:t>
      </w:r>
    </w:p>
    <w:p w14:paraId="411ADE31" w14:textId="77777777" w:rsidR="00760367" w:rsidRDefault="00760367" w:rsidP="0066187D">
      <w:pPr>
        <w:pStyle w:val="ListItem2-Paragraph-1"/>
      </w:pPr>
      <w:r w:rsidRPr="00B67A7C">
        <w:rPr>
          <w:b/>
          <w:bCs/>
        </w:rPr>
        <w:lastRenderedPageBreak/>
        <w:t>Abandonment by Time.</w:t>
      </w:r>
      <w:r w:rsidRPr="00B67A7C">
        <w:t xml:space="preserve"> Offers of dedication not accepted within the applicable time limits shall be deemed abandoned.</w:t>
      </w:r>
      <w:r>
        <w:t xml:space="preserve"> </w:t>
      </w:r>
      <w:r w:rsidRPr="00C9524A">
        <w:t>[Source: 10-4.601.2</w:t>
      </w:r>
      <w:r>
        <w:t>.d, modified</w:t>
      </w:r>
      <w:r w:rsidRPr="00C9524A">
        <w:t>]</w:t>
      </w:r>
    </w:p>
    <w:p w14:paraId="3ECACECC" w14:textId="77777777" w:rsidR="00760367" w:rsidRDefault="00760367" w:rsidP="0066187D">
      <w:pPr>
        <w:pStyle w:val="ListItem2-Paragraph-1"/>
      </w:pPr>
      <w:r w:rsidRPr="00FF6520">
        <w:rPr>
          <w:b/>
          <w:bCs/>
        </w:rPr>
        <w:t>Effect of Subsequent Maps.</w:t>
      </w:r>
      <w:r w:rsidRPr="00FF6520">
        <w:t xml:space="preserve"> Except as provided in Government Code Sections 66499.16 through 66499.18, if a resubdivision or reversion to acreage is approved, any previously rejected offer of dedication shall be deemed terminated upon approval of the new map.</w:t>
      </w:r>
      <w:r>
        <w:t xml:space="preserve"> </w:t>
      </w:r>
      <w:r w:rsidRPr="00C9524A">
        <w:t>[Source: 10-4.601.2</w:t>
      </w:r>
      <w:r>
        <w:t>.e, modified</w:t>
      </w:r>
      <w:r w:rsidRPr="00C9524A">
        <w:t>]</w:t>
      </w:r>
    </w:p>
    <w:p w14:paraId="056C4F84" w14:textId="77777777" w:rsidR="00760367" w:rsidRPr="0066187D" w:rsidRDefault="00760367" w:rsidP="0066187D">
      <w:pPr>
        <w:pStyle w:val="ListItem1-Subsection-A"/>
      </w:pPr>
      <w:r w:rsidRPr="0024012F">
        <w:rPr>
          <w:b/>
          <w:bCs/>
        </w:rPr>
        <w:t xml:space="preserve">Effective Date. </w:t>
      </w:r>
      <w:r w:rsidRPr="001105B1">
        <w:t>Acceptance of an offer of dedication shall not be effective until the final or parcel map, or a resolution of acceptance, is recorded with the County Recorder.</w:t>
      </w:r>
      <w:r w:rsidRPr="0024012F">
        <w:t xml:space="preserve"> </w:t>
      </w:r>
      <w:r w:rsidRPr="00C9524A">
        <w:t>[Source: 10-4.601.</w:t>
      </w:r>
      <w:r>
        <w:t>3</w:t>
      </w:r>
      <w:r w:rsidRPr="00C9524A">
        <w:t>]</w:t>
      </w:r>
    </w:p>
    <w:p w14:paraId="2733218B" w14:textId="77777777" w:rsidR="00760367" w:rsidRDefault="00760367" w:rsidP="00A84562">
      <w:pPr>
        <w:pStyle w:val="SectionHeading-18xxxxx"/>
      </w:pPr>
      <w:bookmarkStart w:id="4083" w:name="_Toc216258799"/>
      <w:bookmarkStart w:id="4084" w:name="_Toc216260467"/>
      <w:bookmarkStart w:id="4085" w:name="_Toc221774535"/>
      <w:bookmarkStart w:id="4086" w:name="_Toc222499919"/>
      <w:bookmarkStart w:id="4087" w:name="_Toc222501579"/>
      <w:bookmarkStart w:id="4088" w:name="_Toc230352806"/>
      <w:bookmarkStart w:id="4089" w:name="_Toc234824765"/>
      <w:bookmarkStart w:id="4090" w:name="_Toc238465788"/>
      <w:bookmarkStart w:id="4091" w:name="_Toc238569031"/>
      <w:bookmarkStart w:id="4092" w:name="_Toc240375604"/>
      <w:bookmarkStart w:id="4093" w:name="_Toc240376059"/>
      <w:bookmarkStart w:id="4094" w:name="_Toc240376517"/>
      <w:r w:rsidRPr="00A84562">
        <w:t>School Site Dedications</w:t>
      </w:r>
      <w:bookmarkEnd w:id="4083"/>
      <w:bookmarkEnd w:id="4084"/>
      <w:bookmarkEnd w:id="4085"/>
      <w:bookmarkEnd w:id="4086"/>
      <w:bookmarkEnd w:id="4087"/>
      <w:bookmarkEnd w:id="4088"/>
      <w:bookmarkEnd w:id="4089"/>
      <w:bookmarkEnd w:id="4090"/>
      <w:bookmarkEnd w:id="4091"/>
      <w:bookmarkEnd w:id="4092"/>
      <w:bookmarkEnd w:id="4093"/>
      <w:bookmarkEnd w:id="4094"/>
    </w:p>
    <w:p w14:paraId="6F9A99E0" w14:textId="77777777" w:rsidR="00760367" w:rsidRDefault="00760367" w:rsidP="0066187D">
      <w:pPr>
        <w:pStyle w:val="ListItem1-Subsection-A"/>
      </w:pPr>
      <w:r w:rsidRPr="0024012F">
        <w:rPr>
          <w:b/>
          <w:bCs/>
        </w:rPr>
        <w:t>General.</w:t>
      </w:r>
      <w:r w:rsidRPr="001105B1">
        <w:t xml:space="preserve"> As a condition of approval of a tentative map, the Board of Supervisors may require a subdivider to dedicate land to the applicable school district for school sites, where reasonably necessary to serve the subdivision and consistent with Government Code Section 66477.</w:t>
      </w:r>
      <w:r w:rsidRPr="008D5057">
        <w:t xml:space="preserve"> [</w:t>
      </w:r>
      <w:r w:rsidRPr="00C9524A">
        <w:t>Source: 10-4.60</w:t>
      </w:r>
      <w:r>
        <w:t>2.1, modified</w:t>
      </w:r>
      <w:r w:rsidRPr="00C9524A">
        <w:t>]</w:t>
      </w:r>
    </w:p>
    <w:p w14:paraId="190E120D" w14:textId="77777777" w:rsidR="00760367" w:rsidRDefault="00760367" w:rsidP="0066187D">
      <w:pPr>
        <w:pStyle w:val="ListItem1-Subsection-A"/>
      </w:pPr>
      <w:r w:rsidRPr="008D5057">
        <w:rPr>
          <w:b/>
          <w:bCs/>
        </w:rPr>
        <w:t xml:space="preserve">Procedure. </w:t>
      </w:r>
      <w:r w:rsidRPr="001105B1">
        <w:t>The requirement for dedication shall be imposed at the time of tentative map approval. If, within 30 calendar days after the requirement is imposed, the school district does not offer to enter into a binding agreement to accept the dedication, the requirement shall terminate. Any required dedication shall be completed prior to, concurrently with, or within 60 calendar days after recordation of the final map for the applicable portion of the subdivision.</w:t>
      </w:r>
      <w:r w:rsidRPr="008D5057">
        <w:t xml:space="preserve"> </w:t>
      </w:r>
      <w:r w:rsidRPr="00C9524A">
        <w:t>[Source: 10-4.602.</w:t>
      </w:r>
      <w:r>
        <w:t>2, modified</w:t>
      </w:r>
      <w:r w:rsidRPr="00C9524A">
        <w:t>]</w:t>
      </w:r>
    </w:p>
    <w:p w14:paraId="4BD730F3" w14:textId="77777777" w:rsidR="00760367" w:rsidRDefault="00760367" w:rsidP="0066187D">
      <w:pPr>
        <w:pStyle w:val="ListItem1-Subsection-A"/>
      </w:pPr>
      <w:r w:rsidRPr="008D5057">
        <w:rPr>
          <w:b/>
          <w:bCs/>
        </w:rPr>
        <w:t xml:space="preserve">Payment for Dedicated Land. </w:t>
      </w:r>
      <w:r w:rsidRPr="001105B1">
        <w:t>If the school district accepts the dedication, it shall reimburse the subdivider or successor for:</w:t>
      </w:r>
      <w:r w:rsidRPr="008D5057">
        <w:t xml:space="preserve"> [Source: 10-4</w:t>
      </w:r>
      <w:r w:rsidRPr="00C9524A">
        <w:t>.602.</w:t>
      </w:r>
      <w:r>
        <w:t>3</w:t>
      </w:r>
      <w:r w:rsidRPr="00C9524A">
        <w:t>]</w:t>
      </w:r>
    </w:p>
    <w:p w14:paraId="197DA4E9" w14:textId="77777777" w:rsidR="00760367" w:rsidRDefault="00760367" w:rsidP="0066187D">
      <w:pPr>
        <w:pStyle w:val="ListItem2-Paragraph-1"/>
      </w:pPr>
      <w:r w:rsidRPr="008D5057">
        <w:t>The original cost of the land;</w:t>
      </w:r>
    </w:p>
    <w:p w14:paraId="042C2ED4" w14:textId="77777777" w:rsidR="00760367" w:rsidRDefault="00760367" w:rsidP="0066187D">
      <w:pPr>
        <w:pStyle w:val="ListItem2-Paragraph-1"/>
      </w:pPr>
      <w:r w:rsidRPr="00793DE0">
        <w:t>The cost of improvements made to the land;</w:t>
      </w:r>
      <w:r>
        <w:t xml:space="preserve"> </w:t>
      </w:r>
      <w:r w:rsidRPr="00C9524A">
        <w:t>[Source: 10-4.602.3</w:t>
      </w:r>
      <w:r>
        <w:t>.a</w:t>
      </w:r>
      <w:r w:rsidRPr="00C9524A">
        <w:t>]</w:t>
      </w:r>
    </w:p>
    <w:p w14:paraId="2E0D26A0" w14:textId="77777777" w:rsidR="00760367" w:rsidRDefault="00760367" w:rsidP="0066187D">
      <w:pPr>
        <w:pStyle w:val="ListItem2-Paragraph-1"/>
      </w:pPr>
      <w:r w:rsidRPr="00793DE0">
        <w:t>Property taxes paid on the land from the date of the school district’s agreement to accept the dedication; and</w:t>
      </w:r>
      <w:r>
        <w:t xml:space="preserve"> </w:t>
      </w:r>
      <w:r w:rsidRPr="00C9524A">
        <w:t>[Source: 10-4.602.3</w:t>
      </w:r>
      <w:r>
        <w:t>.b</w:t>
      </w:r>
      <w:r w:rsidRPr="00C9524A">
        <w:t>]</w:t>
      </w:r>
    </w:p>
    <w:p w14:paraId="498F9706" w14:textId="77777777" w:rsidR="00760367" w:rsidRDefault="00760367" w:rsidP="0066187D">
      <w:pPr>
        <w:pStyle w:val="ListItem2-Paragraph-1"/>
      </w:pPr>
      <w:r w:rsidRPr="00793DE0">
        <w:t>Reasonable costs of maintenance and financing associated with the land.</w:t>
      </w:r>
      <w:r>
        <w:t xml:space="preserve"> </w:t>
      </w:r>
      <w:r w:rsidRPr="00C9524A">
        <w:t>[Source: 10-4.602.3</w:t>
      </w:r>
      <w:r>
        <w:t>.c</w:t>
      </w:r>
      <w:r w:rsidRPr="00C9524A">
        <w:t>]</w:t>
      </w:r>
    </w:p>
    <w:p w14:paraId="24A1A549" w14:textId="77777777" w:rsidR="00760367" w:rsidRDefault="00760367" w:rsidP="0066187D">
      <w:pPr>
        <w:pStyle w:val="ListItem1-Subsection-A"/>
      </w:pPr>
      <w:r w:rsidRPr="00821A2F">
        <w:rPr>
          <w:b/>
          <w:bCs/>
        </w:rPr>
        <w:t>Exemptions.</w:t>
      </w:r>
      <w:r>
        <w:t xml:space="preserve"> </w:t>
      </w:r>
      <w:r w:rsidRPr="006D5C2A">
        <w:t>This Section shall not apply where the subdivider has owned the property for more than 10 years prior to filing the tentative map.</w:t>
      </w:r>
      <w:r>
        <w:t xml:space="preserve"> </w:t>
      </w:r>
      <w:r w:rsidRPr="00C9524A">
        <w:t>[Source: 10-4.602.</w:t>
      </w:r>
      <w:r>
        <w:t>4, modified</w:t>
      </w:r>
      <w:r w:rsidRPr="00C9524A">
        <w:t>]</w:t>
      </w:r>
    </w:p>
    <w:p w14:paraId="684EAEC5" w14:textId="77777777" w:rsidR="00760367" w:rsidRPr="0066187D" w:rsidRDefault="00760367" w:rsidP="0066187D">
      <w:pPr>
        <w:pStyle w:val="ListItem1-Subsection-A"/>
      </w:pPr>
      <w:r w:rsidRPr="006D5C2A">
        <w:rPr>
          <w:b/>
          <w:bCs/>
        </w:rPr>
        <w:t xml:space="preserve">Reversion. </w:t>
      </w:r>
      <w:r w:rsidRPr="001105B1">
        <w:t xml:space="preserve">If the dedicated land is not used by the school district for a school site within </w:t>
      </w:r>
      <w:r>
        <w:t>ten (</w:t>
      </w:r>
      <w:r w:rsidRPr="001105B1">
        <w:t>10</w:t>
      </w:r>
      <w:r>
        <w:t>)</w:t>
      </w:r>
      <w:r w:rsidRPr="001105B1">
        <w:t xml:space="preserve"> years after dedication, the subdivider or successor shall have the right to repurchase the property for the amount paid by the school district.</w:t>
      </w:r>
      <w:r w:rsidRPr="006D5C2A">
        <w:t xml:space="preserve"> [S</w:t>
      </w:r>
      <w:r w:rsidRPr="00C9524A">
        <w:t>ource: 10-4.602.</w:t>
      </w:r>
      <w:r>
        <w:t>5</w:t>
      </w:r>
      <w:r w:rsidRPr="00C9524A">
        <w:t>]</w:t>
      </w:r>
    </w:p>
    <w:p w14:paraId="2D939FD2" w14:textId="77777777" w:rsidR="00760367" w:rsidRPr="00A84562" w:rsidRDefault="00760367" w:rsidP="00A84562">
      <w:pPr>
        <w:pStyle w:val="SectionHeading-18xxxxx"/>
      </w:pPr>
      <w:bookmarkStart w:id="4095" w:name="_Toc216258800"/>
      <w:bookmarkStart w:id="4096" w:name="_Toc216260468"/>
      <w:bookmarkStart w:id="4097" w:name="_Toc221774536"/>
      <w:bookmarkStart w:id="4098" w:name="_Toc222499920"/>
      <w:bookmarkStart w:id="4099" w:name="_Toc222501580"/>
      <w:bookmarkStart w:id="4100" w:name="_Toc230352807"/>
      <w:bookmarkStart w:id="4101" w:name="_Toc234824766"/>
      <w:bookmarkStart w:id="4102" w:name="_Toc238465789"/>
      <w:bookmarkStart w:id="4103" w:name="_Toc238569032"/>
      <w:bookmarkStart w:id="4104" w:name="_Toc240375605"/>
      <w:bookmarkStart w:id="4105" w:name="_Toc240376060"/>
      <w:bookmarkStart w:id="4106" w:name="_Toc240376518"/>
      <w:r w:rsidRPr="00A84562">
        <w:t>Natural Resources</w:t>
      </w:r>
      <w:bookmarkEnd w:id="4095"/>
      <w:bookmarkEnd w:id="4096"/>
      <w:bookmarkEnd w:id="4097"/>
      <w:bookmarkEnd w:id="4098"/>
      <w:bookmarkEnd w:id="4099"/>
      <w:bookmarkEnd w:id="4100"/>
      <w:bookmarkEnd w:id="4101"/>
      <w:bookmarkEnd w:id="4102"/>
      <w:bookmarkEnd w:id="4103"/>
      <w:bookmarkEnd w:id="4104"/>
      <w:bookmarkEnd w:id="4105"/>
      <w:bookmarkEnd w:id="4106"/>
    </w:p>
    <w:p w14:paraId="1367167B" w14:textId="77777777" w:rsidR="00760367" w:rsidRDefault="00760367" w:rsidP="00182564">
      <w:pPr>
        <w:pStyle w:val="ListItem1-Subsection-A"/>
      </w:pPr>
      <w:r w:rsidRPr="00BF13E1">
        <w:rPr>
          <w:b/>
          <w:bCs/>
        </w:rPr>
        <w:t>Public Access to Waterways.</w:t>
      </w:r>
      <w:r w:rsidRPr="00BF13E1">
        <w:t xml:space="preserve"> The Board of Supervisors shall not approve a tentative or final map for a subdivision fronting on a public waterway, river, or stream unless reasonable public access is provided or available from a public highway to the bank of the waterway within or adjacent to the subdivision.</w:t>
      </w:r>
      <w:r>
        <w:t xml:space="preserve"> </w:t>
      </w:r>
      <w:r w:rsidRPr="009525D0">
        <w:t>[Source: 10-4.603</w:t>
      </w:r>
      <w:r>
        <w:t>.2.a, modified</w:t>
      </w:r>
      <w:r w:rsidRPr="009525D0">
        <w:t>]</w:t>
      </w:r>
    </w:p>
    <w:p w14:paraId="74D62254" w14:textId="77777777" w:rsidR="00760367" w:rsidRDefault="00760367" w:rsidP="00182564">
      <w:pPr>
        <w:pStyle w:val="ListItem1-Subsection-A"/>
      </w:pPr>
      <w:r w:rsidRPr="00BF13E1">
        <w:rPr>
          <w:b/>
          <w:bCs/>
        </w:rPr>
        <w:lastRenderedPageBreak/>
        <w:t>Determination of Reasonable Access.</w:t>
      </w:r>
      <w:r w:rsidRPr="00BF13E1">
        <w:t xml:space="preserve"> In determining whether public access is reasonable, the Board shall consider:</w:t>
      </w:r>
      <w:r>
        <w:t xml:space="preserve"> </w:t>
      </w:r>
      <w:r w:rsidRPr="009525D0">
        <w:t>[Source: 10-4.603.</w:t>
      </w:r>
      <w:r>
        <w:t>2.b, modified</w:t>
      </w:r>
      <w:r w:rsidRPr="009525D0">
        <w:t>]</w:t>
      </w:r>
    </w:p>
    <w:p w14:paraId="55EFF2D1" w14:textId="77777777" w:rsidR="00760367" w:rsidRDefault="00760367" w:rsidP="00182564">
      <w:pPr>
        <w:pStyle w:val="ListItem2-Paragraph-1"/>
      </w:pPr>
      <w:r w:rsidRPr="00DD657B">
        <w:t>Types of access, including highway, foot trail, bicycle trail, horse trail, or other means;</w:t>
      </w:r>
      <w:r>
        <w:t xml:space="preserve"> </w:t>
      </w:r>
      <w:r w:rsidRPr="009525D0">
        <w:t>[Source: 10-4.603.2.b]</w:t>
      </w:r>
    </w:p>
    <w:p w14:paraId="714310F7" w14:textId="77777777" w:rsidR="00760367" w:rsidRDefault="00760367" w:rsidP="00182564">
      <w:pPr>
        <w:pStyle w:val="ListItem2-Paragraph-1"/>
      </w:pPr>
      <w:r w:rsidRPr="00DD657B">
        <w:t>The size of the subdivision;</w:t>
      </w:r>
      <w:r>
        <w:t xml:space="preserve">  </w:t>
      </w:r>
      <w:r w:rsidRPr="009525D0">
        <w:t>[Source: 10-4.603.2.b]</w:t>
      </w:r>
    </w:p>
    <w:p w14:paraId="34EEDA27" w14:textId="77777777" w:rsidR="00760367" w:rsidRDefault="00760367" w:rsidP="00182564">
      <w:pPr>
        <w:pStyle w:val="ListItem2-Paragraph-1"/>
      </w:pPr>
      <w:r w:rsidRPr="00DD657B">
        <w:t>The characteristics of the waterway and appropriate recreational, educational, and scientific uses; and</w:t>
      </w:r>
      <w:r>
        <w:t xml:space="preserve"> </w:t>
      </w:r>
      <w:r w:rsidRPr="009525D0">
        <w:t>[Source: 10-4.603.2.b]</w:t>
      </w:r>
    </w:p>
    <w:p w14:paraId="4A33DEE9" w14:textId="77777777" w:rsidR="00760367" w:rsidRDefault="00760367" w:rsidP="00182564">
      <w:pPr>
        <w:pStyle w:val="ListItem2-Paragraph-1"/>
      </w:pPr>
      <w:r w:rsidRPr="00DD657B">
        <w:t>The likelihood of trespass and reasonable measures to avoid it.</w:t>
      </w:r>
      <w:r>
        <w:t xml:space="preserve"> </w:t>
      </w:r>
      <w:r w:rsidRPr="009525D0">
        <w:t>[Source: 10-4.603.2.b]</w:t>
      </w:r>
    </w:p>
    <w:p w14:paraId="42FB7B31" w14:textId="77777777" w:rsidR="00760367" w:rsidRDefault="00760367" w:rsidP="00182564">
      <w:pPr>
        <w:pStyle w:val="ListItem1-Subsection-A"/>
      </w:pPr>
      <w:r w:rsidRPr="00604067">
        <w:rPr>
          <w:b/>
          <w:bCs/>
        </w:rPr>
        <w:t>Definition of Public Waterways.</w:t>
      </w:r>
      <w:r w:rsidRPr="00604067">
        <w:t xml:space="preserve"> Public waterways, rivers, and streams include those identified in the Harbors and Navigation Code, streams designated as public for fishing under the Government Code, rivers identified as spawning areas in the Fish and Game Code, and waterways downstream of state or federal fish hatcheries.</w:t>
      </w:r>
      <w:r>
        <w:t xml:space="preserve"> </w:t>
      </w:r>
      <w:r w:rsidRPr="009525D0">
        <w:t>[Source: 10-4.603.2.</w:t>
      </w:r>
      <w:r>
        <w:t>c, modified</w:t>
      </w:r>
      <w:r w:rsidRPr="009525D0">
        <w:t>]</w:t>
      </w:r>
    </w:p>
    <w:p w14:paraId="44B1EBE1" w14:textId="77777777" w:rsidR="00760367" w:rsidRPr="00182564" w:rsidRDefault="00760367" w:rsidP="0066187D">
      <w:pPr>
        <w:pStyle w:val="ListItem1-Subsection-A"/>
        <w:rPr>
          <w:b/>
          <w:bCs/>
        </w:rPr>
      </w:pPr>
      <w:r w:rsidRPr="00182564">
        <w:rPr>
          <w:b/>
          <w:bCs/>
        </w:rPr>
        <w:t>Easements</w:t>
      </w:r>
      <w:r>
        <w:rPr>
          <w:b/>
          <w:bCs/>
        </w:rPr>
        <w:t xml:space="preserve"> Along Waterways</w:t>
      </w:r>
      <w:r w:rsidRPr="00182564">
        <w:rPr>
          <w:b/>
          <w:bCs/>
        </w:rPr>
        <w:t>.</w:t>
      </w:r>
    </w:p>
    <w:p w14:paraId="78B2F1D9" w14:textId="77777777" w:rsidR="00760367" w:rsidRDefault="00760367" w:rsidP="008668D6">
      <w:pPr>
        <w:pStyle w:val="ListItem2-Paragraph-1"/>
      </w:pPr>
      <w:r w:rsidRPr="00604067">
        <w:t>The Board shall not approve a tentative or final map unless a public easement is dedicated along a portion of the bank of a public waterway within the subdivision.</w:t>
      </w:r>
      <w:r>
        <w:t xml:space="preserve"> </w:t>
      </w:r>
      <w:r w:rsidRPr="009525D0">
        <w:t>[Source: 10-4.603.</w:t>
      </w:r>
      <w:r>
        <w:t>3.a</w:t>
      </w:r>
      <w:r w:rsidRPr="009525D0">
        <w:t>]</w:t>
      </w:r>
    </w:p>
    <w:p w14:paraId="03F50D3E" w14:textId="77777777" w:rsidR="00760367" w:rsidRDefault="00760367" w:rsidP="001105B1">
      <w:pPr>
        <w:pStyle w:val="ListItem2-Paragraph-1"/>
      </w:pPr>
      <w:r w:rsidRPr="009A4646">
        <w:t>The extent, width, and character of the easement shall be reasonably defined to provide public use consistent with public safety. In making this determination, the Board shall consider the factors listed in Subsection B.</w:t>
      </w:r>
      <w:r>
        <w:t xml:space="preserve"> </w:t>
      </w:r>
      <w:r w:rsidRPr="009525D0">
        <w:t>[Source: 10-4.603.3.b]</w:t>
      </w:r>
    </w:p>
    <w:p w14:paraId="6B09BD4A" w14:textId="77777777" w:rsidR="00760367" w:rsidRDefault="00760367" w:rsidP="0066187D">
      <w:pPr>
        <w:pStyle w:val="ListItem1-Subsection-A"/>
      </w:pPr>
      <w:r w:rsidRPr="00EA2C43">
        <w:rPr>
          <w:b/>
          <w:bCs/>
        </w:rPr>
        <w:t xml:space="preserve">Map Designation. </w:t>
      </w:r>
      <w:r w:rsidRPr="001105B1">
        <w:t>Any public access route or easement shall be clearly shown on the tentative and final map, including the public entity to which the dedication is made and its acceptance.</w:t>
      </w:r>
      <w:r>
        <w:t xml:space="preserve"> </w:t>
      </w:r>
      <w:r w:rsidRPr="009525D0">
        <w:t>[Source: 10-4.603.</w:t>
      </w:r>
      <w:r>
        <w:t>4</w:t>
      </w:r>
      <w:r w:rsidRPr="009525D0">
        <w:t>]</w:t>
      </w:r>
    </w:p>
    <w:p w14:paraId="6FAFC1CE" w14:textId="77777777" w:rsidR="00760367" w:rsidRPr="00FF3F69" w:rsidRDefault="00760367" w:rsidP="0066187D">
      <w:pPr>
        <w:pStyle w:val="ListItem1-Subsection-A"/>
      </w:pPr>
      <w:r w:rsidRPr="00FF3F69">
        <w:rPr>
          <w:b/>
          <w:bCs/>
        </w:rPr>
        <w:t xml:space="preserve">Alternative Access. </w:t>
      </w:r>
      <w:r w:rsidRPr="001105B1">
        <w:t>The Board may approve a subdivision without on-site access if it finds that reasonable public access is available within a reasonable distance. Such finding shall be noted on the map.</w:t>
      </w:r>
      <w:r w:rsidRPr="00FF3F69">
        <w:t xml:space="preserve"> [Source: 10-4.603.5, modified]</w:t>
      </w:r>
    </w:p>
    <w:p w14:paraId="44AAFAD7" w14:textId="77777777" w:rsidR="00760367" w:rsidRDefault="00760367" w:rsidP="00F17447">
      <w:pPr>
        <w:pStyle w:val="ListItem1-Subsection-A"/>
      </w:pPr>
      <w:r w:rsidRPr="001105B1">
        <w:t>Exemptions. This Section does not apply to subdivisions for electric power generating facilities or industrial uses.</w:t>
      </w:r>
      <w:r>
        <w:t xml:space="preserve"> </w:t>
      </w:r>
      <w:r w:rsidRPr="009525D0">
        <w:t>[Source: 10-4.603.</w:t>
      </w:r>
      <w:r>
        <w:t>7, modified</w:t>
      </w:r>
      <w:r w:rsidRPr="009525D0">
        <w:t>]</w:t>
      </w:r>
    </w:p>
    <w:p w14:paraId="6E65DF72" w14:textId="77777777" w:rsidR="00760367" w:rsidRDefault="00760367" w:rsidP="008668D6">
      <w:pPr>
        <w:pStyle w:val="ListItem1-Subsection-A"/>
      </w:pPr>
      <w:r w:rsidRPr="00182564">
        <w:rPr>
          <w:b/>
          <w:bCs/>
        </w:rPr>
        <w:t>Lakes and Reservoirs.</w:t>
      </w:r>
      <w:r>
        <w:t xml:space="preserve">  </w:t>
      </w:r>
      <w:r w:rsidRPr="009525D0">
        <w:t>[Source: 10-4.603.</w:t>
      </w:r>
      <w:r>
        <w:t>8</w:t>
      </w:r>
      <w:r w:rsidRPr="009525D0">
        <w:t>]</w:t>
      </w:r>
    </w:p>
    <w:p w14:paraId="553A1458" w14:textId="77777777" w:rsidR="00760367" w:rsidRDefault="00760367" w:rsidP="0066187D">
      <w:pPr>
        <w:pStyle w:val="ListItem2-Paragraph-1"/>
      </w:pPr>
      <w:r w:rsidRPr="00B75018">
        <w:t>Subdivisions fronting on a lake or reservoir owned in whole or in part by a public agency shall provide reasonable public access from a public highway to the water, either within the subdivision or within a reasonable distance.</w:t>
      </w:r>
      <w:r>
        <w:t xml:space="preserve"> </w:t>
      </w:r>
      <w:r w:rsidRPr="009525D0">
        <w:t>[Source: 10-4.603.8</w:t>
      </w:r>
      <w:r>
        <w:t>.a</w:t>
      </w:r>
      <w:r w:rsidRPr="009525D0">
        <w:t>]</w:t>
      </w:r>
    </w:p>
    <w:p w14:paraId="302B5E98" w14:textId="77777777" w:rsidR="00760367" w:rsidRDefault="00760367" w:rsidP="001105B1">
      <w:pPr>
        <w:pStyle w:val="ListItem2-Paragraph-1"/>
      </w:pPr>
      <w:r w:rsidRPr="00B75018">
        <w:t>Reasonable access shall be determined using the criteria in Subsection B, with consideration of shoreline conditions and appropriate uses.</w:t>
      </w:r>
      <w:r>
        <w:t xml:space="preserve"> </w:t>
      </w:r>
      <w:r w:rsidRPr="009525D0">
        <w:t>[Source: 10-4.603.8.c</w:t>
      </w:r>
      <w:r>
        <w:t>, modified</w:t>
      </w:r>
      <w:r w:rsidRPr="009525D0">
        <w:t>]</w:t>
      </w:r>
    </w:p>
    <w:p w14:paraId="0AD8B2E8" w14:textId="77777777" w:rsidR="00760367" w:rsidRDefault="00760367" w:rsidP="0066187D">
      <w:pPr>
        <w:pStyle w:val="ListItem2-Paragraph-1"/>
      </w:pPr>
      <w:r w:rsidRPr="003866AE">
        <w:t>The Board may approve a subdivision without on-site access if it finds that reasonable access exists nearby, and such finding shall be noted on the map.</w:t>
      </w:r>
      <w:r>
        <w:t xml:space="preserve"> </w:t>
      </w:r>
      <w:r w:rsidRPr="009525D0">
        <w:t>[Source: 10-4.603.8.</w:t>
      </w:r>
      <w:r>
        <w:t>d, modified</w:t>
      </w:r>
      <w:r w:rsidRPr="009525D0">
        <w:t>]</w:t>
      </w:r>
    </w:p>
    <w:p w14:paraId="36541EE9" w14:textId="77777777" w:rsidR="00760367" w:rsidRDefault="00760367" w:rsidP="008668D6">
      <w:pPr>
        <w:pStyle w:val="ListItem2-Paragraph-1"/>
      </w:pPr>
      <w:r>
        <w:lastRenderedPageBreak/>
        <w:t>T</w:t>
      </w:r>
      <w:r w:rsidRPr="003866AE">
        <w:t>his Section does not apply to tentative maps approved prior to December 25, 1975.</w:t>
      </w:r>
      <w:r>
        <w:t xml:space="preserve"> </w:t>
      </w:r>
      <w:r w:rsidRPr="009525D0">
        <w:t>[Source: 10-4.603.8.</w:t>
      </w:r>
      <w:r>
        <w:t>e, modified</w:t>
      </w:r>
      <w:r w:rsidRPr="009525D0">
        <w:t>]</w:t>
      </w:r>
    </w:p>
    <w:p w14:paraId="5432A610" w14:textId="77777777" w:rsidR="00760367" w:rsidRDefault="00760367" w:rsidP="008668D6">
      <w:pPr>
        <w:pStyle w:val="ListItem2-Paragraph-1"/>
      </w:pPr>
      <w:r w:rsidRPr="003866AE">
        <w:t>Dedicated access routes may be transferred between public agencies, subject to mutual agreement and recordation.</w:t>
      </w:r>
      <w:r>
        <w:t xml:space="preserve"> </w:t>
      </w:r>
      <w:r w:rsidRPr="009525D0">
        <w:t>[Source: 10-4.603.8.</w:t>
      </w:r>
      <w:r>
        <w:t>f</w:t>
      </w:r>
      <w:r w:rsidRPr="009525D0">
        <w:t>]</w:t>
      </w:r>
    </w:p>
    <w:p w14:paraId="3619905A" w14:textId="77777777" w:rsidR="00760367" w:rsidRDefault="00760367" w:rsidP="0066187D">
      <w:pPr>
        <w:pStyle w:val="ListItem1-Subsection-A"/>
      </w:pPr>
      <w:r w:rsidRPr="00103EEF">
        <w:rPr>
          <w:b/>
          <w:bCs/>
        </w:rPr>
        <w:t xml:space="preserve">Parcels Over 40 Acres. </w:t>
      </w:r>
      <w:r w:rsidRPr="001105B1">
        <w:t xml:space="preserve">The Board shall not approve development of parcels over </w:t>
      </w:r>
      <w:r>
        <w:t>forty (</w:t>
      </w:r>
      <w:r w:rsidRPr="001105B1">
        <w:t>40</w:t>
      </w:r>
      <w:r>
        <w:t>)</w:t>
      </w:r>
      <w:r w:rsidRPr="001105B1">
        <w:t xml:space="preserve"> acres created after December 31, 1969, that front on a lake or reservoir unless reasonable public access is provided. Reasonableness shall be determined in accordance with Government Code Section 66478.13.</w:t>
      </w:r>
      <w:r>
        <w:t xml:space="preserve"> [Source: </w:t>
      </w:r>
      <w:r w:rsidRPr="00F17447">
        <w:t>10-4.603.9</w:t>
      </w:r>
      <w:r>
        <w:t>, modified]</w:t>
      </w:r>
    </w:p>
    <w:p w14:paraId="0DC38CB0" w14:textId="77777777" w:rsidR="00760367" w:rsidRDefault="00760367" w:rsidP="0066187D">
      <w:pPr>
        <w:pStyle w:val="ListItem1-Subsection-A"/>
      </w:pPr>
      <w:r w:rsidRPr="00103EEF">
        <w:rPr>
          <w:b/>
          <w:bCs/>
        </w:rPr>
        <w:t xml:space="preserve">Improvement of Access. </w:t>
      </w:r>
      <w:r w:rsidRPr="001105B1">
        <w:t>Nothing in this Section shall require a subdivider to improve access routes intended primarily for use by nonresidents.</w:t>
      </w:r>
      <w:r w:rsidRPr="00103EEF">
        <w:t xml:space="preserve"> </w:t>
      </w:r>
      <w:r w:rsidRPr="00F17447">
        <w:t>[Source: 10-4.603.</w:t>
      </w:r>
      <w:r>
        <w:t>10, modified</w:t>
      </w:r>
      <w:r w:rsidRPr="00F17447">
        <w:t>]</w:t>
      </w:r>
    </w:p>
    <w:p w14:paraId="21F8F410" w14:textId="77777777" w:rsidR="00760367" w:rsidRPr="0075236F" w:rsidRDefault="00760367" w:rsidP="0075236F">
      <w:pPr>
        <w:pStyle w:val="BodyTextnon-list0"/>
      </w:pPr>
    </w:p>
    <w:bookmarkEnd w:id="4070"/>
    <w:p w14:paraId="66B7BF29" w14:textId="77777777" w:rsidR="00760367" w:rsidRDefault="00760367" w:rsidP="002378A4">
      <w:pPr>
        <w:pStyle w:val="ChapterTitlePageSpaceruse6"/>
      </w:pPr>
      <w:r>
        <w:br w:type="page"/>
      </w:r>
    </w:p>
    <w:p w14:paraId="322D6E53" w14:textId="77777777" w:rsidR="00760367" w:rsidRDefault="00760367" w:rsidP="002378A4">
      <w:pPr>
        <w:pStyle w:val="ChapterTitlePageSpaceruse6"/>
      </w:pPr>
    </w:p>
    <w:p w14:paraId="13EE253F" w14:textId="77777777" w:rsidR="00760367" w:rsidRDefault="00760367" w:rsidP="002378A4">
      <w:pPr>
        <w:pStyle w:val="ChapterTitlePageSpaceruse6"/>
      </w:pPr>
    </w:p>
    <w:p w14:paraId="3217931E" w14:textId="77777777" w:rsidR="00760367" w:rsidRDefault="00760367" w:rsidP="002378A4">
      <w:pPr>
        <w:pStyle w:val="ChapterTitlePageSpaceruse6"/>
      </w:pPr>
    </w:p>
    <w:p w14:paraId="4D73A656" w14:textId="77777777" w:rsidR="00760367" w:rsidRDefault="00760367" w:rsidP="002378A4">
      <w:pPr>
        <w:pStyle w:val="ChapterTitlePageSpaceruse6"/>
      </w:pPr>
    </w:p>
    <w:p w14:paraId="68C1132C" w14:textId="77777777" w:rsidR="00760367" w:rsidRDefault="00760367" w:rsidP="002378A4">
      <w:pPr>
        <w:pStyle w:val="ChapterTitlePageSpaceruse6"/>
      </w:pPr>
    </w:p>
    <w:p w14:paraId="52096855" w14:textId="77777777" w:rsidR="00760367" w:rsidRDefault="00760367" w:rsidP="002378A4">
      <w:pPr>
        <w:pStyle w:val="ChapterTitlePageSpaceruse6"/>
      </w:pPr>
    </w:p>
    <w:p w14:paraId="4DF46D8E" w14:textId="77777777" w:rsidR="00760367" w:rsidRPr="00990BAE" w:rsidRDefault="00760367" w:rsidP="002378A4">
      <w:pPr>
        <w:pStyle w:val="ChapterTitlePageNumber"/>
      </w:pPr>
      <w:r w:rsidRPr="00990BAE">
        <w:t xml:space="preserve">Chapter </w:t>
      </w:r>
      <w:r>
        <w:t>10</w:t>
      </w:r>
      <w:r w:rsidRPr="00990BAE">
        <w:t>.</w:t>
      </w:r>
      <w:r>
        <w:t>190</w:t>
      </w:r>
    </w:p>
    <w:p w14:paraId="351BB0E9" w14:textId="77777777" w:rsidR="00760367" w:rsidRPr="00990BAE" w:rsidRDefault="00760367" w:rsidP="002378A4">
      <w:pPr>
        <w:pStyle w:val="ChapterTitlePageTitle"/>
      </w:pPr>
      <w:r w:rsidRPr="00990BAE">
        <w:rPr>
          <w:noProof/>
        </w:rPr>
        <mc:AlternateContent>
          <mc:Choice Requires="wps">
            <w:drawing>
              <wp:anchor distT="0" distB="0" distL="114300" distR="114300" simplePos="0" relativeHeight="251707392" behindDoc="1" locked="0" layoutInCell="1" allowOverlap="1" wp14:anchorId="04F10867" wp14:editId="2DDBFD42">
                <wp:simplePos x="0" y="0"/>
                <wp:positionH relativeFrom="page">
                  <wp:align>center</wp:align>
                </wp:positionH>
                <wp:positionV relativeFrom="paragraph">
                  <wp:posOffset>642788</wp:posOffset>
                </wp:positionV>
                <wp:extent cx="7543800" cy="457200"/>
                <wp:effectExtent l="0" t="0" r="0" b="0"/>
                <wp:wrapNone/>
                <wp:docPr id="1954788104" name="Rectangle 1954788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C08EED3" id="Rectangle 1954788104" o:spid="_x0000_s1026" style="position:absolute;margin-left:0;margin-top:50.6pt;width:594pt;height:36pt;rotation:180;z-index:-2516090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Road Names</w:t>
      </w:r>
    </w:p>
    <w:bookmarkStart w:id="4107" w:name="_Toc238569033"/>
    <w:bookmarkStart w:id="4108" w:name="_Toc240375606"/>
    <w:bookmarkStart w:id="4109" w:name="_Toc240376061"/>
    <w:bookmarkStart w:id="4110" w:name="_Toc240376519"/>
    <w:p w14:paraId="025EA9B3" w14:textId="77777777" w:rsidR="00760367" w:rsidRPr="00990BAE" w:rsidRDefault="00760367" w:rsidP="002C0FAF">
      <w:pPr>
        <w:pStyle w:val="ChapterHeading-18xx"/>
        <w:numPr>
          <w:ilvl w:val="0"/>
          <w:numId w:val="69"/>
        </w:numPr>
      </w:pPr>
      <w:r w:rsidRPr="00990BAE">
        <w:rPr>
          <w:noProof/>
        </w:rPr>
        <w:lastRenderedPageBreak/>
        <mc:AlternateContent>
          <mc:Choice Requires="wps">
            <w:drawing>
              <wp:anchor distT="0" distB="0" distL="114300" distR="114300" simplePos="0" relativeHeight="251705344" behindDoc="1" locked="0" layoutInCell="1" allowOverlap="1" wp14:anchorId="6B8F9C66" wp14:editId="7F6FE392">
                <wp:simplePos x="0" y="0"/>
                <wp:positionH relativeFrom="page">
                  <wp:align>center</wp:align>
                </wp:positionH>
                <wp:positionV relativeFrom="paragraph">
                  <wp:posOffset>320040</wp:posOffset>
                </wp:positionV>
                <wp:extent cx="7543800" cy="155448"/>
                <wp:effectExtent l="0" t="0" r="0" b="0"/>
                <wp:wrapNone/>
                <wp:docPr id="1577946475" name="Rectangle 1577946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C0F1968" id="Rectangle 1577946475" o:spid="_x0000_s1026" style="position:absolute;margin-left:0;margin-top:25.2pt;width:594pt;height:12.25pt;rotation:180;z-index:-2516111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Road Names</w:t>
      </w:r>
      <w:bookmarkEnd w:id="4107"/>
      <w:bookmarkEnd w:id="4108"/>
      <w:bookmarkEnd w:id="4109"/>
      <w:bookmarkEnd w:id="4110"/>
    </w:p>
    <w:p w14:paraId="04A0DD58" w14:textId="77777777" w:rsidR="00760367" w:rsidRPr="009515DF" w:rsidRDefault="00760367" w:rsidP="002378A4">
      <w:pPr>
        <w:pStyle w:val="SectionTOCHeader"/>
      </w:pPr>
      <w:r w:rsidRPr="009515DF">
        <w:t>Sections</w:t>
      </w:r>
    </w:p>
    <w:p w14:paraId="2A583DF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ch190 "Section Heading - 18.xx.xxx" </w:instrText>
      </w:r>
      <w:r>
        <w:rPr>
          <w:szCs w:val="22"/>
        </w:rPr>
        <w:fldChar w:fldCharType="separate"/>
      </w:r>
      <w:r w:rsidRPr="00BC580D">
        <w:rPr>
          <w:rFonts w:cs="Open Sans Condensed"/>
          <w:bCs/>
          <w:noProof/>
        </w:rPr>
        <w:t>10.190.010</w:t>
      </w:r>
      <w:r>
        <w:rPr>
          <w:rFonts w:asciiTheme="minorHAnsi" w:eastAsiaTheme="minorEastAsia" w:hAnsiTheme="minorHAnsi" w:cstheme="minorBidi"/>
          <w:iCs w:val="0"/>
          <w:noProof/>
          <w:kern w:val="2"/>
          <w:sz w:val="24"/>
          <w:szCs w:val="24"/>
          <w14:ligatures w14:val="standardContextual"/>
        </w:rPr>
        <w:tab/>
      </w:r>
      <w:r>
        <w:rPr>
          <w:noProof/>
        </w:rPr>
        <w:t>Purpose</w:t>
      </w:r>
    </w:p>
    <w:p w14:paraId="164E9BD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C580D">
        <w:rPr>
          <w:rFonts w:cs="Open Sans Condensed"/>
          <w:bCs/>
          <w:noProof/>
        </w:rPr>
        <w:t>10.190.020</w:t>
      </w:r>
      <w:r>
        <w:rPr>
          <w:rFonts w:asciiTheme="minorHAnsi" w:eastAsiaTheme="minorEastAsia" w:hAnsiTheme="minorHAnsi" w:cstheme="minorBidi"/>
          <w:iCs w:val="0"/>
          <w:noProof/>
          <w:kern w:val="2"/>
          <w:sz w:val="24"/>
          <w:szCs w:val="24"/>
          <w14:ligatures w14:val="standardContextual"/>
        </w:rPr>
        <w:tab/>
      </w:r>
      <w:r>
        <w:rPr>
          <w:noProof/>
        </w:rPr>
        <w:t>Road Defined</w:t>
      </w:r>
    </w:p>
    <w:p w14:paraId="60BC831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C580D">
        <w:rPr>
          <w:rFonts w:cs="Open Sans Condensed"/>
          <w:bCs/>
          <w:noProof/>
        </w:rPr>
        <w:t>10.190.030</w:t>
      </w:r>
      <w:r>
        <w:rPr>
          <w:rFonts w:asciiTheme="minorHAnsi" w:eastAsiaTheme="minorEastAsia" w:hAnsiTheme="minorHAnsi" w:cstheme="minorBidi"/>
          <w:iCs w:val="0"/>
          <w:noProof/>
          <w:kern w:val="2"/>
          <w:sz w:val="24"/>
          <w:szCs w:val="24"/>
          <w14:ligatures w14:val="standardContextual"/>
        </w:rPr>
        <w:tab/>
      </w:r>
      <w:r>
        <w:rPr>
          <w:noProof/>
        </w:rPr>
        <w:t>Authority</w:t>
      </w:r>
    </w:p>
    <w:p w14:paraId="3AFF047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C580D">
        <w:rPr>
          <w:rFonts w:cs="Open Sans Condensed"/>
          <w:bCs/>
          <w:noProof/>
        </w:rPr>
        <w:t>10.190.040</w:t>
      </w:r>
      <w:r>
        <w:rPr>
          <w:rFonts w:asciiTheme="minorHAnsi" w:eastAsiaTheme="minorEastAsia" w:hAnsiTheme="minorHAnsi" w:cstheme="minorBidi"/>
          <w:iCs w:val="0"/>
          <w:noProof/>
          <w:kern w:val="2"/>
          <w:sz w:val="24"/>
          <w:szCs w:val="24"/>
          <w14:ligatures w14:val="standardContextual"/>
        </w:rPr>
        <w:tab/>
      </w:r>
      <w:r>
        <w:rPr>
          <w:noProof/>
        </w:rPr>
        <w:t>Processing</w:t>
      </w:r>
    </w:p>
    <w:p w14:paraId="645AC38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C580D">
        <w:rPr>
          <w:rFonts w:cs="Open Sans Condensed"/>
          <w:bCs/>
          <w:noProof/>
        </w:rPr>
        <w:t>10.190.050</w:t>
      </w:r>
      <w:r>
        <w:rPr>
          <w:rFonts w:asciiTheme="minorHAnsi" w:eastAsiaTheme="minorEastAsia" w:hAnsiTheme="minorHAnsi" w:cstheme="minorBidi"/>
          <w:iCs w:val="0"/>
          <w:noProof/>
          <w:kern w:val="2"/>
          <w:sz w:val="24"/>
          <w:szCs w:val="24"/>
          <w14:ligatures w14:val="standardContextual"/>
        </w:rPr>
        <w:tab/>
      </w:r>
      <w:r>
        <w:rPr>
          <w:noProof/>
        </w:rPr>
        <w:t>Naming Standards</w:t>
      </w:r>
    </w:p>
    <w:p w14:paraId="090C401B" w14:textId="77777777" w:rsidR="00760367" w:rsidRDefault="00760367" w:rsidP="002378A4">
      <w:pPr>
        <w:pStyle w:val="BodyTextnon-list0"/>
      </w:pPr>
      <w:r>
        <w:fldChar w:fldCharType="end"/>
      </w:r>
      <w:bookmarkStart w:id="4111" w:name="ch190"/>
    </w:p>
    <w:p w14:paraId="3603FD69" w14:textId="77777777" w:rsidR="00760367" w:rsidRDefault="00760367" w:rsidP="00A84562">
      <w:pPr>
        <w:pStyle w:val="SectionHeading-18xxxxx"/>
      </w:pPr>
      <w:bookmarkStart w:id="4112" w:name="_Toc216258829"/>
      <w:bookmarkStart w:id="4113" w:name="_Toc216260495"/>
      <w:bookmarkStart w:id="4114" w:name="_Toc221774537"/>
      <w:bookmarkStart w:id="4115" w:name="_Toc222499961"/>
      <w:bookmarkStart w:id="4116" w:name="_Toc222501599"/>
      <w:bookmarkStart w:id="4117" w:name="_Toc230352808"/>
      <w:bookmarkStart w:id="4118" w:name="_Toc234824768"/>
      <w:bookmarkStart w:id="4119" w:name="_Toc238465790"/>
      <w:bookmarkStart w:id="4120" w:name="_Toc238569034"/>
      <w:bookmarkStart w:id="4121" w:name="_Toc240375607"/>
      <w:bookmarkStart w:id="4122" w:name="_Toc240376062"/>
      <w:bookmarkStart w:id="4123" w:name="_Toc240376520"/>
      <w:r w:rsidRPr="00A84562">
        <w:t>Purpose</w:t>
      </w:r>
      <w:bookmarkEnd w:id="4112"/>
      <w:bookmarkEnd w:id="4113"/>
      <w:bookmarkEnd w:id="4114"/>
      <w:bookmarkEnd w:id="4115"/>
      <w:bookmarkEnd w:id="4116"/>
      <w:bookmarkEnd w:id="4117"/>
      <w:bookmarkEnd w:id="4118"/>
      <w:bookmarkEnd w:id="4119"/>
      <w:bookmarkEnd w:id="4120"/>
      <w:bookmarkEnd w:id="4121"/>
      <w:bookmarkEnd w:id="4122"/>
      <w:bookmarkEnd w:id="4123"/>
    </w:p>
    <w:p w14:paraId="521D886C" w14:textId="77777777" w:rsidR="00760367" w:rsidRPr="008668D6" w:rsidRDefault="00760367" w:rsidP="007A399B">
      <w:pPr>
        <w:pStyle w:val="BodyTextnon-list0"/>
      </w:pPr>
      <w:r w:rsidRPr="005A3107">
        <w:t>The purpose of this Chapter is to establish procedures and standards for naming and renaming roads within the County.</w:t>
      </w:r>
      <w:r>
        <w:t xml:space="preserve"> </w:t>
      </w:r>
      <w:r w:rsidRPr="00F17447">
        <w:t>[Source: 10-9.01</w:t>
      </w:r>
      <w:r>
        <w:t>, modified</w:t>
      </w:r>
      <w:r w:rsidRPr="00F17447">
        <w:t>]</w:t>
      </w:r>
    </w:p>
    <w:p w14:paraId="52078AEC" w14:textId="77777777" w:rsidR="00760367" w:rsidRDefault="00760367" w:rsidP="00A84562">
      <w:pPr>
        <w:pStyle w:val="SectionHeading-18xxxxx"/>
      </w:pPr>
      <w:bookmarkStart w:id="4124" w:name="_Toc216258830"/>
      <w:bookmarkStart w:id="4125" w:name="_Toc216260496"/>
      <w:bookmarkStart w:id="4126" w:name="_Toc221774538"/>
      <w:bookmarkStart w:id="4127" w:name="_Toc222499962"/>
      <w:bookmarkStart w:id="4128" w:name="_Toc222501600"/>
      <w:bookmarkStart w:id="4129" w:name="_Toc230352809"/>
      <w:bookmarkStart w:id="4130" w:name="_Toc234824769"/>
      <w:bookmarkStart w:id="4131" w:name="_Toc238465791"/>
      <w:bookmarkStart w:id="4132" w:name="_Toc238569035"/>
      <w:bookmarkStart w:id="4133" w:name="_Toc240375608"/>
      <w:bookmarkStart w:id="4134" w:name="_Toc240376063"/>
      <w:bookmarkStart w:id="4135" w:name="_Toc240376521"/>
      <w:r w:rsidRPr="00A84562">
        <w:t>Road Defined</w:t>
      </w:r>
      <w:bookmarkEnd w:id="4124"/>
      <w:bookmarkEnd w:id="4125"/>
      <w:bookmarkEnd w:id="4126"/>
      <w:bookmarkEnd w:id="4127"/>
      <w:bookmarkEnd w:id="4128"/>
      <w:bookmarkEnd w:id="4129"/>
      <w:bookmarkEnd w:id="4130"/>
      <w:bookmarkEnd w:id="4131"/>
      <w:bookmarkEnd w:id="4132"/>
      <w:bookmarkEnd w:id="4133"/>
      <w:bookmarkEnd w:id="4134"/>
      <w:bookmarkEnd w:id="4135"/>
    </w:p>
    <w:p w14:paraId="06696AF6" w14:textId="77777777" w:rsidR="00760367" w:rsidRPr="008668D6" w:rsidRDefault="00760367" w:rsidP="007A399B">
      <w:pPr>
        <w:pStyle w:val="BodyTextnon-list0"/>
      </w:pPr>
      <w:r w:rsidRPr="00767C09">
        <w:t>For the purposes of this Chapter, “road” means any road, highway, street, avenue, boulevard, easement, or right-of-way, whether public or private, used for vehicular access.</w:t>
      </w:r>
      <w:r>
        <w:t xml:space="preserve"> </w:t>
      </w:r>
      <w:r w:rsidRPr="00F17447">
        <w:t>[Source: 10-9.02]</w:t>
      </w:r>
    </w:p>
    <w:p w14:paraId="15391013" w14:textId="77777777" w:rsidR="00760367" w:rsidRDefault="00760367" w:rsidP="00A84562">
      <w:pPr>
        <w:pStyle w:val="SectionHeading-18xxxxx"/>
      </w:pPr>
      <w:bookmarkStart w:id="4136" w:name="_Toc222499963"/>
      <w:bookmarkStart w:id="4137" w:name="_Toc222501601"/>
      <w:bookmarkStart w:id="4138" w:name="_Toc230352810"/>
      <w:bookmarkStart w:id="4139" w:name="_Toc234824770"/>
      <w:bookmarkStart w:id="4140" w:name="_Toc238465792"/>
      <w:bookmarkStart w:id="4141" w:name="_Toc238569036"/>
      <w:bookmarkStart w:id="4142" w:name="_Toc240375609"/>
      <w:bookmarkStart w:id="4143" w:name="_Toc240376064"/>
      <w:bookmarkStart w:id="4144" w:name="_Toc240376522"/>
      <w:bookmarkStart w:id="4145" w:name="_Toc216258831"/>
      <w:bookmarkStart w:id="4146" w:name="_Toc216260497"/>
      <w:bookmarkStart w:id="4147" w:name="_Toc221774539"/>
      <w:r w:rsidRPr="00A84562">
        <w:t>Authority</w:t>
      </w:r>
      <w:bookmarkEnd w:id="4136"/>
      <w:bookmarkEnd w:id="4137"/>
      <w:bookmarkEnd w:id="4138"/>
      <w:bookmarkEnd w:id="4139"/>
      <w:bookmarkEnd w:id="4140"/>
      <w:bookmarkEnd w:id="4141"/>
      <w:bookmarkEnd w:id="4142"/>
      <w:bookmarkEnd w:id="4143"/>
      <w:bookmarkEnd w:id="4144"/>
      <w:r w:rsidRPr="00A84562">
        <w:t xml:space="preserve"> </w:t>
      </w:r>
      <w:bookmarkEnd w:id="4145"/>
      <w:bookmarkEnd w:id="4146"/>
      <w:bookmarkEnd w:id="4147"/>
    </w:p>
    <w:p w14:paraId="492A5EED" w14:textId="77777777" w:rsidR="00760367" w:rsidRPr="008668D6" w:rsidRDefault="00760367" w:rsidP="007A399B">
      <w:pPr>
        <w:pStyle w:val="BodyTextnon-list0"/>
      </w:pPr>
      <w:r w:rsidRPr="00767C09">
        <w:t>The Planning Director shall be responsible for reviewing and approving road names, subject to final approval by the Board of Supervisors where required by this Chapter.</w:t>
      </w:r>
      <w:r>
        <w:t xml:space="preserve"> </w:t>
      </w:r>
      <w:r w:rsidRPr="00F17447">
        <w:t>[Source: 10-9.03]</w:t>
      </w:r>
    </w:p>
    <w:p w14:paraId="79888283" w14:textId="77777777" w:rsidR="00760367" w:rsidRDefault="00760367" w:rsidP="00A84562">
      <w:pPr>
        <w:pStyle w:val="SectionHeading-18xxxxx"/>
      </w:pPr>
      <w:bookmarkStart w:id="4148" w:name="_Toc216258832"/>
      <w:bookmarkStart w:id="4149" w:name="_Toc216260498"/>
      <w:bookmarkStart w:id="4150" w:name="_Toc221774540"/>
      <w:bookmarkStart w:id="4151" w:name="_Toc222499964"/>
      <w:bookmarkStart w:id="4152" w:name="_Toc222501602"/>
      <w:bookmarkStart w:id="4153" w:name="_Toc230352811"/>
      <w:bookmarkStart w:id="4154" w:name="_Toc234824771"/>
      <w:bookmarkStart w:id="4155" w:name="_Toc238465793"/>
      <w:bookmarkStart w:id="4156" w:name="_Toc238569037"/>
      <w:bookmarkStart w:id="4157" w:name="_Toc240375610"/>
      <w:bookmarkStart w:id="4158" w:name="_Toc240376065"/>
      <w:bookmarkStart w:id="4159" w:name="_Toc240376523"/>
      <w:r w:rsidRPr="00A84562">
        <w:t>Processing</w:t>
      </w:r>
      <w:bookmarkEnd w:id="4148"/>
      <w:bookmarkEnd w:id="4149"/>
      <w:bookmarkEnd w:id="4150"/>
      <w:bookmarkEnd w:id="4151"/>
      <w:bookmarkEnd w:id="4152"/>
      <w:bookmarkEnd w:id="4153"/>
      <w:bookmarkEnd w:id="4154"/>
      <w:bookmarkEnd w:id="4155"/>
      <w:bookmarkEnd w:id="4156"/>
      <w:bookmarkEnd w:id="4157"/>
      <w:bookmarkEnd w:id="4158"/>
      <w:bookmarkEnd w:id="4159"/>
    </w:p>
    <w:p w14:paraId="0503C252" w14:textId="77777777" w:rsidR="00760367" w:rsidRDefault="00760367" w:rsidP="008668D6">
      <w:pPr>
        <w:pStyle w:val="ListItem1-Subsection-A"/>
      </w:pPr>
      <w:r w:rsidRPr="00C742F6">
        <w:rPr>
          <w:b/>
          <w:bCs/>
        </w:rPr>
        <w:t>Tentative Maps.</w:t>
      </w:r>
      <w:r w:rsidRPr="00C742F6">
        <w:t xml:space="preserve"> Proposed road names shall be submitted to the Planning Division for review prior to or concurrent with the submittal of a tentative map. The Planning Director shall determine whether the proposed names comply with </w:t>
      </w:r>
      <w:r w:rsidRPr="00821A2F">
        <w:rPr>
          <w:highlight w:val="yellow"/>
        </w:rPr>
        <w:t>Section 10.190.050</w:t>
      </w:r>
      <w:r w:rsidRPr="008668D6">
        <w:t>.</w:t>
      </w:r>
      <w:r>
        <w:t xml:space="preserve"> </w:t>
      </w:r>
      <w:r w:rsidRPr="00F17447">
        <w:t>[Source: 10-9.04</w:t>
      </w:r>
      <w:r>
        <w:t>.a, modified</w:t>
      </w:r>
      <w:r w:rsidRPr="00F17447">
        <w:t>]</w:t>
      </w:r>
    </w:p>
    <w:p w14:paraId="7C427876" w14:textId="77777777" w:rsidR="00760367" w:rsidRDefault="00760367" w:rsidP="008668D6">
      <w:pPr>
        <w:pStyle w:val="ListItem1-Subsection-A"/>
      </w:pPr>
      <w:r w:rsidRPr="00C742F6">
        <w:rPr>
          <w:b/>
          <w:bCs/>
        </w:rPr>
        <w:t>Unnamed Roads.</w:t>
      </w:r>
      <w:r w:rsidRPr="00C742F6">
        <w:t xml:space="preserve"> When an unnamed road is identified, the Planning Division shall notify affected property owners and request proposed names. If no response is received within a reasonable time, the Planning Director may assign a name.</w:t>
      </w:r>
      <w:r>
        <w:t xml:space="preserve"> </w:t>
      </w:r>
      <w:r w:rsidRPr="00F17447">
        <w:t>[Source: 10-9.04</w:t>
      </w:r>
      <w:r>
        <w:t>.b</w:t>
      </w:r>
      <w:r w:rsidRPr="00F17447">
        <w:t>]</w:t>
      </w:r>
    </w:p>
    <w:p w14:paraId="1D143B4F" w14:textId="77777777" w:rsidR="00760367" w:rsidRDefault="00760367" w:rsidP="008668D6">
      <w:pPr>
        <w:pStyle w:val="ListItem1-Subsection-A"/>
      </w:pPr>
      <w:r w:rsidRPr="00C742F6">
        <w:rPr>
          <w:b/>
          <w:bCs/>
        </w:rPr>
        <w:t>Initiation of Name Changes.</w:t>
      </w:r>
      <w:r w:rsidRPr="00C742F6">
        <w:t xml:space="preserve"> Road name changes may be initiated by the Board of Supervisors, County staff, or by petition of a property owner, accompanied by a fee established by the Board.</w:t>
      </w:r>
      <w:r>
        <w:t xml:space="preserve"> </w:t>
      </w:r>
      <w:r w:rsidRPr="00F17447">
        <w:t>[Source: 10-9.04</w:t>
      </w:r>
      <w:r>
        <w:t>.c, modified</w:t>
      </w:r>
      <w:r w:rsidRPr="00F17447">
        <w:t>]</w:t>
      </w:r>
    </w:p>
    <w:p w14:paraId="2C3403AB" w14:textId="77777777" w:rsidR="00760367" w:rsidRDefault="00760367" w:rsidP="008668D6">
      <w:pPr>
        <w:pStyle w:val="ListItem1-Subsection-A"/>
      </w:pPr>
      <w:r w:rsidRPr="00C742F6">
        <w:rPr>
          <w:b/>
          <w:bCs/>
        </w:rPr>
        <w:t>Board Action.</w:t>
      </w:r>
      <w:r w:rsidRPr="00C742F6">
        <w:t xml:space="preserve"> Upon determining that a road name change is appropriate, the Board of Supervisors shall adopt a resolution of intention, set a public hearing, and direct that notice be provided in accordance with applicable law.</w:t>
      </w:r>
      <w:r>
        <w:t xml:space="preserve"> </w:t>
      </w:r>
      <w:r w:rsidRPr="00F17447">
        <w:t>[Source: 10-9.04</w:t>
      </w:r>
      <w:r>
        <w:t>.d, modified</w:t>
      </w:r>
      <w:r w:rsidRPr="00F17447">
        <w:t>]</w:t>
      </w:r>
    </w:p>
    <w:p w14:paraId="627D72E9" w14:textId="77777777" w:rsidR="00760367" w:rsidRPr="008668D6" w:rsidRDefault="00760367" w:rsidP="008668D6">
      <w:pPr>
        <w:pStyle w:val="ListItem1-Subsection-A"/>
      </w:pPr>
      <w:r w:rsidRPr="00D07C1E">
        <w:rPr>
          <w:b/>
          <w:bCs/>
        </w:rPr>
        <w:t>Adoption.</w:t>
      </w:r>
      <w:r w:rsidRPr="00D07C1E">
        <w:t xml:space="preserve"> Following the public hearing, the Board of Supervisors may adopt a resolution establishing the road name. The name shall become effective upon adoption of the resolution.</w:t>
      </w:r>
      <w:r>
        <w:t xml:space="preserve"> </w:t>
      </w:r>
      <w:r w:rsidRPr="00F17447">
        <w:t>[Source: 10-9.04</w:t>
      </w:r>
      <w:r>
        <w:t>.e, modified</w:t>
      </w:r>
      <w:r w:rsidRPr="00F17447">
        <w:t>]</w:t>
      </w:r>
    </w:p>
    <w:p w14:paraId="01AE52E7" w14:textId="77777777" w:rsidR="00760367" w:rsidRPr="00A84562" w:rsidRDefault="00760367" w:rsidP="00A84562">
      <w:pPr>
        <w:pStyle w:val="SectionHeading-18xxxxx"/>
      </w:pPr>
      <w:bookmarkStart w:id="4160" w:name="_Toc230352812"/>
      <w:bookmarkStart w:id="4161" w:name="_Toc234824772"/>
      <w:bookmarkStart w:id="4162" w:name="_Toc238465794"/>
      <w:bookmarkStart w:id="4163" w:name="_Toc238569038"/>
      <w:bookmarkStart w:id="4164" w:name="_Toc240375611"/>
      <w:bookmarkStart w:id="4165" w:name="_Toc240376066"/>
      <w:bookmarkStart w:id="4166" w:name="_Toc240376524"/>
      <w:r>
        <w:lastRenderedPageBreak/>
        <w:t>Naming Standards</w:t>
      </w:r>
      <w:bookmarkEnd w:id="4160"/>
      <w:bookmarkEnd w:id="4161"/>
      <w:bookmarkEnd w:id="4162"/>
      <w:bookmarkEnd w:id="4163"/>
      <w:bookmarkEnd w:id="4164"/>
      <w:bookmarkEnd w:id="4165"/>
      <w:bookmarkEnd w:id="4166"/>
    </w:p>
    <w:p w14:paraId="17AF1DDE" w14:textId="77777777" w:rsidR="00760367" w:rsidRDefault="00760367" w:rsidP="008668D6">
      <w:pPr>
        <w:pStyle w:val="ListItem1-Subsection-A"/>
      </w:pPr>
      <w:r w:rsidRPr="00C61D10">
        <w:t>Road names shall be selected to avoid confusion with existing road names in the County.</w:t>
      </w:r>
      <w:r>
        <w:t xml:space="preserve"> </w:t>
      </w:r>
      <w:r w:rsidRPr="00F17447">
        <w:t>[Source: 10-9.05</w:t>
      </w:r>
      <w:r>
        <w:t>.a, modified</w:t>
      </w:r>
      <w:r w:rsidRPr="00F17447">
        <w:t>]</w:t>
      </w:r>
    </w:p>
    <w:p w14:paraId="34199F19" w14:textId="77777777" w:rsidR="00760367" w:rsidRDefault="00760367" w:rsidP="008668D6">
      <w:pPr>
        <w:pStyle w:val="ListItem1-Subsection-A"/>
      </w:pPr>
      <w:r w:rsidRPr="00C61D10">
        <w:t>Where feasible, road names should reflect consensus among affected property owners.</w:t>
      </w:r>
      <w:r>
        <w:t xml:space="preserve"> </w:t>
      </w:r>
      <w:r w:rsidRPr="00F17447">
        <w:t>[Source: 10-9.05</w:t>
      </w:r>
      <w:r>
        <w:t>.b</w:t>
      </w:r>
      <w:r w:rsidRPr="00F17447">
        <w:t>]</w:t>
      </w:r>
    </w:p>
    <w:p w14:paraId="55F95D92" w14:textId="77777777" w:rsidR="00760367" w:rsidRDefault="00760367" w:rsidP="008668D6">
      <w:pPr>
        <w:pStyle w:val="ListItem1-Subsection-A"/>
      </w:pPr>
      <w:r w:rsidRPr="00C61D10">
        <w:t>Duplicate or similar-sounding names shall not be used within the same geographic area.</w:t>
      </w:r>
      <w:r>
        <w:t xml:space="preserve"> </w:t>
      </w:r>
      <w:r w:rsidRPr="00F17447">
        <w:t>[Source: 10-9.05</w:t>
      </w:r>
      <w:r>
        <w:t>.c</w:t>
      </w:r>
      <w:r w:rsidRPr="00F17447">
        <w:t>]</w:t>
      </w:r>
    </w:p>
    <w:p w14:paraId="5A877B8F" w14:textId="77777777" w:rsidR="00760367" w:rsidRDefault="00760367" w:rsidP="008668D6">
      <w:pPr>
        <w:pStyle w:val="ListItem1-Subsection-A"/>
      </w:pPr>
      <w:r w:rsidRPr="0071160C">
        <w:t>A road shall have only one name along a continuous alignment.</w:t>
      </w:r>
      <w:r>
        <w:t xml:space="preserve"> </w:t>
      </w:r>
      <w:r w:rsidRPr="00F17447">
        <w:t>[Source: 10-9.05</w:t>
      </w:r>
      <w:r>
        <w:t>.d</w:t>
      </w:r>
      <w:r w:rsidRPr="00F17447">
        <w:t>]</w:t>
      </w:r>
    </w:p>
    <w:p w14:paraId="1A9C0EC5" w14:textId="77777777" w:rsidR="00760367" w:rsidRDefault="00760367" w:rsidP="008668D6">
      <w:pPr>
        <w:pStyle w:val="ListItem1-Subsection-A"/>
      </w:pPr>
      <w:r w:rsidRPr="0071160C">
        <w:t>Road names shall not conflict with the general direction or destination of the roadway.</w:t>
      </w:r>
      <w:r>
        <w:t xml:space="preserve"> </w:t>
      </w:r>
      <w:r w:rsidRPr="00F17447">
        <w:t>[Source: 10-9.05</w:t>
      </w:r>
      <w:r>
        <w:t>.e</w:t>
      </w:r>
      <w:r w:rsidRPr="00F17447">
        <w:t>]</w:t>
      </w:r>
    </w:p>
    <w:p w14:paraId="6FEF4BAB" w14:textId="77777777" w:rsidR="00760367" w:rsidRDefault="00760367" w:rsidP="002378A4">
      <w:pPr>
        <w:pStyle w:val="BodyTextnon-list0"/>
      </w:pPr>
    </w:p>
    <w:p w14:paraId="4A36D07D" w14:textId="77777777" w:rsidR="00760367" w:rsidRPr="0075236F" w:rsidRDefault="00760367" w:rsidP="002378A4">
      <w:pPr>
        <w:pStyle w:val="BodyTextnon-list0"/>
      </w:pPr>
    </w:p>
    <w:bookmarkEnd w:id="4111"/>
    <w:p w14:paraId="33E91E82" w14:textId="77777777" w:rsidR="00760367" w:rsidRDefault="00760367" w:rsidP="00A84562">
      <w:pPr>
        <w:pStyle w:val="ChapterTitlePageSpaceruse6"/>
      </w:pPr>
      <w:r>
        <w:br w:type="page"/>
      </w:r>
    </w:p>
    <w:p w14:paraId="11442590" w14:textId="77777777" w:rsidR="00760367" w:rsidRDefault="00760367" w:rsidP="00A84562">
      <w:pPr>
        <w:pStyle w:val="ChapterTitlePageSpaceruse6"/>
      </w:pPr>
    </w:p>
    <w:p w14:paraId="7E61D1F6" w14:textId="77777777" w:rsidR="00760367" w:rsidRDefault="00760367" w:rsidP="00A84562">
      <w:pPr>
        <w:pStyle w:val="ChapterTitlePageSpaceruse6"/>
      </w:pPr>
    </w:p>
    <w:p w14:paraId="09C0C39B" w14:textId="77777777" w:rsidR="00760367" w:rsidRDefault="00760367" w:rsidP="00A84562">
      <w:pPr>
        <w:pStyle w:val="ChapterTitlePageSpaceruse6"/>
      </w:pPr>
    </w:p>
    <w:p w14:paraId="431CC0E3" w14:textId="77777777" w:rsidR="00760367" w:rsidRDefault="00760367" w:rsidP="00A84562">
      <w:pPr>
        <w:pStyle w:val="ChapterTitlePageSpaceruse6"/>
      </w:pPr>
    </w:p>
    <w:p w14:paraId="4120AB6B" w14:textId="77777777" w:rsidR="00760367" w:rsidRDefault="00760367" w:rsidP="00A84562">
      <w:pPr>
        <w:pStyle w:val="ChapterTitlePageSpaceruse6"/>
      </w:pPr>
    </w:p>
    <w:p w14:paraId="1D5CF161" w14:textId="77777777" w:rsidR="00760367" w:rsidRDefault="00760367" w:rsidP="00A84562">
      <w:pPr>
        <w:pStyle w:val="ChapterTitlePageSpaceruse6"/>
      </w:pPr>
    </w:p>
    <w:p w14:paraId="11A4D0FC" w14:textId="77777777" w:rsidR="00760367" w:rsidRPr="00990BAE" w:rsidRDefault="00760367" w:rsidP="00A84562">
      <w:pPr>
        <w:pStyle w:val="ChapterTitlePageNumber"/>
      </w:pPr>
      <w:r w:rsidRPr="00990BAE">
        <w:t xml:space="preserve">Chapter </w:t>
      </w:r>
      <w:r>
        <w:t>10</w:t>
      </w:r>
      <w:r w:rsidRPr="00990BAE">
        <w:t>.</w:t>
      </w:r>
      <w:r>
        <w:t>195</w:t>
      </w:r>
    </w:p>
    <w:p w14:paraId="7AF2169B" w14:textId="77777777" w:rsidR="00760367" w:rsidRPr="00990BAE" w:rsidRDefault="00760367" w:rsidP="00A84562">
      <w:pPr>
        <w:pStyle w:val="ChapterTitlePageTitle"/>
      </w:pPr>
      <w:r w:rsidRPr="00990BAE">
        <w:rPr>
          <w:noProof/>
        </w:rPr>
        <mc:AlternateContent>
          <mc:Choice Requires="wps">
            <w:drawing>
              <wp:anchor distT="0" distB="0" distL="114300" distR="114300" simplePos="0" relativeHeight="251711488" behindDoc="1" locked="0" layoutInCell="1" allowOverlap="1" wp14:anchorId="027A5540" wp14:editId="2A251972">
                <wp:simplePos x="0" y="0"/>
                <wp:positionH relativeFrom="page">
                  <wp:align>center</wp:align>
                </wp:positionH>
                <wp:positionV relativeFrom="paragraph">
                  <wp:posOffset>642788</wp:posOffset>
                </wp:positionV>
                <wp:extent cx="7543800" cy="457200"/>
                <wp:effectExtent l="0" t="0" r="0" b="0"/>
                <wp:wrapNone/>
                <wp:docPr id="474780528" name="Rectangle 474780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5A977E4" id="Rectangle 474780528" o:spid="_x0000_s1026" style="position:absolute;margin-left:0;margin-top:50.6pt;width:594pt;height:36pt;rotation:180;z-index:-2516049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Condominium Conversions</w:t>
      </w:r>
    </w:p>
    <w:bookmarkStart w:id="4167" w:name="_Toc238569039"/>
    <w:bookmarkStart w:id="4168" w:name="_Toc240375612"/>
    <w:bookmarkStart w:id="4169" w:name="_Toc240376067"/>
    <w:bookmarkStart w:id="4170" w:name="_Toc240376525"/>
    <w:p w14:paraId="345A27F4" w14:textId="77777777" w:rsidR="00760367" w:rsidRPr="00990BAE" w:rsidRDefault="00760367" w:rsidP="002C0FAF">
      <w:pPr>
        <w:pStyle w:val="ChapterHeading-18xx"/>
        <w:numPr>
          <w:ilvl w:val="0"/>
          <w:numId w:val="70"/>
        </w:numPr>
      </w:pPr>
      <w:r w:rsidRPr="00990BAE">
        <w:rPr>
          <w:noProof/>
        </w:rPr>
        <w:lastRenderedPageBreak/>
        <mc:AlternateContent>
          <mc:Choice Requires="wps">
            <w:drawing>
              <wp:anchor distT="0" distB="0" distL="114300" distR="114300" simplePos="0" relativeHeight="251709440" behindDoc="1" locked="0" layoutInCell="1" allowOverlap="1" wp14:anchorId="6C4DEFCC" wp14:editId="04F55D99">
                <wp:simplePos x="0" y="0"/>
                <wp:positionH relativeFrom="page">
                  <wp:align>center</wp:align>
                </wp:positionH>
                <wp:positionV relativeFrom="paragraph">
                  <wp:posOffset>320040</wp:posOffset>
                </wp:positionV>
                <wp:extent cx="7543800" cy="155448"/>
                <wp:effectExtent l="0" t="0" r="0" b="0"/>
                <wp:wrapNone/>
                <wp:docPr id="2068415525" name="Rectangle 2068415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7538644" id="Rectangle 2068415525" o:spid="_x0000_s1026" style="position:absolute;margin-left:0;margin-top:25.2pt;width:594pt;height:12.25pt;rotation:180;z-index:-2516070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Condominium Conversions</w:t>
      </w:r>
      <w:bookmarkEnd w:id="4167"/>
      <w:bookmarkEnd w:id="4168"/>
      <w:bookmarkEnd w:id="4169"/>
      <w:bookmarkEnd w:id="4170"/>
    </w:p>
    <w:p w14:paraId="01BB87FF" w14:textId="77777777" w:rsidR="00760367" w:rsidRPr="009515DF" w:rsidRDefault="00760367" w:rsidP="00A84562">
      <w:pPr>
        <w:pStyle w:val="SectionTOCHeader"/>
      </w:pPr>
      <w:r w:rsidRPr="009515DF">
        <w:t>Sections</w:t>
      </w:r>
    </w:p>
    <w:p w14:paraId="125CF8A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ch195 "Section Heading - 18.xx.xxx" </w:instrText>
      </w:r>
      <w:r>
        <w:rPr>
          <w:szCs w:val="22"/>
        </w:rPr>
        <w:fldChar w:fldCharType="separate"/>
      </w:r>
      <w:r w:rsidRPr="009F42D8">
        <w:rPr>
          <w:rFonts w:cs="Open Sans Condensed"/>
          <w:bCs/>
          <w:noProof/>
        </w:rPr>
        <w:t>10.195.010</w:t>
      </w:r>
      <w:r>
        <w:rPr>
          <w:rFonts w:asciiTheme="minorHAnsi" w:eastAsiaTheme="minorEastAsia" w:hAnsiTheme="minorHAnsi" w:cstheme="minorBidi"/>
          <w:iCs w:val="0"/>
          <w:noProof/>
          <w:kern w:val="2"/>
          <w:sz w:val="24"/>
          <w:szCs w:val="24"/>
          <w14:ligatures w14:val="standardContextual"/>
        </w:rPr>
        <w:tab/>
      </w:r>
      <w:r>
        <w:rPr>
          <w:noProof/>
        </w:rPr>
        <w:t>Purpose</w:t>
      </w:r>
    </w:p>
    <w:p w14:paraId="13BB452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9F42D8">
        <w:rPr>
          <w:rFonts w:cs="Open Sans Condensed"/>
          <w:bCs/>
          <w:noProof/>
        </w:rPr>
        <w:t>10.195.020</w:t>
      </w:r>
      <w:r>
        <w:rPr>
          <w:rFonts w:asciiTheme="minorHAnsi" w:eastAsiaTheme="minorEastAsia" w:hAnsiTheme="minorHAnsi" w:cstheme="minorBidi"/>
          <w:iCs w:val="0"/>
          <w:noProof/>
          <w:kern w:val="2"/>
          <w:sz w:val="24"/>
          <w:szCs w:val="24"/>
          <w14:ligatures w14:val="standardContextual"/>
        </w:rPr>
        <w:tab/>
      </w:r>
      <w:r>
        <w:rPr>
          <w:noProof/>
        </w:rPr>
        <w:t>Requirements and Procedures</w:t>
      </w:r>
    </w:p>
    <w:p w14:paraId="1257F18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9F42D8">
        <w:rPr>
          <w:rFonts w:cs="Open Sans Condensed"/>
          <w:bCs/>
          <w:noProof/>
        </w:rPr>
        <w:t>10.195.030</w:t>
      </w:r>
      <w:r>
        <w:rPr>
          <w:rFonts w:asciiTheme="minorHAnsi" w:eastAsiaTheme="minorEastAsia" w:hAnsiTheme="minorHAnsi" w:cstheme="minorBidi"/>
          <w:iCs w:val="0"/>
          <w:noProof/>
          <w:kern w:val="2"/>
          <w:sz w:val="24"/>
          <w:szCs w:val="24"/>
          <w14:ligatures w14:val="standardContextual"/>
        </w:rPr>
        <w:tab/>
      </w:r>
      <w:r>
        <w:rPr>
          <w:noProof/>
        </w:rPr>
        <w:t>Physical Standards for Condominium Conversions</w:t>
      </w:r>
    </w:p>
    <w:p w14:paraId="52D8DEF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9F42D8">
        <w:rPr>
          <w:rFonts w:cs="Open Sans Condensed"/>
          <w:bCs/>
          <w:noProof/>
        </w:rPr>
        <w:t>10.195.040</w:t>
      </w:r>
      <w:r>
        <w:rPr>
          <w:rFonts w:asciiTheme="minorHAnsi" w:eastAsiaTheme="minorEastAsia" w:hAnsiTheme="minorHAnsi" w:cstheme="minorBidi"/>
          <w:iCs w:val="0"/>
          <w:noProof/>
          <w:kern w:val="2"/>
          <w:sz w:val="24"/>
          <w:szCs w:val="24"/>
          <w14:ligatures w14:val="standardContextual"/>
        </w:rPr>
        <w:tab/>
      </w:r>
      <w:r>
        <w:rPr>
          <w:noProof/>
        </w:rPr>
        <w:t>Tenant Provisions</w:t>
      </w:r>
    </w:p>
    <w:p w14:paraId="64EF9D2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9F42D8">
        <w:rPr>
          <w:rFonts w:cs="Open Sans Condensed"/>
          <w:bCs/>
          <w:noProof/>
        </w:rPr>
        <w:t>10.195.050</w:t>
      </w:r>
      <w:r>
        <w:rPr>
          <w:rFonts w:asciiTheme="minorHAnsi" w:eastAsiaTheme="minorEastAsia" w:hAnsiTheme="minorHAnsi" w:cstheme="minorBidi"/>
          <w:iCs w:val="0"/>
          <w:noProof/>
          <w:kern w:val="2"/>
          <w:sz w:val="24"/>
          <w:szCs w:val="24"/>
          <w14:ligatures w14:val="standardContextual"/>
        </w:rPr>
        <w:tab/>
      </w:r>
      <w:r>
        <w:rPr>
          <w:noProof/>
        </w:rPr>
        <w:t>Low- and Moderate- Income Housing</w:t>
      </w:r>
    </w:p>
    <w:p w14:paraId="576CA3B4"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9F42D8">
        <w:rPr>
          <w:rFonts w:cs="Open Sans Condensed"/>
          <w:bCs/>
          <w:noProof/>
        </w:rPr>
        <w:t>10.195.060</w:t>
      </w:r>
      <w:r>
        <w:rPr>
          <w:rFonts w:asciiTheme="minorHAnsi" w:eastAsiaTheme="minorEastAsia" w:hAnsiTheme="minorHAnsi" w:cstheme="minorBidi"/>
          <w:iCs w:val="0"/>
          <w:noProof/>
          <w:kern w:val="2"/>
          <w:sz w:val="24"/>
          <w:szCs w:val="24"/>
          <w14:ligatures w14:val="standardContextual"/>
        </w:rPr>
        <w:tab/>
      </w:r>
      <w:r>
        <w:rPr>
          <w:noProof/>
        </w:rPr>
        <w:t>Findings</w:t>
      </w:r>
    </w:p>
    <w:p w14:paraId="7DD1159E" w14:textId="77777777" w:rsidR="00760367" w:rsidRDefault="00760367" w:rsidP="00A84562">
      <w:pPr>
        <w:pStyle w:val="BodyTextnon-list0"/>
      </w:pPr>
      <w:r>
        <w:fldChar w:fldCharType="end"/>
      </w:r>
      <w:bookmarkStart w:id="4171" w:name="ch195"/>
    </w:p>
    <w:p w14:paraId="59373772" w14:textId="77777777" w:rsidR="00760367" w:rsidRDefault="00760367" w:rsidP="00A84562">
      <w:pPr>
        <w:pStyle w:val="SectionHeading-18xxxxx"/>
      </w:pPr>
      <w:bookmarkStart w:id="4172" w:name="_Toc216258910"/>
      <w:bookmarkStart w:id="4173" w:name="_Toc216260514"/>
      <w:bookmarkStart w:id="4174" w:name="_Toc221774542"/>
      <w:bookmarkStart w:id="4175" w:name="_Toc222500212"/>
      <w:bookmarkStart w:id="4176" w:name="_Toc222501713"/>
      <w:bookmarkStart w:id="4177" w:name="_Toc230352813"/>
      <w:bookmarkStart w:id="4178" w:name="_Toc234824773"/>
      <w:bookmarkStart w:id="4179" w:name="_Toc238465795"/>
      <w:bookmarkStart w:id="4180" w:name="_Toc238569040"/>
      <w:bookmarkStart w:id="4181" w:name="_Toc240375613"/>
      <w:bookmarkStart w:id="4182" w:name="_Toc240376068"/>
      <w:bookmarkStart w:id="4183" w:name="_Toc240376526"/>
      <w:r w:rsidRPr="00A84562">
        <w:t>Purpose</w:t>
      </w:r>
      <w:bookmarkEnd w:id="4172"/>
      <w:bookmarkEnd w:id="4173"/>
      <w:bookmarkEnd w:id="4174"/>
      <w:bookmarkEnd w:id="4175"/>
      <w:bookmarkEnd w:id="4176"/>
      <w:bookmarkEnd w:id="4177"/>
      <w:bookmarkEnd w:id="4178"/>
      <w:bookmarkEnd w:id="4179"/>
      <w:bookmarkEnd w:id="4180"/>
      <w:bookmarkEnd w:id="4181"/>
      <w:bookmarkEnd w:id="4182"/>
      <w:bookmarkEnd w:id="4183"/>
    </w:p>
    <w:p w14:paraId="365703BB" w14:textId="77777777" w:rsidR="00760367" w:rsidRDefault="00760367" w:rsidP="008668D6">
      <w:pPr>
        <w:pStyle w:val="BodyTextnon-list0"/>
      </w:pPr>
      <w:r>
        <w:t xml:space="preserve">The purpose of this Chapter is to: </w:t>
      </w:r>
      <w:r w:rsidRPr="00EA661F">
        <w:t>[Source: 10-4.701</w:t>
      </w:r>
      <w:r>
        <w:t>, modified</w:t>
      </w:r>
      <w:r w:rsidRPr="00EA661F">
        <w:t>]</w:t>
      </w:r>
    </w:p>
    <w:p w14:paraId="4336E551" w14:textId="77777777" w:rsidR="00760367" w:rsidRDefault="00760367" w:rsidP="008668D6">
      <w:pPr>
        <w:pStyle w:val="ListItem1-Subsection-A"/>
      </w:pPr>
      <w:r w:rsidRPr="00EE0558">
        <w:t>Establish criteria for the conversion of existing multi-family rental housing to condominiums, community apartments, stock cooperatives, and similar ownership forms;</w:t>
      </w:r>
      <w:r>
        <w:t xml:space="preserve"> </w:t>
      </w:r>
      <w:r w:rsidRPr="00EA661F">
        <w:t>[Source: 10-4.701</w:t>
      </w:r>
      <w:r>
        <w:t>.a, modified</w:t>
      </w:r>
      <w:r w:rsidRPr="00EA661F">
        <w:t>]</w:t>
      </w:r>
    </w:p>
    <w:p w14:paraId="2C0819BC" w14:textId="77777777" w:rsidR="00760367" w:rsidRDefault="00760367" w:rsidP="008668D6">
      <w:pPr>
        <w:pStyle w:val="ListItem1-Subsection-A"/>
      </w:pPr>
      <w:r w:rsidRPr="009B6322">
        <w:t>Reduce displacement impacts on tenants by requiring notice, relocation time, and assistance;</w:t>
      </w:r>
      <w:r>
        <w:t xml:space="preserve"> </w:t>
      </w:r>
      <w:r w:rsidRPr="00EA661F">
        <w:t>[Source: 10-4.701</w:t>
      </w:r>
      <w:r>
        <w:t>.b</w:t>
      </w:r>
      <w:r w:rsidRPr="00EA661F">
        <w:t>]</w:t>
      </w:r>
    </w:p>
    <w:p w14:paraId="4DD01BCF" w14:textId="77777777" w:rsidR="00760367" w:rsidRDefault="00760367" w:rsidP="008668D6">
      <w:pPr>
        <w:pStyle w:val="ListItem1-Subsection-A"/>
      </w:pPr>
      <w:r w:rsidRPr="009B6322">
        <w:t>Ensure that prospective purchasers are informed of the physical condition of the property;</w:t>
      </w:r>
      <w:r>
        <w:t xml:space="preserve"> </w:t>
      </w:r>
      <w:r w:rsidRPr="00EA661F">
        <w:t>[Source: 10-4.701</w:t>
      </w:r>
      <w:r>
        <w:t>.c</w:t>
      </w:r>
      <w:r w:rsidRPr="00EA661F">
        <w:t>]</w:t>
      </w:r>
    </w:p>
    <w:p w14:paraId="43C7BE39" w14:textId="77777777" w:rsidR="00760367" w:rsidRDefault="00760367" w:rsidP="008668D6">
      <w:pPr>
        <w:pStyle w:val="ListItem1-Subsection-A"/>
      </w:pPr>
      <w:r w:rsidRPr="009B6322">
        <w:t>Promote a high level of design, quality, and safety in converted housing;</w:t>
      </w:r>
      <w:r>
        <w:t xml:space="preserve"> </w:t>
      </w:r>
      <w:r w:rsidRPr="00EA661F">
        <w:t>[Source: 10-4.701</w:t>
      </w:r>
      <w:r>
        <w:t>.d</w:t>
      </w:r>
      <w:r w:rsidRPr="00EA661F">
        <w:t>]</w:t>
      </w:r>
    </w:p>
    <w:p w14:paraId="60D96B5E" w14:textId="77777777" w:rsidR="00760367" w:rsidRDefault="00760367" w:rsidP="008668D6">
      <w:pPr>
        <w:pStyle w:val="ListItem1-Subsection-A"/>
      </w:pPr>
      <w:r w:rsidRPr="001B6BFB">
        <w:t>Maintain a balance between ownership and rental housing, and provide a range of housing types, prices, and locations; and</w:t>
      </w:r>
      <w:r>
        <w:t xml:space="preserve"> </w:t>
      </w:r>
      <w:r w:rsidRPr="00EA661F">
        <w:t>[Source: 10-4.701</w:t>
      </w:r>
      <w:r>
        <w:t>.e</w:t>
      </w:r>
      <w:r w:rsidRPr="00EA661F">
        <w:t>]</w:t>
      </w:r>
    </w:p>
    <w:p w14:paraId="0FF8ED1D" w14:textId="77777777" w:rsidR="00760367" w:rsidRPr="008668D6" w:rsidRDefault="00760367" w:rsidP="008668D6">
      <w:pPr>
        <w:pStyle w:val="ListItem1-Subsection-A"/>
      </w:pPr>
      <w:r w:rsidRPr="001B6BFB">
        <w:t>Preserve the availability of rental housing for low- and moderate-income households.</w:t>
      </w:r>
      <w:r>
        <w:t xml:space="preserve"> </w:t>
      </w:r>
      <w:r w:rsidRPr="00EA661F">
        <w:t>[Source: 10-4.701</w:t>
      </w:r>
      <w:r>
        <w:t>.f</w:t>
      </w:r>
      <w:r w:rsidRPr="00EA661F">
        <w:t>]</w:t>
      </w:r>
    </w:p>
    <w:p w14:paraId="5BAD1D97" w14:textId="77777777" w:rsidR="00760367" w:rsidRDefault="00760367" w:rsidP="00A84562">
      <w:pPr>
        <w:pStyle w:val="SectionHeading-18xxxxx"/>
      </w:pPr>
      <w:bookmarkStart w:id="4184" w:name="_Toc216258911"/>
      <w:bookmarkStart w:id="4185" w:name="_Toc216260515"/>
      <w:bookmarkStart w:id="4186" w:name="_Toc221774543"/>
      <w:bookmarkStart w:id="4187" w:name="_Toc222500213"/>
      <w:bookmarkStart w:id="4188" w:name="_Toc222501714"/>
      <w:bookmarkStart w:id="4189" w:name="_Toc230352814"/>
      <w:bookmarkStart w:id="4190" w:name="_Toc234824774"/>
      <w:bookmarkStart w:id="4191" w:name="_Toc238465796"/>
      <w:bookmarkStart w:id="4192" w:name="_Toc238569041"/>
      <w:bookmarkStart w:id="4193" w:name="_Toc240375614"/>
      <w:bookmarkStart w:id="4194" w:name="_Toc240376069"/>
      <w:bookmarkStart w:id="4195" w:name="_Toc240376527"/>
      <w:r w:rsidRPr="00A84562">
        <w:t>Requirements and Procedures</w:t>
      </w:r>
      <w:bookmarkEnd w:id="4184"/>
      <w:bookmarkEnd w:id="4185"/>
      <w:bookmarkEnd w:id="4186"/>
      <w:bookmarkEnd w:id="4187"/>
      <w:bookmarkEnd w:id="4188"/>
      <w:bookmarkEnd w:id="4189"/>
      <w:bookmarkEnd w:id="4190"/>
      <w:bookmarkEnd w:id="4191"/>
      <w:bookmarkEnd w:id="4192"/>
      <w:bookmarkEnd w:id="4193"/>
      <w:bookmarkEnd w:id="4194"/>
      <w:bookmarkEnd w:id="4195"/>
    </w:p>
    <w:p w14:paraId="1B552291" w14:textId="77777777" w:rsidR="00760367" w:rsidRDefault="00760367" w:rsidP="008668D6">
      <w:pPr>
        <w:pStyle w:val="ListItem1-Subsection-A"/>
      </w:pPr>
      <w:r w:rsidRPr="00B3416D">
        <w:rPr>
          <w:b/>
          <w:bCs/>
        </w:rPr>
        <w:t xml:space="preserve">General. </w:t>
      </w:r>
      <w:r w:rsidRPr="001105B1">
        <w:t xml:space="preserve">Condominium conversions shall comply with the requirements of </w:t>
      </w:r>
      <w:r w:rsidRPr="004325E2">
        <w:rPr>
          <w:highlight w:val="yellow"/>
        </w:rPr>
        <w:t>Chapters 10.170 (General Provisions)</w:t>
      </w:r>
      <w:r w:rsidRPr="001105B1">
        <w:t xml:space="preserve">, </w:t>
      </w:r>
      <w:r w:rsidRPr="004325E2">
        <w:rPr>
          <w:highlight w:val="yellow"/>
        </w:rPr>
        <w:t>10.175 (Tentative Maps)</w:t>
      </w:r>
      <w:r w:rsidRPr="001105B1">
        <w:t xml:space="preserve">, and </w:t>
      </w:r>
      <w:r w:rsidRPr="004325E2">
        <w:rPr>
          <w:highlight w:val="yellow"/>
        </w:rPr>
        <w:t>10.180 (Parcel Maps)</w:t>
      </w:r>
      <w:r w:rsidRPr="001105B1">
        <w:t>, in addition to the requirements of this Chapter.</w:t>
      </w:r>
      <w:r>
        <w:t xml:space="preserve"> </w:t>
      </w:r>
      <w:r w:rsidRPr="00EA661F">
        <w:t>[Source: 10-4.702.1, modified]</w:t>
      </w:r>
    </w:p>
    <w:p w14:paraId="2C1BE00E" w14:textId="77777777" w:rsidR="00760367" w:rsidRDefault="00760367" w:rsidP="008668D6">
      <w:pPr>
        <w:pStyle w:val="ListItem1-Subsection-A"/>
      </w:pPr>
      <w:r w:rsidRPr="00B454AB">
        <w:rPr>
          <w:b/>
          <w:bCs/>
        </w:rPr>
        <w:t xml:space="preserve">Exemptions. </w:t>
      </w:r>
      <w:r w:rsidRPr="001105B1">
        <w:t>Limited equity housing cooperatives, as defined in Section</w:t>
      </w:r>
      <w:r>
        <w:t xml:space="preserve"> 817 of the California Civil Code</w:t>
      </w:r>
      <w:r w:rsidRPr="001105B1">
        <w:t>, are exempt from the additional requirements of this Chapter.</w:t>
      </w:r>
      <w:r w:rsidRPr="00B454AB">
        <w:t xml:space="preserve"> [Sour</w:t>
      </w:r>
      <w:r>
        <w:t xml:space="preserve">ce: </w:t>
      </w:r>
      <w:r w:rsidRPr="00EA661F">
        <w:t>10-4.702.1</w:t>
      </w:r>
      <w:r>
        <w:t>, modified]</w:t>
      </w:r>
    </w:p>
    <w:p w14:paraId="446F4896" w14:textId="77777777" w:rsidR="00760367" w:rsidRDefault="00760367" w:rsidP="008668D6">
      <w:pPr>
        <w:pStyle w:val="ListItem1-Subsection-A"/>
      </w:pPr>
      <w:r w:rsidRPr="00B454AB">
        <w:rPr>
          <w:b/>
          <w:bCs/>
        </w:rPr>
        <w:t xml:space="preserve">Physical Elements Report. </w:t>
      </w:r>
      <w:r w:rsidRPr="001105B1">
        <w:t>A report prepared by a registered engineer, architect, or licensed contractor describing the physical condition of all structures and facilities shall be submitted with the tentative map or parcel map. The report shall include, at a minimum:</w:t>
      </w:r>
      <w:r w:rsidRPr="00B454AB">
        <w:t xml:space="preserve"> </w:t>
      </w:r>
      <w:r w:rsidRPr="00EA661F">
        <w:t>[Source: 10-4.702.</w:t>
      </w:r>
      <w:r>
        <w:t>2, modified</w:t>
      </w:r>
      <w:r w:rsidRPr="00EA661F">
        <w:t>]</w:t>
      </w:r>
    </w:p>
    <w:p w14:paraId="7C40719D" w14:textId="77777777" w:rsidR="00760367" w:rsidRDefault="00760367" w:rsidP="001105B1">
      <w:pPr>
        <w:pStyle w:val="ListItem2-Paragraph-1"/>
      </w:pPr>
      <w:r w:rsidRPr="00F056B2">
        <w:t xml:space="preserve">A description of the condition of all major structural and building components, including foundations, electrical systems, plumbing, utilities, walls, roofs, ceilings, windows, </w:t>
      </w:r>
      <w:r w:rsidRPr="00F056B2">
        <w:lastRenderedPageBreak/>
        <w:t>mechanical equipment, parking facilities, and appliances. For each component, the report shall identify the approximate age, current condition, date of last replacement, estimated remaining useful life, estimated replacement cost, and any defective or unsafe conditions, along with proposed corrective measures.</w:t>
      </w:r>
      <w:r>
        <w:t xml:space="preserve"> </w:t>
      </w:r>
      <w:r w:rsidRPr="00EA661F">
        <w:t>[Source: 10-4.702.2</w:t>
      </w:r>
      <w:r>
        <w:t>.a</w:t>
      </w:r>
      <w:r w:rsidRPr="00EA661F">
        <w:t>]</w:t>
      </w:r>
    </w:p>
    <w:p w14:paraId="4F538D0B" w14:textId="77777777" w:rsidR="00760367" w:rsidRDefault="00760367" w:rsidP="008668D6">
      <w:pPr>
        <w:pStyle w:val="ListItem2-Paragraph-1"/>
      </w:pPr>
      <w:r w:rsidRPr="008E5CAD">
        <w:t>A structural pest control report for each structure and each unit.</w:t>
      </w:r>
      <w:r>
        <w:t xml:space="preserve"> </w:t>
      </w:r>
      <w:r w:rsidRPr="00EA661F">
        <w:t>[Source: 10-4.702.2</w:t>
      </w:r>
      <w:r>
        <w:t>.b</w:t>
      </w:r>
      <w:r w:rsidRPr="00EA661F">
        <w:t>]</w:t>
      </w:r>
    </w:p>
    <w:p w14:paraId="5356C652" w14:textId="77777777" w:rsidR="00760367" w:rsidRDefault="00760367" w:rsidP="008668D6">
      <w:pPr>
        <w:pStyle w:val="ListItem2-Paragraph-1"/>
      </w:pPr>
      <w:r w:rsidRPr="008E5CAD">
        <w:t>A report describing soil and geologic conditions affecting the site, including any known hazards and any prior reports.</w:t>
      </w:r>
      <w:r>
        <w:t xml:space="preserve"> </w:t>
      </w:r>
      <w:r w:rsidRPr="00EA661F">
        <w:t>[Source: 10-4.702.2</w:t>
      </w:r>
      <w:r>
        <w:t>.c</w:t>
      </w:r>
      <w:r w:rsidRPr="00EA661F">
        <w:t>]</w:t>
      </w:r>
    </w:p>
    <w:p w14:paraId="43032423" w14:textId="77777777" w:rsidR="00760367" w:rsidRDefault="00760367" w:rsidP="008668D6">
      <w:pPr>
        <w:pStyle w:val="ListItem2-Paragraph-1"/>
      </w:pPr>
      <w:r w:rsidRPr="008E5CAD">
        <w:t>A statement of repairs and improvements necessary to achieve a high level of appearance, quality, and safety.</w:t>
      </w:r>
      <w:r>
        <w:t xml:space="preserve"> </w:t>
      </w:r>
      <w:r w:rsidRPr="00EA661F">
        <w:t>[Source: 10-4.702.2</w:t>
      </w:r>
      <w:r>
        <w:t>.d</w:t>
      </w:r>
      <w:r w:rsidRPr="00EA661F">
        <w:t>]</w:t>
      </w:r>
    </w:p>
    <w:p w14:paraId="6A8E1F37" w14:textId="77777777" w:rsidR="00760367" w:rsidRDefault="00760367" w:rsidP="008668D6">
      <w:pPr>
        <w:pStyle w:val="ListItem1-Subsection-A"/>
      </w:pPr>
      <w:r w:rsidRPr="007A399B">
        <w:rPr>
          <w:b/>
          <w:bCs/>
        </w:rPr>
        <w:t>A</w:t>
      </w:r>
      <w:r w:rsidRPr="00821A2F">
        <w:rPr>
          <w:b/>
          <w:bCs/>
        </w:rPr>
        <w:t xml:space="preserve">dditional Submittals. </w:t>
      </w:r>
      <w:r w:rsidRPr="001105B1">
        <w:t>The following shall be submitted:</w:t>
      </w:r>
      <w:r>
        <w:t xml:space="preserve"> </w:t>
      </w:r>
      <w:r w:rsidRPr="00EA661F">
        <w:t>[Source: 10-4.702.</w:t>
      </w:r>
      <w:r>
        <w:t>3, modified</w:t>
      </w:r>
      <w:r w:rsidRPr="00EA661F">
        <w:t>]</w:t>
      </w:r>
    </w:p>
    <w:p w14:paraId="69506C47" w14:textId="77777777" w:rsidR="00760367" w:rsidRDefault="00760367" w:rsidP="008668D6">
      <w:pPr>
        <w:pStyle w:val="ListItem2-Paragraph-1"/>
      </w:pPr>
      <w:r w:rsidRPr="006D3858">
        <w:t>Draft covenants, conditions, and restrictions (CC&amp;Rs), including provisions governing unit ownership and conveyance, parking assignment, maintenance of common areas and access, allocation of maintenance responsibilities, and utility service and cost-sharing.</w:t>
      </w:r>
      <w:r>
        <w:t xml:space="preserve"> </w:t>
      </w:r>
      <w:r w:rsidRPr="00EA661F">
        <w:t>[Source: 10-4.702.3</w:t>
      </w:r>
      <w:r>
        <w:t>.a</w:t>
      </w:r>
      <w:r w:rsidRPr="00EA661F">
        <w:t>]</w:t>
      </w:r>
    </w:p>
    <w:p w14:paraId="4D56BDD4" w14:textId="77777777" w:rsidR="00760367" w:rsidRDefault="00760367" w:rsidP="001105B1">
      <w:pPr>
        <w:pStyle w:val="ListItem2-Paragraph-1"/>
      </w:pPr>
      <w:r w:rsidRPr="006D3858">
        <w:t>Project information, including unit sizes and configurations, rental rate history for the previous five years, vacancy rates for the previous two years, general tenant characteristics in aggregated form, proposed sales prices, proposed homeowners’ association fees, and available financing. If this information is not reasonably available, the Planning Director may modify the requirement.</w:t>
      </w:r>
      <w:r>
        <w:t xml:space="preserve"> </w:t>
      </w:r>
      <w:r w:rsidRPr="00EA661F">
        <w:t>[Source: 10-4.702.3.b</w:t>
      </w:r>
      <w:r>
        <w:t>, modified</w:t>
      </w:r>
      <w:r w:rsidRPr="00EA661F">
        <w:t>]</w:t>
      </w:r>
    </w:p>
    <w:p w14:paraId="13BD4649" w14:textId="77777777" w:rsidR="00760367" w:rsidRDefault="00760367" w:rsidP="008668D6">
      <w:pPr>
        <w:pStyle w:val="ListItem2-Paragraph-1"/>
      </w:pPr>
      <w:r w:rsidRPr="00DB0DA8">
        <w:t>Evidence that tenants have been provided notice of intent to convert in accordance with Section 10.195.040.</w:t>
      </w:r>
      <w:r>
        <w:t xml:space="preserve"> </w:t>
      </w:r>
      <w:r w:rsidRPr="00EA661F">
        <w:t>[Source: 10-4.702.3.</w:t>
      </w:r>
      <w:r>
        <w:t>c</w:t>
      </w:r>
      <w:r w:rsidRPr="00EA661F">
        <w:t>]</w:t>
      </w:r>
    </w:p>
    <w:p w14:paraId="5F3E10F2" w14:textId="77777777" w:rsidR="00760367" w:rsidRDefault="00760367" w:rsidP="008668D6">
      <w:pPr>
        <w:pStyle w:val="ListItem2-Paragraph-1"/>
      </w:pPr>
      <w:r w:rsidRPr="00DB0DA8">
        <w:t>Additional information reasonably necessary to determine compliance with this Chapter.</w:t>
      </w:r>
      <w:r>
        <w:t xml:space="preserve"> </w:t>
      </w:r>
      <w:r w:rsidRPr="00EA661F">
        <w:t>[Source: 10-4.702.3.</w:t>
      </w:r>
      <w:r>
        <w:t>d, modified</w:t>
      </w:r>
      <w:r w:rsidRPr="00EA661F">
        <w:t>]</w:t>
      </w:r>
    </w:p>
    <w:p w14:paraId="6B1CF71E" w14:textId="77777777" w:rsidR="00760367" w:rsidRDefault="00760367" w:rsidP="008668D6">
      <w:pPr>
        <w:pStyle w:val="ListItem1-Subsection-A"/>
      </w:pPr>
      <w:r w:rsidRPr="00DB0DA8">
        <w:rPr>
          <w:b/>
          <w:bCs/>
        </w:rPr>
        <w:t>Acceptance of Reports.</w:t>
      </w:r>
      <w:r w:rsidRPr="001105B1">
        <w:t xml:space="preserve"> Reports shall be subject to County review and approval. Approved reports shall be kept on file with the Planning Division and referenced in the staff report to the Planning Commission.</w:t>
      </w:r>
      <w:r>
        <w:t xml:space="preserve"> </w:t>
      </w:r>
      <w:r w:rsidRPr="00EA661F">
        <w:t>[Source: 10-4.702.</w:t>
      </w:r>
      <w:r>
        <w:t>4</w:t>
      </w:r>
      <w:r w:rsidRPr="00EA661F">
        <w:t>]</w:t>
      </w:r>
    </w:p>
    <w:p w14:paraId="5141269E" w14:textId="77777777" w:rsidR="00760367" w:rsidRDefault="00760367" w:rsidP="008668D6">
      <w:pPr>
        <w:pStyle w:val="ListItem1-Subsection-A"/>
      </w:pPr>
      <w:r w:rsidRPr="00613987">
        <w:rPr>
          <w:b/>
          <w:bCs/>
        </w:rPr>
        <w:t xml:space="preserve">Budget. </w:t>
      </w:r>
      <w:r w:rsidRPr="001105B1">
        <w:t>Prior to final map approval, the subdivider shall submit a budget for maintenance and operation of common facilities, including reserves. The budget shall identify estimated monthly costs per unit and shall be prepared or reviewed by a qualified management professional.</w:t>
      </w:r>
      <w:r>
        <w:t xml:space="preserve"> </w:t>
      </w:r>
      <w:r w:rsidRPr="00EA661F">
        <w:t>[Source: 10-4.702.</w:t>
      </w:r>
      <w:r>
        <w:t>5</w:t>
      </w:r>
      <w:r w:rsidRPr="00EA661F">
        <w:t>]</w:t>
      </w:r>
    </w:p>
    <w:p w14:paraId="4B736AD1" w14:textId="77777777" w:rsidR="00760367" w:rsidRDefault="00760367" w:rsidP="008668D6">
      <w:pPr>
        <w:pStyle w:val="ListItem1-Subsection-A"/>
      </w:pPr>
      <w:r w:rsidRPr="00613987">
        <w:rPr>
          <w:b/>
          <w:bCs/>
        </w:rPr>
        <w:t xml:space="preserve">Disclosure to Purchasers. </w:t>
      </w:r>
      <w:r w:rsidRPr="001105B1">
        <w:t>All required reports and submittals shall be provided to prospective purchasers prior to execution of any purchase agreement and shall be made available at the project site and sales office.</w:t>
      </w:r>
      <w:r>
        <w:t xml:space="preserve"> </w:t>
      </w:r>
      <w:r w:rsidRPr="00EA661F">
        <w:t>[Source: 10-4.702.</w:t>
      </w:r>
      <w:r>
        <w:t>6, modified</w:t>
      </w:r>
      <w:r w:rsidRPr="00EA661F">
        <w:t>]</w:t>
      </w:r>
    </w:p>
    <w:p w14:paraId="25D5B197" w14:textId="77777777" w:rsidR="00760367" w:rsidRDefault="00760367" w:rsidP="008668D6">
      <w:pPr>
        <w:pStyle w:val="ListItem1-Subsection-A"/>
      </w:pPr>
      <w:r w:rsidRPr="00D55E0A">
        <w:rPr>
          <w:b/>
          <w:bCs/>
        </w:rPr>
        <w:t xml:space="preserve">Public Hearing. </w:t>
      </w:r>
      <w:r w:rsidRPr="001105B1">
        <w:t xml:space="preserve">The Planning Commission shall hold a public hearing prior to tentative map approval. Notice shall be provided in accordance with </w:t>
      </w:r>
      <w:r w:rsidRPr="004325E2">
        <w:rPr>
          <w:highlight w:val="yellow"/>
        </w:rPr>
        <w:t>Section 10.175.080</w:t>
      </w:r>
      <w:r>
        <w:t xml:space="preserve"> </w:t>
      </w:r>
      <w:r w:rsidRPr="001105B1">
        <w:t>and mailed to tenants. A copy of the staff report shall be provided to tenants at least three days prior to the hearing.</w:t>
      </w:r>
      <w:r>
        <w:t xml:space="preserve"> </w:t>
      </w:r>
      <w:r w:rsidRPr="00EA661F">
        <w:t>[Source: 10-4.702.</w:t>
      </w:r>
      <w:r>
        <w:t>7, modified</w:t>
      </w:r>
      <w:r w:rsidRPr="00EA661F">
        <w:t>]</w:t>
      </w:r>
    </w:p>
    <w:p w14:paraId="120AA348" w14:textId="77777777" w:rsidR="00760367" w:rsidRDefault="00760367" w:rsidP="008668D6">
      <w:pPr>
        <w:pStyle w:val="ListItem1-Subsection-A"/>
      </w:pPr>
      <w:r w:rsidRPr="00D55E0A">
        <w:rPr>
          <w:b/>
          <w:bCs/>
        </w:rPr>
        <w:t xml:space="preserve">Final Information. </w:t>
      </w:r>
      <w:r w:rsidRPr="001105B1">
        <w:t>Prior to close of escrow, the subdivider shall submit the following to the Planning Division:</w:t>
      </w:r>
      <w:r w:rsidRPr="00D55E0A">
        <w:t xml:space="preserve"> [</w:t>
      </w:r>
      <w:r w:rsidRPr="00EA661F">
        <w:t>Source: 10-4.702.</w:t>
      </w:r>
      <w:r>
        <w:t>8, modified</w:t>
      </w:r>
      <w:r w:rsidRPr="00EA661F">
        <w:t>]</w:t>
      </w:r>
    </w:p>
    <w:p w14:paraId="3D26C830" w14:textId="77777777" w:rsidR="00760367" w:rsidRDefault="00760367" w:rsidP="00067AE6">
      <w:pPr>
        <w:pStyle w:val="ListItem2-Paragraph-1"/>
      </w:pPr>
      <w:r w:rsidRPr="003D2DA7">
        <w:lastRenderedPageBreak/>
        <w:t>Homeowners’ association contact information;</w:t>
      </w:r>
      <w:r>
        <w:t xml:space="preserve"> </w:t>
      </w:r>
      <w:r w:rsidRPr="00EA661F">
        <w:t>[Source: 10-4.702.8]</w:t>
      </w:r>
    </w:p>
    <w:p w14:paraId="13DABAC6" w14:textId="77777777" w:rsidR="00760367" w:rsidRDefault="00760367" w:rsidP="00067AE6">
      <w:pPr>
        <w:pStyle w:val="ListItem2-Paragraph-1"/>
      </w:pPr>
      <w:r w:rsidRPr="003D2DA7">
        <w:t>Actual sales prices;</w:t>
      </w:r>
      <w:r>
        <w:t xml:space="preserve"> </w:t>
      </w:r>
      <w:r w:rsidRPr="00EA661F">
        <w:t>[Source: 10-4.702.8]</w:t>
      </w:r>
    </w:p>
    <w:p w14:paraId="493BEF88" w14:textId="77777777" w:rsidR="00760367" w:rsidRDefault="00760367" w:rsidP="00067AE6">
      <w:pPr>
        <w:pStyle w:val="ListItem2-Paragraph-1"/>
      </w:pPr>
      <w:r w:rsidRPr="003D2DA7">
        <w:t>Actual homeowners’ association fees;</w:t>
      </w:r>
      <w:r>
        <w:t xml:space="preserve"> </w:t>
      </w:r>
      <w:r w:rsidRPr="00EA661F">
        <w:t>[Source: 10-4.702.8]</w:t>
      </w:r>
    </w:p>
    <w:p w14:paraId="1B6117B0" w14:textId="77777777" w:rsidR="00760367" w:rsidRDefault="00760367" w:rsidP="00067AE6">
      <w:pPr>
        <w:pStyle w:val="ListItem2-Paragraph-1"/>
      </w:pPr>
      <w:r w:rsidRPr="003D2DA7">
        <w:t>Number of units purchased by existing tenants; and</w:t>
      </w:r>
      <w:r>
        <w:t xml:space="preserve"> </w:t>
      </w:r>
      <w:r w:rsidRPr="00EA661F">
        <w:t>[Source: 10-4.702.8]</w:t>
      </w:r>
    </w:p>
    <w:p w14:paraId="76D68843" w14:textId="77777777" w:rsidR="00760367" w:rsidRDefault="00760367" w:rsidP="00067AE6">
      <w:pPr>
        <w:pStyle w:val="ListItem2-Paragraph-1"/>
      </w:pPr>
      <w:r w:rsidRPr="00D71561">
        <w:t>Number of units intended for rental use.</w:t>
      </w:r>
      <w:r>
        <w:t xml:space="preserve"> </w:t>
      </w:r>
      <w:r w:rsidRPr="00EA661F">
        <w:t>[Source: 10-4.702.8]</w:t>
      </w:r>
    </w:p>
    <w:p w14:paraId="1F365D91" w14:textId="77777777" w:rsidR="00760367" w:rsidRDefault="00760367" w:rsidP="00A84562">
      <w:pPr>
        <w:pStyle w:val="SectionHeading-18xxxxx"/>
      </w:pPr>
      <w:bookmarkStart w:id="4196" w:name="_Toc221774436"/>
      <w:bookmarkStart w:id="4197" w:name="_Toc221774544"/>
      <w:bookmarkStart w:id="4198" w:name="_Toc216258912"/>
      <w:bookmarkStart w:id="4199" w:name="_Toc216260516"/>
      <w:bookmarkStart w:id="4200" w:name="_Toc221774545"/>
      <w:bookmarkStart w:id="4201" w:name="_Toc222500214"/>
      <w:bookmarkStart w:id="4202" w:name="_Toc222501715"/>
      <w:bookmarkStart w:id="4203" w:name="_Toc230352815"/>
      <w:bookmarkStart w:id="4204" w:name="_Toc234824775"/>
      <w:bookmarkStart w:id="4205" w:name="_Toc238465797"/>
      <w:bookmarkStart w:id="4206" w:name="_Toc238569042"/>
      <w:bookmarkStart w:id="4207" w:name="_Toc240375615"/>
      <w:bookmarkStart w:id="4208" w:name="_Toc240376070"/>
      <w:bookmarkStart w:id="4209" w:name="_Toc240376528"/>
      <w:bookmarkEnd w:id="4196"/>
      <w:bookmarkEnd w:id="4197"/>
      <w:r w:rsidRPr="00A84562">
        <w:t>Physical Standards for Condominium Conversions</w:t>
      </w:r>
      <w:bookmarkEnd w:id="4198"/>
      <w:bookmarkEnd w:id="4199"/>
      <w:bookmarkEnd w:id="4200"/>
      <w:bookmarkEnd w:id="4201"/>
      <w:bookmarkEnd w:id="4202"/>
      <w:bookmarkEnd w:id="4203"/>
      <w:bookmarkEnd w:id="4204"/>
      <w:bookmarkEnd w:id="4205"/>
      <w:bookmarkEnd w:id="4206"/>
      <w:bookmarkEnd w:id="4207"/>
      <w:bookmarkEnd w:id="4208"/>
      <w:bookmarkEnd w:id="4209"/>
    </w:p>
    <w:p w14:paraId="03B03475" w14:textId="77777777" w:rsidR="00760367" w:rsidRDefault="00760367" w:rsidP="007A399B">
      <w:pPr>
        <w:pStyle w:val="ListItem1-Subsection-A"/>
      </w:pPr>
      <w:r w:rsidRPr="005F1E04">
        <w:rPr>
          <w:b/>
          <w:bCs/>
        </w:rPr>
        <w:t>Adequate Physical Conditions.</w:t>
      </w:r>
      <w:r w:rsidRPr="001105B1">
        <w:t xml:space="preserve"> An overall assessment of building conditions shall be performed prior to tentative map approval, and any violations shall be identified in the staff report to the Planning Commission. A physical inspection of each unit for compliance with applicable Building Code requirements shall be completed prior to final map approval.</w:t>
      </w:r>
      <w:r>
        <w:t xml:space="preserve"> </w:t>
      </w:r>
      <w:r w:rsidRPr="00957A68">
        <w:t>[Source: 10-4.703.1</w:t>
      </w:r>
      <w:r>
        <w:t>, modified</w:t>
      </w:r>
      <w:r w:rsidRPr="00957A68">
        <w:t>]</w:t>
      </w:r>
    </w:p>
    <w:p w14:paraId="19D92980" w14:textId="77777777" w:rsidR="00760367" w:rsidRDefault="00760367" w:rsidP="00067AE6">
      <w:pPr>
        <w:pStyle w:val="ListItem1-Subsection-A"/>
      </w:pPr>
      <w:r w:rsidRPr="0047195C">
        <w:rPr>
          <w:b/>
          <w:bCs/>
        </w:rPr>
        <w:t>Specific Physical Standards.</w:t>
      </w:r>
      <w:r w:rsidRPr="001105B1">
        <w:t xml:space="preserve"> All condominium conversions shall comply with the following:</w:t>
      </w:r>
      <w:r w:rsidRPr="0047195C">
        <w:t xml:space="preserve"> </w:t>
      </w:r>
      <w:r w:rsidRPr="00957A68">
        <w:t>[Source: 10-4.703.</w:t>
      </w:r>
      <w:r>
        <w:t>2, modified</w:t>
      </w:r>
      <w:r w:rsidRPr="00957A68">
        <w:t>]</w:t>
      </w:r>
    </w:p>
    <w:p w14:paraId="3B19C16F" w14:textId="77777777" w:rsidR="00760367" w:rsidRDefault="00760367" w:rsidP="00067AE6">
      <w:pPr>
        <w:pStyle w:val="ListItem2-Paragraph-1"/>
      </w:pPr>
      <w:r w:rsidRPr="0047195C">
        <w:rPr>
          <w:b/>
          <w:bCs/>
        </w:rPr>
        <w:t xml:space="preserve">Building Regulations. </w:t>
      </w:r>
      <w:r w:rsidRPr="001105B1">
        <w:t>The project shall conform to the Building Code in effect at the time the last building permit was issued for the structure, except as otherwise required by this Chapter or applicable law.</w:t>
      </w:r>
      <w:r w:rsidRPr="0047195C">
        <w:t xml:space="preserve"> </w:t>
      </w:r>
      <w:r w:rsidRPr="00957A68">
        <w:t>[Source: 10-4.703.2</w:t>
      </w:r>
      <w:r>
        <w:t>.a, modified</w:t>
      </w:r>
      <w:r w:rsidRPr="00957A68">
        <w:t>]</w:t>
      </w:r>
    </w:p>
    <w:p w14:paraId="661E800F" w14:textId="77777777" w:rsidR="00760367" w:rsidRPr="00821A2F" w:rsidRDefault="00760367" w:rsidP="00067AE6">
      <w:pPr>
        <w:pStyle w:val="ListItem2-Paragraph-1"/>
        <w:rPr>
          <w:b/>
          <w:bCs/>
        </w:rPr>
      </w:pPr>
      <w:r w:rsidRPr="00821A2F">
        <w:rPr>
          <w:b/>
          <w:bCs/>
        </w:rPr>
        <w:t>Health and Safety</w:t>
      </w:r>
      <w:r>
        <w:rPr>
          <w:b/>
          <w:bCs/>
        </w:rPr>
        <w:t>.</w:t>
      </w:r>
    </w:p>
    <w:p w14:paraId="3B23BD41" w14:textId="77777777" w:rsidR="00760367" w:rsidRDefault="00760367" w:rsidP="007A399B">
      <w:pPr>
        <w:pStyle w:val="ListItem3-Subparagraph-a"/>
      </w:pPr>
      <w:r w:rsidRPr="0047195C">
        <w:t>Each bathroom shall be equipped with ground fault circuit interrupters.</w:t>
      </w:r>
      <w:r>
        <w:t xml:space="preserve"> </w:t>
      </w:r>
      <w:r w:rsidRPr="00957A68">
        <w:t>[Source: 10-4.703.2</w:t>
      </w:r>
      <w:r>
        <w:t>.b</w:t>
      </w:r>
      <w:r w:rsidRPr="00957A68">
        <w:t>]</w:t>
      </w:r>
    </w:p>
    <w:p w14:paraId="65203F7A" w14:textId="77777777" w:rsidR="00760367" w:rsidRDefault="00760367" w:rsidP="00067AE6">
      <w:pPr>
        <w:pStyle w:val="ListItem3-Subparagraph-a"/>
      </w:pPr>
      <w:r w:rsidRPr="00A64391">
        <w:t>Each unit shall be equipped with smoke detectors in locations required by the currently adopted Building and Fire Codes.</w:t>
      </w:r>
      <w:r>
        <w:t xml:space="preserve"> </w:t>
      </w:r>
      <w:r w:rsidRPr="00957A68">
        <w:t>[Source: 10-4.703.2.c]</w:t>
      </w:r>
    </w:p>
    <w:p w14:paraId="2130157F" w14:textId="77777777" w:rsidR="00760367" w:rsidRDefault="00760367" w:rsidP="00067AE6">
      <w:pPr>
        <w:pStyle w:val="ListItem3-Subparagraph-a"/>
      </w:pPr>
      <w:r w:rsidRPr="00A64391">
        <w:t>All fire protection systems, including hydrants, alarms, extinguishers, and related equipment, shall be maintained in operable condition.</w:t>
      </w:r>
      <w:r>
        <w:t xml:space="preserve"> </w:t>
      </w:r>
      <w:r w:rsidRPr="00957A68">
        <w:t>[Source: 10-4.703.2.c]</w:t>
      </w:r>
    </w:p>
    <w:p w14:paraId="4CB56B5F" w14:textId="77777777" w:rsidR="00760367" w:rsidRDefault="00760367" w:rsidP="007A399B">
      <w:pPr>
        <w:pStyle w:val="ListItem2-Paragraph-1"/>
      </w:pPr>
      <w:r w:rsidRPr="00A64391">
        <w:rPr>
          <w:b/>
          <w:bCs/>
        </w:rPr>
        <w:t xml:space="preserve">Mechanical Equipment. </w:t>
      </w:r>
      <w:r w:rsidRPr="001105B1">
        <w:t>Permanent mechanical equipment that generates vibration or noise shall be properly isolated or mounted to minimize impacts, as determined by the Building Official.</w:t>
      </w:r>
      <w:r w:rsidRPr="00A64391">
        <w:t xml:space="preserve"> </w:t>
      </w:r>
      <w:r w:rsidRPr="00957A68">
        <w:t>[Source: 10-4.703.2.d]</w:t>
      </w:r>
    </w:p>
    <w:p w14:paraId="66E50B3A" w14:textId="77777777" w:rsidR="00760367" w:rsidRDefault="00760367" w:rsidP="007A399B">
      <w:pPr>
        <w:pStyle w:val="ListItem2-Paragraph-1"/>
      </w:pPr>
      <w:r w:rsidRPr="00FB3DD6">
        <w:rPr>
          <w:b/>
          <w:bCs/>
        </w:rPr>
        <w:t xml:space="preserve">Noise Standards. </w:t>
      </w:r>
      <w:r w:rsidRPr="001105B1">
        <w:t>Structures shall comply with applicable interior and exterior noise standards. Where compliance is not feasible, the Planning Commission may require disclosure of existing noise conditions to prospective purchasers.</w:t>
      </w:r>
      <w:r w:rsidRPr="00FB3DD6">
        <w:t xml:space="preserve"> </w:t>
      </w:r>
      <w:r w:rsidRPr="00957A68">
        <w:t>[Source: 10-4.703.2.d]</w:t>
      </w:r>
      <w:r>
        <w:t xml:space="preserve">, modified </w:t>
      </w:r>
    </w:p>
    <w:p w14:paraId="7BECA99A" w14:textId="77777777" w:rsidR="00760367" w:rsidRDefault="00760367" w:rsidP="00067AE6">
      <w:pPr>
        <w:pStyle w:val="ListItem2-Paragraph-1"/>
      </w:pPr>
      <w:r w:rsidRPr="00FB3DD6">
        <w:rPr>
          <w:b/>
          <w:bCs/>
        </w:rPr>
        <w:t>Utility Metering.</w:t>
      </w:r>
      <w:r w:rsidRPr="001105B1">
        <w:t xml:space="preserve"> Each unit shall be separately metered for gas and electricity. A plan for shared water service, if applicable, shall be provided in the covenants, conditions, and restrictions. Modifications may be approved by the Planning Commission where strict compliance is infeasible and the alternative provides equivalent functionality.</w:t>
      </w:r>
      <w:r w:rsidRPr="00FB3DD6">
        <w:t xml:space="preserve"> [</w:t>
      </w:r>
      <w:r w:rsidRPr="00957A68">
        <w:t>Source: 10-4.703.2.</w:t>
      </w:r>
      <w:r>
        <w:t>e</w:t>
      </w:r>
      <w:r w:rsidRPr="00957A68">
        <w:t>]</w:t>
      </w:r>
    </w:p>
    <w:p w14:paraId="41336A9D" w14:textId="77777777" w:rsidR="00760367" w:rsidRDefault="00760367" w:rsidP="00067AE6">
      <w:pPr>
        <w:pStyle w:val="ListItem2-Paragraph-1"/>
      </w:pPr>
      <w:r w:rsidRPr="00CD25D4">
        <w:rPr>
          <w:b/>
          <w:bCs/>
        </w:rPr>
        <w:t xml:space="preserve">Private Storage. </w:t>
      </w:r>
      <w:r w:rsidRPr="001105B1">
        <w:t xml:space="preserve">Each unit shall be provided with at least </w:t>
      </w:r>
      <w:r>
        <w:t>two hundred (</w:t>
      </w:r>
      <w:r w:rsidRPr="001105B1">
        <w:t>200</w:t>
      </w:r>
      <w:r>
        <w:t>)</w:t>
      </w:r>
      <w:r w:rsidRPr="001105B1">
        <w:t xml:space="preserve"> cubic feet of enclosed, weatherproof, and lockable storage space, in a location approved by the </w:t>
      </w:r>
      <w:r w:rsidRPr="001105B1">
        <w:lastRenderedPageBreak/>
        <w:t>Planning Division. Modifications may be approved by the Planning Commission where strict compliance is infeasible.</w:t>
      </w:r>
      <w:r w:rsidRPr="00CD25D4">
        <w:t xml:space="preserve"> </w:t>
      </w:r>
      <w:r w:rsidRPr="00957A68">
        <w:t>[Source: 10-4.703.2.</w:t>
      </w:r>
      <w:r>
        <w:t>f, modified</w:t>
      </w:r>
      <w:r w:rsidRPr="00957A68">
        <w:t>]</w:t>
      </w:r>
    </w:p>
    <w:p w14:paraId="6C8DD1A3" w14:textId="77777777" w:rsidR="00760367" w:rsidRDefault="00760367" w:rsidP="00067AE6">
      <w:pPr>
        <w:pStyle w:val="ListItem2-Paragraph-1"/>
      </w:pPr>
      <w:r w:rsidRPr="00CD25D4">
        <w:rPr>
          <w:b/>
          <w:bCs/>
        </w:rPr>
        <w:t>Laundry Facilities.</w:t>
      </w:r>
      <w:r w:rsidRPr="001105B1">
        <w:t xml:space="preserve"> Each unit shall include laundry facilities, or common facilities shall be provided at the following minimum ratios: one </w:t>
      </w:r>
      <w:r>
        <w:t xml:space="preserve">(1) </w:t>
      </w:r>
      <w:r w:rsidRPr="001105B1">
        <w:t xml:space="preserve">washer and one </w:t>
      </w:r>
      <w:r>
        <w:t xml:space="preserve">(1) </w:t>
      </w:r>
      <w:r w:rsidRPr="001105B1">
        <w:t>dryer for every five</w:t>
      </w:r>
      <w:r>
        <w:t xml:space="preserve"> (5)</w:t>
      </w:r>
      <w:r w:rsidRPr="001105B1">
        <w:t xml:space="preserve"> units with three </w:t>
      </w:r>
      <w:r>
        <w:t xml:space="preserve">(3) </w:t>
      </w:r>
      <w:r w:rsidRPr="001105B1">
        <w:t>or more bedrooms, every seven</w:t>
      </w:r>
      <w:r>
        <w:t xml:space="preserve"> (7)</w:t>
      </w:r>
      <w:r w:rsidRPr="001105B1">
        <w:t xml:space="preserve"> two</w:t>
      </w:r>
      <w:r>
        <w:t xml:space="preserve"> (2)</w:t>
      </w:r>
      <w:r w:rsidRPr="001105B1">
        <w:t xml:space="preserve">-bedroom units, and every </w:t>
      </w:r>
      <w:r>
        <w:t>ten (</w:t>
      </w:r>
      <w:r w:rsidRPr="001105B1">
        <w:t>10</w:t>
      </w:r>
      <w:r>
        <w:t>)</w:t>
      </w:r>
      <w:r w:rsidRPr="001105B1">
        <w:t xml:space="preserve"> one-bedroom units. Modifications may be approved by the Planning Commission where strict compliance is infeasible.</w:t>
      </w:r>
      <w:r>
        <w:t xml:space="preserve"> </w:t>
      </w:r>
      <w:r w:rsidRPr="00957A68">
        <w:t>[Source: 10-4.703.2.</w:t>
      </w:r>
      <w:r>
        <w:t>g</w:t>
      </w:r>
      <w:r w:rsidRPr="00957A68">
        <w:t>]</w:t>
      </w:r>
    </w:p>
    <w:p w14:paraId="17B05ACB" w14:textId="77777777" w:rsidR="00760367" w:rsidRDefault="00760367" w:rsidP="00067AE6">
      <w:pPr>
        <w:pStyle w:val="ListItem2-Paragraph-1"/>
      </w:pPr>
      <w:r w:rsidRPr="00CD25D4">
        <w:rPr>
          <w:b/>
          <w:bCs/>
        </w:rPr>
        <w:t xml:space="preserve">Landscaping. </w:t>
      </w:r>
      <w:r w:rsidRPr="001105B1">
        <w:t>Landscaping shall be restored and maintained to a high standard of appearance and quality. Where new landscaping is required, a landscape plan shall be subject to Planning Commission approval</w:t>
      </w:r>
      <w:r>
        <w:t xml:space="preserve"> in compliance with Chapter 10.75 of this Title and California Public Resources Code Section 4291</w:t>
      </w:r>
      <w:r w:rsidRPr="001105B1">
        <w:t>.</w:t>
      </w:r>
      <w:r w:rsidRPr="00B84951">
        <w:t xml:space="preserve"> [Source: 10-</w:t>
      </w:r>
      <w:r w:rsidRPr="00957A68">
        <w:t>4.703.2.</w:t>
      </w:r>
      <w:r>
        <w:t>h, modified</w:t>
      </w:r>
      <w:r w:rsidRPr="00957A68">
        <w:t>]</w:t>
      </w:r>
    </w:p>
    <w:p w14:paraId="6397EBE5" w14:textId="77777777" w:rsidR="00760367" w:rsidRDefault="00760367" w:rsidP="00067AE6">
      <w:pPr>
        <w:pStyle w:val="ListItem2-Paragraph-1"/>
      </w:pPr>
      <w:r w:rsidRPr="00B84951">
        <w:rPr>
          <w:b/>
          <w:bCs/>
        </w:rPr>
        <w:t xml:space="preserve">Equipment and Appliance Warranty. </w:t>
      </w:r>
      <w:r w:rsidRPr="001105B1">
        <w:t>The developer shall provide a one</w:t>
      </w:r>
      <w:r>
        <w:t xml:space="preserve"> (1)</w:t>
      </w:r>
      <w:r w:rsidRPr="001105B1">
        <w:t>-year warranty to each purchaser for appliances and equipment provided with the unit. The developer shall also provide a one-year warranty to the homeowners’ association for common equipment and facilities. Evidence of warranty coverage shall be provided prior to final map approval.</w:t>
      </w:r>
      <w:r>
        <w:t xml:space="preserve"> </w:t>
      </w:r>
      <w:r w:rsidRPr="00957A68">
        <w:t>[Source: 10-4.703.2.</w:t>
      </w:r>
      <w:r>
        <w:t>i</w:t>
      </w:r>
      <w:r w:rsidRPr="00957A68">
        <w:t>]</w:t>
      </w:r>
    </w:p>
    <w:p w14:paraId="56419B56" w14:textId="77777777" w:rsidR="00760367" w:rsidRDefault="00760367" w:rsidP="00067AE6">
      <w:pPr>
        <w:pStyle w:val="ListItem2-Paragraph-1"/>
      </w:pPr>
      <w:r w:rsidRPr="00B11B9D">
        <w:rPr>
          <w:b/>
          <w:bCs/>
        </w:rPr>
        <w:t xml:space="preserve">Refurbishment. </w:t>
      </w:r>
      <w:r w:rsidRPr="001105B1">
        <w:t>Buildings and site improvements shall be repaired or restored as necessary to achieve a high level of appearance, quality, and safety. A one-year warranty shall be provided for required improvements. Where substantial restoration is required, design plans may be subject to design review.</w:t>
      </w:r>
      <w:r w:rsidRPr="00B11B9D">
        <w:t xml:space="preserve"> [S</w:t>
      </w:r>
      <w:r w:rsidRPr="00957A68">
        <w:t>ource: 10-4.703.2.</w:t>
      </w:r>
      <w:r>
        <w:t>j</w:t>
      </w:r>
      <w:r w:rsidRPr="00957A68">
        <w:t>]</w:t>
      </w:r>
    </w:p>
    <w:p w14:paraId="2DF128B5" w14:textId="77777777" w:rsidR="00760367" w:rsidRPr="00067AE6" w:rsidRDefault="00760367" w:rsidP="00067AE6">
      <w:pPr>
        <w:pStyle w:val="ListItem2-Paragraph-1"/>
      </w:pPr>
      <w:r w:rsidRPr="00B11B9D">
        <w:rPr>
          <w:b/>
          <w:bCs/>
        </w:rPr>
        <w:t xml:space="preserve">Reserve Fund. </w:t>
      </w:r>
      <w:r w:rsidRPr="001105B1">
        <w:t>Prior to final map approval, the developer shall establish a reserve fund for replacement of common facilities in the name of the homeowners’ association. The initial reserve shall be equal to two times the estimated monthly homeowners’ association assessment per unit.</w:t>
      </w:r>
      <w:r w:rsidRPr="00B11B9D">
        <w:t xml:space="preserve"> </w:t>
      </w:r>
      <w:r w:rsidRPr="00957A68">
        <w:t>[Source: 10-4.703.2.</w:t>
      </w:r>
      <w:r>
        <w:t>k</w:t>
      </w:r>
      <w:r w:rsidRPr="00957A68">
        <w:t>]</w:t>
      </w:r>
    </w:p>
    <w:p w14:paraId="17B361E7" w14:textId="77777777" w:rsidR="00760367" w:rsidRDefault="00760367" w:rsidP="00A84562">
      <w:pPr>
        <w:pStyle w:val="SectionHeading-18xxxxx"/>
      </w:pPr>
      <w:bookmarkStart w:id="4210" w:name="_Toc216258913"/>
      <w:bookmarkStart w:id="4211" w:name="_Toc216260517"/>
      <w:bookmarkStart w:id="4212" w:name="_Toc221774546"/>
      <w:bookmarkStart w:id="4213" w:name="_Toc222500215"/>
      <w:bookmarkStart w:id="4214" w:name="_Toc222501716"/>
      <w:bookmarkStart w:id="4215" w:name="_Toc230352816"/>
      <w:bookmarkStart w:id="4216" w:name="_Toc234824776"/>
      <w:bookmarkStart w:id="4217" w:name="_Toc238465798"/>
      <w:bookmarkStart w:id="4218" w:name="_Toc238569043"/>
      <w:bookmarkStart w:id="4219" w:name="_Toc240375616"/>
      <w:bookmarkStart w:id="4220" w:name="_Toc240376071"/>
      <w:bookmarkStart w:id="4221" w:name="_Toc240376529"/>
      <w:r w:rsidRPr="00A84562">
        <w:t>Tenant Provision</w:t>
      </w:r>
      <w:bookmarkEnd w:id="4210"/>
      <w:bookmarkEnd w:id="4211"/>
      <w:bookmarkEnd w:id="4212"/>
      <w:bookmarkEnd w:id="4213"/>
      <w:bookmarkEnd w:id="4214"/>
      <w:r>
        <w:t>s</w:t>
      </w:r>
      <w:bookmarkEnd w:id="4215"/>
      <w:bookmarkEnd w:id="4216"/>
      <w:bookmarkEnd w:id="4217"/>
      <w:bookmarkEnd w:id="4218"/>
      <w:bookmarkEnd w:id="4219"/>
      <w:bookmarkEnd w:id="4220"/>
      <w:bookmarkEnd w:id="4221"/>
    </w:p>
    <w:p w14:paraId="57BF8C98" w14:textId="77777777" w:rsidR="00760367" w:rsidRDefault="00760367" w:rsidP="00067AE6">
      <w:pPr>
        <w:pStyle w:val="ListItem1-Subsection-A"/>
      </w:pPr>
      <w:r w:rsidRPr="003D7B0C">
        <w:rPr>
          <w:b/>
          <w:bCs/>
        </w:rPr>
        <w:t xml:space="preserve">Notices of Intent. </w:t>
      </w:r>
      <w:r w:rsidRPr="001105B1">
        <w:t xml:space="preserve">In accordance with Section 66427.1 of the California Government Code, the subdivider shall provide written notice of intent to convert to each tenant at least </w:t>
      </w:r>
      <w:r>
        <w:t>sixty (</w:t>
      </w:r>
      <w:r w:rsidRPr="001105B1">
        <w:t>60</w:t>
      </w:r>
      <w:r>
        <w:t>)</w:t>
      </w:r>
      <w:r w:rsidRPr="001105B1">
        <w:t xml:space="preserve"> days prior to filing the tentative map. Notice shall be provided in the form required by State law and shall comply with applicable requirements for service by mail.</w:t>
      </w:r>
      <w:r w:rsidRPr="003D7B0C">
        <w:t xml:space="preserve"> [Source: 10-4.704.1, modified]</w:t>
      </w:r>
    </w:p>
    <w:p w14:paraId="6A818D77" w14:textId="77777777" w:rsidR="00760367" w:rsidRDefault="00760367" w:rsidP="00067AE6">
      <w:pPr>
        <w:pStyle w:val="ListItem1-Subsection-A"/>
      </w:pPr>
      <w:r w:rsidRPr="00C52327">
        <w:rPr>
          <w:b/>
          <w:bCs/>
        </w:rPr>
        <w:t xml:space="preserve">Notice of Public Report. </w:t>
      </w:r>
      <w:r w:rsidRPr="001105B1">
        <w:t>Each tenant shall be provided written notice, in accordance with Section 66427.1 of the California Government Code, that an application for a public report has been or will be submitted to the California Department of Real Estate and that the report will be available upon request.</w:t>
      </w:r>
      <w:r w:rsidRPr="00C52327">
        <w:t xml:space="preserve"> </w:t>
      </w:r>
      <w:r w:rsidRPr="00957A68">
        <w:t>[Source: 10-4.704.</w:t>
      </w:r>
      <w:r>
        <w:t>2, modified</w:t>
      </w:r>
      <w:r w:rsidRPr="00957A68">
        <w:t>]</w:t>
      </w:r>
    </w:p>
    <w:p w14:paraId="071CFDCD" w14:textId="77777777" w:rsidR="00760367" w:rsidRDefault="00760367" w:rsidP="00067AE6">
      <w:pPr>
        <w:pStyle w:val="ListItem1-Subsection-A"/>
      </w:pPr>
      <w:r w:rsidRPr="00C52327">
        <w:rPr>
          <w:b/>
          <w:bCs/>
        </w:rPr>
        <w:t xml:space="preserve">Notice of Final Map Approval. </w:t>
      </w:r>
      <w:r w:rsidRPr="001105B1">
        <w:t xml:space="preserve">Each tenant shall be provided written notice within </w:t>
      </w:r>
      <w:r>
        <w:t>ten (</w:t>
      </w:r>
      <w:r w:rsidRPr="001105B1">
        <w:t>10</w:t>
      </w:r>
      <w:r>
        <w:t>)</w:t>
      </w:r>
      <w:r w:rsidRPr="001105B1">
        <w:t xml:space="preserve"> days following approval of the final map, in accordance with Section 66427.1 of the California Government Code.</w:t>
      </w:r>
      <w:r>
        <w:t xml:space="preserve"> </w:t>
      </w:r>
      <w:r w:rsidRPr="00957A68">
        <w:t>[Source: 10-4.704.</w:t>
      </w:r>
      <w:r>
        <w:t>3, modified</w:t>
      </w:r>
      <w:r w:rsidRPr="00957A68">
        <w:t>]</w:t>
      </w:r>
    </w:p>
    <w:p w14:paraId="7E4166B4" w14:textId="77777777" w:rsidR="00760367" w:rsidRDefault="00760367" w:rsidP="00067AE6">
      <w:pPr>
        <w:pStyle w:val="ListItem1-Subsection-A"/>
      </w:pPr>
      <w:r w:rsidRPr="00C52327">
        <w:rPr>
          <w:b/>
          <w:bCs/>
        </w:rPr>
        <w:t xml:space="preserve">Tenant Right to Purchase. </w:t>
      </w:r>
      <w:r w:rsidRPr="001105B1">
        <w:t>Each tenant shall be provided an exclusive right to contract for the purchase of the unit occupied by the tenant, on the same or more favorable terms as offered to the general public, for a period of not less than</w:t>
      </w:r>
      <w:r>
        <w:t xml:space="preserve"> ninety</w:t>
      </w:r>
      <w:r w:rsidRPr="001105B1">
        <w:t xml:space="preserve"> </w:t>
      </w:r>
      <w:r>
        <w:t>(</w:t>
      </w:r>
      <w:r w:rsidRPr="001105B1">
        <w:t>90</w:t>
      </w:r>
      <w:r>
        <w:t>)</w:t>
      </w:r>
      <w:r w:rsidRPr="001105B1">
        <w:t xml:space="preserve"> days following issuance of the </w:t>
      </w:r>
      <w:r w:rsidRPr="001105B1">
        <w:lastRenderedPageBreak/>
        <w:t>subdivision public report, unless the tenant provides written notice of intent not to exercise such right. Evidence of compliance shall be provided prior to final map approval.</w:t>
      </w:r>
      <w:r w:rsidRPr="00C52327">
        <w:t xml:space="preserve"> </w:t>
      </w:r>
      <w:r w:rsidRPr="00957A68">
        <w:t>[Source: 10-4.704.</w:t>
      </w:r>
      <w:r>
        <w:t>4, modified</w:t>
      </w:r>
      <w:r w:rsidRPr="00957A68">
        <w:t>]</w:t>
      </w:r>
    </w:p>
    <w:p w14:paraId="2E0E014D" w14:textId="77777777" w:rsidR="00760367" w:rsidRDefault="00760367" w:rsidP="00067AE6">
      <w:pPr>
        <w:pStyle w:val="ListItem1-Subsection-A"/>
      </w:pPr>
      <w:r w:rsidRPr="00A207A0">
        <w:rPr>
          <w:b/>
          <w:bCs/>
        </w:rPr>
        <w:t xml:space="preserve">Notice of Termination of Tenancy. </w:t>
      </w:r>
      <w:r w:rsidRPr="001105B1">
        <w:t xml:space="preserve">Each tenant not in default under the terms of the lease shall be provided not less than </w:t>
      </w:r>
      <w:r>
        <w:t>one hundred eighty (</w:t>
      </w:r>
      <w:r w:rsidRPr="001105B1">
        <w:t>180</w:t>
      </w:r>
      <w:r>
        <w:t>)</w:t>
      </w:r>
      <w:r w:rsidRPr="001105B1">
        <w:t xml:space="preserve"> days written notice of termination of tenancy due to conversion, in accordance with State law. Evidence of compliance shall be provided prior to final map approval.</w:t>
      </w:r>
      <w:r w:rsidRPr="00A207A0">
        <w:t xml:space="preserve"> </w:t>
      </w:r>
      <w:r w:rsidRPr="00957A68">
        <w:t>[Source: 10-4.704.</w:t>
      </w:r>
      <w:r>
        <w:t>5, modified</w:t>
      </w:r>
      <w:r w:rsidRPr="00957A68">
        <w:t>]</w:t>
      </w:r>
    </w:p>
    <w:p w14:paraId="6A54AED4" w14:textId="77777777" w:rsidR="00760367" w:rsidRDefault="00760367" w:rsidP="00067AE6">
      <w:pPr>
        <w:pStyle w:val="ListItem1-Subsection-A"/>
      </w:pPr>
      <w:r w:rsidRPr="00884703">
        <w:rPr>
          <w:b/>
          <w:bCs/>
        </w:rPr>
        <w:t xml:space="preserve">Additional Tenant Protections. </w:t>
      </w:r>
      <w:r w:rsidRPr="001105B1">
        <w:t>The subdivider shall comply with all applicable State laws governing tenant protections related to condominium conversions. The County shall not impose requirements that conflict with or are preempted by State law.</w:t>
      </w:r>
      <w:r w:rsidRPr="00436F94">
        <w:t xml:space="preserve"> [</w:t>
      </w:r>
      <w:r w:rsidRPr="00957A68">
        <w:t>Source: 10-4.704.</w:t>
      </w:r>
      <w:r>
        <w:t>6, modified</w:t>
      </w:r>
      <w:r w:rsidRPr="00957A68">
        <w:t>]</w:t>
      </w:r>
    </w:p>
    <w:p w14:paraId="4DC3DC46" w14:textId="77777777" w:rsidR="00760367" w:rsidRDefault="00760367" w:rsidP="00067AE6">
      <w:pPr>
        <w:pStyle w:val="ListItem1-Subsection-A"/>
      </w:pPr>
      <w:r w:rsidRPr="00436F94">
        <w:rPr>
          <w:b/>
          <w:bCs/>
        </w:rPr>
        <w:t xml:space="preserve">Notice to Prospective Tenants. </w:t>
      </w:r>
      <w:r w:rsidRPr="001105B1">
        <w:t>Beginning at least</w:t>
      </w:r>
      <w:r>
        <w:t xml:space="preserve"> sixty</w:t>
      </w:r>
      <w:r w:rsidRPr="001105B1">
        <w:t xml:space="preserve"> </w:t>
      </w:r>
      <w:r>
        <w:t>(</w:t>
      </w:r>
      <w:r w:rsidRPr="001105B1">
        <w:t>60</w:t>
      </w:r>
      <w:r>
        <w:t>)</w:t>
      </w:r>
      <w:r w:rsidRPr="001105B1">
        <w:t xml:space="preserve"> days prior to filing the tentative map, the subdivider shall provide notice of intent to convert to all prospective tenants prior to acceptance of any rent or deposit, in accordance with applicable provisions of the California Government Code.</w:t>
      </w:r>
      <w:r>
        <w:t xml:space="preserve"> </w:t>
      </w:r>
      <w:r w:rsidRPr="00957A68">
        <w:t>[Source: 10-4.704.</w:t>
      </w:r>
      <w:r>
        <w:t>7, modified</w:t>
      </w:r>
      <w:r w:rsidRPr="00957A68">
        <w:t>]</w:t>
      </w:r>
    </w:p>
    <w:p w14:paraId="6DE63A6D" w14:textId="77777777" w:rsidR="00760367" w:rsidRPr="001105B1" w:rsidRDefault="00760367" w:rsidP="007A399B">
      <w:pPr>
        <w:pStyle w:val="ListItem1-Subsection-A"/>
      </w:pPr>
      <w:r w:rsidRPr="000158E7">
        <w:rPr>
          <w:b/>
          <w:bCs/>
        </w:rPr>
        <w:t xml:space="preserve">Relocation Assistance. </w:t>
      </w:r>
      <w:r w:rsidRPr="001105B1">
        <w:t>The subdivider shall provide relocation assistance to each tenant household occupying a unit at the time a complete tentative map application is accepted by the Planning Division.</w:t>
      </w:r>
    </w:p>
    <w:p w14:paraId="345C4F00" w14:textId="77777777" w:rsidR="00760367" w:rsidRDefault="00760367" w:rsidP="000158E7">
      <w:pPr>
        <w:pStyle w:val="ListItem2-Paragraph-1"/>
      </w:pPr>
      <w:r w:rsidRPr="00F53D8A">
        <w:t>Relocation assistance shall be provided in an amount equal to two times the tenant’s monthly rent.</w:t>
      </w:r>
    </w:p>
    <w:p w14:paraId="544F7FF3" w14:textId="77777777" w:rsidR="00760367" w:rsidRDefault="00760367" w:rsidP="000158E7">
      <w:pPr>
        <w:pStyle w:val="ListItem2-Paragraph-1"/>
      </w:pPr>
      <w:r w:rsidRPr="00F53D8A">
        <w:t xml:space="preserve">Relocation assistance shall be paid within </w:t>
      </w:r>
      <w:r>
        <w:t>fourteen (</w:t>
      </w:r>
      <w:r w:rsidRPr="00F53D8A">
        <w:t>14</w:t>
      </w:r>
      <w:r>
        <w:t>)</w:t>
      </w:r>
      <w:r w:rsidRPr="00F53D8A">
        <w:t xml:space="preserve"> days after the tenant vacates the unit, unless the tenant has provided prior notice of intent to vacate before receiving notice of the proposed conversion.</w:t>
      </w:r>
    </w:p>
    <w:p w14:paraId="08EC7C06" w14:textId="77777777" w:rsidR="00760367" w:rsidRDefault="00760367" w:rsidP="001105B1">
      <w:pPr>
        <w:pStyle w:val="ListItem2-Paragraph-1"/>
      </w:pPr>
      <w:r w:rsidRPr="00F53D8A">
        <w:t>The subdivider shall not be required to provide relocation assistance to tenants who occupy a unit after the tentative map application has been accepted by the Planning Division.</w:t>
      </w:r>
    </w:p>
    <w:p w14:paraId="735EB77C" w14:textId="77777777" w:rsidR="00760367" w:rsidRDefault="00760367" w:rsidP="00A84562">
      <w:pPr>
        <w:pStyle w:val="SectionHeading-18xxxxx"/>
      </w:pPr>
      <w:bookmarkStart w:id="4222" w:name="_Toc230336601"/>
      <w:bookmarkStart w:id="4223" w:name="_Toc230336602"/>
      <w:bookmarkStart w:id="4224" w:name="_Toc230336603"/>
      <w:bookmarkStart w:id="4225" w:name="_Toc230336604"/>
      <w:bookmarkStart w:id="4226" w:name="_Toc216258914"/>
      <w:bookmarkStart w:id="4227" w:name="_Toc216260518"/>
      <w:bookmarkStart w:id="4228" w:name="_Toc221774547"/>
      <w:bookmarkStart w:id="4229" w:name="_Toc222500216"/>
      <w:bookmarkStart w:id="4230" w:name="_Toc222501717"/>
      <w:bookmarkStart w:id="4231" w:name="_Toc230352817"/>
      <w:bookmarkStart w:id="4232" w:name="_Toc234824777"/>
      <w:bookmarkStart w:id="4233" w:name="_Toc238465799"/>
      <w:bookmarkStart w:id="4234" w:name="_Toc238569044"/>
      <w:bookmarkStart w:id="4235" w:name="_Toc240375617"/>
      <w:bookmarkStart w:id="4236" w:name="_Toc240376072"/>
      <w:bookmarkStart w:id="4237" w:name="_Toc240376530"/>
      <w:bookmarkEnd w:id="4222"/>
      <w:bookmarkEnd w:id="4223"/>
      <w:bookmarkEnd w:id="4224"/>
      <w:bookmarkEnd w:id="4225"/>
      <w:r w:rsidRPr="00A84562">
        <w:t>Low- and Moderate- Income Housing</w:t>
      </w:r>
      <w:bookmarkEnd w:id="4226"/>
      <w:bookmarkEnd w:id="4227"/>
      <w:bookmarkEnd w:id="4228"/>
      <w:bookmarkEnd w:id="4229"/>
      <w:bookmarkEnd w:id="4230"/>
      <w:bookmarkEnd w:id="4231"/>
      <w:bookmarkEnd w:id="4232"/>
      <w:bookmarkEnd w:id="4233"/>
      <w:bookmarkEnd w:id="4234"/>
      <w:bookmarkEnd w:id="4235"/>
      <w:bookmarkEnd w:id="4236"/>
      <w:bookmarkEnd w:id="4237"/>
    </w:p>
    <w:p w14:paraId="13B210ED" w14:textId="77777777" w:rsidR="00760367" w:rsidRDefault="00760367" w:rsidP="00067AE6">
      <w:pPr>
        <w:pStyle w:val="ListItem1-Subsection-A"/>
      </w:pPr>
      <w:r w:rsidRPr="00FD20F7">
        <w:rPr>
          <w:b/>
          <w:bCs/>
        </w:rPr>
        <w:t>Purpose.</w:t>
      </w:r>
      <w:r w:rsidRPr="00FD20F7">
        <w:t xml:space="preserve"> The purpose of this Section is to reduce displacement impacts associated with condominium conversions and to maintain a reasonable supply of rental housing for low- and moderate-income households.</w:t>
      </w:r>
      <w:r>
        <w:t xml:space="preserve"> </w:t>
      </w:r>
      <w:r w:rsidRPr="00957A68">
        <w:t>[Source: 10-4.705</w:t>
      </w:r>
      <w:r>
        <w:t>, modified</w:t>
      </w:r>
      <w:r w:rsidRPr="00957A68">
        <w:t>]</w:t>
      </w:r>
    </w:p>
    <w:p w14:paraId="314017C2" w14:textId="77777777" w:rsidR="00760367" w:rsidRDefault="00760367" w:rsidP="00067AE6">
      <w:pPr>
        <w:pStyle w:val="ListItem1-Subsection-A"/>
      </w:pPr>
      <w:r w:rsidRPr="008E58CC">
        <w:rPr>
          <w:b/>
          <w:bCs/>
        </w:rPr>
        <w:t>Conversion Monitoring.</w:t>
      </w:r>
      <w:r w:rsidRPr="008E58CC">
        <w:t xml:space="preserve"> The County shall monitor condominium conversions and their effect on the local rental housing supply. The Planning Commission may consider the cumulative impact of conversions within a calendar year when evaluating proposed projects.</w:t>
      </w:r>
      <w:r>
        <w:t xml:space="preserve"> </w:t>
      </w:r>
      <w:r w:rsidRPr="00957A68">
        <w:t>[Source: 10-4.705]</w:t>
      </w:r>
    </w:p>
    <w:p w14:paraId="02DC4825" w14:textId="77777777" w:rsidR="00760367" w:rsidRPr="00C725DA" w:rsidRDefault="00760367" w:rsidP="00C725DA">
      <w:pPr>
        <w:pStyle w:val="ListItem1-Subsection-A"/>
      </w:pPr>
      <w:r w:rsidRPr="00F55DC0">
        <w:rPr>
          <w:b/>
          <w:bCs/>
        </w:rPr>
        <w:t>Limitations on Conversions.</w:t>
      </w:r>
      <w:r w:rsidRPr="00F55DC0">
        <w:t xml:space="preserve"> </w:t>
      </w:r>
      <w:r>
        <w:t>T</w:t>
      </w:r>
      <w:r w:rsidRPr="00C725DA">
        <w:t>he Planning Commission may deny or condition a proposed conversion only if it finds, based on substantial evidence in the record, that the project would result in a significant adverse impact on the availability of rental housing for low- and moderate-income households in the County. In making this determination, the Commission shall consider local housing conditions, including vacancy rates, recent conversion activity, and the availability of comparable rental housing.</w:t>
      </w:r>
    </w:p>
    <w:p w14:paraId="57C85EAD" w14:textId="77777777" w:rsidR="00760367" w:rsidRPr="00C725DA" w:rsidRDefault="00760367" w:rsidP="001105B1">
      <w:pPr>
        <w:pStyle w:val="ListItem1-Subsection-A"/>
        <w:numPr>
          <w:ilvl w:val="0"/>
          <w:numId w:val="0"/>
        </w:numPr>
        <w:ind w:left="720"/>
      </w:pPr>
      <w:r w:rsidRPr="00C725DA">
        <w:lastRenderedPageBreak/>
        <w:t>The Planning Commission may approve, conditionally approve, or deny the project based on one or more of the following:</w:t>
      </w:r>
    </w:p>
    <w:p w14:paraId="3CE4E546" w14:textId="77777777" w:rsidR="00760367" w:rsidRDefault="00760367" w:rsidP="00067AE6">
      <w:pPr>
        <w:pStyle w:val="ListItem2-Paragraph-1"/>
      </w:pPr>
      <w:r w:rsidRPr="00507AAF">
        <w:t>The project avoids or reduces impacts to the rental housing supply;</w:t>
      </w:r>
      <w:r>
        <w:t xml:space="preserve"> </w:t>
      </w:r>
      <w:r w:rsidRPr="00957A68">
        <w:t>[Source: 10-4.705</w:t>
      </w:r>
      <w:r>
        <w:t xml:space="preserve">.a </w:t>
      </w:r>
      <w:r w:rsidRPr="00957A68">
        <w:t>]</w:t>
      </w:r>
    </w:p>
    <w:p w14:paraId="343C716B" w14:textId="77777777" w:rsidR="00760367" w:rsidRDefault="00760367" w:rsidP="00067AE6">
      <w:pPr>
        <w:pStyle w:val="ListItem2-Paragraph-1"/>
      </w:pPr>
      <w:r w:rsidRPr="0067126C">
        <w:t>The project includes measures that maintain or replace rental housing opportunities; or</w:t>
      </w:r>
      <w:r w:rsidRPr="00957A68">
        <w:t xml:space="preserve"> [Source: 10-4.705</w:t>
      </w:r>
      <w:r>
        <w:t>.b</w:t>
      </w:r>
      <w:r w:rsidRPr="00957A68">
        <w:t>]</w:t>
      </w:r>
    </w:p>
    <w:p w14:paraId="0DD7D830" w14:textId="77777777" w:rsidR="00760367" w:rsidRPr="00067AE6" w:rsidRDefault="00760367" w:rsidP="00067AE6">
      <w:pPr>
        <w:pStyle w:val="ListItem2-Paragraph-1"/>
      </w:pPr>
      <w:r w:rsidRPr="0067126C">
        <w:t>The project will not result in a significant adverse impact on the availability of rental housing in the County.</w:t>
      </w:r>
      <w:r>
        <w:t xml:space="preserve"> </w:t>
      </w:r>
      <w:r w:rsidRPr="00957A68">
        <w:t>[Source: 10-4.705</w:t>
      </w:r>
      <w:r>
        <w:t>.d</w:t>
      </w:r>
      <w:r w:rsidRPr="00957A68">
        <w:t>]</w:t>
      </w:r>
    </w:p>
    <w:p w14:paraId="2C8D5366" w14:textId="77777777" w:rsidR="00760367" w:rsidRPr="00A84562" w:rsidRDefault="00760367" w:rsidP="00A84562">
      <w:pPr>
        <w:pStyle w:val="SectionHeading-18xxxxx"/>
      </w:pPr>
      <w:bookmarkStart w:id="4238" w:name="_Toc216258915"/>
      <w:bookmarkStart w:id="4239" w:name="_Toc216260519"/>
      <w:bookmarkStart w:id="4240" w:name="_Toc221774548"/>
      <w:bookmarkStart w:id="4241" w:name="_Toc222500217"/>
      <w:bookmarkStart w:id="4242" w:name="_Toc222501718"/>
      <w:bookmarkStart w:id="4243" w:name="_Toc230352818"/>
      <w:bookmarkStart w:id="4244" w:name="_Toc234824778"/>
      <w:bookmarkStart w:id="4245" w:name="_Toc238465800"/>
      <w:bookmarkStart w:id="4246" w:name="_Toc238569045"/>
      <w:bookmarkStart w:id="4247" w:name="_Toc240375618"/>
      <w:bookmarkStart w:id="4248" w:name="_Toc240376073"/>
      <w:bookmarkStart w:id="4249" w:name="_Toc240376531"/>
      <w:r w:rsidRPr="00A84562">
        <w:t>Findings</w:t>
      </w:r>
      <w:bookmarkEnd w:id="4238"/>
      <w:bookmarkEnd w:id="4239"/>
      <w:bookmarkEnd w:id="4240"/>
      <w:bookmarkEnd w:id="4241"/>
      <w:bookmarkEnd w:id="4242"/>
      <w:bookmarkEnd w:id="4243"/>
      <w:bookmarkEnd w:id="4244"/>
      <w:bookmarkEnd w:id="4245"/>
      <w:bookmarkEnd w:id="4246"/>
      <w:bookmarkEnd w:id="4247"/>
      <w:bookmarkEnd w:id="4248"/>
      <w:bookmarkEnd w:id="4249"/>
    </w:p>
    <w:p w14:paraId="44C53F1B" w14:textId="77777777" w:rsidR="00760367" w:rsidRDefault="00760367" w:rsidP="00067AE6">
      <w:pPr>
        <w:pStyle w:val="BodyTextnon-list0"/>
      </w:pPr>
      <w:r w:rsidRPr="00C61C1C">
        <w:t>The Planning Commission shall not approve an application for conversion unless it finds that:</w:t>
      </w:r>
      <w:r>
        <w:t xml:space="preserve"> </w:t>
      </w:r>
      <w:r w:rsidRPr="00957A68">
        <w:t>[Source: 10-4.706]</w:t>
      </w:r>
    </w:p>
    <w:p w14:paraId="5E12BA7C" w14:textId="77777777" w:rsidR="00760367" w:rsidRDefault="00760367" w:rsidP="00067AE6">
      <w:pPr>
        <w:pStyle w:val="ListItem1-Subsection-A"/>
      </w:pPr>
      <w:r w:rsidRPr="00175B31">
        <w:t>The proposed project complies with all applicable provisions of this Title;</w:t>
      </w:r>
      <w:r>
        <w:t xml:space="preserve"> </w:t>
      </w:r>
      <w:r w:rsidRPr="00957A68">
        <w:t>[Source: 10-4.706</w:t>
      </w:r>
      <w:r>
        <w:t>.a</w:t>
      </w:r>
      <w:r w:rsidRPr="00957A68">
        <w:t>]</w:t>
      </w:r>
    </w:p>
    <w:p w14:paraId="0F89126C" w14:textId="77777777" w:rsidR="00760367" w:rsidRDefault="00760367" w:rsidP="00067AE6">
      <w:pPr>
        <w:pStyle w:val="ListItem1-Subsection-A"/>
      </w:pPr>
      <w:r w:rsidRPr="00175B31">
        <w:t>The proposed conversion is consistent with the General Plan, any applicable Specific Plan, and the Housing Element;</w:t>
      </w:r>
      <w:r>
        <w:t xml:space="preserve"> </w:t>
      </w:r>
      <w:r w:rsidRPr="00957A68">
        <w:t>[Source: 10-4.706</w:t>
      </w:r>
      <w:r>
        <w:t>.b</w:t>
      </w:r>
      <w:r w:rsidRPr="00957A68">
        <w:t>]</w:t>
      </w:r>
    </w:p>
    <w:p w14:paraId="189477E1" w14:textId="77777777" w:rsidR="00760367" w:rsidRDefault="00760367" w:rsidP="00067AE6">
      <w:pPr>
        <w:pStyle w:val="ListItem1-Subsection-A"/>
      </w:pPr>
      <w:r w:rsidRPr="00175B31">
        <w:t>The proposed conversion complies with the provisions of this Title in effect at the time of tentative map approval, except as otherwise provided in this Chapter;</w:t>
      </w:r>
      <w:r>
        <w:t xml:space="preserve"> </w:t>
      </w:r>
      <w:r w:rsidRPr="00957A68">
        <w:t>[Source: 10-4.706</w:t>
      </w:r>
      <w:r>
        <w:t>.c</w:t>
      </w:r>
      <w:r w:rsidRPr="00957A68">
        <w:t>]</w:t>
      </w:r>
    </w:p>
    <w:p w14:paraId="12C7A086" w14:textId="77777777" w:rsidR="00760367" w:rsidRDefault="00760367" w:rsidP="00067AE6">
      <w:pPr>
        <w:pStyle w:val="ListItem1-Subsection-A"/>
      </w:pPr>
      <w:r w:rsidRPr="00CF7B66">
        <w:t>The overall design and physical condition of the project achieves a high level of appearance, quality, and safety;</w:t>
      </w:r>
      <w:r>
        <w:t xml:space="preserve"> </w:t>
      </w:r>
      <w:r w:rsidRPr="00957A68">
        <w:t>[Source: 10-4.706</w:t>
      </w:r>
      <w:r>
        <w:t>.d</w:t>
      </w:r>
      <w:r w:rsidRPr="00957A68">
        <w:t>]</w:t>
      </w:r>
      <w:r>
        <w:t xml:space="preserve"> </w:t>
      </w:r>
    </w:p>
    <w:p w14:paraId="0F65E77C" w14:textId="77777777" w:rsidR="00760367" w:rsidRDefault="00760367" w:rsidP="00067AE6">
      <w:pPr>
        <w:pStyle w:val="ListItem1-Subsection-A"/>
      </w:pPr>
      <w:r w:rsidRPr="00CF7B66">
        <w:t xml:space="preserve">The proposed conversion will not result in a significant adverse impact on the availability of rental housing for low- and moderate-income households in the County, as determined in accordance with </w:t>
      </w:r>
      <w:r w:rsidRPr="001105B1">
        <w:rPr>
          <w:highlight w:val="yellow"/>
        </w:rPr>
        <w:t>Section 10.195.050;</w:t>
      </w:r>
      <w:r w:rsidRPr="00CF7B66">
        <w:t xml:space="preserve"> and</w:t>
      </w:r>
      <w:r>
        <w:t xml:space="preserve"> </w:t>
      </w:r>
      <w:r w:rsidRPr="00957A68">
        <w:t>[Source: 10-4.706</w:t>
      </w:r>
      <w:r>
        <w:t>.e</w:t>
      </w:r>
      <w:r w:rsidRPr="00957A68">
        <w:t>]</w:t>
      </w:r>
    </w:p>
    <w:p w14:paraId="536E395E" w14:textId="77777777" w:rsidR="00760367" w:rsidRDefault="00760367" w:rsidP="00067AE6">
      <w:pPr>
        <w:pStyle w:val="ListItem1-Subsection-A"/>
      </w:pPr>
      <w:r w:rsidRPr="00CF7B66">
        <w:t>Vacancies in the project have not been intentionally increased for the purpose of facilitating the conversion.</w:t>
      </w:r>
      <w:r>
        <w:t xml:space="preserve"> </w:t>
      </w:r>
      <w:r w:rsidRPr="00957A68">
        <w:t>[Source: 10-4.706</w:t>
      </w:r>
      <w:r>
        <w:t>.f</w:t>
      </w:r>
      <w:r w:rsidRPr="00957A68">
        <w:t>]</w:t>
      </w:r>
    </w:p>
    <w:p w14:paraId="469BA344" w14:textId="77777777" w:rsidR="00760367" w:rsidRDefault="00760367" w:rsidP="00A84562">
      <w:pPr>
        <w:pStyle w:val="BodyTextnon-list0"/>
      </w:pPr>
    </w:p>
    <w:bookmarkEnd w:id="4171"/>
    <w:p w14:paraId="5BD3328E" w14:textId="77777777" w:rsidR="00760367" w:rsidRPr="0075236F" w:rsidRDefault="00760367" w:rsidP="00A84562">
      <w:pPr>
        <w:pStyle w:val="BodyTextnon-list0"/>
      </w:pPr>
    </w:p>
    <w:p w14:paraId="50475D08" w14:textId="77777777" w:rsidR="00760367" w:rsidRDefault="00760367" w:rsidP="00A84562">
      <w:pPr>
        <w:pStyle w:val="ChapterTitlePageSpaceruse6"/>
      </w:pPr>
      <w:r>
        <w:br w:type="page"/>
      </w:r>
    </w:p>
    <w:p w14:paraId="5CC8E7E0" w14:textId="77777777" w:rsidR="00760367" w:rsidRDefault="00760367" w:rsidP="00A84562">
      <w:pPr>
        <w:pStyle w:val="ChapterTitlePageSpaceruse6"/>
      </w:pPr>
    </w:p>
    <w:p w14:paraId="227472C4" w14:textId="77777777" w:rsidR="00760367" w:rsidRDefault="00760367" w:rsidP="00A84562">
      <w:pPr>
        <w:pStyle w:val="ChapterTitlePageSpaceruse6"/>
      </w:pPr>
    </w:p>
    <w:p w14:paraId="68637C61" w14:textId="77777777" w:rsidR="00760367" w:rsidRDefault="00760367" w:rsidP="00A84562">
      <w:pPr>
        <w:pStyle w:val="ChapterTitlePageSpaceruse6"/>
      </w:pPr>
    </w:p>
    <w:p w14:paraId="4BA77166" w14:textId="77777777" w:rsidR="00760367" w:rsidRDefault="00760367" w:rsidP="00A84562">
      <w:pPr>
        <w:pStyle w:val="ChapterTitlePageSpaceruse6"/>
      </w:pPr>
    </w:p>
    <w:p w14:paraId="71B63FED" w14:textId="77777777" w:rsidR="00760367" w:rsidRDefault="00760367" w:rsidP="00A84562">
      <w:pPr>
        <w:pStyle w:val="ChapterTitlePageSpaceruse6"/>
      </w:pPr>
    </w:p>
    <w:p w14:paraId="77BF5A2F" w14:textId="77777777" w:rsidR="00760367" w:rsidRDefault="00760367" w:rsidP="00A84562">
      <w:pPr>
        <w:pStyle w:val="ChapterTitlePageSpaceruse6"/>
      </w:pPr>
    </w:p>
    <w:p w14:paraId="02F3BD48" w14:textId="77777777" w:rsidR="00760367" w:rsidRPr="00990BAE" w:rsidRDefault="00760367" w:rsidP="00A84562">
      <w:pPr>
        <w:pStyle w:val="ChapterTitlePageNumber"/>
      </w:pPr>
      <w:r w:rsidRPr="00990BAE">
        <w:t xml:space="preserve">Chapter </w:t>
      </w:r>
      <w:r>
        <w:t>10</w:t>
      </w:r>
      <w:r w:rsidRPr="00990BAE">
        <w:t>.</w:t>
      </w:r>
      <w:r>
        <w:t>200</w:t>
      </w:r>
    </w:p>
    <w:p w14:paraId="5BB11E8A" w14:textId="77777777" w:rsidR="00760367" w:rsidRPr="00990BAE" w:rsidRDefault="00760367" w:rsidP="00A84562">
      <w:pPr>
        <w:pStyle w:val="ChapterTitlePageTitle"/>
      </w:pPr>
      <w:r w:rsidRPr="00990BAE">
        <w:rPr>
          <w:noProof/>
        </w:rPr>
        <mc:AlternateContent>
          <mc:Choice Requires="wps">
            <w:drawing>
              <wp:anchor distT="0" distB="0" distL="114300" distR="114300" simplePos="0" relativeHeight="251715584" behindDoc="1" locked="0" layoutInCell="1" allowOverlap="1" wp14:anchorId="54146D0E" wp14:editId="2EA88DF3">
                <wp:simplePos x="0" y="0"/>
                <wp:positionH relativeFrom="page">
                  <wp:align>center</wp:align>
                </wp:positionH>
                <wp:positionV relativeFrom="paragraph">
                  <wp:posOffset>642788</wp:posOffset>
                </wp:positionV>
                <wp:extent cx="7543800" cy="457200"/>
                <wp:effectExtent l="0" t="0" r="0" b="0"/>
                <wp:wrapNone/>
                <wp:docPr id="1725553791" name="Rectangle 1725553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0B2FB33" id="Rectangle 1725553791" o:spid="_x0000_s1026" style="position:absolute;margin-left:0;margin-top:50.6pt;width:594pt;height:36pt;rotation:180;z-index:-2516008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Subdivision Improvements</w:t>
      </w:r>
    </w:p>
    <w:bookmarkStart w:id="4250" w:name="_Toc238569046"/>
    <w:bookmarkStart w:id="4251" w:name="_Toc240375619"/>
    <w:bookmarkStart w:id="4252" w:name="_Toc240376074"/>
    <w:bookmarkStart w:id="4253" w:name="_Toc240376532"/>
    <w:p w14:paraId="34ED747E" w14:textId="77777777" w:rsidR="00760367" w:rsidRPr="00990BAE" w:rsidRDefault="00760367" w:rsidP="002C0FAF">
      <w:pPr>
        <w:pStyle w:val="ChapterHeading-18xx"/>
        <w:numPr>
          <w:ilvl w:val="0"/>
          <w:numId w:val="71"/>
        </w:numPr>
      </w:pPr>
      <w:r w:rsidRPr="00990BAE">
        <w:rPr>
          <w:noProof/>
        </w:rPr>
        <w:lastRenderedPageBreak/>
        <mc:AlternateContent>
          <mc:Choice Requires="wps">
            <w:drawing>
              <wp:anchor distT="0" distB="0" distL="114300" distR="114300" simplePos="0" relativeHeight="251713536" behindDoc="1" locked="0" layoutInCell="1" allowOverlap="1" wp14:anchorId="135A7148" wp14:editId="0FB88E02">
                <wp:simplePos x="0" y="0"/>
                <wp:positionH relativeFrom="page">
                  <wp:align>center</wp:align>
                </wp:positionH>
                <wp:positionV relativeFrom="paragraph">
                  <wp:posOffset>320040</wp:posOffset>
                </wp:positionV>
                <wp:extent cx="7543800" cy="155448"/>
                <wp:effectExtent l="0" t="0" r="0" b="0"/>
                <wp:wrapNone/>
                <wp:docPr id="400063814" name="Rectangle 400063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9DE4E62" id="Rectangle 400063814" o:spid="_x0000_s1026" style="position:absolute;margin-left:0;margin-top:25.2pt;width:594pt;height:12.25pt;rotation:180;z-index:-2516029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Subdivision Improvements</w:t>
      </w:r>
      <w:bookmarkEnd w:id="4250"/>
      <w:bookmarkEnd w:id="4251"/>
      <w:bookmarkEnd w:id="4252"/>
      <w:bookmarkEnd w:id="4253"/>
    </w:p>
    <w:p w14:paraId="149AE6E2" w14:textId="77777777" w:rsidR="00760367" w:rsidRPr="009515DF" w:rsidRDefault="00760367" w:rsidP="00A84562">
      <w:pPr>
        <w:pStyle w:val="SectionTOCHeader"/>
      </w:pPr>
      <w:r w:rsidRPr="009515DF">
        <w:t>Sections</w:t>
      </w:r>
    </w:p>
    <w:p w14:paraId="15982F2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ch200 "Section Heading - 18.xx.xxx" </w:instrText>
      </w:r>
      <w:r>
        <w:rPr>
          <w:szCs w:val="22"/>
        </w:rPr>
        <w:fldChar w:fldCharType="separate"/>
      </w:r>
      <w:r w:rsidRPr="006E3749">
        <w:rPr>
          <w:rFonts w:cs="Open Sans Condensed"/>
          <w:bCs/>
          <w:noProof/>
        </w:rPr>
        <w:t>10.200.010</w:t>
      </w:r>
      <w:r>
        <w:rPr>
          <w:rFonts w:asciiTheme="minorHAnsi" w:eastAsiaTheme="minorEastAsia" w:hAnsiTheme="minorHAnsi" w:cstheme="minorBidi"/>
          <w:iCs w:val="0"/>
          <w:noProof/>
          <w:kern w:val="2"/>
          <w:sz w:val="24"/>
          <w:szCs w:val="24"/>
          <w14:ligatures w14:val="standardContextual"/>
        </w:rPr>
        <w:tab/>
      </w:r>
      <w:r>
        <w:rPr>
          <w:noProof/>
        </w:rPr>
        <w:t>General</w:t>
      </w:r>
    </w:p>
    <w:p w14:paraId="0A56278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10.200.020</w:t>
      </w:r>
      <w:r>
        <w:rPr>
          <w:rFonts w:asciiTheme="minorHAnsi" w:eastAsiaTheme="minorEastAsia" w:hAnsiTheme="minorHAnsi" w:cstheme="minorBidi"/>
          <w:iCs w:val="0"/>
          <w:noProof/>
          <w:kern w:val="2"/>
          <w:sz w:val="24"/>
          <w:szCs w:val="24"/>
          <w14:ligatures w14:val="standardContextual"/>
        </w:rPr>
        <w:tab/>
      </w:r>
      <w:r>
        <w:rPr>
          <w:noProof/>
        </w:rPr>
        <w:t>Improvement Required</w:t>
      </w:r>
    </w:p>
    <w:p w14:paraId="2637A55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10.200.030</w:t>
      </w:r>
      <w:r>
        <w:rPr>
          <w:rFonts w:asciiTheme="minorHAnsi" w:eastAsiaTheme="minorEastAsia" w:hAnsiTheme="minorHAnsi" w:cstheme="minorBidi"/>
          <w:iCs w:val="0"/>
          <w:noProof/>
          <w:kern w:val="2"/>
          <w:sz w:val="24"/>
          <w:szCs w:val="24"/>
          <w14:ligatures w14:val="standardContextual"/>
        </w:rPr>
        <w:tab/>
      </w:r>
      <w:r>
        <w:rPr>
          <w:noProof/>
        </w:rPr>
        <w:t>Deferred Improvement Agreements</w:t>
      </w:r>
    </w:p>
    <w:p w14:paraId="3FCEA3A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10.200.040</w:t>
      </w:r>
      <w:r>
        <w:rPr>
          <w:rFonts w:asciiTheme="minorHAnsi" w:eastAsiaTheme="minorEastAsia" w:hAnsiTheme="minorHAnsi" w:cstheme="minorBidi"/>
          <w:iCs w:val="0"/>
          <w:noProof/>
          <w:kern w:val="2"/>
          <w:sz w:val="24"/>
          <w:szCs w:val="24"/>
          <w14:ligatures w14:val="standardContextual"/>
        </w:rPr>
        <w:tab/>
      </w:r>
      <w:r w:rsidRPr="006E3749">
        <w:rPr>
          <w:bCs/>
          <w:noProof/>
        </w:rPr>
        <w:t>Remainders Parcels</w:t>
      </w:r>
    </w:p>
    <w:p w14:paraId="75699F4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10.200.050</w:t>
      </w:r>
      <w:r>
        <w:rPr>
          <w:rFonts w:asciiTheme="minorHAnsi" w:eastAsiaTheme="minorEastAsia" w:hAnsiTheme="minorHAnsi" w:cstheme="minorBidi"/>
          <w:iCs w:val="0"/>
          <w:noProof/>
          <w:kern w:val="2"/>
          <w:sz w:val="24"/>
          <w:szCs w:val="24"/>
          <w14:ligatures w14:val="standardContextual"/>
        </w:rPr>
        <w:tab/>
      </w:r>
      <w:r>
        <w:rPr>
          <w:noProof/>
        </w:rPr>
        <w:t>Design</w:t>
      </w:r>
    </w:p>
    <w:p w14:paraId="70103D8F"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10.200.060</w:t>
      </w:r>
      <w:r>
        <w:rPr>
          <w:rFonts w:asciiTheme="minorHAnsi" w:eastAsiaTheme="minorEastAsia" w:hAnsiTheme="minorHAnsi" w:cstheme="minorBidi"/>
          <w:iCs w:val="0"/>
          <w:noProof/>
          <w:kern w:val="2"/>
          <w:sz w:val="24"/>
          <w:szCs w:val="24"/>
          <w14:ligatures w14:val="standardContextual"/>
        </w:rPr>
        <w:tab/>
      </w:r>
      <w:r>
        <w:rPr>
          <w:noProof/>
        </w:rPr>
        <w:t>Access</w:t>
      </w:r>
    </w:p>
    <w:p w14:paraId="3A167DF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10.200.070</w:t>
      </w:r>
      <w:r>
        <w:rPr>
          <w:rFonts w:asciiTheme="minorHAnsi" w:eastAsiaTheme="minorEastAsia" w:hAnsiTheme="minorHAnsi" w:cstheme="minorBidi"/>
          <w:iCs w:val="0"/>
          <w:noProof/>
          <w:kern w:val="2"/>
          <w:sz w:val="24"/>
          <w:szCs w:val="24"/>
          <w14:ligatures w14:val="standardContextual"/>
        </w:rPr>
        <w:tab/>
      </w:r>
      <w:r>
        <w:rPr>
          <w:noProof/>
        </w:rPr>
        <w:t>Improvement Plan</w:t>
      </w:r>
    </w:p>
    <w:p w14:paraId="0BEBB05F"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10.200.080</w:t>
      </w:r>
      <w:r>
        <w:rPr>
          <w:rFonts w:asciiTheme="minorHAnsi" w:eastAsiaTheme="minorEastAsia" w:hAnsiTheme="minorHAnsi" w:cstheme="minorBidi"/>
          <w:iCs w:val="0"/>
          <w:noProof/>
          <w:kern w:val="2"/>
          <w:sz w:val="24"/>
          <w:szCs w:val="24"/>
          <w14:ligatures w14:val="standardContextual"/>
        </w:rPr>
        <w:tab/>
      </w:r>
      <w:r>
        <w:rPr>
          <w:noProof/>
        </w:rPr>
        <w:t>Improvement Agreement</w:t>
      </w:r>
    </w:p>
    <w:p w14:paraId="6BD9EA1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10.200.090</w:t>
      </w:r>
      <w:r>
        <w:rPr>
          <w:rFonts w:asciiTheme="minorHAnsi" w:eastAsiaTheme="minorEastAsia" w:hAnsiTheme="minorHAnsi" w:cstheme="minorBidi"/>
          <w:iCs w:val="0"/>
          <w:noProof/>
          <w:kern w:val="2"/>
          <w:sz w:val="24"/>
          <w:szCs w:val="24"/>
          <w14:ligatures w14:val="standardContextual"/>
        </w:rPr>
        <w:tab/>
      </w:r>
      <w:r>
        <w:rPr>
          <w:noProof/>
        </w:rPr>
        <w:t>Improvement Security</w:t>
      </w:r>
    </w:p>
    <w:p w14:paraId="21F6CD2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10.200.100</w:t>
      </w:r>
      <w:r>
        <w:rPr>
          <w:rFonts w:asciiTheme="minorHAnsi" w:eastAsiaTheme="minorEastAsia" w:hAnsiTheme="minorHAnsi" w:cstheme="minorBidi"/>
          <w:iCs w:val="0"/>
          <w:noProof/>
          <w:kern w:val="2"/>
          <w:sz w:val="24"/>
          <w:szCs w:val="24"/>
          <w14:ligatures w14:val="standardContextual"/>
        </w:rPr>
        <w:tab/>
      </w:r>
      <w:r>
        <w:rPr>
          <w:noProof/>
        </w:rPr>
        <w:t>Construction</w:t>
      </w:r>
    </w:p>
    <w:p w14:paraId="14280AD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10.200.110</w:t>
      </w:r>
      <w:r>
        <w:rPr>
          <w:rFonts w:asciiTheme="minorHAnsi" w:eastAsiaTheme="minorEastAsia" w:hAnsiTheme="minorHAnsi" w:cstheme="minorBidi"/>
          <w:iCs w:val="0"/>
          <w:noProof/>
          <w:kern w:val="2"/>
          <w:sz w:val="24"/>
          <w:szCs w:val="24"/>
          <w14:ligatures w14:val="standardContextual"/>
        </w:rPr>
        <w:tab/>
      </w:r>
      <w:r>
        <w:rPr>
          <w:noProof/>
        </w:rPr>
        <w:t>Completion of Improvements</w:t>
      </w:r>
    </w:p>
    <w:p w14:paraId="5F346EC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E3749">
        <w:rPr>
          <w:rFonts w:cs="Open Sans Condensed"/>
          <w:bCs/>
          <w:noProof/>
        </w:rPr>
        <w:t>10.200.120</w:t>
      </w:r>
      <w:r>
        <w:rPr>
          <w:rFonts w:asciiTheme="minorHAnsi" w:eastAsiaTheme="minorEastAsia" w:hAnsiTheme="minorHAnsi" w:cstheme="minorBidi"/>
          <w:iCs w:val="0"/>
          <w:noProof/>
          <w:kern w:val="2"/>
          <w:sz w:val="24"/>
          <w:szCs w:val="24"/>
          <w14:ligatures w14:val="standardContextual"/>
        </w:rPr>
        <w:tab/>
      </w:r>
      <w:r>
        <w:rPr>
          <w:noProof/>
        </w:rPr>
        <w:t>Acceptance of Improvements</w:t>
      </w:r>
    </w:p>
    <w:p w14:paraId="798AF3F3" w14:textId="77777777" w:rsidR="00760367" w:rsidRDefault="00760367" w:rsidP="00A84562">
      <w:pPr>
        <w:pStyle w:val="BodyTextnon-list0"/>
      </w:pPr>
      <w:r>
        <w:fldChar w:fldCharType="end"/>
      </w:r>
      <w:bookmarkStart w:id="4254" w:name="ch200"/>
    </w:p>
    <w:p w14:paraId="62BDB6CC" w14:textId="77777777" w:rsidR="00760367" w:rsidRDefault="00760367" w:rsidP="00A84562">
      <w:pPr>
        <w:pStyle w:val="SectionHeading-18xxxxx"/>
      </w:pPr>
      <w:bookmarkStart w:id="4255" w:name="_Toc216259017"/>
      <w:bookmarkStart w:id="4256" w:name="_Toc216259068"/>
      <w:bookmarkStart w:id="4257" w:name="_Toc216260524"/>
      <w:bookmarkStart w:id="4258" w:name="_Toc221774549"/>
      <w:bookmarkStart w:id="4259" w:name="_Toc222500380"/>
      <w:bookmarkStart w:id="4260" w:name="_Toc222501845"/>
      <w:bookmarkStart w:id="4261" w:name="_Toc230352819"/>
      <w:bookmarkStart w:id="4262" w:name="_Toc234824779"/>
      <w:bookmarkStart w:id="4263" w:name="_Toc238465801"/>
      <w:bookmarkStart w:id="4264" w:name="_Toc238569047"/>
      <w:bookmarkStart w:id="4265" w:name="_Toc240375620"/>
      <w:bookmarkStart w:id="4266" w:name="_Toc240376075"/>
      <w:bookmarkStart w:id="4267" w:name="_Toc240376533"/>
      <w:r w:rsidRPr="00A84562">
        <w:t>Genera</w:t>
      </w:r>
      <w:bookmarkEnd w:id="4255"/>
      <w:bookmarkEnd w:id="4256"/>
      <w:bookmarkEnd w:id="4257"/>
      <w:bookmarkEnd w:id="4258"/>
      <w:r>
        <w:t>l</w:t>
      </w:r>
      <w:bookmarkEnd w:id="4259"/>
      <w:bookmarkEnd w:id="4260"/>
      <w:bookmarkEnd w:id="4261"/>
      <w:bookmarkEnd w:id="4262"/>
      <w:bookmarkEnd w:id="4263"/>
      <w:bookmarkEnd w:id="4264"/>
      <w:bookmarkEnd w:id="4265"/>
      <w:bookmarkEnd w:id="4266"/>
      <w:bookmarkEnd w:id="4267"/>
    </w:p>
    <w:p w14:paraId="231AA453" w14:textId="77777777" w:rsidR="00760367" w:rsidRPr="00067AE6" w:rsidRDefault="00760367" w:rsidP="007A399B">
      <w:pPr>
        <w:pStyle w:val="BodyTextnon-list0"/>
      </w:pPr>
      <w:r w:rsidRPr="002C2B4D">
        <w:t>No final map or parcel map shall be approved until the subdivider has either completed all required improvements or entered into an improvement agreement with the County, secured as required by this Chapter, for the construction of such improvements.</w:t>
      </w:r>
      <w:r>
        <w:t xml:space="preserve"> </w:t>
      </w:r>
      <w:r w:rsidRPr="00596CE1">
        <w:t>[Source: 10-4.801]</w:t>
      </w:r>
    </w:p>
    <w:p w14:paraId="501ED36D" w14:textId="77777777" w:rsidR="00760367" w:rsidRDefault="00760367" w:rsidP="00A84562">
      <w:pPr>
        <w:pStyle w:val="SectionHeading-18xxxxx"/>
      </w:pPr>
      <w:bookmarkStart w:id="4268" w:name="_Toc216259018"/>
      <w:bookmarkStart w:id="4269" w:name="_Toc216259069"/>
      <w:bookmarkStart w:id="4270" w:name="_Toc216260525"/>
      <w:bookmarkStart w:id="4271" w:name="_Toc221774550"/>
      <w:bookmarkStart w:id="4272" w:name="_Toc222500381"/>
      <w:bookmarkStart w:id="4273" w:name="_Toc222501846"/>
      <w:bookmarkStart w:id="4274" w:name="_Toc230352820"/>
      <w:bookmarkStart w:id="4275" w:name="_Toc234824780"/>
      <w:bookmarkStart w:id="4276" w:name="_Toc238465802"/>
      <w:bookmarkStart w:id="4277" w:name="_Toc238569048"/>
      <w:bookmarkStart w:id="4278" w:name="_Toc240375621"/>
      <w:bookmarkStart w:id="4279" w:name="_Toc240376076"/>
      <w:bookmarkStart w:id="4280" w:name="_Toc240376534"/>
      <w:r w:rsidRPr="00A84562">
        <w:t>Improvement Required</w:t>
      </w:r>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14:paraId="49A1DD2E" w14:textId="77777777" w:rsidR="00760367" w:rsidRDefault="00760367" w:rsidP="00067AE6">
      <w:pPr>
        <w:pStyle w:val="ListItem1-Subsection-A"/>
      </w:pPr>
      <w:r w:rsidRPr="00821A2F">
        <w:rPr>
          <w:b/>
          <w:bCs/>
        </w:rPr>
        <w:t xml:space="preserve">General. </w:t>
      </w:r>
      <w:r w:rsidRPr="001105B1">
        <w:t>All improvements required by this Title or as conditions of approval of a tentative map shall be installed for all subdivisions.</w:t>
      </w:r>
      <w:r w:rsidRPr="006B678B">
        <w:t xml:space="preserve"> </w:t>
      </w:r>
      <w:r w:rsidRPr="00596CE1">
        <w:t>[Source: 10-4.802.1</w:t>
      </w:r>
      <w:r>
        <w:t>]</w:t>
      </w:r>
    </w:p>
    <w:p w14:paraId="61AF0CB8" w14:textId="77777777" w:rsidR="00760367" w:rsidRDefault="00760367" w:rsidP="00067AE6">
      <w:pPr>
        <w:pStyle w:val="ListItem1-Subsection-A"/>
      </w:pPr>
      <w:r w:rsidRPr="006B678B">
        <w:rPr>
          <w:b/>
          <w:bCs/>
        </w:rPr>
        <w:t xml:space="preserve">Improvements for Subdivisions of Four or Fewer Parcels. </w:t>
      </w:r>
      <w:r w:rsidRPr="001105B1">
        <w:t>Requirements for the construction of on-site and off-site improvements shall be noted on the parcel map, waiver of parcel map, or subdivision improvement agreement recorded prior to or concurrently with the parcel map. Completion of improvements shall be in accordance with Section 10.200.100.</w:t>
      </w:r>
      <w:r w:rsidRPr="00B42A1C">
        <w:t xml:space="preserve"> [</w:t>
      </w:r>
      <w:r w:rsidRPr="00596CE1">
        <w:t>Source: 10-4.802.</w:t>
      </w:r>
      <w:r>
        <w:t>2, modified</w:t>
      </w:r>
      <w:r w:rsidRPr="00596CE1">
        <w:t>]</w:t>
      </w:r>
    </w:p>
    <w:p w14:paraId="1387D4F9" w14:textId="77777777" w:rsidR="00760367" w:rsidRDefault="00760367" w:rsidP="00067AE6">
      <w:pPr>
        <w:pStyle w:val="ListItem1-Subsection-A"/>
      </w:pPr>
      <w:r w:rsidRPr="00821A2F">
        <w:rPr>
          <w:b/>
          <w:bCs/>
        </w:rPr>
        <w:t>Storm Drainage.</w:t>
      </w:r>
      <w:r>
        <w:t xml:space="preserve"> </w:t>
      </w:r>
      <w:r w:rsidRPr="00B42A1C">
        <w:t>Stormwater runoff from the subdivision shall be collected and conveyed through an approved storm drainage system designed in accordance with the County Land Development Manual. The system shall protect adjacent and downstream properties from increased runoff resulting from the development. Off-site improvements may be required where necessary to meet this standard.</w:t>
      </w:r>
      <w:r>
        <w:t xml:space="preserve"> </w:t>
      </w:r>
      <w:r w:rsidRPr="00596CE1">
        <w:t>[Source: 10-4.802.</w:t>
      </w:r>
      <w:r>
        <w:t>3</w:t>
      </w:r>
      <w:r w:rsidRPr="00596CE1">
        <w:t>]</w:t>
      </w:r>
    </w:p>
    <w:p w14:paraId="5D021E09" w14:textId="77777777" w:rsidR="00760367" w:rsidRDefault="00760367" w:rsidP="00067AE6">
      <w:pPr>
        <w:pStyle w:val="ListItem1-Subsection-A"/>
      </w:pPr>
      <w:r w:rsidRPr="00B42A1C">
        <w:rPr>
          <w:b/>
          <w:bCs/>
        </w:rPr>
        <w:t xml:space="preserve">Sewage Disposal. </w:t>
      </w:r>
      <w:r w:rsidRPr="001105B1">
        <w:t>Each parcel shall be served by an approved public sewer system or an approved on-site wastewater treatment system.</w:t>
      </w:r>
      <w:r w:rsidRPr="00B42A1C">
        <w:t xml:space="preserve"> [S</w:t>
      </w:r>
      <w:r w:rsidRPr="00596CE1">
        <w:t>ource: 10-4.802.</w:t>
      </w:r>
      <w:r>
        <w:t>4, modified</w:t>
      </w:r>
      <w:r w:rsidRPr="00596CE1">
        <w:t>]</w:t>
      </w:r>
    </w:p>
    <w:p w14:paraId="35472759" w14:textId="77777777" w:rsidR="00760367" w:rsidRDefault="00760367" w:rsidP="00067AE6">
      <w:pPr>
        <w:pStyle w:val="ListItem1-Subsection-A"/>
      </w:pPr>
      <w:r w:rsidRPr="00821A2F">
        <w:rPr>
          <w:b/>
          <w:bCs/>
        </w:rPr>
        <w:t>Water Supply.</w:t>
      </w:r>
      <w:r>
        <w:t xml:space="preserve"> </w:t>
      </w:r>
      <w:r w:rsidRPr="00B42A1C">
        <w:t>Each parcel shall be served by an approved water supply.</w:t>
      </w:r>
      <w:r>
        <w:t xml:space="preserve"> </w:t>
      </w:r>
      <w:r w:rsidRPr="00596CE1">
        <w:t>[Source: 10-4.802.</w:t>
      </w:r>
      <w:r>
        <w:t>5, modified</w:t>
      </w:r>
      <w:r w:rsidRPr="00596CE1">
        <w:t>]</w:t>
      </w:r>
    </w:p>
    <w:p w14:paraId="05BD4047" w14:textId="77777777" w:rsidR="00760367" w:rsidRPr="00067AE6" w:rsidRDefault="00760367" w:rsidP="00067AE6">
      <w:pPr>
        <w:pStyle w:val="ListItem1-Subsection-A"/>
      </w:pPr>
      <w:r w:rsidRPr="00821A2F">
        <w:rPr>
          <w:b/>
          <w:bCs/>
        </w:rPr>
        <w:lastRenderedPageBreak/>
        <w:t>Utilities.</w:t>
      </w:r>
      <w:r w:rsidRPr="001105B1">
        <w:t xml:space="preserve"> Each parcel shall be provided with necessary easements and rights-of-way for the installation of utilities, including electric, telecommunications, and related services. Installation shall comply with applicable requirements of the California Public Utilities Code.</w:t>
      </w:r>
      <w:r w:rsidRPr="00604815">
        <w:t xml:space="preserve"> [</w:t>
      </w:r>
      <w:r w:rsidRPr="00596CE1">
        <w:t>Source: 10-4.802.</w:t>
      </w:r>
      <w:r>
        <w:t>6, modified</w:t>
      </w:r>
      <w:r w:rsidRPr="00596CE1">
        <w:t>]</w:t>
      </w:r>
    </w:p>
    <w:p w14:paraId="48578716" w14:textId="77777777" w:rsidR="00760367" w:rsidRDefault="00760367" w:rsidP="00A84562">
      <w:pPr>
        <w:pStyle w:val="SectionHeading-18xxxxx"/>
      </w:pPr>
      <w:bookmarkStart w:id="4281" w:name="_Toc216259019"/>
      <w:bookmarkStart w:id="4282" w:name="_Toc216259070"/>
      <w:bookmarkStart w:id="4283" w:name="_Toc216260526"/>
      <w:bookmarkStart w:id="4284" w:name="_Toc221774551"/>
      <w:bookmarkStart w:id="4285" w:name="_Toc222500382"/>
      <w:bookmarkStart w:id="4286" w:name="_Toc222501847"/>
      <w:bookmarkStart w:id="4287" w:name="_Toc230352821"/>
      <w:bookmarkStart w:id="4288" w:name="_Toc234824781"/>
      <w:bookmarkStart w:id="4289" w:name="_Toc238465803"/>
      <w:bookmarkStart w:id="4290" w:name="_Toc238569049"/>
      <w:bookmarkStart w:id="4291" w:name="_Toc240375622"/>
      <w:bookmarkStart w:id="4292" w:name="_Toc240376077"/>
      <w:bookmarkStart w:id="4293" w:name="_Toc240376535"/>
      <w:r w:rsidRPr="00A84562">
        <w:t>Deferred Improvement Agreements</w:t>
      </w:r>
      <w:bookmarkEnd w:id="4281"/>
      <w:bookmarkEnd w:id="4282"/>
      <w:bookmarkEnd w:id="4283"/>
      <w:bookmarkEnd w:id="4284"/>
      <w:bookmarkEnd w:id="4285"/>
      <w:bookmarkEnd w:id="4286"/>
      <w:bookmarkEnd w:id="4287"/>
      <w:bookmarkEnd w:id="4288"/>
      <w:bookmarkEnd w:id="4289"/>
      <w:bookmarkEnd w:id="4290"/>
      <w:bookmarkEnd w:id="4291"/>
      <w:bookmarkEnd w:id="4292"/>
      <w:bookmarkEnd w:id="4293"/>
    </w:p>
    <w:p w14:paraId="60E61FAC" w14:textId="77777777" w:rsidR="00760367" w:rsidRDefault="00760367" w:rsidP="00067AE6">
      <w:pPr>
        <w:pStyle w:val="ListItem1-Subsection-A"/>
      </w:pPr>
      <w:r w:rsidRPr="00DB6CC5">
        <w:rPr>
          <w:b/>
          <w:bCs/>
        </w:rPr>
        <w:t xml:space="preserve">Subdivisions of Four or Fewer Parcels. </w:t>
      </w:r>
      <w:r w:rsidRPr="001105B1">
        <w:t>The Director of Public Works may defer the construction of required improvements where the Director finds that immediate construction is impractical due to physical constraints or is not necessary to serve existing development in the surrounding area. In such cases, the subdivider shall enter into a deferred improvement agreement with the County for the future construction of the required improvements. The agreement shall include the following:</w:t>
      </w:r>
      <w:r w:rsidRPr="00DB6CC5">
        <w:t xml:space="preserve"> </w:t>
      </w:r>
      <w:r w:rsidRPr="00596CE1">
        <w:t>[Source: 10-4.803.1</w:t>
      </w:r>
      <w:r>
        <w:t>, modified]</w:t>
      </w:r>
    </w:p>
    <w:p w14:paraId="7759EAAA" w14:textId="77777777" w:rsidR="00760367" w:rsidRDefault="00760367" w:rsidP="00067AE6">
      <w:pPr>
        <w:pStyle w:val="ListItem2-Paragraph-1"/>
      </w:pPr>
      <w:r w:rsidRPr="00C44F96">
        <w:t>Construction of the required improvements shall commence within 90 days following issuance of a notice to proceed by the County;</w:t>
      </w:r>
      <w:r>
        <w:t xml:space="preserve"> </w:t>
      </w:r>
      <w:r w:rsidRPr="00596CE1">
        <w:t>[Source: 10-4.803.1</w:t>
      </w:r>
      <w:r>
        <w:t>.a, modified</w:t>
      </w:r>
      <w:r w:rsidRPr="00596CE1">
        <w:t>]</w:t>
      </w:r>
    </w:p>
    <w:p w14:paraId="4F8C6C26" w14:textId="77777777" w:rsidR="00760367" w:rsidRDefault="00760367" w:rsidP="00067AE6">
      <w:pPr>
        <w:pStyle w:val="ListItem2-Paragraph-1"/>
      </w:pPr>
      <w:r w:rsidRPr="00C44F96">
        <w:t>In the event of default, the County may cause the required improvements to be constructed and recover the full cost and expense from the owner, including interest from the date of notice of such costs;</w:t>
      </w:r>
      <w:r>
        <w:t xml:space="preserve"> </w:t>
      </w:r>
      <w:r w:rsidRPr="00596CE1">
        <w:t>[Source: 10-4.803.1</w:t>
      </w:r>
      <w:r>
        <w:t>.b, modified</w:t>
      </w:r>
      <w:r w:rsidRPr="00596CE1">
        <w:t>]</w:t>
      </w:r>
    </w:p>
    <w:p w14:paraId="591DD953" w14:textId="77777777" w:rsidR="00760367" w:rsidRDefault="00760367" w:rsidP="00067AE6">
      <w:pPr>
        <w:pStyle w:val="ListItem2-Paragraph-1"/>
      </w:pPr>
      <w:r w:rsidRPr="00C44F96">
        <w:t>The agreement shall be recorded at the expense of the owner and shall constitute notice to all successors in interest and a lien against the property in an amount sufficient to reimburse the County, including applicable interest, enforceable by foreclosure in the event of default;</w:t>
      </w:r>
      <w:r>
        <w:t xml:space="preserve"> </w:t>
      </w:r>
      <w:r w:rsidRPr="00596CE1">
        <w:t>[Source: 10-4.803.1</w:t>
      </w:r>
      <w:r>
        <w:t>.c, modified</w:t>
      </w:r>
      <w:r w:rsidRPr="00596CE1">
        <w:t>]</w:t>
      </w:r>
    </w:p>
    <w:p w14:paraId="69273817" w14:textId="77777777" w:rsidR="00760367" w:rsidRDefault="00760367" w:rsidP="00067AE6">
      <w:pPr>
        <w:pStyle w:val="ListItem2-Paragraph-1"/>
      </w:pPr>
      <w:r w:rsidRPr="00987CBB">
        <w:t>In the event of litigation arising from default, the owner shall be responsible for all costs, including reasonable attorneys’ fees, which shall become part of the lien against the property; and</w:t>
      </w:r>
      <w:r>
        <w:t xml:space="preserve"> </w:t>
      </w:r>
      <w:r w:rsidRPr="00596CE1">
        <w:t>[Source: 10-4.803.1</w:t>
      </w:r>
      <w:r>
        <w:t>.d, modified</w:t>
      </w:r>
      <w:r w:rsidRPr="00596CE1">
        <w:t>]</w:t>
      </w:r>
    </w:p>
    <w:p w14:paraId="209FBCA0" w14:textId="77777777" w:rsidR="00760367" w:rsidRDefault="00760367" w:rsidP="00067AE6">
      <w:pPr>
        <w:pStyle w:val="ListItem2-Paragraph-1"/>
      </w:pPr>
      <w:r w:rsidRPr="00987CBB">
        <w:t>The obligations of the agreement shall run with the land and be binding upon all successors and assigns.</w:t>
      </w:r>
      <w:r>
        <w:t xml:space="preserve"> </w:t>
      </w:r>
      <w:r w:rsidRPr="00596CE1">
        <w:t>[Source: 10-4.803.1</w:t>
      </w:r>
      <w:r>
        <w:t>.e, modified</w:t>
      </w:r>
      <w:r w:rsidRPr="00596CE1">
        <w:t>]</w:t>
      </w:r>
    </w:p>
    <w:p w14:paraId="2B13F9AD" w14:textId="77777777" w:rsidR="00760367" w:rsidRDefault="00760367" w:rsidP="001105B1">
      <w:pPr>
        <w:pStyle w:val="ListItem1-Subsection-A"/>
      </w:pPr>
      <w:r w:rsidRPr="005F2E17">
        <w:t>The agreement shall not relieve the owner of any other applicable requirements. Deferred improvements shall be constructed in accordance with the provisions of this Chapter and all applicable regulations in effect at the time of construction</w:t>
      </w:r>
      <w:r>
        <w:t xml:space="preserve">. </w:t>
      </w:r>
      <w:r w:rsidRPr="00596CE1">
        <w:t>[Source: 10-4.803.1]</w:t>
      </w:r>
    </w:p>
    <w:p w14:paraId="385E3A7D" w14:textId="77777777" w:rsidR="00760367" w:rsidRDefault="00760367" w:rsidP="00465EFB">
      <w:pPr>
        <w:pStyle w:val="SectionHeading-18xxxxx"/>
      </w:pPr>
      <w:bookmarkStart w:id="4294" w:name="_Toc238465804"/>
      <w:bookmarkStart w:id="4295" w:name="_Toc238569050"/>
      <w:bookmarkStart w:id="4296" w:name="_Toc240375623"/>
      <w:bookmarkStart w:id="4297" w:name="_Toc240376078"/>
      <w:bookmarkStart w:id="4298" w:name="_Toc240376536"/>
      <w:r w:rsidRPr="00821A2F">
        <w:rPr>
          <w:bCs/>
        </w:rPr>
        <w:t>Remainders</w:t>
      </w:r>
      <w:r>
        <w:rPr>
          <w:bCs/>
        </w:rPr>
        <w:t xml:space="preserve"> Parcels</w:t>
      </w:r>
      <w:bookmarkEnd w:id="4294"/>
      <w:bookmarkEnd w:id="4295"/>
      <w:bookmarkEnd w:id="4296"/>
      <w:bookmarkEnd w:id="4297"/>
      <w:bookmarkEnd w:id="4298"/>
      <w:r>
        <w:t xml:space="preserve"> </w:t>
      </w:r>
    </w:p>
    <w:p w14:paraId="11F6A2AF" w14:textId="77777777" w:rsidR="00760367" w:rsidRDefault="00760367" w:rsidP="004325E2">
      <w:pPr>
        <w:pStyle w:val="ListItem1-Subsection-A"/>
      </w:pPr>
      <w:r w:rsidRPr="007B0FA3">
        <w:t>Where a remainder parcel is created as part of a subdivision, the subdivider may enter into an agreement with the County to construct required improvements within the remainder parcel at a future date, prior to issuance of a permit or other development approval for the remainder.</w:t>
      </w:r>
    </w:p>
    <w:p w14:paraId="3DCBBBD0" w14:textId="77777777" w:rsidR="00760367" w:rsidRPr="00067AE6" w:rsidRDefault="00760367" w:rsidP="004325E2">
      <w:pPr>
        <w:pStyle w:val="ListItem1-Subsection-A"/>
      </w:pPr>
      <w:r w:rsidRPr="00552E53">
        <w:t>In the absence of such an agreement, the County may require construction of improvements within a reasonable time following map approval upon a finding that such construction is necessary to protect public health and safety or to ensure the orderly development of the surrounding area.</w:t>
      </w:r>
      <w:r>
        <w:t xml:space="preserve"> </w:t>
      </w:r>
      <w:r w:rsidRPr="00596CE1">
        <w:t>[Source: 10-4.803.2</w:t>
      </w:r>
      <w:r>
        <w:t>.b</w:t>
      </w:r>
      <w:r w:rsidRPr="00596CE1">
        <w:t>]</w:t>
      </w:r>
    </w:p>
    <w:p w14:paraId="4BF0E2CB" w14:textId="77777777" w:rsidR="00760367" w:rsidRDefault="00760367" w:rsidP="00A84562">
      <w:pPr>
        <w:pStyle w:val="SectionHeading-18xxxxx"/>
      </w:pPr>
      <w:bookmarkStart w:id="4299" w:name="_Toc216259020"/>
      <w:bookmarkStart w:id="4300" w:name="_Toc216259071"/>
      <w:bookmarkStart w:id="4301" w:name="_Toc216260527"/>
      <w:bookmarkStart w:id="4302" w:name="_Toc221774552"/>
      <w:bookmarkStart w:id="4303" w:name="_Toc222500383"/>
      <w:bookmarkStart w:id="4304" w:name="_Toc222501848"/>
      <w:bookmarkStart w:id="4305" w:name="_Toc230352822"/>
      <w:bookmarkStart w:id="4306" w:name="_Toc234824782"/>
      <w:bookmarkStart w:id="4307" w:name="_Toc238465805"/>
      <w:bookmarkStart w:id="4308" w:name="_Toc238569051"/>
      <w:bookmarkStart w:id="4309" w:name="_Toc240375624"/>
      <w:bookmarkStart w:id="4310" w:name="_Toc240376079"/>
      <w:bookmarkStart w:id="4311" w:name="_Toc240376537"/>
      <w:r w:rsidRPr="00A84562">
        <w:lastRenderedPageBreak/>
        <w:t>Design</w:t>
      </w:r>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14:paraId="7339637B" w14:textId="77777777" w:rsidR="00760367" w:rsidRDefault="00760367" w:rsidP="00067AE6">
      <w:pPr>
        <w:pStyle w:val="ListItem1-Subsection-A"/>
      </w:pPr>
      <w:r w:rsidRPr="00554398">
        <w:rPr>
          <w:b/>
          <w:bCs/>
        </w:rPr>
        <w:t>General.</w:t>
      </w:r>
      <w:r w:rsidRPr="001105B1">
        <w:t xml:space="preserve"> The design and layout of all required improvements shall comply with applicable County standards and specifications as determined by the Director of Public Works.</w:t>
      </w:r>
      <w:r w:rsidRPr="00554398">
        <w:t xml:space="preserve"> </w:t>
      </w:r>
      <w:r w:rsidRPr="00596CE1">
        <w:t>[Source: 10-4.804.1</w:t>
      </w:r>
      <w:r>
        <w:t>]</w:t>
      </w:r>
    </w:p>
    <w:p w14:paraId="7BAA4870" w14:textId="77777777" w:rsidR="00760367" w:rsidRDefault="00760367" w:rsidP="00067AE6">
      <w:pPr>
        <w:pStyle w:val="ListItem1-Subsection-A"/>
      </w:pPr>
      <w:r w:rsidRPr="00554398">
        <w:rPr>
          <w:b/>
          <w:bCs/>
        </w:rPr>
        <w:t xml:space="preserve">Energy Conservation. </w:t>
      </w:r>
      <w:r w:rsidRPr="001105B1">
        <w:t>The design of subdivisions shall, to the extent feasible, provide for passive or natural heating and cooling opportunities, consistent with Section 66473.1 of the California Government Code.</w:t>
      </w:r>
      <w:r w:rsidRPr="00406051">
        <w:t xml:space="preserve"> [</w:t>
      </w:r>
      <w:r w:rsidRPr="00596CE1">
        <w:t>Source: 10-4.804.</w:t>
      </w:r>
      <w:r>
        <w:t>2, modified</w:t>
      </w:r>
      <w:r w:rsidRPr="00596CE1">
        <w:t>]</w:t>
      </w:r>
    </w:p>
    <w:p w14:paraId="4EA9DA1C" w14:textId="77777777" w:rsidR="00760367" w:rsidRDefault="00760367" w:rsidP="00A84562">
      <w:pPr>
        <w:pStyle w:val="SectionHeading-18xxxxx"/>
      </w:pPr>
      <w:bookmarkStart w:id="4312" w:name="_Toc221774446"/>
      <w:bookmarkStart w:id="4313" w:name="_Toc221774553"/>
      <w:bookmarkStart w:id="4314" w:name="_Toc216259021"/>
      <w:bookmarkStart w:id="4315" w:name="_Toc216259072"/>
      <w:bookmarkStart w:id="4316" w:name="_Toc216260528"/>
      <w:bookmarkStart w:id="4317" w:name="_Toc221774554"/>
      <w:bookmarkStart w:id="4318" w:name="_Toc222500384"/>
      <w:bookmarkStart w:id="4319" w:name="_Toc222501849"/>
      <w:bookmarkStart w:id="4320" w:name="_Toc230352823"/>
      <w:bookmarkStart w:id="4321" w:name="_Toc234824783"/>
      <w:bookmarkStart w:id="4322" w:name="_Toc238465806"/>
      <w:bookmarkStart w:id="4323" w:name="_Toc238569052"/>
      <w:bookmarkStart w:id="4324" w:name="_Toc240375625"/>
      <w:bookmarkStart w:id="4325" w:name="_Toc240376080"/>
      <w:bookmarkStart w:id="4326" w:name="_Toc240376538"/>
      <w:bookmarkEnd w:id="4312"/>
      <w:bookmarkEnd w:id="4313"/>
      <w:r w:rsidRPr="00A84562">
        <w:t>Access</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14:paraId="652153E3" w14:textId="77777777" w:rsidR="00760367" w:rsidRDefault="00760367" w:rsidP="00067AE6">
      <w:pPr>
        <w:pStyle w:val="ListItem1-Subsection-A"/>
      </w:pPr>
      <w:r w:rsidRPr="00EE748F">
        <w:t>Each subdivision shall abut or have approved access to a public street.</w:t>
      </w:r>
      <w:r>
        <w:t xml:space="preserve"> </w:t>
      </w:r>
      <w:r w:rsidRPr="00596CE1">
        <w:t>[Source: 10-4.805]</w:t>
      </w:r>
    </w:p>
    <w:p w14:paraId="4A9C2500" w14:textId="77777777" w:rsidR="00760367" w:rsidRDefault="00760367" w:rsidP="00067AE6">
      <w:pPr>
        <w:pStyle w:val="ListItem1-Subsection-A"/>
      </w:pPr>
      <w:r w:rsidRPr="00EE748F">
        <w:t>Each parcel shall have approved access to a public or private street.</w:t>
      </w:r>
      <w:r>
        <w:t xml:space="preserve"> </w:t>
      </w:r>
      <w:r w:rsidRPr="00596CE1">
        <w:t>[Source: 10-4.805]</w:t>
      </w:r>
    </w:p>
    <w:p w14:paraId="63443C4D" w14:textId="77777777" w:rsidR="00760367" w:rsidRPr="00067AE6" w:rsidRDefault="00760367" w:rsidP="00067AE6">
      <w:pPr>
        <w:pStyle w:val="ListItem1-Subsection-A"/>
      </w:pPr>
      <w:r w:rsidRPr="00EE748F">
        <w:t>The street layout shall be designed to provide for future access to adjacent properties and to avoid undue hardship on such properties.</w:t>
      </w:r>
      <w:r>
        <w:t xml:space="preserve"> </w:t>
      </w:r>
      <w:r w:rsidRPr="00596CE1">
        <w:t>[Source: 10-4.805]</w:t>
      </w:r>
    </w:p>
    <w:p w14:paraId="4BCA44DE" w14:textId="77777777" w:rsidR="00760367" w:rsidRDefault="00760367" w:rsidP="00A84562">
      <w:pPr>
        <w:pStyle w:val="SectionHeading-18xxxxx"/>
      </w:pPr>
      <w:bookmarkStart w:id="4327" w:name="_Toc216259022"/>
      <w:bookmarkStart w:id="4328" w:name="_Toc216259073"/>
      <w:bookmarkStart w:id="4329" w:name="_Toc216260529"/>
      <w:bookmarkStart w:id="4330" w:name="_Toc221774555"/>
      <w:bookmarkStart w:id="4331" w:name="_Toc222500385"/>
      <w:bookmarkStart w:id="4332" w:name="_Toc222501850"/>
      <w:bookmarkStart w:id="4333" w:name="_Toc230352824"/>
      <w:bookmarkStart w:id="4334" w:name="_Toc234824784"/>
      <w:bookmarkStart w:id="4335" w:name="_Toc238465807"/>
      <w:bookmarkStart w:id="4336" w:name="_Toc238569053"/>
      <w:bookmarkStart w:id="4337" w:name="_Toc240375626"/>
      <w:bookmarkStart w:id="4338" w:name="_Toc240376081"/>
      <w:bookmarkStart w:id="4339" w:name="_Toc240376539"/>
      <w:r w:rsidRPr="00A84562">
        <w:t>Improvement Plan</w:t>
      </w:r>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14:paraId="29C0CBE5" w14:textId="77777777" w:rsidR="00760367" w:rsidRDefault="00760367" w:rsidP="00067AE6">
      <w:pPr>
        <w:pStyle w:val="ListItem1-Subsection-A"/>
      </w:pPr>
      <w:r w:rsidRPr="007D5CF3">
        <w:rPr>
          <w:b/>
          <w:bCs/>
        </w:rPr>
        <w:t>General.</w:t>
      </w:r>
      <w:r w:rsidRPr="001105B1">
        <w:t xml:space="preserve"> Improvement plans, when required by the Department of Public Works, shall be prepared under the direction of and signed by a registered civil engineer licensed by the State.</w:t>
      </w:r>
      <w:r w:rsidRPr="00D85A4E">
        <w:t xml:space="preserve"> </w:t>
      </w:r>
      <w:r w:rsidRPr="00596CE1">
        <w:t>[Source: 10-4.806.1</w:t>
      </w:r>
      <w:r>
        <w:t>]</w:t>
      </w:r>
    </w:p>
    <w:p w14:paraId="645AE276" w14:textId="77777777" w:rsidR="00760367" w:rsidRDefault="00760367" w:rsidP="00067AE6">
      <w:pPr>
        <w:pStyle w:val="ListItem1-Subsection-A"/>
      </w:pPr>
      <w:r w:rsidRPr="00821A2F">
        <w:rPr>
          <w:b/>
          <w:bCs/>
        </w:rPr>
        <w:t xml:space="preserve">Form and Contents. </w:t>
      </w:r>
    </w:p>
    <w:p w14:paraId="0DAEB3A5" w14:textId="77777777" w:rsidR="00760367" w:rsidRDefault="00760367" w:rsidP="007A399B">
      <w:pPr>
        <w:pStyle w:val="ListItem2-Paragraph-1"/>
      </w:pPr>
      <w:r w:rsidRPr="00D85A4E">
        <w:t>Improvement plans shall be prepared on sheets of a size approved by the Department of Public Works and shall be clearly legible.</w:t>
      </w:r>
      <w:r>
        <w:t xml:space="preserve"> </w:t>
      </w:r>
      <w:r w:rsidRPr="00596CE1">
        <w:t>[Source: 10-4.806.</w:t>
      </w:r>
      <w:r>
        <w:t>2, modified</w:t>
      </w:r>
      <w:r w:rsidRPr="00596CE1">
        <w:t>]</w:t>
      </w:r>
    </w:p>
    <w:p w14:paraId="022E6E34" w14:textId="77777777" w:rsidR="00760367" w:rsidRDefault="00760367" w:rsidP="007A399B">
      <w:pPr>
        <w:pStyle w:val="ListItem2-Paragraph-1"/>
      </w:pPr>
      <w:r w:rsidRPr="00D85A4E">
        <w:t>The plans shall show complete layouts, profiles, and details for all required improvements, both public and private, including common areas. Reference to standard County or State plans may be used in lieu of duplicating drawings.</w:t>
      </w:r>
      <w:r>
        <w:t xml:space="preserve"> </w:t>
      </w:r>
      <w:r w:rsidRPr="00596CE1">
        <w:t>[Source: 10-4.806.</w:t>
      </w:r>
      <w:r>
        <w:t>3</w:t>
      </w:r>
      <w:r w:rsidRPr="00596CE1">
        <w:t>]</w:t>
      </w:r>
    </w:p>
    <w:p w14:paraId="4A466947" w14:textId="77777777" w:rsidR="00760367" w:rsidRDefault="00760367" w:rsidP="00067AE6">
      <w:pPr>
        <w:pStyle w:val="ListItem1-Subsection-A"/>
      </w:pPr>
      <w:r w:rsidRPr="005F4CAB">
        <w:rPr>
          <w:b/>
          <w:bCs/>
        </w:rPr>
        <w:t xml:space="preserve">Supplementary Plans and Calculations. </w:t>
      </w:r>
      <w:r w:rsidRPr="001105B1">
        <w:t>Hydrology, hydraulic analyses, cost estimates, and structural calculations, as required by the Director of Public Works, shall be submitted with the improvement plans. All calculations shall be legible and signed and dated by a registered civil engineer.</w:t>
      </w:r>
      <w:r w:rsidRPr="005F4CAB">
        <w:t xml:space="preserve"> </w:t>
      </w:r>
      <w:r w:rsidRPr="00596CE1">
        <w:t>[Source: 10-4.806.</w:t>
      </w:r>
      <w:r>
        <w:t>4</w:t>
      </w:r>
      <w:r w:rsidRPr="00596CE1">
        <w:t>]</w:t>
      </w:r>
    </w:p>
    <w:p w14:paraId="0A419EF7" w14:textId="77777777" w:rsidR="00760367" w:rsidRDefault="00760367" w:rsidP="00067AE6">
      <w:pPr>
        <w:pStyle w:val="ListItem1-Subsection-A"/>
      </w:pPr>
      <w:r w:rsidRPr="005F4CAB">
        <w:rPr>
          <w:b/>
          <w:bCs/>
        </w:rPr>
        <w:t xml:space="preserve">Plan Review. </w:t>
      </w:r>
      <w:r w:rsidRPr="001105B1">
        <w:t>The subdivider shall submit improvement plans, supporting calculations, and applicable fees to the Director of Public Works for review. One set of plans, with required revisions, shall be returned to the subdivider’s engineer.</w:t>
      </w:r>
      <w:r w:rsidRPr="005F4CAB">
        <w:t xml:space="preserve"> </w:t>
      </w:r>
      <w:r w:rsidRPr="00596CE1">
        <w:t>[Source: 10-4.806.</w:t>
      </w:r>
      <w:r>
        <w:t>5</w:t>
      </w:r>
      <w:r w:rsidRPr="00596CE1">
        <w:t>]</w:t>
      </w:r>
    </w:p>
    <w:p w14:paraId="127C2FDE" w14:textId="77777777" w:rsidR="00760367" w:rsidRDefault="00760367" w:rsidP="00067AE6">
      <w:pPr>
        <w:pStyle w:val="ListItem1-Subsection-A"/>
      </w:pPr>
      <w:r>
        <w:rPr>
          <w:b/>
          <w:bCs/>
        </w:rPr>
        <w:t xml:space="preserve">Plan </w:t>
      </w:r>
      <w:r w:rsidRPr="00821A2F">
        <w:rPr>
          <w:b/>
          <w:bCs/>
        </w:rPr>
        <w:t>Approval.</w:t>
      </w:r>
      <w:r>
        <w:t xml:space="preserve"> </w:t>
      </w:r>
      <w:r w:rsidRPr="00596CE1">
        <w:t>[Source: 10-4.806.</w:t>
      </w:r>
      <w:r>
        <w:t>6</w:t>
      </w:r>
      <w:r w:rsidRPr="00596CE1">
        <w:t>]</w:t>
      </w:r>
    </w:p>
    <w:p w14:paraId="41450BB9" w14:textId="77777777" w:rsidR="00760367" w:rsidRDefault="00760367" w:rsidP="001105B1">
      <w:pPr>
        <w:pStyle w:val="ListItem2-Paragraph-1"/>
      </w:pPr>
      <w:r w:rsidRPr="00EC5748">
        <w:t>Upon determining that all required revisions have been completed, applicable fees paid, and the plans comply with County requirements and conditions of approval, the Director of Public Works shall approve and sign the plans.</w:t>
      </w:r>
      <w:r>
        <w:t xml:space="preserve"> </w:t>
      </w:r>
      <w:r w:rsidRPr="00596CE1">
        <w:t>[Source: 10-4.806.6]</w:t>
      </w:r>
    </w:p>
    <w:p w14:paraId="10DF9B44" w14:textId="77777777" w:rsidR="00760367" w:rsidRDefault="00760367" w:rsidP="007A399B">
      <w:pPr>
        <w:pStyle w:val="ListItem2-Paragraph-1"/>
      </w:pPr>
      <w:r w:rsidRPr="007C5D99">
        <w:t>Approval of the improvement plans shall not constitute approval of utility service plans or relieve the subdivider or engineer of responsibility for design or construction deficiencies.</w:t>
      </w:r>
      <w:r>
        <w:t xml:space="preserve"> </w:t>
      </w:r>
      <w:r w:rsidRPr="00596CE1">
        <w:t>[Source: 10-4.806.6]</w:t>
      </w:r>
    </w:p>
    <w:p w14:paraId="6D54381F" w14:textId="77777777" w:rsidR="00760367" w:rsidRDefault="00760367" w:rsidP="00067AE6">
      <w:pPr>
        <w:pStyle w:val="ListItem1-Subsection-A"/>
      </w:pPr>
      <w:r w:rsidRPr="00821A2F">
        <w:rPr>
          <w:b/>
          <w:bCs/>
        </w:rPr>
        <w:lastRenderedPageBreak/>
        <w:t>Revisions to Approved Plans.</w:t>
      </w:r>
      <w:r w:rsidRPr="00821A2F">
        <w:rPr>
          <w:b/>
          <w:bCs/>
        </w:rPr>
        <w:tab/>
      </w:r>
    </w:p>
    <w:p w14:paraId="52F9F4D9" w14:textId="77777777" w:rsidR="00760367" w:rsidRDefault="00760367" w:rsidP="00067AE6">
      <w:pPr>
        <w:pStyle w:val="ListItem2-Paragraph-1"/>
      </w:pPr>
      <w:r w:rsidRPr="007A399B">
        <w:rPr>
          <w:b/>
          <w:bCs/>
        </w:rPr>
        <w:t>By Subdividers.</w:t>
      </w:r>
      <w:r>
        <w:t xml:space="preserve"> </w:t>
      </w:r>
      <w:r w:rsidRPr="00B20981">
        <w:t>The subdivider or engineer shall submit proposed revisions in writing to the Director of Public Works, along with revised drawings. No work on proposed revisions shall commence until the revised plans are approved.</w:t>
      </w:r>
      <w:r>
        <w:t xml:space="preserve"> [Source: </w:t>
      </w:r>
      <w:r w:rsidRPr="00596CE1">
        <w:t>10-4.806.7.1</w:t>
      </w:r>
      <w:r>
        <w:t>]</w:t>
      </w:r>
    </w:p>
    <w:p w14:paraId="5A32FEC6" w14:textId="77777777" w:rsidR="00760367" w:rsidRDefault="00760367" w:rsidP="00067AE6">
      <w:pPr>
        <w:pStyle w:val="ListItem2-Paragraph-1"/>
      </w:pPr>
      <w:r w:rsidRPr="007A399B">
        <w:rPr>
          <w:b/>
          <w:bCs/>
        </w:rPr>
        <w:t>By the Director of Public Works.</w:t>
      </w:r>
      <w:r>
        <w:t xml:space="preserve"> </w:t>
      </w:r>
      <w:r w:rsidRPr="00421A28">
        <w:t>The Director of Public Works may require plan revisions as necessary to protect public health and safety or to address field conditions. Work may be suspended until revised plans are approved.</w:t>
      </w:r>
      <w:r>
        <w:t xml:space="preserve"> </w:t>
      </w:r>
      <w:r w:rsidRPr="00596CE1">
        <w:t>[Source: 10-4.806.7.</w:t>
      </w:r>
      <w:r>
        <w:t>2</w:t>
      </w:r>
      <w:r w:rsidRPr="00596CE1">
        <w:t>]</w:t>
      </w:r>
    </w:p>
    <w:p w14:paraId="7164D8E1" w14:textId="77777777" w:rsidR="00760367" w:rsidRPr="00CB2C07" w:rsidRDefault="00760367" w:rsidP="00067AE6">
      <w:pPr>
        <w:pStyle w:val="ListItem2-Paragraph-1"/>
      </w:pPr>
      <w:r w:rsidRPr="001348AB">
        <w:rPr>
          <w:b/>
          <w:bCs/>
        </w:rPr>
        <w:t>Appeal.</w:t>
      </w:r>
      <w:r w:rsidRPr="001348AB">
        <w:t xml:space="preserve"> </w:t>
      </w:r>
      <w:r w:rsidRPr="002A658A">
        <w:t>The subdivider may appeal revisions required by the Director of Publi</w:t>
      </w:r>
      <w:r w:rsidRPr="00CB2C07">
        <w:t xml:space="preserve">c Works to the Board of Supervisors by filing a written appeal with the County Clerk within </w:t>
      </w:r>
      <w:r w:rsidRPr="001105B1">
        <w:t>10 calendar days</w:t>
      </w:r>
      <w:r w:rsidRPr="00CB2C07">
        <w:t xml:space="preserve"> of the determination. [Source: 10-4.806.7.3]</w:t>
      </w:r>
    </w:p>
    <w:p w14:paraId="44E11F9B" w14:textId="77777777" w:rsidR="00760367" w:rsidRPr="00067AE6" w:rsidRDefault="00760367" w:rsidP="00067AE6">
      <w:pPr>
        <w:pStyle w:val="ListItem2-Paragraph-1"/>
      </w:pPr>
      <w:r>
        <w:rPr>
          <w:b/>
          <w:bCs/>
        </w:rPr>
        <w:t>Costs.</w:t>
      </w:r>
      <w:r w:rsidRPr="001105B1">
        <w:t xml:space="preserve"> All costs associated with plan revisions, including plan checking and inspection, shall be borne by the subdivider.</w:t>
      </w:r>
    </w:p>
    <w:p w14:paraId="0B865E7E" w14:textId="77777777" w:rsidR="00760367" w:rsidRDefault="00760367" w:rsidP="00A84562">
      <w:pPr>
        <w:pStyle w:val="SectionHeading-18xxxxx"/>
      </w:pPr>
      <w:bookmarkStart w:id="4340" w:name="_Toc216259023"/>
      <w:bookmarkStart w:id="4341" w:name="_Toc216259074"/>
      <w:bookmarkStart w:id="4342" w:name="_Toc216260530"/>
      <w:bookmarkStart w:id="4343" w:name="_Toc221774556"/>
      <w:bookmarkStart w:id="4344" w:name="_Toc222500386"/>
      <w:bookmarkStart w:id="4345" w:name="_Toc222501851"/>
      <w:bookmarkStart w:id="4346" w:name="_Toc230352825"/>
      <w:bookmarkStart w:id="4347" w:name="_Toc234824785"/>
      <w:bookmarkStart w:id="4348" w:name="_Toc238465808"/>
      <w:bookmarkStart w:id="4349" w:name="_Toc238569054"/>
      <w:bookmarkStart w:id="4350" w:name="_Toc240375627"/>
      <w:bookmarkStart w:id="4351" w:name="_Toc240376082"/>
      <w:bookmarkStart w:id="4352" w:name="_Toc240376540"/>
      <w:r w:rsidRPr="00A84562">
        <w:t>Improvement Agreement</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p>
    <w:p w14:paraId="3CE3D1CE" w14:textId="77777777" w:rsidR="00760367" w:rsidRDefault="00760367" w:rsidP="00067AE6">
      <w:pPr>
        <w:pStyle w:val="BodyTextnon-list0"/>
      </w:pPr>
      <w:r w:rsidRPr="00CB2C07">
        <w:t>Improvement agreements shall be prepared by the Director of Public Works, approved as to form by County Counsel, and submitted to the Board of Supervisors for approval. The agreement shall provide for:</w:t>
      </w:r>
      <w:r>
        <w:t xml:space="preserve"> </w:t>
      </w:r>
      <w:r w:rsidRPr="00596CE1">
        <w:t>[Source: 10-4.807]</w:t>
      </w:r>
    </w:p>
    <w:p w14:paraId="0AF49100" w14:textId="77777777" w:rsidR="00760367" w:rsidRDefault="00760367" w:rsidP="00067AE6">
      <w:pPr>
        <w:pStyle w:val="ListItem1-Subsection-A"/>
      </w:pPr>
      <w:r w:rsidRPr="00F373A4">
        <w:rPr>
          <w:b/>
          <w:bCs/>
        </w:rPr>
        <w:t>Construction.</w:t>
      </w:r>
      <w:r w:rsidRPr="00F373A4">
        <w:t xml:space="preserve"> Construction of all required improvements in accordance with approved plans and specifications on file with the Director of Public Works;</w:t>
      </w:r>
      <w:r>
        <w:t xml:space="preserve"> </w:t>
      </w:r>
      <w:r w:rsidRPr="00596CE1">
        <w:t>[Source: 10-4.807</w:t>
      </w:r>
      <w:r>
        <w:t>.a</w:t>
      </w:r>
      <w:r w:rsidRPr="00596CE1">
        <w:t>]</w:t>
      </w:r>
    </w:p>
    <w:p w14:paraId="636B5336" w14:textId="77777777" w:rsidR="00760367" w:rsidRDefault="00760367" w:rsidP="00067AE6">
      <w:pPr>
        <w:pStyle w:val="ListItem1-Subsection-A"/>
      </w:pPr>
      <w:r w:rsidRPr="00F373A4">
        <w:rPr>
          <w:b/>
          <w:bCs/>
        </w:rPr>
        <w:t>Completion.</w:t>
      </w:r>
      <w:r w:rsidRPr="00F373A4">
        <w:t xml:space="preserve"> Completion of improvements within the time specified in </w:t>
      </w:r>
      <w:r w:rsidRPr="001105B1">
        <w:rPr>
          <w:highlight w:val="yellow"/>
        </w:rPr>
        <w:t>Section 10.200.100;</w:t>
      </w:r>
      <w:r>
        <w:t xml:space="preserve"> </w:t>
      </w:r>
      <w:r w:rsidRPr="00596CE1">
        <w:t>[Source: 10-4.807</w:t>
      </w:r>
      <w:r>
        <w:t>.b, modified</w:t>
      </w:r>
      <w:r w:rsidRPr="00596CE1">
        <w:t>]</w:t>
      </w:r>
    </w:p>
    <w:p w14:paraId="276430E2" w14:textId="77777777" w:rsidR="00760367" w:rsidRDefault="00760367" w:rsidP="00067AE6">
      <w:pPr>
        <w:pStyle w:val="ListItem1-Subsection-A"/>
      </w:pPr>
      <w:r w:rsidRPr="0030552A">
        <w:rPr>
          <w:b/>
          <w:bCs/>
        </w:rPr>
        <w:t>Security.</w:t>
      </w:r>
      <w:r w:rsidRPr="0030552A">
        <w:t xml:space="preserve"> Improvement security as required by this Chapter;</w:t>
      </w:r>
      <w:r>
        <w:t xml:space="preserve"> </w:t>
      </w:r>
      <w:r w:rsidRPr="00596CE1">
        <w:t>[Source: 10-4.807</w:t>
      </w:r>
      <w:r>
        <w:t>.c</w:t>
      </w:r>
      <w:r w:rsidRPr="00596CE1">
        <w:t>]</w:t>
      </w:r>
    </w:p>
    <w:p w14:paraId="49B42804" w14:textId="77777777" w:rsidR="00760367" w:rsidRDefault="00760367" w:rsidP="00067AE6">
      <w:pPr>
        <w:pStyle w:val="ListItem1-Subsection-A"/>
      </w:pPr>
      <w:r w:rsidRPr="0030552A">
        <w:rPr>
          <w:b/>
          <w:bCs/>
        </w:rPr>
        <w:t>Warranty.</w:t>
      </w:r>
      <w:r w:rsidRPr="0030552A">
        <w:t xml:space="preserve"> Maintenance and repair of defects and failures in the improvements;</w:t>
      </w:r>
      <w:r>
        <w:t xml:space="preserve"> </w:t>
      </w:r>
      <w:r w:rsidRPr="00596CE1">
        <w:t>[Source: 10-4.807</w:t>
      </w:r>
      <w:r>
        <w:t>.d</w:t>
      </w:r>
      <w:r w:rsidRPr="00596CE1">
        <w:t>]</w:t>
      </w:r>
    </w:p>
    <w:p w14:paraId="1F6FFA18" w14:textId="77777777" w:rsidR="00760367" w:rsidRDefault="00760367" w:rsidP="00067AE6">
      <w:pPr>
        <w:pStyle w:val="ListItem1-Subsection-A"/>
      </w:pPr>
      <w:r w:rsidRPr="0030552A">
        <w:rPr>
          <w:b/>
          <w:bCs/>
        </w:rPr>
        <w:t>Indemnification.</w:t>
      </w:r>
      <w:r w:rsidRPr="0030552A">
        <w:t xml:space="preserve"> Indemnification of the County from liability arising from the development and payment of reasonable attorneys’ fees incurred by the County in connection with such liability, to the extent permitted by Section 66474.9 of the California Government Code; and</w:t>
      </w:r>
      <w:r>
        <w:t xml:space="preserve"> </w:t>
      </w:r>
      <w:r w:rsidRPr="00596CE1">
        <w:t>[Source: 10-4.807</w:t>
      </w:r>
      <w:r>
        <w:t>.e</w:t>
      </w:r>
      <w:r w:rsidRPr="00596CE1">
        <w:t>]</w:t>
      </w:r>
    </w:p>
    <w:p w14:paraId="25DA3FFD" w14:textId="77777777" w:rsidR="00760367" w:rsidRPr="00067AE6" w:rsidRDefault="00760367" w:rsidP="00067AE6">
      <w:pPr>
        <w:pStyle w:val="ListItem1-Subsection-A"/>
      </w:pPr>
      <w:r w:rsidRPr="0030552A">
        <w:rPr>
          <w:b/>
          <w:bCs/>
        </w:rPr>
        <w:t>Other Requirements.</w:t>
      </w:r>
      <w:r w:rsidRPr="0030552A">
        <w:t xml:space="preserve"> Any additional deposits, fees, or conditions required by County law or resolution.</w:t>
      </w:r>
      <w:r>
        <w:t xml:space="preserve"> </w:t>
      </w:r>
      <w:r w:rsidRPr="00596CE1">
        <w:t>[Source: 10-4.807</w:t>
      </w:r>
      <w:r>
        <w:t>.f</w:t>
      </w:r>
      <w:r w:rsidRPr="00596CE1">
        <w:t>]</w:t>
      </w:r>
    </w:p>
    <w:p w14:paraId="40D59B83" w14:textId="77777777" w:rsidR="00760367" w:rsidRDefault="00760367" w:rsidP="00A84562">
      <w:pPr>
        <w:pStyle w:val="SectionHeading-18xxxxx"/>
      </w:pPr>
      <w:bookmarkStart w:id="4353" w:name="_Toc216259024"/>
      <w:bookmarkStart w:id="4354" w:name="_Toc216259075"/>
      <w:bookmarkStart w:id="4355" w:name="_Toc216260531"/>
      <w:bookmarkStart w:id="4356" w:name="_Toc221774557"/>
      <w:bookmarkStart w:id="4357" w:name="_Toc222500387"/>
      <w:bookmarkStart w:id="4358" w:name="_Toc222501852"/>
      <w:bookmarkStart w:id="4359" w:name="_Toc230352826"/>
      <w:bookmarkStart w:id="4360" w:name="_Toc234824786"/>
      <w:bookmarkStart w:id="4361" w:name="_Toc238465809"/>
      <w:bookmarkStart w:id="4362" w:name="_Toc238569055"/>
      <w:bookmarkStart w:id="4363" w:name="_Toc240375628"/>
      <w:bookmarkStart w:id="4364" w:name="_Toc240376083"/>
      <w:bookmarkStart w:id="4365" w:name="_Toc240376541"/>
      <w:r w:rsidRPr="00A84562">
        <w:t>Improvement Security</w:t>
      </w:r>
      <w:bookmarkEnd w:id="4353"/>
      <w:bookmarkEnd w:id="4354"/>
      <w:bookmarkEnd w:id="4355"/>
      <w:bookmarkEnd w:id="4356"/>
      <w:bookmarkEnd w:id="4357"/>
      <w:bookmarkEnd w:id="4358"/>
      <w:bookmarkEnd w:id="4359"/>
      <w:bookmarkEnd w:id="4360"/>
      <w:bookmarkEnd w:id="4361"/>
      <w:bookmarkEnd w:id="4362"/>
      <w:bookmarkEnd w:id="4363"/>
      <w:bookmarkEnd w:id="4364"/>
      <w:bookmarkEnd w:id="4365"/>
    </w:p>
    <w:p w14:paraId="5DBBB8D2" w14:textId="77777777" w:rsidR="00760367" w:rsidRDefault="00760367" w:rsidP="00067AE6">
      <w:pPr>
        <w:pStyle w:val="ListItem1-Subsection-A"/>
      </w:pPr>
      <w:r w:rsidRPr="008E6B2C">
        <w:rPr>
          <w:b/>
          <w:bCs/>
        </w:rPr>
        <w:t xml:space="preserve">General. </w:t>
      </w:r>
      <w:r w:rsidRPr="001105B1">
        <w:t>Any improvement agreement, contract, or act for which security is required under the Subdivision Map Act shall be secured in accordance with Section 66499 of the California Government Code and this Section. No final map or parcel map shall be approved or recorded until all required improvement security has been received and approved by the County.</w:t>
      </w:r>
      <w:r w:rsidRPr="002322F5">
        <w:t xml:space="preserve"> [</w:t>
      </w:r>
      <w:r w:rsidRPr="00596CE1">
        <w:t>Source: 10-4.808.1</w:t>
      </w:r>
      <w:r>
        <w:t>]</w:t>
      </w:r>
    </w:p>
    <w:p w14:paraId="05AE2E07" w14:textId="77777777" w:rsidR="00760367" w:rsidRDefault="00760367" w:rsidP="00067AE6">
      <w:pPr>
        <w:pStyle w:val="ListItem1-Subsection-A"/>
      </w:pPr>
      <w:r w:rsidRPr="00821A2F">
        <w:rPr>
          <w:b/>
          <w:bCs/>
        </w:rPr>
        <w:t>Form of Security.</w:t>
      </w:r>
    </w:p>
    <w:p w14:paraId="06287EF0" w14:textId="77777777" w:rsidR="00760367" w:rsidRDefault="00760367" w:rsidP="00067AE6">
      <w:pPr>
        <w:pStyle w:val="ListItem2-Paragraph-1"/>
      </w:pPr>
      <w:r w:rsidRPr="002322F5">
        <w:rPr>
          <w:b/>
          <w:bCs/>
        </w:rPr>
        <w:t>Surety Bonds.</w:t>
      </w:r>
      <w:r w:rsidRPr="002322F5">
        <w:t xml:space="preserve"> Bonds issued by one or more authorized corporate sureties;</w:t>
      </w:r>
      <w:r>
        <w:t xml:space="preserve"> </w:t>
      </w:r>
      <w:r w:rsidRPr="00596CE1">
        <w:t>[Source: 10-4.808.</w:t>
      </w:r>
      <w:r>
        <w:t>2.a</w:t>
      </w:r>
      <w:r w:rsidRPr="00596CE1">
        <w:t>]</w:t>
      </w:r>
    </w:p>
    <w:p w14:paraId="5A9A8019" w14:textId="77777777" w:rsidR="00760367" w:rsidRDefault="00760367" w:rsidP="00067AE6">
      <w:pPr>
        <w:pStyle w:val="ListItem2-Paragraph-1"/>
      </w:pPr>
      <w:r w:rsidRPr="002322F5">
        <w:rPr>
          <w:b/>
          <w:bCs/>
        </w:rPr>
        <w:lastRenderedPageBreak/>
        <w:t>Instruments of Credit.</w:t>
      </w:r>
      <w:r w:rsidRPr="002322F5">
        <w:t xml:space="preserve"> An instrument of credit from a financial institution regulated by State or Federal law, guaranteeing that funds necessary to perform the required work are available; and</w:t>
      </w:r>
      <w:r>
        <w:t xml:space="preserve"> </w:t>
      </w:r>
      <w:r w:rsidRPr="00596CE1">
        <w:t>[Source: 10-4.808.2</w:t>
      </w:r>
      <w:r>
        <w:t>.b</w:t>
      </w:r>
      <w:r w:rsidRPr="00596CE1">
        <w:t>]</w:t>
      </w:r>
    </w:p>
    <w:p w14:paraId="743120C9" w14:textId="77777777" w:rsidR="00760367" w:rsidRDefault="00760367" w:rsidP="00067AE6">
      <w:pPr>
        <w:pStyle w:val="ListItem2-Paragraph-1"/>
      </w:pPr>
      <w:r w:rsidRPr="002322F5">
        <w:rPr>
          <w:b/>
          <w:bCs/>
        </w:rPr>
        <w:t>Other Security.</w:t>
      </w:r>
      <w:r w:rsidRPr="002322F5">
        <w:t xml:space="preserve"> Other forms of security approved by the Board of Supervisors.</w:t>
      </w:r>
      <w:r>
        <w:t xml:space="preserve"> </w:t>
      </w:r>
      <w:r w:rsidRPr="00596CE1">
        <w:t>[Source: 10-4.808.2</w:t>
      </w:r>
      <w:r>
        <w:t>.c, modified</w:t>
      </w:r>
      <w:r w:rsidRPr="00596CE1">
        <w:t>]</w:t>
      </w:r>
    </w:p>
    <w:p w14:paraId="1BC3B9D4" w14:textId="77777777" w:rsidR="00760367" w:rsidRDefault="00760367" w:rsidP="007A399B">
      <w:pPr>
        <w:pStyle w:val="ListItem2-Paragraph-1"/>
      </w:pPr>
      <w:r w:rsidRPr="00AD7493">
        <w:rPr>
          <w:b/>
          <w:bCs/>
        </w:rPr>
        <w:t>Bond Requirements.</w:t>
      </w:r>
      <w:r w:rsidRPr="00AD7493">
        <w:t xml:space="preserve"> Bonds shall comply with Sections 66499.1 and 66499.2 of the California Government Code.</w:t>
      </w:r>
      <w:r>
        <w:t xml:space="preserve"> </w:t>
      </w:r>
      <w:r w:rsidRPr="00596CE1">
        <w:t>[Source: 10-4.808.2]</w:t>
      </w:r>
    </w:p>
    <w:p w14:paraId="3EBCC8C4" w14:textId="77777777" w:rsidR="00760367" w:rsidRDefault="00760367" w:rsidP="00067AE6">
      <w:pPr>
        <w:pStyle w:val="ListItem1-Subsection-A"/>
      </w:pPr>
      <w:r w:rsidRPr="00821A2F">
        <w:rPr>
          <w:b/>
          <w:bCs/>
        </w:rPr>
        <w:t xml:space="preserve">Amount of Security. </w:t>
      </w:r>
      <w:r w:rsidRPr="00596CE1">
        <w:t>[Source: 10-4.808.</w:t>
      </w:r>
      <w:r>
        <w:t>3</w:t>
      </w:r>
      <w:r w:rsidRPr="00596CE1">
        <w:t>]</w:t>
      </w:r>
    </w:p>
    <w:p w14:paraId="6B6EDD5E" w14:textId="77777777" w:rsidR="00760367" w:rsidRDefault="00760367" w:rsidP="00067AE6">
      <w:pPr>
        <w:pStyle w:val="ListItem2-Paragraph-1"/>
      </w:pPr>
      <w:r w:rsidRPr="00C717FD">
        <w:rPr>
          <w:b/>
          <w:bCs/>
        </w:rPr>
        <w:t>Performance Security.</w:t>
      </w:r>
      <w:r w:rsidRPr="00C717FD">
        <w:t xml:space="preserve"> Security in the amount of 100 percent of the estimated construction cost to guarantee completion of all required improvements;</w:t>
      </w:r>
      <w:r>
        <w:t xml:space="preserve"> </w:t>
      </w:r>
      <w:r w:rsidRPr="00596CE1">
        <w:t>[Source: 10-4.808.3</w:t>
      </w:r>
      <w:r>
        <w:t>.a, modified</w:t>
      </w:r>
      <w:r w:rsidRPr="00596CE1">
        <w:t>]</w:t>
      </w:r>
    </w:p>
    <w:p w14:paraId="172F5B02" w14:textId="77777777" w:rsidR="00760367" w:rsidRDefault="00760367" w:rsidP="00067AE6">
      <w:pPr>
        <w:pStyle w:val="ListItem2-Paragraph-1"/>
      </w:pPr>
      <w:r w:rsidRPr="00C717FD">
        <w:rPr>
          <w:b/>
          <w:bCs/>
        </w:rPr>
        <w:t>Labor and Materials Security.</w:t>
      </w:r>
      <w:r w:rsidRPr="00C717FD">
        <w:t xml:space="preserve"> Additional security in the amount of </w:t>
      </w:r>
      <w:r>
        <w:t>fifty (</w:t>
      </w:r>
      <w:r w:rsidRPr="00C717FD">
        <w:t>50</w:t>
      </w:r>
      <w:r>
        <w:t>)</w:t>
      </w:r>
      <w:r w:rsidRPr="00C717FD">
        <w:t xml:space="preserve"> percent of the estimated construction cost to guarantee payment to contractors, subcontractors, and suppliers; and</w:t>
      </w:r>
    </w:p>
    <w:p w14:paraId="0EC318F2" w14:textId="77777777" w:rsidR="00760367" w:rsidRDefault="00760367" w:rsidP="00067AE6">
      <w:pPr>
        <w:pStyle w:val="ListItem2-Paragraph-1"/>
      </w:pPr>
      <w:r w:rsidRPr="00691610">
        <w:rPr>
          <w:b/>
          <w:bCs/>
        </w:rPr>
        <w:t>Cost Estimate.</w:t>
      </w:r>
      <w:r w:rsidRPr="00691610">
        <w:t xml:space="preserve"> The estimated cost of improvements shall be approved by the Director of Public Works and shall include a contingency of not less than five percent and not more than 10 percent of the total construction cost, and shall include reasonable costs and expenses, including attorneys’ fees, incurred in enforcing the obligation secured.</w:t>
      </w:r>
      <w:r>
        <w:t xml:space="preserve"> </w:t>
      </w:r>
      <w:r w:rsidRPr="00596CE1">
        <w:t>[Source: 10-4.808.3</w:t>
      </w:r>
      <w:r>
        <w:t>.b</w:t>
      </w:r>
      <w:r w:rsidRPr="00596CE1">
        <w:t>]</w:t>
      </w:r>
    </w:p>
    <w:p w14:paraId="6DA0BEBF" w14:textId="77777777" w:rsidR="00760367" w:rsidRDefault="00760367" w:rsidP="00067AE6">
      <w:pPr>
        <w:pStyle w:val="ListItem1-Subsection-A"/>
      </w:pPr>
      <w:r w:rsidRPr="007713F5">
        <w:rPr>
          <w:b/>
          <w:bCs/>
        </w:rPr>
        <w:t xml:space="preserve">Warranty Security. </w:t>
      </w:r>
      <w:r w:rsidRPr="001105B1">
        <w:t>Upon acceptance of the improvements, the subdivider shall provide warranty security in an amount determined by the Director of Public Works, but not less than 10 percent of the cost of construction, to guarantee the improvements for a period of one year.</w:t>
      </w:r>
      <w:r w:rsidRPr="007713F5">
        <w:t xml:space="preserve"> [Source:</w:t>
      </w:r>
      <w:r w:rsidRPr="00596CE1">
        <w:t xml:space="preserve"> 10-4.808.</w:t>
      </w:r>
      <w:r>
        <w:t>4, modified</w:t>
      </w:r>
      <w:r w:rsidRPr="00596CE1">
        <w:t>]</w:t>
      </w:r>
    </w:p>
    <w:p w14:paraId="4AC2A67D" w14:textId="77777777" w:rsidR="00760367" w:rsidRDefault="00760367" w:rsidP="00067AE6">
      <w:pPr>
        <w:pStyle w:val="ListItem1-Subsection-A"/>
      </w:pPr>
      <w:r w:rsidRPr="007713F5">
        <w:rPr>
          <w:b/>
          <w:bCs/>
        </w:rPr>
        <w:t xml:space="preserve">Reduction of Performance Security. </w:t>
      </w:r>
      <w:r w:rsidRPr="001105B1">
        <w:t xml:space="preserve">The Director of Public Works may authorize partial release of performance security as work is completed and accepted. In no case shall the remaining security be reduced below </w:t>
      </w:r>
      <w:r>
        <w:t>ten (</w:t>
      </w:r>
      <w:r w:rsidRPr="001105B1">
        <w:t>10</w:t>
      </w:r>
      <w:r>
        <w:t>)</w:t>
      </w:r>
      <w:r w:rsidRPr="001105B1">
        <w:t xml:space="preserve"> percent of the total amount required, or below the amount necessary to guarantee completion of all required improvements and obligations.</w:t>
      </w:r>
      <w:r>
        <w:t xml:space="preserve"> </w:t>
      </w:r>
      <w:r w:rsidRPr="00596CE1">
        <w:t>[Source: 10-4.808.</w:t>
      </w:r>
      <w:r>
        <w:t>5</w:t>
      </w:r>
      <w:r w:rsidRPr="00596CE1">
        <w:t>]</w:t>
      </w:r>
    </w:p>
    <w:p w14:paraId="2879E20D" w14:textId="77777777" w:rsidR="00760367" w:rsidRDefault="00760367" w:rsidP="00067AE6">
      <w:pPr>
        <w:pStyle w:val="ListItem1-Subsection-A"/>
      </w:pPr>
      <w:r w:rsidRPr="00821A2F">
        <w:rPr>
          <w:b/>
          <w:bCs/>
        </w:rPr>
        <w:t>Release of Improvement Securit</w:t>
      </w:r>
      <w:r>
        <w:rPr>
          <w:b/>
          <w:bCs/>
        </w:rPr>
        <w:t>y</w:t>
      </w:r>
      <w:r w:rsidRPr="00821A2F">
        <w:rPr>
          <w:b/>
          <w:bCs/>
        </w:rPr>
        <w:t>.</w:t>
      </w:r>
      <w:r>
        <w:t xml:space="preserve"> </w:t>
      </w:r>
      <w:r w:rsidRPr="00596CE1">
        <w:t>[Source: 10-4.808.</w:t>
      </w:r>
      <w:r>
        <w:t>6</w:t>
      </w:r>
      <w:r w:rsidRPr="00596CE1">
        <w:t>]</w:t>
      </w:r>
    </w:p>
    <w:p w14:paraId="66E1E1FD" w14:textId="77777777" w:rsidR="00760367" w:rsidRDefault="00760367" w:rsidP="00067AE6">
      <w:pPr>
        <w:pStyle w:val="ListItem2-Paragraph-1"/>
      </w:pPr>
      <w:r w:rsidRPr="003B415C">
        <w:rPr>
          <w:b/>
          <w:bCs/>
        </w:rPr>
        <w:t xml:space="preserve">Performance Security. </w:t>
      </w:r>
      <w:r w:rsidRPr="001105B1">
        <w:t>Performance security shall be released upon acceptance of the improvements and upon filing of the required warranty security;</w:t>
      </w:r>
      <w:r w:rsidRPr="006F0A5A">
        <w:t xml:space="preserve"> </w:t>
      </w:r>
      <w:r w:rsidRPr="00596CE1">
        <w:t>[Source: 10-4.808.6</w:t>
      </w:r>
      <w:r>
        <w:t>.1</w:t>
      </w:r>
      <w:r w:rsidRPr="00596CE1">
        <w:t>]</w:t>
      </w:r>
    </w:p>
    <w:p w14:paraId="02A79BE1" w14:textId="77777777" w:rsidR="00760367" w:rsidRDefault="00760367" w:rsidP="00067AE6">
      <w:pPr>
        <w:pStyle w:val="ListItem2-Paragraph-1"/>
      </w:pPr>
      <w:r w:rsidRPr="00C23585">
        <w:rPr>
          <w:b/>
          <w:bCs/>
        </w:rPr>
        <w:t xml:space="preserve">Labor and Materials Security. </w:t>
      </w:r>
      <w:r w:rsidRPr="001105B1">
        <w:t xml:space="preserve">Labor and materials security may be reduced </w:t>
      </w:r>
      <w:r>
        <w:t>thirty-five (</w:t>
      </w:r>
      <w:r w:rsidRPr="001105B1">
        <w:t>35</w:t>
      </w:r>
      <w:r>
        <w:t>)</w:t>
      </w:r>
      <w:r w:rsidRPr="001105B1">
        <w:t xml:space="preserve"> calendar days after acceptance of the improvements and recording of a notice of completion, to the amount of any outstanding claims. The remaining balance shall be released upon resolution of all such claims; and</w:t>
      </w:r>
      <w:r w:rsidRPr="006F0A5A">
        <w:t xml:space="preserve"> [S</w:t>
      </w:r>
      <w:r w:rsidRPr="00596CE1">
        <w:t>ource: 10-4.808.6</w:t>
      </w:r>
      <w:r>
        <w:t>.2, modified</w:t>
      </w:r>
      <w:r w:rsidRPr="00596CE1">
        <w:t>]</w:t>
      </w:r>
    </w:p>
    <w:p w14:paraId="7313A89A" w14:textId="77777777" w:rsidR="00760367" w:rsidRDefault="00760367" w:rsidP="001105B1">
      <w:pPr>
        <w:pStyle w:val="ListItem2-Paragraph-1"/>
      </w:pPr>
      <w:r w:rsidRPr="001105B1">
        <w:rPr>
          <w:b/>
          <w:bCs/>
        </w:rPr>
        <w:t xml:space="preserve">Warranty Security. </w:t>
      </w:r>
      <w:r w:rsidRPr="00C23585">
        <w:t>Warranty security shall be released upon completion of the one-year warranty period, provided that all identified deficiencies have been corrected.</w:t>
      </w:r>
      <w:r>
        <w:t xml:space="preserve"> </w:t>
      </w:r>
      <w:r w:rsidRPr="00596CE1">
        <w:t>[Source: 10-4.808.6.3</w:t>
      </w:r>
      <w:r>
        <w:t>.b, modified</w:t>
      </w:r>
      <w:r w:rsidRPr="00596CE1">
        <w:t>]</w:t>
      </w:r>
    </w:p>
    <w:p w14:paraId="5438200C" w14:textId="77777777" w:rsidR="00760367" w:rsidRDefault="00760367" w:rsidP="00A84562">
      <w:pPr>
        <w:pStyle w:val="SectionHeading-18xxxxx"/>
      </w:pPr>
      <w:bookmarkStart w:id="4366" w:name="_Toc216259025"/>
      <w:bookmarkStart w:id="4367" w:name="_Toc216259076"/>
      <w:bookmarkStart w:id="4368" w:name="_Toc216260532"/>
      <w:bookmarkStart w:id="4369" w:name="_Toc221774558"/>
      <w:bookmarkStart w:id="4370" w:name="_Toc222500388"/>
      <w:bookmarkStart w:id="4371" w:name="_Toc222501853"/>
      <w:bookmarkStart w:id="4372" w:name="_Toc230352827"/>
      <w:bookmarkStart w:id="4373" w:name="_Toc234824787"/>
      <w:bookmarkStart w:id="4374" w:name="_Toc238465810"/>
      <w:bookmarkStart w:id="4375" w:name="_Toc238569056"/>
      <w:bookmarkStart w:id="4376" w:name="_Toc240375629"/>
      <w:bookmarkStart w:id="4377" w:name="_Toc240376084"/>
      <w:bookmarkStart w:id="4378" w:name="_Toc240376542"/>
      <w:r w:rsidRPr="00A84562">
        <w:lastRenderedPageBreak/>
        <w:t>Construction</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14:paraId="08323FC2" w14:textId="77777777" w:rsidR="00760367" w:rsidRDefault="00760367" w:rsidP="00067AE6">
      <w:pPr>
        <w:pStyle w:val="ListItem1-Subsection-A"/>
      </w:pPr>
      <w:r>
        <w:rPr>
          <w:rStyle w:val="Strong"/>
        </w:rPr>
        <w:t>General.</w:t>
      </w:r>
      <w:r>
        <w:t xml:space="preserve"> Construction methods and materials for all improvements shall comply with applicable County standard plans and specifications. Construction shall not commence until required improvement plans have been approved by the Director of Public Works. </w:t>
      </w:r>
      <w:r w:rsidRPr="008A7827">
        <w:t>[Source: 10-4.809</w:t>
      </w:r>
      <w:r>
        <w:t>]</w:t>
      </w:r>
    </w:p>
    <w:p w14:paraId="0AC4AF53" w14:textId="77777777" w:rsidR="00760367" w:rsidRDefault="00760367" w:rsidP="00067AE6">
      <w:pPr>
        <w:pStyle w:val="ListItem1-Subsection-A"/>
      </w:pPr>
      <w:r w:rsidRPr="00821A2F">
        <w:rPr>
          <w:b/>
          <w:bCs/>
        </w:rPr>
        <w:t>Construction Inspections.</w:t>
      </w:r>
      <w:r>
        <w:t xml:space="preserve"> </w:t>
      </w:r>
      <w:r w:rsidRPr="008A7827">
        <w:t>[Source: 10-4.809]</w:t>
      </w:r>
    </w:p>
    <w:p w14:paraId="3686BF52" w14:textId="77777777" w:rsidR="00760367" w:rsidRPr="00804036" w:rsidRDefault="00760367" w:rsidP="00067AE6">
      <w:pPr>
        <w:pStyle w:val="ListItem2-Paragraph-1"/>
      </w:pPr>
      <w:r w:rsidRPr="00804036">
        <w:rPr>
          <w:b/>
          <w:bCs/>
        </w:rPr>
        <w:t xml:space="preserve">General. </w:t>
      </w:r>
      <w:r w:rsidRPr="001105B1">
        <w:t>All improvements shall be subject to inspection by the Director of Public Works or authorized personnel in accordance with County standards.</w:t>
      </w:r>
      <w:r w:rsidRPr="00804036">
        <w:t xml:space="preserve"> [Source: 10-4.810.1]</w:t>
      </w:r>
    </w:p>
    <w:p w14:paraId="6A668128" w14:textId="77777777" w:rsidR="00760367" w:rsidRDefault="00760367" w:rsidP="00067AE6">
      <w:pPr>
        <w:pStyle w:val="ListItem2-Paragraph-1"/>
      </w:pPr>
      <w:r w:rsidRPr="00804036">
        <w:rPr>
          <w:b/>
          <w:bCs/>
        </w:rPr>
        <w:t xml:space="preserve">Preconstruction Conference. </w:t>
      </w:r>
      <w:r w:rsidRPr="001105B1">
        <w:t>Prior to commencing construction, the subdivider shall arrange a preconstruction conference with the Department of Public Works.</w:t>
      </w:r>
      <w:r w:rsidRPr="00804036">
        <w:t xml:space="preserve"> </w:t>
      </w:r>
      <w:r w:rsidRPr="008A7827">
        <w:t>[Source: 10-4.810</w:t>
      </w:r>
      <w:r>
        <w:t>.2</w:t>
      </w:r>
      <w:r w:rsidRPr="008A7827">
        <w:t>]</w:t>
      </w:r>
    </w:p>
    <w:p w14:paraId="7975C999" w14:textId="77777777" w:rsidR="00760367" w:rsidRDefault="00760367" w:rsidP="00067AE6">
      <w:pPr>
        <w:pStyle w:val="ListItem2-Paragraph-1"/>
      </w:pPr>
      <w:r w:rsidRPr="007A399B">
        <w:rPr>
          <w:b/>
          <w:bCs/>
        </w:rPr>
        <w:t>Final Inspections and Deficiency Lists.</w:t>
      </w:r>
      <w:r>
        <w:t xml:space="preserve"> </w:t>
      </w:r>
      <w:r w:rsidRPr="008A7827">
        <w:t>[Source: 10-4.810</w:t>
      </w:r>
      <w:r>
        <w:t>.3</w:t>
      </w:r>
      <w:r w:rsidRPr="008A7827">
        <w:t>]</w:t>
      </w:r>
    </w:p>
    <w:p w14:paraId="36C3EC44" w14:textId="77777777" w:rsidR="00760367" w:rsidRDefault="00760367" w:rsidP="00067AE6">
      <w:pPr>
        <w:pStyle w:val="ListItem3-Subparagraph-a"/>
      </w:pPr>
      <w:r w:rsidRPr="001972A0">
        <w:t>Upon completion of the improvements, the subdivider shall request a preliminary final inspection. The Department of Public Works shall conduct the inspection and prepare a deficiency list identifying required corrections. If the improvements are substantially incomplete, the inspection may be discontinued and rescheduled.</w:t>
      </w:r>
      <w:r>
        <w:t xml:space="preserve"> </w:t>
      </w:r>
      <w:r w:rsidRPr="008A7827">
        <w:t>[Source: 10-4.810.3]</w:t>
      </w:r>
    </w:p>
    <w:p w14:paraId="154BC5F2" w14:textId="77777777" w:rsidR="00760367" w:rsidRDefault="00760367" w:rsidP="00067AE6">
      <w:pPr>
        <w:pStyle w:val="ListItem3-Subparagraph-a"/>
      </w:pPr>
      <w:r>
        <w:t>T</w:t>
      </w:r>
      <w:r w:rsidRPr="001972A0">
        <w:t>he deficiency list shall be provided to the subdivider.</w:t>
      </w:r>
      <w:r>
        <w:t xml:space="preserve"> </w:t>
      </w:r>
      <w:r w:rsidRPr="008A7827">
        <w:t>[Source: 10-4.810.3]</w:t>
      </w:r>
    </w:p>
    <w:p w14:paraId="16F59535" w14:textId="77777777" w:rsidR="00760367" w:rsidRPr="00067AE6" w:rsidRDefault="00760367" w:rsidP="00067AE6">
      <w:pPr>
        <w:pStyle w:val="ListItem3-Subparagraph-a"/>
      </w:pPr>
      <w:r w:rsidRPr="001B1E47">
        <w:t>Upon completion of all corrections, the subdivider shall request a final inspection. The Department of Public Works shall conduct the final inspection. Correction of identified deficiencies shall not relieve the subdivider of responsibility to correct any additional deficiencies subsequently identified.</w:t>
      </w:r>
      <w:r>
        <w:t xml:space="preserve"> </w:t>
      </w:r>
      <w:r w:rsidRPr="008A7827">
        <w:t>[Source: 10-4.810.3]</w:t>
      </w:r>
    </w:p>
    <w:p w14:paraId="6669BFE2" w14:textId="77777777" w:rsidR="00760367" w:rsidRDefault="00760367" w:rsidP="00A84562">
      <w:pPr>
        <w:pStyle w:val="SectionHeading-18xxxxx"/>
      </w:pPr>
      <w:bookmarkStart w:id="4379" w:name="_Toc216259026"/>
      <w:bookmarkStart w:id="4380" w:name="_Toc216259077"/>
      <w:bookmarkStart w:id="4381" w:name="_Toc216260533"/>
      <w:bookmarkStart w:id="4382" w:name="_Toc221774559"/>
      <w:bookmarkStart w:id="4383" w:name="_Toc222500389"/>
      <w:bookmarkStart w:id="4384" w:name="_Toc222501854"/>
      <w:bookmarkStart w:id="4385" w:name="_Toc230352828"/>
      <w:bookmarkStart w:id="4386" w:name="_Toc234824788"/>
      <w:bookmarkStart w:id="4387" w:name="_Toc238465811"/>
      <w:bookmarkStart w:id="4388" w:name="_Toc238569057"/>
      <w:bookmarkStart w:id="4389" w:name="_Toc240375630"/>
      <w:bookmarkStart w:id="4390" w:name="_Toc240376085"/>
      <w:bookmarkStart w:id="4391" w:name="_Toc240376543"/>
      <w:r w:rsidRPr="00A84562">
        <w:t>Completion of Improvements</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14:paraId="01F332B2" w14:textId="77777777" w:rsidR="00760367" w:rsidRDefault="00760367" w:rsidP="006A1EC2">
      <w:pPr>
        <w:pStyle w:val="ListItem1-Subsection-A"/>
      </w:pPr>
      <w:r w:rsidRPr="002536E2">
        <w:rPr>
          <w:b/>
          <w:bCs/>
        </w:rPr>
        <w:t>Subdivisions of Five or More Parcels.</w:t>
      </w:r>
      <w:r w:rsidRPr="001105B1">
        <w:t xml:space="preserve"> All required improvements shall be completed within 24 months after recordation of the final map, unless extended by the Board of Supervisors. If the subdivider fails to complete the improvements within the required time, the County may, by resolution, cause the improvements to be completed and recover all costs from the improvement security.</w:t>
      </w:r>
      <w:r w:rsidRPr="002536E2">
        <w:t xml:space="preserve"> </w:t>
      </w:r>
      <w:r w:rsidRPr="008A7827">
        <w:t>[Source: 10-4.811</w:t>
      </w:r>
      <w:r>
        <w:t>.1, modified]</w:t>
      </w:r>
    </w:p>
    <w:p w14:paraId="69EC9839" w14:textId="77777777" w:rsidR="00760367" w:rsidRDefault="00760367" w:rsidP="006A1EC2">
      <w:pPr>
        <w:pStyle w:val="ListItem1-Subsection-A"/>
      </w:pPr>
      <w:r w:rsidRPr="002536E2">
        <w:rPr>
          <w:b/>
          <w:bCs/>
        </w:rPr>
        <w:t xml:space="preserve">Subdivisions of Four or Fewer Parcels. </w:t>
      </w:r>
      <w:r w:rsidRPr="001105B1">
        <w:t>Completion of improvements may be deferred until application for a building permit or other development approval on any parcel within the subdivision. The County may require completion of improvements by a specified date upon a finding that such completion is necessary to protect public health or safety or to ensure the orderly development of the surrounding area. Any required completion date shall be included in the subdivision improvement agreement. All required improvements shall be completed prior to final building inspection or occupancy of any structure within the subdivision.</w:t>
      </w:r>
      <w:r>
        <w:t xml:space="preserve"> </w:t>
      </w:r>
      <w:r w:rsidRPr="008A7827">
        <w:t>[Source: 10-4.811.</w:t>
      </w:r>
      <w:r>
        <w:t>2</w:t>
      </w:r>
      <w:r w:rsidRPr="008A7827">
        <w:t>]</w:t>
      </w:r>
    </w:p>
    <w:p w14:paraId="3498C071" w14:textId="77777777" w:rsidR="00760367" w:rsidRDefault="00760367" w:rsidP="006A1EC2">
      <w:pPr>
        <w:pStyle w:val="ListItem1-Subsection-A"/>
      </w:pPr>
      <w:r w:rsidRPr="00821A2F">
        <w:rPr>
          <w:b/>
          <w:bCs/>
        </w:rPr>
        <w:t xml:space="preserve">Extensions. </w:t>
      </w:r>
      <w:r w:rsidRPr="008A7827">
        <w:t>[Source: 10-4.811.</w:t>
      </w:r>
      <w:r>
        <w:t>3, modified</w:t>
      </w:r>
      <w:r w:rsidRPr="008A7827">
        <w:t>]</w:t>
      </w:r>
    </w:p>
    <w:p w14:paraId="631B7196" w14:textId="77777777" w:rsidR="00760367" w:rsidRDefault="00760367" w:rsidP="001105B1">
      <w:pPr>
        <w:pStyle w:val="ListItem2-Paragraph-1"/>
      </w:pPr>
      <w:r w:rsidRPr="001105B1">
        <w:rPr>
          <w:b/>
          <w:bCs/>
        </w:rPr>
        <w:lastRenderedPageBreak/>
        <w:t xml:space="preserve">Approval Authority. </w:t>
      </w:r>
      <w:r w:rsidRPr="00C20B18">
        <w:t xml:space="preserve">The completion deadline may be extended upon written request by the subdivider, submitted at least </w:t>
      </w:r>
      <w:r>
        <w:t>thirty (</w:t>
      </w:r>
      <w:r w:rsidRPr="00C20B18">
        <w:t>30</w:t>
      </w:r>
      <w:r>
        <w:t>)</w:t>
      </w:r>
      <w:r w:rsidRPr="00C20B18">
        <w:t xml:space="preserve"> calendar days prior to expiration of the improvement agreement, as follows:</w:t>
      </w:r>
      <w:r>
        <w:t xml:space="preserve"> </w:t>
      </w:r>
      <w:r w:rsidRPr="008A7827">
        <w:t>[Source: 10-4.811.</w:t>
      </w:r>
      <w:r>
        <w:t>3</w:t>
      </w:r>
      <w:r w:rsidRPr="008A7827">
        <w:t>]</w:t>
      </w:r>
    </w:p>
    <w:p w14:paraId="2EE16CB9" w14:textId="77777777" w:rsidR="00760367" w:rsidRDefault="00760367" w:rsidP="007A399B">
      <w:pPr>
        <w:pStyle w:val="ListItem3-Subparagraph-a"/>
      </w:pPr>
      <w:r w:rsidRPr="004506E2">
        <w:t>For subdivisions of five or more parcels, by the Board of Supervisors; and</w:t>
      </w:r>
      <w:r>
        <w:t xml:space="preserve"> </w:t>
      </w:r>
      <w:r w:rsidRPr="008A7827">
        <w:t>[Source: 10-4.811.3</w:t>
      </w:r>
      <w:r>
        <w:t>.a</w:t>
      </w:r>
      <w:r w:rsidRPr="008A7827">
        <w:t>]</w:t>
      </w:r>
    </w:p>
    <w:p w14:paraId="1914B7E5" w14:textId="77777777" w:rsidR="00760367" w:rsidRDefault="00760367" w:rsidP="007A399B">
      <w:pPr>
        <w:pStyle w:val="ListItem3-Subparagraph-a"/>
      </w:pPr>
      <w:r w:rsidRPr="004506E2">
        <w:t>For subdivisions of four or fewer parcels, by the Director of Public Works.</w:t>
      </w:r>
      <w:r>
        <w:t xml:space="preserve"> </w:t>
      </w:r>
      <w:r w:rsidRPr="008A7827">
        <w:t>[Source: 10-4.811.3</w:t>
      </w:r>
      <w:r>
        <w:t>.d</w:t>
      </w:r>
      <w:r w:rsidRPr="008A7827">
        <w:t>]</w:t>
      </w:r>
    </w:p>
    <w:p w14:paraId="4ADF98FE" w14:textId="77777777" w:rsidR="00760367" w:rsidRDefault="00760367" w:rsidP="007A399B">
      <w:pPr>
        <w:pStyle w:val="ListItem2-Paragraph-1"/>
      </w:pPr>
      <w:r w:rsidRPr="009F2B01">
        <w:rPr>
          <w:b/>
          <w:bCs/>
        </w:rPr>
        <w:t>Extension Agreement.</w:t>
      </w:r>
      <w:r w:rsidRPr="009F2B01">
        <w:t xml:space="preserve"> The subdivider shall enter into an extension of the improvement agreement, prepared by the Director of Public Works, approved as to form by County Counsel, and executed by the subdivider and the County. As a condition of extension, the County may require:</w:t>
      </w:r>
    </w:p>
    <w:p w14:paraId="7EFD2914" w14:textId="77777777" w:rsidR="00760367" w:rsidRDefault="00760367" w:rsidP="009F2B01">
      <w:pPr>
        <w:pStyle w:val="ListItem3-Subparagraph-a"/>
      </w:pPr>
      <w:r w:rsidRPr="0051649E">
        <w:t>Revision of improvement plans to meet current standards, as determined by the Director of Public Works;</w:t>
      </w:r>
    </w:p>
    <w:p w14:paraId="511DD82E" w14:textId="77777777" w:rsidR="00760367" w:rsidRDefault="00760367" w:rsidP="009F2B01">
      <w:pPr>
        <w:pStyle w:val="ListItem3-Subparagraph-a"/>
      </w:pPr>
      <w:r w:rsidRPr="0051649E">
        <w:t>Updated cost estimates approved by the Director of Public Works;</w:t>
      </w:r>
    </w:p>
    <w:p w14:paraId="00FB368E" w14:textId="77777777" w:rsidR="00760367" w:rsidRDefault="00760367" w:rsidP="009F2B01">
      <w:pPr>
        <w:pStyle w:val="ListItem3-Subparagraph-a"/>
      </w:pPr>
      <w:r w:rsidRPr="0051649E">
        <w:t>Adjustment of improvement security based on updated cost estimates; and</w:t>
      </w:r>
    </w:p>
    <w:p w14:paraId="406890E5" w14:textId="77777777" w:rsidR="00760367" w:rsidRDefault="00760367" w:rsidP="009F2B01">
      <w:pPr>
        <w:pStyle w:val="ListItem3-Subparagraph-a"/>
      </w:pPr>
      <w:r w:rsidRPr="00A464EF">
        <w:t>Adjustment of inspection fees to reflect current costs.</w:t>
      </w:r>
    </w:p>
    <w:p w14:paraId="068B7A96" w14:textId="77777777" w:rsidR="00760367" w:rsidRPr="006A1EC2" w:rsidRDefault="00760367" w:rsidP="00A464EF">
      <w:pPr>
        <w:pStyle w:val="ListItem2-Paragraph-1"/>
      </w:pPr>
      <w:r w:rsidRPr="00A464EF">
        <w:rPr>
          <w:b/>
          <w:bCs/>
        </w:rPr>
        <w:t>Additional Conditions.</w:t>
      </w:r>
      <w:r w:rsidRPr="00A464EF">
        <w:t xml:space="preserve"> The approving authority may impose additional reasonable conditions necessary to ensure timely completion of the required improvements and compliance with this Chapter. All costs incurred by the County in processing the extension shall be borne by the subdivider.</w:t>
      </w:r>
      <w:r>
        <w:t xml:space="preserve"> </w:t>
      </w:r>
      <w:r w:rsidRPr="008A7827">
        <w:t>[Source: 10-4.811.3</w:t>
      </w:r>
      <w:r>
        <w:t>, modified</w:t>
      </w:r>
      <w:r w:rsidRPr="008A7827">
        <w:t>]</w:t>
      </w:r>
    </w:p>
    <w:p w14:paraId="2FEA7FD2" w14:textId="77777777" w:rsidR="00760367" w:rsidRPr="00A84562" w:rsidRDefault="00760367" w:rsidP="00A84562">
      <w:pPr>
        <w:pStyle w:val="SectionHeading-18xxxxx"/>
      </w:pPr>
      <w:bookmarkStart w:id="4392" w:name="_Toc216259027"/>
      <w:bookmarkStart w:id="4393" w:name="_Toc216259078"/>
      <w:bookmarkStart w:id="4394" w:name="_Toc216260534"/>
      <w:bookmarkStart w:id="4395" w:name="_Toc221774560"/>
      <w:bookmarkStart w:id="4396" w:name="_Toc222500390"/>
      <w:bookmarkStart w:id="4397" w:name="_Toc222501855"/>
      <w:bookmarkStart w:id="4398" w:name="_Toc230352829"/>
      <w:bookmarkStart w:id="4399" w:name="_Toc234824789"/>
      <w:bookmarkStart w:id="4400" w:name="_Toc238465812"/>
      <w:bookmarkStart w:id="4401" w:name="_Toc238569058"/>
      <w:bookmarkStart w:id="4402" w:name="_Toc240375631"/>
      <w:bookmarkStart w:id="4403" w:name="_Toc240376086"/>
      <w:bookmarkStart w:id="4404" w:name="_Toc240376544"/>
      <w:r w:rsidRPr="00A84562">
        <w:t>Acceptance of Improvements</w:t>
      </w:r>
      <w:bookmarkEnd w:id="4392"/>
      <w:bookmarkEnd w:id="4393"/>
      <w:bookmarkEnd w:id="4394"/>
      <w:bookmarkEnd w:id="4395"/>
      <w:bookmarkEnd w:id="4396"/>
      <w:bookmarkEnd w:id="4397"/>
      <w:bookmarkEnd w:id="4398"/>
      <w:bookmarkEnd w:id="4399"/>
      <w:bookmarkEnd w:id="4400"/>
      <w:bookmarkEnd w:id="4401"/>
      <w:bookmarkEnd w:id="4402"/>
      <w:bookmarkEnd w:id="4403"/>
      <w:bookmarkEnd w:id="4404"/>
    </w:p>
    <w:p w14:paraId="52365F06" w14:textId="77777777" w:rsidR="00760367" w:rsidRDefault="00760367" w:rsidP="006A1EC2">
      <w:pPr>
        <w:pStyle w:val="ListItem1-Subsection-A"/>
      </w:pPr>
      <w:r w:rsidRPr="00821A2F">
        <w:rPr>
          <w:b/>
          <w:bCs/>
        </w:rPr>
        <w:t>General.</w:t>
      </w:r>
      <w:r>
        <w:t xml:space="preserve"> When all improvement deficiencies have been corrected and as-built improvement plans filed, the subdivision improvements shall be considered by the County for acceptance. Acceptance of the improvements shall imply only that the improvements have been completed satisfactorily and that the public improvements have been accepted for public use. </w:t>
      </w:r>
      <w:r w:rsidRPr="008A7827">
        <w:t>[Source: 10-4.81</w:t>
      </w:r>
      <w:r>
        <w:t>2.1</w:t>
      </w:r>
      <w:r w:rsidRPr="008A7827">
        <w:t>]</w:t>
      </w:r>
    </w:p>
    <w:p w14:paraId="0AE84AD1" w14:textId="77777777" w:rsidR="00760367" w:rsidRDefault="00760367" w:rsidP="006A1EC2">
      <w:pPr>
        <w:pStyle w:val="ListItem1-Subsection-A"/>
      </w:pPr>
      <w:r w:rsidRPr="00821A2F">
        <w:rPr>
          <w:b/>
          <w:bCs/>
        </w:rPr>
        <w:t xml:space="preserve">Notices of Completion. </w:t>
      </w:r>
      <w:r>
        <w:t xml:space="preserve">If the subdivision improvements have been accepted by the County, the developer shall file a notice of completion with the County Recorder. </w:t>
      </w:r>
      <w:r w:rsidRPr="008A7827">
        <w:t>[Source: 10-4.812.</w:t>
      </w:r>
      <w:r>
        <w:t>2</w:t>
      </w:r>
      <w:r w:rsidRPr="008A7827">
        <w:t>]</w:t>
      </w:r>
    </w:p>
    <w:p w14:paraId="0C8ADB0B" w14:textId="77777777" w:rsidR="00760367" w:rsidRDefault="00760367" w:rsidP="006A1EC2">
      <w:pPr>
        <w:pStyle w:val="ListItem1-Subsection-A"/>
      </w:pPr>
      <w:r w:rsidRPr="00821A2F">
        <w:rPr>
          <w:b/>
          <w:bCs/>
        </w:rPr>
        <w:t>Acceptance of a Portion of the Improvements.</w:t>
      </w:r>
      <w:r>
        <w:t xml:space="preserve"> When requested by the subdivider in writing, the County may consider the acceptance of a portion of the improvements as recommended by the Director of Public Works. The improvements will be accepted by the County only if it finds that it is in the public interest and such improvements are for the use of the general public. The acceptance of a portion of the improvements shall not relieve the subdivider from any other requirement imposed by this Part. </w:t>
      </w:r>
      <w:r w:rsidRPr="008A7827">
        <w:t>[Source: 10-4.812.</w:t>
      </w:r>
      <w:r>
        <w:t>3, modified</w:t>
      </w:r>
      <w:r w:rsidRPr="008A7827">
        <w:t>]</w:t>
      </w:r>
    </w:p>
    <w:p w14:paraId="4601E16E" w14:textId="77777777" w:rsidR="00760367" w:rsidRDefault="00760367" w:rsidP="00A84562">
      <w:pPr>
        <w:pStyle w:val="BodyTextnon-list0"/>
      </w:pPr>
    </w:p>
    <w:bookmarkEnd w:id="4254"/>
    <w:p w14:paraId="513207C9" w14:textId="77777777" w:rsidR="00760367" w:rsidRPr="0075236F" w:rsidRDefault="00760367" w:rsidP="00A84562">
      <w:pPr>
        <w:pStyle w:val="BodyTextnon-list0"/>
      </w:pPr>
    </w:p>
    <w:p w14:paraId="07618729" w14:textId="77777777" w:rsidR="00760367" w:rsidRDefault="00760367" w:rsidP="00A84562">
      <w:pPr>
        <w:pStyle w:val="ChapterTitlePageSpaceruse6"/>
      </w:pPr>
      <w:r>
        <w:lastRenderedPageBreak/>
        <w:br w:type="page"/>
      </w:r>
    </w:p>
    <w:p w14:paraId="438ADAE7" w14:textId="77777777" w:rsidR="00760367" w:rsidRDefault="00760367" w:rsidP="00A84562">
      <w:pPr>
        <w:pStyle w:val="ChapterTitlePageSpaceruse6"/>
      </w:pPr>
    </w:p>
    <w:p w14:paraId="40FCB3CC" w14:textId="77777777" w:rsidR="00760367" w:rsidRDefault="00760367" w:rsidP="00A84562">
      <w:pPr>
        <w:pStyle w:val="ChapterTitlePageSpaceruse6"/>
      </w:pPr>
    </w:p>
    <w:p w14:paraId="398A77D2" w14:textId="77777777" w:rsidR="00760367" w:rsidRDefault="00760367" w:rsidP="00A84562">
      <w:pPr>
        <w:pStyle w:val="ChapterTitlePageSpaceruse6"/>
      </w:pPr>
    </w:p>
    <w:p w14:paraId="10237D8C" w14:textId="77777777" w:rsidR="00760367" w:rsidRDefault="00760367" w:rsidP="00A84562">
      <w:pPr>
        <w:pStyle w:val="ChapterTitlePageSpaceruse6"/>
      </w:pPr>
    </w:p>
    <w:p w14:paraId="3C94178F" w14:textId="77777777" w:rsidR="00760367" w:rsidRDefault="00760367" w:rsidP="00A84562">
      <w:pPr>
        <w:pStyle w:val="ChapterTitlePageSpaceruse6"/>
      </w:pPr>
    </w:p>
    <w:p w14:paraId="1858AF87" w14:textId="77777777" w:rsidR="00760367" w:rsidRDefault="00760367" w:rsidP="00A84562">
      <w:pPr>
        <w:pStyle w:val="ChapterTitlePageSpaceruse6"/>
      </w:pPr>
    </w:p>
    <w:p w14:paraId="1D529B12" w14:textId="77777777" w:rsidR="00760367" w:rsidRPr="00990BAE" w:rsidRDefault="00760367" w:rsidP="00A84562">
      <w:pPr>
        <w:pStyle w:val="ChapterTitlePageNumber"/>
      </w:pPr>
      <w:r w:rsidRPr="00990BAE">
        <w:t xml:space="preserve">Chapter </w:t>
      </w:r>
      <w:r>
        <w:t>10</w:t>
      </w:r>
      <w:r w:rsidRPr="00990BAE">
        <w:t>.</w:t>
      </w:r>
      <w:r>
        <w:t>205</w:t>
      </w:r>
    </w:p>
    <w:p w14:paraId="0513D0E4" w14:textId="77777777" w:rsidR="00760367" w:rsidRPr="00990BAE" w:rsidRDefault="00760367" w:rsidP="00A84562">
      <w:pPr>
        <w:pStyle w:val="ChapterTitlePageTitle"/>
      </w:pPr>
      <w:r w:rsidRPr="00990BAE">
        <w:rPr>
          <w:noProof/>
        </w:rPr>
        <mc:AlternateContent>
          <mc:Choice Requires="wps">
            <w:drawing>
              <wp:anchor distT="0" distB="0" distL="114300" distR="114300" simplePos="0" relativeHeight="251740160" behindDoc="1" locked="0" layoutInCell="1" allowOverlap="1" wp14:anchorId="362C94B4" wp14:editId="67519D26">
                <wp:simplePos x="0" y="0"/>
                <wp:positionH relativeFrom="page">
                  <wp:align>center</wp:align>
                </wp:positionH>
                <wp:positionV relativeFrom="paragraph">
                  <wp:posOffset>642788</wp:posOffset>
                </wp:positionV>
                <wp:extent cx="7543800" cy="457200"/>
                <wp:effectExtent l="0" t="0" r="0" b="0"/>
                <wp:wrapNone/>
                <wp:docPr id="1169505363" name="Rectangle 1169505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6EC2CF0" id="Rectangle 1169505363" o:spid="_x0000_s1026" style="position:absolute;margin-left:0;margin-top:50.6pt;width:594pt;height:36pt;rotation:180;z-index:-25157632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Reversions to Acreage</w:t>
      </w:r>
    </w:p>
    <w:bookmarkStart w:id="4405" w:name="_Toc238569059"/>
    <w:bookmarkStart w:id="4406" w:name="_Toc240375632"/>
    <w:bookmarkStart w:id="4407" w:name="_Toc240376087"/>
    <w:bookmarkStart w:id="4408" w:name="_Toc240376545"/>
    <w:p w14:paraId="64417C04" w14:textId="77777777" w:rsidR="00760367" w:rsidRPr="00990BAE" w:rsidRDefault="00760367" w:rsidP="002C0FAF">
      <w:pPr>
        <w:pStyle w:val="ChapterHeading-18xx"/>
        <w:numPr>
          <w:ilvl w:val="0"/>
          <w:numId w:val="72"/>
        </w:numPr>
      </w:pPr>
      <w:r w:rsidRPr="00990BAE">
        <w:rPr>
          <w:noProof/>
        </w:rPr>
        <w:lastRenderedPageBreak/>
        <mc:AlternateContent>
          <mc:Choice Requires="wps">
            <w:drawing>
              <wp:anchor distT="0" distB="0" distL="114300" distR="114300" simplePos="0" relativeHeight="251717632" behindDoc="1" locked="0" layoutInCell="1" allowOverlap="1" wp14:anchorId="410699E4" wp14:editId="354A8690">
                <wp:simplePos x="0" y="0"/>
                <wp:positionH relativeFrom="page">
                  <wp:align>center</wp:align>
                </wp:positionH>
                <wp:positionV relativeFrom="paragraph">
                  <wp:posOffset>320040</wp:posOffset>
                </wp:positionV>
                <wp:extent cx="7543800" cy="155448"/>
                <wp:effectExtent l="0" t="0" r="0" b="0"/>
                <wp:wrapNone/>
                <wp:docPr id="258295329" name="Rectangle 258295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2A53AF0" id="Rectangle 258295329" o:spid="_x0000_s1026" style="position:absolute;margin-left:0;margin-top:25.2pt;width:594pt;height:12.25pt;rotation:180;z-index:-25159884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Reversions to Acreage</w:t>
      </w:r>
      <w:bookmarkEnd w:id="4405"/>
      <w:bookmarkEnd w:id="4406"/>
      <w:bookmarkEnd w:id="4407"/>
      <w:bookmarkEnd w:id="4408"/>
    </w:p>
    <w:p w14:paraId="3F3F8057" w14:textId="77777777" w:rsidR="00760367" w:rsidRPr="009515DF" w:rsidRDefault="00760367" w:rsidP="00A84562">
      <w:pPr>
        <w:pStyle w:val="SectionTOCHeader"/>
      </w:pPr>
      <w:r w:rsidRPr="009515DF">
        <w:t>Sections</w:t>
      </w:r>
    </w:p>
    <w:p w14:paraId="022B701D"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ch205 "Section Heading - 18.xx.xxx" </w:instrText>
      </w:r>
      <w:r>
        <w:rPr>
          <w:szCs w:val="22"/>
        </w:rPr>
        <w:fldChar w:fldCharType="separate"/>
      </w:r>
      <w:r w:rsidRPr="00C93925">
        <w:rPr>
          <w:rFonts w:cs="Open Sans Condensed"/>
          <w:bCs/>
          <w:noProof/>
        </w:rPr>
        <w:t>10.205.010</w:t>
      </w:r>
      <w:r>
        <w:rPr>
          <w:rFonts w:asciiTheme="minorHAnsi" w:eastAsiaTheme="minorEastAsia" w:hAnsiTheme="minorHAnsi" w:cstheme="minorBidi"/>
          <w:iCs w:val="0"/>
          <w:noProof/>
          <w:kern w:val="2"/>
          <w:sz w:val="24"/>
          <w:szCs w:val="24"/>
          <w14:ligatures w14:val="standardContextual"/>
        </w:rPr>
        <w:tab/>
      </w:r>
      <w:r>
        <w:rPr>
          <w:noProof/>
        </w:rPr>
        <w:t>General</w:t>
      </w:r>
    </w:p>
    <w:p w14:paraId="5778A83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93925">
        <w:rPr>
          <w:rFonts w:cs="Open Sans Condensed"/>
          <w:bCs/>
          <w:noProof/>
        </w:rPr>
        <w:t>10.205.020</w:t>
      </w:r>
      <w:r>
        <w:rPr>
          <w:rFonts w:asciiTheme="minorHAnsi" w:eastAsiaTheme="minorEastAsia" w:hAnsiTheme="minorHAnsi" w:cstheme="minorBidi"/>
          <w:iCs w:val="0"/>
          <w:noProof/>
          <w:kern w:val="2"/>
          <w:sz w:val="24"/>
          <w:szCs w:val="24"/>
          <w14:ligatures w14:val="standardContextual"/>
        </w:rPr>
        <w:tab/>
      </w:r>
      <w:r>
        <w:rPr>
          <w:noProof/>
        </w:rPr>
        <w:t>Initiation of Proceedings</w:t>
      </w:r>
    </w:p>
    <w:p w14:paraId="4ADAB2E8"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93925">
        <w:rPr>
          <w:rFonts w:cs="Open Sans Condensed"/>
          <w:bCs/>
          <w:noProof/>
        </w:rPr>
        <w:t>10.205.030</w:t>
      </w:r>
      <w:r>
        <w:rPr>
          <w:rFonts w:asciiTheme="minorHAnsi" w:eastAsiaTheme="minorEastAsia" w:hAnsiTheme="minorHAnsi" w:cstheme="minorBidi"/>
          <w:iCs w:val="0"/>
          <w:noProof/>
          <w:kern w:val="2"/>
          <w:sz w:val="24"/>
          <w:szCs w:val="24"/>
          <w14:ligatures w14:val="standardContextual"/>
        </w:rPr>
        <w:tab/>
      </w:r>
      <w:r>
        <w:rPr>
          <w:noProof/>
        </w:rPr>
        <w:t>Contents of Petition</w:t>
      </w:r>
    </w:p>
    <w:p w14:paraId="430E461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93925">
        <w:rPr>
          <w:rFonts w:cs="Open Sans Condensed"/>
          <w:bCs/>
          <w:noProof/>
        </w:rPr>
        <w:t>10.205.040</w:t>
      </w:r>
      <w:r>
        <w:rPr>
          <w:rFonts w:asciiTheme="minorHAnsi" w:eastAsiaTheme="minorEastAsia" w:hAnsiTheme="minorHAnsi" w:cstheme="minorBidi"/>
          <w:iCs w:val="0"/>
          <w:noProof/>
          <w:kern w:val="2"/>
          <w:sz w:val="24"/>
          <w:szCs w:val="24"/>
          <w14:ligatures w14:val="standardContextual"/>
        </w:rPr>
        <w:tab/>
      </w:r>
      <w:r>
        <w:rPr>
          <w:noProof/>
        </w:rPr>
        <w:t>Application Submittal</w:t>
      </w:r>
    </w:p>
    <w:p w14:paraId="15A4026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93925">
        <w:rPr>
          <w:rFonts w:cs="Open Sans Condensed"/>
          <w:bCs/>
          <w:noProof/>
        </w:rPr>
        <w:t>10.205.050</w:t>
      </w:r>
      <w:r>
        <w:rPr>
          <w:rFonts w:asciiTheme="minorHAnsi" w:eastAsiaTheme="minorEastAsia" w:hAnsiTheme="minorHAnsi" w:cstheme="minorBidi"/>
          <w:iCs w:val="0"/>
          <w:noProof/>
          <w:kern w:val="2"/>
          <w:sz w:val="24"/>
          <w:szCs w:val="24"/>
          <w14:ligatures w14:val="standardContextual"/>
        </w:rPr>
        <w:tab/>
      </w:r>
      <w:r>
        <w:rPr>
          <w:noProof/>
        </w:rPr>
        <w:t>Approval</w:t>
      </w:r>
    </w:p>
    <w:p w14:paraId="4FFDE52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93925">
        <w:rPr>
          <w:rFonts w:cs="Open Sans Condensed"/>
          <w:bCs/>
          <w:noProof/>
        </w:rPr>
        <w:t>10.205.060</w:t>
      </w:r>
      <w:r>
        <w:rPr>
          <w:rFonts w:asciiTheme="minorHAnsi" w:eastAsiaTheme="minorEastAsia" w:hAnsiTheme="minorHAnsi" w:cstheme="minorBidi"/>
          <w:iCs w:val="0"/>
          <w:noProof/>
          <w:kern w:val="2"/>
          <w:sz w:val="24"/>
          <w:szCs w:val="24"/>
          <w14:ligatures w14:val="standardContextual"/>
        </w:rPr>
        <w:tab/>
      </w:r>
      <w:r>
        <w:rPr>
          <w:noProof/>
        </w:rPr>
        <w:t>Post Decision Procedures</w:t>
      </w:r>
    </w:p>
    <w:p w14:paraId="5A4D66BB" w14:textId="77777777" w:rsidR="00760367" w:rsidRDefault="00760367" w:rsidP="00A84562">
      <w:pPr>
        <w:pStyle w:val="BodyTextnon-list0"/>
      </w:pPr>
      <w:r>
        <w:fldChar w:fldCharType="end"/>
      </w:r>
      <w:bookmarkStart w:id="4409" w:name="ch205"/>
    </w:p>
    <w:p w14:paraId="666AF20B" w14:textId="77777777" w:rsidR="00760367" w:rsidRDefault="00760367" w:rsidP="00A84562">
      <w:pPr>
        <w:pStyle w:val="SectionHeading-18xxxxx"/>
      </w:pPr>
      <w:bookmarkStart w:id="4410" w:name="_Toc216259079"/>
      <w:bookmarkStart w:id="4411" w:name="_Toc216260535"/>
      <w:bookmarkStart w:id="4412" w:name="_Toc221774561"/>
      <w:bookmarkStart w:id="4413" w:name="_Toc222500435"/>
      <w:bookmarkStart w:id="4414" w:name="_Toc230352830"/>
      <w:bookmarkStart w:id="4415" w:name="_Toc234824790"/>
      <w:bookmarkStart w:id="4416" w:name="_Toc238465813"/>
      <w:bookmarkStart w:id="4417" w:name="_Toc238569060"/>
      <w:bookmarkStart w:id="4418" w:name="_Toc240375633"/>
      <w:bookmarkStart w:id="4419" w:name="_Toc240376088"/>
      <w:bookmarkStart w:id="4420" w:name="_Toc240376546"/>
      <w:r w:rsidRPr="00A84562">
        <w:t>General</w:t>
      </w:r>
      <w:bookmarkEnd w:id="4410"/>
      <w:bookmarkEnd w:id="4411"/>
      <w:bookmarkEnd w:id="4412"/>
      <w:bookmarkEnd w:id="4413"/>
      <w:bookmarkEnd w:id="4414"/>
      <w:bookmarkEnd w:id="4415"/>
      <w:bookmarkEnd w:id="4416"/>
      <w:bookmarkEnd w:id="4417"/>
      <w:bookmarkEnd w:id="4418"/>
      <w:bookmarkEnd w:id="4419"/>
      <w:bookmarkEnd w:id="4420"/>
    </w:p>
    <w:p w14:paraId="2FD46F3B" w14:textId="77777777" w:rsidR="00760367" w:rsidRPr="006A1EC2" w:rsidRDefault="00760367" w:rsidP="007A399B">
      <w:pPr>
        <w:pStyle w:val="BodyTextnon-list0"/>
      </w:pPr>
      <w:r w:rsidRPr="00D97EAF">
        <w:t>Subdivided property may be reverted to acreage in accordance with this Chapter and the Subdivision Map Act (California Government Code Sections 66499.11 through 66499.20</w:t>
      </w:r>
      <w:r>
        <w:t>.3</w:t>
      </w:r>
      <w:r w:rsidRPr="00D97EAF">
        <w:t>). This Chapter applies to land subdivided by final or parcel map.</w:t>
      </w:r>
      <w:r>
        <w:t xml:space="preserve"> </w:t>
      </w:r>
      <w:r w:rsidRPr="00556900">
        <w:t>[Source: 10-4.901</w:t>
      </w:r>
      <w:r>
        <w:t>, modified</w:t>
      </w:r>
      <w:r w:rsidRPr="00556900">
        <w:t>]</w:t>
      </w:r>
    </w:p>
    <w:p w14:paraId="03BBFF1B" w14:textId="77777777" w:rsidR="00760367" w:rsidRDefault="00760367" w:rsidP="00A84562">
      <w:pPr>
        <w:pStyle w:val="SectionHeading-18xxxxx"/>
      </w:pPr>
      <w:bookmarkStart w:id="4421" w:name="_Toc216259080"/>
      <w:bookmarkStart w:id="4422" w:name="_Toc216260536"/>
      <w:bookmarkStart w:id="4423" w:name="_Toc221774562"/>
      <w:bookmarkStart w:id="4424" w:name="_Toc222500436"/>
      <w:bookmarkStart w:id="4425" w:name="_Toc230352831"/>
      <w:bookmarkStart w:id="4426" w:name="_Toc234824791"/>
      <w:bookmarkStart w:id="4427" w:name="_Toc238465814"/>
      <w:bookmarkStart w:id="4428" w:name="_Toc238569061"/>
      <w:bookmarkStart w:id="4429" w:name="_Toc240375634"/>
      <w:bookmarkStart w:id="4430" w:name="_Toc240376089"/>
      <w:bookmarkStart w:id="4431" w:name="_Toc240376547"/>
      <w:r w:rsidRPr="00A84562">
        <w:t>Initiation of Proceedings</w:t>
      </w:r>
      <w:bookmarkEnd w:id="4421"/>
      <w:bookmarkEnd w:id="4422"/>
      <w:bookmarkEnd w:id="4423"/>
      <w:bookmarkEnd w:id="4424"/>
      <w:bookmarkEnd w:id="4425"/>
      <w:bookmarkEnd w:id="4426"/>
      <w:bookmarkEnd w:id="4427"/>
      <w:bookmarkEnd w:id="4428"/>
      <w:bookmarkEnd w:id="4429"/>
      <w:bookmarkEnd w:id="4430"/>
      <w:bookmarkEnd w:id="4431"/>
    </w:p>
    <w:p w14:paraId="5E366C06" w14:textId="77777777" w:rsidR="00760367" w:rsidRDefault="00760367" w:rsidP="006A1EC2">
      <w:pPr>
        <w:pStyle w:val="ListItem1-Subsection-A"/>
      </w:pPr>
      <w:r w:rsidRPr="00D8671A">
        <w:rPr>
          <w:b/>
          <w:bCs/>
        </w:rPr>
        <w:t xml:space="preserve">By Owners. </w:t>
      </w:r>
      <w:r w:rsidRPr="001105B1">
        <w:t>Proceedings to revert subdivided property to acreage may be initiated by a petition signed by all owners of record of the property. The petition shall be submitted in a form prescribed by the Planning Director.</w:t>
      </w:r>
      <w:r w:rsidRPr="00D8671A">
        <w:t xml:space="preserve"> </w:t>
      </w:r>
      <w:r w:rsidRPr="00556900">
        <w:t>[Source: 10-4.902.1</w:t>
      </w:r>
      <w:r>
        <w:t>, modified]</w:t>
      </w:r>
    </w:p>
    <w:p w14:paraId="68DB0B60" w14:textId="77777777" w:rsidR="00760367" w:rsidRPr="006A1EC2" w:rsidRDefault="00760367" w:rsidP="006A1EC2">
      <w:pPr>
        <w:pStyle w:val="ListItem1-Subsection-A"/>
      </w:pPr>
      <w:r w:rsidRPr="00D8671A">
        <w:rPr>
          <w:b/>
          <w:bCs/>
        </w:rPr>
        <w:t xml:space="preserve">By the Board of Supervisors. </w:t>
      </w:r>
      <w:r w:rsidRPr="001105B1">
        <w:t>The Board of Supervisors may, by resolution and on its own motion or at the request of any person, initiate proceedings to revert property to acreage. The Board shall direct the Planning Director to obtain the information necessary to process the reversion.</w:t>
      </w:r>
      <w:r w:rsidRPr="00D8671A">
        <w:t xml:space="preserve"> </w:t>
      </w:r>
      <w:r w:rsidRPr="00556900">
        <w:t>[Source: 10-4.902.</w:t>
      </w:r>
      <w:r>
        <w:t>2</w:t>
      </w:r>
      <w:r w:rsidRPr="00556900">
        <w:t>]</w:t>
      </w:r>
    </w:p>
    <w:p w14:paraId="365062FA" w14:textId="77777777" w:rsidR="00760367" w:rsidRDefault="00760367" w:rsidP="00A84562">
      <w:pPr>
        <w:pStyle w:val="SectionHeading-18xxxxx"/>
      </w:pPr>
      <w:bookmarkStart w:id="4432" w:name="_Toc216259081"/>
      <w:bookmarkStart w:id="4433" w:name="_Toc216260537"/>
      <w:bookmarkStart w:id="4434" w:name="_Toc221774563"/>
      <w:bookmarkStart w:id="4435" w:name="_Toc222500437"/>
      <w:bookmarkStart w:id="4436" w:name="_Toc230352832"/>
      <w:bookmarkStart w:id="4437" w:name="_Toc234824792"/>
      <w:bookmarkStart w:id="4438" w:name="_Toc238465815"/>
      <w:bookmarkStart w:id="4439" w:name="_Toc238569062"/>
      <w:bookmarkStart w:id="4440" w:name="_Toc240375635"/>
      <w:bookmarkStart w:id="4441" w:name="_Toc240376090"/>
      <w:bookmarkStart w:id="4442" w:name="_Toc240376548"/>
      <w:r w:rsidRPr="00A84562">
        <w:t>Contents of Petition</w:t>
      </w:r>
      <w:bookmarkEnd w:id="4432"/>
      <w:bookmarkEnd w:id="4433"/>
      <w:bookmarkEnd w:id="4434"/>
      <w:bookmarkEnd w:id="4435"/>
      <w:bookmarkEnd w:id="4436"/>
      <w:bookmarkEnd w:id="4437"/>
      <w:bookmarkEnd w:id="4438"/>
      <w:bookmarkEnd w:id="4439"/>
      <w:bookmarkEnd w:id="4440"/>
      <w:bookmarkEnd w:id="4441"/>
      <w:bookmarkEnd w:id="4442"/>
    </w:p>
    <w:p w14:paraId="44F1E963" w14:textId="77777777" w:rsidR="00760367" w:rsidRDefault="00760367" w:rsidP="006A1EC2">
      <w:pPr>
        <w:pStyle w:val="BodyTextnon-list0"/>
      </w:pPr>
      <w:r w:rsidRPr="009B705B">
        <w:t>A petition to revert subdivided property to acreage shall include the following:</w:t>
      </w:r>
      <w:r>
        <w:t xml:space="preserve"> </w:t>
      </w:r>
      <w:r w:rsidRPr="00556900">
        <w:t>[Source: 10-4.903]</w:t>
      </w:r>
    </w:p>
    <w:p w14:paraId="0F934945" w14:textId="77777777" w:rsidR="00760367" w:rsidRDefault="00760367" w:rsidP="006A1EC2">
      <w:pPr>
        <w:pStyle w:val="ListItem1-Subsection-A"/>
      </w:pPr>
      <w:r w:rsidRPr="009B705B">
        <w:t>Evidence of title to the property;</w:t>
      </w:r>
      <w:r>
        <w:t xml:space="preserve"> </w:t>
      </w:r>
      <w:r w:rsidRPr="00556900">
        <w:t>[Source: 10-4.903</w:t>
      </w:r>
      <w:r>
        <w:t>.a</w:t>
      </w:r>
      <w:r w:rsidRPr="00556900">
        <w:t>]</w:t>
      </w:r>
    </w:p>
    <w:p w14:paraId="206E886D" w14:textId="77777777" w:rsidR="00760367" w:rsidRDefault="00760367" w:rsidP="006A1EC2">
      <w:pPr>
        <w:pStyle w:val="ListItem1-Subsection-A"/>
      </w:pPr>
      <w:r w:rsidRPr="00A6399D">
        <w:t>Evidence of the consent of all owners of an interest in the property, or evidence establishing one or more of the conditions set forth in Subsection C;</w:t>
      </w:r>
      <w:r>
        <w:t xml:space="preserve"> </w:t>
      </w:r>
      <w:r w:rsidRPr="00556900">
        <w:t>[Source: 10-4.903</w:t>
      </w:r>
      <w:r>
        <w:t>.b</w:t>
      </w:r>
      <w:r w:rsidRPr="00556900">
        <w:t>]</w:t>
      </w:r>
    </w:p>
    <w:p w14:paraId="4B748574" w14:textId="77777777" w:rsidR="00760367" w:rsidRDefault="00760367" w:rsidP="006A1EC2">
      <w:pPr>
        <w:pStyle w:val="ListItem1-Subsection-A"/>
      </w:pPr>
      <w:r w:rsidRPr="00A6399D">
        <w:t>Evidence of one or more of the following:</w:t>
      </w:r>
    </w:p>
    <w:p w14:paraId="50309466" w14:textId="77777777" w:rsidR="00760367" w:rsidRDefault="00760367" w:rsidP="00A6399D">
      <w:pPr>
        <w:pStyle w:val="ListItem2-Paragraph-1"/>
      </w:pPr>
      <w:r w:rsidRPr="00704967">
        <w:t>None of the improvements required to be made have been completed within two years after the date the final or parcel map was recorded, or within the time allowed by an agreement for completion of the improvements, whichever is later;</w:t>
      </w:r>
    </w:p>
    <w:p w14:paraId="72B9DE0D" w14:textId="77777777" w:rsidR="00760367" w:rsidRDefault="00760367" w:rsidP="001105B1">
      <w:pPr>
        <w:pStyle w:val="ListItem2-Paragraph-1"/>
      </w:pPr>
      <w:r w:rsidRPr="00704967">
        <w:t>No lots shown on the final or parcel map have been sold within five years after the date the map was recorded;</w:t>
      </w:r>
      <w:r>
        <w:t xml:space="preserve"> </w:t>
      </w:r>
      <w:r w:rsidRPr="00556900">
        <w:t>[Source: 10-4.903</w:t>
      </w:r>
      <w:r>
        <w:t>.c</w:t>
      </w:r>
      <w:r w:rsidRPr="00556900">
        <w:t>]</w:t>
      </w:r>
    </w:p>
    <w:p w14:paraId="5F88801F" w14:textId="77777777" w:rsidR="00760367" w:rsidRDefault="00760367" w:rsidP="006A1EC2">
      <w:pPr>
        <w:pStyle w:val="ListItem1-Subsection-A"/>
      </w:pPr>
      <w:r w:rsidRPr="0032131B">
        <w:t xml:space="preserve">A final map or parcel map prepared in accordance with </w:t>
      </w:r>
      <w:r w:rsidRPr="004325E2">
        <w:rPr>
          <w:highlight w:val="yellow"/>
        </w:rPr>
        <w:t>Chapter 10.180</w:t>
      </w:r>
      <w:r w:rsidRPr="0032131B">
        <w:t>, clearly labeled “The Purpose of this Map is a Reversion to Acreage,” and showing any dedications to be retained or required as a condition of reversion;</w:t>
      </w:r>
      <w:r>
        <w:t xml:space="preserve"> </w:t>
      </w:r>
      <w:r w:rsidRPr="00556900">
        <w:t>[Source: 10-4.903</w:t>
      </w:r>
      <w:r>
        <w:t>.d</w:t>
      </w:r>
      <w:r w:rsidRPr="00556900">
        <w:t>]</w:t>
      </w:r>
    </w:p>
    <w:p w14:paraId="12A81894" w14:textId="77777777" w:rsidR="00760367" w:rsidRDefault="00760367" w:rsidP="006A1EC2">
      <w:pPr>
        <w:pStyle w:val="ListItem1-Subsection-A"/>
      </w:pPr>
      <w:r>
        <w:lastRenderedPageBreak/>
        <w:t>Evidence that any public streets or public easements are unused or lack necessity and any other determination or findings required by Article 1 (commencing with Section 66499.11), Chapter 6, Division 2, Title 7 of the California Government Code.;</w:t>
      </w:r>
    </w:p>
    <w:p w14:paraId="55C3AE25" w14:textId="77777777" w:rsidR="00760367" w:rsidRDefault="00760367" w:rsidP="006A1EC2">
      <w:pPr>
        <w:pStyle w:val="ListItem1-Subsection-A"/>
      </w:pPr>
      <w:r w:rsidRPr="003C477C">
        <w:t>Payment of applicable fees and deposits as established by the County; and</w:t>
      </w:r>
    </w:p>
    <w:p w14:paraId="4EFCAD1D" w14:textId="77777777" w:rsidR="00760367" w:rsidRPr="006A1EC2" w:rsidRDefault="00760367" w:rsidP="006A1EC2">
      <w:pPr>
        <w:pStyle w:val="ListItem1-Subsection-A"/>
      </w:pPr>
      <w:r w:rsidRPr="0032131B">
        <w:t>Such additional information as may be reasonably required to determine compliance with this Chapter and the Subdivision Map Act.</w:t>
      </w:r>
      <w:r>
        <w:t xml:space="preserve"> [Source: NEW]</w:t>
      </w:r>
    </w:p>
    <w:p w14:paraId="4E8A0C0C" w14:textId="77777777" w:rsidR="00760367" w:rsidRDefault="00760367" w:rsidP="00A84562">
      <w:pPr>
        <w:pStyle w:val="SectionHeading-18xxxxx"/>
      </w:pPr>
      <w:bookmarkStart w:id="4443" w:name="_Toc216259082"/>
      <w:bookmarkStart w:id="4444" w:name="_Toc216260538"/>
      <w:bookmarkStart w:id="4445" w:name="_Toc221774564"/>
      <w:bookmarkStart w:id="4446" w:name="_Toc222500438"/>
      <w:bookmarkStart w:id="4447" w:name="_Toc230352833"/>
      <w:bookmarkStart w:id="4448" w:name="_Toc234824793"/>
      <w:bookmarkStart w:id="4449" w:name="_Toc238465816"/>
      <w:bookmarkStart w:id="4450" w:name="_Toc238569063"/>
      <w:bookmarkStart w:id="4451" w:name="_Toc240375636"/>
      <w:bookmarkStart w:id="4452" w:name="_Toc240376091"/>
      <w:bookmarkStart w:id="4453" w:name="_Toc240376549"/>
      <w:r w:rsidRPr="00A84562">
        <w:t>Application Submittal</w:t>
      </w:r>
      <w:bookmarkEnd w:id="4443"/>
      <w:bookmarkEnd w:id="4444"/>
      <w:bookmarkEnd w:id="4445"/>
      <w:bookmarkEnd w:id="4446"/>
      <w:bookmarkEnd w:id="4447"/>
      <w:bookmarkEnd w:id="4448"/>
      <w:bookmarkEnd w:id="4449"/>
      <w:bookmarkEnd w:id="4450"/>
      <w:bookmarkEnd w:id="4451"/>
      <w:bookmarkEnd w:id="4452"/>
      <w:bookmarkEnd w:id="4453"/>
    </w:p>
    <w:p w14:paraId="20FD1263" w14:textId="77777777" w:rsidR="00760367" w:rsidRDefault="00760367" w:rsidP="007A399B">
      <w:pPr>
        <w:pStyle w:val="ListItem1-Subsection-A"/>
      </w:pPr>
      <w:r w:rsidRPr="00CF66EB">
        <w:rPr>
          <w:b/>
          <w:bCs/>
        </w:rPr>
        <w:t xml:space="preserve">Submittal and Review. </w:t>
      </w:r>
      <w:r w:rsidRPr="001105B1">
        <w:t>The applicant shall submit the final map or parcel map for the reversion, together with all information required by this Chapter, to the Planning Director. The Planning Director shall review the application for completeness and compliance with this Chapter and the Subdivision Map Act and may refer the application to other affected departments for review and comment.</w:t>
      </w:r>
      <w:r w:rsidRPr="00CF66EB">
        <w:t xml:space="preserve"> [</w:t>
      </w:r>
      <w:r w:rsidRPr="00556900">
        <w:t>Source: 10-4.904</w:t>
      </w:r>
      <w:r>
        <w:t>, modified</w:t>
      </w:r>
      <w:r w:rsidRPr="00556900">
        <w:t>]</w:t>
      </w:r>
    </w:p>
    <w:p w14:paraId="27B71444" w14:textId="77777777" w:rsidR="00760367" w:rsidRPr="006A1EC2" w:rsidRDefault="00760367" w:rsidP="007A399B">
      <w:pPr>
        <w:pStyle w:val="ListItem1-Subsection-A"/>
      </w:pPr>
      <w:r w:rsidRPr="00821A2F">
        <w:rPr>
          <w:b/>
          <w:bCs/>
        </w:rPr>
        <w:t xml:space="preserve">Recommendation. </w:t>
      </w:r>
      <w:r w:rsidRPr="001105B1">
        <w:t>Upon determining that the application is complete and complies with applicable requirements, the Planning Director shall prepare a report and recommendation and forward the application to the Planning Commission for its review and recommendation to the Board of Supervisors</w:t>
      </w:r>
      <w:r w:rsidRPr="00271E6A">
        <w:t xml:space="preserve"> [Source: 10</w:t>
      </w:r>
      <w:r w:rsidRPr="00556900">
        <w:t>-4.904</w:t>
      </w:r>
      <w:r>
        <w:t>, modified</w:t>
      </w:r>
      <w:r w:rsidRPr="00556900">
        <w:t>]</w:t>
      </w:r>
    </w:p>
    <w:p w14:paraId="3591464D" w14:textId="77777777" w:rsidR="00760367" w:rsidRDefault="00760367" w:rsidP="00A84562">
      <w:pPr>
        <w:pStyle w:val="SectionHeading-18xxxxx"/>
      </w:pPr>
      <w:bookmarkStart w:id="4454" w:name="_Toc216259083"/>
      <w:bookmarkStart w:id="4455" w:name="_Toc216260539"/>
      <w:bookmarkStart w:id="4456" w:name="_Toc221774565"/>
      <w:bookmarkStart w:id="4457" w:name="_Toc222500439"/>
      <w:bookmarkStart w:id="4458" w:name="_Toc230352834"/>
      <w:bookmarkStart w:id="4459" w:name="_Toc234824794"/>
      <w:bookmarkStart w:id="4460" w:name="_Toc238465817"/>
      <w:bookmarkStart w:id="4461" w:name="_Toc238569064"/>
      <w:bookmarkStart w:id="4462" w:name="_Toc240375637"/>
      <w:bookmarkStart w:id="4463" w:name="_Toc240376092"/>
      <w:bookmarkStart w:id="4464" w:name="_Toc240376550"/>
      <w:r w:rsidRPr="00A84562">
        <w:t>Approva</w:t>
      </w:r>
      <w:bookmarkEnd w:id="4454"/>
      <w:bookmarkEnd w:id="4455"/>
      <w:bookmarkEnd w:id="4456"/>
      <w:r>
        <w:t>l</w:t>
      </w:r>
      <w:bookmarkEnd w:id="4457"/>
      <w:bookmarkEnd w:id="4458"/>
      <w:bookmarkEnd w:id="4459"/>
      <w:bookmarkEnd w:id="4460"/>
      <w:bookmarkEnd w:id="4461"/>
      <w:bookmarkEnd w:id="4462"/>
      <w:bookmarkEnd w:id="4463"/>
      <w:bookmarkEnd w:id="4464"/>
    </w:p>
    <w:p w14:paraId="2142CA65" w14:textId="77777777" w:rsidR="00760367" w:rsidRDefault="00760367" w:rsidP="006A1EC2">
      <w:pPr>
        <w:pStyle w:val="ListItem1-Subsection-A"/>
      </w:pPr>
      <w:r w:rsidRPr="00651882">
        <w:rPr>
          <w:b/>
          <w:bCs/>
        </w:rPr>
        <w:t xml:space="preserve">Public Hearing and Findings. </w:t>
      </w:r>
      <w:r w:rsidRPr="001105B1">
        <w:t>The Board of Supervisors shall hold a public hearing on all petitions for reversion to acreage. Notice of the hearing shall be provided in accordance with Section 10.175.030. The Board may approve the reversion only if it finds and records by resolution that:</w:t>
      </w:r>
      <w:r>
        <w:t xml:space="preserve"> </w:t>
      </w:r>
      <w:r w:rsidRPr="00556900">
        <w:t>[Source: 10-4.905</w:t>
      </w:r>
      <w:r>
        <w:t>, modified</w:t>
      </w:r>
      <w:r w:rsidRPr="00556900">
        <w:t>]</w:t>
      </w:r>
    </w:p>
    <w:p w14:paraId="1A5B570A" w14:textId="77777777" w:rsidR="00760367" w:rsidRDefault="00760367" w:rsidP="006A1EC2">
      <w:pPr>
        <w:pStyle w:val="ListItem2-Paragraph-1"/>
      </w:pPr>
      <w:r w:rsidRPr="00271E6A">
        <w:t>Dedications or offers of dedication to be vacated or abandoned are unnecessary for present or prospective public purposes; and</w:t>
      </w:r>
      <w:r>
        <w:t xml:space="preserve"> </w:t>
      </w:r>
      <w:r w:rsidRPr="0088456D">
        <w:t>[Source: 10-4.905.a]</w:t>
      </w:r>
    </w:p>
    <w:p w14:paraId="3D26E603" w14:textId="77777777" w:rsidR="00760367" w:rsidRDefault="00760367" w:rsidP="006A1EC2">
      <w:pPr>
        <w:pStyle w:val="ListItem2-Paragraph-1"/>
      </w:pPr>
      <w:r w:rsidRPr="00271E6A">
        <w:t>One of the following applies:</w:t>
      </w:r>
      <w:r>
        <w:t xml:space="preserve"> </w:t>
      </w:r>
      <w:r w:rsidRPr="00556900">
        <w:t>[Source: 10-4.905</w:t>
      </w:r>
      <w:r>
        <w:t>.a</w:t>
      </w:r>
      <w:r w:rsidRPr="00556900">
        <w:t>]</w:t>
      </w:r>
    </w:p>
    <w:p w14:paraId="1852D097" w14:textId="77777777" w:rsidR="00760367" w:rsidRDefault="00760367" w:rsidP="006A1EC2">
      <w:pPr>
        <w:pStyle w:val="ListItem3-Subparagraph-a"/>
      </w:pPr>
      <w:r w:rsidRPr="00271E6A">
        <w:t>All owners of an interest in the real property within the subdivision have consented to the reversion;</w:t>
      </w:r>
      <w:r>
        <w:t xml:space="preserve"> </w:t>
      </w:r>
      <w:r w:rsidRPr="00556900">
        <w:t>[Source: 10-4.905.a]</w:t>
      </w:r>
    </w:p>
    <w:p w14:paraId="3C18FFFB" w14:textId="77777777" w:rsidR="00760367" w:rsidRDefault="00760367" w:rsidP="006A1EC2">
      <w:pPr>
        <w:pStyle w:val="ListItem3-Subparagraph-a"/>
      </w:pPr>
      <w:r w:rsidRPr="00271E6A">
        <w:t>None of the required improvements have been completed within two years after recordation of the final or parcel map, or within the time allowed by an agreement for completion of improvements, whichever is later; or</w:t>
      </w:r>
      <w:r>
        <w:t xml:space="preserve"> </w:t>
      </w:r>
      <w:r w:rsidRPr="00556900">
        <w:t>[Source: 10-4.905.a]</w:t>
      </w:r>
    </w:p>
    <w:p w14:paraId="262112D5" w14:textId="77777777" w:rsidR="00760367" w:rsidRDefault="00760367" w:rsidP="006A1EC2">
      <w:pPr>
        <w:pStyle w:val="ListItem3-Subparagraph-a"/>
      </w:pPr>
      <w:r w:rsidRPr="00882ABB">
        <w:t>No lots shown on the final or parcel map have been sold within five years after recordation of the map.</w:t>
      </w:r>
      <w:r>
        <w:t xml:space="preserve"> </w:t>
      </w:r>
      <w:r w:rsidRPr="00556900">
        <w:t>[Source: 10-4.905.a]</w:t>
      </w:r>
    </w:p>
    <w:p w14:paraId="5DDC3644" w14:textId="77777777" w:rsidR="00760367" w:rsidRDefault="00760367" w:rsidP="006A1EC2">
      <w:pPr>
        <w:pStyle w:val="ListItem1-Subsection-A"/>
      </w:pPr>
      <w:r w:rsidRPr="00821A2F">
        <w:rPr>
          <w:b/>
          <w:bCs/>
        </w:rPr>
        <w:t xml:space="preserve">Conditions of Approval. </w:t>
      </w:r>
      <w:r w:rsidRPr="001105B1">
        <w:t>As a condition of approval, the Board of Supervisors may require:</w:t>
      </w:r>
      <w:r w:rsidRPr="00317760">
        <w:t xml:space="preserve"> [Source: 10-4.905,</w:t>
      </w:r>
      <w:r>
        <w:t xml:space="preserve"> modified</w:t>
      </w:r>
      <w:r w:rsidRPr="00556900">
        <w:t>]</w:t>
      </w:r>
    </w:p>
    <w:p w14:paraId="641AB414" w14:textId="77777777" w:rsidR="00760367" w:rsidRDefault="00760367" w:rsidP="006A1EC2">
      <w:pPr>
        <w:pStyle w:val="ListItem2-Paragraph-1"/>
      </w:pPr>
      <w:r w:rsidRPr="00882ABB">
        <w:t>Dedication or offer of dedication of streets, public rights-of-way, or easements; and</w:t>
      </w:r>
      <w:r>
        <w:t xml:space="preserve"> </w:t>
      </w:r>
      <w:r w:rsidRPr="00556900">
        <w:t>[Source: 10-4.905]</w:t>
      </w:r>
    </w:p>
    <w:p w14:paraId="6F7B5A40" w14:textId="77777777" w:rsidR="00760367" w:rsidRPr="006A1EC2" w:rsidRDefault="00760367" w:rsidP="006A1EC2">
      <w:pPr>
        <w:pStyle w:val="ListItem2-Paragraph-1"/>
      </w:pPr>
      <w:r w:rsidRPr="00317760">
        <w:t>Retention of previously paid subdivision fees, deposits, or improvement security, where necessary to carry out the provisions of this Chapter.</w:t>
      </w:r>
      <w:r>
        <w:t xml:space="preserve"> </w:t>
      </w:r>
      <w:r w:rsidRPr="00556900">
        <w:t>[Source: 10-4.905]</w:t>
      </w:r>
    </w:p>
    <w:p w14:paraId="6A42342C" w14:textId="77777777" w:rsidR="00760367" w:rsidRPr="00A84562" w:rsidRDefault="00760367" w:rsidP="00A84562">
      <w:pPr>
        <w:pStyle w:val="SectionHeading-18xxxxx"/>
      </w:pPr>
      <w:bookmarkStart w:id="4465" w:name="_Toc216259084"/>
      <w:bookmarkStart w:id="4466" w:name="_Toc216260540"/>
      <w:bookmarkStart w:id="4467" w:name="_Toc221774566"/>
      <w:bookmarkStart w:id="4468" w:name="_Toc222500440"/>
      <w:bookmarkStart w:id="4469" w:name="_Toc230352835"/>
      <w:bookmarkStart w:id="4470" w:name="_Toc234824795"/>
      <w:bookmarkStart w:id="4471" w:name="_Toc238465818"/>
      <w:bookmarkStart w:id="4472" w:name="_Toc238569065"/>
      <w:bookmarkStart w:id="4473" w:name="_Toc240375638"/>
      <w:bookmarkStart w:id="4474" w:name="_Toc240376093"/>
      <w:bookmarkStart w:id="4475" w:name="_Toc240376551"/>
      <w:r w:rsidRPr="00A84562">
        <w:lastRenderedPageBreak/>
        <w:t>Post Decision Procedures</w:t>
      </w:r>
      <w:bookmarkEnd w:id="4465"/>
      <w:bookmarkEnd w:id="4466"/>
      <w:bookmarkEnd w:id="4467"/>
      <w:bookmarkEnd w:id="4468"/>
      <w:bookmarkEnd w:id="4469"/>
      <w:bookmarkEnd w:id="4470"/>
      <w:bookmarkEnd w:id="4471"/>
      <w:bookmarkEnd w:id="4472"/>
      <w:bookmarkEnd w:id="4473"/>
      <w:bookmarkEnd w:id="4474"/>
      <w:bookmarkEnd w:id="4475"/>
    </w:p>
    <w:p w14:paraId="08D85D9F" w14:textId="77777777" w:rsidR="00760367" w:rsidRDefault="00760367" w:rsidP="007A399B">
      <w:pPr>
        <w:pStyle w:val="ListItem1-Subsection-A"/>
      </w:pPr>
      <w:r w:rsidRPr="00317760">
        <w:rPr>
          <w:b/>
          <w:bCs/>
        </w:rPr>
        <w:t xml:space="preserve">Recordation. </w:t>
      </w:r>
      <w:r w:rsidRPr="001105B1">
        <w:t>Following approval of the reversion, the Director of Public Works shall transmit the final map or parcel map and the Board’s resolution approving the reversion to the County Recorder for recordation.</w:t>
      </w:r>
      <w:r w:rsidRPr="00A91D2A">
        <w:t xml:space="preserve"> [So</w:t>
      </w:r>
      <w:r w:rsidRPr="00556900">
        <w:t>urce: 10-4.906</w:t>
      </w:r>
      <w:r>
        <w:t>, modified</w:t>
      </w:r>
      <w:r w:rsidRPr="00556900">
        <w:t>]</w:t>
      </w:r>
    </w:p>
    <w:p w14:paraId="6F8C43DF" w14:textId="77777777" w:rsidR="00760367" w:rsidRDefault="00760367" w:rsidP="007A399B">
      <w:pPr>
        <w:pStyle w:val="ListItem1-Subsection-A"/>
      </w:pPr>
      <w:r w:rsidRPr="00821A2F">
        <w:rPr>
          <w:b/>
          <w:bCs/>
        </w:rPr>
        <w:t>Effective Date.</w:t>
      </w:r>
      <w:r>
        <w:t xml:space="preserve"> </w:t>
      </w:r>
      <w:r w:rsidRPr="005F628E">
        <w:t>The reversion to acreage shall be effective upon recordation of the final map or parcel map. Upon recordation, all dedications and offers of dedication not shown on the map for reversion shall be of no further force or effect.</w:t>
      </w:r>
      <w:r>
        <w:t xml:space="preserve"> </w:t>
      </w:r>
      <w:r w:rsidRPr="00556900">
        <w:t>[Source: 10-4.906]</w:t>
      </w:r>
    </w:p>
    <w:p w14:paraId="7314BB2B" w14:textId="77777777" w:rsidR="00760367" w:rsidRDefault="00760367" w:rsidP="00A84562">
      <w:pPr>
        <w:pStyle w:val="BodyTextnon-list0"/>
      </w:pPr>
    </w:p>
    <w:bookmarkEnd w:id="4409"/>
    <w:p w14:paraId="7D5D55E1" w14:textId="77777777" w:rsidR="00760367" w:rsidRPr="0075236F" w:rsidRDefault="00760367" w:rsidP="00A84562">
      <w:pPr>
        <w:pStyle w:val="BodyTextnon-list0"/>
      </w:pPr>
    </w:p>
    <w:p w14:paraId="00B4A349" w14:textId="77777777" w:rsidR="00760367" w:rsidRPr="005F7677" w:rsidRDefault="00760367" w:rsidP="00A84562">
      <w:pPr>
        <w:rPr>
          <w:rFonts w:ascii="Arial" w:hAnsi="Arial"/>
          <w:sz w:val="20"/>
          <w:szCs w:val="20"/>
        </w:rPr>
      </w:pPr>
      <w:r>
        <w:br w:type="page"/>
      </w:r>
    </w:p>
    <w:p w14:paraId="2CE8D574" w14:textId="77777777" w:rsidR="00760367" w:rsidRDefault="00760367" w:rsidP="00A84562">
      <w:pPr>
        <w:pStyle w:val="ChapterTitlePageSpaceruse6"/>
      </w:pPr>
    </w:p>
    <w:p w14:paraId="7B5183E0" w14:textId="77777777" w:rsidR="00760367" w:rsidRDefault="00760367" w:rsidP="00A84562">
      <w:pPr>
        <w:pStyle w:val="ChapterTitlePageSpaceruse6"/>
      </w:pPr>
    </w:p>
    <w:p w14:paraId="013D31AF" w14:textId="77777777" w:rsidR="00760367" w:rsidRDefault="00760367" w:rsidP="00A84562">
      <w:pPr>
        <w:pStyle w:val="ChapterTitlePageSpaceruse6"/>
      </w:pPr>
    </w:p>
    <w:p w14:paraId="23A7C7D7" w14:textId="77777777" w:rsidR="00760367" w:rsidRDefault="00760367" w:rsidP="00A84562">
      <w:pPr>
        <w:pStyle w:val="ChapterTitlePageSpaceruse6"/>
      </w:pPr>
    </w:p>
    <w:p w14:paraId="76AA3E99" w14:textId="77777777" w:rsidR="00760367" w:rsidRDefault="00760367" w:rsidP="00A84562">
      <w:pPr>
        <w:pStyle w:val="ChapterTitlePageSpaceruse6"/>
      </w:pPr>
    </w:p>
    <w:p w14:paraId="7C306176" w14:textId="77777777" w:rsidR="00760367" w:rsidRDefault="00760367" w:rsidP="00A84562">
      <w:pPr>
        <w:pStyle w:val="ChapterTitlePageSpaceruse6"/>
      </w:pPr>
    </w:p>
    <w:p w14:paraId="6717E76C" w14:textId="77777777" w:rsidR="00760367" w:rsidRPr="00990BAE" w:rsidRDefault="00760367" w:rsidP="00A84562">
      <w:pPr>
        <w:pStyle w:val="ChapterTitlePageNumber"/>
      </w:pPr>
      <w:r w:rsidRPr="00990BAE">
        <w:t xml:space="preserve">Chapter </w:t>
      </w:r>
      <w:r>
        <w:t>10</w:t>
      </w:r>
      <w:r w:rsidRPr="00990BAE">
        <w:t>.</w:t>
      </w:r>
      <w:r>
        <w:t>210</w:t>
      </w:r>
    </w:p>
    <w:p w14:paraId="1B16084E" w14:textId="77777777" w:rsidR="00760367" w:rsidRPr="00990BAE" w:rsidRDefault="00760367" w:rsidP="00A84562">
      <w:pPr>
        <w:pStyle w:val="ChapterTitlePageTitle"/>
      </w:pPr>
      <w:r w:rsidRPr="00990BAE">
        <w:rPr>
          <w:noProof/>
        </w:rPr>
        <mc:AlternateContent>
          <mc:Choice Requires="wps">
            <w:drawing>
              <wp:anchor distT="0" distB="0" distL="114300" distR="114300" simplePos="0" relativeHeight="251721728" behindDoc="1" locked="0" layoutInCell="1" allowOverlap="1" wp14:anchorId="071907C6" wp14:editId="664BF904">
                <wp:simplePos x="0" y="0"/>
                <wp:positionH relativeFrom="page">
                  <wp:align>center</wp:align>
                </wp:positionH>
                <wp:positionV relativeFrom="paragraph">
                  <wp:posOffset>642788</wp:posOffset>
                </wp:positionV>
                <wp:extent cx="7543800" cy="457200"/>
                <wp:effectExtent l="0" t="0" r="0" b="0"/>
                <wp:wrapNone/>
                <wp:docPr id="2025929489" name="Rectangle 2025929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DC98827" id="Rectangle 2025929489" o:spid="_x0000_s1026" style="position:absolute;margin-left:0;margin-top:50.6pt;width:594pt;height:36pt;rotation:180;z-index:-2515947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Parcel Merger</w:t>
      </w:r>
    </w:p>
    <w:bookmarkStart w:id="4476" w:name="_Toc238569066"/>
    <w:bookmarkStart w:id="4477" w:name="_Toc240375639"/>
    <w:bookmarkStart w:id="4478" w:name="_Toc240376094"/>
    <w:bookmarkStart w:id="4479" w:name="_Toc240376552"/>
    <w:p w14:paraId="37496BA8" w14:textId="77777777" w:rsidR="00760367" w:rsidRPr="00990BAE" w:rsidRDefault="00760367" w:rsidP="002C0FAF">
      <w:pPr>
        <w:pStyle w:val="ChapterHeading-18xx"/>
        <w:numPr>
          <w:ilvl w:val="0"/>
          <w:numId w:val="73"/>
        </w:numPr>
      </w:pPr>
      <w:r w:rsidRPr="00990BAE">
        <w:rPr>
          <w:noProof/>
        </w:rPr>
        <w:lastRenderedPageBreak/>
        <mc:AlternateContent>
          <mc:Choice Requires="wps">
            <w:drawing>
              <wp:anchor distT="0" distB="0" distL="114300" distR="114300" simplePos="0" relativeHeight="251719680" behindDoc="1" locked="0" layoutInCell="1" allowOverlap="1" wp14:anchorId="0B9CF03D" wp14:editId="1EB90936">
                <wp:simplePos x="0" y="0"/>
                <wp:positionH relativeFrom="page">
                  <wp:align>center</wp:align>
                </wp:positionH>
                <wp:positionV relativeFrom="paragraph">
                  <wp:posOffset>320040</wp:posOffset>
                </wp:positionV>
                <wp:extent cx="7543800" cy="155448"/>
                <wp:effectExtent l="0" t="0" r="0" b="0"/>
                <wp:wrapNone/>
                <wp:docPr id="1195276600" name="Rectangle 1195276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334387D" id="Rectangle 1195276600" o:spid="_x0000_s1026" style="position:absolute;margin-left:0;margin-top:25.2pt;width:594pt;height:12.25pt;rotation:180;z-index:-2515968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Parcel Merger</w:t>
      </w:r>
      <w:bookmarkEnd w:id="4476"/>
      <w:bookmarkEnd w:id="4477"/>
      <w:bookmarkEnd w:id="4478"/>
      <w:bookmarkEnd w:id="4479"/>
    </w:p>
    <w:p w14:paraId="16B3E546" w14:textId="77777777" w:rsidR="00760367" w:rsidRPr="009515DF" w:rsidRDefault="00760367" w:rsidP="00A84562">
      <w:pPr>
        <w:pStyle w:val="SectionTOCHeader"/>
      </w:pPr>
      <w:r w:rsidRPr="009515DF">
        <w:t>Sections</w:t>
      </w:r>
    </w:p>
    <w:p w14:paraId="0E6F6EB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ch210 "Section Heading - 18.xx.xxx" </w:instrText>
      </w:r>
      <w:r>
        <w:rPr>
          <w:szCs w:val="22"/>
        </w:rPr>
        <w:fldChar w:fldCharType="separate"/>
      </w:r>
      <w:r w:rsidRPr="00BA5BF5">
        <w:rPr>
          <w:rFonts w:cs="Open Sans Condensed"/>
          <w:bCs/>
          <w:noProof/>
        </w:rPr>
        <w:t>10.210.010</w:t>
      </w:r>
      <w:r>
        <w:rPr>
          <w:rFonts w:asciiTheme="minorHAnsi" w:eastAsiaTheme="minorEastAsia" w:hAnsiTheme="minorHAnsi" w:cstheme="minorBidi"/>
          <w:iCs w:val="0"/>
          <w:noProof/>
          <w:kern w:val="2"/>
          <w:sz w:val="24"/>
          <w:szCs w:val="24"/>
          <w14:ligatures w14:val="standardContextual"/>
        </w:rPr>
        <w:tab/>
      </w:r>
      <w:r>
        <w:rPr>
          <w:noProof/>
        </w:rPr>
        <w:t>Purpose</w:t>
      </w:r>
    </w:p>
    <w:p w14:paraId="63F75CD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A5BF5">
        <w:rPr>
          <w:rFonts w:cs="Open Sans Condensed"/>
          <w:bCs/>
          <w:noProof/>
        </w:rPr>
        <w:t>10.210.020</w:t>
      </w:r>
      <w:r>
        <w:rPr>
          <w:rFonts w:asciiTheme="minorHAnsi" w:eastAsiaTheme="minorEastAsia" w:hAnsiTheme="minorHAnsi" w:cstheme="minorBidi"/>
          <w:iCs w:val="0"/>
          <w:noProof/>
          <w:kern w:val="2"/>
          <w:sz w:val="24"/>
          <w:szCs w:val="24"/>
          <w14:ligatures w14:val="standardContextual"/>
        </w:rPr>
        <w:tab/>
      </w:r>
      <w:r>
        <w:rPr>
          <w:noProof/>
        </w:rPr>
        <w:t>Initiation of Merger</w:t>
      </w:r>
    </w:p>
    <w:p w14:paraId="23B16F5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A5BF5">
        <w:rPr>
          <w:rFonts w:cs="Open Sans Condensed"/>
          <w:bCs/>
          <w:noProof/>
        </w:rPr>
        <w:t>10.210.030</w:t>
      </w:r>
      <w:r>
        <w:rPr>
          <w:rFonts w:asciiTheme="minorHAnsi" w:eastAsiaTheme="minorEastAsia" w:hAnsiTheme="minorHAnsi" w:cstheme="minorBidi"/>
          <w:iCs w:val="0"/>
          <w:noProof/>
          <w:kern w:val="2"/>
          <w:sz w:val="24"/>
          <w:szCs w:val="24"/>
          <w14:ligatures w14:val="standardContextual"/>
        </w:rPr>
        <w:tab/>
      </w:r>
      <w:r>
        <w:rPr>
          <w:noProof/>
        </w:rPr>
        <w:t>Eligibility Requirements</w:t>
      </w:r>
    </w:p>
    <w:p w14:paraId="6908F7CD"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A5BF5">
        <w:rPr>
          <w:rFonts w:cs="Open Sans Condensed"/>
          <w:bCs/>
          <w:noProof/>
        </w:rPr>
        <w:t>10.210.040</w:t>
      </w:r>
      <w:r>
        <w:rPr>
          <w:rFonts w:asciiTheme="minorHAnsi" w:eastAsiaTheme="minorEastAsia" w:hAnsiTheme="minorHAnsi" w:cstheme="minorBidi"/>
          <w:iCs w:val="0"/>
          <w:noProof/>
          <w:kern w:val="2"/>
          <w:sz w:val="24"/>
          <w:szCs w:val="24"/>
          <w14:ligatures w14:val="standardContextual"/>
        </w:rPr>
        <w:tab/>
      </w:r>
      <w:r>
        <w:rPr>
          <w:noProof/>
        </w:rPr>
        <w:t>Application</w:t>
      </w:r>
    </w:p>
    <w:p w14:paraId="18177135" w14:textId="77777777" w:rsidR="00760367" w:rsidRDefault="00760367" w:rsidP="00A84562">
      <w:pPr>
        <w:pStyle w:val="BodyTextnon-list0"/>
      </w:pPr>
      <w:r>
        <w:fldChar w:fldCharType="end"/>
      </w:r>
      <w:bookmarkStart w:id="4480" w:name="ch210"/>
    </w:p>
    <w:p w14:paraId="565EA9C9" w14:textId="77777777" w:rsidR="00760367" w:rsidRDefault="00760367" w:rsidP="009C26DA">
      <w:pPr>
        <w:pStyle w:val="SectionHeading-18xxxxx"/>
      </w:pPr>
      <w:bookmarkStart w:id="4481" w:name="_Toc221774567"/>
      <w:bookmarkStart w:id="4482" w:name="_Toc222501901"/>
      <w:bookmarkStart w:id="4483" w:name="_Toc222501918"/>
      <w:bookmarkStart w:id="4484" w:name="_Toc230352836"/>
      <w:bookmarkStart w:id="4485" w:name="_Toc234824796"/>
      <w:bookmarkStart w:id="4486" w:name="_Toc238465819"/>
      <w:bookmarkStart w:id="4487" w:name="_Toc238569067"/>
      <w:bookmarkStart w:id="4488" w:name="_Toc240375640"/>
      <w:bookmarkStart w:id="4489" w:name="_Toc240376095"/>
      <w:bookmarkStart w:id="4490" w:name="_Toc240376553"/>
      <w:r>
        <w:t>Purpose</w:t>
      </w:r>
      <w:bookmarkEnd w:id="4481"/>
      <w:bookmarkEnd w:id="4482"/>
      <w:bookmarkEnd w:id="4483"/>
      <w:bookmarkEnd w:id="4484"/>
      <w:bookmarkEnd w:id="4485"/>
      <w:bookmarkEnd w:id="4486"/>
      <w:bookmarkEnd w:id="4487"/>
      <w:bookmarkEnd w:id="4488"/>
      <w:bookmarkEnd w:id="4489"/>
      <w:bookmarkEnd w:id="4490"/>
    </w:p>
    <w:p w14:paraId="08A47251" w14:textId="77777777" w:rsidR="00760367" w:rsidRPr="009C26DA" w:rsidRDefault="00760367" w:rsidP="009C26DA">
      <w:pPr>
        <w:pStyle w:val="BodyTextnon-list0"/>
      </w:pPr>
      <w:r w:rsidRPr="00A91D2A">
        <w:t>The purpose of this Chapter is to provide a process for the voluntary merger of contiguous parcels under common ownership in accordance with the Subdivision Map Act, including Government Code Sections 66451.11 and 66499.20.3.</w:t>
      </w:r>
      <w:r>
        <w:t xml:space="preserve"> [Source; NEW]</w:t>
      </w:r>
    </w:p>
    <w:p w14:paraId="27C24F4A" w14:textId="77777777" w:rsidR="00760367" w:rsidRDefault="00760367" w:rsidP="009C26DA">
      <w:pPr>
        <w:pStyle w:val="SectionHeading-18xxxxx"/>
      </w:pPr>
      <w:bookmarkStart w:id="4491" w:name="_Toc221774568"/>
      <w:bookmarkStart w:id="4492" w:name="_Toc222501902"/>
      <w:bookmarkStart w:id="4493" w:name="_Toc222501919"/>
      <w:bookmarkStart w:id="4494" w:name="_Toc230352837"/>
      <w:bookmarkStart w:id="4495" w:name="_Toc234824797"/>
      <w:bookmarkStart w:id="4496" w:name="_Toc238465820"/>
      <w:bookmarkStart w:id="4497" w:name="_Toc238569068"/>
      <w:bookmarkStart w:id="4498" w:name="_Toc240375641"/>
      <w:bookmarkStart w:id="4499" w:name="_Toc240376096"/>
      <w:bookmarkStart w:id="4500" w:name="_Toc240376554"/>
      <w:r>
        <w:t>Initiation of Merger</w:t>
      </w:r>
      <w:bookmarkEnd w:id="4491"/>
      <w:bookmarkEnd w:id="4492"/>
      <w:bookmarkEnd w:id="4493"/>
      <w:bookmarkEnd w:id="4494"/>
      <w:bookmarkEnd w:id="4495"/>
      <w:bookmarkEnd w:id="4496"/>
      <w:bookmarkEnd w:id="4497"/>
      <w:bookmarkEnd w:id="4498"/>
      <w:bookmarkEnd w:id="4499"/>
      <w:bookmarkEnd w:id="4500"/>
    </w:p>
    <w:p w14:paraId="646896C2" w14:textId="77777777" w:rsidR="00760367" w:rsidRDefault="00760367" w:rsidP="009C26DA">
      <w:pPr>
        <w:pStyle w:val="ListItem1-Subsection-A"/>
      </w:pPr>
      <w:r w:rsidRPr="009508C0">
        <w:rPr>
          <w:b/>
          <w:bCs/>
        </w:rPr>
        <w:t>By Owner.</w:t>
      </w:r>
      <w:r w:rsidRPr="009508C0">
        <w:t xml:space="preserve"> The owner of contiguous parcels may initiate a parcel merger.</w:t>
      </w:r>
      <w:r w:rsidRPr="009C26DA">
        <w:t xml:space="preserve"> </w:t>
      </w:r>
      <w:r>
        <w:t>[Source: NEW]</w:t>
      </w:r>
    </w:p>
    <w:p w14:paraId="1B6C7841" w14:textId="77777777" w:rsidR="00760367" w:rsidRDefault="00760367" w:rsidP="009C26DA">
      <w:pPr>
        <w:pStyle w:val="ListItem1-Subsection-A"/>
      </w:pPr>
      <w:r w:rsidRPr="009508C0">
        <w:rPr>
          <w:b/>
          <w:bCs/>
        </w:rPr>
        <w:t>Condition of Approval.</w:t>
      </w:r>
      <w:r w:rsidRPr="009508C0">
        <w:t xml:space="preserve"> As a condition of approval of a discretionary permit, the County may require that contiguous parcels be merged, provided that the merger is completed in accordance with this Chapter or other applicable provisions of the Subdivision Map Act.</w:t>
      </w:r>
      <w:r>
        <w:t xml:space="preserve"> [Source: NEW]</w:t>
      </w:r>
    </w:p>
    <w:p w14:paraId="2B4E1F0B" w14:textId="77777777" w:rsidR="00760367" w:rsidRDefault="00760367" w:rsidP="009C26DA">
      <w:pPr>
        <w:pStyle w:val="SectionHeading-18xxxxx"/>
      </w:pPr>
      <w:bookmarkStart w:id="4501" w:name="_Toc221774569"/>
      <w:bookmarkStart w:id="4502" w:name="_Toc222501903"/>
      <w:bookmarkStart w:id="4503" w:name="_Toc222501920"/>
      <w:bookmarkStart w:id="4504" w:name="_Toc230352838"/>
      <w:bookmarkStart w:id="4505" w:name="_Toc234824798"/>
      <w:bookmarkStart w:id="4506" w:name="_Toc238465821"/>
      <w:bookmarkStart w:id="4507" w:name="_Toc238569069"/>
      <w:bookmarkStart w:id="4508" w:name="_Toc240375642"/>
      <w:bookmarkStart w:id="4509" w:name="_Toc240376097"/>
      <w:bookmarkStart w:id="4510" w:name="_Toc240376555"/>
      <w:r>
        <w:t>Eligibility Requirements</w:t>
      </w:r>
      <w:bookmarkEnd w:id="4501"/>
      <w:bookmarkEnd w:id="4502"/>
      <w:bookmarkEnd w:id="4503"/>
      <w:bookmarkEnd w:id="4504"/>
      <w:bookmarkEnd w:id="4505"/>
      <w:bookmarkEnd w:id="4506"/>
      <w:bookmarkEnd w:id="4507"/>
      <w:bookmarkEnd w:id="4508"/>
      <w:bookmarkEnd w:id="4509"/>
      <w:bookmarkEnd w:id="4510"/>
    </w:p>
    <w:p w14:paraId="6F09C322" w14:textId="77777777" w:rsidR="00760367" w:rsidRDefault="00760367" w:rsidP="009C26DA">
      <w:pPr>
        <w:pStyle w:val="BodyTextnon-list0"/>
      </w:pPr>
      <w:r w:rsidRPr="006F5F3A">
        <w:t>A proposed parcel merger shall meet the following requirements:</w:t>
      </w:r>
      <w:r>
        <w:t xml:space="preserve"> </w:t>
      </w:r>
      <w:r w:rsidRPr="003A4544">
        <w:t>[Source; NEW]</w:t>
      </w:r>
    </w:p>
    <w:p w14:paraId="648FDCE5" w14:textId="77777777" w:rsidR="00760367" w:rsidRDefault="00760367" w:rsidP="009C26DA">
      <w:pPr>
        <w:pStyle w:val="ListItem1-Subsection-A"/>
      </w:pPr>
      <w:r w:rsidRPr="00191EC5">
        <w:t>The parcels to be merged are contiguous and held under common ownership;</w:t>
      </w:r>
      <w:r>
        <w:t xml:space="preserve"> </w:t>
      </w:r>
      <w:r w:rsidRPr="003A4544">
        <w:t>[Source; NEW]</w:t>
      </w:r>
    </w:p>
    <w:p w14:paraId="7E1A2C9B" w14:textId="77777777" w:rsidR="00760367" w:rsidRDefault="00760367" w:rsidP="009C26DA">
      <w:pPr>
        <w:pStyle w:val="ListItem1-Subsection-A"/>
      </w:pPr>
      <w:r w:rsidRPr="00191EC5">
        <w:t>The parcels were legally created or have been determined to be legal parcels through issuance of a certificate of compliance;</w:t>
      </w:r>
      <w:r>
        <w:t xml:space="preserve"> </w:t>
      </w:r>
      <w:r w:rsidRPr="003A4544">
        <w:t>[Source; NEW]</w:t>
      </w:r>
    </w:p>
    <w:p w14:paraId="4D2E3A55" w14:textId="77777777" w:rsidR="00760367" w:rsidRDefault="00760367" w:rsidP="009C26DA">
      <w:pPr>
        <w:pStyle w:val="ListItem1-Subsection-A"/>
      </w:pPr>
      <w:r w:rsidRPr="00191EC5">
        <w:t>The merger shall not result in the creation of any additional parcels or alter the exterior boundary of the combined parcels;</w:t>
      </w:r>
      <w:r>
        <w:t xml:space="preserve"> </w:t>
      </w:r>
      <w:r w:rsidRPr="003A4544">
        <w:t>[Source; NEW]</w:t>
      </w:r>
    </w:p>
    <w:p w14:paraId="0180AAD2" w14:textId="77777777" w:rsidR="00760367" w:rsidRDefault="00760367" w:rsidP="009C26DA">
      <w:pPr>
        <w:pStyle w:val="ListItem1-Subsection-A"/>
      </w:pPr>
      <w:r w:rsidRPr="00191EC5">
        <w:t>The merger shall comply with applicable provisions of the General Plan and this Title; and</w:t>
      </w:r>
      <w:r>
        <w:t xml:space="preserve"> </w:t>
      </w:r>
      <w:r w:rsidRPr="003A4544">
        <w:t>[Source; NEW]</w:t>
      </w:r>
    </w:p>
    <w:p w14:paraId="4025E8E5" w14:textId="77777777" w:rsidR="00760367" w:rsidRDefault="00760367" w:rsidP="009C26DA">
      <w:pPr>
        <w:pStyle w:val="ListItem1-Subsection-A"/>
      </w:pPr>
      <w:r w:rsidRPr="00B8725C">
        <w:t>All parties having a record title interest in the affected property shall consent to the merger, except for those interests not required to consent pursuant to Government Code Section 66436.</w:t>
      </w:r>
      <w:r>
        <w:t xml:space="preserve"> </w:t>
      </w:r>
      <w:r w:rsidRPr="003A4544">
        <w:t>[Source; NEW]</w:t>
      </w:r>
    </w:p>
    <w:p w14:paraId="09647249" w14:textId="77777777" w:rsidR="00760367" w:rsidRDefault="00760367" w:rsidP="009C26DA">
      <w:pPr>
        <w:pStyle w:val="SectionHeading-18xxxxx"/>
      </w:pPr>
      <w:bookmarkStart w:id="4511" w:name="_Toc221774570"/>
      <w:bookmarkStart w:id="4512" w:name="_Toc222501904"/>
      <w:bookmarkStart w:id="4513" w:name="_Toc222501921"/>
      <w:bookmarkStart w:id="4514" w:name="_Toc230352839"/>
      <w:bookmarkStart w:id="4515" w:name="_Toc234824799"/>
      <w:bookmarkStart w:id="4516" w:name="_Toc238465822"/>
      <w:bookmarkStart w:id="4517" w:name="_Toc238569070"/>
      <w:bookmarkStart w:id="4518" w:name="_Toc240375643"/>
      <w:bookmarkStart w:id="4519" w:name="_Toc240376098"/>
      <w:bookmarkStart w:id="4520" w:name="_Toc240376556"/>
      <w:r>
        <w:t>Application</w:t>
      </w:r>
      <w:bookmarkEnd w:id="4511"/>
      <w:bookmarkEnd w:id="4512"/>
      <w:bookmarkEnd w:id="4513"/>
      <w:bookmarkEnd w:id="4514"/>
      <w:bookmarkEnd w:id="4515"/>
      <w:bookmarkEnd w:id="4516"/>
      <w:bookmarkEnd w:id="4517"/>
      <w:bookmarkEnd w:id="4518"/>
      <w:bookmarkEnd w:id="4519"/>
      <w:bookmarkEnd w:id="4520"/>
    </w:p>
    <w:p w14:paraId="6D811855" w14:textId="77777777" w:rsidR="00760367" w:rsidRDefault="00760367" w:rsidP="007A399B">
      <w:pPr>
        <w:pStyle w:val="ListItem1-Subsection-A"/>
      </w:pPr>
      <w:r w:rsidRPr="00B26587">
        <w:rPr>
          <w:b/>
          <w:bCs/>
        </w:rPr>
        <w:t>Contents.</w:t>
      </w:r>
      <w:r w:rsidRPr="00B26587">
        <w:t xml:space="preserve"> An owner of contiguous parcels may apply for a parcel merger by submitting an application to the Planning Director. The application shall include:</w:t>
      </w:r>
      <w:r>
        <w:t xml:space="preserve"> </w:t>
      </w:r>
      <w:r w:rsidRPr="003A4544">
        <w:t>[Source; NEW]</w:t>
      </w:r>
    </w:p>
    <w:p w14:paraId="0C8F6F77" w14:textId="77777777" w:rsidR="00760367" w:rsidRDefault="00760367" w:rsidP="007A399B">
      <w:pPr>
        <w:pStyle w:val="ListItem2-Paragraph-1"/>
      </w:pPr>
      <w:r w:rsidRPr="00B26587">
        <w:t>Documentation demonstrating compliance with Section 10.210.030;</w:t>
      </w:r>
      <w:r>
        <w:t xml:space="preserve"> </w:t>
      </w:r>
      <w:r w:rsidRPr="003A4544">
        <w:t>[Source; NEW]</w:t>
      </w:r>
    </w:p>
    <w:p w14:paraId="75B3E1FF" w14:textId="77777777" w:rsidR="00760367" w:rsidRDefault="00760367" w:rsidP="007A399B">
      <w:pPr>
        <w:pStyle w:val="ListItem2-Paragraph-1"/>
      </w:pPr>
      <w:r w:rsidRPr="00B61A3B">
        <w:t>A legal description of the exterior boundary of the merged parcel;</w:t>
      </w:r>
      <w:r>
        <w:t xml:space="preserve"> </w:t>
      </w:r>
      <w:r w:rsidRPr="003A4544">
        <w:t>[Source; NEW]</w:t>
      </w:r>
    </w:p>
    <w:p w14:paraId="10F1F591" w14:textId="77777777" w:rsidR="00760367" w:rsidRDefault="00760367" w:rsidP="007A399B">
      <w:pPr>
        <w:pStyle w:val="ListItem2-Paragraph-1"/>
      </w:pPr>
      <w:r w:rsidRPr="00B61A3B">
        <w:lastRenderedPageBreak/>
        <w:t xml:space="preserve">Documentation demonstrating consent of all parties having a record title interest in the affected property, as required by </w:t>
      </w:r>
      <w:r w:rsidRPr="001105B1">
        <w:rPr>
          <w:highlight w:val="yellow"/>
        </w:rPr>
        <w:t>Section 10.210.030;</w:t>
      </w:r>
      <w:r>
        <w:t xml:space="preserve"> [</w:t>
      </w:r>
      <w:r w:rsidRPr="003A4544">
        <w:t>Source; NEW]</w:t>
      </w:r>
    </w:p>
    <w:p w14:paraId="2D666DF4" w14:textId="77777777" w:rsidR="00760367" w:rsidRDefault="00760367" w:rsidP="0063229D">
      <w:pPr>
        <w:pStyle w:val="ListItem2-Paragraph-1"/>
      </w:pPr>
      <w:r w:rsidRPr="00B61A3B">
        <w:t>Payment of all applicable fees, including recording fees; and</w:t>
      </w:r>
      <w:r>
        <w:t xml:space="preserve"> </w:t>
      </w:r>
      <w:r w:rsidRPr="003A4544">
        <w:t>[Source; NEW]</w:t>
      </w:r>
    </w:p>
    <w:p w14:paraId="4D94FEE9" w14:textId="77777777" w:rsidR="00760367" w:rsidRDefault="00760367" w:rsidP="0063229D">
      <w:pPr>
        <w:pStyle w:val="ListItem2-Paragraph-1"/>
      </w:pPr>
      <w:r w:rsidRPr="00B61A3B">
        <w:t>Any additional information reasonably required to determine compliance with this Chapter and the Subdivision Map Act.</w:t>
      </w:r>
      <w:r>
        <w:t xml:space="preserve"> </w:t>
      </w:r>
      <w:r w:rsidRPr="003A4544">
        <w:t>[Source; NEW]</w:t>
      </w:r>
    </w:p>
    <w:p w14:paraId="6803FF3E" w14:textId="77777777" w:rsidR="00760367" w:rsidRDefault="00760367" w:rsidP="0063229D">
      <w:pPr>
        <w:pStyle w:val="ListItem1-Subsection-A"/>
      </w:pPr>
      <w:r>
        <w:rPr>
          <w:b/>
          <w:bCs/>
        </w:rPr>
        <w:t>Review and Approval.</w:t>
      </w:r>
      <w:r>
        <w:t xml:space="preserve">  </w:t>
      </w:r>
      <w:r w:rsidRPr="003A4544">
        <w:t>[Source; NEW]</w:t>
      </w:r>
    </w:p>
    <w:p w14:paraId="7C63DC1D" w14:textId="77777777" w:rsidR="00760367" w:rsidRDefault="00760367" w:rsidP="007A399B">
      <w:pPr>
        <w:pStyle w:val="ListItem2-Paragraph-1"/>
      </w:pPr>
      <w:r w:rsidRPr="00A7660A">
        <w:rPr>
          <w:b/>
          <w:bCs/>
        </w:rPr>
        <w:t>Planning Director Review.</w:t>
      </w:r>
      <w:r w:rsidRPr="00A7660A">
        <w:t xml:space="preserve"> The Planning Director shall review the application for completeness and compliance with this Chapter, the General Plan, and this Title, and may refer the application to other affected departments for review and comment.</w:t>
      </w:r>
      <w:r>
        <w:t xml:space="preserve"> </w:t>
      </w:r>
      <w:r w:rsidRPr="003A4544">
        <w:t>[Source; NEW]</w:t>
      </w:r>
    </w:p>
    <w:p w14:paraId="1E0048A3" w14:textId="77777777" w:rsidR="00760367" w:rsidRDefault="00760367" w:rsidP="007A399B">
      <w:pPr>
        <w:pStyle w:val="ListItem2-Paragraph-1"/>
      </w:pPr>
      <w:r w:rsidRPr="00472FFD">
        <w:rPr>
          <w:b/>
          <w:bCs/>
        </w:rPr>
        <w:t>Public Works Review.</w:t>
      </w:r>
      <w:r w:rsidRPr="00472FFD">
        <w:t xml:space="preserve"> The Department of Public Works shall review the application for accuracy of the legal description, boundary configuration, and consistency with recorded documents, and shall provide written confirmation of its findings to the Planning Director.</w:t>
      </w:r>
    </w:p>
    <w:p w14:paraId="0BEF51AF" w14:textId="77777777" w:rsidR="00760367" w:rsidRDefault="00760367" w:rsidP="003A4544">
      <w:pPr>
        <w:pStyle w:val="ListItem2-Paragraph-1"/>
      </w:pPr>
      <w:r w:rsidRPr="00A7660A">
        <w:rPr>
          <w:b/>
          <w:bCs/>
        </w:rPr>
        <w:t>Decision.</w:t>
      </w:r>
      <w:r w:rsidRPr="00A7660A">
        <w:t xml:space="preserve"> Upon determining that the application complies with applicable requirements, the Planning Director shall approve the parcel merger. The Planning Director may condition approval as necessary to ensure compliance with this Chapter and the Subdivision Map Act.</w:t>
      </w:r>
      <w:r w:rsidRPr="003A4544">
        <w:t xml:space="preserve"> [Source; NEW]</w:t>
      </w:r>
    </w:p>
    <w:p w14:paraId="771D7073" w14:textId="77777777" w:rsidR="00760367" w:rsidRDefault="00760367" w:rsidP="007A399B">
      <w:pPr>
        <w:pStyle w:val="ListItem1-Subsection-A"/>
      </w:pPr>
      <w:r w:rsidRPr="003D6FEC">
        <w:rPr>
          <w:b/>
          <w:bCs/>
        </w:rPr>
        <w:t>Appeals.</w:t>
      </w:r>
      <w:r w:rsidRPr="003D6FEC">
        <w:t xml:space="preserve"> The applicant or any interested person adversely affected may appeal a decision of the Planning Director to the Board of Supervisors within 10 calendar days of the decision. Appeals shall be processed in accordance with </w:t>
      </w:r>
      <w:r w:rsidRPr="001105B1">
        <w:rPr>
          <w:highlight w:val="yellow"/>
        </w:rPr>
        <w:t>Chapter __ (Appeals) of this Title.</w:t>
      </w:r>
      <w:r>
        <w:t xml:space="preserve"> </w:t>
      </w:r>
      <w:r w:rsidRPr="003A4544">
        <w:t>[Source; NEW]</w:t>
      </w:r>
    </w:p>
    <w:p w14:paraId="3F6FEFBA" w14:textId="77777777" w:rsidR="00760367" w:rsidRPr="0063229D" w:rsidRDefault="00760367" w:rsidP="0063229D">
      <w:pPr>
        <w:pStyle w:val="ListItem1-Subsection-A"/>
      </w:pPr>
      <w:r w:rsidRPr="00A05F8F">
        <w:rPr>
          <w:b/>
          <w:bCs/>
        </w:rPr>
        <w:t>Effective Date.</w:t>
      </w:r>
      <w:r w:rsidRPr="00A05F8F">
        <w:t xml:space="preserve"> The parcel merger shall become effective upon recordation of a Certificate of Compliance with the County Recorder.</w:t>
      </w:r>
      <w:r>
        <w:t xml:space="preserve"> </w:t>
      </w:r>
      <w:r w:rsidRPr="003A4544">
        <w:t>[Source; NEW]</w:t>
      </w:r>
    </w:p>
    <w:p w14:paraId="444C8777" w14:textId="77777777" w:rsidR="00760367" w:rsidRDefault="00760367" w:rsidP="00A84562">
      <w:pPr>
        <w:pStyle w:val="BodyTextnon-list0"/>
      </w:pPr>
    </w:p>
    <w:bookmarkEnd w:id="4480"/>
    <w:p w14:paraId="46F5B25A" w14:textId="77777777" w:rsidR="00760367" w:rsidRPr="0075236F" w:rsidRDefault="00760367" w:rsidP="00A84562">
      <w:pPr>
        <w:pStyle w:val="BodyTextnon-list0"/>
      </w:pPr>
    </w:p>
    <w:p w14:paraId="5AC80388" w14:textId="77777777" w:rsidR="00760367" w:rsidRPr="005F7677" w:rsidRDefault="00760367" w:rsidP="00A84562">
      <w:pPr>
        <w:rPr>
          <w:rFonts w:ascii="Arial" w:hAnsi="Arial"/>
          <w:sz w:val="20"/>
          <w:szCs w:val="20"/>
        </w:rPr>
      </w:pPr>
      <w:r>
        <w:br w:type="page"/>
      </w:r>
    </w:p>
    <w:p w14:paraId="463C5445" w14:textId="77777777" w:rsidR="00760367" w:rsidRDefault="00760367" w:rsidP="002402DE">
      <w:pPr>
        <w:pStyle w:val="ChapterTitlePageSpaceruse6"/>
      </w:pPr>
    </w:p>
    <w:p w14:paraId="1379A912" w14:textId="77777777" w:rsidR="00760367" w:rsidRDefault="00760367" w:rsidP="002402DE">
      <w:pPr>
        <w:pStyle w:val="ChapterTitlePageSpaceruse6"/>
      </w:pPr>
    </w:p>
    <w:p w14:paraId="3D57CE63" w14:textId="77777777" w:rsidR="00760367" w:rsidRDefault="00760367" w:rsidP="002402DE">
      <w:pPr>
        <w:pStyle w:val="ChapterTitlePageSpaceruse6"/>
      </w:pPr>
    </w:p>
    <w:p w14:paraId="6C95844E" w14:textId="77777777" w:rsidR="00760367" w:rsidRDefault="00760367" w:rsidP="002402DE">
      <w:pPr>
        <w:pStyle w:val="ChapterTitlePageSpaceruse6"/>
      </w:pPr>
    </w:p>
    <w:p w14:paraId="3F018418" w14:textId="77777777" w:rsidR="00760367" w:rsidRDefault="00760367" w:rsidP="002402DE">
      <w:pPr>
        <w:pStyle w:val="ChapterTitlePageSpaceruse6"/>
      </w:pPr>
    </w:p>
    <w:p w14:paraId="38356BF4" w14:textId="77777777" w:rsidR="00760367" w:rsidRDefault="00760367" w:rsidP="002402DE">
      <w:pPr>
        <w:pStyle w:val="ChapterTitlePageSpaceruse6"/>
      </w:pPr>
    </w:p>
    <w:p w14:paraId="747B444F" w14:textId="77777777" w:rsidR="00760367" w:rsidRPr="00990BAE" w:rsidRDefault="00760367" w:rsidP="002402DE">
      <w:pPr>
        <w:pStyle w:val="ChapterTitlePageNumber"/>
      </w:pPr>
      <w:r w:rsidRPr="00990BAE">
        <w:t xml:space="preserve">Chapter </w:t>
      </w:r>
      <w:r>
        <w:t>10</w:t>
      </w:r>
      <w:r w:rsidRPr="00990BAE">
        <w:t>.</w:t>
      </w:r>
      <w:r>
        <w:t>215</w:t>
      </w:r>
    </w:p>
    <w:p w14:paraId="37F86E48" w14:textId="77777777" w:rsidR="00760367" w:rsidRPr="00990BAE" w:rsidRDefault="00760367" w:rsidP="002402DE">
      <w:pPr>
        <w:pStyle w:val="ChapterTitlePageTitle"/>
      </w:pPr>
      <w:r w:rsidRPr="00990BAE">
        <w:rPr>
          <w:noProof/>
        </w:rPr>
        <mc:AlternateContent>
          <mc:Choice Requires="wps">
            <w:drawing>
              <wp:anchor distT="0" distB="0" distL="114300" distR="114300" simplePos="0" relativeHeight="251725824" behindDoc="1" locked="0" layoutInCell="1" allowOverlap="1" wp14:anchorId="3BA3272C" wp14:editId="7D22928E">
                <wp:simplePos x="0" y="0"/>
                <wp:positionH relativeFrom="page">
                  <wp:align>center</wp:align>
                </wp:positionH>
                <wp:positionV relativeFrom="paragraph">
                  <wp:posOffset>642788</wp:posOffset>
                </wp:positionV>
                <wp:extent cx="7543800" cy="457200"/>
                <wp:effectExtent l="0" t="0" r="0" b="0"/>
                <wp:wrapNone/>
                <wp:docPr id="1315864123" name="Rectangle 1315864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559E2D2" id="Rectangle 1315864123" o:spid="_x0000_s1026" style="position:absolute;margin-left:0;margin-top:50.6pt;width:594pt;height:36pt;rotation:180;z-index:-2515906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Lot Line Adjustment</w:t>
      </w:r>
    </w:p>
    <w:bookmarkStart w:id="4521" w:name="_Toc238569071"/>
    <w:bookmarkStart w:id="4522" w:name="_Toc240375644"/>
    <w:bookmarkStart w:id="4523" w:name="_Toc240376099"/>
    <w:bookmarkStart w:id="4524" w:name="_Toc240376557"/>
    <w:p w14:paraId="50AB8311" w14:textId="77777777" w:rsidR="00760367" w:rsidRPr="00990BAE" w:rsidRDefault="00760367" w:rsidP="002C0FAF">
      <w:pPr>
        <w:pStyle w:val="ChapterHeading-18xx"/>
        <w:numPr>
          <w:ilvl w:val="0"/>
          <w:numId w:val="74"/>
        </w:numPr>
      </w:pPr>
      <w:r w:rsidRPr="00990BAE">
        <w:rPr>
          <w:noProof/>
        </w:rPr>
        <w:lastRenderedPageBreak/>
        <mc:AlternateContent>
          <mc:Choice Requires="wps">
            <w:drawing>
              <wp:anchor distT="0" distB="0" distL="114300" distR="114300" simplePos="0" relativeHeight="251723776" behindDoc="1" locked="0" layoutInCell="1" allowOverlap="1" wp14:anchorId="325D4E0B" wp14:editId="4087CA99">
                <wp:simplePos x="0" y="0"/>
                <wp:positionH relativeFrom="page">
                  <wp:align>center</wp:align>
                </wp:positionH>
                <wp:positionV relativeFrom="paragraph">
                  <wp:posOffset>320040</wp:posOffset>
                </wp:positionV>
                <wp:extent cx="7543800" cy="155448"/>
                <wp:effectExtent l="0" t="0" r="0" b="0"/>
                <wp:wrapNone/>
                <wp:docPr id="1487653201" name="Rectangle 1487653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D7200C9" id="Rectangle 1487653201" o:spid="_x0000_s1026" style="position:absolute;margin-left:0;margin-top:25.2pt;width:594pt;height:12.25pt;rotation:180;z-index:-2515927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Lot Line Adjustment</w:t>
      </w:r>
      <w:bookmarkEnd w:id="4521"/>
      <w:bookmarkEnd w:id="4522"/>
      <w:bookmarkEnd w:id="4523"/>
      <w:bookmarkEnd w:id="4524"/>
    </w:p>
    <w:p w14:paraId="5ED004E1" w14:textId="77777777" w:rsidR="00760367" w:rsidRPr="009515DF" w:rsidRDefault="00760367" w:rsidP="002402DE">
      <w:pPr>
        <w:pStyle w:val="SectionTOCHeader"/>
      </w:pPr>
      <w:r w:rsidRPr="009515DF">
        <w:t>Sections</w:t>
      </w:r>
    </w:p>
    <w:p w14:paraId="6D58268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ch215 "Section Heading - 18.xx.xxx" </w:instrText>
      </w:r>
      <w:r>
        <w:rPr>
          <w:szCs w:val="22"/>
        </w:rPr>
        <w:fldChar w:fldCharType="separate"/>
      </w:r>
      <w:r w:rsidRPr="00A252AB">
        <w:rPr>
          <w:rFonts w:cs="Open Sans Condensed"/>
          <w:bCs/>
          <w:noProof/>
        </w:rPr>
        <w:t>10.215.010</w:t>
      </w:r>
      <w:r>
        <w:rPr>
          <w:rFonts w:asciiTheme="minorHAnsi" w:eastAsiaTheme="minorEastAsia" w:hAnsiTheme="minorHAnsi" w:cstheme="minorBidi"/>
          <w:iCs w:val="0"/>
          <w:noProof/>
          <w:kern w:val="2"/>
          <w:sz w:val="24"/>
          <w:szCs w:val="24"/>
          <w14:ligatures w14:val="standardContextual"/>
        </w:rPr>
        <w:tab/>
      </w:r>
      <w:r>
        <w:rPr>
          <w:noProof/>
        </w:rPr>
        <w:t>Purpose</w:t>
      </w:r>
    </w:p>
    <w:p w14:paraId="69CB9788"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A252AB">
        <w:rPr>
          <w:rFonts w:cs="Open Sans Condensed"/>
          <w:bCs/>
          <w:noProof/>
        </w:rPr>
        <w:t>10.215.020</w:t>
      </w:r>
      <w:r>
        <w:rPr>
          <w:rFonts w:asciiTheme="minorHAnsi" w:eastAsiaTheme="minorEastAsia" w:hAnsiTheme="minorHAnsi" w:cstheme="minorBidi"/>
          <w:iCs w:val="0"/>
          <w:noProof/>
          <w:kern w:val="2"/>
          <w:sz w:val="24"/>
          <w:szCs w:val="24"/>
          <w14:ligatures w14:val="standardContextual"/>
        </w:rPr>
        <w:tab/>
      </w:r>
      <w:r>
        <w:rPr>
          <w:noProof/>
        </w:rPr>
        <w:t>Application</w:t>
      </w:r>
    </w:p>
    <w:p w14:paraId="4281321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A252AB">
        <w:rPr>
          <w:rFonts w:cs="Open Sans Condensed"/>
          <w:bCs/>
          <w:noProof/>
        </w:rPr>
        <w:t>10.215.030</w:t>
      </w:r>
      <w:r>
        <w:rPr>
          <w:rFonts w:asciiTheme="minorHAnsi" w:eastAsiaTheme="minorEastAsia" w:hAnsiTheme="minorHAnsi" w:cstheme="minorBidi"/>
          <w:iCs w:val="0"/>
          <w:noProof/>
          <w:kern w:val="2"/>
          <w:sz w:val="24"/>
          <w:szCs w:val="24"/>
          <w14:ligatures w14:val="standardContextual"/>
        </w:rPr>
        <w:tab/>
      </w:r>
      <w:r>
        <w:rPr>
          <w:noProof/>
        </w:rPr>
        <w:t>Review and Action</w:t>
      </w:r>
    </w:p>
    <w:p w14:paraId="716C907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A252AB">
        <w:rPr>
          <w:rFonts w:cs="Open Sans Condensed"/>
          <w:bCs/>
          <w:noProof/>
        </w:rPr>
        <w:t>10.215.040</w:t>
      </w:r>
      <w:r>
        <w:rPr>
          <w:rFonts w:asciiTheme="minorHAnsi" w:eastAsiaTheme="minorEastAsia" w:hAnsiTheme="minorHAnsi" w:cstheme="minorBidi"/>
          <w:iCs w:val="0"/>
          <w:noProof/>
          <w:kern w:val="2"/>
          <w:sz w:val="24"/>
          <w:szCs w:val="24"/>
          <w14:ligatures w14:val="standardContextual"/>
        </w:rPr>
        <w:tab/>
      </w:r>
      <w:r>
        <w:rPr>
          <w:noProof/>
        </w:rPr>
        <w:t>Conditions of Approval</w:t>
      </w:r>
    </w:p>
    <w:p w14:paraId="6CEE66A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A252AB">
        <w:rPr>
          <w:rFonts w:cs="Open Sans Condensed"/>
          <w:bCs/>
          <w:noProof/>
        </w:rPr>
        <w:t>10.215.050</w:t>
      </w:r>
      <w:r>
        <w:rPr>
          <w:rFonts w:asciiTheme="minorHAnsi" w:eastAsiaTheme="minorEastAsia" w:hAnsiTheme="minorHAnsi" w:cstheme="minorBidi"/>
          <w:iCs w:val="0"/>
          <w:noProof/>
          <w:kern w:val="2"/>
          <w:sz w:val="24"/>
          <w:szCs w:val="24"/>
          <w14:ligatures w14:val="standardContextual"/>
        </w:rPr>
        <w:tab/>
      </w:r>
      <w:r>
        <w:rPr>
          <w:noProof/>
        </w:rPr>
        <w:t>Appeals</w:t>
      </w:r>
    </w:p>
    <w:p w14:paraId="10E56E5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A252AB">
        <w:rPr>
          <w:rFonts w:cs="Open Sans Condensed"/>
          <w:bCs/>
          <w:noProof/>
        </w:rPr>
        <w:t>10.215.060</w:t>
      </w:r>
      <w:r>
        <w:rPr>
          <w:rFonts w:asciiTheme="minorHAnsi" w:eastAsiaTheme="minorEastAsia" w:hAnsiTheme="minorHAnsi" w:cstheme="minorBidi"/>
          <w:iCs w:val="0"/>
          <w:noProof/>
          <w:kern w:val="2"/>
          <w:sz w:val="24"/>
          <w:szCs w:val="24"/>
          <w14:ligatures w14:val="standardContextual"/>
        </w:rPr>
        <w:tab/>
      </w:r>
      <w:r>
        <w:rPr>
          <w:noProof/>
        </w:rPr>
        <w:t>Expiration</w:t>
      </w:r>
    </w:p>
    <w:p w14:paraId="4CC6A658"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A252AB">
        <w:rPr>
          <w:rFonts w:cs="Open Sans Condensed"/>
          <w:bCs/>
          <w:noProof/>
        </w:rPr>
        <w:t>10.215.070</w:t>
      </w:r>
      <w:r>
        <w:rPr>
          <w:rFonts w:asciiTheme="minorHAnsi" w:eastAsiaTheme="minorEastAsia" w:hAnsiTheme="minorHAnsi" w:cstheme="minorBidi"/>
          <w:iCs w:val="0"/>
          <w:noProof/>
          <w:kern w:val="2"/>
          <w:sz w:val="24"/>
          <w:szCs w:val="24"/>
          <w14:ligatures w14:val="standardContextual"/>
        </w:rPr>
        <w:tab/>
      </w:r>
      <w:r>
        <w:rPr>
          <w:noProof/>
        </w:rPr>
        <w:t>Extensions</w:t>
      </w:r>
    </w:p>
    <w:p w14:paraId="7BE85448" w14:textId="77777777" w:rsidR="00760367" w:rsidRDefault="00760367" w:rsidP="002402DE">
      <w:pPr>
        <w:pStyle w:val="BodyTextnon-list0"/>
      </w:pPr>
      <w:r>
        <w:fldChar w:fldCharType="end"/>
      </w:r>
      <w:bookmarkStart w:id="4525" w:name="ch215"/>
    </w:p>
    <w:p w14:paraId="1AF657F4" w14:textId="77777777" w:rsidR="00760367" w:rsidRDefault="00760367" w:rsidP="002402DE">
      <w:pPr>
        <w:pStyle w:val="SectionHeading-18xxxxx"/>
      </w:pPr>
      <w:bookmarkStart w:id="4526" w:name="_Toc222500511"/>
      <w:bookmarkStart w:id="4527" w:name="_Toc230352840"/>
      <w:bookmarkStart w:id="4528" w:name="_Toc234824800"/>
      <w:bookmarkStart w:id="4529" w:name="_Toc238465823"/>
      <w:bookmarkStart w:id="4530" w:name="_Toc238569072"/>
      <w:bookmarkStart w:id="4531" w:name="_Toc240375645"/>
      <w:bookmarkStart w:id="4532" w:name="_Toc240376100"/>
      <w:bookmarkStart w:id="4533" w:name="_Toc240376558"/>
      <w:bookmarkStart w:id="4534" w:name="_Toc216259204"/>
      <w:bookmarkStart w:id="4535" w:name="_Toc216259952"/>
      <w:bookmarkStart w:id="4536" w:name="_Toc216259963"/>
      <w:bookmarkStart w:id="4537" w:name="_Toc216260555"/>
      <w:bookmarkStart w:id="4538" w:name="_Toc221774571"/>
      <w:r w:rsidRPr="002402DE">
        <w:t>Purpose</w:t>
      </w:r>
      <w:bookmarkEnd w:id="4526"/>
      <w:bookmarkEnd w:id="4527"/>
      <w:bookmarkEnd w:id="4528"/>
      <w:bookmarkEnd w:id="4529"/>
      <w:bookmarkEnd w:id="4530"/>
      <w:bookmarkEnd w:id="4531"/>
      <w:bookmarkEnd w:id="4532"/>
      <w:bookmarkEnd w:id="4533"/>
      <w:r w:rsidRPr="002402DE">
        <w:t xml:space="preserve"> </w:t>
      </w:r>
      <w:bookmarkEnd w:id="4534"/>
      <w:bookmarkEnd w:id="4535"/>
      <w:bookmarkEnd w:id="4536"/>
      <w:bookmarkEnd w:id="4537"/>
      <w:bookmarkEnd w:id="4538"/>
    </w:p>
    <w:p w14:paraId="7798E09D" w14:textId="77777777" w:rsidR="00760367" w:rsidRPr="006A1EC2" w:rsidRDefault="00760367" w:rsidP="007A399B">
      <w:pPr>
        <w:pStyle w:val="BodyTextnon-list0"/>
      </w:pPr>
      <w:r w:rsidRPr="001F0206">
        <w:t>The purpose of this Chapter is to establish procedures for the approval of lot line adjustments between adjacent parcels, where land is taken from one parcel and added to another and no additional parcels are created, in accordance with the Subdivision Map Act.</w:t>
      </w:r>
      <w:r>
        <w:t xml:space="preserve"> </w:t>
      </w:r>
      <w:r w:rsidRPr="003A4544">
        <w:t>[Source: 10-4.1501</w:t>
      </w:r>
      <w:r>
        <w:t>, modified</w:t>
      </w:r>
      <w:r w:rsidRPr="003A4544">
        <w:t>]</w:t>
      </w:r>
    </w:p>
    <w:p w14:paraId="3EEDD0FC" w14:textId="77777777" w:rsidR="00760367" w:rsidRDefault="00760367" w:rsidP="002402DE">
      <w:pPr>
        <w:pStyle w:val="SectionHeading-18xxxxx"/>
      </w:pPr>
      <w:bookmarkStart w:id="4539" w:name="_Toc222500512"/>
      <w:bookmarkStart w:id="4540" w:name="_Toc230352841"/>
      <w:bookmarkStart w:id="4541" w:name="_Toc234824801"/>
      <w:bookmarkStart w:id="4542" w:name="_Toc238465824"/>
      <w:bookmarkStart w:id="4543" w:name="_Toc238569073"/>
      <w:bookmarkStart w:id="4544" w:name="_Toc240375646"/>
      <w:bookmarkStart w:id="4545" w:name="_Toc240376101"/>
      <w:bookmarkStart w:id="4546" w:name="_Toc240376559"/>
      <w:bookmarkStart w:id="4547" w:name="_Toc216259205"/>
      <w:bookmarkStart w:id="4548" w:name="_Toc216259953"/>
      <w:bookmarkStart w:id="4549" w:name="_Toc216259964"/>
      <w:bookmarkStart w:id="4550" w:name="_Toc216260556"/>
      <w:bookmarkStart w:id="4551" w:name="_Toc221774572"/>
      <w:r>
        <w:t>Application</w:t>
      </w:r>
      <w:bookmarkEnd w:id="4539"/>
      <w:bookmarkEnd w:id="4540"/>
      <w:bookmarkEnd w:id="4541"/>
      <w:bookmarkEnd w:id="4542"/>
      <w:bookmarkEnd w:id="4543"/>
      <w:bookmarkEnd w:id="4544"/>
      <w:bookmarkEnd w:id="4545"/>
      <w:bookmarkEnd w:id="4546"/>
      <w:r>
        <w:t xml:space="preserve"> </w:t>
      </w:r>
      <w:bookmarkEnd w:id="4547"/>
      <w:bookmarkEnd w:id="4548"/>
      <w:bookmarkEnd w:id="4549"/>
      <w:bookmarkEnd w:id="4550"/>
      <w:bookmarkEnd w:id="4551"/>
    </w:p>
    <w:p w14:paraId="44772764" w14:textId="77777777" w:rsidR="00760367" w:rsidRDefault="00760367" w:rsidP="007A399B">
      <w:pPr>
        <w:pStyle w:val="BodyTextnon-list0"/>
      </w:pPr>
      <w:r w:rsidRPr="00BA3D78">
        <w:t>An application for a lot line adjustment shall be submitted to the Planning Director and shall include:</w:t>
      </w:r>
    </w:p>
    <w:p w14:paraId="2A2F0AFC" w14:textId="77777777" w:rsidR="00760367" w:rsidRDefault="00760367" w:rsidP="001105B1">
      <w:pPr>
        <w:pStyle w:val="ListItem1-Subsection-A"/>
      </w:pPr>
      <w:r w:rsidRPr="00BA3D78">
        <w:t>A completed application on a form prescribed by the Planning Director;</w:t>
      </w:r>
    </w:p>
    <w:p w14:paraId="69C52F59" w14:textId="77777777" w:rsidR="00760367" w:rsidRDefault="00760367" w:rsidP="00BA3D78">
      <w:pPr>
        <w:pStyle w:val="ListItem1-Subsection-A"/>
      </w:pPr>
      <w:r w:rsidRPr="00BA3D78">
        <w:t>A legal description and exhibit map depicting the proposed lot line adjustment;</w:t>
      </w:r>
    </w:p>
    <w:p w14:paraId="4CB66650" w14:textId="77777777" w:rsidR="00760367" w:rsidRDefault="00760367" w:rsidP="00BA3D78">
      <w:pPr>
        <w:pStyle w:val="ListItem1-Subsection-A"/>
      </w:pPr>
      <w:r w:rsidRPr="00612158">
        <w:t>A current preliminary title report showing all record title interests in the affected parcels;</w:t>
      </w:r>
    </w:p>
    <w:p w14:paraId="0C7FE401" w14:textId="77777777" w:rsidR="00760367" w:rsidRDefault="00760367" w:rsidP="00BA3D78">
      <w:pPr>
        <w:pStyle w:val="ListItem1-Subsection-A"/>
      </w:pPr>
      <w:r w:rsidRPr="00612158">
        <w:t>Documentation demonstrating that the affected parcels were legally created or have been determined to be legal parcels; and</w:t>
      </w:r>
    </w:p>
    <w:p w14:paraId="215AC525" w14:textId="77777777" w:rsidR="00760367" w:rsidRDefault="00760367" w:rsidP="00BA3D78">
      <w:pPr>
        <w:pStyle w:val="ListItem1-Subsection-A"/>
      </w:pPr>
      <w:r w:rsidRPr="00612158">
        <w:t>Payment of applicable fees as established by the County.</w:t>
      </w:r>
    </w:p>
    <w:p w14:paraId="3249DA8F" w14:textId="77777777" w:rsidR="00760367" w:rsidRPr="006A1EC2" w:rsidRDefault="00760367" w:rsidP="001105B1">
      <w:pPr>
        <w:pStyle w:val="ListItem1-Subsection-A"/>
        <w:numPr>
          <w:ilvl w:val="0"/>
          <w:numId w:val="0"/>
        </w:numPr>
      </w:pPr>
      <w:r w:rsidRPr="00612158">
        <w:t>The Planning Director may require additional information reasonably necessary to determine compliance with this Chapter and the Subdivision Map Act.</w:t>
      </w:r>
      <w:r>
        <w:t xml:space="preserve"> </w:t>
      </w:r>
      <w:r w:rsidRPr="003A4544">
        <w:t>[Source: 10-4.1502</w:t>
      </w:r>
      <w:r>
        <w:t>, modified</w:t>
      </w:r>
      <w:r w:rsidRPr="003A4544">
        <w:t>]</w:t>
      </w:r>
    </w:p>
    <w:p w14:paraId="565269AD" w14:textId="77777777" w:rsidR="00760367" w:rsidRDefault="00760367" w:rsidP="002402DE">
      <w:pPr>
        <w:pStyle w:val="SectionHeading-18xxxxx"/>
      </w:pPr>
      <w:bookmarkStart w:id="4552" w:name="_Toc216259206"/>
      <w:bookmarkStart w:id="4553" w:name="_Toc216259954"/>
      <w:bookmarkStart w:id="4554" w:name="_Toc216259965"/>
      <w:bookmarkStart w:id="4555" w:name="_Toc216260557"/>
      <w:bookmarkStart w:id="4556" w:name="_Toc221774573"/>
      <w:bookmarkStart w:id="4557" w:name="_Toc222500513"/>
      <w:bookmarkStart w:id="4558" w:name="_Toc230352842"/>
      <w:bookmarkStart w:id="4559" w:name="_Toc234824802"/>
      <w:bookmarkStart w:id="4560" w:name="_Toc238465825"/>
      <w:bookmarkStart w:id="4561" w:name="_Toc238569074"/>
      <w:bookmarkStart w:id="4562" w:name="_Toc240375647"/>
      <w:bookmarkStart w:id="4563" w:name="_Toc240376102"/>
      <w:bookmarkStart w:id="4564" w:name="_Toc240376560"/>
      <w:r>
        <w:t xml:space="preserve">Review and </w:t>
      </w:r>
      <w:r w:rsidRPr="002402DE">
        <w:t>Action</w:t>
      </w:r>
      <w:bookmarkEnd w:id="4552"/>
      <w:bookmarkEnd w:id="4553"/>
      <w:bookmarkEnd w:id="4554"/>
      <w:bookmarkEnd w:id="4555"/>
      <w:bookmarkEnd w:id="4556"/>
      <w:bookmarkEnd w:id="4557"/>
      <w:bookmarkEnd w:id="4558"/>
      <w:bookmarkEnd w:id="4559"/>
      <w:bookmarkEnd w:id="4560"/>
      <w:bookmarkEnd w:id="4561"/>
      <w:bookmarkEnd w:id="4562"/>
      <w:bookmarkEnd w:id="4563"/>
      <w:bookmarkEnd w:id="4564"/>
    </w:p>
    <w:p w14:paraId="32AD07DC" w14:textId="77777777" w:rsidR="00760367" w:rsidRDefault="00760367" w:rsidP="005A31E8">
      <w:pPr>
        <w:pStyle w:val="ListItem1-Subsection-A"/>
      </w:pPr>
      <w:r w:rsidRPr="00FE072B">
        <w:rPr>
          <w:b/>
          <w:bCs/>
        </w:rPr>
        <w:t>Review.</w:t>
      </w:r>
      <w:r w:rsidRPr="001105B1">
        <w:t xml:space="preserve"> Upon submittal, the Planning Director shall review the application for completeness and compliance with this Chapter and the Subdivision Map Act. The application may be referred to the Department of Public Works, Environmental Health, and other affected agencies for review and comment.</w:t>
      </w:r>
      <w:r w:rsidRPr="006A1EC2">
        <w:t xml:space="preserve"> </w:t>
      </w:r>
    </w:p>
    <w:p w14:paraId="33135FFC" w14:textId="77777777" w:rsidR="00760367" w:rsidRDefault="00760367" w:rsidP="005A31E8">
      <w:pPr>
        <w:pStyle w:val="ListItem1-Subsection-A"/>
      </w:pPr>
      <w:r>
        <w:rPr>
          <w:rStyle w:val="Strong"/>
        </w:rPr>
        <w:t>Action.</w:t>
      </w:r>
      <w:r>
        <w:t xml:space="preserve"> The Planning Director shall approve, conditionally approve, or deny the lot line adjustment based on compliance with this Chapter and applicable State law. The decision shall be provided in writing to the applicant.</w:t>
      </w:r>
      <w:r w:rsidRPr="006A1EC2">
        <w:t xml:space="preserve"> </w:t>
      </w:r>
    </w:p>
    <w:p w14:paraId="095610F4" w14:textId="77777777" w:rsidR="00760367" w:rsidRPr="006A1EC2" w:rsidRDefault="00760367" w:rsidP="007A399B">
      <w:pPr>
        <w:pStyle w:val="ListItem1-Subsection-A"/>
      </w:pPr>
      <w:r w:rsidRPr="004E640D">
        <w:rPr>
          <w:b/>
          <w:bCs/>
        </w:rPr>
        <w:t xml:space="preserve">Finality. </w:t>
      </w:r>
      <w:r w:rsidRPr="001105B1">
        <w:t>The decision of the Planning Director shall be final unless appealed in accordance with Section 10.215.050.</w:t>
      </w:r>
      <w:r>
        <w:t xml:space="preserve"> </w:t>
      </w:r>
      <w:r w:rsidRPr="003A4544">
        <w:t>[Source: 10-4.1503</w:t>
      </w:r>
      <w:r>
        <w:t>, modified</w:t>
      </w:r>
      <w:r w:rsidRPr="003A4544">
        <w:t>]</w:t>
      </w:r>
    </w:p>
    <w:p w14:paraId="45D52247" w14:textId="77777777" w:rsidR="00760367" w:rsidRDefault="00760367" w:rsidP="002402DE">
      <w:pPr>
        <w:pStyle w:val="SectionHeading-18xxxxx"/>
      </w:pPr>
      <w:bookmarkStart w:id="4565" w:name="_Toc216259207"/>
      <w:bookmarkStart w:id="4566" w:name="_Toc216259955"/>
      <w:bookmarkStart w:id="4567" w:name="_Toc216259966"/>
      <w:bookmarkStart w:id="4568" w:name="_Toc216260558"/>
      <w:bookmarkStart w:id="4569" w:name="_Toc221774574"/>
      <w:bookmarkStart w:id="4570" w:name="_Toc222500514"/>
      <w:bookmarkStart w:id="4571" w:name="_Toc230352843"/>
      <w:bookmarkStart w:id="4572" w:name="_Toc234824803"/>
      <w:bookmarkStart w:id="4573" w:name="_Toc238465826"/>
      <w:bookmarkStart w:id="4574" w:name="_Toc238569075"/>
      <w:bookmarkStart w:id="4575" w:name="_Toc240375648"/>
      <w:bookmarkStart w:id="4576" w:name="_Toc240376103"/>
      <w:bookmarkStart w:id="4577" w:name="_Toc240376561"/>
      <w:r w:rsidRPr="002402DE">
        <w:lastRenderedPageBreak/>
        <w:t>Conditions of Approval</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14:paraId="1C90DC21" w14:textId="77777777" w:rsidR="00760367" w:rsidRDefault="00760367" w:rsidP="006A1EC2">
      <w:pPr>
        <w:pStyle w:val="ListItem1-Subsection-A"/>
      </w:pPr>
      <w:r w:rsidRPr="008D456C">
        <w:rPr>
          <w:b/>
          <w:bCs/>
        </w:rPr>
        <w:t>Building Site Status.</w:t>
      </w:r>
      <w:r w:rsidRPr="008D456C">
        <w:t xml:space="preserve"> If the affected parcels have been previously approved as building sites, a determination shall be made as to whether the parcels, as adjusted, remain acceptable building sites. If any parcel is determined not to be an acceptable building site, that determination shall be noted on the recorded notice of the lot line adjustment.</w:t>
      </w:r>
      <w:r>
        <w:t xml:space="preserve"> </w:t>
      </w:r>
      <w:r w:rsidRPr="003A4544">
        <w:t>[Source: 10-4.1504</w:t>
      </w:r>
      <w:r>
        <w:t>.a</w:t>
      </w:r>
      <w:r w:rsidRPr="003A4544">
        <w:t>]</w:t>
      </w:r>
    </w:p>
    <w:p w14:paraId="7C59ABC3" w14:textId="77777777" w:rsidR="00760367" w:rsidRDefault="00760367" w:rsidP="006A1EC2">
      <w:pPr>
        <w:pStyle w:val="ListItem1-Subsection-A"/>
      </w:pPr>
      <w:r w:rsidRPr="00AC7106">
        <w:rPr>
          <w:b/>
          <w:bCs/>
        </w:rPr>
        <w:t>Recordation.</w:t>
      </w:r>
      <w:r w:rsidRPr="00AC7106">
        <w:t xml:space="preserve"> Following approval, the applicant shall provide deeds and other required documents in recordable form to a title company or other authorized party for recordation. The legal descriptions and exhibits shall not be modified without prior review and approval by the County. Upon recordation, the applicant shall provide the County with copies of all recorded documents and an updated preliminary title report showing current record title interests. Recordation of the approved documents shall complete the lot line adjustment.</w:t>
      </w:r>
      <w:r>
        <w:t xml:space="preserve"> </w:t>
      </w:r>
      <w:r w:rsidRPr="003A4544">
        <w:t>[Source: 10-4.1504</w:t>
      </w:r>
      <w:r>
        <w:t>.b</w:t>
      </w:r>
      <w:r w:rsidRPr="003A4544">
        <w:t>]</w:t>
      </w:r>
    </w:p>
    <w:p w14:paraId="171F4683" w14:textId="77777777" w:rsidR="00760367" w:rsidRPr="006A1EC2" w:rsidRDefault="00760367" w:rsidP="006A1EC2">
      <w:pPr>
        <w:pStyle w:val="ListItem1-Subsection-A"/>
      </w:pPr>
      <w:r w:rsidRPr="006B281C">
        <w:rPr>
          <w:b/>
          <w:bCs/>
        </w:rPr>
        <w:t>Conditions.</w:t>
      </w:r>
      <w:r w:rsidRPr="006B281C">
        <w:t xml:space="preserve"> The Planning Director may impose reasonable conditions of approval necessary to ensure compliance with this Chapter, the Subdivision Map Act, and other applicable laws.</w:t>
      </w:r>
      <w:r>
        <w:t xml:space="preserve"> </w:t>
      </w:r>
      <w:r w:rsidRPr="003A4544">
        <w:t>[Source: 10-4.1504</w:t>
      </w:r>
      <w:r>
        <w:t>.c</w:t>
      </w:r>
      <w:r w:rsidRPr="003A4544">
        <w:t>]</w:t>
      </w:r>
    </w:p>
    <w:p w14:paraId="25E0CE02" w14:textId="77777777" w:rsidR="00760367" w:rsidRDefault="00760367" w:rsidP="002402DE">
      <w:pPr>
        <w:pStyle w:val="SectionHeading-18xxxxx"/>
      </w:pPr>
      <w:bookmarkStart w:id="4578" w:name="_Toc216259208"/>
      <w:bookmarkStart w:id="4579" w:name="_Toc216259956"/>
      <w:bookmarkStart w:id="4580" w:name="_Toc216259967"/>
      <w:bookmarkStart w:id="4581" w:name="_Toc216260559"/>
      <w:bookmarkStart w:id="4582" w:name="_Toc221774575"/>
      <w:bookmarkStart w:id="4583" w:name="_Toc222500515"/>
      <w:bookmarkStart w:id="4584" w:name="_Toc230352844"/>
      <w:bookmarkStart w:id="4585" w:name="_Toc234824804"/>
      <w:bookmarkStart w:id="4586" w:name="_Toc238465827"/>
      <w:bookmarkStart w:id="4587" w:name="_Toc238569076"/>
      <w:bookmarkStart w:id="4588" w:name="_Toc240375649"/>
      <w:bookmarkStart w:id="4589" w:name="_Toc240376104"/>
      <w:bookmarkStart w:id="4590" w:name="_Toc240376562"/>
      <w:r w:rsidRPr="002402DE">
        <w:t>Appeals</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p>
    <w:p w14:paraId="3C4BE1F7" w14:textId="77777777" w:rsidR="00760367" w:rsidRPr="001105B1" w:rsidRDefault="00760367" w:rsidP="000C75FE">
      <w:pPr>
        <w:pStyle w:val="ListItem1-Subsection-A"/>
      </w:pPr>
      <w:r w:rsidRPr="00CF6286">
        <w:rPr>
          <w:b/>
          <w:bCs/>
        </w:rPr>
        <w:t xml:space="preserve">Appeal to Planning Commission. </w:t>
      </w:r>
      <w:r w:rsidRPr="001105B1">
        <w:t xml:space="preserve">Any applicant or other person adversely affected by a decision of the Planning Director may appeal the decision to the Planning Commission by filing a written appeal with the Planning Division within </w:t>
      </w:r>
      <w:r>
        <w:t>ten (</w:t>
      </w:r>
      <w:r w:rsidRPr="001105B1">
        <w:t>10</w:t>
      </w:r>
      <w:r>
        <w:t>)</w:t>
      </w:r>
      <w:r w:rsidRPr="001105B1">
        <w:t xml:space="preserve"> calendar days of the decision, accompanied by the required fee.</w:t>
      </w:r>
    </w:p>
    <w:p w14:paraId="4628A642" w14:textId="77777777" w:rsidR="00760367" w:rsidRDefault="00760367" w:rsidP="000C75FE">
      <w:pPr>
        <w:pStyle w:val="ListItem1-Subsection-A"/>
      </w:pPr>
      <w:r w:rsidRPr="00CF6286">
        <w:rPr>
          <w:b/>
          <w:bCs/>
        </w:rPr>
        <w:t>Planning Commission Action.</w:t>
      </w:r>
      <w:r w:rsidRPr="00CF6286">
        <w:t xml:space="preserve"> The Planning Director shall transmit the record of the decision to the Planning Commission. The Planning Commission shall hold a public hearing and may affirm, modify, or reverse the decision of the Planning Director.</w:t>
      </w:r>
    </w:p>
    <w:p w14:paraId="207F108A" w14:textId="77777777" w:rsidR="00760367" w:rsidRDefault="00760367" w:rsidP="000C75FE">
      <w:pPr>
        <w:pStyle w:val="ListItem1-Subsection-A"/>
      </w:pPr>
      <w:r w:rsidRPr="00CF6286">
        <w:rPr>
          <w:b/>
          <w:bCs/>
        </w:rPr>
        <w:t>Appeal to Board of Supervisors.</w:t>
      </w:r>
      <w:r w:rsidRPr="00CF6286">
        <w:t xml:space="preserve"> Any applicant or other person adversely affected by a decision of the Planning Commission may appeal the decision to the Board of Supervisors by filing a written appeal with the Clerk of the Board within </w:t>
      </w:r>
      <w:r>
        <w:t>ten (</w:t>
      </w:r>
      <w:r w:rsidRPr="00CF6286">
        <w:t>10</w:t>
      </w:r>
      <w:r>
        <w:t>)</w:t>
      </w:r>
      <w:r w:rsidRPr="00CF6286">
        <w:t xml:space="preserve"> calendar days of the Planning Commission decision, accompanied by the required fee.</w:t>
      </w:r>
    </w:p>
    <w:p w14:paraId="45AA3A73" w14:textId="77777777" w:rsidR="00760367" w:rsidRDefault="00760367" w:rsidP="000C75FE">
      <w:pPr>
        <w:pStyle w:val="ListItem1-Subsection-A"/>
      </w:pPr>
      <w:r w:rsidRPr="00E70799">
        <w:rPr>
          <w:b/>
          <w:bCs/>
        </w:rPr>
        <w:t>Board Action.</w:t>
      </w:r>
      <w:r w:rsidRPr="00E70799">
        <w:t xml:space="preserve"> The Board of Supervisors shall hold a public hearing and may affirm, modify, or reverse the decision of the Planning Commission. The decision of the Board of Supervisors shall be final.</w:t>
      </w:r>
      <w:r w:rsidRPr="00F41C11">
        <w:t xml:space="preserve"> </w:t>
      </w:r>
    </w:p>
    <w:p w14:paraId="2E913016" w14:textId="77777777" w:rsidR="00760367" w:rsidRDefault="00760367" w:rsidP="007A399B">
      <w:pPr>
        <w:pStyle w:val="BodyTextnon-list0"/>
      </w:pPr>
      <w:r w:rsidRPr="003A4544">
        <w:t>[Source: 10-4.1505</w:t>
      </w:r>
      <w:r>
        <w:t>, modified</w:t>
      </w:r>
      <w:r w:rsidRPr="003A4544">
        <w:t>]</w:t>
      </w:r>
    </w:p>
    <w:p w14:paraId="12EE7B76" w14:textId="77777777" w:rsidR="00760367" w:rsidRPr="00F41C11" w:rsidRDefault="00760367" w:rsidP="001105B1">
      <w:pPr>
        <w:pStyle w:val="BodyTextnon-list0"/>
      </w:pPr>
    </w:p>
    <w:p w14:paraId="62030B92" w14:textId="77777777" w:rsidR="00760367" w:rsidRDefault="00760367" w:rsidP="002402DE">
      <w:pPr>
        <w:pStyle w:val="SectionHeading-18xxxxx"/>
      </w:pPr>
      <w:bookmarkStart w:id="4591" w:name="_Toc221774472"/>
      <w:bookmarkStart w:id="4592" w:name="_Toc221774576"/>
      <w:bookmarkStart w:id="4593" w:name="_Toc221774473"/>
      <w:bookmarkStart w:id="4594" w:name="_Toc221774577"/>
      <w:bookmarkStart w:id="4595" w:name="_Toc216259210"/>
      <w:bookmarkStart w:id="4596" w:name="_Toc216259958"/>
      <w:bookmarkStart w:id="4597" w:name="_Toc216259969"/>
      <w:bookmarkStart w:id="4598" w:name="_Toc216260561"/>
      <w:bookmarkStart w:id="4599" w:name="_Toc221774578"/>
      <w:bookmarkStart w:id="4600" w:name="_Toc222500517"/>
      <w:bookmarkStart w:id="4601" w:name="_Toc230352845"/>
      <w:bookmarkStart w:id="4602" w:name="_Toc234824805"/>
      <w:bookmarkStart w:id="4603" w:name="_Toc238465828"/>
      <w:bookmarkStart w:id="4604" w:name="_Toc238569077"/>
      <w:bookmarkStart w:id="4605" w:name="_Toc240375650"/>
      <w:bookmarkStart w:id="4606" w:name="_Toc240376105"/>
      <w:bookmarkStart w:id="4607" w:name="_Toc240376563"/>
      <w:bookmarkEnd w:id="4591"/>
      <w:bookmarkEnd w:id="4592"/>
      <w:bookmarkEnd w:id="4593"/>
      <w:bookmarkEnd w:id="4594"/>
      <w:r w:rsidRPr="002402DE">
        <w:t>Expiration</w:t>
      </w:r>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14:paraId="29DFD89A" w14:textId="77777777" w:rsidR="00760367" w:rsidRPr="006A1EC2" w:rsidRDefault="00760367" w:rsidP="007A399B">
      <w:pPr>
        <w:pStyle w:val="BodyTextnon-list0"/>
      </w:pPr>
      <w:r w:rsidRPr="006A3A54">
        <w:t xml:space="preserve">Approval of a lot line adjustment shall expire </w:t>
      </w:r>
      <w:r>
        <w:t>twelve (</w:t>
      </w:r>
      <w:r w:rsidRPr="006A3A54">
        <w:t>12</w:t>
      </w:r>
      <w:r>
        <w:t>)</w:t>
      </w:r>
      <w:r w:rsidRPr="006A3A54">
        <w:t xml:space="preserve"> months from the date of approval if the adjustment has not been completed by recordation of the required documents, unless an extension is granted in accordance with </w:t>
      </w:r>
      <w:r w:rsidRPr="001105B1">
        <w:rPr>
          <w:highlight w:val="yellow"/>
        </w:rPr>
        <w:t>Section 10.215.070.</w:t>
      </w:r>
      <w:r>
        <w:t xml:space="preserve"> </w:t>
      </w:r>
      <w:r w:rsidRPr="003A4544">
        <w:t>[Source: 10-4.1507</w:t>
      </w:r>
      <w:r>
        <w:t>, modified</w:t>
      </w:r>
      <w:r w:rsidRPr="003A4544">
        <w:t>]</w:t>
      </w:r>
    </w:p>
    <w:p w14:paraId="0B854964" w14:textId="77777777" w:rsidR="00760367" w:rsidRPr="002402DE" w:rsidRDefault="00760367" w:rsidP="002402DE">
      <w:pPr>
        <w:pStyle w:val="SectionHeading-18xxxxx"/>
      </w:pPr>
      <w:bookmarkStart w:id="4608" w:name="_Toc216259211"/>
      <w:bookmarkStart w:id="4609" w:name="_Toc216259959"/>
      <w:bookmarkStart w:id="4610" w:name="_Toc216259970"/>
      <w:bookmarkStart w:id="4611" w:name="_Toc216260562"/>
      <w:bookmarkStart w:id="4612" w:name="_Toc221774579"/>
      <w:bookmarkStart w:id="4613" w:name="_Toc222500518"/>
      <w:bookmarkStart w:id="4614" w:name="_Toc230352846"/>
      <w:bookmarkStart w:id="4615" w:name="_Toc234824806"/>
      <w:bookmarkStart w:id="4616" w:name="_Toc238465829"/>
      <w:bookmarkStart w:id="4617" w:name="_Toc238569078"/>
      <w:bookmarkStart w:id="4618" w:name="_Toc240375651"/>
      <w:bookmarkStart w:id="4619" w:name="_Toc240376106"/>
      <w:bookmarkStart w:id="4620" w:name="_Toc240376564"/>
      <w:r w:rsidRPr="002402DE">
        <w:lastRenderedPageBreak/>
        <w:t>Extensions</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14:paraId="135D32B5" w14:textId="77777777" w:rsidR="00760367" w:rsidRDefault="00760367" w:rsidP="006A1EC2">
      <w:pPr>
        <w:pStyle w:val="ListItem1-Subsection-A"/>
      </w:pPr>
      <w:r w:rsidRPr="00F21FFE">
        <w:rPr>
          <w:b/>
          <w:bCs/>
        </w:rPr>
        <w:t>Request.</w:t>
      </w:r>
      <w:r w:rsidRPr="00F21FFE">
        <w:t xml:space="preserve"> A request for an extension shall be submitted in writing to the Planning Director at least </w:t>
      </w:r>
      <w:r>
        <w:t>thirty (</w:t>
      </w:r>
      <w:r w:rsidRPr="00F21FFE">
        <w:t>30</w:t>
      </w:r>
      <w:r>
        <w:t>)</w:t>
      </w:r>
      <w:r w:rsidRPr="00F21FFE">
        <w:t xml:space="preserve"> calendar days prior to the expiration date and shall state the reasons for the request.</w:t>
      </w:r>
      <w:r>
        <w:t xml:space="preserve"> </w:t>
      </w:r>
      <w:r w:rsidRPr="003A4544">
        <w:t>[Source: 10-4.1508</w:t>
      </w:r>
      <w:r>
        <w:t>.a, modified</w:t>
      </w:r>
      <w:r w:rsidRPr="003A4544">
        <w:t>]</w:t>
      </w:r>
    </w:p>
    <w:p w14:paraId="796F1820" w14:textId="77777777" w:rsidR="00760367" w:rsidRDefault="00760367" w:rsidP="006A1EC2">
      <w:pPr>
        <w:pStyle w:val="ListItem1-Subsection-A"/>
      </w:pPr>
      <w:r w:rsidRPr="00F21FFE">
        <w:rPr>
          <w:b/>
          <w:bCs/>
        </w:rPr>
        <w:t>Decision.</w:t>
      </w:r>
      <w:r w:rsidRPr="00F21FFE">
        <w:t xml:space="preserve"> The Planning Director shall review the request and approve, conditionally approve, or deny the extension. The decision shall specify a new expiration date.</w:t>
      </w:r>
      <w:r>
        <w:t xml:space="preserve"> </w:t>
      </w:r>
      <w:r w:rsidRPr="003A4544">
        <w:t>[Source: 10-4.1508</w:t>
      </w:r>
      <w:r>
        <w:t>.b, modified</w:t>
      </w:r>
      <w:r w:rsidRPr="003A4544">
        <w:t>]</w:t>
      </w:r>
    </w:p>
    <w:p w14:paraId="35FD83AE" w14:textId="77777777" w:rsidR="00760367" w:rsidRDefault="00760367" w:rsidP="006A1EC2">
      <w:pPr>
        <w:pStyle w:val="ListItem1-Subsection-A"/>
      </w:pPr>
      <w:r w:rsidRPr="00367BEB">
        <w:rPr>
          <w:b/>
          <w:bCs/>
        </w:rPr>
        <w:t>Time Limit.</w:t>
      </w:r>
      <w:r w:rsidRPr="00367BEB">
        <w:t xml:space="preserve"> An extension shall not exceed </w:t>
      </w:r>
      <w:r>
        <w:t>twelve (</w:t>
      </w:r>
      <w:r w:rsidRPr="00367BEB">
        <w:t>12</w:t>
      </w:r>
      <w:r>
        <w:t xml:space="preserve">) </w:t>
      </w:r>
      <w:r w:rsidRPr="00367BEB">
        <w:t xml:space="preserve"> months from the original expiration date.</w:t>
      </w:r>
      <w:r>
        <w:t xml:space="preserve"> </w:t>
      </w:r>
      <w:r w:rsidRPr="003A4544">
        <w:t>[Source: 10-4.1508</w:t>
      </w:r>
      <w:r>
        <w:t>.c, modified</w:t>
      </w:r>
      <w:r w:rsidRPr="003A4544">
        <w:t>]</w:t>
      </w:r>
    </w:p>
    <w:p w14:paraId="59B16E05" w14:textId="77777777" w:rsidR="00760367" w:rsidRDefault="00760367" w:rsidP="006A1EC2">
      <w:pPr>
        <w:pStyle w:val="ListItem1-Subsection-A"/>
      </w:pPr>
      <w:r w:rsidRPr="00367BEB">
        <w:rPr>
          <w:b/>
          <w:bCs/>
        </w:rPr>
        <w:t>Conditions.</w:t>
      </w:r>
      <w:r w:rsidRPr="00367BEB">
        <w:t xml:space="preserve"> As a condition of extension, the Planning Director may impose reasonable conditions necessary to ensure compliance with this Chapter and applicable law.</w:t>
      </w:r>
      <w:r>
        <w:t xml:space="preserve"> </w:t>
      </w:r>
      <w:r w:rsidRPr="003A4544">
        <w:t>[Source: 10-4.1508</w:t>
      </w:r>
      <w:r>
        <w:t>.d, modified</w:t>
      </w:r>
      <w:r w:rsidRPr="003A4544">
        <w:t>]</w:t>
      </w:r>
    </w:p>
    <w:p w14:paraId="06D69E6C" w14:textId="77777777" w:rsidR="00760367" w:rsidRPr="001105B1" w:rsidRDefault="00760367" w:rsidP="006A1EC2">
      <w:pPr>
        <w:pStyle w:val="ListItem1-Subsection-A"/>
        <w:rPr>
          <w:highlight w:val="yellow"/>
        </w:rPr>
      </w:pPr>
      <w:r w:rsidRPr="00367BEB">
        <w:rPr>
          <w:b/>
          <w:bCs/>
        </w:rPr>
        <w:t>Appeals.</w:t>
      </w:r>
      <w:r w:rsidRPr="00367BEB">
        <w:t xml:space="preserve"> Decisions on extension requests may be appealed in accordance with </w:t>
      </w:r>
      <w:r w:rsidRPr="001105B1">
        <w:rPr>
          <w:highlight w:val="yellow"/>
        </w:rPr>
        <w:t>Section 10.215.050.</w:t>
      </w:r>
    </w:p>
    <w:p w14:paraId="72883839" w14:textId="77777777" w:rsidR="00760367" w:rsidRDefault="00760367" w:rsidP="002402DE">
      <w:pPr>
        <w:pStyle w:val="BodyTextnon-list0"/>
      </w:pPr>
    </w:p>
    <w:p w14:paraId="6EE1DC3D" w14:textId="77777777" w:rsidR="00760367" w:rsidRPr="0075236F" w:rsidRDefault="00760367" w:rsidP="002402DE">
      <w:pPr>
        <w:pStyle w:val="BodyTextnon-list0"/>
      </w:pPr>
    </w:p>
    <w:bookmarkEnd w:id="4525"/>
    <w:p w14:paraId="69CB01F9" w14:textId="77777777" w:rsidR="00760367" w:rsidRPr="005F7677" w:rsidRDefault="00760367" w:rsidP="002402DE">
      <w:pPr>
        <w:rPr>
          <w:rFonts w:ascii="Arial" w:hAnsi="Arial"/>
          <w:sz w:val="20"/>
          <w:szCs w:val="20"/>
        </w:rPr>
      </w:pPr>
      <w:r>
        <w:br w:type="page"/>
      </w:r>
    </w:p>
    <w:p w14:paraId="2C17AA5D" w14:textId="77777777" w:rsidR="00760367" w:rsidRDefault="00760367" w:rsidP="00980B50">
      <w:pPr>
        <w:pStyle w:val="ChapterTitlePageSpaceruse6"/>
      </w:pPr>
    </w:p>
    <w:p w14:paraId="22EF83C2" w14:textId="77777777" w:rsidR="00760367" w:rsidRDefault="00760367" w:rsidP="00980B50">
      <w:pPr>
        <w:pStyle w:val="ChapterTitlePageSpaceruse6"/>
      </w:pPr>
    </w:p>
    <w:p w14:paraId="599E7860" w14:textId="77777777" w:rsidR="00760367" w:rsidRDefault="00760367" w:rsidP="00980B50">
      <w:pPr>
        <w:pStyle w:val="ChapterTitlePageSpaceruse6"/>
      </w:pPr>
    </w:p>
    <w:p w14:paraId="2F7CDEFB" w14:textId="77777777" w:rsidR="00760367" w:rsidRDefault="00760367" w:rsidP="00980B50">
      <w:pPr>
        <w:pStyle w:val="ChapterTitlePageSpaceruse6"/>
      </w:pPr>
    </w:p>
    <w:p w14:paraId="6483106F" w14:textId="77777777" w:rsidR="00760367" w:rsidRDefault="00760367" w:rsidP="00980B50">
      <w:pPr>
        <w:pStyle w:val="ChapterTitlePageSpaceruse6"/>
      </w:pPr>
    </w:p>
    <w:p w14:paraId="131A5695" w14:textId="77777777" w:rsidR="00760367" w:rsidRDefault="00760367" w:rsidP="00980B50">
      <w:pPr>
        <w:pStyle w:val="ChapterTitlePageSpaceruse6"/>
      </w:pPr>
    </w:p>
    <w:p w14:paraId="747846F3" w14:textId="77777777" w:rsidR="00760367" w:rsidRPr="00990BAE" w:rsidRDefault="00760367" w:rsidP="00980B50">
      <w:pPr>
        <w:pStyle w:val="ChapterTitlePageNumber"/>
      </w:pPr>
      <w:r w:rsidRPr="00990BAE">
        <w:t xml:space="preserve">Chapter </w:t>
      </w:r>
      <w:r>
        <w:t>10</w:t>
      </w:r>
      <w:r w:rsidRPr="00990BAE">
        <w:t>.</w:t>
      </w:r>
      <w:r>
        <w:t>220</w:t>
      </w:r>
    </w:p>
    <w:p w14:paraId="4546DAA7" w14:textId="77777777" w:rsidR="00760367" w:rsidRPr="00990BAE" w:rsidRDefault="00760367" w:rsidP="00980B50">
      <w:pPr>
        <w:pStyle w:val="ChapterTitlePageTitle"/>
      </w:pPr>
      <w:r w:rsidRPr="00990BAE">
        <w:rPr>
          <w:noProof/>
        </w:rPr>
        <mc:AlternateContent>
          <mc:Choice Requires="wps">
            <w:drawing>
              <wp:anchor distT="0" distB="0" distL="114300" distR="114300" simplePos="0" relativeHeight="251729920" behindDoc="1" locked="0" layoutInCell="1" allowOverlap="1" wp14:anchorId="347417D0" wp14:editId="64C2644C">
                <wp:simplePos x="0" y="0"/>
                <wp:positionH relativeFrom="page">
                  <wp:align>center</wp:align>
                </wp:positionH>
                <wp:positionV relativeFrom="paragraph">
                  <wp:posOffset>1073940</wp:posOffset>
                </wp:positionV>
                <wp:extent cx="7543800" cy="457200"/>
                <wp:effectExtent l="0" t="0" r="0" b="0"/>
                <wp:wrapNone/>
                <wp:docPr id="1115136307" name="Rectangle 1115136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FA74F12" id="Rectangle 1115136307" o:spid="_x0000_s1026" style="position:absolute;margin-left:0;margin-top:84.55pt;width:594pt;height:36pt;rotation:180;z-index:-2515865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" fillcolor="#1f3763 [1604]" stroked="f">
                <v:fill rotate="t" angle="90" colors="0 #203864;18350f #203864" focus="100%" type="gradient"/>
                <w10:wrap anchorx="page"/>
              </v:rect>
            </w:pict>
          </mc:Fallback>
        </mc:AlternateContent>
      </w:r>
      <w:r>
        <w:rPr>
          <w:noProof/>
        </w:rPr>
        <w:t>Corrections and Map Amendments</w:t>
      </w:r>
    </w:p>
    <w:bookmarkStart w:id="4621" w:name="_Toc238569079"/>
    <w:bookmarkStart w:id="4622" w:name="_Toc240375652"/>
    <w:bookmarkStart w:id="4623" w:name="_Toc240376107"/>
    <w:bookmarkStart w:id="4624" w:name="_Toc240376565"/>
    <w:p w14:paraId="4A3F149B" w14:textId="77777777" w:rsidR="00760367" w:rsidRPr="00990BAE" w:rsidRDefault="00760367" w:rsidP="002C0FAF">
      <w:pPr>
        <w:pStyle w:val="ChapterHeading-18xx"/>
        <w:numPr>
          <w:ilvl w:val="0"/>
          <w:numId w:val="75"/>
        </w:numPr>
      </w:pPr>
      <w:r w:rsidRPr="00990BAE">
        <w:rPr>
          <w:noProof/>
        </w:rPr>
        <w:lastRenderedPageBreak/>
        <mc:AlternateContent>
          <mc:Choice Requires="wps">
            <w:drawing>
              <wp:anchor distT="0" distB="0" distL="114300" distR="114300" simplePos="0" relativeHeight="251727872" behindDoc="1" locked="0" layoutInCell="1" allowOverlap="1" wp14:anchorId="108E9A5E" wp14:editId="49C4CB0F">
                <wp:simplePos x="0" y="0"/>
                <wp:positionH relativeFrom="page">
                  <wp:align>center</wp:align>
                </wp:positionH>
                <wp:positionV relativeFrom="paragraph">
                  <wp:posOffset>320040</wp:posOffset>
                </wp:positionV>
                <wp:extent cx="7543800" cy="155448"/>
                <wp:effectExtent l="0" t="0" r="0" b="0"/>
                <wp:wrapNone/>
                <wp:docPr id="441304804" name="Rectangle 4413048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281826" id="Rectangle 441304804" o:spid="_x0000_s1026" style="position:absolute;margin-left:0;margin-top:25.2pt;width:594pt;height:12.25pt;rotation:180;z-index:-2515886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Corrections and Map Amendments</w:t>
      </w:r>
      <w:bookmarkEnd w:id="4621"/>
      <w:bookmarkEnd w:id="4622"/>
      <w:bookmarkEnd w:id="4623"/>
      <w:bookmarkEnd w:id="4624"/>
    </w:p>
    <w:p w14:paraId="71065346" w14:textId="77777777" w:rsidR="00760367" w:rsidRPr="009515DF" w:rsidRDefault="00760367" w:rsidP="00980B50">
      <w:pPr>
        <w:pStyle w:val="SectionTOCHeader"/>
      </w:pPr>
      <w:r w:rsidRPr="009515DF">
        <w:t>Sections</w:t>
      </w:r>
    </w:p>
    <w:p w14:paraId="1AB5A3E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ch220 "Section Heading - 18.xx.xxx" </w:instrText>
      </w:r>
      <w:r>
        <w:rPr>
          <w:szCs w:val="22"/>
        </w:rPr>
        <w:fldChar w:fldCharType="separate"/>
      </w:r>
      <w:r w:rsidRPr="003B5178">
        <w:rPr>
          <w:rFonts w:cs="Open Sans Condensed"/>
          <w:bCs/>
          <w:noProof/>
        </w:rPr>
        <w:t>10.220.010</w:t>
      </w:r>
      <w:r>
        <w:rPr>
          <w:rFonts w:asciiTheme="minorHAnsi" w:eastAsiaTheme="minorEastAsia" w:hAnsiTheme="minorHAnsi" w:cstheme="minorBidi"/>
          <w:iCs w:val="0"/>
          <w:noProof/>
          <w:kern w:val="2"/>
          <w:sz w:val="24"/>
          <w:szCs w:val="24"/>
          <w14:ligatures w14:val="standardContextual"/>
        </w:rPr>
        <w:tab/>
      </w:r>
      <w:r>
        <w:rPr>
          <w:noProof/>
        </w:rPr>
        <w:t>Requirements</w:t>
      </w:r>
    </w:p>
    <w:p w14:paraId="455CEDE4"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3B5178">
        <w:rPr>
          <w:rFonts w:cs="Open Sans Condensed"/>
          <w:bCs/>
          <w:noProof/>
        </w:rPr>
        <w:t>10.220.020</w:t>
      </w:r>
      <w:r>
        <w:rPr>
          <w:rFonts w:asciiTheme="minorHAnsi" w:eastAsiaTheme="minorEastAsia" w:hAnsiTheme="minorHAnsi" w:cstheme="minorBidi"/>
          <w:iCs w:val="0"/>
          <w:noProof/>
          <w:kern w:val="2"/>
          <w:sz w:val="24"/>
          <w:szCs w:val="24"/>
          <w14:ligatures w14:val="standardContextual"/>
        </w:rPr>
        <w:tab/>
      </w:r>
      <w:r>
        <w:rPr>
          <w:noProof/>
        </w:rPr>
        <w:t>Form and Contents</w:t>
      </w:r>
    </w:p>
    <w:p w14:paraId="191F270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3B5178">
        <w:rPr>
          <w:rFonts w:cs="Open Sans Condensed"/>
          <w:bCs/>
          <w:noProof/>
        </w:rPr>
        <w:t>10.220.030</w:t>
      </w:r>
      <w:r>
        <w:rPr>
          <w:rFonts w:asciiTheme="minorHAnsi" w:eastAsiaTheme="minorEastAsia" w:hAnsiTheme="minorHAnsi" w:cstheme="minorBidi"/>
          <w:iCs w:val="0"/>
          <w:noProof/>
          <w:kern w:val="2"/>
          <w:sz w:val="24"/>
          <w:szCs w:val="24"/>
          <w14:ligatures w14:val="standardContextual"/>
        </w:rPr>
        <w:tab/>
      </w:r>
      <w:r>
        <w:rPr>
          <w:noProof/>
        </w:rPr>
        <w:t>Submittal to and Approval by the County Surveyor</w:t>
      </w:r>
    </w:p>
    <w:p w14:paraId="5B294AA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3B5178">
        <w:rPr>
          <w:rFonts w:cs="Open Sans Condensed"/>
          <w:bCs/>
          <w:noProof/>
        </w:rPr>
        <w:t>10.220.040</w:t>
      </w:r>
      <w:r>
        <w:rPr>
          <w:rFonts w:asciiTheme="minorHAnsi" w:eastAsiaTheme="minorEastAsia" w:hAnsiTheme="minorHAnsi" w:cstheme="minorBidi"/>
          <w:iCs w:val="0"/>
          <w:noProof/>
          <w:kern w:val="2"/>
          <w:sz w:val="24"/>
          <w:szCs w:val="24"/>
          <w14:ligatures w14:val="standardContextual"/>
        </w:rPr>
        <w:tab/>
      </w:r>
      <w:r>
        <w:rPr>
          <w:noProof/>
        </w:rPr>
        <w:t>Filing with the County Recorder</w:t>
      </w:r>
    </w:p>
    <w:p w14:paraId="5A20CB78"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3B5178">
        <w:rPr>
          <w:rFonts w:cs="Open Sans Condensed"/>
          <w:bCs/>
          <w:noProof/>
        </w:rPr>
        <w:t>10.220.050</w:t>
      </w:r>
      <w:r>
        <w:rPr>
          <w:rFonts w:asciiTheme="minorHAnsi" w:eastAsiaTheme="minorEastAsia" w:hAnsiTheme="minorHAnsi" w:cstheme="minorBidi"/>
          <w:iCs w:val="0"/>
          <w:noProof/>
          <w:kern w:val="2"/>
          <w:sz w:val="24"/>
          <w:szCs w:val="24"/>
          <w14:ligatures w14:val="standardContextual"/>
        </w:rPr>
        <w:tab/>
      </w:r>
      <w:r>
        <w:rPr>
          <w:noProof/>
        </w:rPr>
        <w:t>Fees</w:t>
      </w:r>
    </w:p>
    <w:p w14:paraId="372A9149" w14:textId="77777777" w:rsidR="00760367" w:rsidRDefault="00760367" w:rsidP="00980B50">
      <w:pPr>
        <w:pStyle w:val="BodyTextnon-list0"/>
      </w:pPr>
      <w:r>
        <w:fldChar w:fldCharType="end"/>
      </w:r>
      <w:bookmarkStart w:id="4625" w:name="ch220"/>
    </w:p>
    <w:p w14:paraId="77147D6D" w14:textId="77777777" w:rsidR="00760367" w:rsidRDefault="00760367" w:rsidP="00980B50">
      <w:pPr>
        <w:pStyle w:val="SectionHeading-18xxxxx"/>
      </w:pPr>
      <w:bookmarkStart w:id="4626" w:name="_Toc216259973"/>
      <w:bookmarkStart w:id="4627" w:name="_Toc216260565"/>
      <w:bookmarkStart w:id="4628" w:name="_Toc221774580"/>
      <w:bookmarkStart w:id="4629" w:name="_Toc222500545"/>
      <w:bookmarkStart w:id="4630" w:name="_Toc230336527"/>
      <w:bookmarkStart w:id="4631" w:name="_Toc230352847"/>
      <w:bookmarkStart w:id="4632" w:name="_Toc234824807"/>
      <w:bookmarkStart w:id="4633" w:name="_Toc238465830"/>
      <w:bookmarkStart w:id="4634" w:name="_Toc238569080"/>
      <w:bookmarkStart w:id="4635" w:name="_Toc240375653"/>
      <w:bookmarkStart w:id="4636" w:name="_Toc240376108"/>
      <w:bookmarkStart w:id="4637" w:name="_Toc240376566"/>
      <w:r w:rsidRPr="00980B50">
        <w:t>Requirement</w:t>
      </w:r>
      <w:bookmarkEnd w:id="4626"/>
      <w:bookmarkEnd w:id="4627"/>
      <w:bookmarkEnd w:id="4628"/>
      <w:r>
        <w:t>s</w:t>
      </w:r>
      <w:bookmarkEnd w:id="4629"/>
      <w:bookmarkEnd w:id="4630"/>
      <w:bookmarkEnd w:id="4631"/>
      <w:bookmarkEnd w:id="4632"/>
      <w:bookmarkEnd w:id="4633"/>
      <w:bookmarkEnd w:id="4634"/>
      <w:bookmarkEnd w:id="4635"/>
      <w:bookmarkEnd w:id="4636"/>
      <w:bookmarkEnd w:id="4637"/>
    </w:p>
    <w:p w14:paraId="681CAB9E" w14:textId="77777777" w:rsidR="00760367" w:rsidRDefault="00760367" w:rsidP="006A1EC2">
      <w:pPr>
        <w:pStyle w:val="ListItem1-Subsection-A"/>
      </w:pPr>
      <w:r w:rsidRPr="00FF5C76">
        <w:t>After a final map or parcel map has been recorded, the map may be amended by a certificate of correction or an amending map for any of the following purposes:</w:t>
      </w:r>
      <w:r>
        <w:t xml:space="preserve"> </w:t>
      </w:r>
      <w:r w:rsidRPr="009E1480">
        <w:t>[Source: 10-4.1101]</w:t>
      </w:r>
    </w:p>
    <w:p w14:paraId="2EF0B154" w14:textId="77777777" w:rsidR="00760367" w:rsidRDefault="00760367" w:rsidP="006A1EC2">
      <w:pPr>
        <w:pStyle w:val="ListItem2-Paragraph-1"/>
      </w:pPr>
      <w:r w:rsidRPr="00F41C11">
        <w:t>To correct an error in any course or distance shown on the map;</w:t>
      </w:r>
      <w:r>
        <w:t xml:space="preserve"> </w:t>
      </w:r>
      <w:r w:rsidRPr="009E1480">
        <w:t>[Source: 10-4.1101</w:t>
      </w:r>
      <w:r>
        <w:t>.a</w:t>
      </w:r>
      <w:r w:rsidRPr="009E1480">
        <w:t>]</w:t>
      </w:r>
    </w:p>
    <w:p w14:paraId="62CFB0B1" w14:textId="77777777" w:rsidR="00760367" w:rsidRDefault="00760367" w:rsidP="006A1EC2">
      <w:pPr>
        <w:pStyle w:val="ListItem2-Paragraph-1"/>
      </w:pPr>
      <w:r w:rsidRPr="00F41C11">
        <w:t>To show any course or distance that was omitted;</w:t>
      </w:r>
      <w:r>
        <w:t xml:space="preserve"> </w:t>
      </w:r>
      <w:r w:rsidRPr="009E1480">
        <w:t>[Source: 10-4.1101</w:t>
      </w:r>
      <w:r>
        <w:t>.b</w:t>
      </w:r>
      <w:r w:rsidRPr="009E1480">
        <w:t>]</w:t>
      </w:r>
    </w:p>
    <w:p w14:paraId="54BA5396" w14:textId="77777777" w:rsidR="00760367" w:rsidRDefault="00760367" w:rsidP="006A1EC2">
      <w:pPr>
        <w:pStyle w:val="ListItem2-Paragraph-1"/>
      </w:pPr>
      <w:r w:rsidRPr="00F41C11">
        <w:t>To correct an error in the description of the real property shown on the map;</w:t>
      </w:r>
      <w:r>
        <w:t xml:space="preserve"> </w:t>
      </w:r>
      <w:r w:rsidRPr="009E1480">
        <w:t>[Source: 10-4.1101</w:t>
      </w:r>
      <w:r>
        <w:t>.c</w:t>
      </w:r>
      <w:r w:rsidRPr="009E1480">
        <w:t>]</w:t>
      </w:r>
    </w:p>
    <w:p w14:paraId="0B2580CE" w14:textId="77777777" w:rsidR="00760367" w:rsidRDefault="00760367" w:rsidP="006A1EC2">
      <w:pPr>
        <w:pStyle w:val="ListItem2-Paragraph-1"/>
      </w:pPr>
      <w:r w:rsidRPr="001826C2">
        <w:t>To indicate monuments set after the death, disability, or retirement of the engineer or surveyor responsible for setting monuments;</w:t>
      </w:r>
      <w:r>
        <w:t xml:space="preserve"> </w:t>
      </w:r>
      <w:r w:rsidRPr="009E1480">
        <w:t>[Source: 10-4.1101</w:t>
      </w:r>
      <w:r>
        <w:t>.d</w:t>
      </w:r>
      <w:r w:rsidRPr="009E1480">
        <w:t>]</w:t>
      </w:r>
    </w:p>
    <w:p w14:paraId="38CB141C" w14:textId="77777777" w:rsidR="00760367" w:rsidRDefault="00760367" w:rsidP="006A1EC2">
      <w:pPr>
        <w:pStyle w:val="ListItem2-Paragraph-1"/>
      </w:pPr>
      <w:r w:rsidRPr="001826C2">
        <w:t>To show the proper location or character of any monument that was incorrectly shown;</w:t>
      </w:r>
      <w:r>
        <w:t xml:space="preserve"> </w:t>
      </w:r>
      <w:r w:rsidRPr="009E1480">
        <w:t>[Source: 10-4.1101</w:t>
      </w:r>
      <w:r>
        <w:t>.e</w:t>
      </w:r>
      <w:r w:rsidRPr="009E1480">
        <w:t>]</w:t>
      </w:r>
    </w:p>
    <w:p w14:paraId="61CF55A1" w14:textId="77777777" w:rsidR="00760367" w:rsidRDefault="00760367" w:rsidP="006A1EC2">
      <w:pPr>
        <w:pStyle w:val="ListItem2-Paragraph-1"/>
      </w:pPr>
      <w:r w:rsidRPr="00CE7811">
        <w:t>To correct any other map error or omission, as approved by the County Surveyor, that does not affect any property right, including but not limited to lot numbers, acreage, street names, or identification of adjacent record maps. For purposes of this subsection, “error” does not include changes in courses or distances from which an error is not ascertainable from the data shown on the recorded map; and</w:t>
      </w:r>
      <w:r>
        <w:t xml:space="preserve"> </w:t>
      </w:r>
      <w:r w:rsidRPr="009E1480">
        <w:t>[Source: 10-4.1101</w:t>
      </w:r>
      <w:r>
        <w:t>.f</w:t>
      </w:r>
      <w:r w:rsidRPr="009E1480">
        <w:t>]</w:t>
      </w:r>
    </w:p>
    <w:p w14:paraId="6A14EB0F" w14:textId="77777777" w:rsidR="00760367" w:rsidRDefault="00760367" w:rsidP="006A1EC2">
      <w:pPr>
        <w:pStyle w:val="ListItem2-Paragraph-1"/>
      </w:pPr>
      <w:r w:rsidRPr="009C7D57">
        <w:t>To modify conditions or statements on the map where the changes are no longer appropriate or necessary, provided that the modification does not impose any additional burden on the present fee owner and does not alter any right, title, or interest reflected on the recorded map.</w:t>
      </w:r>
      <w:r>
        <w:t xml:space="preserve"> </w:t>
      </w:r>
      <w:r w:rsidRPr="009E1480">
        <w:t>[Source: 10-4.1101</w:t>
      </w:r>
      <w:r>
        <w:t>.g</w:t>
      </w:r>
      <w:r w:rsidRPr="009E1480">
        <w:t>]</w:t>
      </w:r>
    </w:p>
    <w:p w14:paraId="3F8A9C08" w14:textId="77777777" w:rsidR="00760367" w:rsidRPr="006A1EC2" w:rsidRDefault="00760367" w:rsidP="006A1EC2">
      <w:pPr>
        <w:pStyle w:val="ListItem1-Subsection-A"/>
      </w:pPr>
      <w:r w:rsidRPr="00433E4C">
        <w:t>Certificates of correction shall be reviewed and approved by the County Surveyor. Amending maps shall be processed in accordance with the Subdivision Map Act and applicable provisions of this Title.</w:t>
      </w:r>
      <w:r>
        <w:t xml:space="preserve"> </w:t>
      </w:r>
      <w:r w:rsidRPr="009E1480">
        <w:t>[Source: 10-4.1101]</w:t>
      </w:r>
    </w:p>
    <w:p w14:paraId="4390A2DE" w14:textId="77777777" w:rsidR="00760367" w:rsidRDefault="00760367" w:rsidP="00980B50">
      <w:pPr>
        <w:pStyle w:val="SectionHeading-18xxxxx"/>
      </w:pPr>
      <w:bookmarkStart w:id="4638" w:name="_Toc216259974"/>
      <w:bookmarkStart w:id="4639" w:name="_Toc216260566"/>
      <w:bookmarkStart w:id="4640" w:name="_Toc221774581"/>
      <w:bookmarkStart w:id="4641" w:name="_Toc222500546"/>
      <w:bookmarkStart w:id="4642" w:name="_Toc230336528"/>
      <w:bookmarkStart w:id="4643" w:name="_Toc230352848"/>
      <w:bookmarkStart w:id="4644" w:name="_Toc234824808"/>
      <w:bookmarkStart w:id="4645" w:name="_Toc238465831"/>
      <w:bookmarkStart w:id="4646" w:name="_Toc238569081"/>
      <w:bookmarkStart w:id="4647" w:name="_Toc240375654"/>
      <w:bookmarkStart w:id="4648" w:name="_Toc240376109"/>
      <w:bookmarkStart w:id="4649" w:name="_Toc240376567"/>
      <w:r w:rsidRPr="00980B50">
        <w:t>Form and Contents</w:t>
      </w:r>
      <w:bookmarkEnd w:id="4638"/>
      <w:bookmarkEnd w:id="4639"/>
      <w:bookmarkEnd w:id="4640"/>
      <w:bookmarkEnd w:id="4641"/>
      <w:bookmarkEnd w:id="4642"/>
      <w:bookmarkEnd w:id="4643"/>
      <w:bookmarkEnd w:id="4644"/>
      <w:bookmarkEnd w:id="4645"/>
      <w:bookmarkEnd w:id="4646"/>
      <w:bookmarkEnd w:id="4647"/>
      <w:bookmarkEnd w:id="4648"/>
      <w:bookmarkEnd w:id="4649"/>
    </w:p>
    <w:p w14:paraId="1EC4EED3" w14:textId="77777777" w:rsidR="00760367" w:rsidRDefault="00760367" w:rsidP="007A399B">
      <w:pPr>
        <w:pStyle w:val="BodyTextnon-list0"/>
      </w:pPr>
      <w:r w:rsidRPr="00E36F63">
        <w:t>An amending map or certificate of correction shall be prepared by a registered civil engineer or licensed land surveyor.</w:t>
      </w:r>
    </w:p>
    <w:p w14:paraId="040AD5C5" w14:textId="77777777" w:rsidR="00760367" w:rsidRDefault="00760367" w:rsidP="00E36F63">
      <w:pPr>
        <w:pStyle w:val="ListItem1-Subsection-A"/>
      </w:pPr>
      <w:r w:rsidRPr="00A46B0A">
        <w:rPr>
          <w:b/>
          <w:bCs/>
        </w:rPr>
        <w:lastRenderedPageBreak/>
        <w:t>Amending Map.</w:t>
      </w:r>
      <w:r w:rsidRPr="001105B1">
        <w:t xml:space="preserve"> An amending map shall conform to the applicable requirements of the Subdivision Map Act for final or parcel maps, as appropriate.</w:t>
      </w:r>
    </w:p>
    <w:p w14:paraId="2EB79420" w14:textId="77777777" w:rsidR="00760367" w:rsidRDefault="00760367" w:rsidP="00E36F63">
      <w:pPr>
        <w:pStyle w:val="ListItem1-Subsection-A"/>
      </w:pPr>
      <w:r w:rsidRPr="00A46B0A">
        <w:rPr>
          <w:b/>
          <w:bCs/>
        </w:rPr>
        <w:t>Certificate of Correction.</w:t>
      </w:r>
      <w:r w:rsidRPr="001105B1">
        <w:t xml:space="preserve"> A certificate of correction shall clearly describe the corrections being made and shall include the names of the current fee owners of the affected property.</w:t>
      </w:r>
      <w:r>
        <w:t xml:space="preserve"> </w:t>
      </w:r>
      <w:r w:rsidRPr="002E5263">
        <w:t>[Source: 10-4.1102]</w:t>
      </w:r>
    </w:p>
    <w:p w14:paraId="53BA53E2" w14:textId="77777777" w:rsidR="00760367" w:rsidRDefault="00760367" w:rsidP="00980B50">
      <w:pPr>
        <w:pStyle w:val="SectionHeading-18xxxxx"/>
      </w:pPr>
      <w:bookmarkStart w:id="4650" w:name="_Toc216259975"/>
      <w:bookmarkStart w:id="4651" w:name="_Toc216260567"/>
      <w:bookmarkStart w:id="4652" w:name="_Toc221774582"/>
      <w:bookmarkStart w:id="4653" w:name="_Toc222500547"/>
      <w:bookmarkStart w:id="4654" w:name="_Toc230336529"/>
      <w:bookmarkStart w:id="4655" w:name="_Toc230352849"/>
      <w:bookmarkStart w:id="4656" w:name="_Toc234824809"/>
      <w:bookmarkStart w:id="4657" w:name="_Toc238465832"/>
      <w:bookmarkStart w:id="4658" w:name="_Toc238569082"/>
      <w:bookmarkStart w:id="4659" w:name="_Toc240375655"/>
      <w:bookmarkStart w:id="4660" w:name="_Toc240376110"/>
      <w:bookmarkStart w:id="4661" w:name="_Toc240376568"/>
      <w:r w:rsidRPr="00980B50">
        <w:t>Submittal to and Approval by the Cou</w:t>
      </w:r>
      <w:r>
        <w:t>n</w:t>
      </w:r>
      <w:r w:rsidRPr="00980B50">
        <w:t>ty Surveyor</w:t>
      </w:r>
      <w:bookmarkEnd w:id="4650"/>
      <w:bookmarkEnd w:id="4651"/>
      <w:bookmarkEnd w:id="4652"/>
      <w:bookmarkEnd w:id="4653"/>
      <w:bookmarkEnd w:id="4654"/>
      <w:bookmarkEnd w:id="4655"/>
      <w:bookmarkEnd w:id="4656"/>
      <w:bookmarkEnd w:id="4657"/>
      <w:bookmarkEnd w:id="4658"/>
      <w:bookmarkEnd w:id="4659"/>
      <w:bookmarkEnd w:id="4660"/>
      <w:bookmarkEnd w:id="4661"/>
    </w:p>
    <w:p w14:paraId="2E30F126" w14:textId="77777777" w:rsidR="00760367" w:rsidRPr="00154969" w:rsidRDefault="00760367" w:rsidP="00266947">
      <w:pPr>
        <w:pStyle w:val="ListItem1-Subsection-A"/>
      </w:pPr>
      <w:r w:rsidRPr="00154969">
        <w:rPr>
          <w:b/>
          <w:bCs/>
        </w:rPr>
        <w:t>Submittal.</w:t>
      </w:r>
      <w:r w:rsidRPr="001105B1">
        <w:t xml:space="preserve"> The amending map or certificate of correction, in final form, shall be submitted to the County Surveyor for review and approval.</w:t>
      </w:r>
    </w:p>
    <w:p w14:paraId="26A015CC" w14:textId="77777777" w:rsidR="00760367" w:rsidRPr="00C508EF" w:rsidRDefault="00760367" w:rsidP="00266947">
      <w:pPr>
        <w:pStyle w:val="ListItem1-Subsection-A"/>
      </w:pPr>
      <w:r w:rsidRPr="00154969">
        <w:rPr>
          <w:b/>
          <w:bCs/>
        </w:rPr>
        <w:t>Review and Certification.</w:t>
      </w:r>
      <w:r w:rsidRPr="001105B1">
        <w:t xml:space="preserve"> The County Surveyor shall examine the amending map or certificate of correction and, if the proposed changes are consistent with </w:t>
      </w:r>
      <w:r w:rsidRPr="004325E2">
        <w:rPr>
          <w:highlight w:val="yellow"/>
        </w:rPr>
        <w:t>Section 10.220.010</w:t>
      </w:r>
      <w:r w:rsidRPr="001105B1">
        <w:t xml:space="preserve"> and the Subdivision Map Act, shall certify the document accordingly.</w:t>
      </w:r>
    </w:p>
    <w:p w14:paraId="66710887" w14:textId="77777777" w:rsidR="00760367" w:rsidRPr="00D12D67" w:rsidRDefault="00760367" w:rsidP="00980B50">
      <w:pPr>
        <w:pStyle w:val="SectionHeading-18xxxxx"/>
      </w:pPr>
      <w:bookmarkStart w:id="4662" w:name="_Toc230336530"/>
      <w:bookmarkStart w:id="4663" w:name="_Toc230336643"/>
      <w:bookmarkStart w:id="4664" w:name="_Toc230336531"/>
      <w:bookmarkStart w:id="4665" w:name="_Toc230336644"/>
      <w:bookmarkStart w:id="4666" w:name="_Toc216259976"/>
      <w:bookmarkStart w:id="4667" w:name="_Toc216260568"/>
      <w:bookmarkStart w:id="4668" w:name="_Toc221774583"/>
      <w:bookmarkStart w:id="4669" w:name="_Toc222500548"/>
      <w:bookmarkStart w:id="4670" w:name="_Toc230336532"/>
      <w:bookmarkStart w:id="4671" w:name="_Toc230352850"/>
      <w:bookmarkStart w:id="4672" w:name="_Toc234824810"/>
      <w:bookmarkStart w:id="4673" w:name="_Toc238465833"/>
      <w:bookmarkStart w:id="4674" w:name="_Toc238569083"/>
      <w:bookmarkStart w:id="4675" w:name="_Toc240375656"/>
      <w:bookmarkStart w:id="4676" w:name="_Toc240376111"/>
      <w:bookmarkStart w:id="4677" w:name="_Toc240376569"/>
      <w:bookmarkEnd w:id="4662"/>
      <w:bookmarkEnd w:id="4663"/>
      <w:bookmarkEnd w:id="4664"/>
      <w:bookmarkEnd w:id="4665"/>
      <w:r w:rsidRPr="00D12D67">
        <w:t>Filing with the County Recorder</w:t>
      </w:r>
      <w:bookmarkEnd w:id="4666"/>
      <w:bookmarkEnd w:id="4667"/>
      <w:bookmarkEnd w:id="4668"/>
      <w:bookmarkEnd w:id="4669"/>
      <w:bookmarkEnd w:id="4670"/>
      <w:bookmarkEnd w:id="4671"/>
      <w:bookmarkEnd w:id="4672"/>
      <w:bookmarkEnd w:id="4673"/>
      <w:bookmarkEnd w:id="4674"/>
      <w:bookmarkEnd w:id="4675"/>
      <w:bookmarkEnd w:id="4676"/>
      <w:bookmarkEnd w:id="4677"/>
    </w:p>
    <w:p w14:paraId="1960FF95" w14:textId="77777777" w:rsidR="00760367" w:rsidRPr="002E5263" w:rsidRDefault="00760367" w:rsidP="001105B1">
      <w:pPr>
        <w:pStyle w:val="BodyTextnon-list0"/>
      </w:pPr>
      <w:r w:rsidRPr="00D12D67">
        <w:t>An amending map or certificate of correction, after certification by the County Surveyor, shall be filed with the County Recorder in the county where the original map was recorded.</w:t>
      </w:r>
      <w:r>
        <w:t xml:space="preserve"> </w:t>
      </w:r>
      <w:r w:rsidRPr="00D12D67">
        <w:t>Upon recordation, the County Recorder shall index the names of the fee owners and the appropriate subdivision designation. The original map shall be deemed corrected, and the corrections shall constitute constructive notice in the same manner as the original map.</w:t>
      </w:r>
      <w:r w:rsidRPr="002E5263">
        <w:t xml:space="preserve"> [Source: 10-4.1104]</w:t>
      </w:r>
    </w:p>
    <w:p w14:paraId="3939B71E" w14:textId="77777777" w:rsidR="00760367" w:rsidRPr="00980B50" w:rsidRDefault="00760367" w:rsidP="00980B50">
      <w:pPr>
        <w:pStyle w:val="SectionHeading-18xxxxx"/>
      </w:pPr>
      <w:bookmarkStart w:id="4678" w:name="_Toc216259977"/>
      <w:bookmarkStart w:id="4679" w:name="_Toc216260569"/>
      <w:bookmarkStart w:id="4680" w:name="_Toc221774584"/>
      <w:bookmarkStart w:id="4681" w:name="_Toc222500549"/>
      <w:bookmarkStart w:id="4682" w:name="_Toc230336533"/>
      <w:bookmarkStart w:id="4683" w:name="_Toc230352851"/>
      <w:bookmarkStart w:id="4684" w:name="_Toc234824811"/>
      <w:bookmarkStart w:id="4685" w:name="_Toc238465834"/>
      <w:bookmarkStart w:id="4686" w:name="_Toc238569084"/>
      <w:bookmarkStart w:id="4687" w:name="_Toc240375657"/>
      <w:bookmarkStart w:id="4688" w:name="_Toc240376112"/>
      <w:bookmarkStart w:id="4689" w:name="_Toc240376570"/>
      <w:r w:rsidRPr="00980B50">
        <w:t>Fees</w:t>
      </w:r>
      <w:bookmarkEnd w:id="4678"/>
      <w:bookmarkEnd w:id="4679"/>
      <w:bookmarkEnd w:id="4680"/>
      <w:bookmarkEnd w:id="4681"/>
      <w:bookmarkEnd w:id="4682"/>
      <w:bookmarkEnd w:id="4683"/>
      <w:bookmarkEnd w:id="4684"/>
      <w:bookmarkEnd w:id="4685"/>
      <w:bookmarkEnd w:id="4686"/>
      <w:bookmarkEnd w:id="4687"/>
      <w:bookmarkEnd w:id="4688"/>
      <w:bookmarkEnd w:id="4689"/>
    </w:p>
    <w:p w14:paraId="7632D861" w14:textId="77777777" w:rsidR="00760367" w:rsidRPr="002E5263" w:rsidRDefault="00760367" w:rsidP="002E5263">
      <w:pPr>
        <w:pStyle w:val="BodyTextnon-list0"/>
      </w:pPr>
      <w:r w:rsidRPr="002E5263">
        <w:t>Fees for the review, processing, and recordation of an amending map or certificate of correction shall be established by resolution or ordinance of the Board of Supervisors. [Source: 10-4.1105]</w:t>
      </w:r>
    </w:p>
    <w:p w14:paraId="17A40351" w14:textId="77777777" w:rsidR="00760367" w:rsidRDefault="00760367" w:rsidP="00980B50">
      <w:pPr>
        <w:pStyle w:val="BodyTextnon-list0"/>
      </w:pPr>
    </w:p>
    <w:p w14:paraId="0A1FFA7E" w14:textId="77777777" w:rsidR="00760367" w:rsidRPr="0075236F" w:rsidRDefault="00760367" w:rsidP="00980B50">
      <w:pPr>
        <w:pStyle w:val="BodyTextnon-list0"/>
      </w:pPr>
    </w:p>
    <w:bookmarkEnd w:id="4625"/>
    <w:p w14:paraId="07D972DE" w14:textId="77777777" w:rsidR="00760367" w:rsidRPr="005F7677" w:rsidRDefault="00760367" w:rsidP="00980B50">
      <w:pPr>
        <w:rPr>
          <w:rFonts w:ascii="Arial" w:hAnsi="Arial"/>
          <w:sz w:val="20"/>
          <w:szCs w:val="20"/>
        </w:rPr>
      </w:pPr>
      <w:r>
        <w:br w:type="page"/>
      </w:r>
    </w:p>
    <w:p w14:paraId="3C185FE0" w14:textId="77777777" w:rsidR="00760367" w:rsidRDefault="00760367" w:rsidP="00980B50">
      <w:pPr>
        <w:pStyle w:val="ChapterTitlePageSpaceruse6"/>
      </w:pPr>
    </w:p>
    <w:p w14:paraId="0E22FB2E" w14:textId="77777777" w:rsidR="00760367" w:rsidRDefault="00760367" w:rsidP="00980B50">
      <w:pPr>
        <w:pStyle w:val="ChapterTitlePageSpaceruse6"/>
      </w:pPr>
    </w:p>
    <w:p w14:paraId="6F0ACF47" w14:textId="77777777" w:rsidR="00760367" w:rsidRDefault="00760367" w:rsidP="00980B50">
      <w:pPr>
        <w:pStyle w:val="ChapterTitlePageSpaceruse6"/>
      </w:pPr>
    </w:p>
    <w:p w14:paraId="0CBEC025" w14:textId="77777777" w:rsidR="00760367" w:rsidRDefault="00760367" w:rsidP="00980B50">
      <w:pPr>
        <w:pStyle w:val="ChapterTitlePageSpaceruse6"/>
      </w:pPr>
    </w:p>
    <w:p w14:paraId="0CDE0DE8" w14:textId="77777777" w:rsidR="00760367" w:rsidRDefault="00760367" w:rsidP="00980B50">
      <w:pPr>
        <w:pStyle w:val="ChapterTitlePageSpaceruse6"/>
      </w:pPr>
    </w:p>
    <w:p w14:paraId="3DC8352E" w14:textId="77777777" w:rsidR="00760367" w:rsidRDefault="00760367" w:rsidP="00980B50">
      <w:pPr>
        <w:pStyle w:val="ChapterTitlePageSpaceruse6"/>
      </w:pPr>
    </w:p>
    <w:p w14:paraId="44ACEC85" w14:textId="77777777" w:rsidR="00760367" w:rsidRPr="00990BAE" w:rsidRDefault="00760367" w:rsidP="00980B50">
      <w:pPr>
        <w:pStyle w:val="ChapterTitlePageNumber"/>
      </w:pPr>
      <w:r w:rsidRPr="00990BAE">
        <w:t xml:space="preserve">Chapter </w:t>
      </w:r>
      <w:r>
        <w:t>10</w:t>
      </w:r>
      <w:r w:rsidRPr="00990BAE">
        <w:t>.</w:t>
      </w:r>
      <w:r>
        <w:t>225</w:t>
      </w:r>
    </w:p>
    <w:p w14:paraId="38FA76BE" w14:textId="77777777" w:rsidR="00760367" w:rsidRPr="00990BAE" w:rsidRDefault="00760367" w:rsidP="00980B50">
      <w:pPr>
        <w:pStyle w:val="ChapterTitlePageTitle"/>
      </w:pPr>
      <w:r w:rsidRPr="00990BAE">
        <w:rPr>
          <w:noProof/>
        </w:rPr>
        <mc:AlternateContent>
          <mc:Choice Requires="wps">
            <w:drawing>
              <wp:anchor distT="0" distB="0" distL="114300" distR="114300" simplePos="0" relativeHeight="251734016" behindDoc="1" locked="0" layoutInCell="1" allowOverlap="1" wp14:anchorId="1DAEE028" wp14:editId="58DA32F9">
                <wp:simplePos x="0" y="0"/>
                <wp:positionH relativeFrom="page">
                  <wp:align>center</wp:align>
                </wp:positionH>
                <wp:positionV relativeFrom="paragraph">
                  <wp:posOffset>642464</wp:posOffset>
                </wp:positionV>
                <wp:extent cx="7543800" cy="457200"/>
                <wp:effectExtent l="0" t="0" r="0" b="0"/>
                <wp:wrapNone/>
                <wp:docPr id="1479288596" name="Rectangle 1479288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2328A03" id="Rectangle 1479288596" o:spid="_x0000_s1026" style="position:absolute;margin-left:0;margin-top:50.6pt;width:594pt;height:36pt;rotation:180;z-index:-2515824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Property Owners’ Associations</w:t>
      </w:r>
    </w:p>
    <w:bookmarkStart w:id="4690" w:name="_Toc238569085"/>
    <w:bookmarkStart w:id="4691" w:name="_Toc240375658"/>
    <w:bookmarkStart w:id="4692" w:name="_Toc240376113"/>
    <w:bookmarkStart w:id="4693" w:name="_Toc240376571"/>
    <w:p w14:paraId="7BAA3B59" w14:textId="77777777" w:rsidR="00760367" w:rsidRPr="00990BAE" w:rsidRDefault="00760367" w:rsidP="002C0FAF">
      <w:pPr>
        <w:pStyle w:val="ChapterHeading-18xx"/>
        <w:numPr>
          <w:ilvl w:val="0"/>
          <w:numId w:val="76"/>
        </w:numPr>
      </w:pPr>
      <w:r w:rsidRPr="00990BAE">
        <w:rPr>
          <w:noProof/>
        </w:rPr>
        <w:lastRenderedPageBreak/>
        <mc:AlternateContent>
          <mc:Choice Requires="wps">
            <w:drawing>
              <wp:anchor distT="0" distB="0" distL="114300" distR="114300" simplePos="0" relativeHeight="251731968" behindDoc="1" locked="0" layoutInCell="1" allowOverlap="1" wp14:anchorId="45E26F7F" wp14:editId="1ADC2A57">
                <wp:simplePos x="0" y="0"/>
                <wp:positionH relativeFrom="page">
                  <wp:align>center</wp:align>
                </wp:positionH>
                <wp:positionV relativeFrom="paragraph">
                  <wp:posOffset>320040</wp:posOffset>
                </wp:positionV>
                <wp:extent cx="7543800" cy="155448"/>
                <wp:effectExtent l="0" t="0" r="0" b="0"/>
                <wp:wrapNone/>
                <wp:docPr id="733127089" name="Rectangle 7331270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8A55F9B" id="Rectangle 733127089" o:spid="_x0000_s1026" style="position:absolute;margin-left:0;margin-top:25.2pt;width:594pt;height:12.25pt;rotation:180;z-index:-2515845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Property Owners’ Associations</w:t>
      </w:r>
      <w:bookmarkEnd w:id="4690"/>
      <w:bookmarkEnd w:id="4691"/>
      <w:bookmarkEnd w:id="4692"/>
      <w:bookmarkEnd w:id="4693"/>
    </w:p>
    <w:p w14:paraId="4CB3CDDA" w14:textId="77777777" w:rsidR="00760367" w:rsidRPr="009515DF" w:rsidRDefault="00760367" w:rsidP="00980B50">
      <w:pPr>
        <w:pStyle w:val="SectionTOCHeader"/>
      </w:pPr>
      <w:r w:rsidRPr="009515DF">
        <w:t>Sections</w:t>
      </w:r>
    </w:p>
    <w:p w14:paraId="28ECFC3D"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ch225 "Section Heading - 18.xx.xxx" </w:instrText>
      </w:r>
      <w:r>
        <w:rPr>
          <w:szCs w:val="22"/>
        </w:rPr>
        <w:fldChar w:fldCharType="separate"/>
      </w:r>
      <w:r w:rsidRPr="004B6763">
        <w:rPr>
          <w:rFonts w:cs="Open Sans Condensed"/>
          <w:bCs/>
          <w:noProof/>
        </w:rPr>
        <w:t>10.225.010</w:t>
      </w:r>
      <w:r>
        <w:rPr>
          <w:rFonts w:asciiTheme="minorHAnsi" w:eastAsiaTheme="minorEastAsia" w:hAnsiTheme="minorHAnsi" w:cstheme="minorBidi"/>
          <w:iCs w:val="0"/>
          <w:noProof/>
          <w:kern w:val="2"/>
          <w:sz w:val="24"/>
          <w:szCs w:val="24"/>
          <w14:ligatures w14:val="standardContextual"/>
        </w:rPr>
        <w:tab/>
      </w:r>
      <w:r>
        <w:rPr>
          <w:noProof/>
        </w:rPr>
        <w:t>Purpose</w:t>
      </w:r>
    </w:p>
    <w:p w14:paraId="2695740C"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4B6763">
        <w:rPr>
          <w:rFonts w:cs="Open Sans Condensed"/>
          <w:bCs/>
          <w:noProof/>
        </w:rPr>
        <w:t>10.225.020</w:t>
      </w:r>
      <w:r>
        <w:rPr>
          <w:rFonts w:asciiTheme="minorHAnsi" w:eastAsiaTheme="minorEastAsia" w:hAnsiTheme="minorHAnsi" w:cstheme="minorBidi"/>
          <w:iCs w:val="0"/>
          <w:noProof/>
          <w:kern w:val="2"/>
          <w:sz w:val="24"/>
          <w:szCs w:val="24"/>
          <w14:ligatures w14:val="standardContextual"/>
        </w:rPr>
        <w:tab/>
      </w:r>
      <w:r>
        <w:rPr>
          <w:noProof/>
        </w:rPr>
        <w:t>When Required</w:t>
      </w:r>
    </w:p>
    <w:p w14:paraId="4E91B99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4B6763">
        <w:rPr>
          <w:rFonts w:cs="Open Sans Condensed"/>
          <w:bCs/>
          <w:noProof/>
        </w:rPr>
        <w:t>10.225.030</w:t>
      </w:r>
      <w:r>
        <w:rPr>
          <w:rFonts w:asciiTheme="minorHAnsi" w:eastAsiaTheme="minorEastAsia" w:hAnsiTheme="minorHAnsi" w:cstheme="minorBidi"/>
          <w:iCs w:val="0"/>
          <w:noProof/>
          <w:kern w:val="2"/>
          <w:sz w:val="24"/>
          <w:szCs w:val="24"/>
          <w14:ligatures w14:val="standardContextual"/>
        </w:rPr>
        <w:tab/>
      </w:r>
      <w:r>
        <w:rPr>
          <w:noProof/>
        </w:rPr>
        <w:t>Required Provisions</w:t>
      </w:r>
    </w:p>
    <w:p w14:paraId="4788B4E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4B6763">
        <w:rPr>
          <w:rFonts w:cs="Open Sans Condensed"/>
          <w:bCs/>
          <w:noProof/>
        </w:rPr>
        <w:t>10.225.040</w:t>
      </w:r>
      <w:r>
        <w:rPr>
          <w:rFonts w:asciiTheme="minorHAnsi" w:eastAsiaTheme="minorEastAsia" w:hAnsiTheme="minorHAnsi" w:cstheme="minorBidi"/>
          <w:iCs w:val="0"/>
          <w:noProof/>
          <w:kern w:val="2"/>
          <w:sz w:val="24"/>
          <w:szCs w:val="24"/>
          <w14:ligatures w14:val="standardContextual"/>
        </w:rPr>
        <w:tab/>
      </w:r>
      <w:r>
        <w:rPr>
          <w:noProof/>
        </w:rPr>
        <w:t>County Enforcement</w:t>
      </w:r>
    </w:p>
    <w:p w14:paraId="62912230" w14:textId="77777777" w:rsidR="00760367" w:rsidRDefault="00760367" w:rsidP="00980B50">
      <w:pPr>
        <w:pStyle w:val="BodyTextnon-list0"/>
      </w:pPr>
      <w:r>
        <w:fldChar w:fldCharType="end"/>
      </w:r>
      <w:bookmarkStart w:id="4694" w:name="ch225"/>
    </w:p>
    <w:p w14:paraId="74D97994" w14:textId="77777777" w:rsidR="00760367" w:rsidRDefault="00760367" w:rsidP="00980B50">
      <w:pPr>
        <w:pStyle w:val="SectionHeading-18xxxxx"/>
      </w:pPr>
      <w:bookmarkStart w:id="4695" w:name="_Toc216260087"/>
      <w:bookmarkStart w:id="4696" w:name="_Toc216260576"/>
      <w:bookmarkStart w:id="4697" w:name="_Toc221774585"/>
      <w:bookmarkStart w:id="4698" w:name="_Toc222500680"/>
      <w:bookmarkStart w:id="4699" w:name="_Toc222502010"/>
      <w:bookmarkStart w:id="4700" w:name="_Toc230352852"/>
      <w:bookmarkStart w:id="4701" w:name="_Toc234824812"/>
      <w:bookmarkStart w:id="4702" w:name="_Toc238465835"/>
      <w:bookmarkStart w:id="4703" w:name="_Toc238569086"/>
      <w:bookmarkStart w:id="4704" w:name="_Toc240375659"/>
      <w:bookmarkStart w:id="4705" w:name="_Toc240376114"/>
      <w:bookmarkStart w:id="4706" w:name="_Toc240376572"/>
      <w:r w:rsidRPr="00980B50">
        <w:t>Purpose</w:t>
      </w:r>
      <w:bookmarkEnd w:id="4695"/>
      <w:bookmarkEnd w:id="4696"/>
      <w:bookmarkEnd w:id="4697"/>
      <w:bookmarkEnd w:id="4698"/>
      <w:bookmarkEnd w:id="4699"/>
      <w:bookmarkEnd w:id="4700"/>
      <w:bookmarkEnd w:id="4701"/>
      <w:bookmarkEnd w:id="4702"/>
      <w:bookmarkEnd w:id="4703"/>
      <w:bookmarkEnd w:id="4704"/>
      <w:bookmarkEnd w:id="4705"/>
      <w:bookmarkEnd w:id="4706"/>
    </w:p>
    <w:p w14:paraId="561A236B" w14:textId="77777777" w:rsidR="00760367" w:rsidRDefault="00760367" w:rsidP="001105B1">
      <w:pPr>
        <w:pStyle w:val="BodyTextnon-list0"/>
      </w:pPr>
      <w:r w:rsidRPr="00E62D5C">
        <w:t>The purpose of this Chapter is to ensure the ongoing maintenance of private improvements and common facilities within subdivisions through the establishment of property owners’ associations or other approved maintenance mechanisms.</w:t>
      </w:r>
    </w:p>
    <w:p w14:paraId="43CD9511" w14:textId="77777777" w:rsidR="00760367" w:rsidRDefault="00760367" w:rsidP="00980B50">
      <w:pPr>
        <w:pStyle w:val="SectionHeading-18xxxxx"/>
      </w:pPr>
      <w:bookmarkStart w:id="4707" w:name="_Toc230352853"/>
      <w:bookmarkStart w:id="4708" w:name="_Toc234824813"/>
      <w:bookmarkStart w:id="4709" w:name="_Toc238465836"/>
      <w:bookmarkStart w:id="4710" w:name="_Toc238569087"/>
      <w:bookmarkStart w:id="4711" w:name="_Toc240375660"/>
      <w:bookmarkStart w:id="4712" w:name="_Toc240376115"/>
      <w:bookmarkStart w:id="4713" w:name="_Toc240376573"/>
      <w:r>
        <w:t>When Required</w:t>
      </w:r>
      <w:bookmarkEnd w:id="4707"/>
      <w:bookmarkEnd w:id="4708"/>
      <w:bookmarkEnd w:id="4709"/>
      <w:bookmarkEnd w:id="4710"/>
      <w:bookmarkEnd w:id="4711"/>
      <w:bookmarkEnd w:id="4712"/>
      <w:bookmarkEnd w:id="4713"/>
    </w:p>
    <w:p w14:paraId="40DC74CF" w14:textId="77777777" w:rsidR="00760367" w:rsidRDefault="00760367" w:rsidP="007A399B">
      <w:pPr>
        <w:pStyle w:val="ListItem1-Subsection-A"/>
      </w:pPr>
      <w:r w:rsidRPr="00E9148F">
        <w:rPr>
          <w:b/>
          <w:bCs/>
        </w:rPr>
        <w:t>General.</w:t>
      </w:r>
      <w:r w:rsidRPr="00E9148F">
        <w:t xml:space="preserve"> The County may require the formation of a property owners’ association or other legally binding maintenance mechanism as a condition of approval for a subdivision where private improvements or common facilities are created that will require ongoing maintenance and are not to be maintained by a public entity.</w:t>
      </w:r>
      <w:r>
        <w:t xml:space="preserve"> </w:t>
      </w:r>
      <w:r w:rsidRPr="009E1480">
        <w:t>[Source: 10-4.1401]</w:t>
      </w:r>
    </w:p>
    <w:p w14:paraId="6479F58D" w14:textId="77777777" w:rsidR="00760367" w:rsidRDefault="00760367" w:rsidP="007A399B">
      <w:pPr>
        <w:pStyle w:val="ListItem1-Subsection-A"/>
      </w:pPr>
      <w:r w:rsidRPr="00E9148F">
        <w:rPr>
          <w:b/>
          <w:bCs/>
        </w:rPr>
        <w:t>Applicable Improvements.</w:t>
      </w:r>
      <w:r w:rsidRPr="00E9148F">
        <w:t xml:space="preserve"> Such improvements may include, but are not limited to:</w:t>
      </w:r>
    </w:p>
    <w:p w14:paraId="35CDFF96" w14:textId="77777777" w:rsidR="00760367" w:rsidRDefault="00760367" w:rsidP="00E9148F">
      <w:pPr>
        <w:pStyle w:val="ListItem2-Paragraph-1"/>
      </w:pPr>
      <w:r w:rsidRPr="00E9148F">
        <w:t>Private roads or access easements;</w:t>
      </w:r>
    </w:p>
    <w:p w14:paraId="3AD2DD68" w14:textId="77777777" w:rsidR="00760367" w:rsidRDefault="00760367" w:rsidP="00E9148F">
      <w:pPr>
        <w:pStyle w:val="ListItem2-Paragraph-1"/>
      </w:pPr>
      <w:r w:rsidRPr="00FA1F65">
        <w:t>Drainage facilities;</w:t>
      </w:r>
    </w:p>
    <w:p w14:paraId="4684B64C" w14:textId="77777777" w:rsidR="00760367" w:rsidRDefault="00760367" w:rsidP="00E9148F">
      <w:pPr>
        <w:pStyle w:val="ListItem2-Paragraph-1"/>
      </w:pPr>
      <w:r w:rsidRPr="00FA1F65">
        <w:t>Water systems;</w:t>
      </w:r>
    </w:p>
    <w:p w14:paraId="6C526171" w14:textId="77777777" w:rsidR="00760367" w:rsidRDefault="00760367" w:rsidP="00E9148F">
      <w:pPr>
        <w:pStyle w:val="ListItem2-Paragraph-1"/>
      </w:pPr>
      <w:r w:rsidRPr="00FA1F65">
        <w:t>Wastewater or septic systems serving multiple parcels;</w:t>
      </w:r>
    </w:p>
    <w:p w14:paraId="2F71121B" w14:textId="77777777" w:rsidR="00760367" w:rsidRDefault="00760367" w:rsidP="00E9148F">
      <w:pPr>
        <w:pStyle w:val="ListItem2-Paragraph-1"/>
      </w:pPr>
      <w:r w:rsidRPr="00FA1F65">
        <w:t>Parks, open space, or recreational facilities; and</w:t>
      </w:r>
    </w:p>
    <w:p w14:paraId="1FD05892" w14:textId="77777777" w:rsidR="00760367" w:rsidRDefault="00760367" w:rsidP="001105B1">
      <w:pPr>
        <w:pStyle w:val="ListItem2-Paragraph-1"/>
      </w:pPr>
      <w:r w:rsidRPr="00FA1F65">
        <w:t>Other shared improvements requiring ongoing maintenance.</w:t>
      </w:r>
      <w:r>
        <w:t xml:space="preserve"> </w:t>
      </w:r>
      <w:r w:rsidRPr="009E1480">
        <w:t>[Source: 10-4.1401</w:t>
      </w:r>
      <w:r>
        <w:t>, modified</w:t>
      </w:r>
      <w:r w:rsidRPr="009E1480">
        <w:t>]</w:t>
      </w:r>
    </w:p>
    <w:p w14:paraId="16E2ACD0" w14:textId="77777777" w:rsidR="00760367" w:rsidRDefault="00760367" w:rsidP="00F24FD6">
      <w:pPr>
        <w:pStyle w:val="SectionHeading-18xxxxx"/>
      </w:pPr>
      <w:bookmarkStart w:id="4714" w:name="_Toc230352854"/>
      <w:bookmarkStart w:id="4715" w:name="_Toc234824814"/>
      <w:bookmarkStart w:id="4716" w:name="_Toc238465837"/>
      <w:bookmarkStart w:id="4717" w:name="_Toc238569088"/>
      <w:bookmarkStart w:id="4718" w:name="_Toc240375661"/>
      <w:bookmarkStart w:id="4719" w:name="_Toc240376116"/>
      <w:bookmarkStart w:id="4720" w:name="_Toc240376574"/>
      <w:r>
        <w:t>Required Provisions</w:t>
      </w:r>
      <w:bookmarkEnd w:id="4714"/>
      <w:bookmarkEnd w:id="4715"/>
      <w:bookmarkEnd w:id="4716"/>
      <w:bookmarkEnd w:id="4717"/>
      <w:bookmarkEnd w:id="4718"/>
      <w:bookmarkEnd w:id="4719"/>
      <w:bookmarkEnd w:id="4720"/>
    </w:p>
    <w:p w14:paraId="110C5DE4" w14:textId="77777777" w:rsidR="00760367" w:rsidRDefault="00760367" w:rsidP="00FA1F65">
      <w:pPr>
        <w:pStyle w:val="ListItem1-Subsection-A"/>
      </w:pPr>
      <w:r w:rsidRPr="009315E2">
        <w:rPr>
          <w:b/>
          <w:bCs/>
        </w:rPr>
        <w:t>Governing Documents.</w:t>
      </w:r>
      <w:r w:rsidRPr="001105B1">
        <w:t xml:space="preserve"> The property owners’ association or other maintenance mechanism shall be established through recorded covenants, conditions, and restrictions (CC&amp;Rs) or other legally binding documents approved by the County.</w:t>
      </w:r>
      <w:r w:rsidRPr="00705A94">
        <w:t xml:space="preserve"> </w:t>
      </w:r>
      <w:r w:rsidRPr="009E1480">
        <w:t>[Source: 10-4.1401]</w:t>
      </w:r>
    </w:p>
    <w:p w14:paraId="227A9B64" w14:textId="77777777" w:rsidR="00760367" w:rsidRPr="00705A94" w:rsidRDefault="00760367" w:rsidP="00FA1F65">
      <w:pPr>
        <w:pStyle w:val="ListItem1-Subsection-A"/>
      </w:pPr>
      <w:r w:rsidRPr="009315E2">
        <w:rPr>
          <w:b/>
          <w:bCs/>
        </w:rPr>
        <w:t>Maintenance Obligations.</w:t>
      </w:r>
      <w:r w:rsidRPr="001105B1">
        <w:t xml:space="preserve"> The governing documents shall:</w:t>
      </w:r>
    </w:p>
    <w:p w14:paraId="54A82192" w14:textId="77777777" w:rsidR="00760367" w:rsidRDefault="00760367" w:rsidP="00FA1F65">
      <w:pPr>
        <w:pStyle w:val="ListItem2-Paragraph-1"/>
      </w:pPr>
      <w:r w:rsidRPr="00705A94">
        <w:t>Assign responsibility for the maintenance of all applicable improvements;</w:t>
      </w:r>
    </w:p>
    <w:p w14:paraId="511CBA80" w14:textId="77777777" w:rsidR="00760367" w:rsidRDefault="00760367" w:rsidP="00FA1F65">
      <w:pPr>
        <w:pStyle w:val="ListItem2-Paragraph-1"/>
      </w:pPr>
      <w:r w:rsidRPr="00705A94">
        <w:t>Provide a mechanism for funding such maintenance through assessments or other means; and</w:t>
      </w:r>
      <w:r>
        <w:t xml:space="preserve"> </w:t>
      </w:r>
    </w:p>
    <w:p w14:paraId="562B9FE2" w14:textId="77777777" w:rsidR="00760367" w:rsidRDefault="00760367" w:rsidP="00FA1F65">
      <w:pPr>
        <w:pStyle w:val="ListItem2-Paragraph-1"/>
      </w:pPr>
      <w:r w:rsidRPr="00300864">
        <w:t xml:space="preserve">Ensure that all property owners within the subdivision are subject to and bound by such obligations. </w:t>
      </w:r>
      <w:r w:rsidRPr="009E1480">
        <w:t>[Source: 10-4.1401</w:t>
      </w:r>
      <w:r>
        <w:t>, modified</w:t>
      </w:r>
      <w:r w:rsidRPr="009E1480">
        <w:t>]</w:t>
      </w:r>
    </w:p>
    <w:p w14:paraId="62A183B5" w14:textId="77777777" w:rsidR="00760367" w:rsidRDefault="00760367" w:rsidP="001105B1">
      <w:pPr>
        <w:pStyle w:val="ListItem1-Subsection-A"/>
      </w:pPr>
      <w:r w:rsidRPr="00300864">
        <w:rPr>
          <w:b/>
          <w:bCs/>
        </w:rPr>
        <w:lastRenderedPageBreak/>
        <w:t xml:space="preserve">Review. </w:t>
      </w:r>
      <w:r w:rsidRPr="001105B1">
        <w:t>The County shall review the governing documents for consistency with the conditions of approval and to ensure that adequate provisions exist for the long-term maintenance of the improvements.</w:t>
      </w:r>
      <w:r w:rsidRPr="00300864">
        <w:t xml:space="preserve"> [S</w:t>
      </w:r>
      <w:r w:rsidRPr="009E1480">
        <w:t>ource: 10-4.1401]</w:t>
      </w:r>
    </w:p>
    <w:p w14:paraId="69469217" w14:textId="77777777" w:rsidR="00760367" w:rsidRDefault="00760367" w:rsidP="00CE42D2">
      <w:pPr>
        <w:pStyle w:val="SectionHeading-18xxxxx"/>
      </w:pPr>
      <w:bookmarkStart w:id="4721" w:name="_Toc230352855"/>
      <w:bookmarkStart w:id="4722" w:name="_Toc234824815"/>
      <w:bookmarkStart w:id="4723" w:name="_Toc238465838"/>
      <w:bookmarkStart w:id="4724" w:name="_Toc238569089"/>
      <w:bookmarkStart w:id="4725" w:name="_Toc240375662"/>
      <w:bookmarkStart w:id="4726" w:name="_Toc240376117"/>
      <w:bookmarkStart w:id="4727" w:name="_Toc240376575"/>
      <w:r>
        <w:t>County Enforcement</w:t>
      </w:r>
      <w:bookmarkEnd w:id="4721"/>
      <w:bookmarkEnd w:id="4722"/>
      <w:bookmarkEnd w:id="4723"/>
      <w:bookmarkEnd w:id="4724"/>
      <w:bookmarkEnd w:id="4725"/>
      <w:bookmarkEnd w:id="4726"/>
      <w:bookmarkEnd w:id="4727"/>
    </w:p>
    <w:p w14:paraId="535F664E" w14:textId="77777777" w:rsidR="00760367" w:rsidRDefault="00760367" w:rsidP="00300864">
      <w:pPr>
        <w:pStyle w:val="ListItem1-Subsection-A"/>
      </w:pPr>
      <w:r w:rsidRPr="0065285A">
        <w:rPr>
          <w:b/>
          <w:bCs/>
        </w:rPr>
        <w:t xml:space="preserve">Failure to Maintain. </w:t>
      </w:r>
      <w:r w:rsidRPr="001105B1">
        <w:t>In the event that required improvements are not adequately maintained, and the responsible parties fail to take corrective action after notice, the County may take appropriate enforcement action as authorized by this Code or other applicable law.</w:t>
      </w:r>
      <w:r w:rsidRPr="00250F33">
        <w:t xml:space="preserve"> [Sour</w:t>
      </w:r>
      <w:r w:rsidRPr="009E1480">
        <w:t>ce: 10-4.1401]</w:t>
      </w:r>
    </w:p>
    <w:p w14:paraId="0DE49209" w14:textId="77777777" w:rsidR="00760367" w:rsidRPr="00250F33" w:rsidRDefault="00760367" w:rsidP="0065285A">
      <w:pPr>
        <w:pStyle w:val="ListItem1-Subsection-A"/>
      </w:pPr>
      <w:r w:rsidRPr="0065285A">
        <w:rPr>
          <w:b/>
          <w:bCs/>
        </w:rPr>
        <w:t xml:space="preserve">Condition of Approval. </w:t>
      </w:r>
      <w:r w:rsidRPr="001105B1">
        <w:t xml:space="preserve">The establishment and maintenance of a property owners’ association or other maintenance mechanism </w:t>
      </w:r>
      <w:r>
        <w:t>may</w:t>
      </w:r>
      <w:r w:rsidRPr="001105B1">
        <w:t xml:space="preserve"> be a condition of approval for the subdivision</w:t>
      </w:r>
      <w:r>
        <w:t xml:space="preserve"> when required under </w:t>
      </w:r>
      <w:r w:rsidRPr="004325E2">
        <w:rPr>
          <w:highlight w:val="yellow"/>
        </w:rPr>
        <w:t>Section 10.225.020</w:t>
      </w:r>
      <w:r w:rsidRPr="001105B1">
        <w:t>, and compliance shall be required prior to final map or parcel map recordation, as applicable.</w:t>
      </w:r>
    </w:p>
    <w:p w14:paraId="14C312A1" w14:textId="77777777" w:rsidR="00760367" w:rsidRPr="00250F33" w:rsidRDefault="00760367" w:rsidP="00F24FD6">
      <w:pPr>
        <w:pStyle w:val="BodyTextnon-list0"/>
      </w:pPr>
    </w:p>
    <w:bookmarkEnd w:id="4694"/>
    <w:p w14:paraId="1AAE562D" w14:textId="77777777" w:rsidR="00760367" w:rsidRPr="005F7677" w:rsidRDefault="00760367" w:rsidP="00980B50">
      <w:pPr>
        <w:rPr>
          <w:rFonts w:ascii="Arial" w:hAnsi="Arial"/>
          <w:sz w:val="20"/>
          <w:szCs w:val="20"/>
        </w:rPr>
      </w:pPr>
      <w:r>
        <w:br w:type="page"/>
      </w:r>
    </w:p>
    <w:p w14:paraId="2D2CABDB" w14:textId="77777777" w:rsidR="00760367" w:rsidRDefault="00760367" w:rsidP="00980B50">
      <w:pPr>
        <w:pStyle w:val="ChapterTitlePageSpaceruse6"/>
      </w:pPr>
    </w:p>
    <w:p w14:paraId="25C9AA2E" w14:textId="77777777" w:rsidR="00760367" w:rsidRDefault="00760367" w:rsidP="00980B50">
      <w:pPr>
        <w:pStyle w:val="ChapterTitlePageSpaceruse6"/>
      </w:pPr>
    </w:p>
    <w:p w14:paraId="44927456" w14:textId="77777777" w:rsidR="00760367" w:rsidRDefault="00760367" w:rsidP="00980B50">
      <w:pPr>
        <w:pStyle w:val="ChapterTitlePageSpaceruse6"/>
      </w:pPr>
    </w:p>
    <w:p w14:paraId="4185E7FA" w14:textId="77777777" w:rsidR="00760367" w:rsidRDefault="00760367" w:rsidP="00980B50">
      <w:pPr>
        <w:pStyle w:val="ChapterTitlePageSpaceruse6"/>
      </w:pPr>
    </w:p>
    <w:p w14:paraId="49212867" w14:textId="77777777" w:rsidR="00760367" w:rsidRDefault="00760367" w:rsidP="00980B50">
      <w:pPr>
        <w:pStyle w:val="ChapterTitlePageSpaceruse6"/>
      </w:pPr>
    </w:p>
    <w:p w14:paraId="1817D54E" w14:textId="77777777" w:rsidR="00760367" w:rsidRDefault="00760367" w:rsidP="00980B50">
      <w:pPr>
        <w:pStyle w:val="ChapterTitlePageSpaceruse6"/>
      </w:pPr>
    </w:p>
    <w:p w14:paraId="655EDBAA" w14:textId="77777777" w:rsidR="00760367" w:rsidRPr="00990BAE" w:rsidRDefault="00760367" w:rsidP="00980B50">
      <w:pPr>
        <w:pStyle w:val="ChapterTitlePageNumber"/>
      </w:pPr>
      <w:r w:rsidRPr="00990BAE">
        <w:t xml:space="preserve">Chapter </w:t>
      </w:r>
      <w:r>
        <w:t>10</w:t>
      </w:r>
      <w:r w:rsidRPr="00990BAE">
        <w:t>.</w:t>
      </w:r>
      <w:r>
        <w:t>230</w:t>
      </w:r>
    </w:p>
    <w:p w14:paraId="031DE9CB" w14:textId="77777777" w:rsidR="00760367" w:rsidRPr="00990BAE" w:rsidRDefault="00760367" w:rsidP="00980B50">
      <w:pPr>
        <w:pStyle w:val="ChapterTitlePageTitle"/>
      </w:pPr>
      <w:r w:rsidRPr="00990BAE">
        <w:rPr>
          <w:noProof/>
        </w:rPr>
        <mc:AlternateContent>
          <mc:Choice Requires="wps">
            <w:drawing>
              <wp:anchor distT="0" distB="0" distL="114300" distR="114300" simplePos="0" relativeHeight="251738112" behindDoc="1" locked="0" layoutInCell="1" allowOverlap="1" wp14:anchorId="0B50FEDC" wp14:editId="3D4DFAB0">
                <wp:simplePos x="0" y="0"/>
                <wp:positionH relativeFrom="page">
                  <wp:posOffset>114300</wp:posOffset>
                </wp:positionH>
                <wp:positionV relativeFrom="paragraph">
                  <wp:posOffset>994410</wp:posOffset>
                </wp:positionV>
                <wp:extent cx="7543800" cy="457200"/>
                <wp:effectExtent l="0" t="0" r="0" b="0"/>
                <wp:wrapNone/>
                <wp:docPr id="463196155" name="Rectangle 463196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5AB12B4" id="Rectangle 463196155" o:spid="_x0000_s1026" style="position:absolute;margin-left:9pt;margin-top:78.3pt;width:594pt;height:36pt;rotation:180;z-index:-25157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" fillcolor="#1f3763 [1604]" stroked="f">
                <v:fill rotate="t" angle="90" colors="0 #203864;18350f #203864" focus="100%" type="gradient"/>
                <w10:wrap anchorx="page"/>
              </v:rect>
            </w:pict>
          </mc:Fallback>
        </mc:AlternateContent>
      </w:r>
      <w:r>
        <w:rPr>
          <w:noProof/>
        </w:rPr>
        <w:t>Enforcement, Penalties, and Remedies</w:t>
      </w:r>
    </w:p>
    <w:bookmarkStart w:id="4728" w:name="_Toc238569090"/>
    <w:bookmarkStart w:id="4729" w:name="_Toc240375663"/>
    <w:bookmarkStart w:id="4730" w:name="_Toc240376118"/>
    <w:bookmarkStart w:id="4731" w:name="_Toc240376576"/>
    <w:p w14:paraId="2D9ECCD7" w14:textId="77777777" w:rsidR="00760367" w:rsidRPr="00990BAE" w:rsidRDefault="00760367" w:rsidP="002C0FAF">
      <w:pPr>
        <w:pStyle w:val="ChapterHeading-18xx"/>
        <w:numPr>
          <w:ilvl w:val="0"/>
          <w:numId w:val="77"/>
        </w:numPr>
      </w:pPr>
      <w:r w:rsidRPr="00990BAE">
        <w:rPr>
          <w:noProof/>
        </w:rPr>
        <w:lastRenderedPageBreak/>
        <mc:AlternateContent>
          <mc:Choice Requires="wps">
            <w:drawing>
              <wp:anchor distT="0" distB="0" distL="114300" distR="114300" simplePos="0" relativeHeight="251736064" behindDoc="1" locked="0" layoutInCell="1" allowOverlap="1" wp14:anchorId="739717B0" wp14:editId="0674AE68">
                <wp:simplePos x="0" y="0"/>
                <wp:positionH relativeFrom="page">
                  <wp:align>center</wp:align>
                </wp:positionH>
                <wp:positionV relativeFrom="paragraph">
                  <wp:posOffset>320040</wp:posOffset>
                </wp:positionV>
                <wp:extent cx="7543800" cy="155448"/>
                <wp:effectExtent l="0" t="0" r="0" b="0"/>
                <wp:wrapNone/>
                <wp:docPr id="238025576" name="Rectangle 238025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BCFD149" id="Rectangle 238025576" o:spid="_x0000_s1026" style="position:absolute;margin-left:0;margin-top:25.2pt;width:594pt;height:12.25pt;rotation:180;z-index:-2515804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Enforcement, Penalties, and Remedies</w:t>
      </w:r>
      <w:bookmarkEnd w:id="4728"/>
      <w:bookmarkEnd w:id="4729"/>
      <w:bookmarkEnd w:id="4730"/>
      <w:bookmarkEnd w:id="4731"/>
    </w:p>
    <w:p w14:paraId="40252182" w14:textId="77777777" w:rsidR="00760367" w:rsidRPr="009515DF" w:rsidRDefault="00760367" w:rsidP="00980B50">
      <w:pPr>
        <w:pStyle w:val="SectionTOCHeader"/>
      </w:pPr>
      <w:r w:rsidRPr="009515DF">
        <w:t>Sections</w:t>
      </w:r>
    </w:p>
    <w:p w14:paraId="6B835B0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ch235 "Section Heading - 18.xx.xxx" </w:instrText>
      </w:r>
      <w:r>
        <w:rPr>
          <w:szCs w:val="22"/>
        </w:rPr>
        <w:fldChar w:fldCharType="separate"/>
      </w:r>
      <w:r w:rsidRPr="00617A40">
        <w:rPr>
          <w:rFonts w:cs="Open Sans Condensed"/>
          <w:bCs/>
          <w:noProof/>
        </w:rPr>
        <w:t>10.230.010</w:t>
      </w:r>
      <w:r>
        <w:rPr>
          <w:rFonts w:asciiTheme="minorHAnsi" w:eastAsiaTheme="minorEastAsia" w:hAnsiTheme="minorHAnsi" w:cstheme="minorBidi"/>
          <w:iCs w:val="0"/>
          <w:noProof/>
          <w:kern w:val="2"/>
          <w:sz w:val="24"/>
          <w:szCs w:val="24"/>
          <w14:ligatures w14:val="standardContextual"/>
        </w:rPr>
        <w:tab/>
      </w:r>
      <w:r>
        <w:rPr>
          <w:noProof/>
        </w:rPr>
        <w:t>Prohibitions</w:t>
      </w:r>
    </w:p>
    <w:p w14:paraId="2949185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17A40">
        <w:rPr>
          <w:rFonts w:cs="Open Sans Condensed"/>
          <w:bCs/>
          <w:noProof/>
        </w:rPr>
        <w:t>10.230.020</w:t>
      </w:r>
      <w:r>
        <w:rPr>
          <w:rFonts w:asciiTheme="minorHAnsi" w:eastAsiaTheme="minorEastAsia" w:hAnsiTheme="minorHAnsi" w:cstheme="minorBidi"/>
          <w:iCs w:val="0"/>
          <w:noProof/>
          <w:kern w:val="2"/>
          <w:sz w:val="24"/>
          <w:szCs w:val="24"/>
          <w14:ligatures w14:val="standardContextual"/>
        </w:rPr>
        <w:tab/>
      </w:r>
      <w:r>
        <w:rPr>
          <w:noProof/>
        </w:rPr>
        <w:t>Remedies</w:t>
      </w:r>
    </w:p>
    <w:p w14:paraId="74372C4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17A40">
        <w:rPr>
          <w:rFonts w:cs="Open Sans Condensed"/>
          <w:bCs/>
          <w:noProof/>
        </w:rPr>
        <w:t>10.230.030</w:t>
      </w:r>
      <w:r>
        <w:rPr>
          <w:rFonts w:asciiTheme="minorHAnsi" w:eastAsiaTheme="minorEastAsia" w:hAnsiTheme="minorHAnsi" w:cstheme="minorBidi"/>
          <w:iCs w:val="0"/>
          <w:noProof/>
          <w:kern w:val="2"/>
          <w:sz w:val="24"/>
          <w:szCs w:val="24"/>
          <w14:ligatures w14:val="standardContextual"/>
        </w:rPr>
        <w:tab/>
      </w:r>
      <w:r>
        <w:rPr>
          <w:noProof/>
        </w:rPr>
        <w:t>Certificates of Compliance</w:t>
      </w:r>
    </w:p>
    <w:p w14:paraId="03A9760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17A40">
        <w:rPr>
          <w:rFonts w:cs="Open Sans Condensed"/>
          <w:bCs/>
          <w:noProof/>
        </w:rPr>
        <w:t>10.230.040</w:t>
      </w:r>
      <w:r>
        <w:rPr>
          <w:rFonts w:asciiTheme="minorHAnsi" w:eastAsiaTheme="minorEastAsia" w:hAnsiTheme="minorHAnsi" w:cstheme="minorBidi"/>
          <w:iCs w:val="0"/>
          <w:noProof/>
          <w:kern w:val="2"/>
          <w:sz w:val="24"/>
          <w:szCs w:val="24"/>
          <w14:ligatures w14:val="standardContextual"/>
        </w:rPr>
        <w:tab/>
      </w:r>
      <w:r>
        <w:rPr>
          <w:noProof/>
        </w:rPr>
        <w:t>Notice of Violation</w:t>
      </w:r>
    </w:p>
    <w:p w14:paraId="1720EDC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17A40">
        <w:rPr>
          <w:rFonts w:cs="Open Sans Condensed"/>
          <w:bCs/>
          <w:noProof/>
        </w:rPr>
        <w:t>10.230.050</w:t>
      </w:r>
      <w:r>
        <w:rPr>
          <w:rFonts w:asciiTheme="minorHAnsi" w:eastAsiaTheme="minorEastAsia" w:hAnsiTheme="minorHAnsi" w:cstheme="minorBidi"/>
          <w:iCs w:val="0"/>
          <w:noProof/>
          <w:kern w:val="2"/>
          <w:sz w:val="24"/>
          <w:szCs w:val="24"/>
          <w14:ligatures w14:val="standardContextual"/>
        </w:rPr>
        <w:tab/>
      </w:r>
      <w:r>
        <w:rPr>
          <w:noProof/>
        </w:rPr>
        <w:t>Penalties</w:t>
      </w:r>
    </w:p>
    <w:p w14:paraId="654F27A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17A40">
        <w:rPr>
          <w:rFonts w:cs="Open Sans Condensed"/>
          <w:bCs/>
          <w:noProof/>
        </w:rPr>
        <w:t>10.230.060</w:t>
      </w:r>
      <w:r>
        <w:rPr>
          <w:rFonts w:asciiTheme="minorHAnsi" w:eastAsiaTheme="minorEastAsia" w:hAnsiTheme="minorHAnsi" w:cstheme="minorBidi"/>
          <w:iCs w:val="0"/>
          <w:noProof/>
          <w:kern w:val="2"/>
          <w:sz w:val="24"/>
          <w:szCs w:val="24"/>
          <w14:ligatures w14:val="standardContextual"/>
        </w:rPr>
        <w:tab/>
      </w:r>
      <w:r>
        <w:rPr>
          <w:noProof/>
        </w:rPr>
        <w:t>Judicial Review</w:t>
      </w:r>
    </w:p>
    <w:p w14:paraId="28B170F6" w14:textId="77777777" w:rsidR="00760367" w:rsidRDefault="00760367" w:rsidP="00980B50">
      <w:pPr>
        <w:pStyle w:val="BodyTextnon-list0"/>
      </w:pPr>
      <w:r>
        <w:fldChar w:fldCharType="end"/>
      </w:r>
      <w:bookmarkStart w:id="4732" w:name="ch235"/>
    </w:p>
    <w:p w14:paraId="3A475CCB" w14:textId="77777777" w:rsidR="00760367" w:rsidRDefault="00760367" w:rsidP="00980B50">
      <w:pPr>
        <w:pStyle w:val="SectionHeading-18xxxxx"/>
      </w:pPr>
      <w:bookmarkStart w:id="4733" w:name="_Toc216260238"/>
      <w:bookmarkStart w:id="4734" w:name="_Toc216260595"/>
      <w:bookmarkStart w:id="4735" w:name="_Toc221774588"/>
      <w:bookmarkStart w:id="4736" w:name="_Toc222502038"/>
      <w:bookmarkStart w:id="4737" w:name="_Toc230352856"/>
      <w:bookmarkStart w:id="4738" w:name="_Toc234824816"/>
      <w:bookmarkStart w:id="4739" w:name="_Toc238465839"/>
      <w:bookmarkStart w:id="4740" w:name="_Toc238568865"/>
      <w:bookmarkStart w:id="4741" w:name="_Toc238569091"/>
      <w:bookmarkStart w:id="4742" w:name="_Toc240375664"/>
      <w:bookmarkStart w:id="4743" w:name="_Toc240376119"/>
      <w:bookmarkStart w:id="4744" w:name="_Toc240376577"/>
      <w:r w:rsidRPr="00980B50">
        <w:t>Prohibitions</w:t>
      </w:r>
      <w:bookmarkEnd w:id="4733"/>
      <w:bookmarkEnd w:id="4734"/>
      <w:bookmarkEnd w:id="4735"/>
      <w:bookmarkEnd w:id="4736"/>
      <w:bookmarkEnd w:id="4737"/>
      <w:bookmarkEnd w:id="4738"/>
      <w:bookmarkEnd w:id="4739"/>
      <w:bookmarkEnd w:id="4740"/>
      <w:bookmarkEnd w:id="4741"/>
      <w:bookmarkEnd w:id="4742"/>
      <w:bookmarkEnd w:id="4743"/>
      <w:bookmarkEnd w:id="4744"/>
    </w:p>
    <w:p w14:paraId="5EBF9FE7" w14:textId="77777777" w:rsidR="00760367" w:rsidRDefault="00760367" w:rsidP="00F24FD6">
      <w:pPr>
        <w:pStyle w:val="ListItem1-Subsection-A"/>
      </w:pPr>
      <w:r w:rsidRPr="00D76888">
        <w:rPr>
          <w:b/>
          <w:bCs/>
        </w:rPr>
        <w:t>Unlawful Sale or Development.</w:t>
      </w:r>
      <w:r w:rsidRPr="00D76888">
        <w:t xml:space="preserve"> No person shall sell, lease, finance, or construct any building on any parcel of real property for which a final map or parcel map is required by this Title or the Subdivision Map Act, unless such map has been approved and recorded.</w:t>
      </w:r>
      <w:r>
        <w:t xml:space="preserve"> </w:t>
      </w:r>
      <w:r w:rsidRPr="00E67EF3">
        <w:t>[Source: 10-4.1201</w:t>
      </w:r>
      <w:r>
        <w:t>.a, modified</w:t>
      </w:r>
      <w:r w:rsidRPr="00E67EF3">
        <w:t>]</w:t>
      </w:r>
    </w:p>
    <w:p w14:paraId="786637AF" w14:textId="77777777" w:rsidR="00760367" w:rsidRDefault="00760367" w:rsidP="00F24FD6">
      <w:pPr>
        <w:pStyle w:val="ListItem1-Subsection-A"/>
      </w:pPr>
      <w:r w:rsidRPr="00DE5685">
        <w:rPr>
          <w:b/>
          <w:bCs/>
        </w:rPr>
        <w:t>Conveyance by Parcel Designation.</w:t>
      </w:r>
      <w:r w:rsidRPr="00DE5685">
        <w:t xml:space="preserve"> No conveyance of any parcel created by a division of land requiring a final or parcel map shall be made by reference to parcel number, letter, or other designation unless and until the map has been recorded.</w:t>
      </w:r>
      <w:r>
        <w:t xml:space="preserve"> </w:t>
      </w:r>
      <w:r w:rsidRPr="00E67EF3">
        <w:t>[Source: 10-4.1201</w:t>
      </w:r>
      <w:r>
        <w:t>.c</w:t>
      </w:r>
      <w:r w:rsidRPr="00E67EF3">
        <w:t>]</w:t>
      </w:r>
    </w:p>
    <w:p w14:paraId="04731B74" w14:textId="77777777" w:rsidR="00760367" w:rsidRDefault="00760367" w:rsidP="00F24FD6">
      <w:pPr>
        <w:pStyle w:val="ListItem1-Subsection-A"/>
      </w:pPr>
      <w:r w:rsidRPr="001105B1">
        <w:rPr>
          <w:b/>
          <w:bCs/>
        </w:rPr>
        <w:t>Exempt or Previously Compliant Parcels.</w:t>
      </w:r>
      <w:r w:rsidRPr="001105B1">
        <w:t xml:space="preserve"> </w:t>
      </w:r>
      <w:r w:rsidRPr="00C709B0">
        <w:rPr>
          <w:highlight w:val="yellow"/>
        </w:rPr>
        <w:t>Subsections A and B s</w:t>
      </w:r>
      <w:r w:rsidRPr="001105B1">
        <w:t>hall not apply to any parcel that was created in compliance with, or is otherwise exempt from, the subdivision laws in effect at the time of its creation.</w:t>
      </w:r>
      <w:r>
        <w:t xml:space="preserve"> </w:t>
      </w:r>
      <w:r w:rsidRPr="00E67EF3">
        <w:t>[Source: 10-4.1201.</w:t>
      </w:r>
      <w:r>
        <w:t>d</w:t>
      </w:r>
      <w:r w:rsidRPr="00E67EF3">
        <w:t>]</w:t>
      </w:r>
    </w:p>
    <w:p w14:paraId="4EF0F3C0" w14:textId="77777777" w:rsidR="00760367" w:rsidRPr="00F24FD6" w:rsidRDefault="00760367" w:rsidP="00F24FD6">
      <w:pPr>
        <w:pStyle w:val="ListItem1-Subsection-A"/>
      </w:pPr>
      <w:r w:rsidRPr="00C709B0">
        <w:rPr>
          <w:b/>
          <w:bCs/>
        </w:rPr>
        <w:t>Conditional Sales and Construction.</w:t>
      </w:r>
      <w:r w:rsidRPr="00C709B0">
        <w:t xml:space="preserve"> Nothing in this Section shall prohibit an offer or contract to sell, lease, finance, or construct improvements, provided that such action is expressly conditioned upon the approval and recordation of a final or parcel map.</w:t>
      </w:r>
      <w:r>
        <w:t xml:space="preserve"> </w:t>
      </w:r>
      <w:r w:rsidRPr="00E67EF3">
        <w:t>[Source: 10-4.1201</w:t>
      </w:r>
      <w:r>
        <w:t>.e</w:t>
      </w:r>
      <w:r w:rsidRPr="00E67EF3">
        <w:t>]</w:t>
      </w:r>
    </w:p>
    <w:p w14:paraId="0CC3F8F3" w14:textId="77777777" w:rsidR="00760367" w:rsidRDefault="00760367" w:rsidP="00980B50">
      <w:pPr>
        <w:pStyle w:val="SectionHeading-18xxxxx"/>
      </w:pPr>
      <w:bookmarkStart w:id="4745" w:name="_Toc216260239"/>
      <w:bookmarkStart w:id="4746" w:name="_Toc216260596"/>
      <w:bookmarkStart w:id="4747" w:name="_Toc221774589"/>
      <w:bookmarkStart w:id="4748" w:name="_Toc222502039"/>
      <w:bookmarkStart w:id="4749" w:name="_Toc230352857"/>
      <w:bookmarkStart w:id="4750" w:name="_Toc234824817"/>
      <w:bookmarkStart w:id="4751" w:name="_Toc238465840"/>
      <w:bookmarkStart w:id="4752" w:name="_Toc238568866"/>
      <w:bookmarkStart w:id="4753" w:name="_Toc238569092"/>
      <w:bookmarkStart w:id="4754" w:name="_Toc240375665"/>
      <w:bookmarkStart w:id="4755" w:name="_Toc240376120"/>
      <w:bookmarkStart w:id="4756" w:name="_Toc240376578"/>
      <w:r w:rsidRPr="00980B50">
        <w:t>Remedies</w:t>
      </w:r>
      <w:bookmarkEnd w:id="4745"/>
      <w:bookmarkEnd w:id="4746"/>
      <w:bookmarkEnd w:id="4747"/>
      <w:bookmarkEnd w:id="4748"/>
      <w:bookmarkEnd w:id="4749"/>
      <w:bookmarkEnd w:id="4750"/>
      <w:bookmarkEnd w:id="4751"/>
      <w:bookmarkEnd w:id="4752"/>
      <w:bookmarkEnd w:id="4753"/>
      <w:bookmarkEnd w:id="4754"/>
      <w:bookmarkEnd w:id="4755"/>
      <w:bookmarkEnd w:id="4756"/>
    </w:p>
    <w:p w14:paraId="553240D7" w14:textId="77777777" w:rsidR="00760367" w:rsidRDefault="00760367" w:rsidP="00F24FD6">
      <w:pPr>
        <w:pStyle w:val="ListItem1-Subsection-A"/>
      </w:pPr>
      <w:r w:rsidRPr="00BC43FA">
        <w:rPr>
          <w:b/>
          <w:bCs/>
        </w:rPr>
        <w:t>Voidability of Conveyance.</w:t>
      </w:r>
      <w:r w:rsidRPr="00BC43FA">
        <w:t xml:space="preserve"> Any deed, sale, or contract to sell real property that has been divided in violation of this Title or the Subdivision Map Act shall be voidable at the sole option of the grantee, buyer, or person contracting to purchase, or their heirs, personal representatives, or trustees in insolvency or bankruptcy, within </w:t>
      </w:r>
      <w:r>
        <w:t>twelve (</w:t>
      </w:r>
      <w:r w:rsidRPr="00BC43FA">
        <w:t>12</w:t>
      </w:r>
      <w:r>
        <w:t>)</w:t>
      </w:r>
      <w:r w:rsidRPr="00BC43FA">
        <w:t xml:space="preserve"> months after discovery of the violation. The conveyance shall otherwise remain binding upon successors in interest and upon the grantor or seller.</w:t>
      </w:r>
      <w:r>
        <w:t xml:space="preserve"> </w:t>
      </w:r>
      <w:r w:rsidRPr="00E67EF3">
        <w:t>[Source: 10-4.1202</w:t>
      </w:r>
      <w:r>
        <w:t>.a, modified</w:t>
      </w:r>
      <w:r w:rsidRPr="00E67EF3">
        <w:t>]</w:t>
      </w:r>
    </w:p>
    <w:p w14:paraId="03EE6BA6" w14:textId="77777777" w:rsidR="00760367" w:rsidRDefault="00760367" w:rsidP="00F24FD6">
      <w:pPr>
        <w:pStyle w:val="ListItem1-Subsection-A"/>
      </w:pPr>
      <w:r w:rsidRPr="008879F0">
        <w:rPr>
          <w:b/>
          <w:bCs/>
        </w:rPr>
        <w:t>Damages.</w:t>
      </w:r>
      <w:r w:rsidRPr="008879F0">
        <w:t xml:space="preserve"> Any grantee or successor in interest of real property divided in violation of this Title or the Subdivision Map Act may, within </w:t>
      </w:r>
      <w:r>
        <w:t>twelve (</w:t>
      </w:r>
      <w:r w:rsidRPr="008879F0">
        <w:t>12</w:t>
      </w:r>
      <w:r>
        <w:t>)</w:t>
      </w:r>
      <w:r w:rsidRPr="008879F0">
        <w:t xml:space="preserve"> months after discovery of the violation, file an action in Superior Court to recover damages. The action may be brought against the person who divided the property and any successor in interest with actual or constructive knowledge of the violation.</w:t>
      </w:r>
      <w:r>
        <w:t xml:space="preserve"> </w:t>
      </w:r>
      <w:r w:rsidRPr="00E67EF3">
        <w:t>[Source: 10-4.1202</w:t>
      </w:r>
      <w:r>
        <w:t>.b, modified</w:t>
      </w:r>
      <w:r w:rsidRPr="00E67EF3">
        <w:t>]</w:t>
      </w:r>
    </w:p>
    <w:p w14:paraId="6CA4763A" w14:textId="77777777" w:rsidR="00760367" w:rsidRDefault="00760367" w:rsidP="00F24FD6">
      <w:pPr>
        <w:pStyle w:val="ListItem1-Subsection-A"/>
      </w:pPr>
      <w:r w:rsidRPr="008879F0">
        <w:rPr>
          <w:b/>
          <w:bCs/>
        </w:rPr>
        <w:lastRenderedPageBreak/>
        <w:t>Lawful Parcels.</w:t>
      </w:r>
      <w:r w:rsidRPr="008879F0">
        <w:t xml:space="preserve"> This Section shall not apply to the conveyance of any parcel identified in a recorded certificate of compliance, final map, or parcel map. Nothing in this Section shall limit the rights of any person under other applicable law.</w:t>
      </w:r>
      <w:r>
        <w:t xml:space="preserve"> </w:t>
      </w:r>
      <w:r w:rsidRPr="00E67EF3">
        <w:t>[Source: 10-4.1202</w:t>
      </w:r>
      <w:r>
        <w:t>.c, modified</w:t>
      </w:r>
      <w:r w:rsidRPr="00E67EF3">
        <w:t>]</w:t>
      </w:r>
    </w:p>
    <w:p w14:paraId="7C586E60" w14:textId="77777777" w:rsidR="00760367" w:rsidRDefault="00760367" w:rsidP="00F24FD6">
      <w:pPr>
        <w:pStyle w:val="ListItem1-Subsection-A"/>
      </w:pPr>
      <w:r w:rsidRPr="0007404F">
        <w:rPr>
          <w:b/>
          <w:bCs/>
        </w:rPr>
        <w:t>Other Remedies.</w:t>
      </w:r>
      <w:r w:rsidRPr="0007404F">
        <w:t xml:space="preserve"> This Chapter shall not limit any legal, equitable, or other remedy available to the County or any other person. The County or any affected party may bring an action to restrain, enjoin, or otherwise prevent any violation of this Title or the Subdivision Map Act.</w:t>
      </w:r>
      <w:r>
        <w:t xml:space="preserve"> </w:t>
      </w:r>
      <w:r w:rsidRPr="00E67EF3">
        <w:t>[Source: 10-4.1202</w:t>
      </w:r>
      <w:r>
        <w:t>.d</w:t>
      </w:r>
      <w:r w:rsidRPr="00E67EF3">
        <w:t>]</w:t>
      </w:r>
    </w:p>
    <w:p w14:paraId="678F5AE0" w14:textId="77777777" w:rsidR="00760367" w:rsidRDefault="00760367" w:rsidP="00F24FD6">
      <w:pPr>
        <w:pStyle w:val="ListItem1-Subsection-A"/>
      </w:pPr>
      <w:r w:rsidRPr="00D75BE9">
        <w:rPr>
          <w:b/>
          <w:bCs/>
        </w:rPr>
        <w:t>Denial of Permits.</w:t>
      </w:r>
      <w:r w:rsidRPr="00D75BE9">
        <w:t xml:space="preserve"> The County shall not issue a permit or grant approval for development of real property that has been divided in violation of this Title or the Subdivision Map Act if the County determines that development would be contrary to public health or safety. This authority applies regardless of whether the applicant was responsible for the violation or had knowledge of it.</w:t>
      </w:r>
      <w:r>
        <w:t xml:space="preserve"> </w:t>
      </w:r>
      <w:r w:rsidRPr="00E67EF3">
        <w:t>[Source: 10-4.1202</w:t>
      </w:r>
      <w:r>
        <w:t>.e, modified</w:t>
      </w:r>
      <w:r w:rsidRPr="00E67EF3">
        <w:t>]</w:t>
      </w:r>
    </w:p>
    <w:p w14:paraId="019E22EA" w14:textId="77777777" w:rsidR="00760367" w:rsidRDefault="00760367" w:rsidP="00F24FD6">
      <w:pPr>
        <w:pStyle w:val="ListItem1-Subsection-A"/>
      </w:pPr>
      <w:r w:rsidRPr="00F74C14">
        <w:rPr>
          <w:b/>
          <w:bCs/>
        </w:rPr>
        <w:t>Conditions on Development.</w:t>
      </w:r>
      <w:r w:rsidRPr="00F74C14">
        <w:t xml:space="preserve"> As a condition of issuing a permit or granting approval for development of real property that was illegally subdivided, the County may impose conditions that would have applied to the lawful division of the property at the time the current owner acquired the property. If the current owner is the same as the owner at the time of the violation, the County may impose conditions applicable to a current division. If a conditional certificate of compliance has been recorded, only those conditions shall apply.</w:t>
      </w:r>
      <w:r>
        <w:t xml:space="preserve"> </w:t>
      </w:r>
      <w:r w:rsidRPr="00E67EF3">
        <w:t>[Source: 10-4.1202</w:t>
      </w:r>
      <w:r>
        <w:t>.e, modified</w:t>
      </w:r>
      <w:r w:rsidRPr="00E67EF3">
        <w:t>]</w:t>
      </w:r>
    </w:p>
    <w:p w14:paraId="2AAE0ED3" w14:textId="77777777" w:rsidR="00760367" w:rsidRPr="00F24FD6" w:rsidRDefault="00760367" w:rsidP="00F24FD6">
      <w:pPr>
        <w:pStyle w:val="ListItem1-Subsection-A"/>
      </w:pPr>
      <w:r w:rsidRPr="00A77BAE">
        <w:rPr>
          <w:b/>
          <w:bCs/>
        </w:rPr>
        <w:t>Certificates of Compliance.</w:t>
      </w:r>
      <w:r w:rsidRPr="00A77BAE">
        <w:t xml:space="preserve"> For purposes of Government Code Section 66499.35, the issuance of a permit or approval for development, or the existence of improvements completed prior to the requirement for such permits or approvals, shall constitute approval for development. Upon request by the property owner or purchaser, the County shall issue a certificate of compliance for the affected property.</w:t>
      </w:r>
      <w:r>
        <w:t xml:space="preserve"> </w:t>
      </w:r>
      <w:r w:rsidRPr="00E67EF3">
        <w:t>[Source: 10-4.1202</w:t>
      </w:r>
      <w:r>
        <w:t>.e, modified</w:t>
      </w:r>
      <w:r w:rsidRPr="00E67EF3">
        <w:t>]</w:t>
      </w:r>
    </w:p>
    <w:p w14:paraId="727B87BF" w14:textId="77777777" w:rsidR="00760367" w:rsidRDefault="00760367" w:rsidP="00980B50">
      <w:pPr>
        <w:pStyle w:val="SectionHeading-18xxxxx"/>
      </w:pPr>
      <w:bookmarkStart w:id="4757" w:name="_Toc216260240"/>
      <w:bookmarkStart w:id="4758" w:name="_Toc216260597"/>
      <w:bookmarkStart w:id="4759" w:name="_Toc221774590"/>
      <w:bookmarkStart w:id="4760" w:name="_Toc222502040"/>
      <w:bookmarkStart w:id="4761" w:name="_Toc230352858"/>
      <w:bookmarkStart w:id="4762" w:name="_Toc234824818"/>
      <w:bookmarkStart w:id="4763" w:name="_Toc238465841"/>
      <w:bookmarkStart w:id="4764" w:name="_Toc238568867"/>
      <w:bookmarkStart w:id="4765" w:name="_Toc238569093"/>
      <w:bookmarkStart w:id="4766" w:name="_Toc240375666"/>
      <w:bookmarkStart w:id="4767" w:name="_Toc240376121"/>
      <w:bookmarkStart w:id="4768" w:name="_Toc240376579"/>
      <w:r w:rsidRPr="00980B50">
        <w:t>Certificates of Compliance</w:t>
      </w:r>
      <w:bookmarkEnd w:id="4757"/>
      <w:bookmarkEnd w:id="4758"/>
      <w:bookmarkEnd w:id="4759"/>
      <w:bookmarkEnd w:id="4760"/>
      <w:bookmarkEnd w:id="4761"/>
      <w:bookmarkEnd w:id="4762"/>
      <w:bookmarkEnd w:id="4763"/>
      <w:bookmarkEnd w:id="4764"/>
      <w:bookmarkEnd w:id="4765"/>
      <w:bookmarkEnd w:id="4766"/>
      <w:bookmarkEnd w:id="4767"/>
      <w:bookmarkEnd w:id="4768"/>
    </w:p>
    <w:p w14:paraId="0813A097" w14:textId="77777777" w:rsidR="00760367" w:rsidRPr="006A7905" w:rsidRDefault="00760367" w:rsidP="00F24FD6">
      <w:pPr>
        <w:pStyle w:val="ListItem1-Subsection-A"/>
      </w:pPr>
      <w:r w:rsidRPr="004E1CDD">
        <w:rPr>
          <w:b/>
          <w:bCs/>
        </w:rPr>
        <w:t xml:space="preserve">Request. </w:t>
      </w:r>
      <w:r w:rsidRPr="001105B1">
        <w:t>Any person owning real property may request, in writing, that the Planning Director determine whether the property complies with this Title and the Subdivision Map Act.</w:t>
      </w:r>
      <w:r>
        <w:t xml:space="preserve"> </w:t>
      </w:r>
      <w:r w:rsidRPr="00E67EF3">
        <w:t>[Source: 10-4.1203</w:t>
      </w:r>
      <w:r>
        <w:t>.a, modified</w:t>
      </w:r>
      <w:r w:rsidRPr="00E67EF3">
        <w:t>]</w:t>
      </w:r>
    </w:p>
    <w:p w14:paraId="740475D4" w14:textId="77777777" w:rsidR="00760367" w:rsidRDefault="00760367" w:rsidP="00F24FD6">
      <w:pPr>
        <w:pStyle w:val="ListItem1-Subsection-A"/>
      </w:pPr>
      <w:r w:rsidRPr="006A7905">
        <w:rPr>
          <w:b/>
          <w:bCs/>
        </w:rPr>
        <w:t xml:space="preserve">Certificate of Compliance. </w:t>
      </w:r>
      <w:r w:rsidRPr="001105B1">
        <w:t>If the Planning Director determines that the property complies with applicable provisions of this Title and the Subdivision Map Act, the Planning Director shall issue a certificate of compliance and cause it to be recorded with the County Recorder. The certificate shall identify the property and state that it complies with applicable law.</w:t>
      </w:r>
      <w:r w:rsidRPr="006A7905">
        <w:t xml:space="preserve"> [S</w:t>
      </w:r>
      <w:r w:rsidRPr="00E67EF3">
        <w:t>ource: 10-4.1203</w:t>
      </w:r>
      <w:r>
        <w:t>.b, modified</w:t>
      </w:r>
      <w:r w:rsidRPr="00E67EF3">
        <w:t>]</w:t>
      </w:r>
    </w:p>
    <w:p w14:paraId="6A292FF6" w14:textId="77777777" w:rsidR="00760367" w:rsidRDefault="00760367" w:rsidP="00F24FD6">
      <w:pPr>
        <w:pStyle w:val="ListItem1-Subsection-A"/>
      </w:pPr>
      <w:r w:rsidRPr="006A7905">
        <w:rPr>
          <w:b/>
          <w:bCs/>
        </w:rPr>
        <w:t xml:space="preserve">Conditional Certificate of Compliance. </w:t>
      </w:r>
      <w:r w:rsidRPr="001105B1">
        <w:t>If the Planning Director determines that the property does not comply, the Planning Director may issue a conditional certificate of compliance in accordance with the Subdivision Map Act. The conditional certificate shall:</w:t>
      </w:r>
      <w:r w:rsidRPr="006A7905">
        <w:t xml:space="preserve"> </w:t>
      </w:r>
    </w:p>
    <w:p w14:paraId="4921EA93" w14:textId="77777777" w:rsidR="00760367" w:rsidRDefault="00760367" w:rsidP="006A7905">
      <w:pPr>
        <w:pStyle w:val="ListItem2-Paragraph-1"/>
      </w:pPr>
      <w:r w:rsidRPr="006A7905">
        <w:t xml:space="preserve">Identify the property; </w:t>
      </w:r>
    </w:p>
    <w:p w14:paraId="3530ED0F" w14:textId="77777777" w:rsidR="00760367" w:rsidRDefault="00760367" w:rsidP="006A7905">
      <w:pPr>
        <w:pStyle w:val="ListItem2-Paragraph-1"/>
      </w:pPr>
      <w:r w:rsidRPr="00E73E25">
        <w:t xml:space="preserve">Describe the conditions required to achieve compliance; and </w:t>
      </w:r>
    </w:p>
    <w:p w14:paraId="31032241" w14:textId="77777777" w:rsidR="00760367" w:rsidRDefault="00760367" w:rsidP="006A7905">
      <w:pPr>
        <w:pStyle w:val="ListItem2-Paragraph-1"/>
      </w:pPr>
      <w:r w:rsidRPr="00E73E25">
        <w:t xml:space="preserve">State that the conditions shall be satisfied prior to the issuance of a permit or other approval for development of the property. </w:t>
      </w:r>
    </w:p>
    <w:p w14:paraId="6045EE3B" w14:textId="77777777" w:rsidR="00760367" w:rsidRPr="006A7905" w:rsidRDefault="00760367" w:rsidP="001105B1">
      <w:pPr>
        <w:pStyle w:val="ListItem2-Paragraph-1"/>
        <w:numPr>
          <w:ilvl w:val="0"/>
          <w:numId w:val="0"/>
        </w:numPr>
        <w:ind w:left="720"/>
      </w:pPr>
      <w:r w:rsidRPr="00E73E25">
        <w:lastRenderedPageBreak/>
        <w:t xml:space="preserve">The conditional certificate shall be recorded and shall provide notice to all subsequent owners. Compliance with the conditions shall not be required until development of the property is proposed. </w:t>
      </w:r>
      <w:r w:rsidRPr="006A7905">
        <w:t>[Source: 10-4.1203.c, modified]</w:t>
      </w:r>
    </w:p>
    <w:p w14:paraId="75D1265F" w14:textId="77777777" w:rsidR="00760367" w:rsidRDefault="00760367" w:rsidP="00F24FD6">
      <w:pPr>
        <w:pStyle w:val="ListItem1-Subsection-A"/>
      </w:pPr>
      <w:r w:rsidRPr="00FC6730">
        <w:rPr>
          <w:b/>
          <w:bCs/>
        </w:rPr>
        <w:t>Contents.</w:t>
      </w:r>
      <w:r w:rsidRPr="001105B1">
        <w:t xml:space="preserve"> Each certificate of compliance or conditional certificate of compliance shall include the information required by Government Code Section 66499.35 and any additional information necessary to identify the property and the basis for the determination.</w:t>
      </w:r>
      <w:r>
        <w:t xml:space="preserve"> [Source: NEW]</w:t>
      </w:r>
    </w:p>
    <w:p w14:paraId="73B9FBA7" w14:textId="77777777" w:rsidR="00760367" w:rsidRDefault="00760367" w:rsidP="00F24FD6">
      <w:pPr>
        <w:pStyle w:val="ListItem1-Subsection-A"/>
      </w:pPr>
      <w:r w:rsidRPr="002D58D4">
        <w:rPr>
          <w:b/>
          <w:bCs/>
        </w:rPr>
        <w:t xml:space="preserve">Recorded Maps. </w:t>
      </w:r>
      <w:r w:rsidRPr="001105B1">
        <w:t>A recorded final map or parcel map shall constitute a certificate of compliance for the parcels shown thereon.</w:t>
      </w:r>
      <w:r w:rsidRPr="00B13647">
        <w:t xml:space="preserve"> [S</w:t>
      </w:r>
      <w:r w:rsidRPr="00E67EF3">
        <w:t>ource: 10-4.1203</w:t>
      </w:r>
      <w:r>
        <w:t>.d</w:t>
      </w:r>
      <w:r w:rsidRPr="00E67EF3">
        <w:t>]</w:t>
      </w:r>
    </w:p>
    <w:p w14:paraId="40F81A4C" w14:textId="77777777" w:rsidR="00760367" w:rsidRDefault="00760367" w:rsidP="00F24FD6">
      <w:pPr>
        <w:pStyle w:val="ListItem1-Subsection-A"/>
      </w:pPr>
      <w:r w:rsidRPr="002D58D4">
        <w:rPr>
          <w:b/>
          <w:bCs/>
        </w:rPr>
        <w:t xml:space="preserve">Fees. </w:t>
      </w:r>
      <w:r w:rsidRPr="001105B1">
        <w:t>Fees for the review, processing, appeal, and recordation of certificates of compliance shall be established by resolution or ordinance of the Board of Supervisors.</w:t>
      </w:r>
      <w:r w:rsidRPr="00B13647">
        <w:t xml:space="preserve"> </w:t>
      </w:r>
      <w:r w:rsidRPr="00E67EF3">
        <w:t>[Source: 10-4.1203</w:t>
      </w:r>
      <w:r>
        <w:t>.f</w:t>
      </w:r>
      <w:r w:rsidRPr="00E67EF3">
        <w:t>]</w:t>
      </w:r>
    </w:p>
    <w:p w14:paraId="0915AD5B" w14:textId="77777777" w:rsidR="00760367" w:rsidRPr="00F24FD6" w:rsidRDefault="00760367" w:rsidP="00F24FD6">
      <w:pPr>
        <w:pStyle w:val="ListItem1-Subsection-A"/>
      </w:pPr>
      <w:r w:rsidRPr="00B13647">
        <w:rPr>
          <w:b/>
          <w:bCs/>
        </w:rPr>
        <w:t xml:space="preserve">Appeals. </w:t>
      </w:r>
      <w:r w:rsidRPr="001105B1">
        <w:t xml:space="preserve">Decisions of the Planning Director may be appealed in accordance with </w:t>
      </w:r>
      <w:r w:rsidRPr="001105B1">
        <w:rPr>
          <w:highlight w:val="yellow"/>
        </w:rPr>
        <w:t>Section 10.2</w:t>
      </w:r>
      <w:r>
        <w:rPr>
          <w:highlight w:val="yellow"/>
        </w:rPr>
        <w:t>5</w:t>
      </w:r>
      <w:r w:rsidRPr="001105B1">
        <w:rPr>
          <w:highlight w:val="yellow"/>
        </w:rPr>
        <w:t>5.0</w:t>
      </w:r>
      <w:r>
        <w:rPr>
          <w:highlight w:val="yellow"/>
        </w:rPr>
        <w:t>2</w:t>
      </w:r>
      <w:r w:rsidRPr="001105B1">
        <w:rPr>
          <w:highlight w:val="yellow"/>
        </w:rPr>
        <w:t>0.</w:t>
      </w:r>
      <w:r>
        <w:t xml:space="preserve"> [Source: NEW]</w:t>
      </w:r>
    </w:p>
    <w:p w14:paraId="1FA82413" w14:textId="77777777" w:rsidR="00760367" w:rsidRPr="00980B50" w:rsidRDefault="00760367" w:rsidP="00980B50">
      <w:pPr>
        <w:pStyle w:val="SectionHeading-18xxxxx"/>
      </w:pPr>
      <w:bookmarkStart w:id="4769" w:name="_Toc216260241"/>
      <w:bookmarkStart w:id="4770" w:name="_Toc216260598"/>
      <w:bookmarkStart w:id="4771" w:name="_Toc222502041"/>
      <w:bookmarkStart w:id="4772" w:name="_Toc221774591"/>
      <w:bookmarkStart w:id="4773" w:name="_Toc230352859"/>
      <w:bookmarkStart w:id="4774" w:name="_Toc234824819"/>
      <w:bookmarkStart w:id="4775" w:name="_Toc238465842"/>
      <w:bookmarkStart w:id="4776" w:name="_Toc238568868"/>
      <w:bookmarkStart w:id="4777" w:name="_Toc238569094"/>
      <w:bookmarkStart w:id="4778" w:name="_Toc240375667"/>
      <w:bookmarkStart w:id="4779" w:name="_Toc240376122"/>
      <w:bookmarkStart w:id="4780" w:name="_Toc240376580"/>
      <w:r>
        <w:t>Notice of Violation</w:t>
      </w:r>
      <w:bookmarkEnd w:id="4769"/>
      <w:bookmarkEnd w:id="4770"/>
      <w:bookmarkEnd w:id="4771"/>
      <w:bookmarkEnd w:id="4772"/>
      <w:bookmarkEnd w:id="4773"/>
      <w:bookmarkEnd w:id="4774"/>
      <w:bookmarkEnd w:id="4775"/>
      <w:bookmarkEnd w:id="4776"/>
      <w:bookmarkEnd w:id="4777"/>
      <w:bookmarkEnd w:id="4778"/>
      <w:bookmarkEnd w:id="4779"/>
      <w:bookmarkEnd w:id="4780"/>
    </w:p>
    <w:p w14:paraId="107CA03B" w14:textId="77777777" w:rsidR="00760367" w:rsidRDefault="00760367" w:rsidP="007A399B">
      <w:pPr>
        <w:pStyle w:val="ListItem1-Subsection-A"/>
      </w:pPr>
      <w:r w:rsidRPr="00853DF1">
        <w:rPr>
          <w:b/>
          <w:bCs/>
        </w:rPr>
        <w:t>Notice of Violation.</w:t>
      </w:r>
      <w:r w:rsidRPr="001105B1">
        <w:t xml:space="preserve"> If the Planning Director has knowledge that real property has been divided in violation of this Title or the Subdivision Map Act, the Planning Director shall provide written notice to the current owners of record. The notice shall describe the property, identify the nature of the violation, and provide the owners an opportunity to be heard prior to recordation of a notice of violation.</w:t>
      </w:r>
      <w:r w:rsidRPr="007D6A54">
        <w:t xml:space="preserve"> [S</w:t>
      </w:r>
      <w:r w:rsidRPr="00B36AAE">
        <w:t>ource: 10-4.1204</w:t>
      </w:r>
      <w:r>
        <w:t>, modified</w:t>
      </w:r>
      <w:r w:rsidRPr="00B36AAE">
        <w:t>]</w:t>
      </w:r>
    </w:p>
    <w:p w14:paraId="181BBB2C" w14:textId="77777777" w:rsidR="00760367" w:rsidRDefault="00760367" w:rsidP="007A399B">
      <w:pPr>
        <w:pStyle w:val="ListItem1-Subsection-A"/>
      </w:pPr>
      <w:r w:rsidRPr="007D6A54">
        <w:rPr>
          <w:b/>
          <w:bCs/>
        </w:rPr>
        <w:t xml:space="preserve">Opportunity to Be Heard. </w:t>
      </w:r>
      <w:r w:rsidRPr="001105B1">
        <w:t xml:space="preserve">The owners shall be given not less than </w:t>
      </w:r>
      <w:r>
        <w:t>thirty (</w:t>
      </w:r>
      <w:r w:rsidRPr="001105B1">
        <w:t>30</w:t>
      </w:r>
      <w:r>
        <w:t>)</w:t>
      </w:r>
      <w:r w:rsidRPr="001105B1">
        <w:t xml:space="preserve"> calendar days from the date of mailing to request a hearing or otherwise respond. If no response is received within that time, the Planning Director may proceed with recordation of the notice of violation.</w:t>
      </w:r>
      <w:r w:rsidRPr="007D6A54">
        <w:t xml:space="preserve"> [Source: 10-4.1</w:t>
      </w:r>
      <w:r w:rsidRPr="00B36AAE">
        <w:t>204</w:t>
      </w:r>
      <w:r>
        <w:t>, modified</w:t>
      </w:r>
      <w:r w:rsidRPr="00B36AAE">
        <w:t>]</w:t>
      </w:r>
    </w:p>
    <w:p w14:paraId="7AE84240" w14:textId="77777777" w:rsidR="00760367" w:rsidRPr="00F24FD6" w:rsidRDefault="00760367" w:rsidP="007A399B">
      <w:pPr>
        <w:pStyle w:val="ListItem1-Subsection-A"/>
      </w:pPr>
      <w:r w:rsidRPr="001D3664">
        <w:rPr>
          <w:b/>
          <w:bCs/>
        </w:rPr>
        <w:t>Determination.</w:t>
      </w:r>
      <w:r w:rsidRPr="001D3664">
        <w:t xml:space="preserve"> After considering any evidence presented by the owners, the Planning Director shall determine whether a violation exists. If a violation is found, the Planning Director shall cause a notice of violation to be recorded with the County Recorder. If no violation is found, the Planning Director shall notify the owners in writing.</w:t>
      </w:r>
      <w:r>
        <w:t xml:space="preserve"> </w:t>
      </w:r>
      <w:r w:rsidRPr="00E67EF3">
        <w:t>[Source: 10-4.1204</w:t>
      </w:r>
      <w:r>
        <w:t>, modified</w:t>
      </w:r>
      <w:r w:rsidRPr="00E67EF3">
        <w:t>]</w:t>
      </w:r>
    </w:p>
    <w:p w14:paraId="3B428517" w14:textId="77777777" w:rsidR="00760367" w:rsidRDefault="00760367" w:rsidP="00511D98">
      <w:pPr>
        <w:pStyle w:val="SectionHeading-18xxxxx"/>
      </w:pPr>
      <w:bookmarkStart w:id="4781" w:name="_Toc221774592"/>
      <w:bookmarkStart w:id="4782" w:name="_Toc222502042"/>
      <w:bookmarkStart w:id="4783" w:name="_Toc230352860"/>
      <w:bookmarkStart w:id="4784" w:name="_Toc234824820"/>
      <w:bookmarkStart w:id="4785" w:name="_Toc238465843"/>
      <w:bookmarkStart w:id="4786" w:name="_Toc238568869"/>
      <w:bookmarkStart w:id="4787" w:name="_Toc238569095"/>
      <w:bookmarkStart w:id="4788" w:name="_Toc240375668"/>
      <w:bookmarkStart w:id="4789" w:name="_Toc240376123"/>
      <w:bookmarkStart w:id="4790" w:name="_Toc240376581"/>
      <w:r>
        <w:t>Penalties</w:t>
      </w:r>
      <w:bookmarkEnd w:id="4781"/>
      <w:bookmarkEnd w:id="4782"/>
      <w:bookmarkEnd w:id="4783"/>
      <w:bookmarkEnd w:id="4784"/>
      <w:bookmarkEnd w:id="4785"/>
      <w:bookmarkEnd w:id="4786"/>
      <w:bookmarkEnd w:id="4787"/>
      <w:bookmarkEnd w:id="4788"/>
      <w:bookmarkEnd w:id="4789"/>
      <w:bookmarkEnd w:id="4790"/>
    </w:p>
    <w:p w14:paraId="01F8964E" w14:textId="77777777" w:rsidR="00760367" w:rsidRDefault="00760367" w:rsidP="00511D98">
      <w:pPr>
        <w:pStyle w:val="BodyTextnon-list0"/>
      </w:pPr>
      <w:r w:rsidRPr="00932172">
        <w:t>Each violation of Section 10.235.010 or any other provision of this Title shall constitute a misdemeanor and shall be punishable as provided in the general penalty provisions of the Siskiyou County Code. These penalties are in addition to those provided in California Government Code Section 66499.31.</w:t>
      </w:r>
      <w:r>
        <w:t xml:space="preserve"> [Source: New]</w:t>
      </w:r>
    </w:p>
    <w:p w14:paraId="38AAE4BC" w14:textId="77777777" w:rsidR="00760367" w:rsidRDefault="00760367" w:rsidP="00511D98">
      <w:pPr>
        <w:pStyle w:val="SectionHeading-18xxxxx"/>
      </w:pPr>
      <w:bookmarkStart w:id="4791" w:name="_Toc221774593"/>
      <w:bookmarkStart w:id="4792" w:name="_Toc222502043"/>
      <w:bookmarkStart w:id="4793" w:name="_Toc230352861"/>
      <w:bookmarkStart w:id="4794" w:name="_Toc234824821"/>
      <w:bookmarkStart w:id="4795" w:name="_Toc238465844"/>
      <w:bookmarkStart w:id="4796" w:name="_Toc238568870"/>
      <w:bookmarkStart w:id="4797" w:name="_Toc238569096"/>
      <w:bookmarkStart w:id="4798" w:name="_Toc240375669"/>
      <w:bookmarkStart w:id="4799" w:name="_Toc240376124"/>
      <w:bookmarkStart w:id="4800" w:name="_Toc240376582"/>
      <w:r>
        <w:t>Judicial Review</w:t>
      </w:r>
      <w:bookmarkEnd w:id="4791"/>
      <w:bookmarkEnd w:id="4792"/>
      <w:bookmarkEnd w:id="4793"/>
      <w:bookmarkEnd w:id="4794"/>
      <w:bookmarkEnd w:id="4795"/>
      <w:bookmarkEnd w:id="4796"/>
      <w:bookmarkEnd w:id="4797"/>
      <w:bookmarkEnd w:id="4798"/>
      <w:bookmarkEnd w:id="4799"/>
      <w:bookmarkEnd w:id="4800"/>
    </w:p>
    <w:p w14:paraId="0F15D532" w14:textId="77777777" w:rsidR="00760367" w:rsidRPr="0075236F" w:rsidRDefault="00760367" w:rsidP="00980B50">
      <w:pPr>
        <w:pStyle w:val="BodyTextnon-list0"/>
      </w:pPr>
      <w:r w:rsidRPr="00FF42D7">
        <w:t>Any action or proceeding to attack, review, set aside, void, or annul a decision of the County concerning a subdivision, or any of the proceedings, acts, or determinations taken prior to the decision, shall be commenced and service of summons effected within</w:t>
      </w:r>
      <w:r>
        <w:t xml:space="preserve"> ninety</w:t>
      </w:r>
      <w:r w:rsidRPr="00FF42D7">
        <w:t xml:space="preserve"> </w:t>
      </w:r>
      <w:r>
        <w:t>(</w:t>
      </w:r>
      <w:r w:rsidRPr="00FF42D7">
        <w:t>90</w:t>
      </w:r>
      <w:r>
        <w:t>)</w:t>
      </w:r>
      <w:r w:rsidRPr="00FF42D7">
        <w:t xml:space="preserve"> calendar days after the date of the decision. Thereafter, all persons are barred from bringing such action or proceeding</w:t>
      </w:r>
      <w:r>
        <w:t>.[Source: NEW]</w:t>
      </w:r>
    </w:p>
    <w:bookmarkEnd w:id="4732"/>
    <w:p w14:paraId="53A0A1ED" w14:textId="77777777" w:rsidR="00760367" w:rsidRPr="005F7677" w:rsidRDefault="00760367" w:rsidP="00980B50">
      <w:pPr>
        <w:rPr>
          <w:rFonts w:ascii="Arial" w:hAnsi="Arial"/>
          <w:sz w:val="20"/>
          <w:szCs w:val="20"/>
        </w:rPr>
      </w:pPr>
      <w:r>
        <w:br w:type="page"/>
      </w:r>
    </w:p>
    <w:p w14:paraId="5470D4DE" w14:textId="77777777" w:rsidR="00760367" w:rsidRDefault="00760367" w:rsidP="006E4874">
      <w:pPr>
        <w:pStyle w:val="BodyTextnon-list0"/>
        <w:jc w:val="center"/>
      </w:pPr>
    </w:p>
    <w:p w14:paraId="07A32557" w14:textId="77777777" w:rsidR="00760367" w:rsidRDefault="00760367" w:rsidP="006E4874">
      <w:pPr>
        <w:pStyle w:val="BodyTextnon-list0"/>
        <w:jc w:val="center"/>
      </w:pPr>
    </w:p>
    <w:p w14:paraId="18DC222C" w14:textId="77777777" w:rsidR="00760367" w:rsidRDefault="00760367" w:rsidP="006E4874">
      <w:pPr>
        <w:pStyle w:val="BodyTextnon-list0"/>
        <w:jc w:val="center"/>
      </w:pPr>
    </w:p>
    <w:p w14:paraId="5017A1DD" w14:textId="77777777" w:rsidR="00760367" w:rsidRDefault="00760367" w:rsidP="006E4874">
      <w:pPr>
        <w:pStyle w:val="BodyTextnon-list0"/>
        <w:jc w:val="center"/>
      </w:pPr>
    </w:p>
    <w:p w14:paraId="35A977BF" w14:textId="77777777" w:rsidR="00760367" w:rsidRDefault="00760367" w:rsidP="006E4874">
      <w:pPr>
        <w:pStyle w:val="BodyTextnon-list0"/>
        <w:jc w:val="center"/>
      </w:pPr>
    </w:p>
    <w:p w14:paraId="4163B9C5" w14:textId="77777777" w:rsidR="00760367" w:rsidRDefault="00760367" w:rsidP="006E4874">
      <w:pPr>
        <w:pStyle w:val="BodyTextnon-list0"/>
        <w:jc w:val="center"/>
      </w:pPr>
    </w:p>
    <w:p w14:paraId="29DA9D2C" w14:textId="77777777" w:rsidR="00760367" w:rsidRDefault="00760367" w:rsidP="006E4874">
      <w:pPr>
        <w:pStyle w:val="BodyTextnon-list0"/>
        <w:jc w:val="center"/>
      </w:pPr>
    </w:p>
    <w:p w14:paraId="42CC7C52" w14:textId="77777777" w:rsidR="00760367" w:rsidRDefault="00760367" w:rsidP="006E4874">
      <w:pPr>
        <w:pStyle w:val="BodyTextnon-list0"/>
        <w:jc w:val="center"/>
      </w:pPr>
    </w:p>
    <w:p w14:paraId="39CA3FBD" w14:textId="77777777" w:rsidR="00760367" w:rsidRDefault="00760367" w:rsidP="006E4874">
      <w:pPr>
        <w:pStyle w:val="BodyTextnon-list0"/>
        <w:jc w:val="center"/>
      </w:pPr>
    </w:p>
    <w:p w14:paraId="1EFC095B" w14:textId="77777777" w:rsidR="00760367" w:rsidRPr="008A147C" w:rsidRDefault="00760367" w:rsidP="006E4874">
      <w:pPr>
        <w:pStyle w:val="BodyTextnon-list0"/>
        <w:jc w:val="center"/>
      </w:pPr>
    </w:p>
    <w:p w14:paraId="45FFBDC7" w14:textId="77777777" w:rsidR="00760367" w:rsidRPr="005F7677" w:rsidRDefault="00760367" w:rsidP="006E4874">
      <w:pPr>
        <w:pStyle w:val="BodyTextnon-list0"/>
        <w:jc w:val="center"/>
      </w:pPr>
      <w:r>
        <w:t>This page is intentionally left blank.</w:t>
      </w:r>
    </w:p>
    <w:p w14:paraId="7F204D56" w14:textId="77777777" w:rsidR="00760367" w:rsidRPr="005F7677" w:rsidRDefault="00760367" w:rsidP="00A84562">
      <w:pPr>
        <w:rPr>
          <w:rFonts w:ascii="Arial" w:hAnsi="Arial"/>
          <w:sz w:val="20"/>
          <w:szCs w:val="20"/>
        </w:rPr>
      </w:pPr>
    </w:p>
    <w:p w14:paraId="3EF3B7F1" w14:textId="77777777" w:rsidR="00760367" w:rsidRPr="00990BAE" w:rsidRDefault="00760367" w:rsidP="00990BAE">
      <w:pPr>
        <w:pStyle w:val="TitlePageCodeTitle"/>
      </w:pPr>
    </w:p>
    <w:p w14:paraId="4DBC7484" w14:textId="77777777" w:rsidR="00D4006F" w:rsidRDefault="00D4006F">
      <w:pPr>
        <w:rPr>
          <w:rFonts w:ascii="Arial" w:hAnsi="Arial"/>
          <w:color w:val="1F3864" w:themeColor="accent1" w:themeShade="80"/>
          <w:sz w:val="36"/>
          <w:szCs w:val="28"/>
        </w:rPr>
      </w:pPr>
      <w:r>
        <w:br w:type="page"/>
      </w:r>
    </w:p>
    <w:p w14:paraId="26E473F7" w14:textId="4734C027" w:rsidR="00760367" w:rsidRPr="00990BAE" w:rsidRDefault="00760367" w:rsidP="00990BAE">
      <w:pPr>
        <w:pStyle w:val="TitlePageCodeTitle"/>
      </w:pPr>
      <w:r>
        <w:lastRenderedPageBreak/>
        <w:t>Title 10</w:t>
      </w:r>
      <w:r w:rsidRPr="00990BAE">
        <w:t xml:space="preserve"> – </w:t>
      </w:r>
      <w:r>
        <w:t>Planning and Zoning</w:t>
      </w:r>
    </w:p>
    <w:p w14:paraId="25419549" w14:textId="77777777" w:rsidR="00760367" w:rsidRPr="000177F2" w:rsidRDefault="00760367" w:rsidP="000177F2">
      <w:pPr>
        <w:pStyle w:val="TitlePageArticleTitle"/>
      </w:pPr>
      <w:r>
        <w:t>Part 7</w:t>
      </w:r>
      <w:r w:rsidRPr="000177F2">
        <w:t xml:space="preserve"> – </w:t>
      </w:r>
      <w:r>
        <w:t>Zoning Code Administration</w:t>
      </w:r>
    </w:p>
    <w:p w14:paraId="6008E117" w14:textId="77777777" w:rsidR="00760367" w:rsidRPr="00990BAE" w:rsidRDefault="00760367" w:rsidP="00990BAE">
      <w:pPr>
        <w:pStyle w:val="TitlePageCodeTitle"/>
      </w:pPr>
    </w:p>
    <w:p w14:paraId="4FB02BD0" w14:textId="77777777" w:rsidR="00760367" w:rsidRPr="000177F2" w:rsidRDefault="00760367" w:rsidP="000177F2">
      <w:pPr>
        <w:pStyle w:val="TitlePageDraftVersion"/>
      </w:pPr>
      <w:r>
        <w:t xml:space="preserve">Preliminary Public Review </w:t>
      </w:r>
      <w:r w:rsidRPr="000177F2">
        <w:t>Draft</w:t>
      </w:r>
    </w:p>
    <w:p w14:paraId="348D9917" w14:textId="7F48AD1F" w:rsidR="00760367" w:rsidRPr="004122D0" w:rsidRDefault="00760367" w:rsidP="000177F2">
      <w:pPr>
        <w:pStyle w:val="TitlePageDateMonthYear"/>
      </w:pPr>
      <w:r w:rsidRPr="004122D0">
        <w:fldChar w:fldCharType="begin"/>
      </w:r>
      <w:r w:rsidRPr="004122D0">
        <w:instrText xml:space="preserve"> DATE  \@ "MMMM yyyy" </w:instrText>
      </w:r>
      <w:r w:rsidRPr="004122D0">
        <w:fldChar w:fldCharType="separate"/>
      </w:r>
      <w:r w:rsidR="00B62473">
        <w:rPr>
          <w:noProof/>
        </w:rPr>
        <w:t>October 2026</w:t>
      </w:r>
      <w:r w:rsidRPr="004122D0">
        <w:fldChar w:fldCharType="end"/>
      </w:r>
    </w:p>
    <w:p w14:paraId="3736C89E" w14:textId="77777777" w:rsidR="00760367" w:rsidRPr="00990BAE" w:rsidRDefault="00760367" w:rsidP="00990BAE">
      <w:pPr>
        <w:pStyle w:val="TitlePageTOCTitle"/>
      </w:pPr>
      <w:r w:rsidRPr="00990BAE">
        <w:t>Table of Contents</w:t>
      </w:r>
    </w:p>
    <w:bookmarkEnd w:id="3568"/>
    <w:p w14:paraId="4FEC8832" w14:textId="70AC7989" w:rsidR="00D4006F" w:rsidRDefault="00760367">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rFonts w:asciiTheme="minorHAnsi" w:hAnsiTheme="minorHAnsi"/>
          <w:b w:val="0"/>
          <w:bCs w:val="0"/>
          <w:caps w:val="0"/>
        </w:rPr>
        <w:fldChar w:fldCharType="begin"/>
      </w:r>
      <w:r>
        <w:rPr>
          <w:rFonts w:asciiTheme="minorHAnsi" w:hAnsiTheme="minorHAnsi"/>
          <w:b w:val="0"/>
          <w:bCs w:val="0"/>
          <w:caps w:val="0"/>
        </w:rPr>
        <w:instrText xml:space="preserve"> TOC \b part7 \t "Chapter Heading - 18.xx,1,Section Heading - 18.xx.xxx,2" </w:instrText>
      </w:r>
      <w:r>
        <w:rPr>
          <w:rFonts w:asciiTheme="minorHAnsi" w:hAnsiTheme="minorHAnsi"/>
          <w:b w:val="0"/>
          <w:bCs w:val="0"/>
          <w:caps w:val="0"/>
        </w:rPr>
        <w:fldChar w:fldCharType="separate"/>
      </w:r>
      <w:r w:rsidR="00D4006F">
        <w:rPr>
          <w:noProof/>
        </w:rPr>
        <w:t>Chapter 10.05</w:t>
      </w:r>
      <w:r w:rsidR="00D4006F">
        <w:rPr>
          <w:rFonts w:asciiTheme="minorHAnsi" w:eastAsiaTheme="minorEastAsia" w:hAnsiTheme="minorHAnsi" w:cstheme="minorBidi"/>
          <w:b w:val="0"/>
          <w:bCs w:val="0"/>
          <w:caps w:val="0"/>
          <w:noProof/>
          <w:kern w:val="2"/>
          <w:sz w:val="24"/>
          <w:szCs w:val="24"/>
          <w14:ligatures w14:val="standardContextual"/>
        </w:rPr>
        <w:tab/>
      </w:r>
      <w:r w:rsidR="00D4006F">
        <w:rPr>
          <w:noProof/>
        </w:rPr>
        <w:t>Purpose and Applicability</w:t>
      </w:r>
      <w:r w:rsidR="00D4006F">
        <w:rPr>
          <w:noProof/>
        </w:rPr>
        <w:tab/>
      </w:r>
      <w:r w:rsidR="00D4006F">
        <w:rPr>
          <w:noProof/>
        </w:rPr>
        <w:fldChar w:fldCharType="begin"/>
      </w:r>
      <w:r w:rsidR="00D4006F">
        <w:rPr>
          <w:noProof/>
        </w:rPr>
        <w:instrText xml:space="preserve"> PAGEREF _Toc240375755 \h </w:instrText>
      </w:r>
      <w:r w:rsidR="00D4006F">
        <w:rPr>
          <w:noProof/>
        </w:rPr>
      </w:r>
      <w:r w:rsidR="00D4006F">
        <w:rPr>
          <w:noProof/>
        </w:rPr>
        <w:fldChar w:fldCharType="separate"/>
      </w:r>
      <w:r w:rsidR="00D4006F">
        <w:rPr>
          <w:noProof/>
        </w:rPr>
        <w:t>3</w:t>
      </w:r>
      <w:r w:rsidR="00D4006F">
        <w:rPr>
          <w:noProof/>
        </w:rPr>
        <w:fldChar w:fldCharType="end"/>
      </w:r>
    </w:p>
    <w:p w14:paraId="4031D2CF" w14:textId="012D909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bookmarkStart w:id="4801" w:name="part7"/>
      <w:r w:rsidRPr="00B84C7F">
        <w:rPr>
          <w:rFonts w:cs="Open Sans Condensed"/>
          <w:bCs/>
          <w:noProof/>
        </w:rPr>
        <w:t>10.05.010</w:t>
      </w:r>
      <w:r>
        <w:rPr>
          <w:rFonts w:asciiTheme="minorHAnsi" w:eastAsiaTheme="minorEastAsia" w:hAnsiTheme="minorHAnsi" w:cstheme="minorBidi"/>
          <w:noProof/>
          <w:kern w:val="2"/>
          <w:sz w:val="24"/>
          <w:szCs w:val="24"/>
          <w14:ligatures w14:val="standardContextual"/>
        </w:rPr>
        <w:tab/>
      </w:r>
      <w:r>
        <w:rPr>
          <w:noProof/>
        </w:rPr>
        <w:t>Title</w:t>
      </w:r>
      <w:r>
        <w:rPr>
          <w:noProof/>
        </w:rPr>
        <w:tab/>
      </w:r>
      <w:r>
        <w:rPr>
          <w:noProof/>
        </w:rPr>
        <w:fldChar w:fldCharType="begin"/>
      </w:r>
      <w:r>
        <w:rPr>
          <w:noProof/>
        </w:rPr>
        <w:instrText xml:space="preserve"> PAGEREF _Toc240375756 \h </w:instrText>
      </w:r>
      <w:r>
        <w:rPr>
          <w:noProof/>
        </w:rPr>
      </w:r>
      <w:r>
        <w:rPr>
          <w:noProof/>
        </w:rPr>
        <w:fldChar w:fldCharType="separate"/>
      </w:r>
      <w:r>
        <w:rPr>
          <w:noProof/>
        </w:rPr>
        <w:t>3</w:t>
      </w:r>
      <w:r>
        <w:rPr>
          <w:noProof/>
        </w:rPr>
        <w:fldChar w:fldCharType="end"/>
      </w:r>
    </w:p>
    <w:p w14:paraId="52713793" w14:textId="50C3486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10.05.020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_Toc240375757 \h </w:instrText>
      </w:r>
      <w:r>
        <w:rPr>
          <w:noProof/>
        </w:rPr>
      </w:r>
      <w:r>
        <w:rPr>
          <w:noProof/>
        </w:rPr>
        <w:fldChar w:fldCharType="separate"/>
      </w:r>
      <w:r>
        <w:rPr>
          <w:noProof/>
        </w:rPr>
        <w:t>3</w:t>
      </w:r>
      <w:r>
        <w:rPr>
          <w:noProof/>
        </w:rPr>
        <w:fldChar w:fldCharType="end"/>
      </w:r>
    </w:p>
    <w:p w14:paraId="5C6DDD37" w14:textId="0DBEA1F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10.05.030</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_Toc240375758 \h </w:instrText>
      </w:r>
      <w:r>
        <w:rPr>
          <w:noProof/>
        </w:rPr>
      </w:r>
      <w:r>
        <w:rPr>
          <w:noProof/>
        </w:rPr>
        <w:fldChar w:fldCharType="separate"/>
      </w:r>
      <w:r>
        <w:rPr>
          <w:noProof/>
        </w:rPr>
        <w:t>4</w:t>
      </w:r>
      <w:r>
        <w:rPr>
          <w:noProof/>
        </w:rPr>
        <w:fldChar w:fldCharType="end"/>
      </w:r>
    </w:p>
    <w:p w14:paraId="7DCC6683" w14:textId="3323063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10.05.040</w:t>
      </w:r>
      <w:r>
        <w:rPr>
          <w:rFonts w:asciiTheme="minorHAnsi" w:eastAsiaTheme="minorEastAsia" w:hAnsiTheme="minorHAnsi" w:cstheme="minorBidi"/>
          <w:noProof/>
          <w:kern w:val="2"/>
          <w:sz w:val="24"/>
          <w:szCs w:val="24"/>
          <w14:ligatures w14:val="standardContextual"/>
        </w:rPr>
        <w:tab/>
      </w:r>
      <w:r>
        <w:rPr>
          <w:noProof/>
        </w:rPr>
        <w:t>Applicability of the Title</w:t>
      </w:r>
      <w:r>
        <w:rPr>
          <w:noProof/>
        </w:rPr>
        <w:tab/>
      </w:r>
      <w:r>
        <w:rPr>
          <w:noProof/>
        </w:rPr>
        <w:fldChar w:fldCharType="begin"/>
      </w:r>
      <w:r>
        <w:rPr>
          <w:noProof/>
        </w:rPr>
        <w:instrText xml:space="preserve"> PAGEREF _Toc240375759 \h </w:instrText>
      </w:r>
      <w:r>
        <w:rPr>
          <w:noProof/>
        </w:rPr>
      </w:r>
      <w:r>
        <w:rPr>
          <w:noProof/>
        </w:rPr>
        <w:fldChar w:fldCharType="separate"/>
      </w:r>
      <w:r>
        <w:rPr>
          <w:noProof/>
        </w:rPr>
        <w:t>4</w:t>
      </w:r>
      <w:r>
        <w:rPr>
          <w:noProof/>
        </w:rPr>
        <w:fldChar w:fldCharType="end"/>
      </w:r>
    </w:p>
    <w:p w14:paraId="2585A022" w14:textId="00F63EB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10.05.050</w:t>
      </w:r>
      <w:r>
        <w:rPr>
          <w:rFonts w:asciiTheme="minorHAnsi" w:eastAsiaTheme="minorEastAsia" w:hAnsiTheme="minorHAnsi" w:cstheme="minorBidi"/>
          <w:noProof/>
          <w:kern w:val="2"/>
          <w:sz w:val="24"/>
          <w:szCs w:val="24"/>
          <w14:ligatures w14:val="standardContextual"/>
        </w:rPr>
        <w:tab/>
      </w:r>
      <w:r>
        <w:rPr>
          <w:noProof/>
        </w:rPr>
        <w:t>Relationship to Prior Titles</w:t>
      </w:r>
      <w:r>
        <w:rPr>
          <w:noProof/>
        </w:rPr>
        <w:tab/>
      </w:r>
      <w:r>
        <w:rPr>
          <w:noProof/>
        </w:rPr>
        <w:fldChar w:fldCharType="begin"/>
      </w:r>
      <w:r>
        <w:rPr>
          <w:noProof/>
        </w:rPr>
        <w:instrText xml:space="preserve"> PAGEREF _Toc240375760 \h </w:instrText>
      </w:r>
      <w:r>
        <w:rPr>
          <w:noProof/>
        </w:rPr>
      </w:r>
      <w:r>
        <w:rPr>
          <w:noProof/>
        </w:rPr>
        <w:fldChar w:fldCharType="separate"/>
      </w:r>
      <w:r>
        <w:rPr>
          <w:noProof/>
        </w:rPr>
        <w:t>4</w:t>
      </w:r>
      <w:r>
        <w:rPr>
          <w:noProof/>
        </w:rPr>
        <w:fldChar w:fldCharType="end"/>
      </w:r>
    </w:p>
    <w:p w14:paraId="125D0B9A" w14:textId="19E6080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10.05.060</w:t>
      </w:r>
      <w:r>
        <w:rPr>
          <w:rFonts w:asciiTheme="minorHAnsi" w:eastAsiaTheme="minorEastAsia" w:hAnsiTheme="minorHAnsi" w:cstheme="minorBidi"/>
          <w:noProof/>
          <w:kern w:val="2"/>
          <w:sz w:val="24"/>
          <w:szCs w:val="24"/>
          <w14:ligatures w14:val="standardContextual"/>
        </w:rPr>
        <w:tab/>
      </w:r>
      <w:r>
        <w:rPr>
          <w:noProof/>
        </w:rPr>
        <w:t>Relationship to the General Plan</w:t>
      </w:r>
      <w:r>
        <w:rPr>
          <w:noProof/>
        </w:rPr>
        <w:tab/>
      </w:r>
      <w:r>
        <w:rPr>
          <w:noProof/>
        </w:rPr>
        <w:fldChar w:fldCharType="begin"/>
      </w:r>
      <w:r>
        <w:rPr>
          <w:noProof/>
        </w:rPr>
        <w:instrText xml:space="preserve"> PAGEREF _Toc240375761 \h </w:instrText>
      </w:r>
      <w:r>
        <w:rPr>
          <w:noProof/>
        </w:rPr>
      </w:r>
      <w:r>
        <w:rPr>
          <w:noProof/>
        </w:rPr>
        <w:fldChar w:fldCharType="separate"/>
      </w:r>
      <w:r>
        <w:rPr>
          <w:noProof/>
        </w:rPr>
        <w:t>5</w:t>
      </w:r>
      <w:r>
        <w:rPr>
          <w:noProof/>
        </w:rPr>
        <w:fldChar w:fldCharType="end"/>
      </w:r>
    </w:p>
    <w:p w14:paraId="1692BEDB" w14:textId="796B160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10.05.070</w:t>
      </w:r>
      <w:r>
        <w:rPr>
          <w:rFonts w:asciiTheme="minorHAnsi" w:eastAsiaTheme="minorEastAsia" w:hAnsiTheme="minorHAnsi" w:cstheme="minorBidi"/>
          <w:noProof/>
          <w:kern w:val="2"/>
          <w:sz w:val="24"/>
          <w:szCs w:val="24"/>
          <w14:ligatures w14:val="standardContextual"/>
        </w:rPr>
        <w:tab/>
      </w:r>
      <w:r>
        <w:rPr>
          <w:noProof/>
        </w:rPr>
        <w:t>Relationship to Area Plans, Community Plans, and Specific Plans</w:t>
      </w:r>
      <w:r>
        <w:rPr>
          <w:noProof/>
        </w:rPr>
        <w:tab/>
      </w:r>
      <w:r>
        <w:rPr>
          <w:noProof/>
        </w:rPr>
        <w:fldChar w:fldCharType="begin"/>
      </w:r>
      <w:r>
        <w:rPr>
          <w:noProof/>
        </w:rPr>
        <w:instrText xml:space="preserve"> PAGEREF _Toc240375762 \h </w:instrText>
      </w:r>
      <w:r>
        <w:rPr>
          <w:noProof/>
        </w:rPr>
      </w:r>
      <w:r>
        <w:rPr>
          <w:noProof/>
        </w:rPr>
        <w:fldChar w:fldCharType="separate"/>
      </w:r>
      <w:r>
        <w:rPr>
          <w:noProof/>
        </w:rPr>
        <w:t>5</w:t>
      </w:r>
      <w:r>
        <w:rPr>
          <w:noProof/>
        </w:rPr>
        <w:fldChar w:fldCharType="end"/>
      </w:r>
    </w:p>
    <w:p w14:paraId="16B09BF9" w14:textId="3467A7B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10.05.080</w:t>
      </w:r>
      <w:r>
        <w:rPr>
          <w:rFonts w:asciiTheme="minorHAnsi" w:eastAsiaTheme="minorEastAsia" w:hAnsiTheme="minorHAnsi" w:cstheme="minorBidi"/>
          <w:noProof/>
          <w:kern w:val="2"/>
          <w:sz w:val="24"/>
          <w:szCs w:val="24"/>
          <w14:ligatures w14:val="standardContextual"/>
        </w:rPr>
        <w:tab/>
      </w:r>
      <w:r>
        <w:rPr>
          <w:noProof/>
        </w:rPr>
        <w:t>Relationship to Other County Ordinances</w:t>
      </w:r>
      <w:r>
        <w:rPr>
          <w:noProof/>
        </w:rPr>
        <w:tab/>
      </w:r>
      <w:r>
        <w:rPr>
          <w:noProof/>
        </w:rPr>
        <w:fldChar w:fldCharType="begin"/>
      </w:r>
      <w:r>
        <w:rPr>
          <w:noProof/>
        </w:rPr>
        <w:instrText xml:space="preserve"> PAGEREF _Toc240375763 \h </w:instrText>
      </w:r>
      <w:r>
        <w:rPr>
          <w:noProof/>
        </w:rPr>
      </w:r>
      <w:r>
        <w:rPr>
          <w:noProof/>
        </w:rPr>
        <w:fldChar w:fldCharType="separate"/>
      </w:r>
      <w:r>
        <w:rPr>
          <w:noProof/>
        </w:rPr>
        <w:t>5</w:t>
      </w:r>
      <w:r>
        <w:rPr>
          <w:noProof/>
        </w:rPr>
        <w:fldChar w:fldCharType="end"/>
      </w:r>
    </w:p>
    <w:p w14:paraId="105C4CB8" w14:textId="33BDF72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10.05.090</w:t>
      </w:r>
      <w:r>
        <w:rPr>
          <w:rFonts w:asciiTheme="minorHAnsi" w:eastAsiaTheme="minorEastAsia" w:hAnsiTheme="minorHAnsi" w:cstheme="minorBidi"/>
          <w:noProof/>
          <w:kern w:val="2"/>
          <w:sz w:val="24"/>
          <w:szCs w:val="24"/>
          <w14:ligatures w14:val="standardContextual"/>
        </w:rPr>
        <w:tab/>
      </w:r>
      <w:r>
        <w:rPr>
          <w:noProof/>
        </w:rPr>
        <w:t>Severability</w:t>
      </w:r>
      <w:r>
        <w:rPr>
          <w:noProof/>
        </w:rPr>
        <w:tab/>
      </w:r>
      <w:r>
        <w:rPr>
          <w:noProof/>
        </w:rPr>
        <w:fldChar w:fldCharType="begin"/>
      </w:r>
      <w:r>
        <w:rPr>
          <w:noProof/>
        </w:rPr>
        <w:instrText xml:space="preserve"> PAGEREF _Toc240375764 \h </w:instrText>
      </w:r>
      <w:r>
        <w:rPr>
          <w:noProof/>
        </w:rPr>
      </w:r>
      <w:r>
        <w:rPr>
          <w:noProof/>
        </w:rPr>
        <w:fldChar w:fldCharType="separate"/>
      </w:r>
      <w:r>
        <w:rPr>
          <w:noProof/>
        </w:rPr>
        <w:t>5</w:t>
      </w:r>
      <w:r>
        <w:rPr>
          <w:noProof/>
        </w:rPr>
        <w:fldChar w:fldCharType="end"/>
      </w:r>
    </w:p>
    <w:p w14:paraId="3FF7D73B" w14:textId="58AFE900"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10.10</w:t>
      </w:r>
      <w:r>
        <w:rPr>
          <w:rFonts w:asciiTheme="minorHAnsi" w:eastAsiaTheme="minorEastAsia" w:hAnsiTheme="minorHAnsi" w:cstheme="minorBidi"/>
          <w:b w:val="0"/>
          <w:bCs w:val="0"/>
          <w:caps w:val="0"/>
          <w:noProof/>
          <w:kern w:val="2"/>
          <w:sz w:val="24"/>
          <w:szCs w:val="24"/>
          <w14:ligatures w14:val="standardContextual"/>
        </w:rPr>
        <w:tab/>
      </w:r>
      <w:r>
        <w:rPr>
          <w:noProof/>
        </w:rPr>
        <w:t>Interpretation and Conflict Procedures</w:t>
      </w:r>
      <w:r>
        <w:rPr>
          <w:noProof/>
        </w:rPr>
        <w:tab/>
      </w:r>
      <w:r>
        <w:rPr>
          <w:noProof/>
        </w:rPr>
        <w:fldChar w:fldCharType="begin"/>
      </w:r>
      <w:r>
        <w:rPr>
          <w:noProof/>
        </w:rPr>
        <w:instrText xml:space="preserve"> PAGEREF _Toc240375765 \h </w:instrText>
      </w:r>
      <w:r>
        <w:rPr>
          <w:noProof/>
        </w:rPr>
      </w:r>
      <w:r>
        <w:rPr>
          <w:noProof/>
        </w:rPr>
        <w:fldChar w:fldCharType="separate"/>
      </w:r>
      <w:r>
        <w:rPr>
          <w:noProof/>
        </w:rPr>
        <w:t>7</w:t>
      </w:r>
      <w:r>
        <w:rPr>
          <w:noProof/>
        </w:rPr>
        <w:fldChar w:fldCharType="end"/>
      </w:r>
    </w:p>
    <w:p w14:paraId="2208C89A" w14:textId="33A03CB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_Toc240375766 \h </w:instrText>
      </w:r>
      <w:r>
        <w:rPr>
          <w:noProof/>
        </w:rPr>
      </w:r>
      <w:r>
        <w:rPr>
          <w:noProof/>
        </w:rPr>
        <w:fldChar w:fldCharType="separate"/>
      </w:r>
      <w:r>
        <w:rPr>
          <w:noProof/>
        </w:rPr>
        <w:t>7</w:t>
      </w:r>
      <w:r>
        <w:rPr>
          <w:noProof/>
        </w:rPr>
        <w:fldChar w:fldCharType="end"/>
      </w:r>
    </w:p>
    <w:p w14:paraId="46049170" w14:textId="6CF14DC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10.10.020</w:t>
      </w:r>
      <w:r>
        <w:rPr>
          <w:rFonts w:asciiTheme="minorHAnsi" w:eastAsiaTheme="minorEastAsia" w:hAnsiTheme="minorHAnsi" w:cstheme="minorBidi"/>
          <w:noProof/>
          <w:kern w:val="2"/>
          <w:sz w:val="24"/>
          <w:szCs w:val="24"/>
          <w14:ligatures w14:val="standardContextual"/>
        </w:rPr>
        <w:tab/>
      </w:r>
      <w:r>
        <w:rPr>
          <w:noProof/>
        </w:rPr>
        <w:t>Rules for Interpretation</w:t>
      </w:r>
      <w:r>
        <w:rPr>
          <w:noProof/>
        </w:rPr>
        <w:tab/>
      </w:r>
      <w:r>
        <w:rPr>
          <w:noProof/>
        </w:rPr>
        <w:fldChar w:fldCharType="begin"/>
      </w:r>
      <w:r>
        <w:rPr>
          <w:noProof/>
        </w:rPr>
        <w:instrText xml:space="preserve"> PAGEREF _Toc240375767 \h </w:instrText>
      </w:r>
      <w:r>
        <w:rPr>
          <w:noProof/>
        </w:rPr>
      </w:r>
      <w:r>
        <w:rPr>
          <w:noProof/>
        </w:rPr>
        <w:fldChar w:fldCharType="separate"/>
      </w:r>
      <w:r>
        <w:rPr>
          <w:noProof/>
        </w:rPr>
        <w:t>7</w:t>
      </w:r>
      <w:r>
        <w:rPr>
          <w:noProof/>
        </w:rPr>
        <w:fldChar w:fldCharType="end"/>
      </w:r>
    </w:p>
    <w:p w14:paraId="384C5931" w14:textId="5BF0D25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10.10.030</w:t>
      </w:r>
      <w:r>
        <w:rPr>
          <w:rFonts w:asciiTheme="minorHAnsi" w:eastAsiaTheme="minorEastAsia" w:hAnsiTheme="minorHAnsi" w:cstheme="minorBidi"/>
          <w:noProof/>
          <w:kern w:val="2"/>
          <w:sz w:val="24"/>
          <w:szCs w:val="24"/>
          <w14:ligatures w14:val="standardContextual"/>
        </w:rPr>
        <w:tab/>
      </w:r>
      <w:r>
        <w:rPr>
          <w:noProof/>
        </w:rPr>
        <w:t>Procedures for Interpretation</w:t>
      </w:r>
      <w:r>
        <w:rPr>
          <w:noProof/>
        </w:rPr>
        <w:tab/>
      </w:r>
      <w:r>
        <w:rPr>
          <w:noProof/>
        </w:rPr>
        <w:fldChar w:fldCharType="begin"/>
      </w:r>
      <w:r>
        <w:rPr>
          <w:noProof/>
        </w:rPr>
        <w:instrText xml:space="preserve"> PAGEREF _Toc240375768 \h </w:instrText>
      </w:r>
      <w:r>
        <w:rPr>
          <w:noProof/>
        </w:rPr>
      </w:r>
      <w:r>
        <w:rPr>
          <w:noProof/>
        </w:rPr>
        <w:fldChar w:fldCharType="separate"/>
      </w:r>
      <w:r>
        <w:rPr>
          <w:noProof/>
        </w:rPr>
        <w:t>8</w:t>
      </w:r>
      <w:r>
        <w:rPr>
          <w:noProof/>
        </w:rPr>
        <w:fldChar w:fldCharType="end"/>
      </w:r>
    </w:p>
    <w:p w14:paraId="64068F08" w14:textId="1FCD79D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10.10.040</w:t>
      </w:r>
      <w:r>
        <w:rPr>
          <w:rFonts w:asciiTheme="minorHAnsi" w:eastAsiaTheme="minorEastAsia" w:hAnsiTheme="minorHAnsi" w:cstheme="minorBidi"/>
          <w:noProof/>
          <w:kern w:val="2"/>
          <w:sz w:val="24"/>
          <w:szCs w:val="24"/>
          <w14:ligatures w14:val="standardContextual"/>
        </w:rPr>
        <w:tab/>
      </w:r>
      <w:r>
        <w:rPr>
          <w:noProof/>
        </w:rPr>
        <w:t>Land Uses Not Classified</w:t>
      </w:r>
      <w:r>
        <w:rPr>
          <w:noProof/>
        </w:rPr>
        <w:tab/>
      </w:r>
      <w:r>
        <w:rPr>
          <w:noProof/>
        </w:rPr>
        <w:fldChar w:fldCharType="begin"/>
      </w:r>
      <w:r>
        <w:rPr>
          <w:noProof/>
        </w:rPr>
        <w:instrText xml:space="preserve"> PAGEREF _Toc240375769 \h </w:instrText>
      </w:r>
      <w:r>
        <w:rPr>
          <w:noProof/>
        </w:rPr>
      </w:r>
      <w:r>
        <w:rPr>
          <w:noProof/>
        </w:rPr>
        <w:fldChar w:fldCharType="separate"/>
      </w:r>
      <w:r>
        <w:rPr>
          <w:noProof/>
        </w:rPr>
        <w:t>9</w:t>
      </w:r>
      <w:r>
        <w:rPr>
          <w:noProof/>
        </w:rPr>
        <w:fldChar w:fldCharType="end"/>
      </w:r>
    </w:p>
    <w:p w14:paraId="6AAA04C3" w14:textId="2E2F5AB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10.10.050</w:t>
      </w:r>
      <w:r>
        <w:rPr>
          <w:rFonts w:asciiTheme="minorHAnsi" w:eastAsiaTheme="minorEastAsia" w:hAnsiTheme="minorHAnsi" w:cstheme="minorBidi"/>
          <w:noProof/>
          <w:kern w:val="2"/>
          <w:sz w:val="24"/>
          <w:szCs w:val="24"/>
          <w14:ligatures w14:val="standardContextual"/>
        </w:rPr>
        <w:tab/>
      </w:r>
      <w:r>
        <w:rPr>
          <w:noProof/>
        </w:rPr>
        <w:t>Illustrations</w:t>
      </w:r>
      <w:r>
        <w:rPr>
          <w:noProof/>
        </w:rPr>
        <w:tab/>
      </w:r>
      <w:r>
        <w:rPr>
          <w:noProof/>
        </w:rPr>
        <w:fldChar w:fldCharType="begin"/>
      </w:r>
      <w:r>
        <w:rPr>
          <w:noProof/>
        </w:rPr>
        <w:instrText xml:space="preserve"> PAGEREF _Toc240375770 \h </w:instrText>
      </w:r>
      <w:r>
        <w:rPr>
          <w:noProof/>
        </w:rPr>
      </w:r>
      <w:r>
        <w:rPr>
          <w:noProof/>
        </w:rPr>
        <w:fldChar w:fldCharType="separate"/>
      </w:r>
      <w:r>
        <w:rPr>
          <w:noProof/>
        </w:rPr>
        <w:t>9</w:t>
      </w:r>
      <w:r>
        <w:rPr>
          <w:noProof/>
        </w:rPr>
        <w:fldChar w:fldCharType="end"/>
      </w:r>
    </w:p>
    <w:p w14:paraId="1785AB66" w14:textId="7AEAF938"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w:t>
      </w:r>
      <w:r>
        <w:rPr>
          <w:rFonts w:asciiTheme="minorHAnsi" w:eastAsiaTheme="minorEastAsia" w:hAnsiTheme="minorHAnsi" w:cstheme="minorBidi"/>
          <w:b w:val="0"/>
          <w:bCs w:val="0"/>
          <w:caps w:val="0"/>
          <w:noProof/>
          <w:kern w:val="2"/>
          <w:sz w:val="24"/>
          <w:szCs w:val="24"/>
          <w14:ligatures w14:val="standardContextual"/>
        </w:rPr>
        <w:tab/>
      </w:r>
      <w:r>
        <w:rPr>
          <w:noProof/>
        </w:rPr>
        <w:t>Zones and Zoning Map</w:t>
      </w:r>
      <w:r>
        <w:rPr>
          <w:noProof/>
        </w:rPr>
        <w:tab/>
      </w:r>
      <w:r>
        <w:rPr>
          <w:noProof/>
        </w:rPr>
        <w:fldChar w:fldCharType="begin"/>
      </w:r>
      <w:r>
        <w:rPr>
          <w:noProof/>
        </w:rPr>
        <w:instrText xml:space="preserve"> PAGEREF _Toc240375771 \h </w:instrText>
      </w:r>
      <w:r>
        <w:rPr>
          <w:noProof/>
        </w:rPr>
      </w:r>
      <w:r>
        <w:rPr>
          <w:noProof/>
        </w:rPr>
        <w:fldChar w:fldCharType="separate"/>
      </w:r>
      <w:r>
        <w:rPr>
          <w:noProof/>
        </w:rPr>
        <w:t>11</w:t>
      </w:r>
      <w:r>
        <w:rPr>
          <w:noProof/>
        </w:rPr>
        <w:fldChar w:fldCharType="end"/>
      </w:r>
    </w:p>
    <w:p w14:paraId="7E0D1382" w14:textId="627BFCB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_Toc240375772 \h </w:instrText>
      </w:r>
      <w:r>
        <w:rPr>
          <w:noProof/>
        </w:rPr>
      </w:r>
      <w:r>
        <w:rPr>
          <w:noProof/>
        </w:rPr>
        <w:fldChar w:fldCharType="separate"/>
      </w:r>
      <w:r>
        <w:rPr>
          <w:noProof/>
        </w:rPr>
        <w:t>11</w:t>
      </w:r>
      <w:r>
        <w:rPr>
          <w:noProof/>
        </w:rPr>
        <w:fldChar w:fldCharType="end"/>
      </w:r>
    </w:p>
    <w:p w14:paraId="56B26FEA" w14:textId="019572D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10.15.020</w:t>
      </w:r>
      <w:r>
        <w:rPr>
          <w:rFonts w:asciiTheme="minorHAnsi" w:eastAsiaTheme="minorEastAsia" w:hAnsiTheme="minorHAnsi" w:cstheme="minorBidi"/>
          <w:noProof/>
          <w:kern w:val="2"/>
          <w:sz w:val="24"/>
          <w:szCs w:val="24"/>
          <w14:ligatures w14:val="standardContextual"/>
        </w:rPr>
        <w:tab/>
      </w:r>
      <w:r>
        <w:rPr>
          <w:noProof/>
        </w:rPr>
        <w:t>Establishment of Zones</w:t>
      </w:r>
      <w:r>
        <w:rPr>
          <w:noProof/>
        </w:rPr>
        <w:tab/>
      </w:r>
      <w:r>
        <w:rPr>
          <w:noProof/>
        </w:rPr>
        <w:fldChar w:fldCharType="begin"/>
      </w:r>
      <w:r>
        <w:rPr>
          <w:noProof/>
        </w:rPr>
        <w:instrText xml:space="preserve"> PAGEREF _Toc240375773 \h </w:instrText>
      </w:r>
      <w:r>
        <w:rPr>
          <w:noProof/>
        </w:rPr>
      </w:r>
      <w:r>
        <w:rPr>
          <w:noProof/>
        </w:rPr>
        <w:fldChar w:fldCharType="separate"/>
      </w:r>
      <w:r>
        <w:rPr>
          <w:noProof/>
        </w:rPr>
        <w:t>11</w:t>
      </w:r>
      <w:r>
        <w:rPr>
          <w:noProof/>
        </w:rPr>
        <w:fldChar w:fldCharType="end"/>
      </w:r>
    </w:p>
    <w:p w14:paraId="167C506F" w14:textId="4832D72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10.15.030</w:t>
      </w:r>
      <w:r>
        <w:rPr>
          <w:rFonts w:asciiTheme="minorHAnsi" w:eastAsiaTheme="minorEastAsia" w:hAnsiTheme="minorHAnsi" w:cstheme="minorBidi"/>
          <w:noProof/>
          <w:kern w:val="2"/>
          <w:sz w:val="24"/>
          <w:szCs w:val="24"/>
          <w14:ligatures w14:val="standardContextual"/>
        </w:rPr>
        <w:tab/>
      </w:r>
      <w:r>
        <w:rPr>
          <w:noProof/>
        </w:rPr>
        <w:t>Effect of Establishment</w:t>
      </w:r>
      <w:r>
        <w:rPr>
          <w:noProof/>
        </w:rPr>
        <w:tab/>
      </w:r>
      <w:r>
        <w:rPr>
          <w:noProof/>
        </w:rPr>
        <w:fldChar w:fldCharType="begin"/>
      </w:r>
      <w:r>
        <w:rPr>
          <w:noProof/>
        </w:rPr>
        <w:instrText xml:space="preserve"> PAGEREF _Toc240375774 \h </w:instrText>
      </w:r>
      <w:r>
        <w:rPr>
          <w:noProof/>
        </w:rPr>
      </w:r>
      <w:r>
        <w:rPr>
          <w:noProof/>
        </w:rPr>
        <w:fldChar w:fldCharType="separate"/>
      </w:r>
      <w:r>
        <w:rPr>
          <w:noProof/>
        </w:rPr>
        <w:t>13</w:t>
      </w:r>
      <w:r>
        <w:rPr>
          <w:noProof/>
        </w:rPr>
        <w:fldChar w:fldCharType="end"/>
      </w:r>
    </w:p>
    <w:p w14:paraId="3A265F6F" w14:textId="5A93044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10.15.040</w:t>
      </w:r>
      <w:r>
        <w:rPr>
          <w:rFonts w:asciiTheme="minorHAnsi" w:eastAsiaTheme="minorEastAsia" w:hAnsiTheme="minorHAnsi" w:cstheme="minorBidi"/>
          <w:noProof/>
          <w:kern w:val="2"/>
          <w:sz w:val="24"/>
          <w:szCs w:val="24"/>
          <w14:ligatures w14:val="standardContextual"/>
        </w:rPr>
        <w:tab/>
      </w:r>
      <w:r>
        <w:rPr>
          <w:noProof/>
        </w:rPr>
        <w:t>Zoning Map</w:t>
      </w:r>
      <w:r>
        <w:rPr>
          <w:noProof/>
        </w:rPr>
        <w:tab/>
      </w:r>
      <w:r>
        <w:rPr>
          <w:noProof/>
        </w:rPr>
        <w:fldChar w:fldCharType="begin"/>
      </w:r>
      <w:r>
        <w:rPr>
          <w:noProof/>
        </w:rPr>
        <w:instrText xml:space="preserve"> PAGEREF _Toc240375775 \h </w:instrText>
      </w:r>
      <w:r>
        <w:rPr>
          <w:noProof/>
        </w:rPr>
      </w:r>
      <w:r>
        <w:rPr>
          <w:noProof/>
        </w:rPr>
        <w:fldChar w:fldCharType="separate"/>
      </w:r>
      <w:r>
        <w:rPr>
          <w:noProof/>
        </w:rPr>
        <w:t>13</w:t>
      </w:r>
      <w:r>
        <w:rPr>
          <w:noProof/>
        </w:rPr>
        <w:fldChar w:fldCharType="end"/>
      </w:r>
    </w:p>
    <w:p w14:paraId="6D27E622" w14:textId="76632AA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10.15.050</w:t>
      </w:r>
      <w:r>
        <w:rPr>
          <w:rFonts w:asciiTheme="minorHAnsi" w:eastAsiaTheme="minorEastAsia" w:hAnsiTheme="minorHAnsi" w:cstheme="minorBidi"/>
          <w:noProof/>
          <w:kern w:val="2"/>
          <w:sz w:val="24"/>
          <w:szCs w:val="24"/>
          <w14:ligatures w14:val="standardContextual"/>
        </w:rPr>
        <w:tab/>
      </w:r>
      <w:r>
        <w:rPr>
          <w:noProof/>
        </w:rPr>
        <w:t>Uncertainty of Boundaries</w:t>
      </w:r>
      <w:r>
        <w:rPr>
          <w:noProof/>
        </w:rPr>
        <w:tab/>
      </w:r>
      <w:r>
        <w:rPr>
          <w:noProof/>
        </w:rPr>
        <w:fldChar w:fldCharType="begin"/>
      </w:r>
      <w:r>
        <w:rPr>
          <w:noProof/>
        </w:rPr>
        <w:instrText xml:space="preserve"> PAGEREF _Toc240375776 \h </w:instrText>
      </w:r>
      <w:r>
        <w:rPr>
          <w:noProof/>
        </w:rPr>
      </w:r>
      <w:r>
        <w:rPr>
          <w:noProof/>
        </w:rPr>
        <w:fldChar w:fldCharType="separate"/>
      </w:r>
      <w:r>
        <w:rPr>
          <w:noProof/>
        </w:rPr>
        <w:t>13</w:t>
      </w:r>
      <w:r>
        <w:rPr>
          <w:noProof/>
        </w:rPr>
        <w:fldChar w:fldCharType="end"/>
      </w:r>
    </w:p>
    <w:p w14:paraId="2EB4AB20" w14:textId="1185E616"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10.16</w:t>
      </w:r>
      <w:r>
        <w:rPr>
          <w:rFonts w:asciiTheme="minorHAnsi" w:eastAsiaTheme="minorEastAsia" w:hAnsiTheme="minorHAnsi" w:cstheme="minorBidi"/>
          <w:b w:val="0"/>
          <w:bCs w:val="0"/>
          <w:caps w:val="0"/>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_Toc240375777 \h </w:instrText>
      </w:r>
      <w:r>
        <w:rPr>
          <w:noProof/>
        </w:rPr>
      </w:r>
      <w:r>
        <w:rPr>
          <w:noProof/>
        </w:rPr>
        <w:fldChar w:fldCharType="separate"/>
      </w:r>
      <w:r>
        <w:rPr>
          <w:noProof/>
        </w:rPr>
        <w:t>20</w:t>
      </w:r>
      <w:r>
        <w:rPr>
          <w:noProof/>
        </w:rPr>
        <w:fldChar w:fldCharType="end"/>
      </w:r>
    </w:p>
    <w:p w14:paraId="6415BF5E" w14:textId="0A1EFF1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_Toc240375778 \h </w:instrText>
      </w:r>
      <w:r>
        <w:rPr>
          <w:noProof/>
        </w:rPr>
      </w:r>
      <w:r>
        <w:rPr>
          <w:noProof/>
        </w:rPr>
        <w:fldChar w:fldCharType="separate"/>
      </w:r>
      <w:r>
        <w:rPr>
          <w:noProof/>
        </w:rPr>
        <w:t>20</w:t>
      </w:r>
      <w:r>
        <w:rPr>
          <w:noProof/>
        </w:rPr>
        <w:fldChar w:fldCharType="end"/>
      </w:r>
    </w:p>
    <w:p w14:paraId="315B63B3" w14:textId="6228AC6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10.16.020</w:t>
      </w:r>
      <w:r>
        <w:rPr>
          <w:rFonts w:asciiTheme="minorHAnsi" w:eastAsiaTheme="minorEastAsia" w:hAnsiTheme="minorHAnsi" w:cstheme="minorBidi"/>
          <w:noProof/>
          <w:kern w:val="2"/>
          <w:sz w:val="24"/>
          <w:szCs w:val="24"/>
          <w14:ligatures w14:val="standardContextual"/>
        </w:rPr>
        <w:tab/>
      </w:r>
      <w:r>
        <w:rPr>
          <w:noProof/>
        </w:rPr>
        <w:t>Applicable Actions, Entitlements, and Permits</w:t>
      </w:r>
      <w:r>
        <w:rPr>
          <w:noProof/>
        </w:rPr>
        <w:tab/>
      </w:r>
      <w:r>
        <w:rPr>
          <w:noProof/>
        </w:rPr>
        <w:fldChar w:fldCharType="begin"/>
      </w:r>
      <w:r>
        <w:rPr>
          <w:noProof/>
        </w:rPr>
        <w:instrText xml:space="preserve"> PAGEREF _Toc240375779 \h </w:instrText>
      </w:r>
      <w:r>
        <w:rPr>
          <w:noProof/>
        </w:rPr>
      </w:r>
      <w:r>
        <w:rPr>
          <w:noProof/>
        </w:rPr>
        <w:fldChar w:fldCharType="separate"/>
      </w:r>
      <w:r>
        <w:rPr>
          <w:noProof/>
        </w:rPr>
        <w:t>20</w:t>
      </w:r>
      <w:r>
        <w:rPr>
          <w:noProof/>
        </w:rPr>
        <w:fldChar w:fldCharType="end"/>
      </w:r>
    </w:p>
    <w:p w14:paraId="1A0C88BF" w14:textId="76543DB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10.16.030</w:t>
      </w:r>
      <w:r>
        <w:rPr>
          <w:rFonts w:asciiTheme="minorHAnsi" w:eastAsiaTheme="minorEastAsia" w:hAnsiTheme="minorHAnsi" w:cstheme="minorBidi"/>
          <w:noProof/>
          <w:kern w:val="2"/>
          <w:sz w:val="24"/>
          <w:szCs w:val="24"/>
          <w14:ligatures w14:val="standardContextual"/>
        </w:rPr>
        <w:tab/>
      </w:r>
      <w:r>
        <w:rPr>
          <w:noProof/>
        </w:rPr>
        <w:t>Additional Permits May Be Required</w:t>
      </w:r>
      <w:r>
        <w:rPr>
          <w:noProof/>
        </w:rPr>
        <w:tab/>
      </w:r>
      <w:r>
        <w:rPr>
          <w:noProof/>
        </w:rPr>
        <w:fldChar w:fldCharType="begin"/>
      </w:r>
      <w:r>
        <w:rPr>
          <w:noProof/>
        </w:rPr>
        <w:instrText xml:space="preserve"> PAGEREF _Toc240375780 \h </w:instrText>
      </w:r>
      <w:r>
        <w:rPr>
          <w:noProof/>
        </w:rPr>
      </w:r>
      <w:r>
        <w:rPr>
          <w:noProof/>
        </w:rPr>
        <w:fldChar w:fldCharType="separate"/>
      </w:r>
      <w:r>
        <w:rPr>
          <w:noProof/>
        </w:rPr>
        <w:t>22</w:t>
      </w:r>
      <w:r>
        <w:rPr>
          <w:noProof/>
        </w:rPr>
        <w:fldChar w:fldCharType="end"/>
      </w:r>
    </w:p>
    <w:p w14:paraId="6DE6BC22" w14:textId="42E97BF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10.16.040</w:t>
      </w:r>
      <w:r>
        <w:rPr>
          <w:rFonts w:asciiTheme="minorHAnsi" w:eastAsiaTheme="minorEastAsia" w:hAnsiTheme="minorHAnsi" w:cstheme="minorBidi"/>
          <w:noProof/>
          <w:kern w:val="2"/>
          <w:sz w:val="24"/>
          <w:szCs w:val="24"/>
          <w14:ligatures w14:val="standardContextual"/>
        </w:rPr>
        <w:tab/>
      </w:r>
      <w:r>
        <w:rPr>
          <w:noProof/>
        </w:rPr>
        <w:t>Eligible Applicants</w:t>
      </w:r>
      <w:r>
        <w:rPr>
          <w:noProof/>
        </w:rPr>
        <w:tab/>
      </w:r>
      <w:r>
        <w:rPr>
          <w:noProof/>
        </w:rPr>
        <w:fldChar w:fldCharType="begin"/>
      </w:r>
      <w:r>
        <w:rPr>
          <w:noProof/>
        </w:rPr>
        <w:instrText xml:space="preserve"> PAGEREF _Toc240375781 \h </w:instrText>
      </w:r>
      <w:r>
        <w:rPr>
          <w:noProof/>
        </w:rPr>
      </w:r>
      <w:r>
        <w:rPr>
          <w:noProof/>
        </w:rPr>
        <w:fldChar w:fldCharType="separate"/>
      </w:r>
      <w:r>
        <w:rPr>
          <w:noProof/>
        </w:rPr>
        <w:t>22</w:t>
      </w:r>
      <w:r>
        <w:rPr>
          <w:noProof/>
        </w:rPr>
        <w:fldChar w:fldCharType="end"/>
      </w:r>
    </w:p>
    <w:p w14:paraId="47CC5FC2" w14:textId="7B29AC5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10.16.050</w:t>
      </w:r>
      <w:r>
        <w:rPr>
          <w:rFonts w:asciiTheme="minorHAnsi" w:eastAsiaTheme="minorEastAsia" w:hAnsiTheme="minorHAnsi" w:cstheme="minorBidi"/>
          <w:noProof/>
          <w:kern w:val="2"/>
          <w:sz w:val="24"/>
          <w:szCs w:val="24"/>
          <w14:ligatures w14:val="standardContextual"/>
        </w:rPr>
        <w:tab/>
      </w:r>
      <w:r>
        <w:rPr>
          <w:noProof/>
        </w:rPr>
        <w:t>Application Preparation and Filing</w:t>
      </w:r>
      <w:r>
        <w:rPr>
          <w:noProof/>
        </w:rPr>
        <w:tab/>
      </w:r>
      <w:r>
        <w:rPr>
          <w:noProof/>
        </w:rPr>
        <w:fldChar w:fldCharType="begin"/>
      </w:r>
      <w:r>
        <w:rPr>
          <w:noProof/>
        </w:rPr>
        <w:instrText xml:space="preserve"> PAGEREF _Toc240375782 \h </w:instrText>
      </w:r>
      <w:r>
        <w:rPr>
          <w:noProof/>
        </w:rPr>
      </w:r>
      <w:r>
        <w:rPr>
          <w:noProof/>
        </w:rPr>
        <w:fldChar w:fldCharType="separate"/>
      </w:r>
      <w:r>
        <w:rPr>
          <w:noProof/>
        </w:rPr>
        <w:t>22</w:t>
      </w:r>
      <w:r>
        <w:rPr>
          <w:noProof/>
        </w:rPr>
        <w:fldChar w:fldCharType="end"/>
      </w:r>
    </w:p>
    <w:p w14:paraId="0682759D" w14:textId="781EACD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10.16.060</w:t>
      </w:r>
      <w:r>
        <w:rPr>
          <w:rFonts w:asciiTheme="minorHAnsi" w:eastAsiaTheme="minorEastAsia" w:hAnsiTheme="minorHAnsi" w:cstheme="minorBidi"/>
          <w:noProof/>
          <w:kern w:val="2"/>
          <w:sz w:val="24"/>
          <w:szCs w:val="24"/>
          <w14:ligatures w14:val="standardContextual"/>
        </w:rPr>
        <w:tab/>
      </w:r>
      <w:r>
        <w:rPr>
          <w:noProof/>
        </w:rPr>
        <w:t>Filing Fees and Requirements</w:t>
      </w:r>
      <w:r>
        <w:rPr>
          <w:noProof/>
        </w:rPr>
        <w:tab/>
      </w:r>
      <w:r>
        <w:rPr>
          <w:noProof/>
        </w:rPr>
        <w:fldChar w:fldCharType="begin"/>
      </w:r>
      <w:r>
        <w:rPr>
          <w:noProof/>
        </w:rPr>
        <w:instrText xml:space="preserve"> PAGEREF _Toc240375783 \h </w:instrText>
      </w:r>
      <w:r>
        <w:rPr>
          <w:noProof/>
        </w:rPr>
      </w:r>
      <w:r>
        <w:rPr>
          <w:noProof/>
        </w:rPr>
        <w:fldChar w:fldCharType="separate"/>
      </w:r>
      <w:r>
        <w:rPr>
          <w:noProof/>
        </w:rPr>
        <w:t>24</w:t>
      </w:r>
      <w:r>
        <w:rPr>
          <w:noProof/>
        </w:rPr>
        <w:fldChar w:fldCharType="end"/>
      </w:r>
    </w:p>
    <w:p w14:paraId="55E6BD3C" w14:textId="60DFCCC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10.16.070</w:t>
      </w:r>
      <w:r>
        <w:rPr>
          <w:rFonts w:asciiTheme="minorHAnsi" w:eastAsiaTheme="minorEastAsia" w:hAnsiTheme="minorHAnsi" w:cstheme="minorBidi"/>
          <w:noProof/>
          <w:kern w:val="2"/>
          <w:sz w:val="24"/>
          <w:szCs w:val="24"/>
          <w14:ligatures w14:val="standardContextual"/>
        </w:rPr>
        <w:tab/>
      </w:r>
      <w:r>
        <w:rPr>
          <w:noProof/>
        </w:rPr>
        <w:t>Application Completeness Review</w:t>
      </w:r>
      <w:r>
        <w:rPr>
          <w:noProof/>
        </w:rPr>
        <w:tab/>
      </w:r>
      <w:r>
        <w:rPr>
          <w:noProof/>
        </w:rPr>
        <w:fldChar w:fldCharType="begin"/>
      </w:r>
      <w:r>
        <w:rPr>
          <w:noProof/>
        </w:rPr>
        <w:instrText xml:space="preserve"> PAGEREF _Toc240375784 \h </w:instrText>
      </w:r>
      <w:r>
        <w:rPr>
          <w:noProof/>
        </w:rPr>
      </w:r>
      <w:r>
        <w:rPr>
          <w:noProof/>
        </w:rPr>
        <w:fldChar w:fldCharType="separate"/>
      </w:r>
      <w:r>
        <w:rPr>
          <w:noProof/>
        </w:rPr>
        <w:t>25</w:t>
      </w:r>
      <w:r>
        <w:rPr>
          <w:noProof/>
        </w:rPr>
        <w:fldChar w:fldCharType="end"/>
      </w:r>
    </w:p>
    <w:p w14:paraId="0FF67F4A" w14:textId="5C7EF8F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10.16.080</w:t>
      </w:r>
      <w:r>
        <w:rPr>
          <w:rFonts w:asciiTheme="minorHAnsi" w:eastAsiaTheme="minorEastAsia" w:hAnsiTheme="minorHAnsi" w:cstheme="minorBidi"/>
          <w:noProof/>
          <w:kern w:val="2"/>
          <w:sz w:val="24"/>
          <w:szCs w:val="24"/>
          <w14:ligatures w14:val="standardContextual"/>
        </w:rPr>
        <w:tab/>
      </w:r>
      <w:r>
        <w:rPr>
          <w:noProof/>
        </w:rPr>
        <w:t>Environmental Review</w:t>
      </w:r>
      <w:r>
        <w:rPr>
          <w:noProof/>
        </w:rPr>
        <w:tab/>
      </w:r>
      <w:r>
        <w:rPr>
          <w:noProof/>
        </w:rPr>
        <w:fldChar w:fldCharType="begin"/>
      </w:r>
      <w:r>
        <w:rPr>
          <w:noProof/>
        </w:rPr>
        <w:instrText xml:space="preserve"> PAGEREF _Toc240375785 \h </w:instrText>
      </w:r>
      <w:r>
        <w:rPr>
          <w:noProof/>
        </w:rPr>
      </w:r>
      <w:r>
        <w:rPr>
          <w:noProof/>
        </w:rPr>
        <w:fldChar w:fldCharType="separate"/>
      </w:r>
      <w:r>
        <w:rPr>
          <w:noProof/>
        </w:rPr>
        <w:t>26</w:t>
      </w:r>
      <w:r>
        <w:rPr>
          <w:noProof/>
        </w:rPr>
        <w:fldChar w:fldCharType="end"/>
      </w:r>
    </w:p>
    <w:p w14:paraId="7E7E0136" w14:textId="3DE1066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10.16.090</w:t>
      </w:r>
      <w:r>
        <w:rPr>
          <w:rFonts w:asciiTheme="minorHAnsi" w:eastAsiaTheme="minorEastAsia" w:hAnsiTheme="minorHAnsi" w:cstheme="minorBidi"/>
          <w:noProof/>
          <w:kern w:val="2"/>
          <w:sz w:val="24"/>
          <w:szCs w:val="24"/>
          <w14:ligatures w14:val="standardContextual"/>
        </w:rPr>
        <w:tab/>
      </w:r>
      <w:r>
        <w:rPr>
          <w:noProof/>
        </w:rPr>
        <w:t>Permit Implementation Time Limits and Extensions</w:t>
      </w:r>
      <w:r>
        <w:rPr>
          <w:noProof/>
        </w:rPr>
        <w:tab/>
      </w:r>
      <w:r>
        <w:rPr>
          <w:noProof/>
        </w:rPr>
        <w:fldChar w:fldCharType="begin"/>
      </w:r>
      <w:r>
        <w:rPr>
          <w:noProof/>
        </w:rPr>
        <w:instrText xml:space="preserve"> PAGEREF _Toc240375786 \h </w:instrText>
      </w:r>
      <w:r>
        <w:rPr>
          <w:noProof/>
        </w:rPr>
      </w:r>
      <w:r>
        <w:rPr>
          <w:noProof/>
        </w:rPr>
        <w:fldChar w:fldCharType="separate"/>
      </w:r>
      <w:r>
        <w:rPr>
          <w:noProof/>
        </w:rPr>
        <w:t>26</w:t>
      </w:r>
      <w:r>
        <w:rPr>
          <w:noProof/>
        </w:rPr>
        <w:fldChar w:fldCharType="end"/>
      </w:r>
    </w:p>
    <w:p w14:paraId="430171D3" w14:textId="769D3398"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w:t>
      </w:r>
      <w:r>
        <w:rPr>
          <w:rFonts w:asciiTheme="minorHAnsi" w:eastAsiaTheme="minorEastAsia" w:hAnsiTheme="minorHAnsi" w:cstheme="minorBidi"/>
          <w:b w:val="0"/>
          <w:bCs w:val="0"/>
          <w:caps w:val="0"/>
          <w:noProof/>
          <w:kern w:val="2"/>
          <w:sz w:val="24"/>
          <w:szCs w:val="24"/>
          <w14:ligatures w14:val="standardContextual"/>
        </w:rPr>
        <w:tab/>
      </w:r>
      <w:r>
        <w:rPr>
          <w:noProof/>
        </w:rPr>
        <w:t>Reasonable Accommodation</w:t>
      </w:r>
      <w:r>
        <w:rPr>
          <w:noProof/>
        </w:rPr>
        <w:tab/>
      </w:r>
      <w:r>
        <w:rPr>
          <w:noProof/>
        </w:rPr>
        <w:fldChar w:fldCharType="begin"/>
      </w:r>
      <w:r>
        <w:rPr>
          <w:noProof/>
        </w:rPr>
        <w:instrText xml:space="preserve"> PAGEREF _Toc240375787 \h </w:instrText>
      </w:r>
      <w:r>
        <w:rPr>
          <w:noProof/>
        </w:rPr>
      </w:r>
      <w:r>
        <w:rPr>
          <w:noProof/>
        </w:rPr>
        <w:fldChar w:fldCharType="separate"/>
      </w:r>
      <w:r>
        <w:rPr>
          <w:noProof/>
        </w:rPr>
        <w:t>29</w:t>
      </w:r>
      <w:r>
        <w:rPr>
          <w:noProof/>
        </w:rPr>
        <w:fldChar w:fldCharType="end"/>
      </w:r>
    </w:p>
    <w:p w14:paraId="29787336" w14:textId="0410931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_Toc240375788 \h </w:instrText>
      </w:r>
      <w:r>
        <w:rPr>
          <w:noProof/>
        </w:rPr>
      </w:r>
      <w:r>
        <w:rPr>
          <w:noProof/>
        </w:rPr>
        <w:fldChar w:fldCharType="separate"/>
      </w:r>
      <w:r>
        <w:rPr>
          <w:noProof/>
        </w:rPr>
        <w:t>29</w:t>
      </w:r>
      <w:r>
        <w:rPr>
          <w:noProof/>
        </w:rPr>
        <w:fldChar w:fldCharType="end"/>
      </w:r>
    </w:p>
    <w:p w14:paraId="0CE8A401" w14:textId="06C3F3B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_Toc240375789 \h </w:instrText>
      </w:r>
      <w:r>
        <w:rPr>
          <w:noProof/>
        </w:rPr>
      </w:r>
      <w:r>
        <w:rPr>
          <w:noProof/>
        </w:rPr>
        <w:fldChar w:fldCharType="separate"/>
      </w:r>
      <w:r>
        <w:rPr>
          <w:noProof/>
        </w:rPr>
        <w:t>29</w:t>
      </w:r>
      <w:r>
        <w:rPr>
          <w:noProof/>
        </w:rPr>
        <w:fldChar w:fldCharType="end"/>
      </w:r>
    </w:p>
    <w:p w14:paraId="53E8757B" w14:textId="0BBD8D8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10.25.030</w:t>
      </w:r>
      <w:r>
        <w:rPr>
          <w:rFonts w:asciiTheme="minorHAnsi" w:eastAsiaTheme="minorEastAsia" w:hAnsiTheme="minorHAnsi" w:cstheme="minorBidi"/>
          <w:noProof/>
          <w:kern w:val="2"/>
          <w:sz w:val="24"/>
          <w:szCs w:val="24"/>
          <w14:ligatures w14:val="standardContextual"/>
        </w:rPr>
        <w:tab/>
      </w:r>
      <w:r>
        <w:rPr>
          <w:noProof/>
        </w:rPr>
        <w:t>Request</w:t>
      </w:r>
      <w:r>
        <w:rPr>
          <w:noProof/>
        </w:rPr>
        <w:tab/>
      </w:r>
      <w:r>
        <w:rPr>
          <w:noProof/>
        </w:rPr>
        <w:fldChar w:fldCharType="begin"/>
      </w:r>
      <w:r>
        <w:rPr>
          <w:noProof/>
        </w:rPr>
        <w:instrText xml:space="preserve"> PAGEREF _Toc240375790 \h </w:instrText>
      </w:r>
      <w:r>
        <w:rPr>
          <w:noProof/>
        </w:rPr>
      </w:r>
      <w:r>
        <w:rPr>
          <w:noProof/>
        </w:rPr>
        <w:fldChar w:fldCharType="separate"/>
      </w:r>
      <w:r>
        <w:rPr>
          <w:noProof/>
        </w:rPr>
        <w:t>29</w:t>
      </w:r>
      <w:r>
        <w:rPr>
          <w:noProof/>
        </w:rPr>
        <w:fldChar w:fldCharType="end"/>
      </w:r>
    </w:p>
    <w:p w14:paraId="17EFD597" w14:textId="5E39F41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10.25.040</w:t>
      </w:r>
      <w:r>
        <w:rPr>
          <w:rFonts w:asciiTheme="minorHAnsi" w:eastAsiaTheme="minorEastAsia" w:hAnsiTheme="minorHAnsi" w:cstheme="minorBidi"/>
          <w:noProof/>
          <w:kern w:val="2"/>
          <w:sz w:val="24"/>
          <w:szCs w:val="24"/>
          <w14:ligatures w14:val="standardContextual"/>
        </w:rPr>
        <w:tab/>
      </w:r>
      <w:r>
        <w:rPr>
          <w:noProof/>
        </w:rPr>
        <w:t>Application Requirements</w:t>
      </w:r>
      <w:r>
        <w:rPr>
          <w:noProof/>
        </w:rPr>
        <w:tab/>
      </w:r>
      <w:r>
        <w:rPr>
          <w:noProof/>
        </w:rPr>
        <w:fldChar w:fldCharType="begin"/>
      </w:r>
      <w:r>
        <w:rPr>
          <w:noProof/>
        </w:rPr>
        <w:instrText xml:space="preserve"> PAGEREF _Toc240375791 \h </w:instrText>
      </w:r>
      <w:r>
        <w:rPr>
          <w:noProof/>
        </w:rPr>
      </w:r>
      <w:r>
        <w:rPr>
          <w:noProof/>
        </w:rPr>
        <w:fldChar w:fldCharType="separate"/>
      </w:r>
      <w:r>
        <w:rPr>
          <w:noProof/>
        </w:rPr>
        <w:t>30</w:t>
      </w:r>
      <w:r>
        <w:rPr>
          <w:noProof/>
        </w:rPr>
        <w:fldChar w:fldCharType="end"/>
      </w:r>
    </w:p>
    <w:p w14:paraId="66E1B687" w14:textId="4DA4B27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10.25.050</w:t>
      </w:r>
      <w:r>
        <w:rPr>
          <w:rFonts w:asciiTheme="minorHAnsi" w:eastAsiaTheme="minorEastAsia" w:hAnsiTheme="minorHAnsi" w:cstheme="minorBidi"/>
          <w:noProof/>
          <w:kern w:val="2"/>
          <w:sz w:val="24"/>
          <w:szCs w:val="24"/>
          <w14:ligatures w14:val="standardContextual"/>
        </w:rPr>
        <w:tab/>
      </w:r>
      <w:r>
        <w:rPr>
          <w:noProof/>
        </w:rPr>
        <w:t>Filing, Processing, and Review</w:t>
      </w:r>
      <w:r>
        <w:rPr>
          <w:noProof/>
        </w:rPr>
        <w:tab/>
      </w:r>
      <w:r>
        <w:rPr>
          <w:noProof/>
        </w:rPr>
        <w:fldChar w:fldCharType="begin"/>
      </w:r>
      <w:r>
        <w:rPr>
          <w:noProof/>
        </w:rPr>
        <w:instrText xml:space="preserve"> PAGEREF _Toc240375792 \h </w:instrText>
      </w:r>
      <w:r>
        <w:rPr>
          <w:noProof/>
        </w:rPr>
      </w:r>
      <w:r>
        <w:rPr>
          <w:noProof/>
        </w:rPr>
        <w:fldChar w:fldCharType="separate"/>
      </w:r>
      <w:r>
        <w:rPr>
          <w:noProof/>
        </w:rPr>
        <w:t>31</w:t>
      </w:r>
      <w:r>
        <w:rPr>
          <w:noProof/>
        </w:rPr>
        <w:fldChar w:fldCharType="end"/>
      </w:r>
    </w:p>
    <w:p w14:paraId="7C244D7A" w14:textId="6B59C9E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10.25.060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_Toc240375793 \h </w:instrText>
      </w:r>
      <w:r>
        <w:rPr>
          <w:noProof/>
        </w:rPr>
      </w:r>
      <w:r>
        <w:rPr>
          <w:noProof/>
        </w:rPr>
        <w:fldChar w:fldCharType="separate"/>
      </w:r>
      <w:r>
        <w:rPr>
          <w:noProof/>
        </w:rPr>
        <w:t>31</w:t>
      </w:r>
      <w:r>
        <w:rPr>
          <w:noProof/>
        </w:rPr>
        <w:fldChar w:fldCharType="end"/>
      </w:r>
    </w:p>
    <w:p w14:paraId="17BD4BDE" w14:textId="27C129B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10.25.070</w:t>
      </w:r>
      <w:r>
        <w:rPr>
          <w:rFonts w:asciiTheme="minorHAnsi" w:eastAsiaTheme="minorEastAsia" w:hAnsiTheme="minorHAnsi" w:cstheme="minorBidi"/>
          <w:noProof/>
          <w:kern w:val="2"/>
          <w:sz w:val="24"/>
          <w:szCs w:val="24"/>
          <w14:ligatures w14:val="standardContextual"/>
        </w:rPr>
        <w:tab/>
      </w:r>
      <w:r>
        <w:rPr>
          <w:noProof/>
        </w:rPr>
        <w:t>Appeal</w:t>
      </w:r>
      <w:r>
        <w:rPr>
          <w:noProof/>
        </w:rPr>
        <w:tab/>
      </w:r>
      <w:r>
        <w:rPr>
          <w:noProof/>
        </w:rPr>
        <w:fldChar w:fldCharType="begin"/>
      </w:r>
      <w:r>
        <w:rPr>
          <w:noProof/>
        </w:rPr>
        <w:instrText xml:space="preserve"> PAGEREF _Toc240375794 \h </w:instrText>
      </w:r>
      <w:r>
        <w:rPr>
          <w:noProof/>
        </w:rPr>
      </w:r>
      <w:r>
        <w:rPr>
          <w:noProof/>
        </w:rPr>
        <w:fldChar w:fldCharType="separate"/>
      </w:r>
      <w:r>
        <w:rPr>
          <w:noProof/>
        </w:rPr>
        <w:t>31</w:t>
      </w:r>
      <w:r>
        <w:rPr>
          <w:noProof/>
        </w:rPr>
        <w:fldChar w:fldCharType="end"/>
      </w:r>
    </w:p>
    <w:p w14:paraId="54143194" w14:textId="7793165D"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10.30</w:t>
      </w:r>
      <w:r>
        <w:rPr>
          <w:rFonts w:asciiTheme="minorHAnsi" w:eastAsiaTheme="minorEastAsia" w:hAnsiTheme="minorHAnsi" w:cstheme="minorBidi"/>
          <w:b w:val="0"/>
          <w:bCs w:val="0"/>
          <w:caps w:val="0"/>
          <w:noProof/>
          <w:kern w:val="2"/>
          <w:sz w:val="24"/>
          <w:szCs w:val="24"/>
          <w14:ligatures w14:val="standardContextual"/>
        </w:rPr>
        <w:tab/>
      </w:r>
      <w:r>
        <w:rPr>
          <w:noProof/>
        </w:rPr>
        <w:t xml:space="preserve">Zoning </w:t>
      </w:r>
      <w:r w:rsidR="00D278EE">
        <w:rPr>
          <w:noProof/>
        </w:rPr>
        <w:t>VERIFICATION</w:t>
      </w:r>
      <w:r>
        <w:rPr>
          <w:noProof/>
        </w:rPr>
        <w:tab/>
      </w:r>
      <w:r>
        <w:rPr>
          <w:noProof/>
        </w:rPr>
        <w:fldChar w:fldCharType="begin"/>
      </w:r>
      <w:r>
        <w:rPr>
          <w:noProof/>
        </w:rPr>
        <w:instrText xml:space="preserve"> PAGEREF _Toc240375795 \h </w:instrText>
      </w:r>
      <w:r>
        <w:rPr>
          <w:noProof/>
        </w:rPr>
      </w:r>
      <w:r>
        <w:rPr>
          <w:noProof/>
        </w:rPr>
        <w:fldChar w:fldCharType="separate"/>
      </w:r>
      <w:r>
        <w:rPr>
          <w:noProof/>
        </w:rPr>
        <w:t>33</w:t>
      </w:r>
      <w:r>
        <w:rPr>
          <w:noProof/>
        </w:rPr>
        <w:fldChar w:fldCharType="end"/>
      </w:r>
    </w:p>
    <w:p w14:paraId="25BEE1DE" w14:textId="0D04A04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_Toc240375796 \h </w:instrText>
      </w:r>
      <w:r>
        <w:rPr>
          <w:noProof/>
        </w:rPr>
      </w:r>
      <w:r>
        <w:rPr>
          <w:noProof/>
        </w:rPr>
        <w:fldChar w:fldCharType="separate"/>
      </w:r>
      <w:r>
        <w:rPr>
          <w:noProof/>
        </w:rPr>
        <w:t>33</w:t>
      </w:r>
      <w:r>
        <w:rPr>
          <w:noProof/>
        </w:rPr>
        <w:fldChar w:fldCharType="end"/>
      </w:r>
    </w:p>
    <w:p w14:paraId="26EBD917" w14:textId="4DA1844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_Toc240375797 \h </w:instrText>
      </w:r>
      <w:r>
        <w:rPr>
          <w:noProof/>
        </w:rPr>
      </w:r>
      <w:r>
        <w:rPr>
          <w:noProof/>
        </w:rPr>
        <w:fldChar w:fldCharType="separate"/>
      </w:r>
      <w:r>
        <w:rPr>
          <w:noProof/>
        </w:rPr>
        <w:t>33</w:t>
      </w:r>
      <w:r>
        <w:rPr>
          <w:noProof/>
        </w:rPr>
        <w:fldChar w:fldCharType="end"/>
      </w:r>
    </w:p>
    <w:p w14:paraId="40F42038" w14:textId="22376F3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10.30.030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_Toc240375798 \h </w:instrText>
      </w:r>
      <w:r>
        <w:rPr>
          <w:noProof/>
        </w:rPr>
      </w:r>
      <w:r>
        <w:rPr>
          <w:noProof/>
        </w:rPr>
        <w:fldChar w:fldCharType="separate"/>
      </w:r>
      <w:r>
        <w:rPr>
          <w:noProof/>
        </w:rPr>
        <w:t>33</w:t>
      </w:r>
      <w:r>
        <w:rPr>
          <w:noProof/>
        </w:rPr>
        <w:fldChar w:fldCharType="end"/>
      </w:r>
    </w:p>
    <w:p w14:paraId="7084EE84" w14:textId="227B98E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10.30.040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_Toc240375799 \h </w:instrText>
      </w:r>
      <w:r>
        <w:rPr>
          <w:noProof/>
        </w:rPr>
      </w:r>
      <w:r>
        <w:rPr>
          <w:noProof/>
        </w:rPr>
        <w:fldChar w:fldCharType="separate"/>
      </w:r>
      <w:r>
        <w:rPr>
          <w:noProof/>
        </w:rPr>
        <w:t>33</w:t>
      </w:r>
      <w:r>
        <w:rPr>
          <w:noProof/>
        </w:rPr>
        <w:fldChar w:fldCharType="end"/>
      </w:r>
    </w:p>
    <w:p w14:paraId="36BF268E" w14:textId="6445E4A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10.30.050</w:t>
      </w:r>
      <w:r>
        <w:rPr>
          <w:rFonts w:asciiTheme="minorHAnsi" w:eastAsiaTheme="minorEastAsia" w:hAnsiTheme="minorHAnsi" w:cstheme="minorBidi"/>
          <w:noProof/>
          <w:kern w:val="2"/>
          <w:sz w:val="24"/>
          <w:szCs w:val="24"/>
          <w14:ligatures w14:val="standardContextual"/>
        </w:rPr>
        <w:tab/>
      </w:r>
      <w:r>
        <w:rPr>
          <w:noProof/>
        </w:rPr>
        <w:t>Review Procedures</w:t>
      </w:r>
      <w:r>
        <w:rPr>
          <w:noProof/>
        </w:rPr>
        <w:tab/>
      </w:r>
      <w:r>
        <w:rPr>
          <w:noProof/>
        </w:rPr>
        <w:fldChar w:fldCharType="begin"/>
      </w:r>
      <w:r>
        <w:rPr>
          <w:noProof/>
        </w:rPr>
        <w:instrText xml:space="preserve"> PAGEREF _Toc240375800 \h </w:instrText>
      </w:r>
      <w:r>
        <w:rPr>
          <w:noProof/>
        </w:rPr>
      </w:r>
      <w:r>
        <w:rPr>
          <w:noProof/>
        </w:rPr>
        <w:fldChar w:fldCharType="separate"/>
      </w:r>
      <w:r>
        <w:rPr>
          <w:noProof/>
        </w:rPr>
        <w:t>34</w:t>
      </w:r>
      <w:r>
        <w:rPr>
          <w:noProof/>
        </w:rPr>
        <w:fldChar w:fldCharType="end"/>
      </w:r>
    </w:p>
    <w:p w14:paraId="5E36DEF0" w14:textId="3953F12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10.30.060</w:t>
      </w:r>
      <w:r>
        <w:rPr>
          <w:rFonts w:asciiTheme="minorHAnsi" w:eastAsiaTheme="minorEastAsia" w:hAnsiTheme="minorHAnsi" w:cstheme="minorBidi"/>
          <w:noProof/>
          <w:kern w:val="2"/>
          <w:sz w:val="24"/>
          <w:szCs w:val="24"/>
          <w14:ligatures w14:val="standardContextual"/>
        </w:rPr>
        <w:tab/>
      </w:r>
      <w:r>
        <w:rPr>
          <w:noProof/>
        </w:rPr>
        <w:t>Appeal</w:t>
      </w:r>
      <w:r>
        <w:rPr>
          <w:noProof/>
        </w:rPr>
        <w:tab/>
      </w:r>
      <w:r>
        <w:rPr>
          <w:noProof/>
        </w:rPr>
        <w:fldChar w:fldCharType="begin"/>
      </w:r>
      <w:r>
        <w:rPr>
          <w:noProof/>
        </w:rPr>
        <w:instrText xml:space="preserve"> PAGEREF _Toc240375801 \h </w:instrText>
      </w:r>
      <w:r>
        <w:rPr>
          <w:noProof/>
        </w:rPr>
      </w:r>
      <w:r>
        <w:rPr>
          <w:noProof/>
        </w:rPr>
        <w:fldChar w:fldCharType="separate"/>
      </w:r>
      <w:r>
        <w:rPr>
          <w:noProof/>
        </w:rPr>
        <w:t>34</w:t>
      </w:r>
      <w:r>
        <w:rPr>
          <w:noProof/>
        </w:rPr>
        <w:fldChar w:fldCharType="end"/>
      </w:r>
    </w:p>
    <w:p w14:paraId="7A1396B8" w14:textId="6F6418DA"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10.35</w:t>
      </w:r>
      <w:r>
        <w:rPr>
          <w:rFonts w:asciiTheme="minorHAnsi" w:eastAsiaTheme="minorEastAsia" w:hAnsiTheme="minorHAnsi" w:cstheme="minorBidi"/>
          <w:b w:val="0"/>
          <w:bCs w:val="0"/>
          <w:caps w:val="0"/>
          <w:noProof/>
          <w:kern w:val="2"/>
          <w:sz w:val="24"/>
          <w:szCs w:val="24"/>
          <w14:ligatures w14:val="standardContextual"/>
        </w:rPr>
        <w:tab/>
      </w:r>
      <w:r>
        <w:rPr>
          <w:noProof/>
        </w:rPr>
        <w:t>Administrative Use Permit</w:t>
      </w:r>
      <w:r>
        <w:rPr>
          <w:noProof/>
        </w:rPr>
        <w:tab/>
      </w:r>
      <w:r>
        <w:rPr>
          <w:noProof/>
        </w:rPr>
        <w:fldChar w:fldCharType="begin"/>
      </w:r>
      <w:r>
        <w:rPr>
          <w:noProof/>
        </w:rPr>
        <w:instrText xml:space="preserve"> PAGEREF _Toc240375802 \h </w:instrText>
      </w:r>
      <w:r>
        <w:rPr>
          <w:noProof/>
        </w:rPr>
      </w:r>
      <w:r>
        <w:rPr>
          <w:noProof/>
        </w:rPr>
        <w:fldChar w:fldCharType="separate"/>
      </w:r>
      <w:r>
        <w:rPr>
          <w:noProof/>
        </w:rPr>
        <w:t>36</w:t>
      </w:r>
      <w:r>
        <w:rPr>
          <w:noProof/>
        </w:rPr>
        <w:fldChar w:fldCharType="end"/>
      </w:r>
    </w:p>
    <w:p w14:paraId="5C8A0282" w14:textId="051F14E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_Toc240375803 \h </w:instrText>
      </w:r>
      <w:r>
        <w:rPr>
          <w:noProof/>
        </w:rPr>
      </w:r>
      <w:r>
        <w:rPr>
          <w:noProof/>
        </w:rPr>
        <w:fldChar w:fldCharType="separate"/>
      </w:r>
      <w:r>
        <w:rPr>
          <w:noProof/>
        </w:rPr>
        <w:t>36</w:t>
      </w:r>
      <w:r>
        <w:rPr>
          <w:noProof/>
        </w:rPr>
        <w:fldChar w:fldCharType="end"/>
      </w:r>
    </w:p>
    <w:p w14:paraId="358F2432" w14:textId="6E8CA17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_Toc240375804 \h </w:instrText>
      </w:r>
      <w:r>
        <w:rPr>
          <w:noProof/>
        </w:rPr>
      </w:r>
      <w:r>
        <w:rPr>
          <w:noProof/>
        </w:rPr>
        <w:fldChar w:fldCharType="separate"/>
      </w:r>
      <w:r>
        <w:rPr>
          <w:noProof/>
        </w:rPr>
        <w:t>36</w:t>
      </w:r>
      <w:r>
        <w:rPr>
          <w:noProof/>
        </w:rPr>
        <w:fldChar w:fldCharType="end"/>
      </w:r>
    </w:p>
    <w:p w14:paraId="4F6C6C61" w14:textId="6273C45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10.35.030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_Toc240375805 \h </w:instrText>
      </w:r>
      <w:r>
        <w:rPr>
          <w:noProof/>
        </w:rPr>
      </w:r>
      <w:r>
        <w:rPr>
          <w:noProof/>
        </w:rPr>
        <w:fldChar w:fldCharType="separate"/>
      </w:r>
      <w:r>
        <w:rPr>
          <w:noProof/>
        </w:rPr>
        <w:t>36</w:t>
      </w:r>
      <w:r>
        <w:rPr>
          <w:noProof/>
        </w:rPr>
        <w:fldChar w:fldCharType="end"/>
      </w:r>
    </w:p>
    <w:p w14:paraId="0D869364" w14:textId="3810059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10.35.040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_Toc240375806 \h </w:instrText>
      </w:r>
      <w:r>
        <w:rPr>
          <w:noProof/>
        </w:rPr>
      </w:r>
      <w:r>
        <w:rPr>
          <w:noProof/>
        </w:rPr>
        <w:fldChar w:fldCharType="separate"/>
      </w:r>
      <w:r>
        <w:rPr>
          <w:noProof/>
        </w:rPr>
        <w:t>37</w:t>
      </w:r>
      <w:r>
        <w:rPr>
          <w:noProof/>
        </w:rPr>
        <w:fldChar w:fldCharType="end"/>
      </w:r>
    </w:p>
    <w:p w14:paraId="7ED1281C" w14:textId="3159AC2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10.35.050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_Toc240375807 \h </w:instrText>
      </w:r>
      <w:r>
        <w:rPr>
          <w:noProof/>
        </w:rPr>
      </w:r>
      <w:r>
        <w:rPr>
          <w:noProof/>
        </w:rPr>
        <w:fldChar w:fldCharType="separate"/>
      </w:r>
      <w:r>
        <w:rPr>
          <w:noProof/>
        </w:rPr>
        <w:t>37</w:t>
      </w:r>
      <w:r>
        <w:rPr>
          <w:noProof/>
        </w:rPr>
        <w:fldChar w:fldCharType="end"/>
      </w:r>
    </w:p>
    <w:p w14:paraId="38FCB0A2" w14:textId="0ABFA91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10.35.060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_Toc240375808 \h </w:instrText>
      </w:r>
      <w:r>
        <w:rPr>
          <w:noProof/>
        </w:rPr>
      </w:r>
      <w:r>
        <w:rPr>
          <w:noProof/>
        </w:rPr>
        <w:fldChar w:fldCharType="separate"/>
      </w:r>
      <w:r>
        <w:rPr>
          <w:noProof/>
        </w:rPr>
        <w:t>38</w:t>
      </w:r>
      <w:r>
        <w:rPr>
          <w:noProof/>
        </w:rPr>
        <w:fldChar w:fldCharType="end"/>
      </w:r>
    </w:p>
    <w:p w14:paraId="5111176F" w14:textId="06B91C06"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10.40</w:t>
      </w:r>
      <w:r>
        <w:rPr>
          <w:rFonts w:asciiTheme="minorHAnsi" w:eastAsiaTheme="minorEastAsia" w:hAnsiTheme="minorHAnsi" w:cstheme="minorBidi"/>
          <w:b w:val="0"/>
          <w:bCs w:val="0"/>
          <w:caps w:val="0"/>
          <w:noProof/>
          <w:kern w:val="2"/>
          <w:sz w:val="24"/>
          <w:szCs w:val="24"/>
          <w14:ligatures w14:val="standardContextual"/>
        </w:rPr>
        <w:tab/>
      </w:r>
      <w:r>
        <w:rPr>
          <w:noProof/>
        </w:rPr>
        <w:t>Use Permit</w:t>
      </w:r>
      <w:r>
        <w:rPr>
          <w:noProof/>
        </w:rPr>
        <w:tab/>
      </w:r>
      <w:r>
        <w:rPr>
          <w:noProof/>
        </w:rPr>
        <w:fldChar w:fldCharType="begin"/>
      </w:r>
      <w:r>
        <w:rPr>
          <w:noProof/>
        </w:rPr>
        <w:instrText xml:space="preserve"> PAGEREF _Toc240375809 \h </w:instrText>
      </w:r>
      <w:r>
        <w:rPr>
          <w:noProof/>
        </w:rPr>
      </w:r>
      <w:r>
        <w:rPr>
          <w:noProof/>
        </w:rPr>
        <w:fldChar w:fldCharType="separate"/>
      </w:r>
      <w:r>
        <w:rPr>
          <w:noProof/>
        </w:rPr>
        <w:t>40</w:t>
      </w:r>
      <w:r>
        <w:rPr>
          <w:noProof/>
        </w:rPr>
        <w:fldChar w:fldCharType="end"/>
      </w:r>
    </w:p>
    <w:p w14:paraId="17BCDC56" w14:textId="477C5EF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_Toc240375810 \h </w:instrText>
      </w:r>
      <w:r>
        <w:rPr>
          <w:noProof/>
        </w:rPr>
      </w:r>
      <w:r>
        <w:rPr>
          <w:noProof/>
        </w:rPr>
        <w:fldChar w:fldCharType="separate"/>
      </w:r>
      <w:r>
        <w:rPr>
          <w:noProof/>
        </w:rPr>
        <w:t>40</w:t>
      </w:r>
      <w:r>
        <w:rPr>
          <w:noProof/>
        </w:rPr>
        <w:fldChar w:fldCharType="end"/>
      </w:r>
    </w:p>
    <w:p w14:paraId="435D8F02" w14:textId="752B5FF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_Toc240375811 \h </w:instrText>
      </w:r>
      <w:r>
        <w:rPr>
          <w:noProof/>
        </w:rPr>
      </w:r>
      <w:r>
        <w:rPr>
          <w:noProof/>
        </w:rPr>
        <w:fldChar w:fldCharType="separate"/>
      </w:r>
      <w:r>
        <w:rPr>
          <w:noProof/>
        </w:rPr>
        <w:t>40</w:t>
      </w:r>
      <w:r>
        <w:rPr>
          <w:noProof/>
        </w:rPr>
        <w:fldChar w:fldCharType="end"/>
      </w:r>
    </w:p>
    <w:p w14:paraId="7744094E" w14:textId="39AB7AA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10.40.030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_Toc240375812 \h </w:instrText>
      </w:r>
      <w:r>
        <w:rPr>
          <w:noProof/>
        </w:rPr>
      </w:r>
      <w:r>
        <w:rPr>
          <w:noProof/>
        </w:rPr>
        <w:fldChar w:fldCharType="separate"/>
      </w:r>
      <w:r>
        <w:rPr>
          <w:noProof/>
        </w:rPr>
        <w:t>40</w:t>
      </w:r>
      <w:r>
        <w:rPr>
          <w:noProof/>
        </w:rPr>
        <w:fldChar w:fldCharType="end"/>
      </w:r>
    </w:p>
    <w:p w14:paraId="0825DD6A" w14:textId="7B8FF12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10.40.040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_Toc240375813 \h </w:instrText>
      </w:r>
      <w:r>
        <w:rPr>
          <w:noProof/>
        </w:rPr>
      </w:r>
      <w:r>
        <w:rPr>
          <w:noProof/>
        </w:rPr>
        <w:fldChar w:fldCharType="separate"/>
      </w:r>
      <w:r>
        <w:rPr>
          <w:noProof/>
        </w:rPr>
        <w:t>41</w:t>
      </w:r>
      <w:r>
        <w:rPr>
          <w:noProof/>
        </w:rPr>
        <w:fldChar w:fldCharType="end"/>
      </w:r>
    </w:p>
    <w:p w14:paraId="2FABEA86" w14:textId="4E07460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10.40.050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_Toc240375814 \h </w:instrText>
      </w:r>
      <w:r>
        <w:rPr>
          <w:noProof/>
        </w:rPr>
      </w:r>
      <w:r>
        <w:rPr>
          <w:noProof/>
        </w:rPr>
        <w:fldChar w:fldCharType="separate"/>
      </w:r>
      <w:r>
        <w:rPr>
          <w:noProof/>
        </w:rPr>
        <w:t>41</w:t>
      </w:r>
      <w:r>
        <w:rPr>
          <w:noProof/>
        </w:rPr>
        <w:fldChar w:fldCharType="end"/>
      </w:r>
    </w:p>
    <w:p w14:paraId="7150E74D" w14:textId="052787A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10.40.060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_Toc240375815 \h </w:instrText>
      </w:r>
      <w:r>
        <w:rPr>
          <w:noProof/>
        </w:rPr>
      </w:r>
      <w:r>
        <w:rPr>
          <w:noProof/>
        </w:rPr>
        <w:fldChar w:fldCharType="separate"/>
      </w:r>
      <w:r>
        <w:rPr>
          <w:noProof/>
        </w:rPr>
        <w:t>42</w:t>
      </w:r>
      <w:r>
        <w:rPr>
          <w:noProof/>
        </w:rPr>
        <w:fldChar w:fldCharType="end"/>
      </w:r>
    </w:p>
    <w:p w14:paraId="47C65FE5" w14:textId="29306E5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10.40.070</w:t>
      </w:r>
      <w:r>
        <w:rPr>
          <w:rFonts w:asciiTheme="minorHAnsi" w:eastAsiaTheme="minorEastAsia" w:hAnsiTheme="minorHAnsi" w:cstheme="minorBidi"/>
          <w:noProof/>
          <w:kern w:val="2"/>
          <w:sz w:val="24"/>
          <w:szCs w:val="24"/>
          <w14:ligatures w14:val="standardContextual"/>
        </w:rPr>
        <w:tab/>
      </w:r>
      <w:r>
        <w:rPr>
          <w:noProof/>
        </w:rPr>
        <w:t>Violation and Revocation of Use Permit</w:t>
      </w:r>
      <w:r>
        <w:rPr>
          <w:noProof/>
        </w:rPr>
        <w:tab/>
      </w:r>
      <w:r>
        <w:rPr>
          <w:noProof/>
        </w:rPr>
        <w:fldChar w:fldCharType="begin"/>
      </w:r>
      <w:r>
        <w:rPr>
          <w:noProof/>
        </w:rPr>
        <w:instrText xml:space="preserve"> PAGEREF _Toc240375816 \h </w:instrText>
      </w:r>
      <w:r>
        <w:rPr>
          <w:noProof/>
        </w:rPr>
      </w:r>
      <w:r>
        <w:rPr>
          <w:noProof/>
        </w:rPr>
        <w:fldChar w:fldCharType="separate"/>
      </w:r>
      <w:r>
        <w:rPr>
          <w:noProof/>
        </w:rPr>
        <w:t>42</w:t>
      </w:r>
      <w:r>
        <w:rPr>
          <w:noProof/>
        </w:rPr>
        <w:fldChar w:fldCharType="end"/>
      </w:r>
    </w:p>
    <w:p w14:paraId="2059B5D3" w14:textId="67CF3937"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10.45</w:t>
      </w:r>
      <w:r>
        <w:rPr>
          <w:rFonts w:asciiTheme="minorHAnsi" w:eastAsiaTheme="minorEastAsia" w:hAnsiTheme="minorHAnsi" w:cstheme="minorBidi"/>
          <w:b w:val="0"/>
          <w:bCs w:val="0"/>
          <w:caps w:val="0"/>
          <w:noProof/>
          <w:kern w:val="2"/>
          <w:sz w:val="24"/>
          <w:szCs w:val="24"/>
          <w14:ligatures w14:val="standardContextual"/>
        </w:rPr>
        <w:tab/>
      </w:r>
      <w:r>
        <w:rPr>
          <w:noProof/>
        </w:rPr>
        <w:t>Planned Development Plan</w:t>
      </w:r>
      <w:r>
        <w:rPr>
          <w:noProof/>
        </w:rPr>
        <w:tab/>
      </w:r>
      <w:r>
        <w:rPr>
          <w:noProof/>
        </w:rPr>
        <w:fldChar w:fldCharType="begin"/>
      </w:r>
      <w:r>
        <w:rPr>
          <w:noProof/>
        </w:rPr>
        <w:instrText xml:space="preserve"> PAGEREF _Toc240375817 \h </w:instrText>
      </w:r>
      <w:r>
        <w:rPr>
          <w:noProof/>
        </w:rPr>
      </w:r>
      <w:r>
        <w:rPr>
          <w:noProof/>
        </w:rPr>
        <w:fldChar w:fldCharType="separate"/>
      </w:r>
      <w:r>
        <w:rPr>
          <w:noProof/>
        </w:rPr>
        <w:t>44</w:t>
      </w:r>
      <w:r>
        <w:rPr>
          <w:noProof/>
        </w:rPr>
        <w:fldChar w:fldCharType="end"/>
      </w:r>
    </w:p>
    <w:p w14:paraId="2CA12D21" w14:textId="1BF0E47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_Toc240375818 \h </w:instrText>
      </w:r>
      <w:r>
        <w:rPr>
          <w:noProof/>
        </w:rPr>
      </w:r>
      <w:r>
        <w:rPr>
          <w:noProof/>
        </w:rPr>
        <w:fldChar w:fldCharType="separate"/>
      </w:r>
      <w:r>
        <w:rPr>
          <w:noProof/>
        </w:rPr>
        <w:t>44</w:t>
      </w:r>
      <w:r>
        <w:rPr>
          <w:noProof/>
        </w:rPr>
        <w:fldChar w:fldCharType="end"/>
      </w:r>
    </w:p>
    <w:p w14:paraId="3E4D1DC9" w14:textId="689A703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_Toc240375819 \h </w:instrText>
      </w:r>
      <w:r>
        <w:rPr>
          <w:noProof/>
        </w:rPr>
      </w:r>
      <w:r>
        <w:rPr>
          <w:noProof/>
        </w:rPr>
        <w:fldChar w:fldCharType="separate"/>
      </w:r>
      <w:r>
        <w:rPr>
          <w:noProof/>
        </w:rPr>
        <w:t>44</w:t>
      </w:r>
      <w:r>
        <w:rPr>
          <w:noProof/>
        </w:rPr>
        <w:fldChar w:fldCharType="end"/>
      </w:r>
    </w:p>
    <w:p w14:paraId="2F7C76D8" w14:textId="4E1F7C3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10.45.030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_Toc240375820 \h </w:instrText>
      </w:r>
      <w:r>
        <w:rPr>
          <w:noProof/>
        </w:rPr>
      </w:r>
      <w:r>
        <w:rPr>
          <w:noProof/>
        </w:rPr>
        <w:fldChar w:fldCharType="separate"/>
      </w:r>
      <w:r>
        <w:rPr>
          <w:noProof/>
        </w:rPr>
        <w:t>45</w:t>
      </w:r>
      <w:r>
        <w:rPr>
          <w:noProof/>
        </w:rPr>
        <w:fldChar w:fldCharType="end"/>
      </w:r>
    </w:p>
    <w:p w14:paraId="54E8199B" w14:textId="034BBBB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10.45.040</w:t>
      </w:r>
      <w:r>
        <w:rPr>
          <w:rFonts w:asciiTheme="minorHAnsi" w:eastAsiaTheme="minorEastAsia" w:hAnsiTheme="minorHAnsi" w:cstheme="minorBidi"/>
          <w:noProof/>
          <w:kern w:val="2"/>
          <w:sz w:val="24"/>
          <w:szCs w:val="24"/>
          <w14:ligatures w14:val="standardContextual"/>
        </w:rPr>
        <w:tab/>
      </w:r>
      <w:r>
        <w:rPr>
          <w:noProof/>
        </w:rPr>
        <w:t>Planned Development Schedule</w:t>
      </w:r>
      <w:r>
        <w:rPr>
          <w:noProof/>
        </w:rPr>
        <w:tab/>
      </w:r>
      <w:r>
        <w:rPr>
          <w:noProof/>
        </w:rPr>
        <w:fldChar w:fldCharType="begin"/>
      </w:r>
      <w:r>
        <w:rPr>
          <w:noProof/>
        </w:rPr>
        <w:instrText xml:space="preserve"> PAGEREF _Toc240375821 \h </w:instrText>
      </w:r>
      <w:r>
        <w:rPr>
          <w:noProof/>
        </w:rPr>
      </w:r>
      <w:r>
        <w:rPr>
          <w:noProof/>
        </w:rPr>
        <w:fldChar w:fldCharType="separate"/>
      </w:r>
      <w:r>
        <w:rPr>
          <w:noProof/>
        </w:rPr>
        <w:t>46</w:t>
      </w:r>
      <w:r>
        <w:rPr>
          <w:noProof/>
        </w:rPr>
        <w:fldChar w:fldCharType="end"/>
      </w:r>
    </w:p>
    <w:p w14:paraId="672B20AE" w14:textId="798EE65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10.45.050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_Toc240375822 \h </w:instrText>
      </w:r>
      <w:r>
        <w:rPr>
          <w:noProof/>
        </w:rPr>
      </w:r>
      <w:r>
        <w:rPr>
          <w:noProof/>
        </w:rPr>
        <w:fldChar w:fldCharType="separate"/>
      </w:r>
      <w:r>
        <w:rPr>
          <w:noProof/>
        </w:rPr>
        <w:t>47</w:t>
      </w:r>
      <w:r>
        <w:rPr>
          <w:noProof/>
        </w:rPr>
        <w:fldChar w:fldCharType="end"/>
      </w:r>
    </w:p>
    <w:p w14:paraId="7C919716" w14:textId="62F9053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10.45.060</w:t>
      </w:r>
      <w:r>
        <w:rPr>
          <w:rFonts w:asciiTheme="minorHAnsi" w:eastAsiaTheme="minorEastAsia" w:hAnsiTheme="minorHAnsi" w:cstheme="minorBidi"/>
          <w:noProof/>
          <w:kern w:val="2"/>
          <w:sz w:val="24"/>
          <w:szCs w:val="24"/>
          <w14:ligatures w14:val="standardContextual"/>
        </w:rPr>
        <w:tab/>
      </w:r>
      <w:r>
        <w:rPr>
          <w:noProof/>
        </w:rPr>
        <w:t>Findings and Conditions of Approval</w:t>
      </w:r>
      <w:r>
        <w:rPr>
          <w:noProof/>
        </w:rPr>
        <w:tab/>
      </w:r>
      <w:r>
        <w:rPr>
          <w:noProof/>
        </w:rPr>
        <w:fldChar w:fldCharType="begin"/>
      </w:r>
      <w:r>
        <w:rPr>
          <w:noProof/>
        </w:rPr>
        <w:instrText xml:space="preserve"> PAGEREF _Toc240375823 \h </w:instrText>
      </w:r>
      <w:r>
        <w:rPr>
          <w:noProof/>
        </w:rPr>
      </w:r>
      <w:r>
        <w:rPr>
          <w:noProof/>
        </w:rPr>
        <w:fldChar w:fldCharType="separate"/>
      </w:r>
      <w:r>
        <w:rPr>
          <w:noProof/>
        </w:rPr>
        <w:t>47</w:t>
      </w:r>
      <w:r>
        <w:rPr>
          <w:noProof/>
        </w:rPr>
        <w:fldChar w:fldCharType="end"/>
      </w:r>
    </w:p>
    <w:p w14:paraId="785E2C10" w14:textId="79B2C13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10.45.070</w:t>
      </w:r>
      <w:r>
        <w:rPr>
          <w:rFonts w:asciiTheme="minorHAnsi" w:eastAsiaTheme="minorEastAsia" w:hAnsiTheme="minorHAnsi" w:cstheme="minorBidi"/>
          <w:noProof/>
          <w:kern w:val="2"/>
          <w:sz w:val="24"/>
          <w:szCs w:val="24"/>
          <w14:ligatures w14:val="standardContextual"/>
        </w:rPr>
        <w:tab/>
      </w:r>
      <w:r>
        <w:rPr>
          <w:noProof/>
        </w:rPr>
        <w:t>Changes to Planned Development Plans</w:t>
      </w:r>
      <w:r>
        <w:rPr>
          <w:noProof/>
        </w:rPr>
        <w:tab/>
      </w:r>
      <w:r>
        <w:rPr>
          <w:noProof/>
        </w:rPr>
        <w:fldChar w:fldCharType="begin"/>
      </w:r>
      <w:r>
        <w:rPr>
          <w:noProof/>
        </w:rPr>
        <w:instrText xml:space="preserve"> PAGEREF _Toc240375824 \h </w:instrText>
      </w:r>
      <w:r>
        <w:rPr>
          <w:noProof/>
        </w:rPr>
      </w:r>
      <w:r>
        <w:rPr>
          <w:noProof/>
        </w:rPr>
        <w:fldChar w:fldCharType="separate"/>
      </w:r>
      <w:r>
        <w:rPr>
          <w:noProof/>
        </w:rPr>
        <w:t>48</w:t>
      </w:r>
      <w:r>
        <w:rPr>
          <w:noProof/>
        </w:rPr>
        <w:fldChar w:fldCharType="end"/>
      </w:r>
    </w:p>
    <w:p w14:paraId="4FCD526E" w14:textId="7CD8A7C7"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10.50</w:t>
      </w:r>
      <w:r>
        <w:rPr>
          <w:rFonts w:asciiTheme="minorHAnsi" w:eastAsiaTheme="minorEastAsia" w:hAnsiTheme="minorHAnsi" w:cstheme="minorBidi"/>
          <w:b w:val="0"/>
          <w:bCs w:val="0"/>
          <w:caps w:val="0"/>
          <w:noProof/>
          <w:kern w:val="2"/>
          <w:sz w:val="24"/>
          <w:szCs w:val="24"/>
          <w14:ligatures w14:val="standardContextual"/>
        </w:rPr>
        <w:tab/>
      </w:r>
      <w:r>
        <w:rPr>
          <w:noProof/>
        </w:rPr>
        <w:t>Variance</w:t>
      </w:r>
      <w:r>
        <w:rPr>
          <w:noProof/>
        </w:rPr>
        <w:tab/>
      </w:r>
      <w:r>
        <w:rPr>
          <w:noProof/>
        </w:rPr>
        <w:fldChar w:fldCharType="begin"/>
      </w:r>
      <w:r>
        <w:rPr>
          <w:noProof/>
        </w:rPr>
        <w:instrText xml:space="preserve"> PAGEREF _Toc240375825 \h </w:instrText>
      </w:r>
      <w:r>
        <w:rPr>
          <w:noProof/>
        </w:rPr>
      </w:r>
      <w:r>
        <w:rPr>
          <w:noProof/>
        </w:rPr>
        <w:fldChar w:fldCharType="separate"/>
      </w:r>
      <w:r>
        <w:rPr>
          <w:noProof/>
        </w:rPr>
        <w:t>50</w:t>
      </w:r>
      <w:r>
        <w:rPr>
          <w:noProof/>
        </w:rPr>
        <w:fldChar w:fldCharType="end"/>
      </w:r>
    </w:p>
    <w:p w14:paraId="12E0201A" w14:textId="65F5B1A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10.50.010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_Toc240375826 \h </w:instrText>
      </w:r>
      <w:r>
        <w:rPr>
          <w:noProof/>
        </w:rPr>
      </w:r>
      <w:r>
        <w:rPr>
          <w:noProof/>
        </w:rPr>
        <w:fldChar w:fldCharType="separate"/>
      </w:r>
      <w:r>
        <w:rPr>
          <w:noProof/>
        </w:rPr>
        <w:t>50</w:t>
      </w:r>
      <w:r>
        <w:rPr>
          <w:noProof/>
        </w:rPr>
        <w:fldChar w:fldCharType="end"/>
      </w:r>
    </w:p>
    <w:p w14:paraId="3B3C4CA1" w14:textId="41ECDFC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10.50.020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_Toc240375827 \h </w:instrText>
      </w:r>
      <w:r>
        <w:rPr>
          <w:noProof/>
        </w:rPr>
      </w:r>
      <w:r>
        <w:rPr>
          <w:noProof/>
        </w:rPr>
        <w:fldChar w:fldCharType="separate"/>
      </w:r>
      <w:r>
        <w:rPr>
          <w:noProof/>
        </w:rPr>
        <w:t>50</w:t>
      </w:r>
      <w:r>
        <w:rPr>
          <w:noProof/>
        </w:rPr>
        <w:fldChar w:fldCharType="end"/>
      </w:r>
    </w:p>
    <w:p w14:paraId="13548566" w14:textId="3DD0595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10.50.030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_Toc240375828 \h </w:instrText>
      </w:r>
      <w:r>
        <w:rPr>
          <w:noProof/>
        </w:rPr>
      </w:r>
      <w:r>
        <w:rPr>
          <w:noProof/>
        </w:rPr>
        <w:fldChar w:fldCharType="separate"/>
      </w:r>
      <w:r>
        <w:rPr>
          <w:noProof/>
        </w:rPr>
        <w:t>50</w:t>
      </w:r>
      <w:r>
        <w:rPr>
          <w:noProof/>
        </w:rPr>
        <w:fldChar w:fldCharType="end"/>
      </w:r>
    </w:p>
    <w:p w14:paraId="2C8E436B" w14:textId="0A06FBA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10.50.040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_Toc240375829 \h </w:instrText>
      </w:r>
      <w:r>
        <w:rPr>
          <w:noProof/>
        </w:rPr>
      </w:r>
      <w:r>
        <w:rPr>
          <w:noProof/>
        </w:rPr>
        <w:fldChar w:fldCharType="separate"/>
      </w:r>
      <w:r>
        <w:rPr>
          <w:noProof/>
        </w:rPr>
        <w:t>51</w:t>
      </w:r>
      <w:r>
        <w:rPr>
          <w:noProof/>
        </w:rPr>
        <w:fldChar w:fldCharType="end"/>
      </w:r>
    </w:p>
    <w:p w14:paraId="68BD1D89" w14:textId="785F08E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10.50.050</w:t>
      </w:r>
      <w:r>
        <w:rPr>
          <w:rFonts w:asciiTheme="minorHAnsi" w:eastAsiaTheme="minorEastAsia" w:hAnsiTheme="minorHAnsi" w:cstheme="minorBidi"/>
          <w:noProof/>
          <w:kern w:val="2"/>
          <w:sz w:val="24"/>
          <w:szCs w:val="24"/>
          <w14:ligatures w14:val="standardContextual"/>
        </w:rPr>
        <w:tab/>
      </w:r>
      <w:r>
        <w:rPr>
          <w:noProof/>
        </w:rPr>
        <w:t>Post-Decision Procedures</w:t>
      </w:r>
      <w:r>
        <w:rPr>
          <w:noProof/>
        </w:rPr>
        <w:tab/>
      </w:r>
      <w:r>
        <w:rPr>
          <w:noProof/>
        </w:rPr>
        <w:fldChar w:fldCharType="begin"/>
      </w:r>
      <w:r>
        <w:rPr>
          <w:noProof/>
        </w:rPr>
        <w:instrText xml:space="preserve"> PAGEREF _Toc240375830 \h </w:instrText>
      </w:r>
      <w:r>
        <w:rPr>
          <w:noProof/>
        </w:rPr>
      </w:r>
      <w:r>
        <w:rPr>
          <w:noProof/>
        </w:rPr>
        <w:fldChar w:fldCharType="separate"/>
      </w:r>
      <w:r>
        <w:rPr>
          <w:noProof/>
        </w:rPr>
        <w:t>51</w:t>
      </w:r>
      <w:r>
        <w:rPr>
          <w:noProof/>
        </w:rPr>
        <w:fldChar w:fldCharType="end"/>
      </w:r>
    </w:p>
    <w:p w14:paraId="3A22FD6B" w14:textId="12847C80"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10.55</w:t>
      </w:r>
      <w:r>
        <w:rPr>
          <w:rFonts w:asciiTheme="minorHAnsi" w:eastAsiaTheme="minorEastAsia" w:hAnsiTheme="minorHAnsi" w:cstheme="minorBidi"/>
          <w:b w:val="0"/>
          <w:bCs w:val="0"/>
          <w:caps w:val="0"/>
          <w:noProof/>
          <w:kern w:val="2"/>
          <w:sz w:val="24"/>
          <w:szCs w:val="24"/>
          <w14:ligatures w14:val="standardContextual"/>
        </w:rPr>
        <w:tab/>
      </w:r>
      <w:r>
        <w:rPr>
          <w:noProof/>
        </w:rPr>
        <w:t>Sign Permit</w:t>
      </w:r>
      <w:r>
        <w:rPr>
          <w:noProof/>
        </w:rPr>
        <w:tab/>
      </w:r>
      <w:r>
        <w:rPr>
          <w:noProof/>
        </w:rPr>
        <w:fldChar w:fldCharType="begin"/>
      </w:r>
      <w:r>
        <w:rPr>
          <w:noProof/>
        </w:rPr>
        <w:instrText xml:space="preserve"> PAGEREF _Toc240375831 \h </w:instrText>
      </w:r>
      <w:r>
        <w:rPr>
          <w:noProof/>
        </w:rPr>
      </w:r>
      <w:r>
        <w:rPr>
          <w:noProof/>
        </w:rPr>
        <w:fldChar w:fldCharType="separate"/>
      </w:r>
      <w:r>
        <w:rPr>
          <w:noProof/>
        </w:rPr>
        <w:t>53</w:t>
      </w:r>
      <w:r>
        <w:rPr>
          <w:noProof/>
        </w:rPr>
        <w:fldChar w:fldCharType="end"/>
      </w:r>
    </w:p>
    <w:p w14:paraId="6B60B3E1" w14:textId="1187416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10.55.010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_Toc240375832 \h </w:instrText>
      </w:r>
      <w:r>
        <w:rPr>
          <w:noProof/>
        </w:rPr>
      </w:r>
      <w:r>
        <w:rPr>
          <w:noProof/>
        </w:rPr>
        <w:fldChar w:fldCharType="separate"/>
      </w:r>
      <w:r>
        <w:rPr>
          <w:noProof/>
        </w:rPr>
        <w:t>53</w:t>
      </w:r>
      <w:r>
        <w:rPr>
          <w:noProof/>
        </w:rPr>
        <w:fldChar w:fldCharType="end"/>
      </w:r>
    </w:p>
    <w:p w14:paraId="77E1BFE9" w14:textId="5D66A38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10.55.020</w:t>
      </w:r>
      <w:r>
        <w:rPr>
          <w:rFonts w:asciiTheme="minorHAnsi" w:eastAsiaTheme="minorEastAsia" w:hAnsiTheme="minorHAnsi" w:cstheme="minorBidi"/>
          <w:noProof/>
          <w:kern w:val="2"/>
          <w:sz w:val="24"/>
          <w:szCs w:val="24"/>
          <w14:ligatures w14:val="standardContextual"/>
        </w:rPr>
        <w:tab/>
      </w:r>
      <w:r>
        <w:rPr>
          <w:noProof/>
        </w:rPr>
        <w:t>Review Authority</w:t>
      </w:r>
      <w:r>
        <w:rPr>
          <w:noProof/>
        </w:rPr>
        <w:tab/>
      </w:r>
      <w:r>
        <w:rPr>
          <w:noProof/>
        </w:rPr>
        <w:fldChar w:fldCharType="begin"/>
      </w:r>
      <w:r>
        <w:rPr>
          <w:noProof/>
        </w:rPr>
        <w:instrText xml:space="preserve"> PAGEREF _Toc240375833 \h </w:instrText>
      </w:r>
      <w:r>
        <w:rPr>
          <w:noProof/>
        </w:rPr>
      </w:r>
      <w:r>
        <w:rPr>
          <w:noProof/>
        </w:rPr>
        <w:fldChar w:fldCharType="separate"/>
      </w:r>
      <w:r>
        <w:rPr>
          <w:noProof/>
        </w:rPr>
        <w:t>53</w:t>
      </w:r>
      <w:r>
        <w:rPr>
          <w:noProof/>
        </w:rPr>
        <w:fldChar w:fldCharType="end"/>
      </w:r>
    </w:p>
    <w:p w14:paraId="2A8C538B" w14:textId="7F194EA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10.55.030</w:t>
      </w:r>
      <w:r>
        <w:rPr>
          <w:rFonts w:asciiTheme="minorHAnsi" w:eastAsiaTheme="minorEastAsia" w:hAnsiTheme="minorHAnsi" w:cstheme="minorBidi"/>
          <w:noProof/>
          <w:kern w:val="2"/>
          <w:sz w:val="24"/>
          <w:szCs w:val="24"/>
          <w14:ligatures w14:val="standardContextual"/>
        </w:rPr>
        <w:tab/>
      </w:r>
      <w:r>
        <w:rPr>
          <w:noProof/>
        </w:rPr>
        <w:t>Application Filing, Processing, and Review</w:t>
      </w:r>
      <w:r>
        <w:rPr>
          <w:noProof/>
        </w:rPr>
        <w:tab/>
      </w:r>
      <w:r>
        <w:rPr>
          <w:noProof/>
        </w:rPr>
        <w:fldChar w:fldCharType="begin"/>
      </w:r>
      <w:r>
        <w:rPr>
          <w:noProof/>
        </w:rPr>
        <w:instrText xml:space="preserve"> PAGEREF _Toc240375834 \h </w:instrText>
      </w:r>
      <w:r>
        <w:rPr>
          <w:noProof/>
        </w:rPr>
      </w:r>
      <w:r>
        <w:rPr>
          <w:noProof/>
        </w:rPr>
        <w:fldChar w:fldCharType="separate"/>
      </w:r>
      <w:r>
        <w:rPr>
          <w:noProof/>
        </w:rPr>
        <w:t>53</w:t>
      </w:r>
      <w:r>
        <w:rPr>
          <w:noProof/>
        </w:rPr>
        <w:fldChar w:fldCharType="end"/>
      </w:r>
    </w:p>
    <w:p w14:paraId="646DC5C0" w14:textId="4337E3B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10.55.040</w:t>
      </w:r>
      <w:r>
        <w:rPr>
          <w:rFonts w:asciiTheme="minorHAnsi" w:eastAsiaTheme="minorEastAsia" w:hAnsiTheme="minorHAnsi" w:cstheme="minorBidi"/>
          <w:noProof/>
          <w:kern w:val="2"/>
          <w:sz w:val="24"/>
          <w:szCs w:val="24"/>
          <w14:ligatures w14:val="standardContextual"/>
        </w:rPr>
        <w:tab/>
      </w:r>
      <w:r>
        <w:rPr>
          <w:noProof/>
        </w:rPr>
        <w:t>Findings and Decision</w:t>
      </w:r>
      <w:r>
        <w:rPr>
          <w:noProof/>
        </w:rPr>
        <w:tab/>
      </w:r>
      <w:r>
        <w:rPr>
          <w:noProof/>
        </w:rPr>
        <w:fldChar w:fldCharType="begin"/>
      </w:r>
      <w:r>
        <w:rPr>
          <w:noProof/>
        </w:rPr>
        <w:instrText xml:space="preserve"> PAGEREF _Toc240375835 \h </w:instrText>
      </w:r>
      <w:r>
        <w:rPr>
          <w:noProof/>
        </w:rPr>
      </w:r>
      <w:r>
        <w:rPr>
          <w:noProof/>
        </w:rPr>
        <w:fldChar w:fldCharType="separate"/>
      </w:r>
      <w:r>
        <w:rPr>
          <w:noProof/>
        </w:rPr>
        <w:t>54</w:t>
      </w:r>
      <w:r>
        <w:rPr>
          <w:noProof/>
        </w:rPr>
        <w:fldChar w:fldCharType="end"/>
      </w:r>
    </w:p>
    <w:p w14:paraId="624830D0" w14:textId="7178D16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10.55.050</w:t>
      </w:r>
      <w:r>
        <w:rPr>
          <w:rFonts w:asciiTheme="minorHAnsi" w:eastAsiaTheme="minorEastAsia" w:hAnsiTheme="minorHAnsi" w:cstheme="minorBidi"/>
          <w:noProof/>
          <w:kern w:val="2"/>
          <w:sz w:val="24"/>
          <w:szCs w:val="24"/>
          <w14:ligatures w14:val="standardContextual"/>
        </w:rPr>
        <w:tab/>
      </w:r>
      <w:r>
        <w:rPr>
          <w:noProof/>
        </w:rPr>
        <w:t>Post-Decision Procedures</w:t>
      </w:r>
      <w:r>
        <w:rPr>
          <w:noProof/>
        </w:rPr>
        <w:tab/>
      </w:r>
      <w:r>
        <w:rPr>
          <w:noProof/>
        </w:rPr>
        <w:fldChar w:fldCharType="begin"/>
      </w:r>
      <w:r>
        <w:rPr>
          <w:noProof/>
        </w:rPr>
        <w:instrText xml:space="preserve"> PAGEREF _Toc240375836 \h </w:instrText>
      </w:r>
      <w:r>
        <w:rPr>
          <w:noProof/>
        </w:rPr>
      </w:r>
      <w:r>
        <w:rPr>
          <w:noProof/>
        </w:rPr>
        <w:fldChar w:fldCharType="separate"/>
      </w:r>
      <w:r>
        <w:rPr>
          <w:noProof/>
        </w:rPr>
        <w:t>54</w:t>
      </w:r>
      <w:r>
        <w:rPr>
          <w:noProof/>
        </w:rPr>
        <w:fldChar w:fldCharType="end"/>
      </w:r>
    </w:p>
    <w:p w14:paraId="06858225" w14:textId="46805D7C"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10.60</w:t>
      </w:r>
      <w:r>
        <w:rPr>
          <w:rFonts w:asciiTheme="minorHAnsi" w:eastAsiaTheme="minorEastAsia" w:hAnsiTheme="minorHAnsi" w:cstheme="minorBidi"/>
          <w:b w:val="0"/>
          <w:bCs w:val="0"/>
          <w:caps w:val="0"/>
          <w:noProof/>
          <w:kern w:val="2"/>
          <w:sz w:val="24"/>
          <w:szCs w:val="24"/>
          <w14:ligatures w14:val="standardContextual"/>
        </w:rPr>
        <w:tab/>
      </w:r>
      <w:r>
        <w:rPr>
          <w:noProof/>
        </w:rPr>
        <w:t xml:space="preserve"> Vacation Rental Activity Permit</w:t>
      </w:r>
      <w:r>
        <w:rPr>
          <w:noProof/>
        </w:rPr>
        <w:tab/>
      </w:r>
      <w:r>
        <w:rPr>
          <w:noProof/>
        </w:rPr>
        <w:fldChar w:fldCharType="begin"/>
      </w:r>
      <w:r>
        <w:rPr>
          <w:noProof/>
        </w:rPr>
        <w:instrText xml:space="preserve"> PAGEREF _Toc240375837 \h </w:instrText>
      </w:r>
      <w:r>
        <w:rPr>
          <w:noProof/>
        </w:rPr>
      </w:r>
      <w:r>
        <w:rPr>
          <w:noProof/>
        </w:rPr>
        <w:fldChar w:fldCharType="separate"/>
      </w:r>
      <w:r>
        <w:rPr>
          <w:noProof/>
        </w:rPr>
        <w:t>56</w:t>
      </w:r>
      <w:r>
        <w:rPr>
          <w:noProof/>
        </w:rPr>
        <w:fldChar w:fldCharType="end"/>
      </w:r>
    </w:p>
    <w:p w14:paraId="4ADE6C1B" w14:textId="249057E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_Toc240375838 \h </w:instrText>
      </w:r>
      <w:r>
        <w:rPr>
          <w:noProof/>
        </w:rPr>
      </w:r>
      <w:r>
        <w:rPr>
          <w:noProof/>
        </w:rPr>
        <w:fldChar w:fldCharType="separate"/>
      </w:r>
      <w:r>
        <w:rPr>
          <w:noProof/>
        </w:rPr>
        <w:t>56</w:t>
      </w:r>
      <w:r>
        <w:rPr>
          <w:noProof/>
        </w:rPr>
        <w:fldChar w:fldCharType="end"/>
      </w:r>
    </w:p>
    <w:p w14:paraId="51E61728" w14:textId="4CDCC29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_Toc240375839 \h </w:instrText>
      </w:r>
      <w:r>
        <w:rPr>
          <w:noProof/>
        </w:rPr>
      </w:r>
      <w:r>
        <w:rPr>
          <w:noProof/>
        </w:rPr>
        <w:fldChar w:fldCharType="separate"/>
      </w:r>
      <w:r>
        <w:rPr>
          <w:noProof/>
        </w:rPr>
        <w:t>56</w:t>
      </w:r>
      <w:r>
        <w:rPr>
          <w:noProof/>
        </w:rPr>
        <w:fldChar w:fldCharType="end"/>
      </w:r>
    </w:p>
    <w:p w14:paraId="03134116" w14:textId="352C5CE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10.60.030</w:t>
      </w:r>
      <w:r>
        <w:rPr>
          <w:rFonts w:asciiTheme="minorHAnsi" w:eastAsiaTheme="minorEastAsia" w:hAnsiTheme="minorHAnsi" w:cstheme="minorBidi"/>
          <w:noProof/>
          <w:kern w:val="2"/>
          <w:sz w:val="24"/>
          <w:szCs w:val="24"/>
          <w14:ligatures w14:val="standardContextual"/>
        </w:rPr>
        <w:tab/>
      </w:r>
      <w:r>
        <w:rPr>
          <w:noProof/>
        </w:rPr>
        <w:t>Application Filing Procedures</w:t>
      </w:r>
      <w:r>
        <w:rPr>
          <w:noProof/>
        </w:rPr>
        <w:tab/>
      </w:r>
      <w:r>
        <w:rPr>
          <w:noProof/>
        </w:rPr>
        <w:fldChar w:fldCharType="begin"/>
      </w:r>
      <w:r>
        <w:rPr>
          <w:noProof/>
        </w:rPr>
        <w:instrText xml:space="preserve"> PAGEREF _Toc240375840 \h </w:instrText>
      </w:r>
      <w:r>
        <w:rPr>
          <w:noProof/>
        </w:rPr>
      </w:r>
      <w:r>
        <w:rPr>
          <w:noProof/>
        </w:rPr>
        <w:fldChar w:fldCharType="separate"/>
      </w:r>
      <w:r>
        <w:rPr>
          <w:noProof/>
        </w:rPr>
        <w:t>56</w:t>
      </w:r>
      <w:r>
        <w:rPr>
          <w:noProof/>
        </w:rPr>
        <w:fldChar w:fldCharType="end"/>
      </w:r>
    </w:p>
    <w:p w14:paraId="14B49D85" w14:textId="3A5F880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10.60.040</w:t>
      </w:r>
      <w:r>
        <w:rPr>
          <w:rFonts w:asciiTheme="minorHAnsi" w:eastAsiaTheme="minorEastAsia" w:hAnsiTheme="minorHAnsi" w:cstheme="minorBidi"/>
          <w:noProof/>
          <w:kern w:val="2"/>
          <w:sz w:val="24"/>
          <w:szCs w:val="24"/>
          <w14:ligatures w14:val="standardContextual"/>
        </w:rPr>
        <w:tab/>
      </w:r>
      <w:r>
        <w:rPr>
          <w:noProof/>
        </w:rPr>
        <w:t>Review of Applications</w:t>
      </w:r>
      <w:r>
        <w:rPr>
          <w:noProof/>
        </w:rPr>
        <w:tab/>
      </w:r>
      <w:r>
        <w:rPr>
          <w:noProof/>
        </w:rPr>
        <w:fldChar w:fldCharType="begin"/>
      </w:r>
      <w:r>
        <w:rPr>
          <w:noProof/>
        </w:rPr>
        <w:instrText xml:space="preserve"> PAGEREF _Toc240375841 \h </w:instrText>
      </w:r>
      <w:r>
        <w:rPr>
          <w:noProof/>
        </w:rPr>
      </w:r>
      <w:r>
        <w:rPr>
          <w:noProof/>
        </w:rPr>
        <w:fldChar w:fldCharType="separate"/>
      </w:r>
      <w:r>
        <w:rPr>
          <w:noProof/>
        </w:rPr>
        <w:t>57</w:t>
      </w:r>
      <w:r>
        <w:rPr>
          <w:noProof/>
        </w:rPr>
        <w:fldChar w:fldCharType="end"/>
      </w:r>
    </w:p>
    <w:p w14:paraId="700BB774" w14:textId="5AA93E3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10.60.050</w:t>
      </w:r>
      <w:r>
        <w:rPr>
          <w:rFonts w:asciiTheme="minorHAnsi" w:eastAsiaTheme="minorEastAsia" w:hAnsiTheme="minorHAnsi" w:cstheme="minorBidi"/>
          <w:noProof/>
          <w:kern w:val="2"/>
          <w:sz w:val="24"/>
          <w:szCs w:val="24"/>
          <w14:ligatures w14:val="standardContextual"/>
        </w:rPr>
        <w:tab/>
      </w:r>
      <w:r>
        <w:rPr>
          <w:noProof/>
        </w:rPr>
        <w:t>Permits Subject to Planning Commission Review</w:t>
      </w:r>
      <w:r>
        <w:rPr>
          <w:noProof/>
        </w:rPr>
        <w:tab/>
      </w:r>
      <w:r>
        <w:rPr>
          <w:noProof/>
        </w:rPr>
        <w:fldChar w:fldCharType="begin"/>
      </w:r>
      <w:r>
        <w:rPr>
          <w:noProof/>
        </w:rPr>
        <w:instrText xml:space="preserve"> PAGEREF _Toc240375842 \h </w:instrText>
      </w:r>
      <w:r>
        <w:rPr>
          <w:noProof/>
        </w:rPr>
      </w:r>
      <w:r>
        <w:rPr>
          <w:noProof/>
        </w:rPr>
        <w:fldChar w:fldCharType="separate"/>
      </w:r>
      <w:r>
        <w:rPr>
          <w:noProof/>
        </w:rPr>
        <w:t>58</w:t>
      </w:r>
      <w:r>
        <w:rPr>
          <w:noProof/>
        </w:rPr>
        <w:fldChar w:fldCharType="end"/>
      </w:r>
    </w:p>
    <w:p w14:paraId="0C89E091" w14:textId="03E23D7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10.60.060</w:t>
      </w:r>
      <w:r>
        <w:rPr>
          <w:rFonts w:asciiTheme="minorHAnsi" w:eastAsiaTheme="minorEastAsia" w:hAnsiTheme="minorHAnsi" w:cstheme="minorBidi"/>
          <w:noProof/>
          <w:kern w:val="2"/>
          <w:sz w:val="24"/>
          <w:szCs w:val="24"/>
          <w14:ligatures w14:val="standardContextual"/>
        </w:rPr>
        <w:tab/>
      </w:r>
      <w:r>
        <w:rPr>
          <w:noProof/>
        </w:rPr>
        <w:t>Issuance and Conditions of Permit</w:t>
      </w:r>
      <w:r>
        <w:rPr>
          <w:noProof/>
        </w:rPr>
        <w:tab/>
      </w:r>
      <w:r>
        <w:rPr>
          <w:noProof/>
        </w:rPr>
        <w:fldChar w:fldCharType="begin"/>
      </w:r>
      <w:r>
        <w:rPr>
          <w:noProof/>
        </w:rPr>
        <w:instrText xml:space="preserve"> PAGEREF _Toc240375843 \h </w:instrText>
      </w:r>
      <w:r>
        <w:rPr>
          <w:noProof/>
        </w:rPr>
      </w:r>
      <w:r>
        <w:rPr>
          <w:noProof/>
        </w:rPr>
        <w:fldChar w:fldCharType="separate"/>
      </w:r>
      <w:r>
        <w:rPr>
          <w:noProof/>
        </w:rPr>
        <w:t>58</w:t>
      </w:r>
      <w:r>
        <w:rPr>
          <w:noProof/>
        </w:rPr>
        <w:fldChar w:fldCharType="end"/>
      </w:r>
    </w:p>
    <w:p w14:paraId="2078E53B" w14:textId="13008B1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10.60.070</w:t>
      </w:r>
      <w:r>
        <w:rPr>
          <w:rFonts w:asciiTheme="minorHAnsi" w:eastAsiaTheme="minorEastAsia" w:hAnsiTheme="minorHAnsi" w:cstheme="minorBidi"/>
          <w:noProof/>
          <w:kern w:val="2"/>
          <w:sz w:val="24"/>
          <w:szCs w:val="24"/>
          <w14:ligatures w14:val="standardContextual"/>
        </w:rPr>
        <w:tab/>
      </w:r>
      <w:r>
        <w:rPr>
          <w:noProof/>
        </w:rPr>
        <w:t>Remedies</w:t>
      </w:r>
      <w:r>
        <w:rPr>
          <w:noProof/>
        </w:rPr>
        <w:tab/>
      </w:r>
      <w:r>
        <w:rPr>
          <w:noProof/>
        </w:rPr>
        <w:fldChar w:fldCharType="begin"/>
      </w:r>
      <w:r>
        <w:rPr>
          <w:noProof/>
        </w:rPr>
        <w:instrText xml:space="preserve"> PAGEREF _Toc240375844 \h </w:instrText>
      </w:r>
      <w:r>
        <w:rPr>
          <w:noProof/>
        </w:rPr>
      </w:r>
      <w:r>
        <w:rPr>
          <w:noProof/>
        </w:rPr>
        <w:fldChar w:fldCharType="separate"/>
      </w:r>
      <w:r>
        <w:rPr>
          <w:noProof/>
        </w:rPr>
        <w:t>60</w:t>
      </w:r>
      <w:r>
        <w:rPr>
          <w:noProof/>
        </w:rPr>
        <w:fldChar w:fldCharType="end"/>
      </w:r>
    </w:p>
    <w:p w14:paraId="58FED802" w14:textId="70CA684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10.60.080</w:t>
      </w:r>
      <w:r>
        <w:rPr>
          <w:rFonts w:asciiTheme="minorHAnsi" w:eastAsiaTheme="minorEastAsia" w:hAnsiTheme="minorHAnsi" w:cstheme="minorBidi"/>
          <w:noProof/>
          <w:kern w:val="2"/>
          <w:sz w:val="24"/>
          <w:szCs w:val="24"/>
          <w14:ligatures w14:val="standardContextual"/>
        </w:rPr>
        <w:tab/>
      </w:r>
      <w:r>
        <w:rPr>
          <w:noProof/>
        </w:rPr>
        <w:t>Expiration and Renewal of Permits</w:t>
      </w:r>
      <w:r>
        <w:rPr>
          <w:noProof/>
        </w:rPr>
        <w:tab/>
      </w:r>
      <w:r>
        <w:rPr>
          <w:noProof/>
        </w:rPr>
        <w:fldChar w:fldCharType="begin"/>
      </w:r>
      <w:r>
        <w:rPr>
          <w:noProof/>
        </w:rPr>
        <w:instrText xml:space="preserve"> PAGEREF _Toc240375845 \h </w:instrText>
      </w:r>
      <w:r>
        <w:rPr>
          <w:noProof/>
        </w:rPr>
      </w:r>
      <w:r>
        <w:rPr>
          <w:noProof/>
        </w:rPr>
        <w:fldChar w:fldCharType="separate"/>
      </w:r>
      <w:r>
        <w:rPr>
          <w:noProof/>
        </w:rPr>
        <w:t>60</w:t>
      </w:r>
      <w:r>
        <w:rPr>
          <w:noProof/>
        </w:rPr>
        <w:fldChar w:fldCharType="end"/>
      </w:r>
    </w:p>
    <w:p w14:paraId="43B19AD2" w14:textId="718DC8D0"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10.65</w:t>
      </w:r>
      <w:r>
        <w:rPr>
          <w:rFonts w:asciiTheme="minorHAnsi" w:eastAsiaTheme="minorEastAsia" w:hAnsiTheme="minorHAnsi" w:cstheme="minorBidi"/>
          <w:b w:val="0"/>
          <w:bCs w:val="0"/>
          <w:caps w:val="0"/>
          <w:noProof/>
          <w:kern w:val="2"/>
          <w:sz w:val="24"/>
          <w:szCs w:val="24"/>
          <w14:ligatures w14:val="standardContextual"/>
        </w:rPr>
        <w:tab/>
      </w:r>
      <w:r>
        <w:rPr>
          <w:noProof/>
        </w:rPr>
        <w:t>Permit Modification and Revocation</w:t>
      </w:r>
      <w:r>
        <w:rPr>
          <w:noProof/>
        </w:rPr>
        <w:tab/>
      </w:r>
      <w:r>
        <w:rPr>
          <w:noProof/>
        </w:rPr>
        <w:fldChar w:fldCharType="begin"/>
      </w:r>
      <w:r>
        <w:rPr>
          <w:noProof/>
        </w:rPr>
        <w:instrText xml:space="preserve"> PAGEREF _Toc240375846 \h </w:instrText>
      </w:r>
      <w:r>
        <w:rPr>
          <w:noProof/>
        </w:rPr>
      </w:r>
      <w:r>
        <w:rPr>
          <w:noProof/>
        </w:rPr>
        <w:fldChar w:fldCharType="separate"/>
      </w:r>
      <w:r>
        <w:rPr>
          <w:noProof/>
        </w:rPr>
        <w:t>62</w:t>
      </w:r>
      <w:r>
        <w:rPr>
          <w:noProof/>
        </w:rPr>
        <w:fldChar w:fldCharType="end"/>
      </w:r>
    </w:p>
    <w:p w14:paraId="0F8D38D1" w14:textId="1327D3A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10.65.010</w:t>
      </w:r>
      <w:r>
        <w:rPr>
          <w:rFonts w:asciiTheme="minorHAnsi" w:eastAsiaTheme="minorEastAsia" w:hAnsiTheme="minorHAnsi" w:cstheme="minorBidi"/>
          <w:noProof/>
          <w:kern w:val="2"/>
          <w:sz w:val="24"/>
          <w:szCs w:val="24"/>
          <w14:ligatures w14:val="standardContextual"/>
        </w:rPr>
        <w:tab/>
      </w:r>
      <w:r>
        <w:rPr>
          <w:noProof/>
        </w:rPr>
        <w:t>Modification of Approved Permits</w:t>
      </w:r>
      <w:r>
        <w:rPr>
          <w:noProof/>
        </w:rPr>
        <w:tab/>
      </w:r>
      <w:r>
        <w:rPr>
          <w:noProof/>
        </w:rPr>
        <w:fldChar w:fldCharType="begin"/>
      </w:r>
      <w:r>
        <w:rPr>
          <w:noProof/>
        </w:rPr>
        <w:instrText xml:space="preserve"> PAGEREF _Toc240375847 \h </w:instrText>
      </w:r>
      <w:r>
        <w:rPr>
          <w:noProof/>
        </w:rPr>
      </w:r>
      <w:r>
        <w:rPr>
          <w:noProof/>
        </w:rPr>
        <w:fldChar w:fldCharType="separate"/>
      </w:r>
      <w:r>
        <w:rPr>
          <w:noProof/>
        </w:rPr>
        <w:t>62</w:t>
      </w:r>
      <w:r>
        <w:rPr>
          <w:noProof/>
        </w:rPr>
        <w:fldChar w:fldCharType="end"/>
      </w:r>
    </w:p>
    <w:p w14:paraId="37C96B30" w14:textId="1DE822D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10.65.020</w:t>
      </w:r>
      <w:r>
        <w:rPr>
          <w:rFonts w:asciiTheme="minorHAnsi" w:eastAsiaTheme="minorEastAsia" w:hAnsiTheme="minorHAnsi" w:cstheme="minorBidi"/>
          <w:noProof/>
          <w:kern w:val="2"/>
          <w:sz w:val="24"/>
          <w:szCs w:val="24"/>
          <w14:ligatures w14:val="standardContextual"/>
        </w:rPr>
        <w:tab/>
      </w:r>
      <w:r>
        <w:rPr>
          <w:noProof/>
        </w:rPr>
        <w:t>Revocation of Approved Permits</w:t>
      </w:r>
      <w:r>
        <w:rPr>
          <w:noProof/>
        </w:rPr>
        <w:tab/>
      </w:r>
      <w:r>
        <w:rPr>
          <w:noProof/>
        </w:rPr>
        <w:fldChar w:fldCharType="begin"/>
      </w:r>
      <w:r>
        <w:rPr>
          <w:noProof/>
        </w:rPr>
        <w:instrText xml:space="preserve"> PAGEREF _Toc240375848 \h </w:instrText>
      </w:r>
      <w:r>
        <w:rPr>
          <w:noProof/>
        </w:rPr>
      </w:r>
      <w:r>
        <w:rPr>
          <w:noProof/>
        </w:rPr>
        <w:fldChar w:fldCharType="separate"/>
      </w:r>
      <w:r>
        <w:rPr>
          <w:noProof/>
        </w:rPr>
        <w:t>62</w:t>
      </w:r>
      <w:r>
        <w:rPr>
          <w:noProof/>
        </w:rPr>
        <w:fldChar w:fldCharType="end"/>
      </w:r>
    </w:p>
    <w:p w14:paraId="4521F24B" w14:textId="5C15A07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10.65.030</w:t>
      </w:r>
      <w:r>
        <w:rPr>
          <w:rFonts w:asciiTheme="minorHAnsi" w:eastAsiaTheme="minorEastAsia" w:hAnsiTheme="minorHAnsi" w:cstheme="minorBidi"/>
          <w:noProof/>
          <w:kern w:val="2"/>
          <w:sz w:val="24"/>
          <w:szCs w:val="24"/>
          <w14:ligatures w14:val="standardContextual"/>
        </w:rPr>
        <w:tab/>
      </w:r>
      <w:r>
        <w:rPr>
          <w:noProof/>
        </w:rPr>
        <w:t>Revocation Procedure</w:t>
      </w:r>
      <w:r>
        <w:rPr>
          <w:noProof/>
        </w:rPr>
        <w:tab/>
      </w:r>
      <w:r>
        <w:rPr>
          <w:noProof/>
        </w:rPr>
        <w:fldChar w:fldCharType="begin"/>
      </w:r>
      <w:r>
        <w:rPr>
          <w:noProof/>
        </w:rPr>
        <w:instrText xml:space="preserve"> PAGEREF _Toc240375849 \h </w:instrText>
      </w:r>
      <w:r>
        <w:rPr>
          <w:noProof/>
        </w:rPr>
      </w:r>
      <w:r>
        <w:rPr>
          <w:noProof/>
        </w:rPr>
        <w:fldChar w:fldCharType="separate"/>
      </w:r>
      <w:r>
        <w:rPr>
          <w:noProof/>
        </w:rPr>
        <w:t>63</w:t>
      </w:r>
      <w:r>
        <w:rPr>
          <w:noProof/>
        </w:rPr>
        <w:fldChar w:fldCharType="end"/>
      </w:r>
    </w:p>
    <w:p w14:paraId="425909A1" w14:textId="081E1E39"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10.66</w:t>
      </w:r>
      <w:r>
        <w:rPr>
          <w:rFonts w:asciiTheme="minorHAnsi" w:eastAsiaTheme="minorEastAsia" w:hAnsiTheme="minorHAnsi" w:cstheme="minorBidi"/>
          <w:b w:val="0"/>
          <w:bCs w:val="0"/>
          <w:caps w:val="0"/>
          <w:noProof/>
          <w:kern w:val="2"/>
          <w:sz w:val="24"/>
          <w:szCs w:val="24"/>
          <w14:ligatures w14:val="standardContextual"/>
        </w:rPr>
        <w:tab/>
      </w:r>
      <w:r>
        <w:rPr>
          <w:noProof/>
        </w:rPr>
        <w:t>General Site and Development Standards</w:t>
      </w:r>
      <w:r>
        <w:rPr>
          <w:noProof/>
        </w:rPr>
        <w:tab/>
      </w:r>
      <w:r>
        <w:rPr>
          <w:noProof/>
        </w:rPr>
        <w:fldChar w:fldCharType="begin"/>
      </w:r>
      <w:r>
        <w:rPr>
          <w:noProof/>
        </w:rPr>
        <w:instrText xml:space="preserve"> PAGEREF _Toc240375850 \h </w:instrText>
      </w:r>
      <w:r>
        <w:rPr>
          <w:noProof/>
        </w:rPr>
      </w:r>
      <w:r>
        <w:rPr>
          <w:noProof/>
        </w:rPr>
        <w:fldChar w:fldCharType="separate"/>
      </w:r>
      <w:r>
        <w:rPr>
          <w:noProof/>
        </w:rPr>
        <w:t>68</w:t>
      </w:r>
      <w:r>
        <w:rPr>
          <w:noProof/>
        </w:rPr>
        <w:fldChar w:fldCharType="end"/>
      </w:r>
    </w:p>
    <w:p w14:paraId="6CD32BEB" w14:textId="17E4A41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10.66.010</w:t>
      </w:r>
      <w:r>
        <w:rPr>
          <w:rFonts w:asciiTheme="minorHAnsi" w:eastAsiaTheme="minorEastAsia" w:hAnsiTheme="minorHAnsi" w:cstheme="minorBidi"/>
          <w:noProof/>
          <w:kern w:val="2"/>
          <w:sz w:val="24"/>
          <w:szCs w:val="24"/>
          <w14:ligatures w14:val="standardContextual"/>
        </w:rPr>
        <w:tab/>
      </w:r>
      <w:r>
        <w:rPr>
          <w:noProof/>
        </w:rPr>
        <w:t>Purpose and Applicability</w:t>
      </w:r>
      <w:r>
        <w:rPr>
          <w:noProof/>
        </w:rPr>
        <w:tab/>
      </w:r>
      <w:r>
        <w:rPr>
          <w:noProof/>
        </w:rPr>
        <w:fldChar w:fldCharType="begin"/>
      </w:r>
      <w:r>
        <w:rPr>
          <w:noProof/>
        </w:rPr>
        <w:instrText xml:space="preserve"> PAGEREF _Toc240375851 \h </w:instrText>
      </w:r>
      <w:r>
        <w:rPr>
          <w:noProof/>
        </w:rPr>
      </w:r>
      <w:r>
        <w:rPr>
          <w:noProof/>
        </w:rPr>
        <w:fldChar w:fldCharType="separate"/>
      </w:r>
      <w:r>
        <w:rPr>
          <w:noProof/>
        </w:rPr>
        <w:t>68</w:t>
      </w:r>
      <w:r>
        <w:rPr>
          <w:noProof/>
        </w:rPr>
        <w:fldChar w:fldCharType="end"/>
      </w:r>
    </w:p>
    <w:p w14:paraId="7C48CCAE" w14:textId="2CC85C6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10.66.020</w:t>
      </w:r>
      <w:r>
        <w:rPr>
          <w:rFonts w:asciiTheme="minorHAnsi" w:eastAsiaTheme="minorEastAsia" w:hAnsiTheme="minorHAnsi" w:cstheme="minorBidi"/>
          <w:noProof/>
          <w:kern w:val="2"/>
          <w:sz w:val="24"/>
          <w:szCs w:val="24"/>
          <w14:ligatures w14:val="standardContextual"/>
        </w:rPr>
        <w:tab/>
      </w:r>
      <w:r>
        <w:rPr>
          <w:noProof/>
        </w:rPr>
        <w:t>Height Measurements and Exceptions</w:t>
      </w:r>
      <w:r>
        <w:rPr>
          <w:noProof/>
        </w:rPr>
        <w:tab/>
      </w:r>
      <w:r>
        <w:rPr>
          <w:noProof/>
        </w:rPr>
        <w:fldChar w:fldCharType="begin"/>
      </w:r>
      <w:r>
        <w:rPr>
          <w:noProof/>
        </w:rPr>
        <w:instrText xml:space="preserve"> PAGEREF _Toc240375852 \h </w:instrText>
      </w:r>
      <w:r>
        <w:rPr>
          <w:noProof/>
        </w:rPr>
      </w:r>
      <w:r>
        <w:rPr>
          <w:noProof/>
        </w:rPr>
        <w:fldChar w:fldCharType="separate"/>
      </w:r>
      <w:r>
        <w:rPr>
          <w:noProof/>
        </w:rPr>
        <w:t>68</w:t>
      </w:r>
      <w:r>
        <w:rPr>
          <w:noProof/>
        </w:rPr>
        <w:fldChar w:fldCharType="end"/>
      </w:r>
    </w:p>
    <w:p w14:paraId="0FE12839" w14:textId="4D19955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10.66.030</w:t>
      </w:r>
      <w:r>
        <w:rPr>
          <w:rFonts w:asciiTheme="minorHAnsi" w:eastAsiaTheme="minorEastAsia" w:hAnsiTheme="minorHAnsi" w:cstheme="minorBidi"/>
          <w:noProof/>
          <w:kern w:val="2"/>
          <w:sz w:val="24"/>
          <w:szCs w:val="24"/>
          <w14:ligatures w14:val="standardContextual"/>
        </w:rPr>
        <w:tab/>
      </w:r>
      <w:r>
        <w:rPr>
          <w:noProof/>
        </w:rPr>
        <w:t>Setback Measurements and Exceptions</w:t>
      </w:r>
      <w:r>
        <w:rPr>
          <w:noProof/>
        </w:rPr>
        <w:tab/>
      </w:r>
      <w:r>
        <w:rPr>
          <w:noProof/>
        </w:rPr>
        <w:fldChar w:fldCharType="begin"/>
      </w:r>
      <w:r>
        <w:rPr>
          <w:noProof/>
        </w:rPr>
        <w:instrText xml:space="preserve"> PAGEREF _Toc240375853 \h </w:instrText>
      </w:r>
      <w:r>
        <w:rPr>
          <w:noProof/>
        </w:rPr>
      </w:r>
      <w:r>
        <w:rPr>
          <w:noProof/>
        </w:rPr>
        <w:fldChar w:fldCharType="separate"/>
      </w:r>
      <w:r>
        <w:rPr>
          <w:noProof/>
        </w:rPr>
        <w:t>69</w:t>
      </w:r>
      <w:r>
        <w:rPr>
          <w:noProof/>
        </w:rPr>
        <w:fldChar w:fldCharType="end"/>
      </w:r>
    </w:p>
    <w:p w14:paraId="4BD0D3AB" w14:textId="6D9FD8B9"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10.75</w:t>
      </w:r>
      <w:r>
        <w:rPr>
          <w:rFonts w:asciiTheme="minorHAnsi" w:eastAsiaTheme="minorEastAsia" w:hAnsiTheme="minorHAnsi" w:cstheme="minorBidi"/>
          <w:b w:val="0"/>
          <w:bCs w:val="0"/>
          <w:caps w:val="0"/>
          <w:noProof/>
          <w:kern w:val="2"/>
          <w:sz w:val="24"/>
          <w:szCs w:val="24"/>
          <w14:ligatures w14:val="standardContextual"/>
        </w:rPr>
        <w:tab/>
      </w:r>
      <w:r>
        <w:rPr>
          <w:noProof/>
        </w:rPr>
        <w:t>Landscaping</w:t>
      </w:r>
      <w:r>
        <w:rPr>
          <w:noProof/>
        </w:rPr>
        <w:tab/>
      </w:r>
      <w:r>
        <w:rPr>
          <w:noProof/>
        </w:rPr>
        <w:fldChar w:fldCharType="begin"/>
      </w:r>
      <w:r>
        <w:rPr>
          <w:noProof/>
        </w:rPr>
        <w:instrText xml:space="preserve"> PAGEREF _Toc240375854 \h </w:instrText>
      </w:r>
      <w:r>
        <w:rPr>
          <w:noProof/>
        </w:rPr>
      </w:r>
      <w:r>
        <w:rPr>
          <w:noProof/>
        </w:rPr>
        <w:fldChar w:fldCharType="separate"/>
      </w:r>
      <w:r>
        <w:rPr>
          <w:noProof/>
        </w:rPr>
        <w:t>73</w:t>
      </w:r>
      <w:r>
        <w:rPr>
          <w:noProof/>
        </w:rPr>
        <w:fldChar w:fldCharType="end"/>
      </w:r>
    </w:p>
    <w:p w14:paraId="25553378" w14:textId="3FA72E4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10.75.010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_Toc240375855 \h </w:instrText>
      </w:r>
      <w:r>
        <w:rPr>
          <w:noProof/>
        </w:rPr>
      </w:r>
      <w:r>
        <w:rPr>
          <w:noProof/>
        </w:rPr>
        <w:fldChar w:fldCharType="separate"/>
      </w:r>
      <w:r>
        <w:rPr>
          <w:noProof/>
        </w:rPr>
        <w:t>73</w:t>
      </w:r>
      <w:r>
        <w:rPr>
          <w:noProof/>
        </w:rPr>
        <w:fldChar w:fldCharType="end"/>
      </w:r>
    </w:p>
    <w:p w14:paraId="50A44F18" w14:textId="3B54A62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10.75.020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_Toc240375856 \h </w:instrText>
      </w:r>
      <w:r>
        <w:rPr>
          <w:noProof/>
        </w:rPr>
      </w:r>
      <w:r>
        <w:rPr>
          <w:noProof/>
        </w:rPr>
        <w:fldChar w:fldCharType="separate"/>
      </w:r>
      <w:r>
        <w:rPr>
          <w:noProof/>
        </w:rPr>
        <w:t>73</w:t>
      </w:r>
      <w:r>
        <w:rPr>
          <w:noProof/>
        </w:rPr>
        <w:fldChar w:fldCharType="end"/>
      </w:r>
    </w:p>
    <w:p w14:paraId="4A7B3704" w14:textId="7F68729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10.75.030</w:t>
      </w:r>
      <w:r>
        <w:rPr>
          <w:rFonts w:asciiTheme="minorHAnsi" w:eastAsiaTheme="minorEastAsia" w:hAnsiTheme="minorHAnsi" w:cstheme="minorBidi"/>
          <w:noProof/>
          <w:kern w:val="2"/>
          <w:sz w:val="24"/>
          <w:szCs w:val="24"/>
          <w14:ligatures w14:val="standardContextual"/>
        </w:rPr>
        <w:tab/>
      </w:r>
      <w:r>
        <w:rPr>
          <w:noProof/>
        </w:rPr>
        <w:t>Exemptions</w:t>
      </w:r>
      <w:r>
        <w:rPr>
          <w:noProof/>
        </w:rPr>
        <w:tab/>
      </w:r>
      <w:r>
        <w:rPr>
          <w:noProof/>
        </w:rPr>
        <w:fldChar w:fldCharType="begin"/>
      </w:r>
      <w:r>
        <w:rPr>
          <w:noProof/>
        </w:rPr>
        <w:instrText xml:space="preserve"> PAGEREF _Toc240375857 \h </w:instrText>
      </w:r>
      <w:r>
        <w:rPr>
          <w:noProof/>
        </w:rPr>
      </w:r>
      <w:r>
        <w:rPr>
          <w:noProof/>
        </w:rPr>
        <w:fldChar w:fldCharType="separate"/>
      </w:r>
      <w:r>
        <w:rPr>
          <w:noProof/>
        </w:rPr>
        <w:t>73</w:t>
      </w:r>
      <w:r>
        <w:rPr>
          <w:noProof/>
        </w:rPr>
        <w:fldChar w:fldCharType="end"/>
      </w:r>
    </w:p>
    <w:p w14:paraId="73FA727C" w14:textId="12AB0FB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10.75.040</w:t>
      </w:r>
      <w:r>
        <w:rPr>
          <w:rFonts w:asciiTheme="minorHAnsi" w:eastAsiaTheme="minorEastAsia" w:hAnsiTheme="minorHAnsi" w:cstheme="minorBidi"/>
          <w:noProof/>
          <w:kern w:val="2"/>
          <w:sz w:val="24"/>
          <w:szCs w:val="24"/>
          <w14:ligatures w14:val="standardContextual"/>
        </w:rPr>
        <w:tab/>
      </w:r>
      <w:r>
        <w:rPr>
          <w:noProof/>
        </w:rPr>
        <w:t>Model Water Efficient Landscape Ordinance Compliance</w:t>
      </w:r>
      <w:r>
        <w:rPr>
          <w:noProof/>
        </w:rPr>
        <w:tab/>
      </w:r>
      <w:r>
        <w:rPr>
          <w:noProof/>
        </w:rPr>
        <w:fldChar w:fldCharType="begin"/>
      </w:r>
      <w:r>
        <w:rPr>
          <w:noProof/>
        </w:rPr>
        <w:instrText xml:space="preserve"> PAGEREF _Toc240375858 \h </w:instrText>
      </w:r>
      <w:r>
        <w:rPr>
          <w:noProof/>
        </w:rPr>
      </w:r>
      <w:r>
        <w:rPr>
          <w:noProof/>
        </w:rPr>
        <w:fldChar w:fldCharType="separate"/>
      </w:r>
      <w:r>
        <w:rPr>
          <w:noProof/>
        </w:rPr>
        <w:t>74</w:t>
      </w:r>
      <w:r>
        <w:rPr>
          <w:noProof/>
        </w:rPr>
        <w:fldChar w:fldCharType="end"/>
      </w:r>
    </w:p>
    <w:p w14:paraId="6A06FDAC" w14:textId="0C84E36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10.75.050</w:t>
      </w:r>
      <w:r>
        <w:rPr>
          <w:rFonts w:asciiTheme="minorHAnsi" w:eastAsiaTheme="minorEastAsia" w:hAnsiTheme="minorHAnsi" w:cstheme="minorBidi"/>
          <w:noProof/>
          <w:kern w:val="2"/>
          <w:sz w:val="24"/>
          <w:szCs w:val="24"/>
          <w14:ligatures w14:val="standardContextual"/>
        </w:rPr>
        <w:tab/>
      </w:r>
      <w:r>
        <w:rPr>
          <w:noProof/>
        </w:rPr>
        <w:t>Maintenance of Landscaping</w:t>
      </w:r>
      <w:r>
        <w:rPr>
          <w:noProof/>
        </w:rPr>
        <w:tab/>
      </w:r>
      <w:r>
        <w:rPr>
          <w:noProof/>
        </w:rPr>
        <w:fldChar w:fldCharType="begin"/>
      </w:r>
      <w:r>
        <w:rPr>
          <w:noProof/>
        </w:rPr>
        <w:instrText xml:space="preserve"> PAGEREF _Toc240375859 \h </w:instrText>
      </w:r>
      <w:r>
        <w:rPr>
          <w:noProof/>
        </w:rPr>
      </w:r>
      <w:r>
        <w:rPr>
          <w:noProof/>
        </w:rPr>
        <w:fldChar w:fldCharType="separate"/>
      </w:r>
      <w:r>
        <w:rPr>
          <w:noProof/>
        </w:rPr>
        <w:t>74</w:t>
      </w:r>
      <w:r>
        <w:rPr>
          <w:noProof/>
        </w:rPr>
        <w:fldChar w:fldCharType="end"/>
      </w:r>
    </w:p>
    <w:p w14:paraId="293EAECA" w14:textId="1F2A65F2"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10.80</w:t>
      </w:r>
      <w:r>
        <w:rPr>
          <w:rFonts w:asciiTheme="minorHAnsi" w:eastAsiaTheme="minorEastAsia" w:hAnsiTheme="minorHAnsi" w:cstheme="minorBidi"/>
          <w:b w:val="0"/>
          <w:bCs w:val="0"/>
          <w:caps w:val="0"/>
          <w:noProof/>
          <w:kern w:val="2"/>
          <w:sz w:val="24"/>
          <w:szCs w:val="24"/>
          <w14:ligatures w14:val="standardContextual"/>
        </w:rPr>
        <w:tab/>
      </w:r>
      <w:r>
        <w:rPr>
          <w:noProof/>
        </w:rPr>
        <w:t>Parking</w:t>
      </w:r>
      <w:r>
        <w:rPr>
          <w:noProof/>
        </w:rPr>
        <w:tab/>
      </w:r>
      <w:r>
        <w:rPr>
          <w:noProof/>
        </w:rPr>
        <w:fldChar w:fldCharType="begin"/>
      </w:r>
      <w:r>
        <w:rPr>
          <w:noProof/>
        </w:rPr>
        <w:instrText xml:space="preserve"> PAGEREF _Toc240375860 \h </w:instrText>
      </w:r>
      <w:r>
        <w:rPr>
          <w:noProof/>
        </w:rPr>
      </w:r>
      <w:r>
        <w:rPr>
          <w:noProof/>
        </w:rPr>
        <w:fldChar w:fldCharType="separate"/>
      </w:r>
      <w:r>
        <w:rPr>
          <w:noProof/>
        </w:rPr>
        <w:t>76</w:t>
      </w:r>
      <w:r>
        <w:rPr>
          <w:noProof/>
        </w:rPr>
        <w:fldChar w:fldCharType="end"/>
      </w:r>
    </w:p>
    <w:p w14:paraId="64C44629" w14:textId="61CB661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_Toc240375861 \h </w:instrText>
      </w:r>
      <w:r>
        <w:rPr>
          <w:noProof/>
        </w:rPr>
      </w:r>
      <w:r>
        <w:rPr>
          <w:noProof/>
        </w:rPr>
        <w:fldChar w:fldCharType="separate"/>
      </w:r>
      <w:r>
        <w:rPr>
          <w:noProof/>
        </w:rPr>
        <w:t>76</w:t>
      </w:r>
      <w:r>
        <w:rPr>
          <w:noProof/>
        </w:rPr>
        <w:fldChar w:fldCharType="end"/>
      </w:r>
    </w:p>
    <w:p w14:paraId="58C4775F" w14:textId="6CBE2E7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_Toc240375862 \h </w:instrText>
      </w:r>
      <w:r>
        <w:rPr>
          <w:noProof/>
        </w:rPr>
      </w:r>
      <w:r>
        <w:rPr>
          <w:noProof/>
        </w:rPr>
        <w:fldChar w:fldCharType="separate"/>
      </w:r>
      <w:r>
        <w:rPr>
          <w:noProof/>
        </w:rPr>
        <w:t>76</w:t>
      </w:r>
      <w:r>
        <w:rPr>
          <w:noProof/>
        </w:rPr>
        <w:fldChar w:fldCharType="end"/>
      </w:r>
    </w:p>
    <w:p w14:paraId="0424679C" w14:textId="48AC6F3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10.80.030</w:t>
      </w:r>
      <w:r>
        <w:rPr>
          <w:rFonts w:asciiTheme="minorHAnsi" w:eastAsiaTheme="minorEastAsia" w:hAnsiTheme="minorHAnsi" w:cstheme="minorBidi"/>
          <w:noProof/>
          <w:kern w:val="2"/>
          <w:sz w:val="24"/>
          <w:szCs w:val="24"/>
          <w14:ligatures w14:val="standardContextual"/>
        </w:rPr>
        <w:tab/>
      </w:r>
      <w:r>
        <w:rPr>
          <w:noProof/>
        </w:rPr>
        <w:t>General Parking Requirements</w:t>
      </w:r>
      <w:r>
        <w:rPr>
          <w:noProof/>
        </w:rPr>
        <w:tab/>
      </w:r>
      <w:r>
        <w:rPr>
          <w:noProof/>
        </w:rPr>
        <w:fldChar w:fldCharType="begin"/>
      </w:r>
      <w:r>
        <w:rPr>
          <w:noProof/>
        </w:rPr>
        <w:instrText xml:space="preserve"> PAGEREF _Toc240375863 \h </w:instrText>
      </w:r>
      <w:r>
        <w:rPr>
          <w:noProof/>
        </w:rPr>
      </w:r>
      <w:r>
        <w:rPr>
          <w:noProof/>
        </w:rPr>
        <w:fldChar w:fldCharType="separate"/>
      </w:r>
      <w:r>
        <w:rPr>
          <w:noProof/>
        </w:rPr>
        <w:t>76</w:t>
      </w:r>
      <w:r>
        <w:rPr>
          <w:noProof/>
        </w:rPr>
        <w:fldChar w:fldCharType="end"/>
      </w:r>
    </w:p>
    <w:p w14:paraId="03A774F6" w14:textId="5042C2E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10.80.040</w:t>
      </w:r>
      <w:r>
        <w:rPr>
          <w:rFonts w:asciiTheme="minorHAnsi" w:eastAsiaTheme="minorEastAsia" w:hAnsiTheme="minorHAnsi" w:cstheme="minorBidi"/>
          <w:noProof/>
          <w:kern w:val="2"/>
          <w:sz w:val="24"/>
          <w:szCs w:val="24"/>
          <w14:ligatures w14:val="standardContextual"/>
        </w:rPr>
        <w:tab/>
      </w:r>
      <w:r>
        <w:rPr>
          <w:noProof/>
        </w:rPr>
        <w:t>Number of Parking Spaces Required</w:t>
      </w:r>
      <w:r>
        <w:rPr>
          <w:noProof/>
        </w:rPr>
        <w:tab/>
      </w:r>
      <w:r>
        <w:rPr>
          <w:noProof/>
        </w:rPr>
        <w:fldChar w:fldCharType="begin"/>
      </w:r>
      <w:r>
        <w:rPr>
          <w:noProof/>
        </w:rPr>
        <w:instrText xml:space="preserve"> PAGEREF _Toc240375864 \h </w:instrText>
      </w:r>
      <w:r>
        <w:rPr>
          <w:noProof/>
        </w:rPr>
      </w:r>
      <w:r>
        <w:rPr>
          <w:noProof/>
        </w:rPr>
        <w:fldChar w:fldCharType="separate"/>
      </w:r>
      <w:r>
        <w:rPr>
          <w:noProof/>
        </w:rPr>
        <w:t>77</w:t>
      </w:r>
      <w:r>
        <w:rPr>
          <w:noProof/>
        </w:rPr>
        <w:fldChar w:fldCharType="end"/>
      </w:r>
    </w:p>
    <w:p w14:paraId="4A3EB811" w14:textId="3E55DAB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10.80.050</w:t>
      </w:r>
      <w:r>
        <w:rPr>
          <w:rFonts w:asciiTheme="minorHAnsi" w:eastAsiaTheme="minorEastAsia" w:hAnsiTheme="minorHAnsi" w:cstheme="minorBidi"/>
          <w:noProof/>
          <w:kern w:val="2"/>
          <w:sz w:val="24"/>
          <w:szCs w:val="24"/>
          <w14:ligatures w14:val="standardContextual"/>
        </w:rPr>
        <w:tab/>
      </w:r>
      <w:r>
        <w:rPr>
          <w:noProof/>
        </w:rPr>
        <w:t>ADA Accessible Parking Spaces Required</w:t>
      </w:r>
      <w:r>
        <w:rPr>
          <w:noProof/>
        </w:rPr>
        <w:tab/>
      </w:r>
      <w:r>
        <w:rPr>
          <w:noProof/>
        </w:rPr>
        <w:fldChar w:fldCharType="begin"/>
      </w:r>
      <w:r>
        <w:rPr>
          <w:noProof/>
        </w:rPr>
        <w:instrText xml:space="preserve"> PAGEREF _Toc240375865 \h </w:instrText>
      </w:r>
      <w:r>
        <w:rPr>
          <w:noProof/>
        </w:rPr>
      </w:r>
      <w:r>
        <w:rPr>
          <w:noProof/>
        </w:rPr>
        <w:fldChar w:fldCharType="separate"/>
      </w:r>
      <w:r>
        <w:rPr>
          <w:noProof/>
        </w:rPr>
        <w:t>80</w:t>
      </w:r>
      <w:r>
        <w:rPr>
          <w:noProof/>
        </w:rPr>
        <w:fldChar w:fldCharType="end"/>
      </w:r>
    </w:p>
    <w:p w14:paraId="63282E94" w14:textId="703BA82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10.80.060</w:t>
      </w:r>
      <w:r>
        <w:rPr>
          <w:rFonts w:asciiTheme="minorHAnsi" w:eastAsiaTheme="minorEastAsia" w:hAnsiTheme="minorHAnsi" w:cstheme="minorBidi"/>
          <w:noProof/>
          <w:kern w:val="2"/>
          <w:sz w:val="24"/>
          <w:szCs w:val="24"/>
          <w14:ligatures w14:val="standardContextual"/>
        </w:rPr>
        <w:tab/>
      </w:r>
      <w:r>
        <w:rPr>
          <w:noProof/>
        </w:rPr>
        <w:t>Location and Design.</w:t>
      </w:r>
      <w:r>
        <w:rPr>
          <w:noProof/>
        </w:rPr>
        <w:tab/>
      </w:r>
      <w:r>
        <w:rPr>
          <w:noProof/>
        </w:rPr>
        <w:fldChar w:fldCharType="begin"/>
      </w:r>
      <w:r>
        <w:rPr>
          <w:noProof/>
        </w:rPr>
        <w:instrText xml:space="preserve"> PAGEREF _Toc240375866 \h </w:instrText>
      </w:r>
      <w:r>
        <w:rPr>
          <w:noProof/>
        </w:rPr>
      </w:r>
      <w:r>
        <w:rPr>
          <w:noProof/>
        </w:rPr>
        <w:fldChar w:fldCharType="separate"/>
      </w:r>
      <w:r>
        <w:rPr>
          <w:noProof/>
        </w:rPr>
        <w:t>80</w:t>
      </w:r>
      <w:r>
        <w:rPr>
          <w:noProof/>
        </w:rPr>
        <w:fldChar w:fldCharType="end"/>
      </w:r>
    </w:p>
    <w:p w14:paraId="178FCBC5" w14:textId="2229791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10.80.070</w:t>
      </w:r>
      <w:r>
        <w:rPr>
          <w:rFonts w:asciiTheme="minorHAnsi" w:eastAsiaTheme="minorEastAsia" w:hAnsiTheme="minorHAnsi" w:cstheme="minorBidi"/>
          <w:noProof/>
          <w:kern w:val="2"/>
          <w:sz w:val="24"/>
          <w:szCs w:val="24"/>
          <w14:ligatures w14:val="standardContextual"/>
        </w:rPr>
        <w:tab/>
      </w:r>
      <w:r>
        <w:rPr>
          <w:noProof/>
        </w:rPr>
        <w:t>Parking Space and Drive Aisle Dimensions</w:t>
      </w:r>
      <w:r>
        <w:rPr>
          <w:noProof/>
        </w:rPr>
        <w:tab/>
      </w:r>
      <w:r>
        <w:rPr>
          <w:noProof/>
        </w:rPr>
        <w:fldChar w:fldCharType="begin"/>
      </w:r>
      <w:r>
        <w:rPr>
          <w:noProof/>
        </w:rPr>
        <w:instrText xml:space="preserve"> PAGEREF _Toc240375867 \h </w:instrText>
      </w:r>
      <w:r>
        <w:rPr>
          <w:noProof/>
        </w:rPr>
      </w:r>
      <w:r>
        <w:rPr>
          <w:noProof/>
        </w:rPr>
        <w:fldChar w:fldCharType="separate"/>
      </w:r>
      <w:r>
        <w:rPr>
          <w:noProof/>
        </w:rPr>
        <w:t>80</w:t>
      </w:r>
      <w:r>
        <w:rPr>
          <w:noProof/>
        </w:rPr>
        <w:fldChar w:fldCharType="end"/>
      </w:r>
    </w:p>
    <w:p w14:paraId="0288FC8B" w14:textId="7BEBD8A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10.80.080</w:t>
      </w:r>
      <w:r>
        <w:rPr>
          <w:rFonts w:asciiTheme="minorHAnsi" w:eastAsiaTheme="minorEastAsia" w:hAnsiTheme="minorHAnsi" w:cstheme="minorBidi"/>
          <w:noProof/>
          <w:kern w:val="2"/>
          <w:sz w:val="24"/>
          <w:szCs w:val="24"/>
          <w14:ligatures w14:val="standardContextual"/>
        </w:rPr>
        <w:tab/>
      </w:r>
      <w:r>
        <w:rPr>
          <w:noProof/>
        </w:rPr>
        <w:t>Loading Spaces</w:t>
      </w:r>
      <w:r>
        <w:rPr>
          <w:noProof/>
        </w:rPr>
        <w:tab/>
      </w:r>
      <w:r>
        <w:rPr>
          <w:noProof/>
        </w:rPr>
        <w:fldChar w:fldCharType="begin"/>
      </w:r>
      <w:r>
        <w:rPr>
          <w:noProof/>
        </w:rPr>
        <w:instrText xml:space="preserve"> PAGEREF _Toc240375868 \h </w:instrText>
      </w:r>
      <w:r>
        <w:rPr>
          <w:noProof/>
        </w:rPr>
      </w:r>
      <w:r>
        <w:rPr>
          <w:noProof/>
        </w:rPr>
        <w:fldChar w:fldCharType="separate"/>
      </w:r>
      <w:r>
        <w:rPr>
          <w:noProof/>
        </w:rPr>
        <w:t>81</w:t>
      </w:r>
      <w:r>
        <w:rPr>
          <w:noProof/>
        </w:rPr>
        <w:fldChar w:fldCharType="end"/>
      </w:r>
    </w:p>
    <w:p w14:paraId="5C4D07E8" w14:textId="4369BDC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10.80.090</w:t>
      </w:r>
      <w:r>
        <w:rPr>
          <w:rFonts w:asciiTheme="minorHAnsi" w:eastAsiaTheme="minorEastAsia" w:hAnsiTheme="minorHAnsi" w:cstheme="minorBidi"/>
          <w:noProof/>
          <w:kern w:val="2"/>
          <w:sz w:val="24"/>
          <w:szCs w:val="24"/>
          <w14:ligatures w14:val="standardContextual"/>
        </w:rPr>
        <w:tab/>
      </w:r>
      <w:r>
        <w:rPr>
          <w:noProof/>
        </w:rPr>
        <w:t>Reduction of Parking Requirements</w:t>
      </w:r>
      <w:r>
        <w:rPr>
          <w:noProof/>
        </w:rPr>
        <w:tab/>
      </w:r>
      <w:r>
        <w:rPr>
          <w:noProof/>
        </w:rPr>
        <w:fldChar w:fldCharType="begin"/>
      </w:r>
      <w:r>
        <w:rPr>
          <w:noProof/>
        </w:rPr>
        <w:instrText xml:space="preserve"> PAGEREF _Toc240375869 \h </w:instrText>
      </w:r>
      <w:r>
        <w:rPr>
          <w:noProof/>
        </w:rPr>
      </w:r>
      <w:r>
        <w:rPr>
          <w:noProof/>
        </w:rPr>
        <w:fldChar w:fldCharType="separate"/>
      </w:r>
      <w:r>
        <w:rPr>
          <w:noProof/>
        </w:rPr>
        <w:t>82</w:t>
      </w:r>
      <w:r>
        <w:rPr>
          <w:noProof/>
        </w:rPr>
        <w:fldChar w:fldCharType="end"/>
      </w:r>
    </w:p>
    <w:p w14:paraId="12353DF5" w14:textId="6E0598D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10.80.100</w:t>
      </w:r>
      <w:r>
        <w:rPr>
          <w:rFonts w:asciiTheme="minorHAnsi" w:eastAsiaTheme="minorEastAsia" w:hAnsiTheme="minorHAnsi" w:cstheme="minorBidi"/>
          <w:noProof/>
          <w:kern w:val="2"/>
          <w:sz w:val="24"/>
          <w:szCs w:val="24"/>
          <w14:ligatures w14:val="standardContextual"/>
        </w:rPr>
        <w:tab/>
      </w:r>
      <w:r>
        <w:rPr>
          <w:noProof/>
        </w:rPr>
        <w:t>Location of Required Parking</w:t>
      </w:r>
      <w:r>
        <w:rPr>
          <w:noProof/>
        </w:rPr>
        <w:tab/>
      </w:r>
      <w:r>
        <w:rPr>
          <w:noProof/>
        </w:rPr>
        <w:fldChar w:fldCharType="begin"/>
      </w:r>
      <w:r>
        <w:rPr>
          <w:noProof/>
        </w:rPr>
        <w:instrText xml:space="preserve"> PAGEREF _Toc240375870 \h </w:instrText>
      </w:r>
      <w:r>
        <w:rPr>
          <w:noProof/>
        </w:rPr>
      </w:r>
      <w:r>
        <w:rPr>
          <w:noProof/>
        </w:rPr>
        <w:fldChar w:fldCharType="separate"/>
      </w:r>
      <w:r>
        <w:rPr>
          <w:noProof/>
        </w:rPr>
        <w:t>83</w:t>
      </w:r>
      <w:r>
        <w:rPr>
          <w:noProof/>
        </w:rPr>
        <w:fldChar w:fldCharType="end"/>
      </w:r>
    </w:p>
    <w:p w14:paraId="1F968EFC" w14:textId="1168B780"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10.85</w:t>
      </w:r>
      <w:r>
        <w:rPr>
          <w:rFonts w:asciiTheme="minorHAnsi" w:eastAsiaTheme="minorEastAsia" w:hAnsiTheme="minorHAnsi" w:cstheme="minorBidi"/>
          <w:b w:val="0"/>
          <w:bCs w:val="0"/>
          <w:caps w:val="0"/>
          <w:noProof/>
          <w:kern w:val="2"/>
          <w:sz w:val="24"/>
          <w:szCs w:val="24"/>
          <w14:ligatures w14:val="standardContextual"/>
        </w:rPr>
        <w:tab/>
      </w:r>
      <w:r>
        <w:rPr>
          <w:noProof/>
        </w:rPr>
        <w:t>Fences and Walls</w:t>
      </w:r>
      <w:r>
        <w:rPr>
          <w:noProof/>
        </w:rPr>
        <w:tab/>
      </w:r>
      <w:r>
        <w:rPr>
          <w:noProof/>
        </w:rPr>
        <w:fldChar w:fldCharType="begin"/>
      </w:r>
      <w:r>
        <w:rPr>
          <w:noProof/>
        </w:rPr>
        <w:instrText xml:space="preserve"> PAGEREF _Toc240375871 \h </w:instrText>
      </w:r>
      <w:r>
        <w:rPr>
          <w:noProof/>
        </w:rPr>
      </w:r>
      <w:r>
        <w:rPr>
          <w:noProof/>
        </w:rPr>
        <w:fldChar w:fldCharType="separate"/>
      </w:r>
      <w:r>
        <w:rPr>
          <w:noProof/>
        </w:rPr>
        <w:t>85</w:t>
      </w:r>
      <w:r>
        <w:rPr>
          <w:noProof/>
        </w:rPr>
        <w:fldChar w:fldCharType="end"/>
      </w:r>
    </w:p>
    <w:p w14:paraId="6DF82F1D" w14:textId="37DB2DD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10.85.010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_Toc240375872 \h </w:instrText>
      </w:r>
      <w:r>
        <w:rPr>
          <w:noProof/>
        </w:rPr>
      </w:r>
      <w:r>
        <w:rPr>
          <w:noProof/>
        </w:rPr>
        <w:fldChar w:fldCharType="separate"/>
      </w:r>
      <w:r>
        <w:rPr>
          <w:noProof/>
        </w:rPr>
        <w:t>85</w:t>
      </w:r>
      <w:r>
        <w:rPr>
          <w:noProof/>
        </w:rPr>
        <w:fldChar w:fldCharType="end"/>
      </w:r>
    </w:p>
    <w:p w14:paraId="65345602" w14:textId="51A8E8F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_Toc240375873 \h </w:instrText>
      </w:r>
      <w:r>
        <w:rPr>
          <w:noProof/>
        </w:rPr>
      </w:r>
      <w:r>
        <w:rPr>
          <w:noProof/>
        </w:rPr>
        <w:fldChar w:fldCharType="separate"/>
      </w:r>
      <w:r>
        <w:rPr>
          <w:noProof/>
        </w:rPr>
        <w:t>85</w:t>
      </w:r>
      <w:r>
        <w:rPr>
          <w:noProof/>
        </w:rPr>
        <w:fldChar w:fldCharType="end"/>
      </w:r>
    </w:p>
    <w:p w14:paraId="23D468EA" w14:textId="636615A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10.85.030</w:t>
      </w:r>
      <w:r>
        <w:rPr>
          <w:rFonts w:asciiTheme="minorHAnsi" w:eastAsiaTheme="minorEastAsia" w:hAnsiTheme="minorHAnsi" w:cstheme="minorBidi"/>
          <w:noProof/>
          <w:kern w:val="2"/>
          <w:sz w:val="24"/>
          <w:szCs w:val="24"/>
          <w14:ligatures w14:val="standardContextual"/>
        </w:rPr>
        <w:tab/>
      </w:r>
      <w:r>
        <w:rPr>
          <w:noProof/>
        </w:rPr>
        <w:t>Permits Required</w:t>
      </w:r>
      <w:r>
        <w:rPr>
          <w:noProof/>
        </w:rPr>
        <w:tab/>
      </w:r>
      <w:r>
        <w:rPr>
          <w:noProof/>
        </w:rPr>
        <w:fldChar w:fldCharType="begin"/>
      </w:r>
      <w:r>
        <w:rPr>
          <w:noProof/>
        </w:rPr>
        <w:instrText xml:space="preserve"> PAGEREF _Toc240375874 \h </w:instrText>
      </w:r>
      <w:r>
        <w:rPr>
          <w:noProof/>
        </w:rPr>
      </w:r>
      <w:r>
        <w:rPr>
          <w:noProof/>
        </w:rPr>
        <w:fldChar w:fldCharType="separate"/>
      </w:r>
      <w:r>
        <w:rPr>
          <w:noProof/>
        </w:rPr>
        <w:t>85</w:t>
      </w:r>
      <w:r>
        <w:rPr>
          <w:noProof/>
        </w:rPr>
        <w:fldChar w:fldCharType="end"/>
      </w:r>
    </w:p>
    <w:p w14:paraId="26C998D9" w14:textId="51422ED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10.85.040</w:t>
      </w:r>
      <w:r>
        <w:rPr>
          <w:rFonts w:asciiTheme="minorHAnsi" w:eastAsiaTheme="minorEastAsia" w:hAnsiTheme="minorHAnsi" w:cstheme="minorBidi"/>
          <w:noProof/>
          <w:kern w:val="2"/>
          <w:sz w:val="24"/>
          <w:szCs w:val="24"/>
          <w14:ligatures w14:val="standardContextual"/>
        </w:rPr>
        <w:tab/>
      </w:r>
      <w:r>
        <w:rPr>
          <w:noProof/>
        </w:rPr>
        <w:t>Height Limitations</w:t>
      </w:r>
      <w:r>
        <w:rPr>
          <w:noProof/>
        </w:rPr>
        <w:tab/>
      </w:r>
      <w:r>
        <w:rPr>
          <w:noProof/>
        </w:rPr>
        <w:fldChar w:fldCharType="begin"/>
      </w:r>
      <w:r>
        <w:rPr>
          <w:noProof/>
        </w:rPr>
        <w:instrText xml:space="preserve"> PAGEREF _Toc240375875 \h </w:instrText>
      </w:r>
      <w:r>
        <w:rPr>
          <w:noProof/>
        </w:rPr>
      </w:r>
      <w:r>
        <w:rPr>
          <w:noProof/>
        </w:rPr>
        <w:fldChar w:fldCharType="separate"/>
      </w:r>
      <w:r>
        <w:rPr>
          <w:noProof/>
        </w:rPr>
        <w:t>85</w:t>
      </w:r>
      <w:r>
        <w:rPr>
          <w:noProof/>
        </w:rPr>
        <w:fldChar w:fldCharType="end"/>
      </w:r>
    </w:p>
    <w:p w14:paraId="1EF98D62" w14:textId="1489A9D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10.85.050</w:t>
      </w:r>
      <w:r>
        <w:rPr>
          <w:rFonts w:asciiTheme="minorHAnsi" w:eastAsiaTheme="minorEastAsia" w:hAnsiTheme="minorHAnsi" w:cstheme="minorBidi"/>
          <w:noProof/>
          <w:kern w:val="2"/>
          <w:sz w:val="24"/>
          <w:szCs w:val="24"/>
          <w14:ligatures w14:val="standardContextual"/>
        </w:rPr>
        <w:tab/>
      </w:r>
      <w:r>
        <w:rPr>
          <w:noProof/>
        </w:rPr>
        <w:t>Fence and Wall Standards</w:t>
      </w:r>
      <w:r>
        <w:rPr>
          <w:noProof/>
        </w:rPr>
        <w:tab/>
      </w:r>
      <w:r>
        <w:rPr>
          <w:noProof/>
        </w:rPr>
        <w:fldChar w:fldCharType="begin"/>
      </w:r>
      <w:r>
        <w:rPr>
          <w:noProof/>
        </w:rPr>
        <w:instrText xml:space="preserve"> PAGEREF _Toc240375876 \h </w:instrText>
      </w:r>
      <w:r>
        <w:rPr>
          <w:noProof/>
        </w:rPr>
      </w:r>
      <w:r>
        <w:rPr>
          <w:noProof/>
        </w:rPr>
        <w:fldChar w:fldCharType="separate"/>
      </w:r>
      <w:r>
        <w:rPr>
          <w:noProof/>
        </w:rPr>
        <w:t>86</w:t>
      </w:r>
      <w:r>
        <w:rPr>
          <w:noProof/>
        </w:rPr>
        <w:fldChar w:fldCharType="end"/>
      </w:r>
    </w:p>
    <w:p w14:paraId="66B1A631" w14:textId="62417790"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10.90</w:t>
      </w:r>
      <w:r>
        <w:rPr>
          <w:rFonts w:asciiTheme="minorHAnsi" w:eastAsiaTheme="minorEastAsia" w:hAnsiTheme="minorHAnsi" w:cstheme="minorBidi"/>
          <w:b w:val="0"/>
          <w:bCs w:val="0"/>
          <w:caps w:val="0"/>
          <w:noProof/>
          <w:kern w:val="2"/>
          <w:sz w:val="24"/>
          <w:szCs w:val="24"/>
          <w14:ligatures w14:val="standardContextual"/>
        </w:rPr>
        <w:tab/>
      </w:r>
      <w:r>
        <w:rPr>
          <w:noProof/>
        </w:rPr>
        <w:t>Signs</w:t>
      </w:r>
      <w:r>
        <w:rPr>
          <w:noProof/>
        </w:rPr>
        <w:tab/>
      </w:r>
      <w:r>
        <w:rPr>
          <w:noProof/>
        </w:rPr>
        <w:fldChar w:fldCharType="begin"/>
      </w:r>
      <w:r>
        <w:rPr>
          <w:noProof/>
        </w:rPr>
        <w:instrText xml:space="preserve"> PAGEREF _Toc240375877 \h </w:instrText>
      </w:r>
      <w:r>
        <w:rPr>
          <w:noProof/>
        </w:rPr>
      </w:r>
      <w:r>
        <w:rPr>
          <w:noProof/>
        </w:rPr>
        <w:fldChar w:fldCharType="separate"/>
      </w:r>
      <w:r>
        <w:rPr>
          <w:noProof/>
        </w:rPr>
        <w:t>88</w:t>
      </w:r>
      <w:r>
        <w:rPr>
          <w:noProof/>
        </w:rPr>
        <w:fldChar w:fldCharType="end"/>
      </w:r>
    </w:p>
    <w:p w14:paraId="48418B7A" w14:textId="579FCC6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_Toc240375878 \h </w:instrText>
      </w:r>
      <w:r>
        <w:rPr>
          <w:noProof/>
        </w:rPr>
      </w:r>
      <w:r>
        <w:rPr>
          <w:noProof/>
        </w:rPr>
        <w:fldChar w:fldCharType="separate"/>
      </w:r>
      <w:r>
        <w:rPr>
          <w:noProof/>
        </w:rPr>
        <w:t>88</w:t>
      </w:r>
      <w:r>
        <w:rPr>
          <w:noProof/>
        </w:rPr>
        <w:fldChar w:fldCharType="end"/>
      </w:r>
    </w:p>
    <w:p w14:paraId="1590B3D2" w14:textId="31F026B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_Toc240375879 \h </w:instrText>
      </w:r>
      <w:r>
        <w:rPr>
          <w:noProof/>
        </w:rPr>
      </w:r>
      <w:r>
        <w:rPr>
          <w:noProof/>
        </w:rPr>
        <w:fldChar w:fldCharType="separate"/>
      </w:r>
      <w:r>
        <w:rPr>
          <w:noProof/>
        </w:rPr>
        <w:t>88</w:t>
      </w:r>
      <w:r>
        <w:rPr>
          <w:noProof/>
        </w:rPr>
        <w:fldChar w:fldCharType="end"/>
      </w:r>
    </w:p>
    <w:p w14:paraId="6B4F335D" w14:textId="6346B2C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10.90.030</w:t>
      </w:r>
      <w:r>
        <w:rPr>
          <w:rFonts w:asciiTheme="minorHAnsi" w:eastAsiaTheme="minorEastAsia" w:hAnsiTheme="minorHAnsi" w:cstheme="minorBidi"/>
          <w:noProof/>
          <w:kern w:val="2"/>
          <w:sz w:val="24"/>
          <w:szCs w:val="24"/>
          <w14:ligatures w14:val="standardContextual"/>
        </w:rPr>
        <w:tab/>
      </w:r>
      <w:r>
        <w:rPr>
          <w:noProof/>
        </w:rPr>
        <w:t>Permit Required</w:t>
      </w:r>
      <w:r>
        <w:rPr>
          <w:noProof/>
        </w:rPr>
        <w:tab/>
      </w:r>
      <w:r>
        <w:rPr>
          <w:noProof/>
        </w:rPr>
        <w:fldChar w:fldCharType="begin"/>
      </w:r>
      <w:r>
        <w:rPr>
          <w:noProof/>
        </w:rPr>
        <w:instrText xml:space="preserve"> PAGEREF _Toc240375880 \h </w:instrText>
      </w:r>
      <w:r>
        <w:rPr>
          <w:noProof/>
        </w:rPr>
      </w:r>
      <w:r>
        <w:rPr>
          <w:noProof/>
        </w:rPr>
        <w:fldChar w:fldCharType="separate"/>
      </w:r>
      <w:r>
        <w:rPr>
          <w:noProof/>
        </w:rPr>
        <w:t>88</w:t>
      </w:r>
      <w:r>
        <w:rPr>
          <w:noProof/>
        </w:rPr>
        <w:fldChar w:fldCharType="end"/>
      </w:r>
    </w:p>
    <w:p w14:paraId="587259D7" w14:textId="5A5B044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10.90.040</w:t>
      </w:r>
      <w:r>
        <w:rPr>
          <w:rFonts w:asciiTheme="minorHAnsi" w:eastAsiaTheme="minorEastAsia" w:hAnsiTheme="minorHAnsi" w:cstheme="minorBidi"/>
          <w:noProof/>
          <w:kern w:val="2"/>
          <w:sz w:val="24"/>
          <w:szCs w:val="24"/>
          <w14:ligatures w14:val="standardContextual"/>
        </w:rPr>
        <w:tab/>
      </w:r>
      <w:r>
        <w:rPr>
          <w:noProof/>
        </w:rPr>
        <w:t>Exempt Signs</w:t>
      </w:r>
      <w:r>
        <w:rPr>
          <w:noProof/>
        </w:rPr>
        <w:tab/>
      </w:r>
      <w:r>
        <w:rPr>
          <w:noProof/>
        </w:rPr>
        <w:fldChar w:fldCharType="begin"/>
      </w:r>
      <w:r>
        <w:rPr>
          <w:noProof/>
        </w:rPr>
        <w:instrText xml:space="preserve"> PAGEREF _Toc240375881 \h </w:instrText>
      </w:r>
      <w:r>
        <w:rPr>
          <w:noProof/>
        </w:rPr>
      </w:r>
      <w:r>
        <w:rPr>
          <w:noProof/>
        </w:rPr>
        <w:fldChar w:fldCharType="separate"/>
      </w:r>
      <w:r>
        <w:rPr>
          <w:noProof/>
        </w:rPr>
        <w:t>89</w:t>
      </w:r>
      <w:r>
        <w:rPr>
          <w:noProof/>
        </w:rPr>
        <w:fldChar w:fldCharType="end"/>
      </w:r>
    </w:p>
    <w:p w14:paraId="35ED6C0A" w14:textId="7B5B43B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10.90.050</w:t>
      </w:r>
      <w:r>
        <w:rPr>
          <w:rFonts w:asciiTheme="minorHAnsi" w:eastAsiaTheme="minorEastAsia" w:hAnsiTheme="minorHAnsi" w:cstheme="minorBidi"/>
          <w:noProof/>
          <w:kern w:val="2"/>
          <w:sz w:val="24"/>
          <w:szCs w:val="24"/>
          <w14:ligatures w14:val="standardContextual"/>
        </w:rPr>
        <w:tab/>
      </w:r>
      <w:r>
        <w:rPr>
          <w:noProof/>
        </w:rPr>
        <w:t>Prohibited Signs</w:t>
      </w:r>
      <w:r>
        <w:rPr>
          <w:noProof/>
        </w:rPr>
        <w:tab/>
      </w:r>
      <w:r>
        <w:rPr>
          <w:noProof/>
        </w:rPr>
        <w:fldChar w:fldCharType="begin"/>
      </w:r>
      <w:r>
        <w:rPr>
          <w:noProof/>
        </w:rPr>
        <w:instrText xml:space="preserve"> PAGEREF _Toc240375882 \h </w:instrText>
      </w:r>
      <w:r>
        <w:rPr>
          <w:noProof/>
        </w:rPr>
      </w:r>
      <w:r>
        <w:rPr>
          <w:noProof/>
        </w:rPr>
        <w:fldChar w:fldCharType="separate"/>
      </w:r>
      <w:r>
        <w:rPr>
          <w:noProof/>
        </w:rPr>
        <w:t>90</w:t>
      </w:r>
      <w:r>
        <w:rPr>
          <w:noProof/>
        </w:rPr>
        <w:fldChar w:fldCharType="end"/>
      </w:r>
    </w:p>
    <w:p w14:paraId="70569ACA" w14:textId="1D17477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10.90.060</w:t>
      </w:r>
      <w:r>
        <w:rPr>
          <w:rFonts w:asciiTheme="minorHAnsi" w:eastAsiaTheme="minorEastAsia" w:hAnsiTheme="minorHAnsi" w:cstheme="minorBidi"/>
          <w:noProof/>
          <w:kern w:val="2"/>
          <w:sz w:val="24"/>
          <w:szCs w:val="24"/>
          <w14:ligatures w14:val="standardContextual"/>
        </w:rPr>
        <w:tab/>
      </w:r>
      <w:r>
        <w:rPr>
          <w:noProof/>
        </w:rPr>
        <w:t>General Regulations and Standards</w:t>
      </w:r>
      <w:r>
        <w:rPr>
          <w:noProof/>
        </w:rPr>
        <w:tab/>
      </w:r>
      <w:r>
        <w:rPr>
          <w:noProof/>
        </w:rPr>
        <w:fldChar w:fldCharType="begin"/>
      </w:r>
      <w:r>
        <w:rPr>
          <w:noProof/>
        </w:rPr>
        <w:instrText xml:space="preserve"> PAGEREF _Toc240375883 \h </w:instrText>
      </w:r>
      <w:r>
        <w:rPr>
          <w:noProof/>
        </w:rPr>
      </w:r>
      <w:r>
        <w:rPr>
          <w:noProof/>
        </w:rPr>
        <w:fldChar w:fldCharType="separate"/>
      </w:r>
      <w:r>
        <w:rPr>
          <w:noProof/>
        </w:rPr>
        <w:t>91</w:t>
      </w:r>
      <w:r>
        <w:rPr>
          <w:noProof/>
        </w:rPr>
        <w:fldChar w:fldCharType="end"/>
      </w:r>
    </w:p>
    <w:p w14:paraId="457D2B72" w14:textId="22A1E87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10.90.070</w:t>
      </w:r>
      <w:r>
        <w:rPr>
          <w:rFonts w:asciiTheme="minorHAnsi" w:eastAsiaTheme="minorEastAsia" w:hAnsiTheme="minorHAnsi" w:cstheme="minorBidi"/>
          <w:noProof/>
          <w:kern w:val="2"/>
          <w:sz w:val="24"/>
          <w:szCs w:val="24"/>
          <w14:ligatures w14:val="standardContextual"/>
        </w:rPr>
        <w:tab/>
      </w:r>
      <w:r>
        <w:rPr>
          <w:noProof/>
        </w:rPr>
        <w:t>Billboard Standards</w:t>
      </w:r>
      <w:r>
        <w:rPr>
          <w:noProof/>
        </w:rPr>
        <w:tab/>
      </w:r>
      <w:r>
        <w:rPr>
          <w:noProof/>
        </w:rPr>
        <w:fldChar w:fldCharType="begin"/>
      </w:r>
      <w:r>
        <w:rPr>
          <w:noProof/>
        </w:rPr>
        <w:instrText xml:space="preserve"> PAGEREF _Toc240375884 \h </w:instrText>
      </w:r>
      <w:r>
        <w:rPr>
          <w:noProof/>
        </w:rPr>
      </w:r>
      <w:r>
        <w:rPr>
          <w:noProof/>
        </w:rPr>
        <w:fldChar w:fldCharType="separate"/>
      </w:r>
      <w:r>
        <w:rPr>
          <w:noProof/>
        </w:rPr>
        <w:t>93</w:t>
      </w:r>
      <w:r>
        <w:rPr>
          <w:noProof/>
        </w:rPr>
        <w:fldChar w:fldCharType="end"/>
      </w:r>
    </w:p>
    <w:p w14:paraId="6DF89C30" w14:textId="66FAAB6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10.90.080</w:t>
      </w:r>
      <w:r>
        <w:rPr>
          <w:rFonts w:asciiTheme="minorHAnsi" w:eastAsiaTheme="minorEastAsia" w:hAnsiTheme="minorHAnsi" w:cstheme="minorBidi"/>
          <w:noProof/>
          <w:kern w:val="2"/>
          <w:sz w:val="24"/>
          <w:szCs w:val="24"/>
          <w14:ligatures w14:val="standardContextual"/>
        </w:rPr>
        <w:tab/>
      </w:r>
      <w:r>
        <w:rPr>
          <w:noProof/>
        </w:rPr>
        <w:t>On-Site Sign Standards</w:t>
      </w:r>
      <w:r>
        <w:rPr>
          <w:noProof/>
        </w:rPr>
        <w:tab/>
      </w:r>
      <w:r>
        <w:rPr>
          <w:noProof/>
        </w:rPr>
        <w:fldChar w:fldCharType="begin"/>
      </w:r>
      <w:r>
        <w:rPr>
          <w:noProof/>
        </w:rPr>
        <w:instrText xml:space="preserve"> PAGEREF _Toc240375885 \h </w:instrText>
      </w:r>
      <w:r>
        <w:rPr>
          <w:noProof/>
        </w:rPr>
      </w:r>
      <w:r>
        <w:rPr>
          <w:noProof/>
        </w:rPr>
        <w:fldChar w:fldCharType="separate"/>
      </w:r>
      <w:r>
        <w:rPr>
          <w:noProof/>
        </w:rPr>
        <w:t>94</w:t>
      </w:r>
      <w:r>
        <w:rPr>
          <w:noProof/>
        </w:rPr>
        <w:fldChar w:fldCharType="end"/>
      </w:r>
    </w:p>
    <w:p w14:paraId="758CCD3A" w14:textId="7F324B1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10.90.090</w:t>
      </w:r>
      <w:r>
        <w:rPr>
          <w:rFonts w:asciiTheme="minorHAnsi" w:eastAsiaTheme="minorEastAsia" w:hAnsiTheme="minorHAnsi" w:cstheme="minorBidi"/>
          <w:noProof/>
          <w:kern w:val="2"/>
          <w:sz w:val="24"/>
          <w:szCs w:val="24"/>
          <w14:ligatures w14:val="standardContextual"/>
        </w:rPr>
        <w:tab/>
      </w:r>
      <w:r>
        <w:rPr>
          <w:noProof/>
        </w:rPr>
        <w:t>Temporary Signs</w:t>
      </w:r>
      <w:r>
        <w:rPr>
          <w:noProof/>
        </w:rPr>
        <w:tab/>
      </w:r>
      <w:r>
        <w:rPr>
          <w:noProof/>
        </w:rPr>
        <w:fldChar w:fldCharType="begin"/>
      </w:r>
      <w:r>
        <w:rPr>
          <w:noProof/>
        </w:rPr>
        <w:instrText xml:space="preserve"> PAGEREF _Toc240375886 \h </w:instrText>
      </w:r>
      <w:r>
        <w:rPr>
          <w:noProof/>
        </w:rPr>
      </w:r>
      <w:r>
        <w:rPr>
          <w:noProof/>
        </w:rPr>
        <w:fldChar w:fldCharType="separate"/>
      </w:r>
      <w:r>
        <w:rPr>
          <w:noProof/>
        </w:rPr>
        <w:t>98</w:t>
      </w:r>
      <w:r>
        <w:rPr>
          <w:noProof/>
        </w:rPr>
        <w:fldChar w:fldCharType="end"/>
      </w:r>
    </w:p>
    <w:p w14:paraId="35AA2A93" w14:textId="4631017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10.90.100</w:t>
      </w:r>
      <w:r>
        <w:rPr>
          <w:rFonts w:asciiTheme="minorHAnsi" w:eastAsiaTheme="minorEastAsia" w:hAnsiTheme="minorHAnsi" w:cstheme="minorBidi"/>
          <w:noProof/>
          <w:kern w:val="2"/>
          <w:sz w:val="24"/>
          <w:szCs w:val="24"/>
          <w14:ligatures w14:val="standardContextual"/>
        </w:rPr>
        <w:tab/>
      </w:r>
      <w:r>
        <w:rPr>
          <w:noProof/>
        </w:rPr>
        <w:t>Maintenance</w:t>
      </w:r>
      <w:r>
        <w:rPr>
          <w:noProof/>
        </w:rPr>
        <w:tab/>
      </w:r>
      <w:r>
        <w:rPr>
          <w:noProof/>
        </w:rPr>
        <w:fldChar w:fldCharType="begin"/>
      </w:r>
      <w:r>
        <w:rPr>
          <w:noProof/>
        </w:rPr>
        <w:instrText xml:space="preserve"> PAGEREF _Toc240375887 \h </w:instrText>
      </w:r>
      <w:r>
        <w:rPr>
          <w:noProof/>
        </w:rPr>
      </w:r>
      <w:r>
        <w:rPr>
          <w:noProof/>
        </w:rPr>
        <w:fldChar w:fldCharType="separate"/>
      </w:r>
      <w:r>
        <w:rPr>
          <w:noProof/>
        </w:rPr>
        <w:t>99</w:t>
      </w:r>
      <w:r>
        <w:rPr>
          <w:noProof/>
        </w:rPr>
        <w:fldChar w:fldCharType="end"/>
      </w:r>
    </w:p>
    <w:p w14:paraId="5C3010A8" w14:textId="36A0D9D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10.90.110</w:t>
      </w:r>
      <w:r>
        <w:rPr>
          <w:rFonts w:asciiTheme="minorHAnsi" w:eastAsiaTheme="minorEastAsia" w:hAnsiTheme="minorHAnsi" w:cstheme="minorBidi"/>
          <w:noProof/>
          <w:kern w:val="2"/>
          <w:sz w:val="24"/>
          <w:szCs w:val="24"/>
          <w14:ligatures w14:val="standardContextual"/>
        </w:rPr>
        <w:tab/>
      </w:r>
      <w:r>
        <w:rPr>
          <w:noProof/>
        </w:rPr>
        <w:t>Nonconforming Signs</w:t>
      </w:r>
      <w:r>
        <w:rPr>
          <w:noProof/>
        </w:rPr>
        <w:tab/>
      </w:r>
      <w:r>
        <w:rPr>
          <w:noProof/>
        </w:rPr>
        <w:fldChar w:fldCharType="begin"/>
      </w:r>
      <w:r>
        <w:rPr>
          <w:noProof/>
        </w:rPr>
        <w:instrText xml:space="preserve"> PAGEREF _Toc240375888 \h </w:instrText>
      </w:r>
      <w:r>
        <w:rPr>
          <w:noProof/>
        </w:rPr>
      </w:r>
      <w:r>
        <w:rPr>
          <w:noProof/>
        </w:rPr>
        <w:fldChar w:fldCharType="separate"/>
      </w:r>
      <w:r>
        <w:rPr>
          <w:noProof/>
        </w:rPr>
        <w:t>99</w:t>
      </w:r>
      <w:r>
        <w:rPr>
          <w:noProof/>
        </w:rPr>
        <w:fldChar w:fldCharType="end"/>
      </w:r>
    </w:p>
    <w:p w14:paraId="3AFBF345" w14:textId="13F1D28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10.90.120</w:t>
      </w:r>
      <w:r>
        <w:rPr>
          <w:rFonts w:asciiTheme="minorHAnsi" w:eastAsiaTheme="minorEastAsia" w:hAnsiTheme="minorHAnsi" w:cstheme="minorBidi"/>
          <w:noProof/>
          <w:kern w:val="2"/>
          <w:sz w:val="24"/>
          <w:szCs w:val="24"/>
          <w14:ligatures w14:val="standardContextual"/>
        </w:rPr>
        <w:tab/>
      </w:r>
      <w:r>
        <w:rPr>
          <w:noProof/>
        </w:rPr>
        <w:t>Abatement and Removal</w:t>
      </w:r>
      <w:r>
        <w:rPr>
          <w:noProof/>
        </w:rPr>
        <w:tab/>
      </w:r>
      <w:r>
        <w:rPr>
          <w:noProof/>
        </w:rPr>
        <w:fldChar w:fldCharType="begin"/>
      </w:r>
      <w:r>
        <w:rPr>
          <w:noProof/>
        </w:rPr>
        <w:instrText xml:space="preserve"> PAGEREF _Toc240375889 \h </w:instrText>
      </w:r>
      <w:r>
        <w:rPr>
          <w:noProof/>
        </w:rPr>
      </w:r>
      <w:r>
        <w:rPr>
          <w:noProof/>
        </w:rPr>
        <w:fldChar w:fldCharType="separate"/>
      </w:r>
      <w:r>
        <w:rPr>
          <w:noProof/>
        </w:rPr>
        <w:t>100</w:t>
      </w:r>
      <w:r>
        <w:rPr>
          <w:noProof/>
        </w:rPr>
        <w:fldChar w:fldCharType="end"/>
      </w:r>
    </w:p>
    <w:p w14:paraId="6EB069AB" w14:textId="68874CC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10.90.130</w:t>
      </w:r>
      <w:r>
        <w:rPr>
          <w:rFonts w:asciiTheme="minorHAnsi" w:eastAsiaTheme="minorEastAsia" w:hAnsiTheme="minorHAnsi" w:cstheme="minorBidi"/>
          <w:noProof/>
          <w:kern w:val="2"/>
          <w:sz w:val="24"/>
          <w:szCs w:val="24"/>
          <w14:ligatures w14:val="standardContextual"/>
        </w:rPr>
        <w:tab/>
      </w:r>
      <w:r>
        <w:rPr>
          <w:noProof/>
        </w:rPr>
        <w:t>Violation of Chapter and Appeals</w:t>
      </w:r>
      <w:r>
        <w:rPr>
          <w:noProof/>
        </w:rPr>
        <w:tab/>
      </w:r>
      <w:r>
        <w:rPr>
          <w:noProof/>
        </w:rPr>
        <w:fldChar w:fldCharType="begin"/>
      </w:r>
      <w:r>
        <w:rPr>
          <w:noProof/>
        </w:rPr>
        <w:instrText xml:space="preserve"> PAGEREF _Toc240375890 \h </w:instrText>
      </w:r>
      <w:r>
        <w:rPr>
          <w:noProof/>
        </w:rPr>
      </w:r>
      <w:r>
        <w:rPr>
          <w:noProof/>
        </w:rPr>
        <w:fldChar w:fldCharType="separate"/>
      </w:r>
      <w:r>
        <w:rPr>
          <w:noProof/>
        </w:rPr>
        <w:t>100</w:t>
      </w:r>
      <w:r>
        <w:rPr>
          <w:noProof/>
        </w:rPr>
        <w:fldChar w:fldCharType="end"/>
      </w:r>
    </w:p>
    <w:p w14:paraId="00D2A987" w14:textId="0E7034AD"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10.95</w:t>
      </w:r>
      <w:r>
        <w:rPr>
          <w:rFonts w:asciiTheme="minorHAnsi" w:eastAsiaTheme="minorEastAsia" w:hAnsiTheme="minorHAnsi" w:cstheme="minorBidi"/>
          <w:b w:val="0"/>
          <w:bCs w:val="0"/>
          <w:caps w:val="0"/>
          <w:noProof/>
          <w:kern w:val="2"/>
          <w:sz w:val="24"/>
          <w:szCs w:val="24"/>
          <w14:ligatures w14:val="standardContextual"/>
        </w:rPr>
        <w:tab/>
      </w:r>
      <w:r>
        <w:rPr>
          <w:noProof/>
        </w:rPr>
        <w:t>Performance Standards</w:t>
      </w:r>
      <w:r>
        <w:rPr>
          <w:noProof/>
        </w:rPr>
        <w:tab/>
      </w:r>
      <w:r>
        <w:rPr>
          <w:noProof/>
        </w:rPr>
        <w:fldChar w:fldCharType="begin"/>
      </w:r>
      <w:r>
        <w:rPr>
          <w:noProof/>
        </w:rPr>
        <w:instrText xml:space="preserve"> PAGEREF _Toc240375891 \h </w:instrText>
      </w:r>
      <w:r>
        <w:rPr>
          <w:noProof/>
        </w:rPr>
      </w:r>
      <w:r>
        <w:rPr>
          <w:noProof/>
        </w:rPr>
        <w:fldChar w:fldCharType="separate"/>
      </w:r>
      <w:r>
        <w:rPr>
          <w:noProof/>
        </w:rPr>
        <w:t>102</w:t>
      </w:r>
      <w:r>
        <w:rPr>
          <w:noProof/>
        </w:rPr>
        <w:fldChar w:fldCharType="end"/>
      </w:r>
    </w:p>
    <w:p w14:paraId="2CBE62CE" w14:textId="2F85F17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10.95.010</w:t>
      </w:r>
      <w:r>
        <w:rPr>
          <w:rFonts w:asciiTheme="minorHAnsi" w:eastAsiaTheme="minorEastAsia" w:hAnsiTheme="minorHAnsi" w:cstheme="minorBidi"/>
          <w:noProof/>
          <w:kern w:val="2"/>
          <w:sz w:val="24"/>
          <w:szCs w:val="24"/>
          <w14:ligatures w14:val="standardContextual"/>
        </w:rPr>
        <w:tab/>
      </w:r>
      <w:r>
        <w:rPr>
          <w:noProof/>
        </w:rPr>
        <w:t>Purpose and Applicability</w:t>
      </w:r>
      <w:r>
        <w:rPr>
          <w:noProof/>
        </w:rPr>
        <w:tab/>
      </w:r>
      <w:r>
        <w:rPr>
          <w:noProof/>
        </w:rPr>
        <w:fldChar w:fldCharType="begin"/>
      </w:r>
      <w:r>
        <w:rPr>
          <w:noProof/>
        </w:rPr>
        <w:instrText xml:space="preserve"> PAGEREF _Toc240375892 \h </w:instrText>
      </w:r>
      <w:r>
        <w:rPr>
          <w:noProof/>
        </w:rPr>
      </w:r>
      <w:r>
        <w:rPr>
          <w:noProof/>
        </w:rPr>
        <w:fldChar w:fldCharType="separate"/>
      </w:r>
      <w:r>
        <w:rPr>
          <w:noProof/>
        </w:rPr>
        <w:t>102</w:t>
      </w:r>
      <w:r>
        <w:rPr>
          <w:noProof/>
        </w:rPr>
        <w:fldChar w:fldCharType="end"/>
      </w:r>
    </w:p>
    <w:p w14:paraId="1EE14C9C" w14:textId="20E2BDB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10.95.020</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_Toc240375893 \h </w:instrText>
      </w:r>
      <w:r>
        <w:rPr>
          <w:noProof/>
        </w:rPr>
      </w:r>
      <w:r>
        <w:rPr>
          <w:noProof/>
        </w:rPr>
        <w:fldChar w:fldCharType="separate"/>
      </w:r>
      <w:r>
        <w:rPr>
          <w:noProof/>
        </w:rPr>
        <w:t>102</w:t>
      </w:r>
      <w:r>
        <w:rPr>
          <w:noProof/>
        </w:rPr>
        <w:fldChar w:fldCharType="end"/>
      </w:r>
    </w:p>
    <w:p w14:paraId="4444BE7F" w14:textId="17F3C8B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10.95.030</w:t>
      </w:r>
      <w:r>
        <w:rPr>
          <w:rFonts w:asciiTheme="minorHAnsi" w:eastAsiaTheme="minorEastAsia" w:hAnsiTheme="minorHAnsi" w:cstheme="minorBidi"/>
          <w:noProof/>
          <w:kern w:val="2"/>
          <w:sz w:val="24"/>
          <w:szCs w:val="24"/>
          <w14:ligatures w14:val="standardContextual"/>
        </w:rPr>
        <w:tab/>
      </w:r>
      <w:r>
        <w:rPr>
          <w:noProof/>
        </w:rPr>
        <w:t>Outdoor Light and Glare</w:t>
      </w:r>
      <w:r>
        <w:rPr>
          <w:noProof/>
        </w:rPr>
        <w:tab/>
      </w:r>
      <w:r>
        <w:rPr>
          <w:noProof/>
        </w:rPr>
        <w:fldChar w:fldCharType="begin"/>
      </w:r>
      <w:r>
        <w:rPr>
          <w:noProof/>
        </w:rPr>
        <w:instrText xml:space="preserve"> PAGEREF _Toc240375894 \h </w:instrText>
      </w:r>
      <w:r>
        <w:rPr>
          <w:noProof/>
        </w:rPr>
      </w:r>
      <w:r>
        <w:rPr>
          <w:noProof/>
        </w:rPr>
        <w:fldChar w:fldCharType="separate"/>
      </w:r>
      <w:r>
        <w:rPr>
          <w:noProof/>
        </w:rPr>
        <w:t>102</w:t>
      </w:r>
      <w:r>
        <w:rPr>
          <w:noProof/>
        </w:rPr>
        <w:fldChar w:fldCharType="end"/>
      </w:r>
    </w:p>
    <w:p w14:paraId="1C4CEAB7" w14:textId="67D1BFD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10.95.040</w:t>
      </w:r>
      <w:r>
        <w:rPr>
          <w:rFonts w:asciiTheme="minorHAnsi" w:eastAsiaTheme="minorEastAsia" w:hAnsiTheme="minorHAnsi" w:cstheme="minorBidi"/>
          <w:noProof/>
          <w:kern w:val="2"/>
          <w:sz w:val="24"/>
          <w:szCs w:val="24"/>
          <w14:ligatures w14:val="standardContextual"/>
        </w:rPr>
        <w:tab/>
      </w:r>
      <w:r>
        <w:rPr>
          <w:noProof/>
        </w:rPr>
        <w:t>Noise and Vibration</w:t>
      </w:r>
      <w:r>
        <w:rPr>
          <w:noProof/>
        </w:rPr>
        <w:tab/>
      </w:r>
      <w:r>
        <w:rPr>
          <w:noProof/>
        </w:rPr>
        <w:fldChar w:fldCharType="begin"/>
      </w:r>
      <w:r>
        <w:rPr>
          <w:noProof/>
        </w:rPr>
        <w:instrText xml:space="preserve"> PAGEREF _Toc240375895 \h </w:instrText>
      </w:r>
      <w:r>
        <w:rPr>
          <w:noProof/>
        </w:rPr>
      </w:r>
      <w:r>
        <w:rPr>
          <w:noProof/>
        </w:rPr>
        <w:fldChar w:fldCharType="separate"/>
      </w:r>
      <w:r>
        <w:rPr>
          <w:noProof/>
        </w:rPr>
        <w:t>103</w:t>
      </w:r>
      <w:r>
        <w:rPr>
          <w:noProof/>
        </w:rPr>
        <w:fldChar w:fldCharType="end"/>
      </w:r>
    </w:p>
    <w:p w14:paraId="4DD51EBC" w14:textId="16C8E3D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10.95.050</w:t>
      </w:r>
      <w:r>
        <w:rPr>
          <w:rFonts w:asciiTheme="minorHAnsi" w:eastAsiaTheme="minorEastAsia" w:hAnsiTheme="minorHAnsi" w:cstheme="minorBidi"/>
          <w:noProof/>
          <w:kern w:val="2"/>
          <w:sz w:val="24"/>
          <w:szCs w:val="24"/>
          <w14:ligatures w14:val="standardContextual"/>
        </w:rPr>
        <w:tab/>
      </w:r>
      <w:r>
        <w:rPr>
          <w:noProof/>
        </w:rPr>
        <w:t>Air Quality and Emissions</w:t>
      </w:r>
      <w:r>
        <w:rPr>
          <w:noProof/>
        </w:rPr>
        <w:tab/>
      </w:r>
      <w:r>
        <w:rPr>
          <w:noProof/>
        </w:rPr>
        <w:fldChar w:fldCharType="begin"/>
      </w:r>
      <w:r>
        <w:rPr>
          <w:noProof/>
        </w:rPr>
        <w:instrText xml:space="preserve"> PAGEREF _Toc240375896 \h </w:instrText>
      </w:r>
      <w:r>
        <w:rPr>
          <w:noProof/>
        </w:rPr>
      </w:r>
      <w:r>
        <w:rPr>
          <w:noProof/>
        </w:rPr>
        <w:fldChar w:fldCharType="separate"/>
      </w:r>
      <w:r>
        <w:rPr>
          <w:noProof/>
        </w:rPr>
        <w:t>104</w:t>
      </w:r>
      <w:r>
        <w:rPr>
          <w:noProof/>
        </w:rPr>
        <w:fldChar w:fldCharType="end"/>
      </w:r>
    </w:p>
    <w:p w14:paraId="0408EB3E" w14:textId="27D25F2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10.95.060</w:t>
      </w:r>
      <w:r>
        <w:rPr>
          <w:rFonts w:asciiTheme="minorHAnsi" w:eastAsiaTheme="minorEastAsia" w:hAnsiTheme="minorHAnsi" w:cstheme="minorBidi"/>
          <w:noProof/>
          <w:kern w:val="2"/>
          <w:sz w:val="24"/>
          <w:szCs w:val="24"/>
          <w14:ligatures w14:val="standardContextual"/>
        </w:rPr>
        <w:tab/>
      </w:r>
      <w:r>
        <w:rPr>
          <w:noProof/>
        </w:rPr>
        <w:t>Sewage Systems</w:t>
      </w:r>
      <w:r>
        <w:rPr>
          <w:noProof/>
        </w:rPr>
        <w:tab/>
      </w:r>
      <w:r>
        <w:rPr>
          <w:noProof/>
        </w:rPr>
        <w:fldChar w:fldCharType="begin"/>
      </w:r>
      <w:r>
        <w:rPr>
          <w:noProof/>
        </w:rPr>
        <w:instrText xml:space="preserve"> PAGEREF _Toc240375897 \h </w:instrText>
      </w:r>
      <w:r>
        <w:rPr>
          <w:noProof/>
        </w:rPr>
      </w:r>
      <w:r>
        <w:rPr>
          <w:noProof/>
        </w:rPr>
        <w:fldChar w:fldCharType="separate"/>
      </w:r>
      <w:r>
        <w:rPr>
          <w:noProof/>
        </w:rPr>
        <w:t>104</w:t>
      </w:r>
      <w:r>
        <w:rPr>
          <w:noProof/>
        </w:rPr>
        <w:fldChar w:fldCharType="end"/>
      </w:r>
    </w:p>
    <w:p w14:paraId="65354DF0" w14:textId="0BFD96B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10.95.070</w:t>
      </w:r>
      <w:r>
        <w:rPr>
          <w:rFonts w:asciiTheme="minorHAnsi" w:eastAsiaTheme="minorEastAsia" w:hAnsiTheme="minorHAnsi" w:cstheme="minorBidi"/>
          <w:noProof/>
          <w:kern w:val="2"/>
          <w:sz w:val="24"/>
          <w:szCs w:val="24"/>
          <w14:ligatures w14:val="standardContextual"/>
        </w:rPr>
        <w:tab/>
      </w:r>
      <w:r>
        <w:rPr>
          <w:noProof/>
        </w:rPr>
        <w:t>Water System</w:t>
      </w:r>
      <w:r>
        <w:rPr>
          <w:noProof/>
        </w:rPr>
        <w:tab/>
      </w:r>
      <w:r>
        <w:rPr>
          <w:noProof/>
        </w:rPr>
        <w:fldChar w:fldCharType="begin"/>
      </w:r>
      <w:r>
        <w:rPr>
          <w:noProof/>
        </w:rPr>
        <w:instrText xml:space="preserve"> PAGEREF _Toc240375898 \h </w:instrText>
      </w:r>
      <w:r>
        <w:rPr>
          <w:noProof/>
        </w:rPr>
      </w:r>
      <w:r>
        <w:rPr>
          <w:noProof/>
        </w:rPr>
        <w:fldChar w:fldCharType="separate"/>
      </w:r>
      <w:r>
        <w:rPr>
          <w:noProof/>
        </w:rPr>
        <w:t>104</w:t>
      </w:r>
      <w:r>
        <w:rPr>
          <w:noProof/>
        </w:rPr>
        <w:fldChar w:fldCharType="end"/>
      </w:r>
    </w:p>
    <w:p w14:paraId="48FBD4AB" w14:textId="6C25A83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10.95.080</w:t>
      </w:r>
      <w:r>
        <w:rPr>
          <w:rFonts w:asciiTheme="minorHAnsi" w:eastAsiaTheme="minorEastAsia" w:hAnsiTheme="minorHAnsi" w:cstheme="minorBidi"/>
          <w:noProof/>
          <w:kern w:val="2"/>
          <w:sz w:val="24"/>
          <w:szCs w:val="24"/>
          <w14:ligatures w14:val="standardContextual"/>
        </w:rPr>
        <w:tab/>
      </w:r>
      <w:r>
        <w:rPr>
          <w:noProof/>
        </w:rPr>
        <w:t>Storm Drainage and Erosion Control</w:t>
      </w:r>
      <w:r>
        <w:rPr>
          <w:noProof/>
        </w:rPr>
        <w:tab/>
      </w:r>
      <w:r>
        <w:rPr>
          <w:noProof/>
        </w:rPr>
        <w:fldChar w:fldCharType="begin"/>
      </w:r>
      <w:r>
        <w:rPr>
          <w:noProof/>
        </w:rPr>
        <w:instrText xml:space="preserve"> PAGEREF _Toc240375899 \h </w:instrText>
      </w:r>
      <w:r>
        <w:rPr>
          <w:noProof/>
        </w:rPr>
      </w:r>
      <w:r>
        <w:rPr>
          <w:noProof/>
        </w:rPr>
        <w:fldChar w:fldCharType="separate"/>
      </w:r>
      <w:r>
        <w:rPr>
          <w:noProof/>
        </w:rPr>
        <w:t>104</w:t>
      </w:r>
      <w:r>
        <w:rPr>
          <w:noProof/>
        </w:rPr>
        <w:fldChar w:fldCharType="end"/>
      </w:r>
    </w:p>
    <w:p w14:paraId="001A6DDB" w14:textId="1C410D7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10.95.090</w:t>
      </w:r>
      <w:r>
        <w:rPr>
          <w:rFonts w:asciiTheme="minorHAnsi" w:eastAsiaTheme="minorEastAsia" w:hAnsiTheme="minorHAnsi" w:cstheme="minorBidi"/>
          <w:noProof/>
          <w:kern w:val="2"/>
          <w:sz w:val="24"/>
          <w:szCs w:val="24"/>
          <w14:ligatures w14:val="standardContextual"/>
        </w:rPr>
        <w:tab/>
      </w:r>
      <w:r>
        <w:rPr>
          <w:noProof/>
        </w:rPr>
        <w:t>Streets</w:t>
      </w:r>
      <w:r>
        <w:rPr>
          <w:noProof/>
        </w:rPr>
        <w:tab/>
      </w:r>
      <w:r>
        <w:rPr>
          <w:noProof/>
        </w:rPr>
        <w:fldChar w:fldCharType="begin"/>
      </w:r>
      <w:r>
        <w:rPr>
          <w:noProof/>
        </w:rPr>
        <w:instrText xml:space="preserve"> PAGEREF _Toc240375900 \h </w:instrText>
      </w:r>
      <w:r>
        <w:rPr>
          <w:noProof/>
        </w:rPr>
      </w:r>
      <w:r>
        <w:rPr>
          <w:noProof/>
        </w:rPr>
        <w:fldChar w:fldCharType="separate"/>
      </w:r>
      <w:r>
        <w:rPr>
          <w:noProof/>
        </w:rPr>
        <w:t>104</w:t>
      </w:r>
      <w:r>
        <w:rPr>
          <w:noProof/>
        </w:rPr>
        <w:fldChar w:fldCharType="end"/>
      </w:r>
    </w:p>
    <w:p w14:paraId="10F513D9" w14:textId="47742F7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10.95.100</w:t>
      </w:r>
      <w:r>
        <w:rPr>
          <w:rFonts w:asciiTheme="minorHAnsi" w:eastAsiaTheme="minorEastAsia" w:hAnsiTheme="minorHAnsi" w:cstheme="minorBidi"/>
          <w:noProof/>
          <w:kern w:val="2"/>
          <w:sz w:val="24"/>
          <w:szCs w:val="24"/>
          <w14:ligatures w14:val="standardContextual"/>
        </w:rPr>
        <w:tab/>
      </w:r>
      <w:r>
        <w:rPr>
          <w:noProof/>
        </w:rPr>
        <w:t>Easements</w:t>
      </w:r>
      <w:r>
        <w:rPr>
          <w:noProof/>
        </w:rPr>
        <w:tab/>
      </w:r>
      <w:r>
        <w:rPr>
          <w:noProof/>
        </w:rPr>
        <w:fldChar w:fldCharType="begin"/>
      </w:r>
      <w:r>
        <w:rPr>
          <w:noProof/>
        </w:rPr>
        <w:instrText xml:space="preserve"> PAGEREF _Toc240375901 \h </w:instrText>
      </w:r>
      <w:r>
        <w:rPr>
          <w:noProof/>
        </w:rPr>
      </w:r>
      <w:r>
        <w:rPr>
          <w:noProof/>
        </w:rPr>
        <w:fldChar w:fldCharType="separate"/>
      </w:r>
      <w:r>
        <w:rPr>
          <w:noProof/>
        </w:rPr>
        <w:t>104</w:t>
      </w:r>
      <w:r>
        <w:rPr>
          <w:noProof/>
        </w:rPr>
        <w:fldChar w:fldCharType="end"/>
      </w:r>
    </w:p>
    <w:p w14:paraId="25072288" w14:textId="1349A29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10.95.110</w:t>
      </w:r>
      <w:r>
        <w:rPr>
          <w:rFonts w:asciiTheme="minorHAnsi" w:eastAsiaTheme="minorEastAsia" w:hAnsiTheme="minorHAnsi" w:cstheme="minorBidi"/>
          <w:noProof/>
          <w:kern w:val="2"/>
          <w:sz w:val="24"/>
          <w:szCs w:val="24"/>
          <w14:ligatures w14:val="standardContextual"/>
        </w:rPr>
        <w:tab/>
      </w:r>
      <w:r>
        <w:rPr>
          <w:noProof/>
        </w:rPr>
        <w:t>Odor</w:t>
      </w:r>
      <w:r>
        <w:rPr>
          <w:noProof/>
        </w:rPr>
        <w:tab/>
      </w:r>
      <w:r>
        <w:rPr>
          <w:noProof/>
        </w:rPr>
        <w:fldChar w:fldCharType="begin"/>
      </w:r>
      <w:r>
        <w:rPr>
          <w:noProof/>
        </w:rPr>
        <w:instrText xml:space="preserve"> PAGEREF _Toc240375902 \h </w:instrText>
      </w:r>
      <w:r>
        <w:rPr>
          <w:noProof/>
        </w:rPr>
      </w:r>
      <w:r>
        <w:rPr>
          <w:noProof/>
        </w:rPr>
        <w:fldChar w:fldCharType="separate"/>
      </w:r>
      <w:r>
        <w:rPr>
          <w:noProof/>
        </w:rPr>
        <w:t>105</w:t>
      </w:r>
      <w:r>
        <w:rPr>
          <w:noProof/>
        </w:rPr>
        <w:fldChar w:fldCharType="end"/>
      </w:r>
    </w:p>
    <w:p w14:paraId="1DC4942E" w14:textId="107036FE" w:rsidR="00D4006F" w:rsidRDefault="00D4006F">
      <w:pPr>
        <w:pStyle w:val="TOC1"/>
        <w:tabs>
          <w:tab w:val="left" w:pos="1763"/>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10.96</w:t>
      </w:r>
      <w:r>
        <w:rPr>
          <w:rFonts w:asciiTheme="minorHAnsi" w:eastAsiaTheme="minorEastAsia" w:hAnsiTheme="minorHAnsi" w:cstheme="minorBidi"/>
          <w:b w:val="0"/>
          <w:bCs w:val="0"/>
          <w:caps w:val="0"/>
          <w:noProof/>
          <w:kern w:val="2"/>
          <w:sz w:val="24"/>
          <w:szCs w:val="24"/>
          <w14:ligatures w14:val="standardContextual"/>
        </w:rPr>
        <w:tab/>
      </w:r>
      <w:r>
        <w:rPr>
          <w:noProof/>
        </w:rPr>
        <w:t>Standards for Specific Land Uses</w:t>
      </w:r>
      <w:r>
        <w:rPr>
          <w:noProof/>
        </w:rPr>
        <w:tab/>
      </w:r>
      <w:r>
        <w:rPr>
          <w:noProof/>
        </w:rPr>
        <w:fldChar w:fldCharType="begin"/>
      </w:r>
      <w:r>
        <w:rPr>
          <w:noProof/>
        </w:rPr>
        <w:instrText xml:space="preserve"> PAGEREF _Toc240375903 \h </w:instrText>
      </w:r>
      <w:r>
        <w:rPr>
          <w:noProof/>
        </w:rPr>
      </w:r>
      <w:r>
        <w:rPr>
          <w:noProof/>
        </w:rPr>
        <w:fldChar w:fldCharType="separate"/>
      </w:r>
      <w:r>
        <w:rPr>
          <w:noProof/>
        </w:rPr>
        <w:t>110</w:t>
      </w:r>
      <w:r>
        <w:rPr>
          <w:noProof/>
        </w:rPr>
        <w:fldChar w:fldCharType="end"/>
      </w:r>
    </w:p>
    <w:p w14:paraId="19756D6C" w14:textId="0ED85C2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_Toc240375904 \h </w:instrText>
      </w:r>
      <w:r>
        <w:rPr>
          <w:noProof/>
        </w:rPr>
      </w:r>
      <w:r>
        <w:rPr>
          <w:noProof/>
        </w:rPr>
        <w:fldChar w:fldCharType="separate"/>
      </w:r>
      <w:r>
        <w:rPr>
          <w:noProof/>
        </w:rPr>
        <w:t>110</w:t>
      </w:r>
      <w:r>
        <w:rPr>
          <w:noProof/>
        </w:rPr>
        <w:fldChar w:fldCharType="end"/>
      </w:r>
    </w:p>
    <w:p w14:paraId="48F3915D" w14:textId="69CC582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10.96.020</w:t>
      </w:r>
      <w:r>
        <w:rPr>
          <w:rFonts w:asciiTheme="minorHAnsi" w:eastAsiaTheme="minorEastAsia" w:hAnsiTheme="minorHAnsi" w:cstheme="minorBidi"/>
          <w:noProof/>
          <w:kern w:val="2"/>
          <w:sz w:val="24"/>
          <w:szCs w:val="24"/>
          <w14:ligatures w14:val="standardContextual"/>
        </w:rPr>
        <w:tab/>
      </w:r>
      <w:r>
        <w:rPr>
          <w:noProof/>
        </w:rPr>
        <w:t>Accessory Buildings on Residential Parcels</w:t>
      </w:r>
      <w:r>
        <w:rPr>
          <w:noProof/>
        </w:rPr>
        <w:tab/>
      </w:r>
      <w:r>
        <w:rPr>
          <w:noProof/>
        </w:rPr>
        <w:fldChar w:fldCharType="begin"/>
      </w:r>
      <w:r>
        <w:rPr>
          <w:noProof/>
        </w:rPr>
        <w:instrText xml:space="preserve"> PAGEREF _Toc240375905 \h </w:instrText>
      </w:r>
      <w:r>
        <w:rPr>
          <w:noProof/>
        </w:rPr>
      </w:r>
      <w:r>
        <w:rPr>
          <w:noProof/>
        </w:rPr>
        <w:fldChar w:fldCharType="separate"/>
      </w:r>
      <w:r>
        <w:rPr>
          <w:noProof/>
        </w:rPr>
        <w:t>110</w:t>
      </w:r>
      <w:r>
        <w:rPr>
          <w:noProof/>
        </w:rPr>
        <w:fldChar w:fldCharType="end"/>
      </w:r>
    </w:p>
    <w:p w14:paraId="431C816A" w14:textId="7C79C55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10.96.030</w:t>
      </w:r>
      <w:r>
        <w:rPr>
          <w:rFonts w:asciiTheme="minorHAnsi" w:eastAsiaTheme="minorEastAsia" w:hAnsiTheme="minorHAnsi" w:cstheme="minorBidi"/>
          <w:noProof/>
          <w:kern w:val="2"/>
          <w:sz w:val="24"/>
          <w:szCs w:val="24"/>
          <w14:ligatures w14:val="standardContextual"/>
        </w:rPr>
        <w:tab/>
      </w:r>
      <w:r>
        <w:rPr>
          <w:noProof/>
        </w:rPr>
        <w:t>Commercial Cannabis Activity Prohibited</w:t>
      </w:r>
      <w:r>
        <w:rPr>
          <w:noProof/>
        </w:rPr>
        <w:tab/>
      </w:r>
      <w:r>
        <w:rPr>
          <w:noProof/>
        </w:rPr>
        <w:fldChar w:fldCharType="begin"/>
      </w:r>
      <w:r>
        <w:rPr>
          <w:noProof/>
        </w:rPr>
        <w:instrText xml:space="preserve"> PAGEREF _Toc240375906 \h </w:instrText>
      </w:r>
      <w:r>
        <w:rPr>
          <w:noProof/>
        </w:rPr>
      </w:r>
      <w:r>
        <w:rPr>
          <w:noProof/>
        </w:rPr>
        <w:fldChar w:fldCharType="separate"/>
      </w:r>
      <w:r>
        <w:rPr>
          <w:noProof/>
        </w:rPr>
        <w:t>111</w:t>
      </w:r>
      <w:r>
        <w:rPr>
          <w:noProof/>
        </w:rPr>
        <w:fldChar w:fldCharType="end"/>
      </w:r>
    </w:p>
    <w:p w14:paraId="379D972D" w14:textId="11F7EAD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10.96.040</w:t>
      </w:r>
      <w:r>
        <w:rPr>
          <w:rFonts w:asciiTheme="minorHAnsi" w:eastAsiaTheme="minorEastAsia" w:hAnsiTheme="minorHAnsi" w:cstheme="minorBidi"/>
          <w:noProof/>
          <w:kern w:val="2"/>
          <w:sz w:val="24"/>
          <w:szCs w:val="24"/>
          <w14:ligatures w14:val="standardContextual"/>
        </w:rPr>
        <w:tab/>
      </w:r>
      <w:r>
        <w:rPr>
          <w:noProof/>
        </w:rPr>
        <w:t>Personal Cannabis Cultivation</w:t>
      </w:r>
      <w:r>
        <w:rPr>
          <w:noProof/>
        </w:rPr>
        <w:tab/>
      </w:r>
      <w:r>
        <w:rPr>
          <w:noProof/>
        </w:rPr>
        <w:fldChar w:fldCharType="begin"/>
      </w:r>
      <w:r>
        <w:rPr>
          <w:noProof/>
        </w:rPr>
        <w:instrText xml:space="preserve"> PAGEREF _Toc240375907 \h </w:instrText>
      </w:r>
      <w:r>
        <w:rPr>
          <w:noProof/>
        </w:rPr>
      </w:r>
      <w:r>
        <w:rPr>
          <w:noProof/>
        </w:rPr>
        <w:fldChar w:fldCharType="separate"/>
      </w:r>
      <w:r>
        <w:rPr>
          <w:noProof/>
        </w:rPr>
        <w:t>112</w:t>
      </w:r>
      <w:r>
        <w:rPr>
          <w:noProof/>
        </w:rPr>
        <w:fldChar w:fldCharType="end"/>
      </w:r>
    </w:p>
    <w:p w14:paraId="33BD60C1" w14:textId="6B6C8CC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10.96.050</w:t>
      </w:r>
      <w:r>
        <w:rPr>
          <w:rFonts w:asciiTheme="minorHAnsi" w:eastAsiaTheme="minorEastAsia" w:hAnsiTheme="minorHAnsi" w:cstheme="minorBidi"/>
          <w:noProof/>
          <w:kern w:val="2"/>
          <w:sz w:val="24"/>
          <w:szCs w:val="24"/>
          <w14:ligatures w14:val="standardContextual"/>
        </w:rPr>
        <w:tab/>
      </w:r>
      <w:r>
        <w:rPr>
          <w:noProof/>
        </w:rPr>
        <w:t>Caretaker’s Unit</w:t>
      </w:r>
      <w:r>
        <w:rPr>
          <w:noProof/>
        </w:rPr>
        <w:tab/>
      </w:r>
      <w:r>
        <w:rPr>
          <w:noProof/>
        </w:rPr>
        <w:fldChar w:fldCharType="begin"/>
      </w:r>
      <w:r>
        <w:rPr>
          <w:noProof/>
        </w:rPr>
        <w:instrText xml:space="preserve"> PAGEREF _Toc240375908 \h </w:instrText>
      </w:r>
      <w:r>
        <w:rPr>
          <w:noProof/>
        </w:rPr>
      </w:r>
      <w:r>
        <w:rPr>
          <w:noProof/>
        </w:rPr>
        <w:fldChar w:fldCharType="separate"/>
      </w:r>
      <w:r>
        <w:rPr>
          <w:noProof/>
        </w:rPr>
        <w:t>120</w:t>
      </w:r>
      <w:r>
        <w:rPr>
          <w:noProof/>
        </w:rPr>
        <w:fldChar w:fldCharType="end"/>
      </w:r>
    </w:p>
    <w:p w14:paraId="0335A9ED" w14:textId="5405DC6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10.96.060</w:t>
      </w:r>
      <w:r>
        <w:rPr>
          <w:rFonts w:asciiTheme="minorHAnsi" w:eastAsiaTheme="minorEastAsia" w:hAnsiTheme="minorHAnsi" w:cstheme="minorBidi"/>
          <w:noProof/>
          <w:kern w:val="2"/>
          <w:sz w:val="24"/>
          <w:szCs w:val="24"/>
          <w14:ligatures w14:val="standardContextual"/>
        </w:rPr>
        <w:tab/>
      </w:r>
      <w:r>
        <w:rPr>
          <w:noProof/>
        </w:rPr>
        <w:t>Emergency Shelters</w:t>
      </w:r>
      <w:r>
        <w:rPr>
          <w:noProof/>
        </w:rPr>
        <w:tab/>
      </w:r>
      <w:r>
        <w:rPr>
          <w:noProof/>
        </w:rPr>
        <w:fldChar w:fldCharType="begin"/>
      </w:r>
      <w:r>
        <w:rPr>
          <w:noProof/>
        </w:rPr>
        <w:instrText xml:space="preserve"> PAGEREF _Toc240375909 \h </w:instrText>
      </w:r>
      <w:r>
        <w:rPr>
          <w:noProof/>
        </w:rPr>
      </w:r>
      <w:r>
        <w:rPr>
          <w:noProof/>
        </w:rPr>
        <w:fldChar w:fldCharType="separate"/>
      </w:r>
      <w:r>
        <w:rPr>
          <w:noProof/>
        </w:rPr>
        <w:t>120</w:t>
      </w:r>
      <w:r>
        <w:rPr>
          <w:noProof/>
        </w:rPr>
        <w:fldChar w:fldCharType="end"/>
      </w:r>
    </w:p>
    <w:p w14:paraId="3CC4AC75" w14:textId="751F1F6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10.96.070</w:t>
      </w:r>
      <w:r>
        <w:rPr>
          <w:rFonts w:asciiTheme="minorHAnsi" w:eastAsiaTheme="minorEastAsia" w:hAnsiTheme="minorHAnsi" w:cstheme="minorBidi"/>
          <w:noProof/>
          <w:kern w:val="2"/>
          <w:sz w:val="24"/>
          <w:szCs w:val="24"/>
          <w14:ligatures w14:val="standardContextual"/>
        </w:rPr>
        <w:tab/>
      </w:r>
      <w:r>
        <w:rPr>
          <w:noProof/>
        </w:rPr>
        <w:t>Hemp Cultivation</w:t>
      </w:r>
      <w:r>
        <w:rPr>
          <w:noProof/>
        </w:rPr>
        <w:tab/>
      </w:r>
      <w:r>
        <w:rPr>
          <w:noProof/>
        </w:rPr>
        <w:fldChar w:fldCharType="begin"/>
      </w:r>
      <w:r>
        <w:rPr>
          <w:noProof/>
        </w:rPr>
        <w:instrText xml:space="preserve"> PAGEREF _Toc240375910 \h </w:instrText>
      </w:r>
      <w:r>
        <w:rPr>
          <w:noProof/>
        </w:rPr>
      </w:r>
      <w:r>
        <w:rPr>
          <w:noProof/>
        </w:rPr>
        <w:fldChar w:fldCharType="separate"/>
      </w:r>
      <w:r>
        <w:rPr>
          <w:noProof/>
        </w:rPr>
        <w:t>121</w:t>
      </w:r>
      <w:r>
        <w:rPr>
          <w:noProof/>
        </w:rPr>
        <w:fldChar w:fldCharType="end"/>
      </w:r>
    </w:p>
    <w:p w14:paraId="6018E9A8" w14:textId="44583E0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10.96.080</w:t>
      </w:r>
      <w:r>
        <w:rPr>
          <w:rFonts w:asciiTheme="minorHAnsi" w:eastAsiaTheme="minorEastAsia" w:hAnsiTheme="minorHAnsi" w:cstheme="minorBidi"/>
          <w:noProof/>
          <w:kern w:val="2"/>
          <w:sz w:val="24"/>
          <w:szCs w:val="24"/>
          <w14:ligatures w14:val="standardContextual"/>
        </w:rPr>
        <w:tab/>
      </w:r>
      <w:r>
        <w:rPr>
          <w:noProof/>
        </w:rPr>
        <w:t>Home Occupation</w:t>
      </w:r>
      <w:r>
        <w:rPr>
          <w:noProof/>
        </w:rPr>
        <w:tab/>
      </w:r>
      <w:r>
        <w:rPr>
          <w:noProof/>
        </w:rPr>
        <w:fldChar w:fldCharType="begin"/>
      </w:r>
      <w:r>
        <w:rPr>
          <w:noProof/>
        </w:rPr>
        <w:instrText xml:space="preserve"> PAGEREF _Toc240375911 \h </w:instrText>
      </w:r>
      <w:r>
        <w:rPr>
          <w:noProof/>
        </w:rPr>
      </w:r>
      <w:r>
        <w:rPr>
          <w:noProof/>
        </w:rPr>
        <w:fldChar w:fldCharType="separate"/>
      </w:r>
      <w:r>
        <w:rPr>
          <w:noProof/>
        </w:rPr>
        <w:t>125</w:t>
      </w:r>
      <w:r>
        <w:rPr>
          <w:noProof/>
        </w:rPr>
        <w:fldChar w:fldCharType="end"/>
      </w:r>
    </w:p>
    <w:p w14:paraId="36C8CB1E" w14:textId="18F1BA5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10.96.090</w:t>
      </w:r>
      <w:r>
        <w:rPr>
          <w:rFonts w:asciiTheme="minorHAnsi" w:eastAsiaTheme="minorEastAsia" w:hAnsiTheme="minorHAnsi" w:cstheme="minorBidi"/>
          <w:noProof/>
          <w:kern w:val="2"/>
          <w:sz w:val="24"/>
          <w:szCs w:val="24"/>
          <w14:ligatures w14:val="standardContextual"/>
        </w:rPr>
        <w:tab/>
      </w:r>
      <w:r>
        <w:rPr>
          <w:noProof/>
        </w:rPr>
        <w:t>Home Enterprise</w:t>
      </w:r>
      <w:r>
        <w:rPr>
          <w:noProof/>
        </w:rPr>
        <w:tab/>
      </w:r>
      <w:r>
        <w:rPr>
          <w:noProof/>
        </w:rPr>
        <w:fldChar w:fldCharType="begin"/>
      </w:r>
      <w:r>
        <w:rPr>
          <w:noProof/>
        </w:rPr>
        <w:instrText xml:space="preserve"> PAGEREF _Toc240375912 \h </w:instrText>
      </w:r>
      <w:r>
        <w:rPr>
          <w:noProof/>
        </w:rPr>
      </w:r>
      <w:r>
        <w:rPr>
          <w:noProof/>
        </w:rPr>
        <w:fldChar w:fldCharType="separate"/>
      </w:r>
      <w:r>
        <w:rPr>
          <w:noProof/>
        </w:rPr>
        <w:t>127</w:t>
      </w:r>
      <w:r>
        <w:rPr>
          <w:noProof/>
        </w:rPr>
        <w:fldChar w:fldCharType="end"/>
      </w:r>
    </w:p>
    <w:p w14:paraId="502505C1" w14:textId="1C3D94A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10.96.100</w:t>
      </w:r>
      <w:r>
        <w:rPr>
          <w:rFonts w:asciiTheme="minorHAnsi" w:eastAsiaTheme="minorEastAsia" w:hAnsiTheme="minorHAnsi" w:cstheme="minorBidi"/>
          <w:noProof/>
          <w:kern w:val="2"/>
          <w:sz w:val="24"/>
          <w:szCs w:val="24"/>
          <w14:ligatures w14:val="standardContextual"/>
        </w:rPr>
        <w:tab/>
      </w:r>
      <w:r>
        <w:rPr>
          <w:noProof/>
        </w:rPr>
        <w:t>Temporary Uses</w:t>
      </w:r>
      <w:r>
        <w:rPr>
          <w:noProof/>
        </w:rPr>
        <w:tab/>
      </w:r>
      <w:r>
        <w:rPr>
          <w:noProof/>
        </w:rPr>
        <w:fldChar w:fldCharType="begin"/>
      </w:r>
      <w:r>
        <w:rPr>
          <w:noProof/>
        </w:rPr>
        <w:instrText xml:space="preserve"> PAGEREF _Toc240375913 \h </w:instrText>
      </w:r>
      <w:r>
        <w:rPr>
          <w:noProof/>
        </w:rPr>
      </w:r>
      <w:r>
        <w:rPr>
          <w:noProof/>
        </w:rPr>
        <w:fldChar w:fldCharType="separate"/>
      </w:r>
      <w:r>
        <w:rPr>
          <w:noProof/>
        </w:rPr>
        <w:t>128</w:t>
      </w:r>
      <w:r>
        <w:rPr>
          <w:noProof/>
        </w:rPr>
        <w:fldChar w:fldCharType="end"/>
      </w:r>
    </w:p>
    <w:p w14:paraId="375A9E5F" w14:textId="059A332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10.96.110</w:t>
      </w:r>
      <w:r>
        <w:rPr>
          <w:rFonts w:asciiTheme="minorHAnsi" w:eastAsiaTheme="minorEastAsia" w:hAnsiTheme="minorHAnsi" w:cstheme="minorBidi"/>
          <w:noProof/>
          <w:kern w:val="2"/>
          <w:sz w:val="24"/>
          <w:szCs w:val="24"/>
          <w14:ligatures w14:val="standardContextual"/>
        </w:rPr>
        <w:tab/>
      </w:r>
      <w:r>
        <w:rPr>
          <w:noProof/>
        </w:rPr>
        <w:t>Special Event Facility</w:t>
      </w:r>
      <w:r>
        <w:rPr>
          <w:noProof/>
        </w:rPr>
        <w:tab/>
      </w:r>
      <w:r>
        <w:rPr>
          <w:noProof/>
        </w:rPr>
        <w:fldChar w:fldCharType="begin"/>
      </w:r>
      <w:r>
        <w:rPr>
          <w:noProof/>
        </w:rPr>
        <w:instrText xml:space="preserve"> PAGEREF _Toc240375914 \h </w:instrText>
      </w:r>
      <w:r>
        <w:rPr>
          <w:noProof/>
        </w:rPr>
      </w:r>
      <w:r>
        <w:rPr>
          <w:noProof/>
        </w:rPr>
        <w:fldChar w:fldCharType="separate"/>
      </w:r>
      <w:r>
        <w:rPr>
          <w:noProof/>
        </w:rPr>
        <w:t>132</w:t>
      </w:r>
      <w:r>
        <w:rPr>
          <w:noProof/>
        </w:rPr>
        <w:fldChar w:fldCharType="end"/>
      </w:r>
    </w:p>
    <w:p w14:paraId="2A7A7383" w14:textId="0AD3191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10.96.120</w:t>
      </w:r>
      <w:r>
        <w:rPr>
          <w:rFonts w:asciiTheme="minorHAnsi" w:eastAsiaTheme="minorEastAsia" w:hAnsiTheme="minorHAnsi" w:cstheme="minorBidi"/>
          <w:noProof/>
          <w:kern w:val="2"/>
          <w:sz w:val="24"/>
          <w:szCs w:val="24"/>
          <w14:ligatures w14:val="standardContextual"/>
        </w:rPr>
        <w:tab/>
      </w:r>
      <w:r>
        <w:rPr>
          <w:noProof/>
        </w:rPr>
        <w:t>Vacation Rentals</w:t>
      </w:r>
      <w:r>
        <w:rPr>
          <w:noProof/>
        </w:rPr>
        <w:tab/>
      </w:r>
      <w:r>
        <w:rPr>
          <w:noProof/>
        </w:rPr>
        <w:fldChar w:fldCharType="begin"/>
      </w:r>
      <w:r>
        <w:rPr>
          <w:noProof/>
        </w:rPr>
        <w:instrText xml:space="preserve"> PAGEREF _Toc240375915 \h </w:instrText>
      </w:r>
      <w:r>
        <w:rPr>
          <w:noProof/>
        </w:rPr>
      </w:r>
      <w:r>
        <w:rPr>
          <w:noProof/>
        </w:rPr>
        <w:fldChar w:fldCharType="separate"/>
      </w:r>
      <w:r>
        <w:rPr>
          <w:noProof/>
        </w:rPr>
        <w:t>134</w:t>
      </w:r>
      <w:r>
        <w:rPr>
          <w:noProof/>
        </w:rPr>
        <w:fldChar w:fldCharType="end"/>
      </w:r>
    </w:p>
    <w:p w14:paraId="36AE29A1" w14:textId="0199BDD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10.96.130</w:t>
      </w:r>
      <w:r>
        <w:rPr>
          <w:rFonts w:asciiTheme="minorHAnsi" w:eastAsiaTheme="minorEastAsia" w:hAnsiTheme="minorHAnsi" w:cstheme="minorBidi"/>
          <w:noProof/>
          <w:kern w:val="2"/>
          <w:sz w:val="24"/>
          <w:szCs w:val="24"/>
          <w14:ligatures w14:val="standardContextual"/>
        </w:rPr>
        <w:tab/>
      </w:r>
      <w:r>
        <w:rPr>
          <w:noProof/>
        </w:rPr>
        <w:t>Wireless Telecommunications Facilities</w:t>
      </w:r>
      <w:r>
        <w:rPr>
          <w:noProof/>
        </w:rPr>
        <w:tab/>
      </w:r>
      <w:r>
        <w:rPr>
          <w:noProof/>
        </w:rPr>
        <w:fldChar w:fldCharType="begin"/>
      </w:r>
      <w:r>
        <w:rPr>
          <w:noProof/>
        </w:rPr>
        <w:instrText xml:space="preserve"> PAGEREF _Toc240375916 \h </w:instrText>
      </w:r>
      <w:r>
        <w:rPr>
          <w:noProof/>
        </w:rPr>
      </w:r>
      <w:r>
        <w:rPr>
          <w:noProof/>
        </w:rPr>
        <w:fldChar w:fldCharType="separate"/>
      </w:r>
      <w:r>
        <w:rPr>
          <w:noProof/>
        </w:rPr>
        <w:t>135</w:t>
      </w:r>
      <w:r>
        <w:rPr>
          <w:noProof/>
        </w:rPr>
        <w:fldChar w:fldCharType="end"/>
      </w:r>
    </w:p>
    <w:p w14:paraId="527FD270" w14:textId="3FDB75E3"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10.105</w:t>
      </w:r>
      <w:r>
        <w:rPr>
          <w:rFonts w:asciiTheme="minorHAnsi" w:eastAsiaTheme="minorEastAsia" w:hAnsiTheme="minorHAnsi" w:cstheme="minorBidi"/>
          <w:b w:val="0"/>
          <w:bCs w:val="0"/>
          <w:caps w:val="0"/>
          <w:noProof/>
          <w:kern w:val="2"/>
          <w:sz w:val="24"/>
          <w:szCs w:val="24"/>
          <w14:ligatures w14:val="standardContextual"/>
        </w:rPr>
        <w:tab/>
      </w:r>
      <w:r>
        <w:rPr>
          <w:noProof/>
        </w:rPr>
        <w:t>Accessory Dwelling Units and Junior Accessory Dwelling Units</w:t>
      </w:r>
      <w:r>
        <w:rPr>
          <w:noProof/>
        </w:rPr>
        <w:tab/>
      </w:r>
      <w:r>
        <w:rPr>
          <w:noProof/>
        </w:rPr>
        <w:fldChar w:fldCharType="begin"/>
      </w:r>
      <w:r>
        <w:rPr>
          <w:noProof/>
        </w:rPr>
        <w:instrText xml:space="preserve"> PAGEREF _Toc240375917 \h </w:instrText>
      </w:r>
      <w:r>
        <w:rPr>
          <w:noProof/>
        </w:rPr>
      </w:r>
      <w:r>
        <w:rPr>
          <w:noProof/>
        </w:rPr>
        <w:fldChar w:fldCharType="separate"/>
      </w:r>
      <w:r>
        <w:rPr>
          <w:noProof/>
        </w:rPr>
        <w:t>143</w:t>
      </w:r>
      <w:r>
        <w:rPr>
          <w:noProof/>
        </w:rPr>
        <w:fldChar w:fldCharType="end"/>
      </w:r>
    </w:p>
    <w:p w14:paraId="0CB9016F" w14:textId="63EC9C2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10.105.010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_Toc240375918 \h </w:instrText>
      </w:r>
      <w:r>
        <w:rPr>
          <w:noProof/>
        </w:rPr>
      </w:r>
      <w:r>
        <w:rPr>
          <w:noProof/>
        </w:rPr>
        <w:fldChar w:fldCharType="separate"/>
      </w:r>
      <w:r>
        <w:rPr>
          <w:noProof/>
        </w:rPr>
        <w:t>143</w:t>
      </w:r>
      <w:r>
        <w:rPr>
          <w:noProof/>
        </w:rPr>
        <w:fldChar w:fldCharType="end"/>
      </w:r>
    </w:p>
    <w:p w14:paraId="3078C4A2" w14:textId="54D0CB9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_Toc240375919 \h </w:instrText>
      </w:r>
      <w:r>
        <w:rPr>
          <w:noProof/>
        </w:rPr>
      </w:r>
      <w:r>
        <w:rPr>
          <w:noProof/>
        </w:rPr>
        <w:fldChar w:fldCharType="separate"/>
      </w:r>
      <w:r>
        <w:rPr>
          <w:noProof/>
        </w:rPr>
        <w:t>143</w:t>
      </w:r>
      <w:r>
        <w:rPr>
          <w:noProof/>
        </w:rPr>
        <w:fldChar w:fldCharType="end"/>
      </w:r>
    </w:p>
    <w:p w14:paraId="241C555E" w14:textId="58BC67C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10.105.030</w:t>
      </w:r>
      <w:r>
        <w:rPr>
          <w:rFonts w:asciiTheme="minorHAnsi" w:eastAsiaTheme="minorEastAsia" w:hAnsiTheme="minorHAnsi" w:cstheme="minorBidi"/>
          <w:noProof/>
          <w:kern w:val="2"/>
          <w:sz w:val="24"/>
          <w:szCs w:val="24"/>
          <w14:ligatures w14:val="standardContextual"/>
        </w:rPr>
        <w:tab/>
      </w:r>
      <w:r>
        <w:rPr>
          <w:noProof/>
        </w:rPr>
        <w:t>Building Code Compliance Required.</w:t>
      </w:r>
      <w:r>
        <w:rPr>
          <w:noProof/>
        </w:rPr>
        <w:tab/>
      </w:r>
      <w:r>
        <w:rPr>
          <w:noProof/>
        </w:rPr>
        <w:fldChar w:fldCharType="begin"/>
      </w:r>
      <w:r>
        <w:rPr>
          <w:noProof/>
        </w:rPr>
        <w:instrText xml:space="preserve"> PAGEREF _Toc240375920 \h </w:instrText>
      </w:r>
      <w:r>
        <w:rPr>
          <w:noProof/>
        </w:rPr>
      </w:r>
      <w:r>
        <w:rPr>
          <w:noProof/>
        </w:rPr>
        <w:fldChar w:fldCharType="separate"/>
      </w:r>
      <w:r>
        <w:rPr>
          <w:noProof/>
        </w:rPr>
        <w:t>143</w:t>
      </w:r>
      <w:r>
        <w:rPr>
          <w:noProof/>
        </w:rPr>
        <w:fldChar w:fldCharType="end"/>
      </w:r>
    </w:p>
    <w:p w14:paraId="6E03BACE" w14:textId="552A4CD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10.105.040</w:t>
      </w:r>
      <w:r>
        <w:rPr>
          <w:rFonts w:asciiTheme="minorHAnsi" w:eastAsiaTheme="minorEastAsia" w:hAnsiTheme="minorHAnsi" w:cstheme="minorBidi"/>
          <w:noProof/>
          <w:kern w:val="2"/>
          <w:sz w:val="24"/>
          <w:szCs w:val="24"/>
          <w14:ligatures w14:val="standardContextual"/>
        </w:rPr>
        <w:tab/>
      </w:r>
      <w:r>
        <w:rPr>
          <w:noProof/>
        </w:rPr>
        <w:t>Types of Accessory Dwelling Units</w:t>
      </w:r>
      <w:r>
        <w:rPr>
          <w:noProof/>
        </w:rPr>
        <w:tab/>
      </w:r>
      <w:r>
        <w:rPr>
          <w:noProof/>
        </w:rPr>
        <w:fldChar w:fldCharType="begin"/>
      </w:r>
      <w:r>
        <w:rPr>
          <w:noProof/>
        </w:rPr>
        <w:instrText xml:space="preserve"> PAGEREF _Toc240375921 \h </w:instrText>
      </w:r>
      <w:r>
        <w:rPr>
          <w:noProof/>
        </w:rPr>
      </w:r>
      <w:r>
        <w:rPr>
          <w:noProof/>
        </w:rPr>
        <w:fldChar w:fldCharType="separate"/>
      </w:r>
      <w:r>
        <w:rPr>
          <w:noProof/>
        </w:rPr>
        <w:t>144</w:t>
      </w:r>
      <w:r>
        <w:rPr>
          <w:noProof/>
        </w:rPr>
        <w:fldChar w:fldCharType="end"/>
      </w:r>
    </w:p>
    <w:p w14:paraId="202271DD" w14:textId="03A521A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10.105.050</w:t>
      </w:r>
      <w:r>
        <w:rPr>
          <w:rFonts w:asciiTheme="minorHAnsi" w:eastAsiaTheme="minorEastAsia" w:hAnsiTheme="minorHAnsi" w:cstheme="minorBidi"/>
          <w:noProof/>
          <w:kern w:val="2"/>
          <w:sz w:val="24"/>
          <w:szCs w:val="24"/>
          <w14:ligatures w14:val="standardContextual"/>
        </w:rPr>
        <w:tab/>
      </w:r>
      <w:r>
        <w:rPr>
          <w:noProof/>
        </w:rPr>
        <w:t>General Requirements for Approval</w:t>
      </w:r>
      <w:r>
        <w:rPr>
          <w:noProof/>
        </w:rPr>
        <w:tab/>
      </w:r>
      <w:r>
        <w:rPr>
          <w:noProof/>
        </w:rPr>
        <w:fldChar w:fldCharType="begin"/>
      </w:r>
      <w:r>
        <w:rPr>
          <w:noProof/>
        </w:rPr>
        <w:instrText xml:space="preserve"> PAGEREF _Toc240375922 \h </w:instrText>
      </w:r>
      <w:r>
        <w:rPr>
          <w:noProof/>
        </w:rPr>
      </w:r>
      <w:r>
        <w:rPr>
          <w:noProof/>
        </w:rPr>
        <w:fldChar w:fldCharType="separate"/>
      </w:r>
      <w:r>
        <w:rPr>
          <w:noProof/>
        </w:rPr>
        <w:t>144</w:t>
      </w:r>
      <w:r>
        <w:rPr>
          <w:noProof/>
        </w:rPr>
        <w:fldChar w:fldCharType="end"/>
      </w:r>
    </w:p>
    <w:p w14:paraId="6476FD08" w14:textId="4D932E5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10.105.060</w:t>
      </w:r>
      <w:r>
        <w:rPr>
          <w:rFonts w:asciiTheme="minorHAnsi" w:eastAsiaTheme="minorEastAsia" w:hAnsiTheme="minorHAnsi" w:cstheme="minorBidi"/>
          <w:noProof/>
          <w:kern w:val="2"/>
          <w:sz w:val="24"/>
          <w:szCs w:val="24"/>
          <w14:ligatures w14:val="standardContextual"/>
        </w:rPr>
        <w:tab/>
      </w:r>
      <w:r>
        <w:rPr>
          <w:noProof/>
        </w:rPr>
        <w:t>General Development Requirements</w:t>
      </w:r>
      <w:r>
        <w:rPr>
          <w:noProof/>
        </w:rPr>
        <w:tab/>
      </w:r>
      <w:r>
        <w:rPr>
          <w:noProof/>
        </w:rPr>
        <w:fldChar w:fldCharType="begin"/>
      </w:r>
      <w:r>
        <w:rPr>
          <w:noProof/>
        </w:rPr>
        <w:instrText xml:space="preserve"> PAGEREF _Toc240375923 \h </w:instrText>
      </w:r>
      <w:r>
        <w:rPr>
          <w:noProof/>
        </w:rPr>
      </w:r>
      <w:r>
        <w:rPr>
          <w:noProof/>
        </w:rPr>
        <w:fldChar w:fldCharType="separate"/>
      </w:r>
      <w:r>
        <w:rPr>
          <w:noProof/>
        </w:rPr>
        <w:t>144</w:t>
      </w:r>
      <w:r>
        <w:rPr>
          <w:noProof/>
        </w:rPr>
        <w:fldChar w:fldCharType="end"/>
      </w:r>
    </w:p>
    <w:p w14:paraId="43D5FC44" w14:textId="320F55C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10.105.070</w:t>
      </w:r>
      <w:r>
        <w:rPr>
          <w:rFonts w:asciiTheme="minorHAnsi" w:eastAsiaTheme="minorEastAsia" w:hAnsiTheme="minorHAnsi" w:cstheme="minorBidi"/>
          <w:noProof/>
          <w:kern w:val="2"/>
          <w:sz w:val="24"/>
          <w:szCs w:val="24"/>
          <w14:ligatures w14:val="standardContextual"/>
        </w:rPr>
        <w:tab/>
      </w:r>
      <w:r>
        <w:rPr>
          <w:noProof/>
        </w:rPr>
        <w:t>Specific ADU and JADU Requirements</w:t>
      </w:r>
      <w:r>
        <w:rPr>
          <w:noProof/>
        </w:rPr>
        <w:tab/>
      </w:r>
      <w:r>
        <w:rPr>
          <w:noProof/>
        </w:rPr>
        <w:fldChar w:fldCharType="begin"/>
      </w:r>
      <w:r>
        <w:rPr>
          <w:noProof/>
        </w:rPr>
        <w:instrText xml:space="preserve"> PAGEREF _Toc240375924 \h </w:instrText>
      </w:r>
      <w:r>
        <w:rPr>
          <w:noProof/>
        </w:rPr>
      </w:r>
      <w:r>
        <w:rPr>
          <w:noProof/>
        </w:rPr>
        <w:fldChar w:fldCharType="separate"/>
      </w:r>
      <w:r>
        <w:rPr>
          <w:noProof/>
        </w:rPr>
        <w:t>147</w:t>
      </w:r>
      <w:r>
        <w:rPr>
          <w:noProof/>
        </w:rPr>
        <w:fldChar w:fldCharType="end"/>
      </w:r>
    </w:p>
    <w:p w14:paraId="033B86D0" w14:textId="033D06D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10.105.080</w:t>
      </w:r>
      <w:r>
        <w:rPr>
          <w:rFonts w:asciiTheme="minorHAnsi" w:eastAsiaTheme="minorEastAsia" w:hAnsiTheme="minorHAnsi" w:cstheme="minorBidi"/>
          <w:noProof/>
          <w:kern w:val="2"/>
          <w:sz w:val="24"/>
          <w:szCs w:val="24"/>
          <w14:ligatures w14:val="standardContextual"/>
        </w:rPr>
        <w:tab/>
      </w:r>
      <w:r>
        <w:rPr>
          <w:noProof/>
        </w:rPr>
        <w:t>Nonconforming Zoning Conditions, Building Code Violations, and Unpermitted Structures</w:t>
      </w:r>
      <w:r>
        <w:rPr>
          <w:noProof/>
        </w:rPr>
        <w:tab/>
      </w:r>
      <w:r>
        <w:rPr>
          <w:noProof/>
        </w:rPr>
        <w:fldChar w:fldCharType="begin"/>
      </w:r>
      <w:r>
        <w:rPr>
          <w:noProof/>
        </w:rPr>
        <w:instrText xml:space="preserve"> PAGEREF _Toc240375925 \h </w:instrText>
      </w:r>
      <w:r>
        <w:rPr>
          <w:noProof/>
        </w:rPr>
      </w:r>
      <w:r>
        <w:rPr>
          <w:noProof/>
        </w:rPr>
        <w:fldChar w:fldCharType="separate"/>
      </w:r>
      <w:r>
        <w:rPr>
          <w:noProof/>
        </w:rPr>
        <w:t>148</w:t>
      </w:r>
      <w:r>
        <w:rPr>
          <w:noProof/>
        </w:rPr>
        <w:fldChar w:fldCharType="end"/>
      </w:r>
    </w:p>
    <w:p w14:paraId="1DAF7F54" w14:textId="45D417DA"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10.110</w:t>
      </w:r>
      <w:r>
        <w:rPr>
          <w:rFonts w:asciiTheme="minorHAnsi" w:eastAsiaTheme="minorEastAsia" w:hAnsiTheme="minorHAnsi" w:cstheme="minorBidi"/>
          <w:b w:val="0"/>
          <w:bCs w:val="0"/>
          <w:caps w:val="0"/>
          <w:noProof/>
          <w:kern w:val="2"/>
          <w:sz w:val="24"/>
          <w:szCs w:val="24"/>
          <w14:ligatures w14:val="standardContextual"/>
        </w:rPr>
        <w:tab/>
      </w:r>
      <w:r>
        <w:rPr>
          <w:noProof/>
        </w:rPr>
        <w:t>Density Bonus</w:t>
      </w:r>
      <w:r>
        <w:rPr>
          <w:noProof/>
        </w:rPr>
        <w:tab/>
      </w:r>
      <w:r>
        <w:rPr>
          <w:noProof/>
        </w:rPr>
        <w:fldChar w:fldCharType="begin"/>
      </w:r>
      <w:r>
        <w:rPr>
          <w:noProof/>
        </w:rPr>
        <w:instrText xml:space="preserve"> PAGEREF _Toc240375926 \h </w:instrText>
      </w:r>
      <w:r>
        <w:rPr>
          <w:noProof/>
        </w:rPr>
      </w:r>
      <w:r>
        <w:rPr>
          <w:noProof/>
        </w:rPr>
        <w:fldChar w:fldCharType="separate"/>
      </w:r>
      <w:r>
        <w:rPr>
          <w:noProof/>
        </w:rPr>
        <w:t>151</w:t>
      </w:r>
      <w:r>
        <w:rPr>
          <w:noProof/>
        </w:rPr>
        <w:fldChar w:fldCharType="end"/>
      </w:r>
    </w:p>
    <w:p w14:paraId="70B481F9" w14:textId="4F325B4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_Toc240375927 \h </w:instrText>
      </w:r>
      <w:r>
        <w:rPr>
          <w:noProof/>
        </w:rPr>
      </w:r>
      <w:r>
        <w:rPr>
          <w:noProof/>
        </w:rPr>
        <w:fldChar w:fldCharType="separate"/>
      </w:r>
      <w:r>
        <w:rPr>
          <w:noProof/>
        </w:rPr>
        <w:t>151</w:t>
      </w:r>
      <w:r>
        <w:rPr>
          <w:noProof/>
        </w:rPr>
        <w:fldChar w:fldCharType="end"/>
      </w:r>
    </w:p>
    <w:p w14:paraId="57EB10BC" w14:textId="46E76C2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10.110.020</w:t>
      </w:r>
      <w:r>
        <w:rPr>
          <w:rFonts w:asciiTheme="minorHAnsi" w:eastAsiaTheme="minorEastAsia" w:hAnsiTheme="minorHAnsi" w:cstheme="minorBidi"/>
          <w:noProof/>
          <w:kern w:val="2"/>
          <w:sz w:val="24"/>
          <w:szCs w:val="24"/>
          <w14:ligatures w14:val="standardContextual"/>
        </w:rPr>
        <w:tab/>
      </w:r>
      <w:r>
        <w:rPr>
          <w:noProof/>
        </w:rPr>
        <w:t>Authority and Conflicts</w:t>
      </w:r>
      <w:r>
        <w:rPr>
          <w:noProof/>
        </w:rPr>
        <w:tab/>
      </w:r>
      <w:r>
        <w:rPr>
          <w:noProof/>
        </w:rPr>
        <w:fldChar w:fldCharType="begin"/>
      </w:r>
      <w:r>
        <w:rPr>
          <w:noProof/>
        </w:rPr>
        <w:instrText xml:space="preserve"> PAGEREF _Toc240375928 \h </w:instrText>
      </w:r>
      <w:r>
        <w:rPr>
          <w:noProof/>
        </w:rPr>
      </w:r>
      <w:r>
        <w:rPr>
          <w:noProof/>
        </w:rPr>
        <w:fldChar w:fldCharType="separate"/>
      </w:r>
      <w:r>
        <w:rPr>
          <w:noProof/>
        </w:rPr>
        <w:t>151</w:t>
      </w:r>
      <w:r>
        <w:rPr>
          <w:noProof/>
        </w:rPr>
        <w:fldChar w:fldCharType="end"/>
      </w:r>
    </w:p>
    <w:p w14:paraId="6FEDF00F" w14:textId="7C58E93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10.110.030</w:t>
      </w:r>
      <w:r>
        <w:rPr>
          <w:rFonts w:asciiTheme="minorHAnsi" w:eastAsiaTheme="minorEastAsia" w:hAnsiTheme="minorHAnsi" w:cstheme="minorBidi"/>
          <w:noProof/>
          <w:kern w:val="2"/>
          <w:sz w:val="24"/>
          <w:szCs w:val="24"/>
          <w14:ligatures w14:val="standardContextual"/>
        </w:rPr>
        <w:tab/>
      </w:r>
      <w:r>
        <w:rPr>
          <w:noProof/>
        </w:rPr>
        <w:t>Eligibility and Types of Bonuses and Incentives</w:t>
      </w:r>
      <w:r>
        <w:rPr>
          <w:noProof/>
        </w:rPr>
        <w:tab/>
      </w:r>
      <w:r>
        <w:rPr>
          <w:noProof/>
        </w:rPr>
        <w:fldChar w:fldCharType="begin"/>
      </w:r>
      <w:r>
        <w:rPr>
          <w:noProof/>
        </w:rPr>
        <w:instrText xml:space="preserve"> PAGEREF _Toc240375929 \h </w:instrText>
      </w:r>
      <w:r>
        <w:rPr>
          <w:noProof/>
        </w:rPr>
      </w:r>
      <w:r>
        <w:rPr>
          <w:noProof/>
        </w:rPr>
        <w:fldChar w:fldCharType="separate"/>
      </w:r>
      <w:r>
        <w:rPr>
          <w:noProof/>
        </w:rPr>
        <w:t>151</w:t>
      </w:r>
      <w:r>
        <w:rPr>
          <w:noProof/>
        </w:rPr>
        <w:fldChar w:fldCharType="end"/>
      </w:r>
    </w:p>
    <w:p w14:paraId="161F61A5" w14:textId="35D353D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10.110.040</w:t>
      </w:r>
      <w:r>
        <w:rPr>
          <w:rFonts w:asciiTheme="minorHAnsi" w:eastAsiaTheme="minorEastAsia" w:hAnsiTheme="minorHAnsi" w:cstheme="minorBidi"/>
          <w:noProof/>
          <w:kern w:val="2"/>
          <w:sz w:val="24"/>
          <w:szCs w:val="24"/>
          <w14:ligatures w14:val="standardContextual"/>
        </w:rPr>
        <w:tab/>
      </w:r>
      <w:r>
        <w:rPr>
          <w:noProof/>
        </w:rPr>
        <w:t>Waivers</w:t>
      </w:r>
      <w:r>
        <w:rPr>
          <w:noProof/>
        </w:rPr>
        <w:tab/>
      </w:r>
      <w:r>
        <w:rPr>
          <w:noProof/>
        </w:rPr>
        <w:fldChar w:fldCharType="begin"/>
      </w:r>
      <w:r>
        <w:rPr>
          <w:noProof/>
        </w:rPr>
        <w:instrText xml:space="preserve"> PAGEREF _Toc240375930 \h </w:instrText>
      </w:r>
      <w:r>
        <w:rPr>
          <w:noProof/>
        </w:rPr>
      </w:r>
      <w:r>
        <w:rPr>
          <w:noProof/>
        </w:rPr>
        <w:fldChar w:fldCharType="separate"/>
      </w:r>
      <w:r>
        <w:rPr>
          <w:noProof/>
        </w:rPr>
        <w:t>153</w:t>
      </w:r>
      <w:r>
        <w:rPr>
          <w:noProof/>
        </w:rPr>
        <w:fldChar w:fldCharType="end"/>
      </w:r>
    </w:p>
    <w:p w14:paraId="4CF1A386" w14:textId="4387AD4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10.110.050</w:t>
      </w:r>
      <w:r>
        <w:rPr>
          <w:rFonts w:asciiTheme="minorHAnsi" w:eastAsiaTheme="minorEastAsia" w:hAnsiTheme="minorHAnsi" w:cstheme="minorBidi"/>
          <w:noProof/>
          <w:kern w:val="2"/>
          <w:sz w:val="24"/>
          <w:szCs w:val="24"/>
          <w14:ligatures w14:val="standardContextual"/>
        </w:rPr>
        <w:tab/>
      </w:r>
      <w:r>
        <w:rPr>
          <w:noProof/>
        </w:rPr>
        <w:t>Parking</w:t>
      </w:r>
      <w:r>
        <w:rPr>
          <w:noProof/>
        </w:rPr>
        <w:tab/>
      </w:r>
      <w:r>
        <w:rPr>
          <w:noProof/>
        </w:rPr>
        <w:fldChar w:fldCharType="begin"/>
      </w:r>
      <w:r>
        <w:rPr>
          <w:noProof/>
        </w:rPr>
        <w:instrText xml:space="preserve"> PAGEREF _Toc240375931 \h </w:instrText>
      </w:r>
      <w:r>
        <w:rPr>
          <w:noProof/>
        </w:rPr>
      </w:r>
      <w:r>
        <w:rPr>
          <w:noProof/>
        </w:rPr>
        <w:fldChar w:fldCharType="separate"/>
      </w:r>
      <w:r>
        <w:rPr>
          <w:noProof/>
        </w:rPr>
        <w:t>153</w:t>
      </w:r>
      <w:r>
        <w:rPr>
          <w:noProof/>
        </w:rPr>
        <w:fldChar w:fldCharType="end"/>
      </w:r>
    </w:p>
    <w:p w14:paraId="6D1B2870" w14:textId="358EF31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10.110.060</w:t>
      </w:r>
      <w:r>
        <w:rPr>
          <w:rFonts w:asciiTheme="minorHAnsi" w:eastAsiaTheme="minorEastAsia" w:hAnsiTheme="minorHAnsi" w:cstheme="minorBidi"/>
          <w:noProof/>
          <w:kern w:val="2"/>
          <w:sz w:val="24"/>
          <w:szCs w:val="24"/>
          <w14:ligatures w14:val="standardContextual"/>
        </w:rPr>
        <w:tab/>
      </w:r>
      <w:r>
        <w:rPr>
          <w:noProof/>
        </w:rPr>
        <w:t>Application Submittal and Processing</w:t>
      </w:r>
      <w:r>
        <w:rPr>
          <w:noProof/>
        </w:rPr>
        <w:tab/>
      </w:r>
      <w:r>
        <w:rPr>
          <w:noProof/>
        </w:rPr>
        <w:fldChar w:fldCharType="begin"/>
      </w:r>
      <w:r>
        <w:rPr>
          <w:noProof/>
        </w:rPr>
        <w:instrText xml:space="preserve"> PAGEREF _Toc240375932 \h </w:instrText>
      </w:r>
      <w:r>
        <w:rPr>
          <w:noProof/>
        </w:rPr>
      </w:r>
      <w:r>
        <w:rPr>
          <w:noProof/>
        </w:rPr>
        <w:fldChar w:fldCharType="separate"/>
      </w:r>
      <w:r>
        <w:rPr>
          <w:noProof/>
        </w:rPr>
        <w:t>153</w:t>
      </w:r>
      <w:r>
        <w:rPr>
          <w:noProof/>
        </w:rPr>
        <w:fldChar w:fldCharType="end"/>
      </w:r>
    </w:p>
    <w:p w14:paraId="45EB4BF2" w14:textId="3C5C545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10.110.070</w:t>
      </w:r>
      <w:r>
        <w:rPr>
          <w:rFonts w:asciiTheme="minorHAnsi" w:eastAsiaTheme="minorEastAsia" w:hAnsiTheme="minorHAnsi" w:cstheme="minorBidi"/>
          <w:noProof/>
          <w:kern w:val="2"/>
          <w:sz w:val="24"/>
          <w:szCs w:val="24"/>
          <w14:ligatures w14:val="standardContextual"/>
        </w:rPr>
        <w:tab/>
      </w:r>
      <w:r>
        <w:rPr>
          <w:noProof/>
        </w:rPr>
        <w:t>Severability</w:t>
      </w:r>
      <w:r>
        <w:rPr>
          <w:noProof/>
        </w:rPr>
        <w:tab/>
      </w:r>
      <w:r>
        <w:rPr>
          <w:noProof/>
        </w:rPr>
        <w:fldChar w:fldCharType="begin"/>
      </w:r>
      <w:r>
        <w:rPr>
          <w:noProof/>
        </w:rPr>
        <w:instrText xml:space="preserve"> PAGEREF _Toc240375933 \h </w:instrText>
      </w:r>
      <w:r>
        <w:rPr>
          <w:noProof/>
        </w:rPr>
      </w:r>
      <w:r>
        <w:rPr>
          <w:noProof/>
        </w:rPr>
        <w:fldChar w:fldCharType="separate"/>
      </w:r>
      <w:r>
        <w:rPr>
          <w:noProof/>
        </w:rPr>
        <w:t>155</w:t>
      </w:r>
      <w:r>
        <w:rPr>
          <w:noProof/>
        </w:rPr>
        <w:fldChar w:fldCharType="end"/>
      </w:r>
    </w:p>
    <w:p w14:paraId="6ECD551C" w14:textId="6BBDBD58"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10.115</w:t>
      </w:r>
      <w:r>
        <w:rPr>
          <w:rFonts w:asciiTheme="minorHAnsi" w:eastAsiaTheme="minorEastAsia" w:hAnsiTheme="minorHAnsi" w:cstheme="minorBidi"/>
          <w:b w:val="0"/>
          <w:bCs w:val="0"/>
          <w:caps w:val="0"/>
          <w:noProof/>
          <w:kern w:val="2"/>
          <w:sz w:val="24"/>
          <w:szCs w:val="24"/>
          <w14:ligatures w14:val="standardContextual"/>
        </w:rPr>
        <w:tab/>
      </w:r>
      <w:r>
        <w:rPr>
          <w:noProof/>
        </w:rPr>
        <w:t>Overhead Utility Facilities and Undergrounding Activities</w:t>
      </w:r>
      <w:r>
        <w:rPr>
          <w:noProof/>
        </w:rPr>
        <w:tab/>
      </w:r>
      <w:r>
        <w:rPr>
          <w:noProof/>
        </w:rPr>
        <w:fldChar w:fldCharType="begin"/>
      </w:r>
      <w:r>
        <w:rPr>
          <w:noProof/>
        </w:rPr>
        <w:instrText xml:space="preserve"> PAGEREF _Toc240375934 \h </w:instrText>
      </w:r>
      <w:r>
        <w:rPr>
          <w:noProof/>
        </w:rPr>
      </w:r>
      <w:r>
        <w:rPr>
          <w:noProof/>
        </w:rPr>
        <w:fldChar w:fldCharType="separate"/>
      </w:r>
      <w:r>
        <w:rPr>
          <w:noProof/>
        </w:rPr>
        <w:t>157</w:t>
      </w:r>
      <w:r>
        <w:rPr>
          <w:noProof/>
        </w:rPr>
        <w:fldChar w:fldCharType="end"/>
      </w:r>
    </w:p>
    <w:p w14:paraId="5646F6FA" w14:textId="03B55BB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_Toc240375935 \h </w:instrText>
      </w:r>
      <w:r>
        <w:rPr>
          <w:noProof/>
        </w:rPr>
      </w:r>
      <w:r>
        <w:rPr>
          <w:noProof/>
        </w:rPr>
        <w:fldChar w:fldCharType="separate"/>
      </w:r>
      <w:r>
        <w:rPr>
          <w:noProof/>
        </w:rPr>
        <w:t>157</w:t>
      </w:r>
      <w:r>
        <w:rPr>
          <w:noProof/>
        </w:rPr>
        <w:fldChar w:fldCharType="end"/>
      </w:r>
    </w:p>
    <w:p w14:paraId="7B7DAC8F" w14:textId="100915E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_Toc240375936 \h </w:instrText>
      </w:r>
      <w:r>
        <w:rPr>
          <w:noProof/>
        </w:rPr>
      </w:r>
      <w:r>
        <w:rPr>
          <w:noProof/>
        </w:rPr>
        <w:fldChar w:fldCharType="separate"/>
      </w:r>
      <w:r>
        <w:rPr>
          <w:noProof/>
        </w:rPr>
        <w:t>157</w:t>
      </w:r>
      <w:r>
        <w:rPr>
          <w:noProof/>
        </w:rPr>
        <w:fldChar w:fldCharType="end"/>
      </w:r>
    </w:p>
    <w:p w14:paraId="1F51DEB1" w14:textId="27209F1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10.115.030</w:t>
      </w:r>
      <w:r>
        <w:rPr>
          <w:rFonts w:asciiTheme="minorHAnsi" w:eastAsiaTheme="minorEastAsia" w:hAnsiTheme="minorHAnsi" w:cstheme="minorBidi"/>
          <w:noProof/>
          <w:kern w:val="2"/>
          <w:sz w:val="24"/>
          <w:szCs w:val="24"/>
          <w14:ligatures w14:val="standardContextual"/>
        </w:rPr>
        <w:tab/>
      </w:r>
      <w:r>
        <w:rPr>
          <w:noProof/>
        </w:rPr>
        <w:t>Public Hearing</w:t>
      </w:r>
      <w:r>
        <w:rPr>
          <w:noProof/>
        </w:rPr>
        <w:tab/>
      </w:r>
      <w:r>
        <w:rPr>
          <w:noProof/>
        </w:rPr>
        <w:fldChar w:fldCharType="begin"/>
      </w:r>
      <w:r>
        <w:rPr>
          <w:noProof/>
        </w:rPr>
        <w:instrText xml:space="preserve"> PAGEREF _Toc240375937 \h </w:instrText>
      </w:r>
      <w:r>
        <w:rPr>
          <w:noProof/>
        </w:rPr>
      </w:r>
      <w:r>
        <w:rPr>
          <w:noProof/>
        </w:rPr>
        <w:fldChar w:fldCharType="separate"/>
      </w:r>
      <w:r>
        <w:rPr>
          <w:noProof/>
        </w:rPr>
        <w:t>157</w:t>
      </w:r>
      <w:r>
        <w:rPr>
          <w:noProof/>
        </w:rPr>
        <w:fldChar w:fldCharType="end"/>
      </w:r>
    </w:p>
    <w:p w14:paraId="22D8DFC7" w14:textId="261D036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10.115.040</w:t>
      </w:r>
      <w:r>
        <w:rPr>
          <w:rFonts w:asciiTheme="minorHAnsi" w:eastAsiaTheme="minorEastAsia" w:hAnsiTheme="minorHAnsi" w:cstheme="minorBidi"/>
          <w:noProof/>
          <w:kern w:val="2"/>
          <w:sz w:val="24"/>
          <w:szCs w:val="24"/>
          <w14:ligatures w14:val="standardContextual"/>
        </w:rPr>
        <w:tab/>
      </w:r>
      <w:r>
        <w:rPr>
          <w:noProof/>
        </w:rPr>
        <w:t>Undergrounding Activities Established by Resolution</w:t>
      </w:r>
      <w:r>
        <w:rPr>
          <w:noProof/>
        </w:rPr>
        <w:tab/>
      </w:r>
      <w:r>
        <w:rPr>
          <w:noProof/>
        </w:rPr>
        <w:fldChar w:fldCharType="begin"/>
      </w:r>
      <w:r>
        <w:rPr>
          <w:noProof/>
        </w:rPr>
        <w:instrText xml:space="preserve"> PAGEREF _Toc240375938 \h </w:instrText>
      </w:r>
      <w:r>
        <w:rPr>
          <w:noProof/>
        </w:rPr>
      </w:r>
      <w:r>
        <w:rPr>
          <w:noProof/>
        </w:rPr>
        <w:fldChar w:fldCharType="separate"/>
      </w:r>
      <w:r>
        <w:rPr>
          <w:noProof/>
        </w:rPr>
        <w:t>158</w:t>
      </w:r>
      <w:r>
        <w:rPr>
          <w:noProof/>
        </w:rPr>
        <w:fldChar w:fldCharType="end"/>
      </w:r>
    </w:p>
    <w:p w14:paraId="750DA6F6" w14:textId="30A97A7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10.115.050</w:t>
      </w:r>
      <w:r>
        <w:rPr>
          <w:rFonts w:asciiTheme="minorHAnsi" w:eastAsiaTheme="minorEastAsia" w:hAnsiTheme="minorHAnsi" w:cstheme="minorBidi"/>
          <w:noProof/>
          <w:kern w:val="2"/>
          <w:sz w:val="24"/>
          <w:szCs w:val="24"/>
          <w14:ligatures w14:val="standardContextual"/>
        </w:rPr>
        <w:tab/>
      </w:r>
      <w:r>
        <w:rPr>
          <w:noProof/>
        </w:rPr>
        <w:t>Unlawful Acts</w:t>
      </w:r>
      <w:r>
        <w:rPr>
          <w:noProof/>
        </w:rPr>
        <w:tab/>
      </w:r>
      <w:r>
        <w:rPr>
          <w:noProof/>
        </w:rPr>
        <w:fldChar w:fldCharType="begin"/>
      </w:r>
      <w:r>
        <w:rPr>
          <w:noProof/>
        </w:rPr>
        <w:instrText xml:space="preserve"> PAGEREF _Toc240375939 \h </w:instrText>
      </w:r>
      <w:r>
        <w:rPr>
          <w:noProof/>
        </w:rPr>
      </w:r>
      <w:r>
        <w:rPr>
          <w:noProof/>
        </w:rPr>
        <w:fldChar w:fldCharType="separate"/>
      </w:r>
      <w:r>
        <w:rPr>
          <w:noProof/>
        </w:rPr>
        <w:t>158</w:t>
      </w:r>
      <w:r>
        <w:rPr>
          <w:noProof/>
        </w:rPr>
        <w:fldChar w:fldCharType="end"/>
      </w:r>
    </w:p>
    <w:p w14:paraId="27CB2B1F" w14:textId="5F1AECA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10.115.060</w:t>
      </w:r>
      <w:r>
        <w:rPr>
          <w:rFonts w:asciiTheme="minorHAnsi" w:eastAsiaTheme="minorEastAsia" w:hAnsiTheme="minorHAnsi" w:cstheme="minorBidi"/>
          <w:noProof/>
          <w:kern w:val="2"/>
          <w:sz w:val="24"/>
          <w:szCs w:val="24"/>
          <w14:ligatures w14:val="standardContextual"/>
        </w:rPr>
        <w:tab/>
      </w:r>
      <w:r>
        <w:rPr>
          <w:noProof/>
        </w:rPr>
        <w:t>Exceptions</w:t>
      </w:r>
      <w:r>
        <w:rPr>
          <w:noProof/>
        </w:rPr>
        <w:tab/>
      </w:r>
      <w:r>
        <w:rPr>
          <w:noProof/>
        </w:rPr>
        <w:fldChar w:fldCharType="begin"/>
      </w:r>
      <w:r>
        <w:rPr>
          <w:noProof/>
        </w:rPr>
        <w:instrText xml:space="preserve"> PAGEREF _Toc240375940 \h </w:instrText>
      </w:r>
      <w:r>
        <w:rPr>
          <w:noProof/>
        </w:rPr>
      </w:r>
      <w:r>
        <w:rPr>
          <w:noProof/>
        </w:rPr>
        <w:fldChar w:fldCharType="separate"/>
      </w:r>
      <w:r>
        <w:rPr>
          <w:noProof/>
        </w:rPr>
        <w:t>158</w:t>
      </w:r>
      <w:r>
        <w:rPr>
          <w:noProof/>
        </w:rPr>
        <w:fldChar w:fldCharType="end"/>
      </w:r>
    </w:p>
    <w:p w14:paraId="38421290" w14:textId="313E011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10.115.070</w:t>
      </w:r>
      <w:r>
        <w:rPr>
          <w:rFonts w:asciiTheme="minorHAnsi" w:eastAsiaTheme="minorEastAsia" w:hAnsiTheme="minorHAnsi" w:cstheme="minorBidi"/>
          <w:noProof/>
          <w:kern w:val="2"/>
          <w:sz w:val="24"/>
          <w:szCs w:val="24"/>
          <w14:ligatures w14:val="standardContextual"/>
        </w:rPr>
        <w:tab/>
      </w:r>
      <w:r>
        <w:rPr>
          <w:noProof/>
        </w:rPr>
        <w:t>Public Notice</w:t>
      </w:r>
      <w:r>
        <w:rPr>
          <w:noProof/>
        </w:rPr>
        <w:tab/>
      </w:r>
      <w:r>
        <w:rPr>
          <w:noProof/>
        </w:rPr>
        <w:fldChar w:fldCharType="begin"/>
      </w:r>
      <w:r>
        <w:rPr>
          <w:noProof/>
        </w:rPr>
        <w:instrText xml:space="preserve"> PAGEREF _Toc240375941 \h </w:instrText>
      </w:r>
      <w:r>
        <w:rPr>
          <w:noProof/>
        </w:rPr>
      </w:r>
      <w:r>
        <w:rPr>
          <w:noProof/>
        </w:rPr>
        <w:fldChar w:fldCharType="separate"/>
      </w:r>
      <w:r>
        <w:rPr>
          <w:noProof/>
        </w:rPr>
        <w:t>159</w:t>
      </w:r>
      <w:r>
        <w:rPr>
          <w:noProof/>
        </w:rPr>
        <w:fldChar w:fldCharType="end"/>
      </w:r>
    </w:p>
    <w:p w14:paraId="59CEF108" w14:textId="620E08F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10.115.080</w:t>
      </w:r>
      <w:r>
        <w:rPr>
          <w:rFonts w:asciiTheme="minorHAnsi" w:eastAsiaTheme="minorEastAsia" w:hAnsiTheme="minorHAnsi" w:cstheme="minorBidi"/>
          <w:noProof/>
          <w:kern w:val="2"/>
          <w:sz w:val="24"/>
          <w:szCs w:val="24"/>
          <w14:ligatures w14:val="standardContextual"/>
        </w:rPr>
        <w:tab/>
      </w:r>
      <w:r>
        <w:rPr>
          <w:noProof/>
        </w:rPr>
        <w:t>Responsibilities</w:t>
      </w:r>
      <w:r>
        <w:rPr>
          <w:noProof/>
        </w:rPr>
        <w:tab/>
      </w:r>
      <w:r>
        <w:rPr>
          <w:noProof/>
        </w:rPr>
        <w:fldChar w:fldCharType="begin"/>
      </w:r>
      <w:r>
        <w:rPr>
          <w:noProof/>
        </w:rPr>
        <w:instrText xml:space="preserve"> PAGEREF _Toc240375942 \h </w:instrText>
      </w:r>
      <w:r>
        <w:rPr>
          <w:noProof/>
        </w:rPr>
      </w:r>
      <w:r>
        <w:rPr>
          <w:noProof/>
        </w:rPr>
        <w:fldChar w:fldCharType="separate"/>
      </w:r>
      <w:r>
        <w:rPr>
          <w:noProof/>
        </w:rPr>
        <w:t>159</w:t>
      </w:r>
      <w:r>
        <w:rPr>
          <w:noProof/>
        </w:rPr>
        <w:fldChar w:fldCharType="end"/>
      </w:r>
    </w:p>
    <w:p w14:paraId="7301AE1F" w14:textId="61237B9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10.115.090</w:t>
      </w:r>
      <w:r>
        <w:rPr>
          <w:rFonts w:asciiTheme="minorHAnsi" w:eastAsiaTheme="minorEastAsia" w:hAnsiTheme="minorHAnsi" w:cstheme="minorBidi"/>
          <w:noProof/>
          <w:kern w:val="2"/>
          <w:sz w:val="24"/>
          <w:szCs w:val="24"/>
          <w14:ligatures w14:val="standardContextual"/>
        </w:rPr>
        <w:tab/>
      </w:r>
      <w:r>
        <w:rPr>
          <w:noProof/>
        </w:rPr>
        <w:t>Extensions</w:t>
      </w:r>
      <w:r>
        <w:rPr>
          <w:noProof/>
        </w:rPr>
        <w:tab/>
      </w:r>
      <w:r>
        <w:rPr>
          <w:noProof/>
        </w:rPr>
        <w:fldChar w:fldCharType="begin"/>
      </w:r>
      <w:r>
        <w:rPr>
          <w:noProof/>
        </w:rPr>
        <w:instrText xml:space="preserve"> PAGEREF _Toc240375943 \h </w:instrText>
      </w:r>
      <w:r>
        <w:rPr>
          <w:noProof/>
        </w:rPr>
      </w:r>
      <w:r>
        <w:rPr>
          <w:noProof/>
        </w:rPr>
        <w:fldChar w:fldCharType="separate"/>
      </w:r>
      <w:r>
        <w:rPr>
          <w:noProof/>
        </w:rPr>
        <w:t>160</w:t>
      </w:r>
      <w:r>
        <w:rPr>
          <w:noProof/>
        </w:rPr>
        <w:fldChar w:fldCharType="end"/>
      </w:r>
    </w:p>
    <w:p w14:paraId="2281E2E2" w14:textId="4E3736F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10.115.100</w:t>
      </w:r>
      <w:r>
        <w:rPr>
          <w:rFonts w:asciiTheme="minorHAnsi" w:eastAsiaTheme="minorEastAsia" w:hAnsiTheme="minorHAnsi" w:cstheme="minorBidi"/>
          <w:noProof/>
          <w:kern w:val="2"/>
          <w:sz w:val="24"/>
          <w:szCs w:val="24"/>
          <w14:ligatures w14:val="standardContextual"/>
        </w:rPr>
        <w:tab/>
      </w:r>
      <w:r>
        <w:rPr>
          <w:noProof/>
        </w:rPr>
        <w:t>Violations and Penalties</w:t>
      </w:r>
      <w:r>
        <w:rPr>
          <w:noProof/>
        </w:rPr>
        <w:tab/>
      </w:r>
      <w:r>
        <w:rPr>
          <w:noProof/>
        </w:rPr>
        <w:fldChar w:fldCharType="begin"/>
      </w:r>
      <w:r>
        <w:rPr>
          <w:noProof/>
        </w:rPr>
        <w:instrText xml:space="preserve"> PAGEREF _Toc240375944 \h </w:instrText>
      </w:r>
      <w:r>
        <w:rPr>
          <w:noProof/>
        </w:rPr>
      </w:r>
      <w:r>
        <w:rPr>
          <w:noProof/>
        </w:rPr>
        <w:fldChar w:fldCharType="separate"/>
      </w:r>
      <w:r>
        <w:rPr>
          <w:noProof/>
        </w:rPr>
        <w:t>160</w:t>
      </w:r>
      <w:r>
        <w:rPr>
          <w:noProof/>
        </w:rPr>
        <w:fldChar w:fldCharType="end"/>
      </w:r>
    </w:p>
    <w:p w14:paraId="6BE9C93F" w14:textId="6CF73EDF"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10.120</w:t>
      </w:r>
      <w:r>
        <w:rPr>
          <w:rFonts w:asciiTheme="minorHAnsi" w:eastAsiaTheme="minorEastAsia" w:hAnsiTheme="minorHAnsi" w:cstheme="minorBidi"/>
          <w:b w:val="0"/>
          <w:bCs w:val="0"/>
          <w:caps w:val="0"/>
          <w:noProof/>
          <w:kern w:val="2"/>
          <w:sz w:val="24"/>
          <w:szCs w:val="24"/>
          <w14:ligatures w14:val="standardContextual"/>
        </w:rPr>
        <w:tab/>
      </w:r>
      <w:r>
        <w:rPr>
          <w:noProof/>
        </w:rPr>
        <w:t>Right to Farm</w:t>
      </w:r>
      <w:r>
        <w:rPr>
          <w:noProof/>
        </w:rPr>
        <w:tab/>
      </w:r>
      <w:r>
        <w:rPr>
          <w:noProof/>
        </w:rPr>
        <w:fldChar w:fldCharType="begin"/>
      </w:r>
      <w:r>
        <w:rPr>
          <w:noProof/>
        </w:rPr>
        <w:instrText xml:space="preserve"> PAGEREF _Toc240375945 \h </w:instrText>
      </w:r>
      <w:r>
        <w:rPr>
          <w:noProof/>
        </w:rPr>
      </w:r>
      <w:r>
        <w:rPr>
          <w:noProof/>
        </w:rPr>
        <w:fldChar w:fldCharType="separate"/>
      </w:r>
      <w:r>
        <w:rPr>
          <w:noProof/>
        </w:rPr>
        <w:t>162</w:t>
      </w:r>
      <w:r>
        <w:rPr>
          <w:noProof/>
        </w:rPr>
        <w:fldChar w:fldCharType="end"/>
      </w:r>
    </w:p>
    <w:p w14:paraId="02DA6B3A" w14:textId="3541392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10.120.010</w:t>
      </w:r>
      <w:r>
        <w:rPr>
          <w:rFonts w:asciiTheme="minorHAnsi" w:eastAsiaTheme="minorEastAsia" w:hAnsiTheme="minorHAnsi" w:cstheme="minorBidi"/>
          <w:noProof/>
          <w:kern w:val="2"/>
          <w:sz w:val="24"/>
          <w:szCs w:val="24"/>
          <w14:ligatures w14:val="standardContextual"/>
        </w:rPr>
        <w:tab/>
      </w:r>
      <w:r>
        <w:rPr>
          <w:noProof/>
        </w:rPr>
        <w:t>Findings and Policy</w:t>
      </w:r>
      <w:r>
        <w:rPr>
          <w:noProof/>
        </w:rPr>
        <w:tab/>
      </w:r>
      <w:r>
        <w:rPr>
          <w:noProof/>
        </w:rPr>
        <w:fldChar w:fldCharType="begin"/>
      </w:r>
      <w:r>
        <w:rPr>
          <w:noProof/>
        </w:rPr>
        <w:instrText xml:space="preserve"> PAGEREF _Toc240375946 \h </w:instrText>
      </w:r>
      <w:r>
        <w:rPr>
          <w:noProof/>
        </w:rPr>
      </w:r>
      <w:r>
        <w:rPr>
          <w:noProof/>
        </w:rPr>
        <w:fldChar w:fldCharType="separate"/>
      </w:r>
      <w:r>
        <w:rPr>
          <w:noProof/>
        </w:rPr>
        <w:t>162</w:t>
      </w:r>
      <w:r>
        <w:rPr>
          <w:noProof/>
        </w:rPr>
        <w:fldChar w:fldCharType="end"/>
      </w:r>
    </w:p>
    <w:p w14:paraId="105054EF" w14:textId="5CAA66F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10.120.020</w:t>
      </w:r>
      <w:r>
        <w:rPr>
          <w:rFonts w:asciiTheme="minorHAnsi" w:eastAsiaTheme="minorEastAsia" w:hAnsiTheme="minorHAnsi" w:cstheme="minorBidi"/>
          <w:noProof/>
          <w:kern w:val="2"/>
          <w:sz w:val="24"/>
          <w:szCs w:val="24"/>
          <w14:ligatures w14:val="standardContextual"/>
        </w:rPr>
        <w:tab/>
      </w:r>
      <w:r>
        <w:rPr>
          <w:noProof/>
        </w:rPr>
        <w:t>Nuisance</w:t>
      </w:r>
      <w:r>
        <w:rPr>
          <w:noProof/>
        </w:rPr>
        <w:tab/>
      </w:r>
      <w:r>
        <w:rPr>
          <w:noProof/>
        </w:rPr>
        <w:fldChar w:fldCharType="begin"/>
      </w:r>
      <w:r>
        <w:rPr>
          <w:noProof/>
        </w:rPr>
        <w:instrText xml:space="preserve"> PAGEREF _Toc240375947 \h </w:instrText>
      </w:r>
      <w:r>
        <w:rPr>
          <w:noProof/>
        </w:rPr>
      </w:r>
      <w:r>
        <w:rPr>
          <w:noProof/>
        </w:rPr>
        <w:fldChar w:fldCharType="separate"/>
      </w:r>
      <w:r>
        <w:rPr>
          <w:noProof/>
        </w:rPr>
        <w:t>162</w:t>
      </w:r>
      <w:r>
        <w:rPr>
          <w:noProof/>
        </w:rPr>
        <w:fldChar w:fldCharType="end"/>
      </w:r>
    </w:p>
    <w:p w14:paraId="74D70587" w14:textId="7FB800D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10.120.030</w:t>
      </w:r>
      <w:r>
        <w:rPr>
          <w:rFonts w:asciiTheme="minorHAnsi" w:eastAsiaTheme="minorEastAsia" w:hAnsiTheme="minorHAnsi" w:cstheme="minorBidi"/>
          <w:noProof/>
          <w:kern w:val="2"/>
          <w:sz w:val="24"/>
          <w:szCs w:val="24"/>
          <w14:ligatures w14:val="standardContextual"/>
        </w:rPr>
        <w:tab/>
      </w:r>
      <w:r>
        <w:rPr>
          <w:noProof/>
        </w:rPr>
        <w:t>Disclosure</w:t>
      </w:r>
      <w:r>
        <w:rPr>
          <w:noProof/>
        </w:rPr>
        <w:tab/>
      </w:r>
      <w:r>
        <w:rPr>
          <w:noProof/>
        </w:rPr>
        <w:fldChar w:fldCharType="begin"/>
      </w:r>
      <w:r>
        <w:rPr>
          <w:noProof/>
        </w:rPr>
        <w:instrText xml:space="preserve"> PAGEREF _Toc240375948 \h </w:instrText>
      </w:r>
      <w:r>
        <w:rPr>
          <w:noProof/>
        </w:rPr>
      </w:r>
      <w:r>
        <w:rPr>
          <w:noProof/>
        </w:rPr>
        <w:fldChar w:fldCharType="separate"/>
      </w:r>
      <w:r>
        <w:rPr>
          <w:noProof/>
        </w:rPr>
        <w:t>162</w:t>
      </w:r>
      <w:r>
        <w:rPr>
          <w:noProof/>
        </w:rPr>
        <w:fldChar w:fldCharType="end"/>
      </w:r>
    </w:p>
    <w:p w14:paraId="77FBFF6E" w14:textId="7DBF152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10.120.040</w:t>
      </w:r>
      <w:r>
        <w:rPr>
          <w:rFonts w:asciiTheme="minorHAnsi" w:eastAsiaTheme="minorEastAsia" w:hAnsiTheme="minorHAnsi" w:cstheme="minorBidi"/>
          <w:noProof/>
          <w:kern w:val="2"/>
          <w:sz w:val="24"/>
          <w:szCs w:val="24"/>
          <w14:ligatures w14:val="standardContextual"/>
        </w:rPr>
        <w:tab/>
      </w:r>
      <w:r>
        <w:rPr>
          <w:noProof/>
        </w:rPr>
        <w:t>Resolution of Disputes</w:t>
      </w:r>
      <w:r>
        <w:rPr>
          <w:noProof/>
        </w:rPr>
        <w:tab/>
      </w:r>
      <w:r>
        <w:rPr>
          <w:noProof/>
        </w:rPr>
        <w:fldChar w:fldCharType="begin"/>
      </w:r>
      <w:r>
        <w:rPr>
          <w:noProof/>
        </w:rPr>
        <w:instrText xml:space="preserve"> PAGEREF _Toc240375949 \h </w:instrText>
      </w:r>
      <w:r>
        <w:rPr>
          <w:noProof/>
        </w:rPr>
      </w:r>
      <w:r>
        <w:rPr>
          <w:noProof/>
        </w:rPr>
        <w:fldChar w:fldCharType="separate"/>
      </w:r>
      <w:r>
        <w:rPr>
          <w:noProof/>
        </w:rPr>
        <w:t>163</w:t>
      </w:r>
      <w:r>
        <w:rPr>
          <w:noProof/>
        </w:rPr>
        <w:fldChar w:fldCharType="end"/>
      </w:r>
    </w:p>
    <w:p w14:paraId="198314AD" w14:textId="1C56C5AC"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10.125</w:t>
      </w:r>
      <w:r>
        <w:rPr>
          <w:rFonts w:asciiTheme="minorHAnsi" w:eastAsiaTheme="minorEastAsia" w:hAnsiTheme="minorHAnsi" w:cstheme="minorBidi"/>
          <w:b w:val="0"/>
          <w:bCs w:val="0"/>
          <w:caps w:val="0"/>
          <w:noProof/>
          <w:kern w:val="2"/>
          <w:sz w:val="24"/>
          <w:szCs w:val="24"/>
          <w14:ligatures w14:val="standardContextual"/>
        </w:rPr>
        <w:tab/>
      </w:r>
      <w:r>
        <w:rPr>
          <w:noProof/>
        </w:rPr>
        <w:t>Surface Mining and Reclamation</w:t>
      </w:r>
      <w:r>
        <w:rPr>
          <w:noProof/>
        </w:rPr>
        <w:tab/>
      </w:r>
      <w:r>
        <w:rPr>
          <w:noProof/>
        </w:rPr>
        <w:fldChar w:fldCharType="begin"/>
      </w:r>
      <w:r>
        <w:rPr>
          <w:noProof/>
        </w:rPr>
        <w:instrText xml:space="preserve"> PAGEREF _Toc240375950 \h </w:instrText>
      </w:r>
      <w:r>
        <w:rPr>
          <w:noProof/>
        </w:rPr>
      </w:r>
      <w:r>
        <w:rPr>
          <w:noProof/>
        </w:rPr>
        <w:fldChar w:fldCharType="separate"/>
      </w:r>
      <w:r>
        <w:rPr>
          <w:noProof/>
        </w:rPr>
        <w:t>165</w:t>
      </w:r>
      <w:r>
        <w:rPr>
          <w:noProof/>
        </w:rPr>
        <w:fldChar w:fldCharType="end"/>
      </w:r>
    </w:p>
    <w:p w14:paraId="54BCF21C" w14:textId="7BA74F0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_Toc240375951 \h </w:instrText>
      </w:r>
      <w:r>
        <w:rPr>
          <w:noProof/>
        </w:rPr>
      </w:r>
      <w:r>
        <w:rPr>
          <w:noProof/>
        </w:rPr>
        <w:fldChar w:fldCharType="separate"/>
      </w:r>
      <w:r>
        <w:rPr>
          <w:noProof/>
        </w:rPr>
        <w:t>165</w:t>
      </w:r>
      <w:r>
        <w:rPr>
          <w:noProof/>
        </w:rPr>
        <w:fldChar w:fldCharType="end"/>
      </w:r>
    </w:p>
    <w:p w14:paraId="6FA0FE07" w14:textId="0A7807B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10.125.020</w:t>
      </w:r>
      <w:r>
        <w:rPr>
          <w:rFonts w:asciiTheme="minorHAnsi" w:eastAsiaTheme="minorEastAsia" w:hAnsiTheme="minorHAnsi" w:cstheme="minorBidi"/>
          <w:noProof/>
          <w:kern w:val="2"/>
          <w:sz w:val="24"/>
          <w:szCs w:val="24"/>
          <w14:ligatures w14:val="standardContextual"/>
        </w:rPr>
        <w:tab/>
      </w:r>
      <w:r>
        <w:rPr>
          <w:noProof/>
        </w:rPr>
        <w:t>Incorporation by Reference</w:t>
      </w:r>
      <w:r>
        <w:rPr>
          <w:noProof/>
        </w:rPr>
        <w:tab/>
      </w:r>
      <w:r>
        <w:rPr>
          <w:noProof/>
        </w:rPr>
        <w:fldChar w:fldCharType="begin"/>
      </w:r>
      <w:r>
        <w:rPr>
          <w:noProof/>
        </w:rPr>
        <w:instrText xml:space="preserve"> PAGEREF _Toc240375952 \h </w:instrText>
      </w:r>
      <w:r>
        <w:rPr>
          <w:noProof/>
        </w:rPr>
      </w:r>
      <w:r>
        <w:rPr>
          <w:noProof/>
        </w:rPr>
        <w:fldChar w:fldCharType="separate"/>
      </w:r>
      <w:r>
        <w:rPr>
          <w:noProof/>
        </w:rPr>
        <w:t>166</w:t>
      </w:r>
      <w:r>
        <w:rPr>
          <w:noProof/>
        </w:rPr>
        <w:fldChar w:fldCharType="end"/>
      </w:r>
    </w:p>
    <w:p w14:paraId="0E3E34ED" w14:textId="1B577F2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10.125.030</w:t>
      </w:r>
      <w:r>
        <w:rPr>
          <w:rFonts w:asciiTheme="minorHAnsi" w:eastAsiaTheme="minorEastAsia" w:hAnsiTheme="minorHAnsi" w:cstheme="minorBidi"/>
          <w:noProof/>
          <w:kern w:val="2"/>
          <w:sz w:val="24"/>
          <w:szCs w:val="24"/>
          <w14:ligatures w14:val="standardContextual"/>
        </w:rPr>
        <w:tab/>
      </w:r>
      <w:r>
        <w:rPr>
          <w:noProof/>
        </w:rPr>
        <w:t>Applicability and Exemptions</w:t>
      </w:r>
      <w:r>
        <w:rPr>
          <w:noProof/>
        </w:rPr>
        <w:tab/>
      </w:r>
      <w:r>
        <w:rPr>
          <w:noProof/>
        </w:rPr>
        <w:fldChar w:fldCharType="begin"/>
      </w:r>
      <w:r>
        <w:rPr>
          <w:noProof/>
        </w:rPr>
        <w:instrText xml:space="preserve"> PAGEREF _Toc240375953 \h </w:instrText>
      </w:r>
      <w:r>
        <w:rPr>
          <w:noProof/>
        </w:rPr>
      </w:r>
      <w:r>
        <w:rPr>
          <w:noProof/>
        </w:rPr>
        <w:fldChar w:fldCharType="separate"/>
      </w:r>
      <w:r>
        <w:rPr>
          <w:noProof/>
        </w:rPr>
        <w:t>166</w:t>
      </w:r>
      <w:r>
        <w:rPr>
          <w:noProof/>
        </w:rPr>
        <w:fldChar w:fldCharType="end"/>
      </w:r>
    </w:p>
    <w:p w14:paraId="03812E9C" w14:textId="779FA45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10.125.040</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_Toc240375954 \h </w:instrText>
      </w:r>
      <w:r>
        <w:rPr>
          <w:noProof/>
        </w:rPr>
      </w:r>
      <w:r>
        <w:rPr>
          <w:noProof/>
        </w:rPr>
        <w:fldChar w:fldCharType="separate"/>
      </w:r>
      <w:r>
        <w:rPr>
          <w:noProof/>
        </w:rPr>
        <w:t>168</w:t>
      </w:r>
      <w:r>
        <w:rPr>
          <w:noProof/>
        </w:rPr>
        <w:fldChar w:fldCharType="end"/>
      </w:r>
    </w:p>
    <w:p w14:paraId="0DE5C73B" w14:textId="0FC8CFF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10.125.050</w:t>
      </w:r>
      <w:r>
        <w:rPr>
          <w:rFonts w:asciiTheme="minorHAnsi" w:eastAsiaTheme="minorEastAsia" w:hAnsiTheme="minorHAnsi" w:cstheme="minorBidi"/>
          <w:noProof/>
          <w:kern w:val="2"/>
          <w:sz w:val="24"/>
          <w:szCs w:val="24"/>
          <w14:ligatures w14:val="standardContextual"/>
        </w:rPr>
        <w:tab/>
      </w:r>
      <w:r>
        <w:rPr>
          <w:noProof/>
        </w:rPr>
        <w:t>Compliance with State SMARA Regulations</w:t>
      </w:r>
      <w:r>
        <w:rPr>
          <w:noProof/>
        </w:rPr>
        <w:tab/>
      </w:r>
      <w:r>
        <w:rPr>
          <w:noProof/>
        </w:rPr>
        <w:fldChar w:fldCharType="begin"/>
      </w:r>
      <w:r>
        <w:rPr>
          <w:noProof/>
        </w:rPr>
        <w:instrText xml:space="preserve"> PAGEREF _Toc240375955 \h </w:instrText>
      </w:r>
      <w:r>
        <w:rPr>
          <w:noProof/>
        </w:rPr>
      </w:r>
      <w:r>
        <w:rPr>
          <w:noProof/>
        </w:rPr>
        <w:fldChar w:fldCharType="separate"/>
      </w:r>
      <w:r>
        <w:rPr>
          <w:noProof/>
        </w:rPr>
        <w:t>170</w:t>
      </w:r>
      <w:r>
        <w:rPr>
          <w:noProof/>
        </w:rPr>
        <w:fldChar w:fldCharType="end"/>
      </w:r>
    </w:p>
    <w:p w14:paraId="4318CA85" w14:textId="09A8692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10.125.060</w:t>
      </w:r>
      <w:r>
        <w:rPr>
          <w:rFonts w:asciiTheme="minorHAnsi" w:eastAsiaTheme="minorEastAsia" w:hAnsiTheme="minorHAnsi" w:cstheme="minorBidi"/>
          <w:noProof/>
          <w:kern w:val="2"/>
          <w:sz w:val="24"/>
          <w:szCs w:val="24"/>
          <w14:ligatures w14:val="standardContextual"/>
        </w:rPr>
        <w:tab/>
      </w:r>
      <w:r>
        <w:rPr>
          <w:noProof/>
        </w:rPr>
        <w:t>Lead Agency Coordination</w:t>
      </w:r>
      <w:r>
        <w:rPr>
          <w:noProof/>
        </w:rPr>
        <w:tab/>
      </w:r>
      <w:r>
        <w:rPr>
          <w:noProof/>
        </w:rPr>
        <w:fldChar w:fldCharType="begin"/>
      </w:r>
      <w:r>
        <w:rPr>
          <w:noProof/>
        </w:rPr>
        <w:instrText xml:space="preserve"> PAGEREF _Toc240375956 \h </w:instrText>
      </w:r>
      <w:r>
        <w:rPr>
          <w:noProof/>
        </w:rPr>
      </w:r>
      <w:r>
        <w:rPr>
          <w:noProof/>
        </w:rPr>
        <w:fldChar w:fldCharType="separate"/>
      </w:r>
      <w:r>
        <w:rPr>
          <w:noProof/>
        </w:rPr>
        <w:t>170</w:t>
      </w:r>
      <w:r>
        <w:rPr>
          <w:noProof/>
        </w:rPr>
        <w:fldChar w:fldCharType="end"/>
      </w:r>
    </w:p>
    <w:p w14:paraId="291E30FA" w14:textId="5596316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10.125.070</w:t>
      </w:r>
      <w:r>
        <w:rPr>
          <w:rFonts w:asciiTheme="minorHAnsi" w:eastAsiaTheme="minorEastAsia" w:hAnsiTheme="minorHAnsi" w:cstheme="minorBidi"/>
          <w:noProof/>
          <w:kern w:val="2"/>
          <w:sz w:val="24"/>
          <w:szCs w:val="24"/>
          <w14:ligatures w14:val="standardContextual"/>
        </w:rPr>
        <w:tab/>
      </w:r>
      <w:r>
        <w:rPr>
          <w:noProof/>
        </w:rPr>
        <w:t>Mineral Resource Management Policies</w:t>
      </w:r>
      <w:r>
        <w:rPr>
          <w:noProof/>
        </w:rPr>
        <w:tab/>
      </w:r>
      <w:r>
        <w:rPr>
          <w:noProof/>
        </w:rPr>
        <w:fldChar w:fldCharType="begin"/>
      </w:r>
      <w:r>
        <w:rPr>
          <w:noProof/>
        </w:rPr>
        <w:instrText xml:space="preserve"> PAGEREF _Toc240375957 \h </w:instrText>
      </w:r>
      <w:r>
        <w:rPr>
          <w:noProof/>
        </w:rPr>
      </w:r>
      <w:r>
        <w:rPr>
          <w:noProof/>
        </w:rPr>
        <w:fldChar w:fldCharType="separate"/>
      </w:r>
      <w:r>
        <w:rPr>
          <w:noProof/>
        </w:rPr>
        <w:t>170</w:t>
      </w:r>
      <w:r>
        <w:rPr>
          <w:noProof/>
        </w:rPr>
        <w:fldChar w:fldCharType="end"/>
      </w:r>
    </w:p>
    <w:p w14:paraId="0649A670" w14:textId="677E8EE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10.125.080</w:t>
      </w:r>
      <w:r>
        <w:rPr>
          <w:rFonts w:asciiTheme="minorHAnsi" w:eastAsiaTheme="minorEastAsia" w:hAnsiTheme="minorHAnsi" w:cstheme="minorBidi"/>
          <w:noProof/>
          <w:kern w:val="2"/>
          <w:sz w:val="24"/>
          <w:szCs w:val="24"/>
          <w14:ligatures w14:val="standardContextual"/>
        </w:rPr>
        <w:tab/>
      </w:r>
      <w:r>
        <w:rPr>
          <w:noProof/>
        </w:rPr>
        <w:t>Vested Mining Operations</w:t>
      </w:r>
      <w:r>
        <w:rPr>
          <w:noProof/>
        </w:rPr>
        <w:tab/>
      </w:r>
      <w:r>
        <w:rPr>
          <w:noProof/>
        </w:rPr>
        <w:fldChar w:fldCharType="begin"/>
      </w:r>
      <w:r>
        <w:rPr>
          <w:noProof/>
        </w:rPr>
        <w:instrText xml:space="preserve"> PAGEREF _Toc240375958 \h </w:instrText>
      </w:r>
      <w:r>
        <w:rPr>
          <w:noProof/>
        </w:rPr>
      </w:r>
      <w:r>
        <w:rPr>
          <w:noProof/>
        </w:rPr>
        <w:fldChar w:fldCharType="separate"/>
      </w:r>
      <w:r>
        <w:rPr>
          <w:noProof/>
        </w:rPr>
        <w:t>170</w:t>
      </w:r>
      <w:r>
        <w:rPr>
          <w:noProof/>
        </w:rPr>
        <w:fldChar w:fldCharType="end"/>
      </w:r>
    </w:p>
    <w:p w14:paraId="5282D254" w14:textId="373AC7E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10.125.090</w:t>
      </w:r>
      <w:r>
        <w:rPr>
          <w:rFonts w:asciiTheme="minorHAnsi" w:eastAsiaTheme="minorEastAsia" w:hAnsiTheme="minorHAnsi" w:cstheme="minorBidi"/>
          <w:noProof/>
          <w:kern w:val="2"/>
          <w:sz w:val="24"/>
          <w:szCs w:val="24"/>
          <w14:ligatures w14:val="standardContextual"/>
        </w:rPr>
        <w:tab/>
      </w:r>
      <w:r>
        <w:rPr>
          <w:noProof/>
        </w:rPr>
        <w:t>Use Permits</w:t>
      </w:r>
      <w:r>
        <w:rPr>
          <w:noProof/>
        </w:rPr>
        <w:tab/>
      </w:r>
      <w:r>
        <w:rPr>
          <w:noProof/>
        </w:rPr>
        <w:fldChar w:fldCharType="begin"/>
      </w:r>
      <w:r>
        <w:rPr>
          <w:noProof/>
        </w:rPr>
        <w:instrText xml:space="preserve"> PAGEREF _Toc240375959 \h </w:instrText>
      </w:r>
      <w:r>
        <w:rPr>
          <w:noProof/>
        </w:rPr>
      </w:r>
      <w:r>
        <w:rPr>
          <w:noProof/>
        </w:rPr>
        <w:fldChar w:fldCharType="separate"/>
      </w:r>
      <w:r>
        <w:rPr>
          <w:noProof/>
        </w:rPr>
        <w:t>174</w:t>
      </w:r>
      <w:r>
        <w:rPr>
          <w:noProof/>
        </w:rPr>
        <w:fldChar w:fldCharType="end"/>
      </w:r>
    </w:p>
    <w:p w14:paraId="7FCBD0D4" w14:textId="48059A6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10.125.100</w:t>
      </w:r>
      <w:r>
        <w:rPr>
          <w:rFonts w:asciiTheme="minorHAnsi" w:eastAsiaTheme="minorEastAsia" w:hAnsiTheme="minorHAnsi" w:cstheme="minorBidi"/>
          <w:noProof/>
          <w:kern w:val="2"/>
          <w:sz w:val="24"/>
          <w:szCs w:val="24"/>
          <w14:ligatures w14:val="standardContextual"/>
        </w:rPr>
        <w:tab/>
      </w:r>
      <w:r>
        <w:rPr>
          <w:noProof/>
        </w:rPr>
        <w:t>Permit Expiration, Closure, and Revocation</w:t>
      </w:r>
      <w:r>
        <w:rPr>
          <w:noProof/>
        </w:rPr>
        <w:tab/>
      </w:r>
      <w:r>
        <w:rPr>
          <w:noProof/>
        </w:rPr>
        <w:fldChar w:fldCharType="begin"/>
      </w:r>
      <w:r>
        <w:rPr>
          <w:noProof/>
        </w:rPr>
        <w:instrText xml:space="preserve"> PAGEREF _Toc240375960 \h </w:instrText>
      </w:r>
      <w:r>
        <w:rPr>
          <w:noProof/>
        </w:rPr>
      </w:r>
      <w:r>
        <w:rPr>
          <w:noProof/>
        </w:rPr>
        <w:fldChar w:fldCharType="separate"/>
      </w:r>
      <w:r>
        <w:rPr>
          <w:noProof/>
        </w:rPr>
        <w:t>175</w:t>
      </w:r>
      <w:r>
        <w:rPr>
          <w:noProof/>
        </w:rPr>
        <w:fldChar w:fldCharType="end"/>
      </w:r>
    </w:p>
    <w:p w14:paraId="49175FEF" w14:textId="1DD1C3A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10.125.110</w:t>
      </w:r>
      <w:r>
        <w:rPr>
          <w:rFonts w:asciiTheme="minorHAnsi" w:eastAsiaTheme="minorEastAsia" w:hAnsiTheme="minorHAnsi" w:cstheme="minorBidi"/>
          <w:noProof/>
          <w:kern w:val="2"/>
          <w:sz w:val="24"/>
          <w:szCs w:val="24"/>
          <w14:ligatures w14:val="standardContextual"/>
        </w:rPr>
        <w:tab/>
      </w:r>
      <w:r>
        <w:rPr>
          <w:noProof/>
        </w:rPr>
        <w:t>Reclamation Plans</w:t>
      </w:r>
      <w:r>
        <w:rPr>
          <w:noProof/>
        </w:rPr>
        <w:tab/>
      </w:r>
      <w:r>
        <w:rPr>
          <w:noProof/>
        </w:rPr>
        <w:fldChar w:fldCharType="begin"/>
      </w:r>
      <w:r>
        <w:rPr>
          <w:noProof/>
        </w:rPr>
        <w:instrText xml:space="preserve"> PAGEREF _Toc240375961 \h </w:instrText>
      </w:r>
      <w:r>
        <w:rPr>
          <w:noProof/>
        </w:rPr>
      </w:r>
      <w:r>
        <w:rPr>
          <w:noProof/>
        </w:rPr>
        <w:fldChar w:fldCharType="separate"/>
      </w:r>
      <w:r>
        <w:rPr>
          <w:noProof/>
        </w:rPr>
        <w:t>175</w:t>
      </w:r>
      <w:r>
        <w:rPr>
          <w:noProof/>
        </w:rPr>
        <w:fldChar w:fldCharType="end"/>
      </w:r>
    </w:p>
    <w:p w14:paraId="20C824AD" w14:textId="46DAAD9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10.125.120</w:t>
      </w:r>
      <w:r>
        <w:rPr>
          <w:rFonts w:asciiTheme="minorHAnsi" w:eastAsiaTheme="minorEastAsia" w:hAnsiTheme="minorHAnsi" w:cstheme="minorBidi"/>
          <w:noProof/>
          <w:kern w:val="2"/>
          <w:sz w:val="24"/>
          <w:szCs w:val="24"/>
          <w14:ligatures w14:val="standardContextual"/>
        </w:rPr>
        <w:tab/>
      </w:r>
      <w:r>
        <w:rPr>
          <w:noProof/>
        </w:rPr>
        <w:t>Modifications to Reclamation Plans</w:t>
      </w:r>
      <w:r>
        <w:rPr>
          <w:noProof/>
        </w:rPr>
        <w:tab/>
      </w:r>
      <w:r>
        <w:rPr>
          <w:noProof/>
        </w:rPr>
        <w:fldChar w:fldCharType="begin"/>
      </w:r>
      <w:r>
        <w:rPr>
          <w:noProof/>
        </w:rPr>
        <w:instrText xml:space="preserve"> PAGEREF _Toc240375962 \h </w:instrText>
      </w:r>
      <w:r>
        <w:rPr>
          <w:noProof/>
        </w:rPr>
      </w:r>
      <w:r>
        <w:rPr>
          <w:noProof/>
        </w:rPr>
        <w:fldChar w:fldCharType="separate"/>
      </w:r>
      <w:r>
        <w:rPr>
          <w:noProof/>
        </w:rPr>
        <w:t>178</w:t>
      </w:r>
      <w:r>
        <w:rPr>
          <w:noProof/>
        </w:rPr>
        <w:fldChar w:fldCharType="end"/>
      </w:r>
    </w:p>
    <w:p w14:paraId="3933B3F3" w14:textId="54BEF90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10.125.130</w:t>
      </w:r>
      <w:r>
        <w:rPr>
          <w:rFonts w:asciiTheme="minorHAnsi" w:eastAsiaTheme="minorEastAsia" w:hAnsiTheme="minorHAnsi" w:cstheme="minorBidi"/>
          <w:noProof/>
          <w:kern w:val="2"/>
          <w:sz w:val="24"/>
          <w:szCs w:val="24"/>
          <w14:ligatures w14:val="standardContextual"/>
        </w:rPr>
        <w:tab/>
      </w:r>
      <w:r>
        <w:rPr>
          <w:noProof/>
        </w:rPr>
        <w:t>Interim Management Plans</w:t>
      </w:r>
      <w:r>
        <w:rPr>
          <w:noProof/>
        </w:rPr>
        <w:tab/>
      </w:r>
      <w:r>
        <w:rPr>
          <w:noProof/>
        </w:rPr>
        <w:fldChar w:fldCharType="begin"/>
      </w:r>
      <w:r>
        <w:rPr>
          <w:noProof/>
        </w:rPr>
        <w:instrText xml:space="preserve"> PAGEREF _Toc240375963 \h </w:instrText>
      </w:r>
      <w:r>
        <w:rPr>
          <w:noProof/>
        </w:rPr>
      </w:r>
      <w:r>
        <w:rPr>
          <w:noProof/>
        </w:rPr>
        <w:fldChar w:fldCharType="separate"/>
      </w:r>
      <w:r>
        <w:rPr>
          <w:noProof/>
        </w:rPr>
        <w:t>180</w:t>
      </w:r>
      <w:r>
        <w:rPr>
          <w:noProof/>
        </w:rPr>
        <w:fldChar w:fldCharType="end"/>
      </w:r>
    </w:p>
    <w:p w14:paraId="0F8B4679" w14:textId="4C24268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10.125.140</w:t>
      </w:r>
      <w:r>
        <w:rPr>
          <w:rFonts w:asciiTheme="minorHAnsi" w:eastAsiaTheme="minorEastAsia" w:hAnsiTheme="minorHAnsi" w:cstheme="minorBidi"/>
          <w:noProof/>
          <w:kern w:val="2"/>
          <w:sz w:val="24"/>
          <w:szCs w:val="24"/>
          <w14:ligatures w14:val="standardContextual"/>
        </w:rPr>
        <w:tab/>
      </w:r>
      <w:r>
        <w:rPr>
          <w:noProof/>
        </w:rPr>
        <w:t>Financial Assurances</w:t>
      </w:r>
      <w:r>
        <w:rPr>
          <w:noProof/>
        </w:rPr>
        <w:tab/>
      </w:r>
      <w:r>
        <w:rPr>
          <w:noProof/>
        </w:rPr>
        <w:fldChar w:fldCharType="begin"/>
      </w:r>
      <w:r>
        <w:rPr>
          <w:noProof/>
        </w:rPr>
        <w:instrText xml:space="preserve"> PAGEREF _Toc240375964 \h </w:instrText>
      </w:r>
      <w:r>
        <w:rPr>
          <w:noProof/>
        </w:rPr>
      </w:r>
      <w:r>
        <w:rPr>
          <w:noProof/>
        </w:rPr>
        <w:fldChar w:fldCharType="separate"/>
      </w:r>
      <w:r>
        <w:rPr>
          <w:noProof/>
        </w:rPr>
        <w:t>182</w:t>
      </w:r>
      <w:r>
        <w:rPr>
          <w:noProof/>
        </w:rPr>
        <w:fldChar w:fldCharType="end"/>
      </w:r>
    </w:p>
    <w:p w14:paraId="6D1B5796" w14:textId="2307B1A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10.125.150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_Toc240375965 \h </w:instrText>
      </w:r>
      <w:r>
        <w:rPr>
          <w:noProof/>
        </w:rPr>
      </w:r>
      <w:r>
        <w:rPr>
          <w:noProof/>
        </w:rPr>
        <w:fldChar w:fldCharType="separate"/>
      </w:r>
      <w:r>
        <w:rPr>
          <w:noProof/>
        </w:rPr>
        <w:t>185</w:t>
      </w:r>
      <w:r>
        <w:rPr>
          <w:noProof/>
        </w:rPr>
        <w:fldChar w:fldCharType="end"/>
      </w:r>
    </w:p>
    <w:p w14:paraId="4CFC0835" w14:textId="404792D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10.125.160</w:t>
      </w:r>
      <w:r>
        <w:rPr>
          <w:rFonts w:asciiTheme="minorHAnsi" w:eastAsiaTheme="minorEastAsia" w:hAnsiTheme="minorHAnsi" w:cstheme="minorBidi"/>
          <w:noProof/>
          <w:kern w:val="2"/>
          <w:sz w:val="24"/>
          <w:szCs w:val="24"/>
          <w14:ligatures w14:val="standardContextual"/>
        </w:rPr>
        <w:tab/>
      </w:r>
      <w:r>
        <w:rPr>
          <w:noProof/>
        </w:rPr>
        <w:t>State Review</w:t>
      </w:r>
      <w:r>
        <w:rPr>
          <w:noProof/>
        </w:rPr>
        <w:tab/>
      </w:r>
      <w:r>
        <w:rPr>
          <w:noProof/>
        </w:rPr>
        <w:fldChar w:fldCharType="begin"/>
      </w:r>
      <w:r>
        <w:rPr>
          <w:noProof/>
        </w:rPr>
        <w:instrText xml:space="preserve"> PAGEREF _Toc240375966 \h </w:instrText>
      </w:r>
      <w:r>
        <w:rPr>
          <w:noProof/>
        </w:rPr>
      </w:r>
      <w:r>
        <w:rPr>
          <w:noProof/>
        </w:rPr>
        <w:fldChar w:fldCharType="separate"/>
      </w:r>
      <w:r>
        <w:rPr>
          <w:noProof/>
        </w:rPr>
        <w:t>185</w:t>
      </w:r>
      <w:r>
        <w:rPr>
          <w:noProof/>
        </w:rPr>
        <w:fldChar w:fldCharType="end"/>
      </w:r>
    </w:p>
    <w:p w14:paraId="7BD3B6B0" w14:textId="4FDC7B6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10.125.170</w:t>
      </w:r>
      <w:r>
        <w:rPr>
          <w:rFonts w:asciiTheme="minorHAnsi" w:eastAsiaTheme="minorEastAsia" w:hAnsiTheme="minorHAnsi" w:cstheme="minorBidi"/>
          <w:noProof/>
          <w:kern w:val="2"/>
          <w:sz w:val="24"/>
          <w:szCs w:val="24"/>
          <w14:ligatures w14:val="standardContextual"/>
        </w:rPr>
        <w:tab/>
      </w:r>
      <w:r>
        <w:rPr>
          <w:noProof/>
        </w:rPr>
        <w:t>Transferability</w:t>
      </w:r>
      <w:r>
        <w:rPr>
          <w:noProof/>
        </w:rPr>
        <w:tab/>
      </w:r>
      <w:r>
        <w:rPr>
          <w:noProof/>
        </w:rPr>
        <w:fldChar w:fldCharType="begin"/>
      </w:r>
      <w:r>
        <w:rPr>
          <w:noProof/>
        </w:rPr>
        <w:instrText xml:space="preserve"> PAGEREF _Toc240375967 \h </w:instrText>
      </w:r>
      <w:r>
        <w:rPr>
          <w:noProof/>
        </w:rPr>
      </w:r>
      <w:r>
        <w:rPr>
          <w:noProof/>
        </w:rPr>
        <w:fldChar w:fldCharType="separate"/>
      </w:r>
      <w:r>
        <w:rPr>
          <w:noProof/>
        </w:rPr>
        <w:t>186</w:t>
      </w:r>
      <w:r>
        <w:rPr>
          <w:noProof/>
        </w:rPr>
        <w:fldChar w:fldCharType="end"/>
      </w:r>
    </w:p>
    <w:p w14:paraId="04146B30" w14:textId="7602622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10.125.180</w:t>
      </w:r>
      <w:r>
        <w:rPr>
          <w:rFonts w:asciiTheme="minorHAnsi" w:eastAsiaTheme="minorEastAsia" w:hAnsiTheme="minorHAnsi" w:cstheme="minorBidi"/>
          <w:noProof/>
          <w:kern w:val="2"/>
          <w:sz w:val="24"/>
          <w:szCs w:val="24"/>
          <w14:ligatures w14:val="standardContextual"/>
        </w:rPr>
        <w:tab/>
      </w:r>
      <w:r>
        <w:rPr>
          <w:noProof/>
        </w:rPr>
        <w:t>Annual Inspections and Reports</w:t>
      </w:r>
      <w:r>
        <w:rPr>
          <w:noProof/>
        </w:rPr>
        <w:tab/>
      </w:r>
      <w:r>
        <w:rPr>
          <w:noProof/>
        </w:rPr>
        <w:fldChar w:fldCharType="begin"/>
      </w:r>
      <w:r>
        <w:rPr>
          <w:noProof/>
        </w:rPr>
        <w:instrText xml:space="preserve"> PAGEREF _Toc240375968 \h </w:instrText>
      </w:r>
      <w:r>
        <w:rPr>
          <w:noProof/>
        </w:rPr>
      </w:r>
      <w:r>
        <w:rPr>
          <w:noProof/>
        </w:rPr>
        <w:fldChar w:fldCharType="separate"/>
      </w:r>
      <w:r>
        <w:rPr>
          <w:noProof/>
        </w:rPr>
        <w:t>186</w:t>
      </w:r>
      <w:r>
        <w:rPr>
          <w:noProof/>
        </w:rPr>
        <w:fldChar w:fldCharType="end"/>
      </w:r>
    </w:p>
    <w:p w14:paraId="1E60BD9F" w14:textId="4E2111D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10.125.190</w:t>
      </w:r>
      <w:r>
        <w:rPr>
          <w:rFonts w:asciiTheme="minorHAnsi" w:eastAsiaTheme="minorEastAsia" w:hAnsiTheme="minorHAnsi" w:cstheme="minorBidi"/>
          <w:noProof/>
          <w:kern w:val="2"/>
          <w:sz w:val="24"/>
          <w:szCs w:val="24"/>
          <w14:ligatures w14:val="standardContextual"/>
        </w:rPr>
        <w:tab/>
      </w:r>
      <w:r>
        <w:rPr>
          <w:noProof/>
        </w:rPr>
        <w:t>Record Keeping</w:t>
      </w:r>
      <w:r>
        <w:rPr>
          <w:noProof/>
        </w:rPr>
        <w:tab/>
      </w:r>
      <w:r>
        <w:rPr>
          <w:noProof/>
        </w:rPr>
        <w:fldChar w:fldCharType="begin"/>
      </w:r>
      <w:r>
        <w:rPr>
          <w:noProof/>
        </w:rPr>
        <w:instrText xml:space="preserve"> PAGEREF _Toc240375969 \h </w:instrText>
      </w:r>
      <w:r>
        <w:rPr>
          <w:noProof/>
        </w:rPr>
      </w:r>
      <w:r>
        <w:rPr>
          <w:noProof/>
        </w:rPr>
        <w:fldChar w:fldCharType="separate"/>
      </w:r>
      <w:r>
        <w:rPr>
          <w:noProof/>
        </w:rPr>
        <w:t>187</w:t>
      </w:r>
      <w:r>
        <w:rPr>
          <w:noProof/>
        </w:rPr>
        <w:fldChar w:fldCharType="end"/>
      </w:r>
    </w:p>
    <w:p w14:paraId="0057448C" w14:textId="10A139F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10.125.200</w:t>
      </w:r>
      <w:r>
        <w:rPr>
          <w:rFonts w:asciiTheme="minorHAnsi" w:eastAsiaTheme="minorEastAsia" w:hAnsiTheme="minorHAnsi" w:cstheme="minorBidi"/>
          <w:noProof/>
          <w:kern w:val="2"/>
          <w:sz w:val="24"/>
          <w:szCs w:val="24"/>
          <w14:ligatures w14:val="standardContextual"/>
        </w:rPr>
        <w:tab/>
      </w:r>
      <w:r>
        <w:rPr>
          <w:noProof/>
        </w:rPr>
        <w:t>Enforcement</w:t>
      </w:r>
      <w:r>
        <w:rPr>
          <w:noProof/>
        </w:rPr>
        <w:tab/>
      </w:r>
      <w:r>
        <w:rPr>
          <w:noProof/>
        </w:rPr>
        <w:fldChar w:fldCharType="begin"/>
      </w:r>
      <w:r>
        <w:rPr>
          <w:noProof/>
        </w:rPr>
        <w:instrText xml:space="preserve"> PAGEREF _Toc240375970 \h </w:instrText>
      </w:r>
      <w:r>
        <w:rPr>
          <w:noProof/>
        </w:rPr>
      </w:r>
      <w:r>
        <w:rPr>
          <w:noProof/>
        </w:rPr>
        <w:fldChar w:fldCharType="separate"/>
      </w:r>
      <w:r>
        <w:rPr>
          <w:noProof/>
        </w:rPr>
        <w:t>188</w:t>
      </w:r>
      <w:r>
        <w:rPr>
          <w:noProof/>
        </w:rPr>
        <w:fldChar w:fldCharType="end"/>
      </w:r>
    </w:p>
    <w:p w14:paraId="2EED62C9" w14:textId="5721703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10.125.210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_Toc240375971 \h </w:instrText>
      </w:r>
      <w:r>
        <w:rPr>
          <w:noProof/>
        </w:rPr>
      </w:r>
      <w:r>
        <w:rPr>
          <w:noProof/>
        </w:rPr>
        <w:fldChar w:fldCharType="separate"/>
      </w:r>
      <w:r>
        <w:rPr>
          <w:noProof/>
        </w:rPr>
        <w:t>188</w:t>
      </w:r>
      <w:r>
        <w:rPr>
          <w:noProof/>
        </w:rPr>
        <w:fldChar w:fldCharType="end"/>
      </w:r>
    </w:p>
    <w:p w14:paraId="63F38E23" w14:textId="49849B7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10.125.220</w:t>
      </w:r>
      <w:r>
        <w:rPr>
          <w:rFonts w:asciiTheme="minorHAnsi" w:eastAsiaTheme="minorEastAsia" w:hAnsiTheme="minorHAnsi" w:cstheme="minorBidi"/>
          <w:noProof/>
          <w:kern w:val="2"/>
          <w:sz w:val="24"/>
          <w:szCs w:val="24"/>
          <w14:ligatures w14:val="standardContextual"/>
        </w:rPr>
        <w:tab/>
      </w:r>
      <w:r>
        <w:rPr>
          <w:noProof/>
        </w:rPr>
        <w:t>Certification and Review</w:t>
      </w:r>
      <w:r>
        <w:rPr>
          <w:noProof/>
        </w:rPr>
        <w:tab/>
      </w:r>
      <w:r>
        <w:rPr>
          <w:noProof/>
        </w:rPr>
        <w:fldChar w:fldCharType="begin"/>
      </w:r>
      <w:r>
        <w:rPr>
          <w:noProof/>
        </w:rPr>
        <w:instrText xml:space="preserve"> PAGEREF _Toc240375972 \h </w:instrText>
      </w:r>
      <w:r>
        <w:rPr>
          <w:noProof/>
        </w:rPr>
      </w:r>
      <w:r>
        <w:rPr>
          <w:noProof/>
        </w:rPr>
        <w:fldChar w:fldCharType="separate"/>
      </w:r>
      <w:r>
        <w:rPr>
          <w:noProof/>
        </w:rPr>
        <w:t>188</w:t>
      </w:r>
      <w:r>
        <w:rPr>
          <w:noProof/>
        </w:rPr>
        <w:fldChar w:fldCharType="end"/>
      </w:r>
    </w:p>
    <w:p w14:paraId="11A0CA21" w14:textId="337D1363"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10.126</w:t>
      </w:r>
      <w:r>
        <w:rPr>
          <w:rFonts w:asciiTheme="minorHAnsi" w:eastAsiaTheme="minorEastAsia" w:hAnsiTheme="minorHAnsi" w:cstheme="minorBidi"/>
          <w:b w:val="0"/>
          <w:bCs w:val="0"/>
          <w:caps w:val="0"/>
          <w:noProof/>
          <w:kern w:val="2"/>
          <w:sz w:val="24"/>
          <w:szCs w:val="24"/>
          <w14:ligatures w14:val="standardContextual"/>
        </w:rPr>
        <w:tab/>
      </w:r>
      <w:r>
        <w:rPr>
          <w:noProof/>
        </w:rPr>
        <w:t>Agricultural, Timberland, and Open Space Zones (AG1, AG2, TPZ, OS)</w:t>
      </w:r>
      <w:r>
        <w:rPr>
          <w:noProof/>
        </w:rPr>
        <w:tab/>
      </w:r>
      <w:r>
        <w:rPr>
          <w:noProof/>
        </w:rPr>
        <w:fldChar w:fldCharType="begin"/>
      </w:r>
      <w:r>
        <w:rPr>
          <w:noProof/>
        </w:rPr>
        <w:instrText xml:space="preserve"> PAGEREF _Toc240375973 \h </w:instrText>
      </w:r>
      <w:r>
        <w:rPr>
          <w:noProof/>
        </w:rPr>
      </w:r>
      <w:r>
        <w:rPr>
          <w:noProof/>
        </w:rPr>
        <w:fldChar w:fldCharType="separate"/>
      </w:r>
      <w:r>
        <w:rPr>
          <w:noProof/>
        </w:rPr>
        <w:t>203</w:t>
      </w:r>
      <w:r>
        <w:rPr>
          <w:noProof/>
        </w:rPr>
        <w:fldChar w:fldCharType="end"/>
      </w:r>
    </w:p>
    <w:p w14:paraId="60771FAA" w14:textId="7F8C443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10.126.010</w:t>
      </w:r>
      <w:r>
        <w:rPr>
          <w:rFonts w:asciiTheme="minorHAnsi" w:eastAsiaTheme="minorEastAsia" w:hAnsiTheme="minorHAnsi" w:cstheme="minorBidi"/>
          <w:noProof/>
          <w:kern w:val="2"/>
          <w:sz w:val="24"/>
          <w:szCs w:val="24"/>
          <w14:ligatures w14:val="standardContextual"/>
        </w:rPr>
        <w:tab/>
      </w:r>
      <w:r>
        <w:rPr>
          <w:noProof/>
        </w:rPr>
        <w:t>Purpose and Intent of Agricultural, Timberland, and Open Space Zones</w:t>
      </w:r>
      <w:r>
        <w:rPr>
          <w:noProof/>
        </w:rPr>
        <w:tab/>
      </w:r>
      <w:r>
        <w:rPr>
          <w:noProof/>
        </w:rPr>
        <w:fldChar w:fldCharType="begin"/>
      </w:r>
      <w:r>
        <w:rPr>
          <w:noProof/>
        </w:rPr>
        <w:instrText xml:space="preserve"> PAGEREF _Toc240375974 \h </w:instrText>
      </w:r>
      <w:r>
        <w:rPr>
          <w:noProof/>
        </w:rPr>
      </w:r>
      <w:r>
        <w:rPr>
          <w:noProof/>
        </w:rPr>
        <w:fldChar w:fldCharType="separate"/>
      </w:r>
      <w:r>
        <w:rPr>
          <w:noProof/>
        </w:rPr>
        <w:t>203</w:t>
      </w:r>
      <w:r>
        <w:rPr>
          <w:noProof/>
        </w:rPr>
        <w:fldChar w:fldCharType="end"/>
      </w:r>
    </w:p>
    <w:p w14:paraId="5506A821" w14:textId="1F877BA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10.126.020</w:t>
      </w:r>
      <w:r>
        <w:rPr>
          <w:rFonts w:asciiTheme="minorHAnsi" w:eastAsiaTheme="minorEastAsia" w:hAnsiTheme="minorHAnsi" w:cstheme="minorBidi"/>
          <w:noProof/>
          <w:kern w:val="2"/>
          <w:sz w:val="24"/>
          <w:szCs w:val="24"/>
          <w14:ligatures w14:val="standardContextual"/>
        </w:rPr>
        <w:tab/>
      </w:r>
      <w:r>
        <w:rPr>
          <w:noProof/>
        </w:rPr>
        <w:t>Land Use Regulations for Agricultural, Timberland, and Open Space Zones</w:t>
      </w:r>
      <w:r>
        <w:rPr>
          <w:noProof/>
        </w:rPr>
        <w:tab/>
      </w:r>
      <w:r>
        <w:rPr>
          <w:noProof/>
        </w:rPr>
        <w:fldChar w:fldCharType="begin"/>
      </w:r>
      <w:r>
        <w:rPr>
          <w:noProof/>
        </w:rPr>
        <w:instrText xml:space="preserve"> PAGEREF _Toc240375975 \h </w:instrText>
      </w:r>
      <w:r>
        <w:rPr>
          <w:noProof/>
        </w:rPr>
      </w:r>
      <w:r>
        <w:rPr>
          <w:noProof/>
        </w:rPr>
        <w:fldChar w:fldCharType="separate"/>
      </w:r>
      <w:r>
        <w:rPr>
          <w:noProof/>
        </w:rPr>
        <w:t>204</w:t>
      </w:r>
      <w:r>
        <w:rPr>
          <w:noProof/>
        </w:rPr>
        <w:fldChar w:fldCharType="end"/>
      </w:r>
    </w:p>
    <w:p w14:paraId="7B6CDEFD" w14:textId="07EE5B5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10.126.030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_Toc240375976 \h </w:instrText>
      </w:r>
      <w:r>
        <w:rPr>
          <w:noProof/>
        </w:rPr>
      </w:r>
      <w:r>
        <w:rPr>
          <w:noProof/>
        </w:rPr>
        <w:fldChar w:fldCharType="separate"/>
      </w:r>
      <w:r>
        <w:rPr>
          <w:noProof/>
        </w:rPr>
        <w:t>213</w:t>
      </w:r>
      <w:r>
        <w:rPr>
          <w:noProof/>
        </w:rPr>
        <w:fldChar w:fldCharType="end"/>
      </w:r>
    </w:p>
    <w:p w14:paraId="1AB38A6C" w14:textId="4C7E7A9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10.126.040</w:t>
      </w:r>
      <w:r>
        <w:rPr>
          <w:rFonts w:asciiTheme="minorHAnsi" w:eastAsiaTheme="minorEastAsia" w:hAnsiTheme="minorHAnsi" w:cstheme="minorBidi"/>
          <w:noProof/>
          <w:kern w:val="2"/>
          <w:sz w:val="24"/>
          <w:szCs w:val="24"/>
          <w14:ligatures w14:val="standardContextual"/>
        </w:rPr>
        <w:tab/>
      </w:r>
      <w:r>
        <w:rPr>
          <w:noProof/>
        </w:rPr>
        <w:t>Development Standards for Agricultural, Timberland, and Open Space Zones</w:t>
      </w:r>
      <w:r>
        <w:rPr>
          <w:noProof/>
        </w:rPr>
        <w:tab/>
      </w:r>
      <w:r>
        <w:rPr>
          <w:noProof/>
        </w:rPr>
        <w:fldChar w:fldCharType="begin"/>
      </w:r>
      <w:r>
        <w:rPr>
          <w:noProof/>
        </w:rPr>
        <w:instrText xml:space="preserve"> PAGEREF _Toc240375977 \h </w:instrText>
      </w:r>
      <w:r>
        <w:rPr>
          <w:noProof/>
        </w:rPr>
      </w:r>
      <w:r>
        <w:rPr>
          <w:noProof/>
        </w:rPr>
        <w:fldChar w:fldCharType="separate"/>
      </w:r>
      <w:r>
        <w:rPr>
          <w:noProof/>
        </w:rPr>
        <w:t>214</w:t>
      </w:r>
      <w:r>
        <w:rPr>
          <w:noProof/>
        </w:rPr>
        <w:fldChar w:fldCharType="end"/>
      </w:r>
    </w:p>
    <w:p w14:paraId="74D2041C" w14:textId="338BD78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10.126.050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_Toc240375978 \h </w:instrText>
      </w:r>
      <w:r>
        <w:rPr>
          <w:noProof/>
        </w:rPr>
      </w:r>
      <w:r>
        <w:rPr>
          <w:noProof/>
        </w:rPr>
        <w:fldChar w:fldCharType="separate"/>
      </w:r>
      <w:r>
        <w:rPr>
          <w:noProof/>
        </w:rPr>
        <w:t>216</w:t>
      </w:r>
      <w:r>
        <w:rPr>
          <w:noProof/>
        </w:rPr>
        <w:fldChar w:fldCharType="end"/>
      </w:r>
    </w:p>
    <w:p w14:paraId="3BCB4ECC" w14:textId="53397BA0"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10.135</w:t>
      </w:r>
      <w:r>
        <w:rPr>
          <w:rFonts w:asciiTheme="minorHAnsi" w:eastAsiaTheme="minorEastAsia" w:hAnsiTheme="minorHAnsi" w:cstheme="minorBidi"/>
          <w:b w:val="0"/>
          <w:bCs w:val="0"/>
          <w:caps w:val="0"/>
          <w:noProof/>
          <w:kern w:val="2"/>
          <w:sz w:val="24"/>
          <w:szCs w:val="24"/>
          <w14:ligatures w14:val="standardContextual"/>
        </w:rPr>
        <w:tab/>
      </w:r>
      <w:r>
        <w:rPr>
          <w:noProof/>
        </w:rPr>
        <w:t>Residential Zones (RR, RL, RM)</w:t>
      </w:r>
      <w:r>
        <w:rPr>
          <w:noProof/>
        </w:rPr>
        <w:tab/>
      </w:r>
      <w:r>
        <w:rPr>
          <w:noProof/>
        </w:rPr>
        <w:fldChar w:fldCharType="begin"/>
      </w:r>
      <w:r>
        <w:rPr>
          <w:noProof/>
        </w:rPr>
        <w:instrText xml:space="preserve"> PAGEREF _Toc240375980 \h </w:instrText>
      </w:r>
      <w:r>
        <w:rPr>
          <w:noProof/>
        </w:rPr>
      </w:r>
      <w:r>
        <w:rPr>
          <w:noProof/>
        </w:rPr>
        <w:fldChar w:fldCharType="separate"/>
      </w:r>
      <w:r>
        <w:rPr>
          <w:noProof/>
        </w:rPr>
        <w:t>219</w:t>
      </w:r>
      <w:r>
        <w:rPr>
          <w:noProof/>
        </w:rPr>
        <w:fldChar w:fldCharType="end"/>
      </w:r>
    </w:p>
    <w:p w14:paraId="019AC147" w14:textId="7DA99A5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10.135.010</w:t>
      </w:r>
      <w:r>
        <w:rPr>
          <w:rFonts w:asciiTheme="minorHAnsi" w:eastAsiaTheme="minorEastAsia" w:hAnsiTheme="minorHAnsi" w:cstheme="minorBidi"/>
          <w:noProof/>
          <w:kern w:val="2"/>
          <w:sz w:val="24"/>
          <w:szCs w:val="24"/>
          <w14:ligatures w14:val="standardContextual"/>
        </w:rPr>
        <w:tab/>
      </w:r>
      <w:r>
        <w:rPr>
          <w:noProof/>
        </w:rPr>
        <w:t>Purpose and Intent of Residential Zones</w:t>
      </w:r>
      <w:r>
        <w:rPr>
          <w:noProof/>
        </w:rPr>
        <w:tab/>
      </w:r>
      <w:r>
        <w:rPr>
          <w:noProof/>
        </w:rPr>
        <w:fldChar w:fldCharType="begin"/>
      </w:r>
      <w:r>
        <w:rPr>
          <w:noProof/>
        </w:rPr>
        <w:instrText xml:space="preserve"> PAGEREF _Toc240375981 \h </w:instrText>
      </w:r>
      <w:r>
        <w:rPr>
          <w:noProof/>
        </w:rPr>
      </w:r>
      <w:r>
        <w:rPr>
          <w:noProof/>
        </w:rPr>
        <w:fldChar w:fldCharType="separate"/>
      </w:r>
      <w:r>
        <w:rPr>
          <w:noProof/>
        </w:rPr>
        <w:t>219</w:t>
      </w:r>
      <w:r>
        <w:rPr>
          <w:noProof/>
        </w:rPr>
        <w:fldChar w:fldCharType="end"/>
      </w:r>
    </w:p>
    <w:p w14:paraId="28F57A1D" w14:textId="7814D37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10.135.020</w:t>
      </w:r>
      <w:r>
        <w:rPr>
          <w:rFonts w:asciiTheme="minorHAnsi" w:eastAsiaTheme="minorEastAsia" w:hAnsiTheme="minorHAnsi" w:cstheme="minorBidi"/>
          <w:noProof/>
          <w:kern w:val="2"/>
          <w:sz w:val="24"/>
          <w:szCs w:val="24"/>
          <w14:ligatures w14:val="standardContextual"/>
        </w:rPr>
        <w:tab/>
      </w:r>
      <w:r>
        <w:rPr>
          <w:noProof/>
        </w:rPr>
        <w:t>Land Use Regulations for Residential Zones</w:t>
      </w:r>
      <w:r>
        <w:rPr>
          <w:noProof/>
        </w:rPr>
        <w:tab/>
      </w:r>
      <w:r>
        <w:rPr>
          <w:noProof/>
        </w:rPr>
        <w:fldChar w:fldCharType="begin"/>
      </w:r>
      <w:r>
        <w:rPr>
          <w:noProof/>
        </w:rPr>
        <w:instrText xml:space="preserve"> PAGEREF _Toc240375982 \h </w:instrText>
      </w:r>
      <w:r>
        <w:rPr>
          <w:noProof/>
        </w:rPr>
      </w:r>
      <w:r>
        <w:rPr>
          <w:noProof/>
        </w:rPr>
        <w:fldChar w:fldCharType="separate"/>
      </w:r>
      <w:r>
        <w:rPr>
          <w:noProof/>
        </w:rPr>
        <w:t>219</w:t>
      </w:r>
      <w:r>
        <w:rPr>
          <w:noProof/>
        </w:rPr>
        <w:fldChar w:fldCharType="end"/>
      </w:r>
    </w:p>
    <w:p w14:paraId="6C5A82A6" w14:textId="27AC115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10.135.030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_Toc240375983 \h </w:instrText>
      </w:r>
      <w:r>
        <w:rPr>
          <w:noProof/>
        </w:rPr>
      </w:r>
      <w:r>
        <w:rPr>
          <w:noProof/>
        </w:rPr>
        <w:fldChar w:fldCharType="separate"/>
      </w:r>
      <w:r>
        <w:rPr>
          <w:noProof/>
        </w:rPr>
        <w:t>228</w:t>
      </w:r>
      <w:r>
        <w:rPr>
          <w:noProof/>
        </w:rPr>
        <w:fldChar w:fldCharType="end"/>
      </w:r>
    </w:p>
    <w:p w14:paraId="67531705" w14:textId="525AF93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10.135.040</w:t>
      </w:r>
      <w:r>
        <w:rPr>
          <w:rFonts w:asciiTheme="minorHAnsi" w:eastAsiaTheme="minorEastAsia" w:hAnsiTheme="minorHAnsi" w:cstheme="minorBidi"/>
          <w:noProof/>
          <w:kern w:val="2"/>
          <w:sz w:val="24"/>
          <w:szCs w:val="24"/>
          <w14:ligatures w14:val="standardContextual"/>
        </w:rPr>
        <w:tab/>
      </w:r>
      <w:r>
        <w:rPr>
          <w:noProof/>
        </w:rPr>
        <w:t>Development Standards for Residential Zones</w:t>
      </w:r>
      <w:r>
        <w:rPr>
          <w:noProof/>
        </w:rPr>
        <w:tab/>
      </w:r>
      <w:r>
        <w:rPr>
          <w:noProof/>
        </w:rPr>
        <w:fldChar w:fldCharType="begin"/>
      </w:r>
      <w:r>
        <w:rPr>
          <w:noProof/>
        </w:rPr>
        <w:instrText xml:space="preserve"> PAGEREF _Toc240375984 \h </w:instrText>
      </w:r>
      <w:r>
        <w:rPr>
          <w:noProof/>
        </w:rPr>
      </w:r>
      <w:r>
        <w:rPr>
          <w:noProof/>
        </w:rPr>
        <w:fldChar w:fldCharType="separate"/>
      </w:r>
      <w:r>
        <w:rPr>
          <w:noProof/>
        </w:rPr>
        <w:t>229</w:t>
      </w:r>
      <w:r>
        <w:rPr>
          <w:noProof/>
        </w:rPr>
        <w:fldChar w:fldCharType="end"/>
      </w:r>
    </w:p>
    <w:p w14:paraId="79A71505" w14:textId="3F203B0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10.135.050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_Toc240375985 \h </w:instrText>
      </w:r>
      <w:r>
        <w:rPr>
          <w:noProof/>
        </w:rPr>
      </w:r>
      <w:r>
        <w:rPr>
          <w:noProof/>
        </w:rPr>
        <w:fldChar w:fldCharType="separate"/>
      </w:r>
      <w:r>
        <w:rPr>
          <w:noProof/>
        </w:rPr>
        <w:t>230</w:t>
      </w:r>
      <w:r>
        <w:rPr>
          <w:noProof/>
        </w:rPr>
        <w:fldChar w:fldCharType="end"/>
      </w:r>
    </w:p>
    <w:p w14:paraId="19DE6AD6" w14:textId="7F7499D7"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10.140</w:t>
      </w:r>
      <w:r>
        <w:rPr>
          <w:rFonts w:asciiTheme="minorHAnsi" w:eastAsiaTheme="minorEastAsia" w:hAnsiTheme="minorHAnsi" w:cstheme="minorBidi"/>
          <w:b w:val="0"/>
          <w:bCs w:val="0"/>
          <w:caps w:val="0"/>
          <w:noProof/>
          <w:kern w:val="2"/>
          <w:sz w:val="24"/>
          <w:szCs w:val="24"/>
          <w14:ligatures w14:val="standardContextual"/>
        </w:rPr>
        <w:tab/>
      </w:r>
      <w:r>
        <w:rPr>
          <w:noProof/>
        </w:rPr>
        <w:t>Commercial Zones (C)</w:t>
      </w:r>
      <w:r>
        <w:rPr>
          <w:noProof/>
        </w:rPr>
        <w:tab/>
      </w:r>
      <w:r>
        <w:rPr>
          <w:noProof/>
        </w:rPr>
        <w:fldChar w:fldCharType="begin"/>
      </w:r>
      <w:r>
        <w:rPr>
          <w:noProof/>
        </w:rPr>
        <w:instrText xml:space="preserve"> PAGEREF _Toc240375986 \h </w:instrText>
      </w:r>
      <w:r>
        <w:rPr>
          <w:noProof/>
        </w:rPr>
      </w:r>
      <w:r>
        <w:rPr>
          <w:noProof/>
        </w:rPr>
        <w:fldChar w:fldCharType="separate"/>
      </w:r>
      <w:r>
        <w:rPr>
          <w:noProof/>
        </w:rPr>
        <w:t>233</w:t>
      </w:r>
      <w:r>
        <w:rPr>
          <w:noProof/>
        </w:rPr>
        <w:fldChar w:fldCharType="end"/>
      </w:r>
    </w:p>
    <w:p w14:paraId="04B55DB3" w14:textId="7D0F9B9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10.140.010</w:t>
      </w:r>
      <w:r>
        <w:rPr>
          <w:rFonts w:asciiTheme="minorHAnsi" w:eastAsiaTheme="minorEastAsia" w:hAnsiTheme="minorHAnsi" w:cstheme="minorBidi"/>
          <w:noProof/>
          <w:kern w:val="2"/>
          <w:sz w:val="24"/>
          <w:szCs w:val="24"/>
          <w14:ligatures w14:val="standardContextual"/>
        </w:rPr>
        <w:tab/>
      </w:r>
      <w:r>
        <w:rPr>
          <w:noProof/>
        </w:rPr>
        <w:t>Purpose and Intent of the Commercial Zone</w:t>
      </w:r>
      <w:r>
        <w:rPr>
          <w:noProof/>
        </w:rPr>
        <w:tab/>
      </w:r>
      <w:r>
        <w:rPr>
          <w:noProof/>
        </w:rPr>
        <w:fldChar w:fldCharType="begin"/>
      </w:r>
      <w:r>
        <w:rPr>
          <w:noProof/>
        </w:rPr>
        <w:instrText xml:space="preserve"> PAGEREF _Toc240375987 \h </w:instrText>
      </w:r>
      <w:r>
        <w:rPr>
          <w:noProof/>
        </w:rPr>
      </w:r>
      <w:r>
        <w:rPr>
          <w:noProof/>
        </w:rPr>
        <w:fldChar w:fldCharType="separate"/>
      </w:r>
      <w:r>
        <w:rPr>
          <w:noProof/>
        </w:rPr>
        <w:t>233</w:t>
      </w:r>
      <w:r>
        <w:rPr>
          <w:noProof/>
        </w:rPr>
        <w:fldChar w:fldCharType="end"/>
      </w:r>
    </w:p>
    <w:p w14:paraId="3CD85A38" w14:textId="49665D2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10.140.020</w:t>
      </w:r>
      <w:r>
        <w:rPr>
          <w:rFonts w:asciiTheme="minorHAnsi" w:eastAsiaTheme="minorEastAsia" w:hAnsiTheme="minorHAnsi" w:cstheme="minorBidi"/>
          <w:noProof/>
          <w:kern w:val="2"/>
          <w:sz w:val="24"/>
          <w:szCs w:val="24"/>
          <w14:ligatures w14:val="standardContextual"/>
        </w:rPr>
        <w:tab/>
      </w:r>
      <w:r>
        <w:rPr>
          <w:noProof/>
        </w:rPr>
        <w:t>Land Use Regulations for Commercial Zone</w:t>
      </w:r>
      <w:r>
        <w:rPr>
          <w:noProof/>
        </w:rPr>
        <w:tab/>
      </w:r>
      <w:r>
        <w:rPr>
          <w:noProof/>
        </w:rPr>
        <w:fldChar w:fldCharType="begin"/>
      </w:r>
      <w:r>
        <w:rPr>
          <w:noProof/>
        </w:rPr>
        <w:instrText xml:space="preserve"> PAGEREF _Toc240375988 \h </w:instrText>
      </w:r>
      <w:r>
        <w:rPr>
          <w:noProof/>
        </w:rPr>
      </w:r>
      <w:r>
        <w:rPr>
          <w:noProof/>
        </w:rPr>
        <w:fldChar w:fldCharType="separate"/>
      </w:r>
      <w:r>
        <w:rPr>
          <w:noProof/>
        </w:rPr>
        <w:t>233</w:t>
      </w:r>
      <w:r>
        <w:rPr>
          <w:noProof/>
        </w:rPr>
        <w:fldChar w:fldCharType="end"/>
      </w:r>
    </w:p>
    <w:p w14:paraId="5309E70A" w14:textId="2F6DD0E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10.140.030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_Toc240375989 \h </w:instrText>
      </w:r>
      <w:r>
        <w:rPr>
          <w:noProof/>
        </w:rPr>
      </w:r>
      <w:r>
        <w:rPr>
          <w:noProof/>
        </w:rPr>
        <w:fldChar w:fldCharType="separate"/>
      </w:r>
      <w:r>
        <w:rPr>
          <w:noProof/>
        </w:rPr>
        <w:t>241</w:t>
      </w:r>
      <w:r>
        <w:rPr>
          <w:noProof/>
        </w:rPr>
        <w:fldChar w:fldCharType="end"/>
      </w:r>
    </w:p>
    <w:p w14:paraId="3DF15C86" w14:textId="19C8D51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10.140.040</w:t>
      </w:r>
      <w:r>
        <w:rPr>
          <w:rFonts w:asciiTheme="minorHAnsi" w:eastAsiaTheme="minorEastAsia" w:hAnsiTheme="minorHAnsi" w:cstheme="minorBidi"/>
          <w:noProof/>
          <w:kern w:val="2"/>
          <w:sz w:val="24"/>
          <w:szCs w:val="24"/>
          <w14:ligatures w14:val="standardContextual"/>
        </w:rPr>
        <w:tab/>
      </w:r>
      <w:r>
        <w:rPr>
          <w:noProof/>
        </w:rPr>
        <w:t>Development Standards for the Commercial Zone</w:t>
      </w:r>
      <w:r>
        <w:rPr>
          <w:noProof/>
        </w:rPr>
        <w:tab/>
      </w:r>
      <w:r>
        <w:rPr>
          <w:noProof/>
        </w:rPr>
        <w:fldChar w:fldCharType="begin"/>
      </w:r>
      <w:r>
        <w:rPr>
          <w:noProof/>
        </w:rPr>
        <w:instrText xml:space="preserve"> PAGEREF _Toc240375990 \h </w:instrText>
      </w:r>
      <w:r>
        <w:rPr>
          <w:noProof/>
        </w:rPr>
      </w:r>
      <w:r>
        <w:rPr>
          <w:noProof/>
        </w:rPr>
        <w:fldChar w:fldCharType="separate"/>
      </w:r>
      <w:r>
        <w:rPr>
          <w:noProof/>
        </w:rPr>
        <w:t>242</w:t>
      </w:r>
      <w:r>
        <w:rPr>
          <w:noProof/>
        </w:rPr>
        <w:fldChar w:fldCharType="end"/>
      </w:r>
    </w:p>
    <w:p w14:paraId="6F775E1D" w14:textId="607F284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10.140.050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_Toc240375991 \h </w:instrText>
      </w:r>
      <w:r>
        <w:rPr>
          <w:noProof/>
        </w:rPr>
      </w:r>
      <w:r>
        <w:rPr>
          <w:noProof/>
        </w:rPr>
        <w:fldChar w:fldCharType="separate"/>
      </w:r>
      <w:r>
        <w:rPr>
          <w:noProof/>
        </w:rPr>
        <w:t>243</w:t>
      </w:r>
      <w:r>
        <w:rPr>
          <w:noProof/>
        </w:rPr>
        <w:fldChar w:fldCharType="end"/>
      </w:r>
    </w:p>
    <w:p w14:paraId="51626BC8" w14:textId="48523FDD"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10.145</w:t>
      </w:r>
      <w:r>
        <w:rPr>
          <w:rFonts w:asciiTheme="minorHAnsi" w:eastAsiaTheme="minorEastAsia" w:hAnsiTheme="minorHAnsi" w:cstheme="minorBidi"/>
          <w:b w:val="0"/>
          <w:bCs w:val="0"/>
          <w:caps w:val="0"/>
          <w:noProof/>
          <w:kern w:val="2"/>
          <w:sz w:val="24"/>
          <w:szCs w:val="24"/>
          <w14:ligatures w14:val="standardContextual"/>
        </w:rPr>
        <w:tab/>
      </w:r>
      <w:r>
        <w:rPr>
          <w:noProof/>
        </w:rPr>
        <w:t>Industrial Zone (IN)</w:t>
      </w:r>
      <w:r>
        <w:rPr>
          <w:noProof/>
        </w:rPr>
        <w:tab/>
      </w:r>
      <w:r>
        <w:rPr>
          <w:noProof/>
        </w:rPr>
        <w:fldChar w:fldCharType="begin"/>
      </w:r>
      <w:r>
        <w:rPr>
          <w:noProof/>
        </w:rPr>
        <w:instrText xml:space="preserve"> PAGEREF _Toc240375992 \h </w:instrText>
      </w:r>
      <w:r>
        <w:rPr>
          <w:noProof/>
        </w:rPr>
      </w:r>
      <w:r>
        <w:rPr>
          <w:noProof/>
        </w:rPr>
        <w:fldChar w:fldCharType="separate"/>
      </w:r>
      <w:r>
        <w:rPr>
          <w:noProof/>
        </w:rPr>
        <w:t>245</w:t>
      </w:r>
      <w:r>
        <w:rPr>
          <w:noProof/>
        </w:rPr>
        <w:fldChar w:fldCharType="end"/>
      </w:r>
    </w:p>
    <w:p w14:paraId="47CDAB33" w14:textId="52968AA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10.145.010</w:t>
      </w:r>
      <w:r>
        <w:rPr>
          <w:rFonts w:asciiTheme="minorHAnsi" w:eastAsiaTheme="minorEastAsia" w:hAnsiTheme="minorHAnsi" w:cstheme="minorBidi"/>
          <w:noProof/>
          <w:kern w:val="2"/>
          <w:sz w:val="24"/>
          <w:szCs w:val="24"/>
          <w14:ligatures w14:val="standardContextual"/>
        </w:rPr>
        <w:tab/>
      </w:r>
      <w:r>
        <w:rPr>
          <w:noProof/>
        </w:rPr>
        <w:t>Purpose and Intent of the Industrial Zone</w:t>
      </w:r>
      <w:r>
        <w:rPr>
          <w:noProof/>
        </w:rPr>
        <w:tab/>
      </w:r>
      <w:r>
        <w:rPr>
          <w:noProof/>
        </w:rPr>
        <w:fldChar w:fldCharType="begin"/>
      </w:r>
      <w:r>
        <w:rPr>
          <w:noProof/>
        </w:rPr>
        <w:instrText xml:space="preserve"> PAGEREF _Toc240375993 \h </w:instrText>
      </w:r>
      <w:r>
        <w:rPr>
          <w:noProof/>
        </w:rPr>
      </w:r>
      <w:r>
        <w:rPr>
          <w:noProof/>
        </w:rPr>
        <w:fldChar w:fldCharType="separate"/>
      </w:r>
      <w:r>
        <w:rPr>
          <w:noProof/>
        </w:rPr>
        <w:t>245</w:t>
      </w:r>
      <w:r>
        <w:rPr>
          <w:noProof/>
        </w:rPr>
        <w:fldChar w:fldCharType="end"/>
      </w:r>
    </w:p>
    <w:p w14:paraId="382DB1AC" w14:textId="264BF7F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10.145.020</w:t>
      </w:r>
      <w:r>
        <w:rPr>
          <w:rFonts w:asciiTheme="minorHAnsi" w:eastAsiaTheme="minorEastAsia" w:hAnsiTheme="minorHAnsi" w:cstheme="minorBidi"/>
          <w:noProof/>
          <w:kern w:val="2"/>
          <w:sz w:val="24"/>
          <w:szCs w:val="24"/>
          <w14:ligatures w14:val="standardContextual"/>
        </w:rPr>
        <w:tab/>
      </w:r>
      <w:r>
        <w:rPr>
          <w:noProof/>
        </w:rPr>
        <w:t>Land Use Regulations for the Industrial Zone</w:t>
      </w:r>
      <w:r>
        <w:rPr>
          <w:noProof/>
        </w:rPr>
        <w:tab/>
      </w:r>
      <w:r>
        <w:rPr>
          <w:noProof/>
        </w:rPr>
        <w:fldChar w:fldCharType="begin"/>
      </w:r>
      <w:r>
        <w:rPr>
          <w:noProof/>
        </w:rPr>
        <w:instrText xml:space="preserve"> PAGEREF _Toc240375994 \h </w:instrText>
      </w:r>
      <w:r>
        <w:rPr>
          <w:noProof/>
        </w:rPr>
      </w:r>
      <w:r>
        <w:rPr>
          <w:noProof/>
        </w:rPr>
        <w:fldChar w:fldCharType="separate"/>
      </w:r>
      <w:r>
        <w:rPr>
          <w:noProof/>
        </w:rPr>
        <w:t>245</w:t>
      </w:r>
      <w:r>
        <w:rPr>
          <w:noProof/>
        </w:rPr>
        <w:fldChar w:fldCharType="end"/>
      </w:r>
    </w:p>
    <w:p w14:paraId="4C05EDC6" w14:textId="34F6454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10.145.030</w:t>
      </w:r>
      <w:r>
        <w:rPr>
          <w:rFonts w:asciiTheme="minorHAnsi" w:eastAsiaTheme="minorEastAsia" w:hAnsiTheme="minorHAnsi" w:cstheme="minorBidi"/>
          <w:noProof/>
          <w:kern w:val="2"/>
          <w:sz w:val="24"/>
          <w:szCs w:val="24"/>
          <w14:ligatures w14:val="standardContextual"/>
        </w:rPr>
        <w:tab/>
      </w:r>
      <w:r>
        <w:rPr>
          <w:noProof/>
        </w:rPr>
        <w:t>Additional Land Use Regulations</w:t>
      </w:r>
      <w:r>
        <w:rPr>
          <w:noProof/>
        </w:rPr>
        <w:tab/>
      </w:r>
      <w:r>
        <w:rPr>
          <w:noProof/>
        </w:rPr>
        <w:fldChar w:fldCharType="begin"/>
      </w:r>
      <w:r>
        <w:rPr>
          <w:noProof/>
        </w:rPr>
        <w:instrText xml:space="preserve"> PAGEREF _Toc240375995 \h </w:instrText>
      </w:r>
      <w:r>
        <w:rPr>
          <w:noProof/>
        </w:rPr>
      </w:r>
      <w:r>
        <w:rPr>
          <w:noProof/>
        </w:rPr>
        <w:fldChar w:fldCharType="separate"/>
      </w:r>
      <w:r>
        <w:rPr>
          <w:noProof/>
        </w:rPr>
        <w:t>253</w:t>
      </w:r>
      <w:r>
        <w:rPr>
          <w:noProof/>
        </w:rPr>
        <w:fldChar w:fldCharType="end"/>
      </w:r>
    </w:p>
    <w:p w14:paraId="1A7F9A0D" w14:textId="7814A70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10.145.040</w:t>
      </w:r>
      <w:r>
        <w:rPr>
          <w:rFonts w:asciiTheme="minorHAnsi" w:eastAsiaTheme="minorEastAsia" w:hAnsiTheme="minorHAnsi" w:cstheme="minorBidi"/>
          <w:noProof/>
          <w:kern w:val="2"/>
          <w:sz w:val="24"/>
          <w:szCs w:val="24"/>
          <w14:ligatures w14:val="standardContextual"/>
        </w:rPr>
        <w:tab/>
      </w:r>
      <w:r>
        <w:rPr>
          <w:noProof/>
        </w:rPr>
        <w:t>Development Standards for the Industrial Zone</w:t>
      </w:r>
      <w:r>
        <w:rPr>
          <w:noProof/>
        </w:rPr>
        <w:tab/>
      </w:r>
      <w:r>
        <w:rPr>
          <w:noProof/>
        </w:rPr>
        <w:fldChar w:fldCharType="begin"/>
      </w:r>
      <w:r>
        <w:rPr>
          <w:noProof/>
        </w:rPr>
        <w:instrText xml:space="preserve"> PAGEREF _Toc240375996 \h </w:instrText>
      </w:r>
      <w:r>
        <w:rPr>
          <w:noProof/>
        </w:rPr>
      </w:r>
      <w:r>
        <w:rPr>
          <w:noProof/>
        </w:rPr>
        <w:fldChar w:fldCharType="separate"/>
      </w:r>
      <w:r>
        <w:rPr>
          <w:noProof/>
        </w:rPr>
        <w:t>253</w:t>
      </w:r>
      <w:r>
        <w:rPr>
          <w:noProof/>
        </w:rPr>
        <w:fldChar w:fldCharType="end"/>
      </w:r>
    </w:p>
    <w:p w14:paraId="2C45A563" w14:textId="2F07FEF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10.145.050</w:t>
      </w:r>
      <w:r>
        <w:rPr>
          <w:rFonts w:asciiTheme="minorHAnsi" w:eastAsiaTheme="minorEastAsia" w:hAnsiTheme="minorHAnsi" w:cstheme="minorBidi"/>
          <w:noProof/>
          <w:kern w:val="2"/>
          <w:sz w:val="24"/>
          <w:szCs w:val="24"/>
          <w14:ligatures w14:val="standardContextual"/>
        </w:rPr>
        <w:tab/>
      </w:r>
      <w:r>
        <w:rPr>
          <w:noProof/>
        </w:rPr>
        <w:t>Additional Development Standards</w:t>
      </w:r>
      <w:r>
        <w:rPr>
          <w:noProof/>
        </w:rPr>
        <w:tab/>
      </w:r>
      <w:r>
        <w:rPr>
          <w:noProof/>
        </w:rPr>
        <w:fldChar w:fldCharType="begin"/>
      </w:r>
      <w:r>
        <w:rPr>
          <w:noProof/>
        </w:rPr>
        <w:instrText xml:space="preserve"> PAGEREF _Toc240375997 \h </w:instrText>
      </w:r>
      <w:r>
        <w:rPr>
          <w:noProof/>
        </w:rPr>
      </w:r>
      <w:r>
        <w:rPr>
          <w:noProof/>
        </w:rPr>
        <w:fldChar w:fldCharType="separate"/>
      </w:r>
      <w:r>
        <w:rPr>
          <w:noProof/>
        </w:rPr>
        <w:t>254</w:t>
      </w:r>
      <w:r>
        <w:rPr>
          <w:noProof/>
        </w:rPr>
        <w:fldChar w:fldCharType="end"/>
      </w:r>
    </w:p>
    <w:p w14:paraId="06E69771" w14:textId="52C1DF5B"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10.150</w:t>
      </w:r>
      <w:r>
        <w:rPr>
          <w:rFonts w:asciiTheme="minorHAnsi" w:eastAsiaTheme="minorEastAsia" w:hAnsiTheme="minorHAnsi" w:cstheme="minorBidi"/>
          <w:b w:val="0"/>
          <w:bCs w:val="0"/>
          <w:caps w:val="0"/>
          <w:noProof/>
          <w:kern w:val="2"/>
          <w:sz w:val="24"/>
          <w:szCs w:val="24"/>
          <w14:ligatures w14:val="standardContextual"/>
        </w:rPr>
        <w:tab/>
      </w:r>
      <w:r>
        <w:rPr>
          <w:noProof/>
        </w:rPr>
        <w:t>Planned Development Zone (PD)</w:t>
      </w:r>
      <w:r>
        <w:rPr>
          <w:noProof/>
        </w:rPr>
        <w:tab/>
      </w:r>
      <w:r>
        <w:rPr>
          <w:noProof/>
        </w:rPr>
        <w:fldChar w:fldCharType="begin"/>
      </w:r>
      <w:r>
        <w:rPr>
          <w:noProof/>
        </w:rPr>
        <w:instrText xml:space="preserve"> PAGEREF _Toc240375998 \h </w:instrText>
      </w:r>
      <w:r>
        <w:rPr>
          <w:noProof/>
        </w:rPr>
      </w:r>
      <w:r>
        <w:rPr>
          <w:noProof/>
        </w:rPr>
        <w:fldChar w:fldCharType="separate"/>
      </w:r>
      <w:r>
        <w:rPr>
          <w:noProof/>
        </w:rPr>
        <w:t>257</w:t>
      </w:r>
      <w:r>
        <w:rPr>
          <w:noProof/>
        </w:rPr>
        <w:fldChar w:fldCharType="end"/>
      </w:r>
    </w:p>
    <w:p w14:paraId="574C80AC" w14:textId="6005C13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10.150.010</w:t>
      </w:r>
      <w:r>
        <w:rPr>
          <w:rFonts w:asciiTheme="minorHAnsi" w:eastAsiaTheme="minorEastAsia" w:hAnsiTheme="minorHAnsi" w:cstheme="minorBidi"/>
          <w:noProof/>
          <w:kern w:val="2"/>
          <w:sz w:val="24"/>
          <w:szCs w:val="24"/>
          <w14:ligatures w14:val="standardContextual"/>
        </w:rPr>
        <w:tab/>
      </w:r>
      <w:r>
        <w:rPr>
          <w:noProof/>
        </w:rPr>
        <w:t>Purpose and Intent of the Planned Development (PD) Zone</w:t>
      </w:r>
      <w:r>
        <w:rPr>
          <w:noProof/>
        </w:rPr>
        <w:tab/>
      </w:r>
      <w:r>
        <w:rPr>
          <w:noProof/>
        </w:rPr>
        <w:fldChar w:fldCharType="begin"/>
      </w:r>
      <w:r>
        <w:rPr>
          <w:noProof/>
        </w:rPr>
        <w:instrText xml:space="preserve"> PAGEREF _Toc240375999 \h </w:instrText>
      </w:r>
      <w:r>
        <w:rPr>
          <w:noProof/>
        </w:rPr>
      </w:r>
      <w:r>
        <w:rPr>
          <w:noProof/>
        </w:rPr>
        <w:fldChar w:fldCharType="separate"/>
      </w:r>
      <w:r>
        <w:rPr>
          <w:noProof/>
        </w:rPr>
        <w:t>257</w:t>
      </w:r>
      <w:r>
        <w:rPr>
          <w:noProof/>
        </w:rPr>
        <w:fldChar w:fldCharType="end"/>
      </w:r>
    </w:p>
    <w:p w14:paraId="2CF13049" w14:textId="5230EC3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10.150.020</w:t>
      </w:r>
      <w:r>
        <w:rPr>
          <w:rFonts w:asciiTheme="minorHAnsi" w:eastAsiaTheme="minorEastAsia" w:hAnsiTheme="minorHAnsi" w:cstheme="minorBidi"/>
          <w:noProof/>
          <w:kern w:val="2"/>
          <w:sz w:val="24"/>
          <w:szCs w:val="24"/>
          <w14:ligatures w14:val="standardContextual"/>
        </w:rPr>
        <w:tab/>
      </w:r>
      <w:r>
        <w:rPr>
          <w:noProof/>
        </w:rPr>
        <w:t>Minimum Land Requirements</w:t>
      </w:r>
      <w:r>
        <w:rPr>
          <w:noProof/>
        </w:rPr>
        <w:tab/>
      </w:r>
      <w:r>
        <w:rPr>
          <w:noProof/>
        </w:rPr>
        <w:fldChar w:fldCharType="begin"/>
      </w:r>
      <w:r>
        <w:rPr>
          <w:noProof/>
        </w:rPr>
        <w:instrText xml:space="preserve"> PAGEREF _Toc240376000 \h </w:instrText>
      </w:r>
      <w:r>
        <w:rPr>
          <w:noProof/>
        </w:rPr>
      </w:r>
      <w:r>
        <w:rPr>
          <w:noProof/>
        </w:rPr>
        <w:fldChar w:fldCharType="separate"/>
      </w:r>
      <w:r>
        <w:rPr>
          <w:noProof/>
        </w:rPr>
        <w:t>257</w:t>
      </w:r>
      <w:r>
        <w:rPr>
          <w:noProof/>
        </w:rPr>
        <w:fldChar w:fldCharType="end"/>
      </w:r>
    </w:p>
    <w:p w14:paraId="3BD62647" w14:textId="354DCC2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10.150.030</w:t>
      </w:r>
      <w:r>
        <w:rPr>
          <w:rFonts w:asciiTheme="minorHAnsi" w:eastAsiaTheme="minorEastAsia" w:hAnsiTheme="minorHAnsi" w:cstheme="minorBidi"/>
          <w:noProof/>
          <w:kern w:val="2"/>
          <w:sz w:val="24"/>
          <w:szCs w:val="24"/>
          <w14:ligatures w14:val="standardContextual"/>
        </w:rPr>
        <w:tab/>
      </w:r>
      <w:r>
        <w:rPr>
          <w:noProof/>
        </w:rPr>
        <w:t>Establishment</w:t>
      </w:r>
      <w:r>
        <w:rPr>
          <w:noProof/>
        </w:rPr>
        <w:tab/>
      </w:r>
      <w:r>
        <w:rPr>
          <w:noProof/>
        </w:rPr>
        <w:fldChar w:fldCharType="begin"/>
      </w:r>
      <w:r>
        <w:rPr>
          <w:noProof/>
        </w:rPr>
        <w:instrText xml:space="preserve"> PAGEREF _Toc240376001 \h </w:instrText>
      </w:r>
      <w:r>
        <w:rPr>
          <w:noProof/>
        </w:rPr>
      </w:r>
      <w:r>
        <w:rPr>
          <w:noProof/>
        </w:rPr>
        <w:fldChar w:fldCharType="separate"/>
      </w:r>
      <w:r>
        <w:rPr>
          <w:noProof/>
        </w:rPr>
        <w:t>257</w:t>
      </w:r>
      <w:r>
        <w:rPr>
          <w:noProof/>
        </w:rPr>
        <w:fldChar w:fldCharType="end"/>
      </w:r>
    </w:p>
    <w:p w14:paraId="21874FC1" w14:textId="645752A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10.150.040</w:t>
      </w:r>
      <w:r>
        <w:rPr>
          <w:rFonts w:asciiTheme="minorHAnsi" w:eastAsiaTheme="minorEastAsia" w:hAnsiTheme="minorHAnsi" w:cstheme="minorBidi"/>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_Toc240376002 \h </w:instrText>
      </w:r>
      <w:r>
        <w:rPr>
          <w:noProof/>
        </w:rPr>
      </w:r>
      <w:r>
        <w:rPr>
          <w:noProof/>
        </w:rPr>
        <w:fldChar w:fldCharType="separate"/>
      </w:r>
      <w:r>
        <w:rPr>
          <w:noProof/>
        </w:rPr>
        <w:t>257</w:t>
      </w:r>
      <w:r>
        <w:rPr>
          <w:noProof/>
        </w:rPr>
        <w:fldChar w:fldCharType="end"/>
      </w:r>
    </w:p>
    <w:p w14:paraId="5F0B7069" w14:textId="77D3E94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10.150.050</w:t>
      </w:r>
      <w:r>
        <w:rPr>
          <w:rFonts w:asciiTheme="minorHAnsi" w:eastAsiaTheme="minorEastAsia" w:hAnsiTheme="minorHAnsi" w:cstheme="minorBidi"/>
          <w:noProof/>
          <w:kern w:val="2"/>
          <w:sz w:val="24"/>
          <w:szCs w:val="24"/>
          <w14:ligatures w14:val="standardContextual"/>
        </w:rPr>
        <w:tab/>
      </w:r>
      <w:r>
        <w:rPr>
          <w:noProof/>
        </w:rPr>
        <w:t>Planned Development Plan Required</w:t>
      </w:r>
      <w:r>
        <w:rPr>
          <w:noProof/>
        </w:rPr>
        <w:tab/>
      </w:r>
      <w:r>
        <w:rPr>
          <w:noProof/>
        </w:rPr>
        <w:fldChar w:fldCharType="begin"/>
      </w:r>
      <w:r>
        <w:rPr>
          <w:noProof/>
        </w:rPr>
        <w:instrText xml:space="preserve"> PAGEREF _Toc240376003 \h </w:instrText>
      </w:r>
      <w:r>
        <w:rPr>
          <w:noProof/>
        </w:rPr>
      </w:r>
      <w:r>
        <w:rPr>
          <w:noProof/>
        </w:rPr>
        <w:fldChar w:fldCharType="separate"/>
      </w:r>
      <w:r>
        <w:rPr>
          <w:noProof/>
        </w:rPr>
        <w:t>258</w:t>
      </w:r>
      <w:r>
        <w:rPr>
          <w:noProof/>
        </w:rPr>
        <w:fldChar w:fldCharType="end"/>
      </w:r>
    </w:p>
    <w:p w14:paraId="54E4490E" w14:textId="03D00E1D"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10.155</w:t>
      </w:r>
      <w:r>
        <w:rPr>
          <w:rFonts w:asciiTheme="minorHAnsi" w:eastAsiaTheme="minorEastAsia" w:hAnsiTheme="minorHAnsi" w:cstheme="minorBidi"/>
          <w:b w:val="0"/>
          <w:bCs w:val="0"/>
          <w:caps w:val="0"/>
          <w:noProof/>
          <w:kern w:val="2"/>
          <w:sz w:val="24"/>
          <w:szCs w:val="24"/>
          <w14:ligatures w14:val="standardContextual"/>
        </w:rPr>
        <w:tab/>
      </w:r>
      <w:r>
        <w:rPr>
          <w:noProof/>
        </w:rPr>
        <w:t>Overlay Zones</w:t>
      </w:r>
      <w:r>
        <w:rPr>
          <w:noProof/>
        </w:rPr>
        <w:tab/>
      </w:r>
      <w:r>
        <w:rPr>
          <w:noProof/>
        </w:rPr>
        <w:fldChar w:fldCharType="begin"/>
      </w:r>
      <w:r>
        <w:rPr>
          <w:noProof/>
        </w:rPr>
        <w:instrText xml:space="preserve"> PAGEREF _Toc240376004 \h </w:instrText>
      </w:r>
      <w:r>
        <w:rPr>
          <w:noProof/>
        </w:rPr>
      </w:r>
      <w:r>
        <w:rPr>
          <w:noProof/>
        </w:rPr>
        <w:fldChar w:fldCharType="separate"/>
      </w:r>
      <w:r>
        <w:rPr>
          <w:noProof/>
        </w:rPr>
        <w:t>260</w:t>
      </w:r>
      <w:r>
        <w:rPr>
          <w:noProof/>
        </w:rPr>
        <w:fldChar w:fldCharType="end"/>
      </w:r>
    </w:p>
    <w:p w14:paraId="54D380EA" w14:textId="0521A2F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_Toc240376005 \h </w:instrText>
      </w:r>
      <w:r>
        <w:rPr>
          <w:noProof/>
        </w:rPr>
      </w:r>
      <w:r>
        <w:rPr>
          <w:noProof/>
        </w:rPr>
        <w:fldChar w:fldCharType="separate"/>
      </w:r>
      <w:r>
        <w:rPr>
          <w:noProof/>
        </w:rPr>
        <w:t>260</w:t>
      </w:r>
      <w:r>
        <w:rPr>
          <w:noProof/>
        </w:rPr>
        <w:fldChar w:fldCharType="end"/>
      </w:r>
    </w:p>
    <w:p w14:paraId="51058140" w14:textId="10F2994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10.155.020</w:t>
      </w:r>
      <w:r>
        <w:rPr>
          <w:rFonts w:asciiTheme="minorHAnsi" w:eastAsiaTheme="minorEastAsia" w:hAnsiTheme="minorHAnsi" w:cstheme="minorBidi"/>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_Toc240376006 \h </w:instrText>
      </w:r>
      <w:r>
        <w:rPr>
          <w:noProof/>
        </w:rPr>
      </w:r>
      <w:r>
        <w:rPr>
          <w:noProof/>
        </w:rPr>
        <w:fldChar w:fldCharType="separate"/>
      </w:r>
      <w:r>
        <w:rPr>
          <w:noProof/>
        </w:rPr>
        <w:t>260</w:t>
      </w:r>
      <w:r>
        <w:rPr>
          <w:noProof/>
        </w:rPr>
        <w:fldChar w:fldCharType="end"/>
      </w:r>
    </w:p>
    <w:p w14:paraId="5B3C51D6" w14:textId="5C96B68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10.155.030</w:t>
      </w:r>
      <w:r>
        <w:rPr>
          <w:rFonts w:asciiTheme="minorHAnsi" w:eastAsiaTheme="minorEastAsia" w:hAnsiTheme="minorHAnsi" w:cstheme="minorBidi"/>
          <w:noProof/>
          <w:kern w:val="2"/>
          <w:sz w:val="24"/>
          <w:szCs w:val="24"/>
          <w14:ligatures w14:val="standardContextual"/>
        </w:rPr>
        <w:tab/>
      </w:r>
      <w:r>
        <w:rPr>
          <w:noProof/>
        </w:rPr>
        <w:t>Airport Compatibility Overlay Zone (-AC)</w:t>
      </w:r>
      <w:r>
        <w:rPr>
          <w:noProof/>
        </w:rPr>
        <w:tab/>
      </w:r>
      <w:r>
        <w:rPr>
          <w:noProof/>
        </w:rPr>
        <w:fldChar w:fldCharType="begin"/>
      </w:r>
      <w:r>
        <w:rPr>
          <w:noProof/>
        </w:rPr>
        <w:instrText xml:space="preserve"> PAGEREF _Toc240376007 \h </w:instrText>
      </w:r>
      <w:r>
        <w:rPr>
          <w:noProof/>
        </w:rPr>
      </w:r>
      <w:r>
        <w:rPr>
          <w:noProof/>
        </w:rPr>
        <w:fldChar w:fldCharType="separate"/>
      </w:r>
      <w:r>
        <w:rPr>
          <w:noProof/>
        </w:rPr>
        <w:t>260</w:t>
      </w:r>
      <w:r>
        <w:rPr>
          <w:noProof/>
        </w:rPr>
        <w:fldChar w:fldCharType="end"/>
      </w:r>
    </w:p>
    <w:p w14:paraId="341C5390" w14:textId="2EAA6F5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10.155.040</w:t>
      </w:r>
      <w:r>
        <w:rPr>
          <w:rFonts w:asciiTheme="minorHAnsi" w:eastAsiaTheme="minorEastAsia" w:hAnsiTheme="minorHAnsi" w:cstheme="minorBidi"/>
          <w:noProof/>
          <w:kern w:val="2"/>
          <w:sz w:val="24"/>
          <w:szCs w:val="24"/>
          <w14:ligatures w14:val="standardContextual"/>
        </w:rPr>
        <w:tab/>
      </w:r>
      <w:r>
        <w:rPr>
          <w:noProof/>
        </w:rPr>
        <w:t>Fault-Rupture Overlay Zone (-FRZ)</w:t>
      </w:r>
      <w:r>
        <w:rPr>
          <w:noProof/>
        </w:rPr>
        <w:tab/>
      </w:r>
      <w:r>
        <w:rPr>
          <w:noProof/>
        </w:rPr>
        <w:fldChar w:fldCharType="begin"/>
      </w:r>
      <w:r>
        <w:rPr>
          <w:noProof/>
        </w:rPr>
        <w:instrText xml:space="preserve"> PAGEREF _Toc240376008 \h </w:instrText>
      </w:r>
      <w:r>
        <w:rPr>
          <w:noProof/>
        </w:rPr>
      </w:r>
      <w:r>
        <w:rPr>
          <w:noProof/>
        </w:rPr>
        <w:fldChar w:fldCharType="separate"/>
      </w:r>
      <w:r>
        <w:rPr>
          <w:noProof/>
        </w:rPr>
        <w:t>272</w:t>
      </w:r>
      <w:r>
        <w:rPr>
          <w:noProof/>
        </w:rPr>
        <w:fldChar w:fldCharType="end"/>
      </w:r>
    </w:p>
    <w:p w14:paraId="3DBE8677" w14:textId="7992B54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10.155.050</w:t>
      </w:r>
      <w:r>
        <w:rPr>
          <w:rFonts w:asciiTheme="minorHAnsi" w:eastAsiaTheme="minorEastAsia" w:hAnsiTheme="minorHAnsi" w:cstheme="minorBidi"/>
          <w:noProof/>
          <w:kern w:val="2"/>
          <w:sz w:val="24"/>
          <w:szCs w:val="24"/>
          <w14:ligatures w14:val="standardContextual"/>
        </w:rPr>
        <w:tab/>
      </w:r>
      <w:r>
        <w:rPr>
          <w:noProof/>
        </w:rPr>
        <w:t>Floodplain Overlay Zone (-FP)</w:t>
      </w:r>
      <w:r>
        <w:rPr>
          <w:noProof/>
        </w:rPr>
        <w:tab/>
      </w:r>
      <w:r>
        <w:rPr>
          <w:noProof/>
        </w:rPr>
        <w:fldChar w:fldCharType="begin"/>
      </w:r>
      <w:r>
        <w:rPr>
          <w:noProof/>
        </w:rPr>
        <w:instrText xml:space="preserve"> PAGEREF _Toc240376009 \h </w:instrText>
      </w:r>
      <w:r>
        <w:rPr>
          <w:noProof/>
        </w:rPr>
      </w:r>
      <w:r>
        <w:rPr>
          <w:noProof/>
        </w:rPr>
        <w:fldChar w:fldCharType="separate"/>
      </w:r>
      <w:r>
        <w:rPr>
          <w:noProof/>
        </w:rPr>
        <w:t>274</w:t>
      </w:r>
      <w:r>
        <w:rPr>
          <w:noProof/>
        </w:rPr>
        <w:fldChar w:fldCharType="end"/>
      </w:r>
    </w:p>
    <w:p w14:paraId="51396430" w14:textId="25027EF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10.155.060</w:t>
      </w:r>
      <w:r>
        <w:rPr>
          <w:rFonts w:asciiTheme="minorHAnsi" w:eastAsiaTheme="minorEastAsia" w:hAnsiTheme="minorHAnsi" w:cstheme="minorBidi"/>
          <w:noProof/>
          <w:kern w:val="2"/>
          <w:sz w:val="24"/>
          <w:szCs w:val="24"/>
          <w14:ligatures w14:val="standardContextual"/>
        </w:rPr>
        <w:tab/>
      </w:r>
      <w:r>
        <w:rPr>
          <w:noProof/>
        </w:rPr>
        <w:t>Hemp Cultivation Overlay Zone (-HC)</w:t>
      </w:r>
      <w:r>
        <w:rPr>
          <w:noProof/>
        </w:rPr>
        <w:tab/>
      </w:r>
      <w:r>
        <w:rPr>
          <w:noProof/>
        </w:rPr>
        <w:fldChar w:fldCharType="begin"/>
      </w:r>
      <w:r>
        <w:rPr>
          <w:noProof/>
        </w:rPr>
        <w:instrText xml:space="preserve"> PAGEREF _Toc240376010 \h </w:instrText>
      </w:r>
      <w:r>
        <w:rPr>
          <w:noProof/>
        </w:rPr>
      </w:r>
      <w:r>
        <w:rPr>
          <w:noProof/>
        </w:rPr>
        <w:fldChar w:fldCharType="separate"/>
      </w:r>
      <w:r>
        <w:rPr>
          <w:noProof/>
        </w:rPr>
        <w:t>275</w:t>
      </w:r>
      <w:r>
        <w:rPr>
          <w:noProof/>
        </w:rPr>
        <w:fldChar w:fldCharType="end"/>
      </w:r>
    </w:p>
    <w:p w14:paraId="21C560ED" w14:textId="776BCA7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10.155.070</w:t>
      </w:r>
      <w:r>
        <w:rPr>
          <w:rFonts w:asciiTheme="minorHAnsi" w:eastAsiaTheme="minorEastAsia" w:hAnsiTheme="minorHAnsi" w:cstheme="minorBidi"/>
          <w:noProof/>
          <w:kern w:val="2"/>
          <w:sz w:val="24"/>
          <w:szCs w:val="24"/>
          <w14:ligatures w14:val="standardContextual"/>
        </w:rPr>
        <w:tab/>
      </w:r>
      <w:r>
        <w:rPr>
          <w:noProof/>
        </w:rPr>
        <w:t>Public Lands Overlay Zone (-PL)</w:t>
      </w:r>
      <w:r>
        <w:rPr>
          <w:noProof/>
        </w:rPr>
        <w:tab/>
      </w:r>
      <w:r>
        <w:rPr>
          <w:noProof/>
        </w:rPr>
        <w:fldChar w:fldCharType="begin"/>
      </w:r>
      <w:r>
        <w:rPr>
          <w:noProof/>
        </w:rPr>
        <w:instrText xml:space="preserve"> PAGEREF _Toc240376011 \h </w:instrText>
      </w:r>
      <w:r>
        <w:rPr>
          <w:noProof/>
        </w:rPr>
      </w:r>
      <w:r>
        <w:rPr>
          <w:noProof/>
        </w:rPr>
        <w:fldChar w:fldCharType="separate"/>
      </w:r>
      <w:r>
        <w:rPr>
          <w:noProof/>
        </w:rPr>
        <w:t>276</w:t>
      </w:r>
      <w:r>
        <w:rPr>
          <w:noProof/>
        </w:rPr>
        <w:fldChar w:fldCharType="end"/>
      </w:r>
    </w:p>
    <w:p w14:paraId="2C24359F" w14:textId="2FB6CEE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10.155.080</w:t>
      </w:r>
      <w:r>
        <w:rPr>
          <w:rFonts w:asciiTheme="minorHAnsi" w:eastAsiaTheme="minorEastAsia" w:hAnsiTheme="minorHAnsi" w:cstheme="minorBidi"/>
          <w:noProof/>
          <w:kern w:val="2"/>
          <w:sz w:val="24"/>
          <w:szCs w:val="24"/>
          <w14:ligatures w14:val="standardContextual"/>
        </w:rPr>
        <w:tab/>
      </w:r>
      <w:r>
        <w:rPr>
          <w:noProof/>
        </w:rPr>
        <w:t>Tribal land Overlay Zone (-TL)</w:t>
      </w:r>
      <w:r>
        <w:rPr>
          <w:noProof/>
        </w:rPr>
        <w:tab/>
      </w:r>
      <w:r>
        <w:rPr>
          <w:noProof/>
        </w:rPr>
        <w:fldChar w:fldCharType="begin"/>
      </w:r>
      <w:r>
        <w:rPr>
          <w:noProof/>
        </w:rPr>
        <w:instrText xml:space="preserve"> PAGEREF _Toc240376012 \h </w:instrText>
      </w:r>
      <w:r>
        <w:rPr>
          <w:noProof/>
        </w:rPr>
      </w:r>
      <w:r>
        <w:rPr>
          <w:noProof/>
        </w:rPr>
        <w:fldChar w:fldCharType="separate"/>
      </w:r>
      <w:r>
        <w:rPr>
          <w:noProof/>
        </w:rPr>
        <w:t>276</w:t>
      </w:r>
      <w:r>
        <w:rPr>
          <w:noProof/>
        </w:rPr>
        <w:fldChar w:fldCharType="end"/>
      </w:r>
    </w:p>
    <w:p w14:paraId="0429E038" w14:textId="52BC564B"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10.156</w:t>
      </w:r>
      <w:r>
        <w:rPr>
          <w:rFonts w:asciiTheme="minorHAnsi" w:eastAsiaTheme="minorEastAsia" w:hAnsiTheme="minorHAnsi" w:cstheme="minorBidi"/>
          <w:b w:val="0"/>
          <w:bCs w:val="0"/>
          <w:caps w:val="0"/>
          <w:noProof/>
          <w:kern w:val="2"/>
          <w:sz w:val="24"/>
          <w:szCs w:val="24"/>
          <w14:ligatures w14:val="standardContextual"/>
        </w:rPr>
        <w:tab/>
      </w:r>
      <w:r>
        <w:rPr>
          <w:noProof/>
        </w:rPr>
        <w:t>General Provisions</w:t>
      </w:r>
      <w:r>
        <w:rPr>
          <w:noProof/>
        </w:rPr>
        <w:tab/>
      </w:r>
      <w:r>
        <w:rPr>
          <w:noProof/>
        </w:rPr>
        <w:fldChar w:fldCharType="begin"/>
      </w:r>
      <w:r>
        <w:rPr>
          <w:noProof/>
        </w:rPr>
        <w:instrText xml:space="preserve"> PAGEREF _Toc240376013 \h </w:instrText>
      </w:r>
      <w:r>
        <w:rPr>
          <w:noProof/>
        </w:rPr>
      </w:r>
      <w:r>
        <w:rPr>
          <w:noProof/>
        </w:rPr>
        <w:fldChar w:fldCharType="separate"/>
      </w:r>
      <w:r>
        <w:rPr>
          <w:noProof/>
        </w:rPr>
        <w:t>281</w:t>
      </w:r>
      <w:r>
        <w:rPr>
          <w:noProof/>
        </w:rPr>
        <w:fldChar w:fldCharType="end"/>
      </w:r>
    </w:p>
    <w:p w14:paraId="558B7472" w14:textId="31A93DE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10.156.010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_Toc240376014 \h </w:instrText>
      </w:r>
      <w:r>
        <w:rPr>
          <w:noProof/>
        </w:rPr>
      </w:r>
      <w:r>
        <w:rPr>
          <w:noProof/>
        </w:rPr>
        <w:fldChar w:fldCharType="separate"/>
      </w:r>
      <w:r>
        <w:rPr>
          <w:noProof/>
        </w:rPr>
        <w:t>281</w:t>
      </w:r>
      <w:r>
        <w:rPr>
          <w:noProof/>
        </w:rPr>
        <w:fldChar w:fldCharType="end"/>
      </w:r>
    </w:p>
    <w:p w14:paraId="61FF2AC7" w14:textId="64F6F63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10.156.020</w:t>
      </w:r>
      <w:r>
        <w:rPr>
          <w:rFonts w:asciiTheme="minorHAnsi" w:eastAsiaTheme="minorEastAsia" w:hAnsiTheme="minorHAnsi" w:cstheme="minorBidi"/>
          <w:noProof/>
          <w:kern w:val="2"/>
          <w:sz w:val="24"/>
          <w:szCs w:val="24"/>
          <w14:ligatures w14:val="standardContextual"/>
        </w:rPr>
        <w:tab/>
      </w:r>
      <w:r>
        <w:rPr>
          <w:noProof/>
        </w:rPr>
        <w:t>General Plan and Zoning Code Compliance</w:t>
      </w:r>
      <w:r>
        <w:rPr>
          <w:noProof/>
        </w:rPr>
        <w:tab/>
      </w:r>
      <w:r>
        <w:rPr>
          <w:noProof/>
        </w:rPr>
        <w:fldChar w:fldCharType="begin"/>
      </w:r>
      <w:r>
        <w:rPr>
          <w:noProof/>
        </w:rPr>
        <w:instrText xml:space="preserve"> PAGEREF _Toc240376015 \h </w:instrText>
      </w:r>
      <w:r>
        <w:rPr>
          <w:noProof/>
        </w:rPr>
      </w:r>
      <w:r>
        <w:rPr>
          <w:noProof/>
        </w:rPr>
        <w:fldChar w:fldCharType="separate"/>
      </w:r>
      <w:r>
        <w:rPr>
          <w:noProof/>
        </w:rPr>
        <w:t>281</w:t>
      </w:r>
      <w:r>
        <w:rPr>
          <w:noProof/>
        </w:rPr>
        <w:fldChar w:fldCharType="end"/>
      </w:r>
    </w:p>
    <w:p w14:paraId="15190DAE" w14:textId="653B73C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10.156.030</w:t>
      </w:r>
      <w:r>
        <w:rPr>
          <w:rFonts w:asciiTheme="minorHAnsi" w:eastAsiaTheme="minorEastAsia" w:hAnsiTheme="minorHAnsi" w:cstheme="minorBidi"/>
          <w:noProof/>
          <w:kern w:val="2"/>
          <w:sz w:val="24"/>
          <w:szCs w:val="24"/>
          <w14:ligatures w14:val="standardContextual"/>
        </w:rPr>
        <w:tab/>
      </w:r>
      <w:r>
        <w:rPr>
          <w:noProof/>
        </w:rPr>
        <w:t>Modifications of Requirements</w:t>
      </w:r>
      <w:r>
        <w:rPr>
          <w:noProof/>
        </w:rPr>
        <w:tab/>
      </w:r>
      <w:r>
        <w:rPr>
          <w:noProof/>
        </w:rPr>
        <w:fldChar w:fldCharType="begin"/>
      </w:r>
      <w:r>
        <w:rPr>
          <w:noProof/>
        </w:rPr>
        <w:instrText xml:space="preserve"> PAGEREF _Toc240376016 \h </w:instrText>
      </w:r>
      <w:r>
        <w:rPr>
          <w:noProof/>
        </w:rPr>
      </w:r>
      <w:r>
        <w:rPr>
          <w:noProof/>
        </w:rPr>
        <w:fldChar w:fldCharType="separate"/>
      </w:r>
      <w:r>
        <w:rPr>
          <w:noProof/>
        </w:rPr>
        <w:t>281</w:t>
      </w:r>
      <w:r>
        <w:rPr>
          <w:noProof/>
        </w:rPr>
        <w:fldChar w:fldCharType="end"/>
      </w:r>
    </w:p>
    <w:p w14:paraId="7D2E8993" w14:textId="2C69FFC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10.156.040</w:t>
      </w:r>
      <w:r>
        <w:rPr>
          <w:rFonts w:asciiTheme="minorHAnsi" w:eastAsiaTheme="minorEastAsia" w:hAnsiTheme="minorHAnsi" w:cstheme="minorBidi"/>
          <w:noProof/>
          <w:kern w:val="2"/>
          <w:sz w:val="24"/>
          <w:szCs w:val="24"/>
          <w14:ligatures w14:val="standardContextual"/>
        </w:rPr>
        <w:tab/>
      </w:r>
      <w:r>
        <w:rPr>
          <w:noProof/>
        </w:rPr>
        <w:t>Improvement Standards</w:t>
      </w:r>
      <w:r>
        <w:rPr>
          <w:noProof/>
        </w:rPr>
        <w:tab/>
      </w:r>
      <w:r>
        <w:rPr>
          <w:noProof/>
        </w:rPr>
        <w:fldChar w:fldCharType="begin"/>
      </w:r>
      <w:r>
        <w:rPr>
          <w:noProof/>
        </w:rPr>
        <w:instrText xml:space="preserve"> PAGEREF _Toc240376017 \h </w:instrText>
      </w:r>
      <w:r>
        <w:rPr>
          <w:noProof/>
        </w:rPr>
      </w:r>
      <w:r>
        <w:rPr>
          <w:noProof/>
        </w:rPr>
        <w:fldChar w:fldCharType="separate"/>
      </w:r>
      <w:r>
        <w:rPr>
          <w:noProof/>
        </w:rPr>
        <w:t>281</w:t>
      </w:r>
      <w:r>
        <w:rPr>
          <w:noProof/>
        </w:rPr>
        <w:fldChar w:fldCharType="end"/>
      </w:r>
    </w:p>
    <w:p w14:paraId="7D60C389" w14:textId="0710BB4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10.156.050</w:t>
      </w:r>
      <w:r>
        <w:rPr>
          <w:rFonts w:asciiTheme="minorHAnsi" w:eastAsiaTheme="minorEastAsia" w:hAnsiTheme="minorHAnsi" w:cstheme="minorBidi"/>
          <w:noProof/>
          <w:kern w:val="2"/>
          <w:sz w:val="24"/>
          <w:szCs w:val="24"/>
          <w14:ligatures w14:val="standardContextual"/>
        </w:rPr>
        <w:tab/>
      </w:r>
      <w:r>
        <w:rPr>
          <w:noProof/>
        </w:rPr>
        <w:t>Access</w:t>
      </w:r>
      <w:r>
        <w:rPr>
          <w:noProof/>
        </w:rPr>
        <w:tab/>
      </w:r>
      <w:r>
        <w:rPr>
          <w:noProof/>
        </w:rPr>
        <w:fldChar w:fldCharType="begin"/>
      </w:r>
      <w:r>
        <w:rPr>
          <w:noProof/>
        </w:rPr>
        <w:instrText xml:space="preserve"> PAGEREF _Toc240376018 \h </w:instrText>
      </w:r>
      <w:r>
        <w:rPr>
          <w:noProof/>
        </w:rPr>
      </w:r>
      <w:r>
        <w:rPr>
          <w:noProof/>
        </w:rPr>
        <w:fldChar w:fldCharType="separate"/>
      </w:r>
      <w:r>
        <w:rPr>
          <w:noProof/>
        </w:rPr>
        <w:t>282</w:t>
      </w:r>
      <w:r>
        <w:rPr>
          <w:noProof/>
        </w:rPr>
        <w:fldChar w:fldCharType="end"/>
      </w:r>
    </w:p>
    <w:p w14:paraId="043A57C8" w14:textId="5046C96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10.156.060</w:t>
      </w:r>
      <w:r>
        <w:rPr>
          <w:rFonts w:asciiTheme="minorHAnsi" w:eastAsiaTheme="minorEastAsia" w:hAnsiTheme="minorHAnsi" w:cstheme="minorBidi"/>
          <w:noProof/>
          <w:kern w:val="2"/>
          <w:sz w:val="24"/>
          <w:szCs w:val="24"/>
          <w14:ligatures w14:val="standardContextual"/>
        </w:rPr>
        <w:tab/>
      </w:r>
      <w:r>
        <w:rPr>
          <w:noProof/>
        </w:rPr>
        <w:t>Environmental Impact</w:t>
      </w:r>
      <w:r>
        <w:rPr>
          <w:noProof/>
        </w:rPr>
        <w:tab/>
      </w:r>
      <w:r>
        <w:rPr>
          <w:noProof/>
        </w:rPr>
        <w:fldChar w:fldCharType="begin"/>
      </w:r>
      <w:r>
        <w:rPr>
          <w:noProof/>
        </w:rPr>
        <w:instrText xml:space="preserve"> PAGEREF _Toc240376019 \h </w:instrText>
      </w:r>
      <w:r>
        <w:rPr>
          <w:noProof/>
        </w:rPr>
      </w:r>
      <w:r>
        <w:rPr>
          <w:noProof/>
        </w:rPr>
        <w:fldChar w:fldCharType="separate"/>
      </w:r>
      <w:r>
        <w:rPr>
          <w:noProof/>
        </w:rPr>
        <w:t>282</w:t>
      </w:r>
      <w:r>
        <w:rPr>
          <w:noProof/>
        </w:rPr>
        <w:fldChar w:fldCharType="end"/>
      </w:r>
    </w:p>
    <w:p w14:paraId="4D46549E" w14:textId="16B9B37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10.156.070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_Toc240376020 \h </w:instrText>
      </w:r>
      <w:r>
        <w:rPr>
          <w:noProof/>
        </w:rPr>
      </w:r>
      <w:r>
        <w:rPr>
          <w:noProof/>
        </w:rPr>
        <w:fldChar w:fldCharType="separate"/>
      </w:r>
      <w:r>
        <w:rPr>
          <w:noProof/>
        </w:rPr>
        <w:t>282</w:t>
      </w:r>
      <w:r>
        <w:rPr>
          <w:noProof/>
        </w:rPr>
        <w:fldChar w:fldCharType="end"/>
      </w:r>
    </w:p>
    <w:p w14:paraId="1E291DBF" w14:textId="7EF03B8E"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10.165</w:t>
      </w:r>
      <w:r>
        <w:rPr>
          <w:rFonts w:asciiTheme="minorHAnsi" w:eastAsiaTheme="minorEastAsia" w:hAnsiTheme="minorHAnsi" w:cstheme="minorBidi"/>
          <w:b w:val="0"/>
          <w:bCs w:val="0"/>
          <w:caps w:val="0"/>
          <w:noProof/>
          <w:kern w:val="2"/>
          <w:sz w:val="24"/>
          <w:szCs w:val="24"/>
          <w14:ligatures w14:val="standardContextual"/>
        </w:rPr>
        <w:tab/>
      </w:r>
      <w:r>
        <w:rPr>
          <w:noProof/>
        </w:rPr>
        <w:t>Responsibilities</w:t>
      </w:r>
      <w:r>
        <w:rPr>
          <w:noProof/>
        </w:rPr>
        <w:tab/>
      </w:r>
      <w:r>
        <w:rPr>
          <w:noProof/>
        </w:rPr>
        <w:fldChar w:fldCharType="begin"/>
      </w:r>
      <w:r>
        <w:rPr>
          <w:noProof/>
        </w:rPr>
        <w:instrText xml:space="preserve"> PAGEREF _Toc240376021 \h </w:instrText>
      </w:r>
      <w:r>
        <w:rPr>
          <w:noProof/>
        </w:rPr>
      </w:r>
      <w:r>
        <w:rPr>
          <w:noProof/>
        </w:rPr>
        <w:fldChar w:fldCharType="separate"/>
      </w:r>
      <w:r>
        <w:rPr>
          <w:noProof/>
        </w:rPr>
        <w:t>284</w:t>
      </w:r>
      <w:r>
        <w:rPr>
          <w:noProof/>
        </w:rPr>
        <w:fldChar w:fldCharType="end"/>
      </w:r>
    </w:p>
    <w:p w14:paraId="2A66F4E4" w14:textId="189B320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_Toc240376022 \h </w:instrText>
      </w:r>
      <w:r>
        <w:rPr>
          <w:noProof/>
        </w:rPr>
      </w:r>
      <w:r>
        <w:rPr>
          <w:noProof/>
        </w:rPr>
        <w:fldChar w:fldCharType="separate"/>
      </w:r>
      <w:r>
        <w:rPr>
          <w:noProof/>
        </w:rPr>
        <w:t>284</w:t>
      </w:r>
      <w:r>
        <w:rPr>
          <w:noProof/>
        </w:rPr>
        <w:fldChar w:fldCharType="end"/>
      </w:r>
    </w:p>
    <w:p w14:paraId="4ACD93C3" w14:textId="30B78C4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10.165.020</w:t>
      </w:r>
      <w:r>
        <w:rPr>
          <w:rFonts w:asciiTheme="minorHAnsi" w:eastAsiaTheme="minorEastAsia" w:hAnsiTheme="minorHAnsi" w:cstheme="minorBidi"/>
          <w:noProof/>
          <w:kern w:val="2"/>
          <w:sz w:val="24"/>
          <w:szCs w:val="24"/>
          <w14:ligatures w14:val="standardContextual"/>
        </w:rPr>
        <w:tab/>
      </w:r>
      <w:r>
        <w:rPr>
          <w:noProof/>
        </w:rPr>
        <w:t>County Counsel</w:t>
      </w:r>
      <w:r>
        <w:rPr>
          <w:noProof/>
        </w:rPr>
        <w:tab/>
      </w:r>
      <w:r>
        <w:rPr>
          <w:noProof/>
        </w:rPr>
        <w:fldChar w:fldCharType="begin"/>
      </w:r>
      <w:r>
        <w:rPr>
          <w:noProof/>
        </w:rPr>
        <w:instrText xml:space="preserve"> PAGEREF _Toc240376023 \h </w:instrText>
      </w:r>
      <w:r>
        <w:rPr>
          <w:noProof/>
        </w:rPr>
      </w:r>
      <w:r>
        <w:rPr>
          <w:noProof/>
        </w:rPr>
        <w:fldChar w:fldCharType="separate"/>
      </w:r>
      <w:r>
        <w:rPr>
          <w:noProof/>
        </w:rPr>
        <w:t>284</w:t>
      </w:r>
      <w:r>
        <w:rPr>
          <w:noProof/>
        </w:rPr>
        <w:fldChar w:fldCharType="end"/>
      </w:r>
    </w:p>
    <w:p w14:paraId="4BAA7DE0" w14:textId="4AB9A32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10.165.030</w:t>
      </w:r>
      <w:r>
        <w:rPr>
          <w:rFonts w:asciiTheme="minorHAnsi" w:eastAsiaTheme="minorEastAsia" w:hAnsiTheme="minorHAnsi" w:cstheme="minorBidi"/>
          <w:noProof/>
          <w:kern w:val="2"/>
          <w:sz w:val="24"/>
          <w:szCs w:val="24"/>
          <w14:ligatures w14:val="standardContextual"/>
        </w:rPr>
        <w:tab/>
      </w:r>
      <w:r>
        <w:rPr>
          <w:noProof/>
        </w:rPr>
        <w:t>Board of Supervisors</w:t>
      </w:r>
      <w:r>
        <w:rPr>
          <w:noProof/>
        </w:rPr>
        <w:tab/>
      </w:r>
      <w:r>
        <w:rPr>
          <w:noProof/>
        </w:rPr>
        <w:fldChar w:fldCharType="begin"/>
      </w:r>
      <w:r>
        <w:rPr>
          <w:noProof/>
        </w:rPr>
        <w:instrText xml:space="preserve"> PAGEREF _Toc240376024 \h </w:instrText>
      </w:r>
      <w:r>
        <w:rPr>
          <w:noProof/>
        </w:rPr>
      </w:r>
      <w:r>
        <w:rPr>
          <w:noProof/>
        </w:rPr>
        <w:fldChar w:fldCharType="separate"/>
      </w:r>
      <w:r>
        <w:rPr>
          <w:noProof/>
        </w:rPr>
        <w:t>284</w:t>
      </w:r>
      <w:r>
        <w:rPr>
          <w:noProof/>
        </w:rPr>
        <w:fldChar w:fldCharType="end"/>
      </w:r>
    </w:p>
    <w:p w14:paraId="66ABD2A3" w14:textId="7551784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10.165.040</w:t>
      </w:r>
      <w:r>
        <w:rPr>
          <w:rFonts w:asciiTheme="minorHAnsi" w:eastAsiaTheme="minorEastAsia" w:hAnsiTheme="minorHAnsi" w:cstheme="minorBidi"/>
          <w:noProof/>
          <w:kern w:val="2"/>
          <w:sz w:val="24"/>
          <w:szCs w:val="24"/>
          <w14:ligatures w14:val="standardContextual"/>
        </w:rPr>
        <w:tab/>
      </w:r>
      <w:r>
        <w:rPr>
          <w:noProof/>
        </w:rPr>
        <w:t>Department of Public Works</w:t>
      </w:r>
      <w:r>
        <w:rPr>
          <w:noProof/>
        </w:rPr>
        <w:tab/>
      </w:r>
      <w:r>
        <w:rPr>
          <w:noProof/>
        </w:rPr>
        <w:fldChar w:fldCharType="begin"/>
      </w:r>
      <w:r>
        <w:rPr>
          <w:noProof/>
        </w:rPr>
        <w:instrText xml:space="preserve"> PAGEREF _Toc240376025 \h </w:instrText>
      </w:r>
      <w:r>
        <w:rPr>
          <w:noProof/>
        </w:rPr>
      </w:r>
      <w:r>
        <w:rPr>
          <w:noProof/>
        </w:rPr>
        <w:fldChar w:fldCharType="separate"/>
      </w:r>
      <w:r>
        <w:rPr>
          <w:noProof/>
        </w:rPr>
        <w:t>284</w:t>
      </w:r>
      <w:r>
        <w:rPr>
          <w:noProof/>
        </w:rPr>
        <w:fldChar w:fldCharType="end"/>
      </w:r>
    </w:p>
    <w:p w14:paraId="68BCB65E" w14:textId="452A968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10.165.050</w:t>
      </w:r>
      <w:r>
        <w:rPr>
          <w:rFonts w:asciiTheme="minorHAnsi" w:eastAsiaTheme="minorEastAsia" w:hAnsiTheme="minorHAnsi" w:cstheme="minorBidi"/>
          <w:noProof/>
          <w:kern w:val="2"/>
          <w:sz w:val="24"/>
          <w:szCs w:val="24"/>
          <w14:ligatures w14:val="standardContextual"/>
        </w:rPr>
        <w:tab/>
      </w:r>
      <w:r>
        <w:rPr>
          <w:noProof/>
        </w:rPr>
        <w:t>Planning Director</w:t>
      </w:r>
      <w:r>
        <w:rPr>
          <w:noProof/>
        </w:rPr>
        <w:tab/>
      </w:r>
      <w:r>
        <w:rPr>
          <w:noProof/>
        </w:rPr>
        <w:fldChar w:fldCharType="begin"/>
      </w:r>
      <w:r>
        <w:rPr>
          <w:noProof/>
        </w:rPr>
        <w:instrText xml:space="preserve"> PAGEREF _Toc240376026 \h </w:instrText>
      </w:r>
      <w:r>
        <w:rPr>
          <w:noProof/>
        </w:rPr>
      </w:r>
      <w:r>
        <w:rPr>
          <w:noProof/>
        </w:rPr>
        <w:fldChar w:fldCharType="separate"/>
      </w:r>
      <w:r>
        <w:rPr>
          <w:noProof/>
        </w:rPr>
        <w:t>285</w:t>
      </w:r>
      <w:r>
        <w:rPr>
          <w:noProof/>
        </w:rPr>
        <w:fldChar w:fldCharType="end"/>
      </w:r>
    </w:p>
    <w:p w14:paraId="2AAD175B" w14:textId="7813952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10.165.060</w:t>
      </w:r>
      <w:r>
        <w:rPr>
          <w:rFonts w:asciiTheme="minorHAnsi" w:eastAsiaTheme="minorEastAsia" w:hAnsiTheme="minorHAnsi" w:cstheme="minorBidi"/>
          <w:noProof/>
          <w:kern w:val="2"/>
          <w:sz w:val="24"/>
          <w:szCs w:val="24"/>
          <w14:ligatures w14:val="standardContextual"/>
        </w:rPr>
        <w:tab/>
      </w:r>
      <w:r>
        <w:rPr>
          <w:noProof/>
        </w:rPr>
        <w:t>Planning Commission</w:t>
      </w:r>
      <w:r>
        <w:rPr>
          <w:noProof/>
        </w:rPr>
        <w:tab/>
      </w:r>
      <w:r>
        <w:rPr>
          <w:noProof/>
        </w:rPr>
        <w:fldChar w:fldCharType="begin"/>
      </w:r>
      <w:r>
        <w:rPr>
          <w:noProof/>
        </w:rPr>
        <w:instrText xml:space="preserve"> PAGEREF _Toc240376027 \h </w:instrText>
      </w:r>
      <w:r>
        <w:rPr>
          <w:noProof/>
        </w:rPr>
      </w:r>
      <w:r>
        <w:rPr>
          <w:noProof/>
        </w:rPr>
        <w:fldChar w:fldCharType="separate"/>
      </w:r>
      <w:r>
        <w:rPr>
          <w:noProof/>
        </w:rPr>
        <w:t>285</w:t>
      </w:r>
      <w:r>
        <w:rPr>
          <w:noProof/>
        </w:rPr>
        <w:fldChar w:fldCharType="end"/>
      </w:r>
    </w:p>
    <w:p w14:paraId="4D65C46A" w14:textId="3395B43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10.165.070</w:t>
      </w:r>
      <w:r>
        <w:rPr>
          <w:rFonts w:asciiTheme="minorHAnsi" w:eastAsiaTheme="minorEastAsia" w:hAnsiTheme="minorHAnsi" w:cstheme="minorBidi"/>
          <w:noProof/>
          <w:kern w:val="2"/>
          <w:sz w:val="24"/>
          <w:szCs w:val="24"/>
          <w14:ligatures w14:val="standardContextual"/>
        </w:rPr>
        <w:tab/>
      </w:r>
      <w:r>
        <w:rPr>
          <w:noProof/>
        </w:rPr>
        <w:t>Environmental Health Division</w:t>
      </w:r>
      <w:r>
        <w:rPr>
          <w:noProof/>
        </w:rPr>
        <w:tab/>
      </w:r>
      <w:r>
        <w:rPr>
          <w:noProof/>
        </w:rPr>
        <w:fldChar w:fldCharType="begin"/>
      </w:r>
      <w:r>
        <w:rPr>
          <w:noProof/>
        </w:rPr>
        <w:instrText xml:space="preserve"> PAGEREF _Toc240376028 \h </w:instrText>
      </w:r>
      <w:r>
        <w:rPr>
          <w:noProof/>
        </w:rPr>
      </w:r>
      <w:r>
        <w:rPr>
          <w:noProof/>
        </w:rPr>
        <w:fldChar w:fldCharType="separate"/>
      </w:r>
      <w:r>
        <w:rPr>
          <w:noProof/>
        </w:rPr>
        <w:t>285</w:t>
      </w:r>
      <w:r>
        <w:rPr>
          <w:noProof/>
        </w:rPr>
        <w:fldChar w:fldCharType="end"/>
      </w:r>
    </w:p>
    <w:p w14:paraId="542D05DA" w14:textId="582634CC"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10.170</w:t>
      </w:r>
      <w:r>
        <w:rPr>
          <w:rFonts w:asciiTheme="minorHAnsi" w:eastAsiaTheme="minorEastAsia" w:hAnsiTheme="minorHAnsi" w:cstheme="minorBidi"/>
          <w:b w:val="0"/>
          <w:bCs w:val="0"/>
          <w:caps w:val="0"/>
          <w:noProof/>
          <w:kern w:val="2"/>
          <w:sz w:val="24"/>
          <w:szCs w:val="24"/>
          <w14:ligatures w14:val="standardContextual"/>
        </w:rPr>
        <w:tab/>
      </w:r>
      <w:r>
        <w:rPr>
          <w:noProof/>
        </w:rPr>
        <w:t>Maps Required</w:t>
      </w:r>
      <w:r>
        <w:rPr>
          <w:noProof/>
        </w:rPr>
        <w:tab/>
      </w:r>
      <w:r>
        <w:rPr>
          <w:noProof/>
        </w:rPr>
        <w:fldChar w:fldCharType="begin"/>
      </w:r>
      <w:r>
        <w:rPr>
          <w:noProof/>
        </w:rPr>
        <w:instrText xml:space="preserve"> PAGEREF _Toc240376029 \h </w:instrText>
      </w:r>
      <w:r>
        <w:rPr>
          <w:noProof/>
        </w:rPr>
      </w:r>
      <w:r>
        <w:rPr>
          <w:noProof/>
        </w:rPr>
        <w:fldChar w:fldCharType="separate"/>
      </w:r>
      <w:r>
        <w:rPr>
          <w:noProof/>
        </w:rPr>
        <w:t>287</w:t>
      </w:r>
      <w:r>
        <w:rPr>
          <w:noProof/>
        </w:rPr>
        <w:fldChar w:fldCharType="end"/>
      </w:r>
    </w:p>
    <w:p w14:paraId="5E4652E3" w14:textId="24B7325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_Toc240376030 \h </w:instrText>
      </w:r>
      <w:r>
        <w:rPr>
          <w:noProof/>
        </w:rPr>
      </w:r>
      <w:r>
        <w:rPr>
          <w:noProof/>
        </w:rPr>
        <w:fldChar w:fldCharType="separate"/>
      </w:r>
      <w:r>
        <w:rPr>
          <w:noProof/>
        </w:rPr>
        <w:t>287</w:t>
      </w:r>
      <w:r>
        <w:rPr>
          <w:noProof/>
        </w:rPr>
        <w:fldChar w:fldCharType="end"/>
      </w:r>
    </w:p>
    <w:p w14:paraId="4AE6AE5F" w14:textId="56A2E02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10.170.020</w:t>
      </w:r>
      <w:r>
        <w:rPr>
          <w:rFonts w:asciiTheme="minorHAnsi" w:eastAsiaTheme="minorEastAsia" w:hAnsiTheme="minorHAnsi" w:cstheme="minorBidi"/>
          <w:noProof/>
          <w:kern w:val="2"/>
          <w:sz w:val="24"/>
          <w:szCs w:val="24"/>
          <w14:ligatures w14:val="standardContextual"/>
        </w:rPr>
        <w:tab/>
      </w:r>
      <w:r>
        <w:rPr>
          <w:noProof/>
        </w:rPr>
        <w:t>Divisions of Land: Five or More Parcels</w:t>
      </w:r>
      <w:r>
        <w:rPr>
          <w:noProof/>
        </w:rPr>
        <w:tab/>
      </w:r>
      <w:r>
        <w:rPr>
          <w:noProof/>
        </w:rPr>
        <w:fldChar w:fldCharType="begin"/>
      </w:r>
      <w:r>
        <w:rPr>
          <w:noProof/>
        </w:rPr>
        <w:instrText xml:space="preserve"> PAGEREF _Toc240376031 \h </w:instrText>
      </w:r>
      <w:r>
        <w:rPr>
          <w:noProof/>
        </w:rPr>
      </w:r>
      <w:r>
        <w:rPr>
          <w:noProof/>
        </w:rPr>
        <w:fldChar w:fldCharType="separate"/>
      </w:r>
      <w:r>
        <w:rPr>
          <w:noProof/>
        </w:rPr>
        <w:t>287</w:t>
      </w:r>
      <w:r>
        <w:rPr>
          <w:noProof/>
        </w:rPr>
        <w:fldChar w:fldCharType="end"/>
      </w:r>
    </w:p>
    <w:p w14:paraId="0EBC5F89" w14:textId="24422F4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10.170.030</w:t>
      </w:r>
      <w:r>
        <w:rPr>
          <w:rFonts w:asciiTheme="minorHAnsi" w:eastAsiaTheme="minorEastAsia" w:hAnsiTheme="minorHAnsi" w:cstheme="minorBidi"/>
          <w:noProof/>
          <w:kern w:val="2"/>
          <w:sz w:val="24"/>
          <w:szCs w:val="24"/>
          <w14:ligatures w14:val="standardContextual"/>
        </w:rPr>
        <w:tab/>
      </w:r>
      <w:r>
        <w:rPr>
          <w:noProof/>
        </w:rPr>
        <w:t>Divisions of Land: Four or Fewer Parcels</w:t>
      </w:r>
      <w:r>
        <w:rPr>
          <w:noProof/>
        </w:rPr>
        <w:tab/>
      </w:r>
      <w:r>
        <w:rPr>
          <w:noProof/>
        </w:rPr>
        <w:fldChar w:fldCharType="begin"/>
      </w:r>
      <w:r>
        <w:rPr>
          <w:noProof/>
        </w:rPr>
        <w:instrText xml:space="preserve"> PAGEREF _Toc240376032 \h </w:instrText>
      </w:r>
      <w:r>
        <w:rPr>
          <w:noProof/>
        </w:rPr>
      </w:r>
      <w:r>
        <w:rPr>
          <w:noProof/>
        </w:rPr>
        <w:fldChar w:fldCharType="separate"/>
      </w:r>
      <w:r>
        <w:rPr>
          <w:noProof/>
        </w:rPr>
        <w:t>287</w:t>
      </w:r>
      <w:r>
        <w:rPr>
          <w:noProof/>
        </w:rPr>
        <w:fldChar w:fldCharType="end"/>
      </w:r>
    </w:p>
    <w:p w14:paraId="6BA9C942" w14:textId="6BBF015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10.170.040</w:t>
      </w:r>
      <w:r>
        <w:rPr>
          <w:rFonts w:asciiTheme="minorHAnsi" w:eastAsiaTheme="minorEastAsia" w:hAnsiTheme="minorHAnsi" w:cstheme="minorBidi"/>
          <w:noProof/>
          <w:kern w:val="2"/>
          <w:sz w:val="24"/>
          <w:szCs w:val="24"/>
          <w14:ligatures w14:val="standardContextual"/>
        </w:rPr>
        <w:tab/>
      </w:r>
      <w:r>
        <w:rPr>
          <w:noProof/>
        </w:rPr>
        <w:t>Vesting Tentative Maps</w:t>
      </w:r>
      <w:r>
        <w:rPr>
          <w:noProof/>
        </w:rPr>
        <w:tab/>
      </w:r>
      <w:r>
        <w:rPr>
          <w:noProof/>
        </w:rPr>
        <w:fldChar w:fldCharType="begin"/>
      </w:r>
      <w:r>
        <w:rPr>
          <w:noProof/>
        </w:rPr>
        <w:instrText xml:space="preserve"> PAGEREF _Toc240376033 \h </w:instrText>
      </w:r>
      <w:r>
        <w:rPr>
          <w:noProof/>
        </w:rPr>
      </w:r>
      <w:r>
        <w:rPr>
          <w:noProof/>
        </w:rPr>
        <w:fldChar w:fldCharType="separate"/>
      </w:r>
      <w:r>
        <w:rPr>
          <w:noProof/>
        </w:rPr>
        <w:t>288</w:t>
      </w:r>
      <w:r>
        <w:rPr>
          <w:noProof/>
        </w:rPr>
        <w:fldChar w:fldCharType="end"/>
      </w:r>
    </w:p>
    <w:p w14:paraId="6B9AD58C" w14:textId="2EE22B6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10.170.050</w:t>
      </w:r>
      <w:r>
        <w:rPr>
          <w:rFonts w:asciiTheme="minorHAnsi" w:eastAsiaTheme="minorEastAsia" w:hAnsiTheme="minorHAnsi" w:cstheme="minorBidi"/>
          <w:noProof/>
          <w:kern w:val="2"/>
          <w:sz w:val="24"/>
          <w:szCs w:val="24"/>
          <w14:ligatures w14:val="standardContextual"/>
        </w:rPr>
        <w:tab/>
      </w:r>
      <w:r>
        <w:rPr>
          <w:noProof/>
        </w:rPr>
        <w:t>Fees and Deposits</w:t>
      </w:r>
      <w:r>
        <w:rPr>
          <w:noProof/>
        </w:rPr>
        <w:tab/>
      </w:r>
      <w:r>
        <w:rPr>
          <w:noProof/>
        </w:rPr>
        <w:fldChar w:fldCharType="begin"/>
      </w:r>
      <w:r>
        <w:rPr>
          <w:noProof/>
        </w:rPr>
        <w:instrText xml:space="preserve"> PAGEREF _Toc240376034 \h </w:instrText>
      </w:r>
      <w:r>
        <w:rPr>
          <w:noProof/>
        </w:rPr>
      </w:r>
      <w:r>
        <w:rPr>
          <w:noProof/>
        </w:rPr>
        <w:fldChar w:fldCharType="separate"/>
      </w:r>
      <w:r>
        <w:rPr>
          <w:noProof/>
        </w:rPr>
        <w:t>289</w:t>
      </w:r>
      <w:r>
        <w:rPr>
          <w:noProof/>
        </w:rPr>
        <w:fldChar w:fldCharType="end"/>
      </w:r>
    </w:p>
    <w:p w14:paraId="2DFF3D58" w14:textId="7906AD96"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10.175</w:t>
      </w:r>
      <w:r>
        <w:rPr>
          <w:rFonts w:asciiTheme="minorHAnsi" w:eastAsiaTheme="minorEastAsia" w:hAnsiTheme="minorHAnsi" w:cstheme="minorBidi"/>
          <w:b w:val="0"/>
          <w:bCs w:val="0"/>
          <w:caps w:val="0"/>
          <w:noProof/>
          <w:kern w:val="2"/>
          <w:sz w:val="24"/>
          <w:szCs w:val="24"/>
          <w14:ligatures w14:val="standardContextual"/>
        </w:rPr>
        <w:tab/>
      </w:r>
      <w:r>
        <w:rPr>
          <w:noProof/>
        </w:rPr>
        <w:t>Tentative Maps and Final Maps</w:t>
      </w:r>
      <w:r>
        <w:rPr>
          <w:noProof/>
        </w:rPr>
        <w:tab/>
      </w:r>
      <w:r>
        <w:rPr>
          <w:noProof/>
        </w:rPr>
        <w:fldChar w:fldCharType="begin"/>
      </w:r>
      <w:r>
        <w:rPr>
          <w:noProof/>
        </w:rPr>
        <w:instrText xml:space="preserve"> PAGEREF _Toc240376035 \h </w:instrText>
      </w:r>
      <w:r>
        <w:rPr>
          <w:noProof/>
        </w:rPr>
      </w:r>
      <w:r>
        <w:rPr>
          <w:noProof/>
        </w:rPr>
        <w:fldChar w:fldCharType="separate"/>
      </w:r>
      <w:r>
        <w:rPr>
          <w:noProof/>
        </w:rPr>
        <w:t>291</w:t>
      </w:r>
      <w:r>
        <w:rPr>
          <w:noProof/>
        </w:rPr>
        <w:fldChar w:fldCharType="end"/>
      </w:r>
    </w:p>
    <w:p w14:paraId="33E11895" w14:textId="3F85A33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10.175.010</w:t>
      </w:r>
      <w:r>
        <w:rPr>
          <w:rFonts w:asciiTheme="minorHAnsi" w:eastAsiaTheme="minorEastAsia" w:hAnsiTheme="minorHAnsi" w:cstheme="minorBidi"/>
          <w:noProof/>
          <w:kern w:val="2"/>
          <w:sz w:val="24"/>
          <w:szCs w:val="24"/>
          <w14:ligatures w14:val="standardContextual"/>
        </w:rPr>
        <w:tab/>
      </w:r>
      <w:r>
        <w:rPr>
          <w:noProof/>
        </w:rPr>
        <w:t>Tentative Maps</w:t>
      </w:r>
      <w:r>
        <w:rPr>
          <w:noProof/>
        </w:rPr>
        <w:tab/>
      </w:r>
      <w:r>
        <w:rPr>
          <w:noProof/>
        </w:rPr>
        <w:fldChar w:fldCharType="begin"/>
      </w:r>
      <w:r>
        <w:rPr>
          <w:noProof/>
        </w:rPr>
        <w:instrText xml:space="preserve"> PAGEREF _Toc240376036 \h </w:instrText>
      </w:r>
      <w:r>
        <w:rPr>
          <w:noProof/>
        </w:rPr>
      </w:r>
      <w:r>
        <w:rPr>
          <w:noProof/>
        </w:rPr>
        <w:fldChar w:fldCharType="separate"/>
      </w:r>
      <w:r>
        <w:rPr>
          <w:noProof/>
        </w:rPr>
        <w:t>291</w:t>
      </w:r>
      <w:r>
        <w:rPr>
          <w:noProof/>
        </w:rPr>
        <w:fldChar w:fldCharType="end"/>
      </w:r>
    </w:p>
    <w:p w14:paraId="5D78EE22" w14:textId="32A18F3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10.175.020</w:t>
      </w:r>
      <w:r>
        <w:rPr>
          <w:rFonts w:asciiTheme="minorHAnsi" w:eastAsiaTheme="minorEastAsia" w:hAnsiTheme="minorHAnsi" w:cstheme="minorBidi"/>
          <w:noProof/>
          <w:kern w:val="2"/>
          <w:sz w:val="24"/>
          <w:szCs w:val="24"/>
          <w14:ligatures w14:val="standardContextual"/>
        </w:rPr>
        <w:tab/>
      </w:r>
      <w:r>
        <w:rPr>
          <w:noProof/>
        </w:rPr>
        <w:t>Preliminary Review and Preapplication</w:t>
      </w:r>
      <w:r>
        <w:rPr>
          <w:noProof/>
        </w:rPr>
        <w:tab/>
      </w:r>
      <w:r>
        <w:rPr>
          <w:noProof/>
        </w:rPr>
        <w:fldChar w:fldCharType="begin"/>
      </w:r>
      <w:r>
        <w:rPr>
          <w:noProof/>
        </w:rPr>
        <w:instrText xml:space="preserve"> PAGEREF _Toc240376037 \h </w:instrText>
      </w:r>
      <w:r>
        <w:rPr>
          <w:noProof/>
        </w:rPr>
      </w:r>
      <w:r>
        <w:rPr>
          <w:noProof/>
        </w:rPr>
        <w:fldChar w:fldCharType="separate"/>
      </w:r>
      <w:r>
        <w:rPr>
          <w:noProof/>
        </w:rPr>
        <w:t>294</w:t>
      </w:r>
      <w:r>
        <w:rPr>
          <w:noProof/>
        </w:rPr>
        <w:fldChar w:fldCharType="end"/>
      </w:r>
    </w:p>
    <w:p w14:paraId="03547EAC" w14:textId="6D3BC96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10.175.030</w:t>
      </w:r>
      <w:r>
        <w:rPr>
          <w:rFonts w:asciiTheme="minorHAnsi" w:eastAsiaTheme="minorEastAsia" w:hAnsiTheme="minorHAnsi" w:cstheme="minorBidi"/>
          <w:noProof/>
          <w:kern w:val="2"/>
          <w:sz w:val="24"/>
          <w:szCs w:val="24"/>
          <w14:ligatures w14:val="standardContextual"/>
        </w:rPr>
        <w:tab/>
      </w:r>
      <w:r>
        <w:rPr>
          <w:noProof/>
        </w:rPr>
        <w:t>Application Filing</w:t>
      </w:r>
      <w:r>
        <w:rPr>
          <w:noProof/>
        </w:rPr>
        <w:tab/>
      </w:r>
      <w:r>
        <w:rPr>
          <w:noProof/>
        </w:rPr>
        <w:fldChar w:fldCharType="begin"/>
      </w:r>
      <w:r>
        <w:rPr>
          <w:noProof/>
        </w:rPr>
        <w:instrText xml:space="preserve"> PAGEREF _Toc240376038 \h </w:instrText>
      </w:r>
      <w:r>
        <w:rPr>
          <w:noProof/>
        </w:rPr>
      </w:r>
      <w:r>
        <w:rPr>
          <w:noProof/>
        </w:rPr>
        <w:fldChar w:fldCharType="separate"/>
      </w:r>
      <w:r>
        <w:rPr>
          <w:noProof/>
        </w:rPr>
        <w:t>295</w:t>
      </w:r>
      <w:r>
        <w:rPr>
          <w:noProof/>
        </w:rPr>
        <w:fldChar w:fldCharType="end"/>
      </w:r>
    </w:p>
    <w:p w14:paraId="5B8C4AAC" w14:textId="0ABECFB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10.175.040</w:t>
      </w:r>
      <w:r>
        <w:rPr>
          <w:rFonts w:asciiTheme="minorHAnsi" w:eastAsiaTheme="minorEastAsia" w:hAnsiTheme="minorHAnsi" w:cstheme="minorBidi"/>
          <w:noProof/>
          <w:kern w:val="2"/>
          <w:sz w:val="24"/>
          <w:szCs w:val="24"/>
          <w14:ligatures w14:val="standardContextual"/>
        </w:rPr>
        <w:tab/>
      </w:r>
      <w:r>
        <w:rPr>
          <w:noProof/>
        </w:rPr>
        <w:t>Determination of Completeness</w:t>
      </w:r>
      <w:r>
        <w:rPr>
          <w:noProof/>
        </w:rPr>
        <w:tab/>
      </w:r>
      <w:r>
        <w:rPr>
          <w:noProof/>
        </w:rPr>
        <w:fldChar w:fldCharType="begin"/>
      </w:r>
      <w:r>
        <w:rPr>
          <w:noProof/>
        </w:rPr>
        <w:instrText xml:space="preserve"> PAGEREF _Toc240376039 \h </w:instrText>
      </w:r>
      <w:r>
        <w:rPr>
          <w:noProof/>
        </w:rPr>
      </w:r>
      <w:r>
        <w:rPr>
          <w:noProof/>
        </w:rPr>
        <w:fldChar w:fldCharType="separate"/>
      </w:r>
      <w:r>
        <w:rPr>
          <w:noProof/>
        </w:rPr>
        <w:t>295</w:t>
      </w:r>
      <w:r>
        <w:rPr>
          <w:noProof/>
        </w:rPr>
        <w:fldChar w:fldCharType="end"/>
      </w:r>
    </w:p>
    <w:p w14:paraId="30199F8D" w14:textId="34A21AD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10.175.050</w:t>
      </w:r>
      <w:r>
        <w:rPr>
          <w:rFonts w:asciiTheme="minorHAnsi" w:eastAsiaTheme="minorEastAsia" w:hAnsiTheme="minorHAnsi" w:cstheme="minorBidi"/>
          <w:noProof/>
          <w:kern w:val="2"/>
          <w:sz w:val="24"/>
          <w:szCs w:val="24"/>
          <w14:ligatures w14:val="standardContextual"/>
        </w:rPr>
        <w:tab/>
      </w:r>
      <w:r>
        <w:rPr>
          <w:noProof/>
        </w:rPr>
        <w:t>Application Processing</w:t>
      </w:r>
      <w:r>
        <w:rPr>
          <w:noProof/>
        </w:rPr>
        <w:tab/>
      </w:r>
      <w:r>
        <w:rPr>
          <w:noProof/>
        </w:rPr>
        <w:fldChar w:fldCharType="begin"/>
      </w:r>
      <w:r>
        <w:rPr>
          <w:noProof/>
        </w:rPr>
        <w:instrText xml:space="preserve"> PAGEREF _Toc240376040 \h </w:instrText>
      </w:r>
      <w:r>
        <w:rPr>
          <w:noProof/>
        </w:rPr>
      </w:r>
      <w:r>
        <w:rPr>
          <w:noProof/>
        </w:rPr>
        <w:fldChar w:fldCharType="separate"/>
      </w:r>
      <w:r>
        <w:rPr>
          <w:noProof/>
        </w:rPr>
        <w:t>295</w:t>
      </w:r>
      <w:r>
        <w:rPr>
          <w:noProof/>
        </w:rPr>
        <w:fldChar w:fldCharType="end"/>
      </w:r>
    </w:p>
    <w:p w14:paraId="620AA063" w14:textId="3454FC1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10.175.060</w:t>
      </w:r>
      <w:r>
        <w:rPr>
          <w:rFonts w:asciiTheme="minorHAnsi" w:eastAsiaTheme="minorEastAsia" w:hAnsiTheme="minorHAnsi" w:cstheme="minorBidi"/>
          <w:noProof/>
          <w:kern w:val="2"/>
          <w:sz w:val="24"/>
          <w:szCs w:val="24"/>
          <w14:ligatures w14:val="standardContextual"/>
        </w:rPr>
        <w:tab/>
      </w:r>
      <w:r>
        <w:rPr>
          <w:noProof/>
        </w:rPr>
        <w:t>Public Notice of Hearing</w:t>
      </w:r>
      <w:r>
        <w:rPr>
          <w:noProof/>
        </w:rPr>
        <w:tab/>
      </w:r>
      <w:r>
        <w:rPr>
          <w:noProof/>
        </w:rPr>
        <w:fldChar w:fldCharType="begin"/>
      </w:r>
      <w:r>
        <w:rPr>
          <w:noProof/>
        </w:rPr>
        <w:instrText xml:space="preserve"> PAGEREF _Toc240376041 \h </w:instrText>
      </w:r>
      <w:r>
        <w:rPr>
          <w:noProof/>
        </w:rPr>
      </w:r>
      <w:r>
        <w:rPr>
          <w:noProof/>
        </w:rPr>
        <w:fldChar w:fldCharType="separate"/>
      </w:r>
      <w:r>
        <w:rPr>
          <w:noProof/>
        </w:rPr>
        <w:t>295</w:t>
      </w:r>
      <w:r>
        <w:rPr>
          <w:noProof/>
        </w:rPr>
        <w:fldChar w:fldCharType="end"/>
      </w:r>
    </w:p>
    <w:p w14:paraId="4CB7F0B2" w14:textId="0D8D234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10.175.070</w:t>
      </w:r>
      <w:r>
        <w:rPr>
          <w:rFonts w:asciiTheme="minorHAnsi" w:eastAsiaTheme="minorEastAsia" w:hAnsiTheme="minorHAnsi" w:cstheme="minorBidi"/>
          <w:noProof/>
          <w:kern w:val="2"/>
          <w:sz w:val="24"/>
          <w:szCs w:val="24"/>
          <w14:ligatures w14:val="standardContextual"/>
        </w:rPr>
        <w:tab/>
      </w:r>
      <w:r>
        <w:rPr>
          <w:noProof/>
        </w:rPr>
        <w:t>Review and Action</w:t>
      </w:r>
      <w:r>
        <w:rPr>
          <w:noProof/>
        </w:rPr>
        <w:tab/>
      </w:r>
      <w:r>
        <w:rPr>
          <w:noProof/>
        </w:rPr>
        <w:fldChar w:fldCharType="begin"/>
      </w:r>
      <w:r>
        <w:rPr>
          <w:noProof/>
        </w:rPr>
        <w:instrText xml:space="preserve"> PAGEREF _Toc240376042 \h </w:instrText>
      </w:r>
      <w:r>
        <w:rPr>
          <w:noProof/>
        </w:rPr>
      </w:r>
      <w:r>
        <w:rPr>
          <w:noProof/>
        </w:rPr>
        <w:fldChar w:fldCharType="separate"/>
      </w:r>
      <w:r>
        <w:rPr>
          <w:noProof/>
        </w:rPr>
        <w:t>295</w:t>
      </w:r>
      <w:r>
        <w:rPr>
          <w:noProof/>
        </w:rPr>
        <w:fldChar w:fldCharType="end"/>
      </w:r>
    </w:p>
    <w:p w14:paraId="4799CABC" w14:textId="7BD33D4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10.175.080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_Toc240376043 \h </w:instrText>
      </w:r>
      <w:r>
        <w:rPr>
          <w:noProof/>
        </w:rPr>
      </w:r>
      <w:r>
        <w:rPr>
          <w:noProof/>
        </w:rPr>
        <w:fldChar w:fldCharType="separate"/>
      </w:r>
      <w:r>
        <w:rPr>
          <w:noProof/>
        </w:rPr>
        <w:t>297</w:t>
      </w:r>
      <w:r>
        <w:rPr>
          <w:noProof/>
        </w:rPr>
        <w:fldChar w:fldCharType="end"/>
      </w:r>
    </w:p>
    <w:p w14:paraId="7203619D" w14:textId="32B4850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10.175.090</w:t>
      </w:r>
      <w:r>
        <w:rPr>
          <w:rFonts w:asciiTheme="minorHAnsi" w:eastAsiaTheme="minorEastAsia" w:hAnsiTheme="minorHAnsi" w:cstheme="minorBidi"/>
          <w:noProof/>
          <w:kern w:val="2"/>
          <w:sz w:val="24"/>
          <w:szCs w:val="24"/>
          <w14:ligatures w14:val="standardContextual"/>
        </w:rPr>
        <w:tab/>
      </w:r>
      <w:r>
        <w:rPr>
          <w:noProof/>
        </w:rPr>
        <w:t>Expiration and Extensions.</w:t>
      </w:r>
      <w:r>
        <w:rPr>
          <w:noProof/>
        </w:rPr>
        <w:tab/>
      </w:r>
      <w:r>
        <w:rPr>
          <w:noProof/>
        </w:rPr>
        <w:fldChar w:fldCharType="begin"/>
      </w:r>
      <w:r>
        <w:rPr>
          <w:noProof/>
        </w:rPr>
        <w:instrText xml:space="preserve"> PAGEREF _Toc240376044 \h </w:instrText>
      </w:r>
      <w:r>
        <w:rPr>
          <w:noProof/>
        </w:rPr>
      </w:r>
      <w:r>
        <w:rPr>
          <w:noProof/>
        </w:rPr>
        <w:fldChar w:fldCharType="separate"/>
      </w:r>
      <w:r>
        <w:rPr>
          <w:noProof/>
        </w:rPr>
        <w:t>297</w:t>
      </w:r>
      <w:r>
        <w:rPr>
          <w:noProof/>
        </w:rPr>
        <w:fldChar w:fldCharType="end"/>
      </w:r>
    </w:p>
    <w:p w14:paraId="06C4C3A4" w14:textId="777AB82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10.175.100</w:t>
      </w:r>
      <w:r>
        <w:rPr>
          <w:rFonts w:asciiTheme="minorHAnsi" w:eastAsiaTheme="minorEastAsia" w:hAnsiTheme="minorHAnsi" w:cstheme="minorBidi"/>
          <w:noProof/>
          <w:kern w:val="2"/>
          <w:sz w:val="24"/>
          <w:szCs w:val="24"/>
          <w14:ligatures w14:val="standardContextual"/>
        </w:rPr>
        <w:tab/>
      </w:r>
      <w:r>
        <w:rPr>
          <w:noProof/>
        </w:rPr>
        <w:t>Amendments to Approved Tentative Maps</w:t>
      </w:r>
      <w:r>
        <w:rPr>
          <w:noProof/>
        </w:rPr>
        <w:tab/>
      </w:r>
      <w:r>
        <w:rPr>
          <w:noProof/>
        </w:rPr>
        <w:fldChar w:fldCharType="begin"/>
      </w:r>
      <w:r>
        <w:rPr>
          <w:noProof/>
        </w:rPr>
        <w:instrText xml:space="preserve"> PAGEREF _Toc240376045 \h </w:instrText>
      </w:r>
      <w:r>
        <w:rPr>
          <w:noProof/>
        </w:rPr>
      </w:r>
      <w:r>
        <w:rPr>
          <w:noProof/>
        </w:rPr>
        <w:fldChar w:fldCharType="separate"/>
      </w:r>
      <w:r>
        <w:rPr>
          <w:noProof/>
        </w:rPr>
        <w:t>299</w:t>
      </w:r>
      <w:r>
        <w:rPr>
          <w:noProof/>
        </w:rPr>
        <w:fldChar w:fldCharType="end"/>
      </w:r>
    </w:p>
    <w:p w14:paraId="45922AF1" w14:textId="6540257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10.175.110</w:t>
      </w:r>
      <w:r>
        <w:rPr>
          <w:rFonts w:asciiTheme="minorHAnsi" w:eastAsiaTheme="minorEastAsia" w:hAnsiTheme="minorHAnsi" w:cstheme="minorBidi"/>
          <w:noProof/>
          <w:kern w:val="2"/>
          <w:sz w:val="24"/>
          <w:szCs w:val="24"/>
          <w14:ligatures w14:val="standardContextual"/>
        </w:rPr>
        <w:tab/>
      </w:r>
      <w:r>
        <w:rPr>
          <w:noProof/>
        </w:rPr>
        <w:t>Final Maps</w:t>
      </w:r>
      <w:r>
        <w:rPr>
          <w:noProof/>
        </w:rPr>
        <w:tab/>
      </w:r>
      <w:r>
        <w:rPr>
          <w:noProof/>
        </w:rPr>
        <w:fldChar w:fldCharType="begin"/>
      </w:r>
      <w:r>
        <w:rPr>
          <w:noProof/>
        </w:rPr>
        <w:instrText xml:space="preserve"> PAGEREF _Toc240376046 \h </w:instrText>
      </w:r>
      <w:r>
        <w:rPr>
          <w:noProof/>
        </w:rPr>
      </w:r>
      <w:r>
        <w:rPr>
          <w:noProof/>
        </w:rPr>
        <w:fldChar w:fldCharType="separate"/>
      </w:r>
      <w:r>
        <w:rPr>
          <w:noProof/>
        </w:rPr>
        <w:t>300</w:t>
      </w:r>
      <w:r>
        <w:rPr>
          <w:noProof/>
        </w:rPr>
        <w:fldChar w:fldCharType="end"/>
      </w:r>
    </w:p>
    <w:p w14:paraId="13863A84" w14:textId="727F4D89"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10.180</w:t>
      </w:r>
      <w:r>
        <w:rPr>
          <w:rFonts w:asciiTheme="minorHAnsi" w:eastAsiaTheme="minorEastAsia" w:hAnsiTheme="minorHAnsi" w:cstheme="minorBidi"/>
          <w:b w:val="0"/>
          <w:bCs w:val="0"/>
          <w:caps w:val="0"/>
          <w:noProof/>
          <w:kern w:val="2"/>
          <w:sz w:val="24"/>
          <w:szCs w:val="24"/>
          <w14:ligatures w14:val="standardContextual"/>
        </w:rPr>
        <w:tab/>
      </w:r>
      <w:r>
        <w:rPr>
          <w:noProof/>
        </w:rPr>
        <w:t>Parcel Maps</w:t>
      </w:r>
      <w:r>
        <w:rPr>
          <w:noProof/>
        </w:rPr>
        <w:tab/>
      </w:r>
      <w:r>
        <w:rPr>
          <w:noProof/>
        </w:rPr>
        <w:fldChar w:fldCharType="begin"/>
      </w:r>
      <w:r>
        <w:rPr>
          <w:noProof/>
        </w:rPr>
        <w:instrText xml:space="preserve"> PAGEREF _Toc240376047 \h </w:instrText>
      </w:r>
      <w:r>
        <w:rPr>
          <w:noProof/>
        </w:rPr>
      </w:r>
      <w:r>
        <w:rPr>
          <w:noProof/>
        </w:rPr>
        <w:fldChar w:fldCharType="separate"/>
      </w:r>
      <w:r>
        <w:rPr>
          <w:noProof/>
        </w:rPr>
        <w:t>306</w:t>
      </w:r>
      <w:r>
        <w:rPr>
          <w:noProof/>
        </w:rPr>
        <w:fldChar w:fldCharType="end"/>
      </w:r>
    </w:p>
    <w:p w14:paraId="1F7FA110" w14:textId="449E492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_Toc240376048 \h </w:instrText>
      </w:r>
      <w:r>
        <w:rPr>
          <w:noProof/>
        </w:rPr>
      </w:r>
      <w:r>
        <w:rPr>
          <w:noProof/>
        </w:rPr>
        <w:fldChar w:fldCharType="separate"/>
      </w:r>
      <w:r>
        <w:rPr>
          <w:noProof/>
        </w:rPr>
        <w:t>306</w:t>
      </w:r>
      <w:r>
        <w:rPr>
          <w:noProof/>
        </w:rPr>
        <w:fldChar w:fldCharType="end"/>
      </w:r>
    </w:p>
    <w:p w14:paraId="7E52A4BF" w14:textId="4DF3817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10.180.020</w:t>
      </w:r>
      <w:r>
        <w:rPr>
          <w:rFonts w:asciiTheme="minorHAnsi" w:eastAsiaTheme="minorEastAsia" w:hAnsiTheme="minorHAnsi" w:cstheme="minorBidi"/>
          <w:noProof/>
          <w:kern w:val="2"/>
          <w:sz w:val="24"/>
          <w:szCs w:val="24"/>
          <w14:ligatures w14:val="standardContextual"/>
        </w:rPr>
        <w:tab/>
      </w:r>
      <w:r>
        <w:rPr>
          <w:noProof/>
        </w:rPr>
        <w:t>Form and Content</w:t>
      </w:r>
      <w:r>
        <w:rPr>
          <w:noProof/>
        </w:rPr>
        <w:tab/>
      </w:r>
      <w:r>
        <w:rPr>
          <w:noProof/>
        </w:rPr>
        <w:fldChar w:fldCharType="begin"/>
      </w:r>
      <w:r>
        <w:rPr>
          <w:noProof/>
        </w:rPr>
        <w:instrText xml:space="preserve"> PAGEREF _Toc240376049 \h </w:instrText>
      </w:r>
      <w:r>
        <w:rPr>
          <w:noProof/>
        </w:rPr>
      </w:r>
      <w:r>
        <w:rPr>
          <w:noProof/>
        </w:rPr>
        <w:fldChar w:fldCharType="separate"/>
      </w:r>
      <w:r>
        <w:rPr>
          <w:noProof/>
        </w:rPr>
        <w:t>306</w:t>
      </w:r>
      <w:r>
        <w:rPr>
          <w:noProof/>
        </w:rPr>
        <w:fldChar w:fldCharType="end"/>
      </w:r>
    </w:p>
    <w:p w14:paraId="43872D98" w14:textId="6D940C3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10.180.030</w:t>
      </w:r>
      <w:r>
        <w:rPr>
          <w:rFonts w:asciiTheme="minorHAnsi" w:eastAsiaTheme="minorEastAsia" w:hAnsiTheme="minorHAnsi" w:cstheme="minorBidi"/>
          <w:noProof/>
          <w:kern w:val="2"/>
          <w:sz w:val="24"/>
          <w:szCs w:val="24"/>
          <w14:ligatures w14:val="standardContextual"/>
        </w:rPr>
        <w:tab/>
      </w:r>
      <w:r>
        <w:rPr>
          <w:noProof/>
        </w:rPr>
        <w:t>Application Processing and Review</w:t>
      </w:r>
      <w:r>
        <w:rPr>
          <w:noProof/>
        </w:rPr>
        <w:tab/>
      </w:r>
      <w:r>
        <w:rPr>
          <w:noProof/>
        </w:rPr>
        <w:fldChar w:fldCharType="begin"/>
      </w:r>
      <w:r>
        <w:rPr>
          <w:noProof/>
        </w:rPr>
        <w:instrText xml:space="preserve"> PAGEREF _Toc240376050 \h </w:instrText>
      </w:r>
      <w:r>
        <w:rPr>
          <w:noProof/>
        </w:rPr>
      </w:r>
      <w:r>
        <w:rPr>
          <w:noProof/>
        </w:rPr>
        <w:fldChar w:fldCharType="separate"/>
      </w:r>
      <w:r>
        <w:rPr>
          <w:noProof/>
        </w:rPr>
        <w:t>308</w:t>
      </w:r>
      <w:r>
        <w:rPr>
          <w:noProof/>
        </w:rPr>
        <w:fldChar w:fldCharType="end"/>
      </w:r>
    </w:p>
    <w:p w14:paraId="33ED03F3" w14:textId="66184C5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10.180.040</w:t>
      </w:r>
      <w:r>
        <w:rPr>
          <w:rFonts w:asciiTheme="minorHAnsi" w:eastAsiaTheme="minorEastAsia" w:hAnsiTheme="minorHAnsi" w:cstheme="minorBidi"/>
          <w:noProof/>
          <w:kern w:val="2"/>
          <w:sz w:val="24"/>
          <w:szCs w:val="24"/>
          <w14:ligatures w14:val="standardContextual"/>
        </w:rPr>
        <w:tab/>
      </w:r>
      <w:r>
        <w:rPr>
          <w:noProof/>
        </w:rPr>
        <w:t>Action</w:t>
      </w:r>
      <w:r>
        <w:rPr>
          <w:noProof/>
        </w:rPr>
        <w:tab/>
      </w:r>
      <w:r>
        <w:rPr>
          <w:noProof/>
        </w:rPr>
        <w:fldChar w:fldCharType="begin"/>
      </w:r>
      <w:r>
        <w:rPr>
          <w:noProof/>
        </w:rPr>
        <w:instrText xml:space="preserve"> PAGEREF _Toc240376051 \h </w:instrText>
      </w:r>
      <w:r>
        <w:rPr>
          <w:noProof/>
        </w:rPr>
      </w:r>
      <w:r>
        <w:rPr>
          <w:noProof/>
        </w:rPr>
        <w:fldChar w:fldCharType="separate"/>
      </w:r>
      <w:r>
        <w:rPr>
          <w:noProof/>
        </w:rPr>
        <w:t>309</w:t>
      </w:r>
      <w:r>
        <w:rPr>
          <w:noProof/>
        </w:rPr>
        <w:fldChar w:fldCharType="end"/>
      </w:r>
    </w:p>
    <w:p w14:paraId="26BD520D" w14:textId="3EBF707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10.180.050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_Toc240376052 \h </w:instrText>
      </w:r>
      <w:r>
        <w:rPr>
          <w:noProof/>
        </w:rPr>
      </w:r>
      <w:r>
        <w:rPr>
          <w:noProof/>
        </w:rPr>
        <w:fldChar w:fldCharType="separate"/>
      </w:r>
      <w:r>
        <w:rPr>
          <w:noProof/>
        </w:rPr>
        <w:t>309</w:t>
      </w:r>
      <w:r>
        <w:rPr>
          <w:noProof/>
        </w:rPr>
        <w:fldChar w:fldCharType="end"/>
      </w:r>
    </w:p>
    <w:p w14:paraId="48018F38" w14:textId="05C1AD4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10.180.060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_Toc240376053 \h </w:instrText>
      </w:r>
      <w:r>
        <w:rPr>
          <w:noProof/>
        </w:rPr>
      </w:r>
      <w:r>
        <w:rPr>
          <w:noProof/>
        </w:rPr>
        <w:fldChar w:fldCharType="separate"/>
      </w:r>
      <w:r>
        <w:rPr>
          <w:noProof/>
        </w:rPr>
        <w:t>310</w:t>
      </w:r>
      <w:r>
        <w:rPr>
          <w:noProof/>
        </w:rPr>
        <w:fldChar w:fldCharType="end"/>
      </w:r>
    </w:p>
    <w:p w14:paraId="7EE030A8" w14:textId="7F1D2F0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10.180.070</w:t>
      </w:r>
      <w:r>
        <w:rPr>
          <w:rFonts w:asciiTheme="minorHAnsi" w:eastAsiaTheme="minorEastAsia" w:hAnsiTheme="minorHAnsi" w:cstheme="minorBidi"/>
          <w:noProof/>
          <w:kern w:val="2"/>
          <w:sz w:val="24"/>
          <w:szCs w:val="24"/>
          <w14:ligatures w14:val="standardContextual"/>
        </w:rPr>
        <w:tab/>
      </w:r>
      <w:r>
        <w:rPr>
          <w:noProof/>
        </w:rPr>
        <w:t>Expiration and Extensions</w:t>
      </w:r>
      <w:r>
        <w:rPr>
          <w:noProof/>
        </w:rPr>
        <w:tab/>
      </w:r>
      <w:r>
        <w:rPr>
          <w:noProof/>
        </w:rPr>
        <w:fldChar w:fldCharType="begin"/>
      </w:r>
      <w:r>
        <w:rPr>
          <w:noProof/>
        </w:rPr>
        <w:instrText xml:space="preserve"> PAGEREF _Toc240376054 \h </w:instrText>
      </w:r>
      <w:r>
        <w:rPr>
          <w:noProof/>
        </w:rPr>
      </w:r>
      <w:r>
        <w:rPr>
          <w:noProof/>
        </w:rPr>
        <w:fldChar w:fldCharType="separate"/>
      </w:r>
      <w:r>
        <w:rPr>
          <w:noProof/>
        </w:rPr>
        <w:t>310</w:t>
      </w:r>
      <w:r>
        <w:rPr>
          <w:noProof/>
        </w:rPr>
        <w:fldChar w:fldCharType="end"/>
      </w:r>
    </w:p>
    <w:p w14:paraId="79B78AA6" w14:textId="7AC6741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10.180.080</w:t>
      </w:r>
      <w:r>
        <w:rPr>
          <w:rFonts w:asciiTheme="minorHAnsi" w:eastAsiaTheme="minorEastAsia" w:hAnsiTheme="minorHAnsi" w:cstheme="minorBidi"/>
          <w:noProof/>
          <w:kern w:val="2"/>
          <w:sz w:val="24"/>
          <w:szCs w:val="24"/>
          <w14:ligatures w14:val="standardContextual"/>
        </w:rPr>
        <w:tab/>
      </w:r>
      <w:r>
        <w:rPr>
          <w:noProof/>
        </w:rPr>
        <w:t>Amendments</w:t>
      </w:r>
      <w:r>
        <w:rPr>
          <w:noProof/>
        </w:rPr>
        <w:tab/>
      </w:r>
      <w:r>
        <w:rPr>
          <w:noProof/>
        </w:rPr>
        <w:fldChar w:fldCharType="begin"/>
      </w:r>
      <w:r>
        <w:rPr>
          <w:noProof/>
        </w:rPr>
        <w:instrText xml:space="preserve"> PAGEREF _Toc240376055 \h </w:instrText>
      </w:r>
      <w:r>
        <w:rPr>
          <w:noProof/>
        </w:rPr>
      </w:r>
      <w:r>
        <w:rPr>
          <w:noProof/>
        </w:rPr>
        <w:fldChar w:fldCharType="separate"/>
      </w:r>
      <w:r>
        <w:rPr>
          <w:noProof/>
        </w:rPr>
        <w:t>311</w:t>
      </w:r>
      <w:r>
        <w:rPr>
          <w:noProof/>
        </w:rPr>
        <w:fldChar w:fldCharType="end"/>
      </w:r>
    </w:p>
    <w:p w14:paraId="114EF89F" w14:textId="60F6A4F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10.180.090</w:t>
      </w:r>
      <w:r>
        <w:rPr>
          <w:rFonts w:asciiTheme="minorHAnsi" w:eastAsiaTheme="minorEastAsia" w:hAnsiTheme="minorHAnsi" w:cstheme="minorBidi"/>
          <w:noProof/>
          <w:kern w:val="2"/>
          <w:sz w:val="24"/>
          <w:szCs w:val="24"/>
          <w14:ligatures w14:val="standardContextual"/>
        </w:rPr>
        <w:tab/>
      </w:r>
      <w:r>
        <w:rPr>
          <w:noProof/>
        </w:rPr>
        <w:t>Parcel Maps</w:t>
      </w:r>
      <w:r>
        <w:rPr>
          <w:noProof/>
        </w:rPr>
        <w:tab/>
      </w:r>
      <w:r>
        <w:rPr>
          <w:noProof/>
        </w:rPr>
        <w:fldChar w:fldCharType="begin"/>
      </w:r>
      <w:r>
        <w:rPr>
          <w:noProof/>
        </w:rPr>
        <w:instrText xml:space="preserve"> PAGEREF _Toc240376056 \h </w:instrText>
      </w:r>
      <w:r>
        <w:rPr>
          <w:noProof/>
        </w:rPr>
      </w:r>
      <w:r>
        <w:rPr>
          <w:noProof/>
        </w:rPr>
        <w:fldChar w:fldCharType="separate"/>
      </w:r>
      <w:r>
        <w:rPr>
          <w:noProof/>
        </w:rPr>
        <w:t>311</w:t>
      </w:r>
      <w:r>
        <w:rPr>
          <w:noProof/>
        </w:rPr>
        <w:fldChar w:fldCharType="end"/>
      </w:r>
    </w:p>
    <w:p w14:paraId="1DA4980C" w14:textId="70AD3192"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10.185</w:t>
      </w:r>
      <w:r>
        <w:rPr>
          <w:rFonts w:asciiTheme="minorHAnsi" w:eastAsiaTheme="minorEastAsia" w:hAnsiTheme="minorHAnsi" w:cstheme="minorBidi"/>
          <w:b w:val="0"/>
          <w:bCs w:val="0"/>
          <w:caps w:val="0"/>
          <w:noProof/>
          <w:kern w:val="2"/>
          <w:sz w:val="24"/>
          <w:szCs w:val="24"/>
          <w14:ligatures w14:val="standardContextual"/>
        </w:rPr>
        <w:tab/>
      </w:r>
      <w:r>
        <w:rPr>
          <w:noProof/>
        </w:rPr>
        <w:t>Dedications and Reservations</w:t>
      </w:r>
      <w:r>
        <w:rPr>
          <w:noProof/>
        </w:rPr>
        <w:tab/>
      </w:r>
      <w:r>
        <w:rPr>
          <w:noProof/>
        </w:rPr>
        <w:fldChar w:fldCharType="begin"/>
      </w:r>
      <w:r>
        <w:rPr>
          <w:noProof/>
        </w:rPr>
        <w:instrText xml:space="preserve"> PAGEREF _Toc240376057 \h </w:instrText>
      </w:r>
      <w:r>
        <w:rPr>
          <w:noProof/>
        </w:rPr>
      </w:r>
      <w:r>
        <w:rPr>
          <w:noProof/>
        </w:rPr>
        <w:fldChar w:fldCharType="separate"/>
      </w:r>
      <w:r>
        <w:rPr>
          <w:noProof/>
        </w:rPr>
        <w:t>315</w:t>
      </w:r>
      <w:r>
        <w:rPr>
          <w:noProof/>
        </w:rPr>
        <w:fldChar w:fldCharType="end"/>
      </w:r>
    </w:p>
    <w:p w14:paraId="4E69C53F" w14:textId="083F130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10.185.010</w:t>
      </w:r>
      <w:r>
        <w:rPr>
          <w:rFonts w:asciiTheme="minorHAnsi" w:eastAsiaTheme="minorEastAsia" w:hAnsiTheme="minorHAnsi" w:cstheme="minorBidi"/>
          <w:noProof/>
          <w:kern w:val="2"/>
          <w:sz w:val="24"/>
          <w:szCs w:val="24"/>
          <w14:ligatures w14:val="standardContextual"/>
        </w:rPr>
        <w:tab/>
      </w:r>
      <w:r>
        <w:rPr>
          <w:noProof/>
        </w:rPr>
        <w:t>Dedication of Streets, Alleys, and Other Public Rights-of-Way or Easements</w:t>
      </w:r>
      <w:r>
        <w:rPr>
          <w:noProof/>
        </w:rPr>
        <w:tab/>
      </w:r>
      <w:r>
        <w:rPr>
          <w:noProof/>
        </w:rPr>
        <w:fldChar w:fldCharType="begin"/>
      </w:r>
      <w:r>
        <w:rPr>
          <w:noProof/>
        </w:rPr>
        <w:instrText xml:space="preserve"> PAGEREF _Toc240376058 \h </w:instrText>
      </w:r>
      <w:r>
        <w:rPr>
          <w:noProof/>
        </w:rPr>
      </w:r>
      <w:r>
        <w:rPr>
          <w:noProof/>
        </w:rPr>
        <w:fldChar w:fldCharType="separate"/>
      </w:r>
      <w:r>
        <w:rPr>
          <w:noProof/>
        </w:rPr>
        <w:t>315</w:t>
      </w:r>
      <w:r>
        <w:rPr>
          <w:noProof/>
        </w:rPr>
        <w:fldChar w:fldCharType="end"/>
      </w:r>
    </w:p>
    <w:p w14:paraId="4AC0E744" w14:textId="52869B7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10.185.020</w:t>
      </w:r>
      <w:r>
        <w:rPr>
          <w:rFonts w:asciiTheme="minorHAnsi" w:eastAsiaTheme="minorEastAsia" w:hAnsiTheme="minorHAnsi" w:cstheme="minorBidi"/>
          <w:noProof/>
          <w:kern w:val="2"/>
          <w:sz w:val="24"/>
          <w:szCs w:val="24"/>
          <w14:ligatures w14:val="standardContextual"/>
        </w:rPr>
        <w:tab/>
      </w:r>
      <w:r>
        <w:rPr>
          <w:noProof/>
        </w:rPr>
        <w:t>School Site Dedications</w:t>
      </w:r>
      <w:r>
        <w:rPr>
          <w:noProof/>
        </w:rPr>
        <w:tab/>
      </w:r>
      <w:r>
        <w:rPr>
          <w:noProof/>
        </w:rPr>
        <w:fldChar w:fldCharType="begin"/>
      </w:r>
      <w:r>
        <w:rPr>
          <w:noProof/>
        </w:rPr>
        <w:instrText xml:space="preserve"> PAGEREF _Toc240376059 \h </w:instrText>
      </w:r>
      <w:r>
        <w:rPr>
          <w:noProof/>
        </w:rPr>
      </w:r>
      <w:r>
        <w:rPr>
          <w:noProof/>
        </w:rPr>
        <w:fldChar w:fldCharType="separate"/>
      </w:r>
      <w:r>
        <w:rPr>
          <w:noProof/>
        </w:rPr>
        <w:t>316</w:t>
      </w:r>
      <w:r>
        <w:rPr>
          <w:noProof/>
        </w:rPr>
        <w:fldChar w:fldCharType="end"/>
      </w:r>
    </w:p>
    <w:p w14:paraId="6574EC53" w14:textId="722BF23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10.185.030</w:t>
      </w:r>
      <w:r>
        <w:rPr>
          <w:rFonts w:asciiTheme="minorHAnsi" w:eastAsiaTheme="minorEastAsia" w:hAnsiTheme="minorHAnsi" w:cstheme="minorBidi"/>
          <w:noProof/>
          <w:kern w:val="2"/>
          <w:sz w:val="24"/>
          <w:szCs w:val="24"/>
          <w14:ligatures w14:val="standardContextual"/>
        </w:rPr>
        <w:tab/>
      </w:r>
      <w:r>
        <w:rPr>
          <w:noProof/>
        </w:rPr>
        <w:t>Natural Resources</w:t>
      </w:r>
      <w:r>
        <w:rPr>
          <w:noProof/>
        </w:rPr>
        <w:tab/>
      </w:r>
      <w:r>
        <w:rPr>
          <w:noProof/>
        </w:rPr>
        <w:fldChar w:fldCharType="begin"/>
      </w:r>
      <w:r>
        <w:rPr>
          <w:noProof/>
        </w:rPr>
        <w:instrText xml:space="preserve"> PAGEREF _Toc240376060 \h </w:instrText>
      </w:r>
      <w:r>
        <w:rPr>
          <w:noProof/>
        </w:rPr>
      </w:r>
      <w:r>
        <w:rPr>
          <w:noProof/>
        </w:rPr>
        <w:fldChar w:fldCharType="separate"/>
      </w:r>
      <w:r>
        <w:rPr>
          <w:noProof/>
        </w:rPr>
        <w:t>316</w:t>
      </w:r>
      <w:r>
        <w:rPr>
          <w:noProof/>
        </w:rPr>
        <w:fldChar w:fldCharType="end"/>
      </w:r>
    </w:p>
    <w:p w14:paraId="519B1713" w14:textId="27959D63"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10.190</w:t>
      </w:r>
      <w:r>
        <w:rPr>
          <w:rFonts w:asciiTheme="minorHAnsi" w:eastAsiaTheme="minorEastAsia" w:hAnsiTheme="minorHAnsi" w:cstheme="minorBidi"/>
          <w:b w:val="0"/>
          <w:bCs w:val="0"/>
          <w:caps w:val="0"/>
          <w:noProof/>
          <w:kern w:val="2"/>
          <w:sz w:val="24"/>
          <w:szCs w:val="24"/>
          <w14:ligatures w14:val="standardContextual"/>
        </w:rPr>
        <w:tab/>
      </w:r>
      <w:r>
        <w:rPr>
          <w:noProof/>
        </w:rPr>
        <w:t>Road Names</w:t>
      </w:r>
      <w:r>
        <w:rPr>
          <w:noProof/>
        </w:rPr>
        <w:tab/>
      </w:r>
      <w:r>
        <w:rPr>
          <w:noProof/>
        </w:rPr>
        <w:fldChar w:fldCharType="begin"/>
      </w:r>
      <w:r>
        <w:rPr>
          <w:noProof/>
        </w:rPr>
        <w:instrText xml:space="preserve"> PAGEREF _Toc240376061 \h </w:instrText>
      </w:r>
      <w:r>
        <w:rPr>
          <w:noProof/>
        </w:rPr>
      </w:r>
      <w:r>
        <w:rPr>
          <w:noProof/>
        </w:rPr>
        <w:fldChar w:fldCharType="separate"/>
      </w:r>
      <w:r>
        <w:rPr>
          <w:noProof/>
        </w:rPr>
        <w:t>320</w:t>
      </w:r>
      <w:r>
        <w:rPr>
          <w:noProof/>
        </w:rPr>
        <w:fldChar w:fldCharType="end"/>
      </w:r>
    </w:p>
    <w:p w14:paraId="45D11575" w14:textId="3A7C00B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_Toc240376062 \h </w:instrText>
      </w:r>
      <w:r>
        <w:rPr>
          <w:noProof/>
        </w:rPr>
      </w:r>
      <w:r>
        <w:rPr>
          <w:noProof/>
        </w:rPr>
        <w:fldChar w:fldCharType="separate"/>
      </w:r>
      <w:r>
        <w:rPr>
          <w:noProof/>
        </w:rPr>
        <w:t>320</w:t>
      </w:r>
      <w:r>
        <w:rPr>
          <w:noProof/>
        </w:rPr>
        <w:fldChar w:fldCharType="end"/>
      </w:r>
    </w:p>
    <w:p w14:paraId="01311661" w14:textId="486C31B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10.190.020</w:t>
      </w:r>
      <w:r>
        <w:rPr>
          <w:rFonts w:asciiTheme="minorHAnsi" w:eastAsiaTheme="minorEastAsia" w:hAnsiTheme="minorHAnsi" w:cstheme="minorBidi"/>
          <w:noProof/>
          <w:kern w:val="2"/>
          <w:sz w:val="24"/>
          <w:szCs w:val="24"/>
          <w14:ligatures w14:val="standardContextual"/>
        </w:rPr>
        <w:tab/>
      </w:r>
      <w:r>
        <w:rPr>
          <w:noProof/>
        </w:rPr>
        <w:t>Road Defined</w:t>
      </w:r>
      <w:r>
        <w:rPr>
          <w:noProof/>
        </w:rPr>
        <w:tab/>
      </w:r>
      <w:r>
        <w:rPr>
          <w:noProof/>
        </w:rPr>
        <w:fldChar w:fldCharType="begin"/>
      </w:r>
      <w:r>
        <w:rPr>
          <w:noProof/>
        </w:rPr>
        <w:instrText xml:space="preserve"> PAGEREF _Toc240376063 \h </w:instrText>
      </w:r>
      <w:r>
        <w:rPr>
          <w:noProof/>
        </w:rPr>
      </w:r>
      <w:r>
        <w:rPr>
          <w:noProof/>
        </w:rPr>
        <w:fldChar w:fldCharType="separate"/>
      </w:r>
      <w:r>
        <w:rPr>
          <w:noProof/>
        </w:rPr>
        <w:t>320</w:t>
      </w:r>
      <w:r>
        <w:rPr>
          <w:noProof/>
        </w:rPr>
        <w:fldChar w:fldCharType="end"/>
      </w:r>
    </w:p>
    <w:p w14:paraId="533437CA" w14:textId="3296743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10.190.030</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_Toc240376064 \h </w:instrText>
      </w:r>
      <w:r>
        <w:rPr>
          <w:noProof/>
        </w:rPr>
      </w:r>
      <w:r>
        <w:rPr>
          <w:noProof/>
        </w:rPr>
        <w:fldChar w:fldCharType="separate"/>
      </w:r>
      <w:r>
        <w:rPr>
          <w:noProof/>
        </w:rPr>
        <w:t>320</w:t>
      </w:r>
      <w:r>
        <w:rPr>
          <w:noProof/>
        </w:rPr>
        <w:fldChar w:fldCharType="end"/>
      </w:r>
    </w:p>
    <w:p w14:paraId="154D3533" w14:textId="6595778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10.190.040</w:t>
      </w:r>
      <w:r>
        <w:rPr>
          <w:rFonts w:asciiTheme="minorHAnsi" w:eastAsiaTheme="minorEastAsia" w:hAnsiTheme="minorHAnsi" w:cstheme="minorBidi"/>
          <w:noProof/>
          <w:kern w:val="2"/>
          <w:sz w:val="24"/>
          <w:szCs w:val="24"/>
          <w14:ligatures w14:val="standardContextual"/>
        </w:rPr>
        <w:tab/>
      </w:r>
      <w:r>
        <w:rPr>
          <w:noProof/>
        </w:rPr>
        <w:t>Processing</w:t>
      </w:r>
      <w:r>
        <w:rPr>
          <w:noProof/>
        </w:rPr>
        <w:tab/>
      </w:r>
      <w:r>
        <w:rPr>
          <w:noProof/>
        </w:rPr>
        <w:fldChar w:fldCharType="begin"/>
      </w:r>
      <w:r>
        <w:rPr>
          <w:noProof/>
        </w:rPr>
        <w:instrText xml:space="preserve"> PAGEREF _Toc240376065 \h </w:instrText>
      </w:r>
      <w:r>
        <w:rPr>
          <w:noProof/>
        </w:rPr>
      </w:r>
      <w:r>
        <w:rPr>
          <w:noProof/>
        </w:rPr>
        <w:fldChar w:fldCharType="separate"/>
      </w:r>
      <w:r>
        <w:rPr>
          <w:noProof/>
        </w:rPr>
        <w:t>320</w:t>
      </w:r>
      <w:r>
        <w:rPr>
          <w:noProof/>
        </w:rPr>
        <w:fldChar w:fldCharType="end"/>
      </w:r>
    </w:p>
    <w:p w14:paraId="4DFEAB49" w14:textId="6B81D48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10.190.050</w:t>
      </w:r>
      <w:r>
        <w:rPr>
          <w:rFonts w:asciiTheme="minorHAnsi" w:eastAsiaTheme="minorEastAsia" w:hAnsiTheme="minorHAnsi" w:cstheme="minorBidi"/>
          <w:noProof/>
          <w:kern w:val="2"/>
          <w:sz w:val="24"/>
          <w:szCs w:val="24"/>
          <w14:ligatures w14:val="standardContextual"/>
        </w:rPr>
        <w:tab/>
      </w:r>
      <w:r>
        <w:rPr>
          <w:noProof/>
        </w:rPr>
        <w:t>Naming Standards</w:t>
      </w:r>
      <w:r>
        <w:rPr>
          <w:noProof/>
        </w:rPr>
        <w:tab/>
      </w:r>
      <w:r>
        <w:rPr>
          <w:noProof/>
        </w:rPr>
        <w:fldChar w:fldCharType="begin"/>
      </w:r>
      <w:r>
        <w:rPr>
          <w:noProof/>
        </w:rPr>
        <w:instrText xml:space="preserve"> PAGEREF _Toc240376066 \h </w:instrText>
      </w:r>
      <w:r>
        <w:rPr>
          <w:noProof/>
        </w:rPr>
      </w:r>
      <w:r>
        <w:rPr>
          <w:noProof/>
        </w:rPr>
        <w:fldChar w:fldCharType="separate"/>
      </w:r>
      <w:r>
        <w:rPr>
          <w:noProof/>
        </w:rPr>
        <w:t>321</w:t>
      </w:r>
      <w:r>
        <w:rPr>
          <w:noProof/>
        </w:rPr>
        <w:fldChar w:fldCharType="end"/>
      </w:r>
    </w:p>
    <w:p w14:paraId="3DFDED7B" w14:textId="01B80FC8"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10.195</w:t>
      </w:r>
      <w:r>
        <w:rPr>
          <w:rFonts w:asciiTheme="minorHAnsi" w:eastAsiaTheme="minorEastAsia" w:hAnsiTheme="minorHAnsi" w:cstheme="minorBidi"/>
          <w:b w:val="0"/>
          <w:bCs w:val="0"/>
          <w:caps w:val="0"/>
          <w:noProof/>
          <w:kern w:val="2"/>
          <w:sz w:val="24"/>
          <w:szCs w:val="24"/>
          <w14:ligatures w14:val="standardContextual"/>
        </w:rPr>
        <w:tab/>
      </w:r>
      <w:r>
        <w:rPr>
          <w:noProof/>
        </w:rPr>
        <w:t>Condominium Conversions</w:t>
      </w:r>
      <w:r>
        <w:rPr>
          <w:noProof/>
        </w:rPr>
        <w:tab/>
      </w:r>
      <w:r>
        <w:rPr>
          <w:noProof/>
        </w:rPr>
        <w:fldChar w:fldCharType="begin"/>
      </w:r>
      <w:r>
        <w:rPr>
          <w:noProof/>
        </w:rPr>
        <w:instrText xml:space="preserve"> PAGEREF _Toc240376067 \h </w:instrText>
      </w:r>
      <w:r>
        <w:rPr>
          <w:noProof/>
        </w:rPr>
      </w:r>
      <w:r>
        <w:rPr>
          <w:noProof/>
        </w:rPr>
        <w:fldChar w:fldCharType="separate"/>
      </w:r>
      <w:r>
        <w:rPr>
          <w:noProof/>
        </w:rPr>
        <w:t>323</w:t>
      </w:r>
      <w:r>
        <w:rPr>
          <w:noProof/>
        </w:rPr>
        <w:fldChar w:fldCharType="end"/>
      </w:r>
    </w:p>
    <w:p w14:paraId="518C58FB" w14:textId="3B2A3E9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_Toc240376068 \h </w:instrText>
      </w:r>
      <w:r>
        <w:rPr>
          <w:noProof/>
        </w:rPr>
      </w:r>
      <w:r>
        <w:rPr>
          <w:noProof/>
        </w:rPr>
        <w:fldChar w:fldCharType="separate"/>
      </w:r>
      <w:r>
        <w:rPr>
          <w:noProof/>
        </w:rPr>
        <w:t>323</w:t>
      </w:r>
      <w:r>
        <w:rPr>
          <w:noProof/>
        </w:rPr>
        <w:fldChar w:fldCharType="end"/>
      </w:r>
    </w:p>
    <w:p w14:paraId="103E7219" w14:textId="44B7E7F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10.195.020</w:t>
      </w:r>
      <w:r>
        <w:rPr>
          <w:rFonts w:asciiTheme="minorHAnsi" w:eastAsiaTheme="minorEastAsia" w:hAnsiTheme="minorHAnsi" w:cstheme="minorBidi"/>
          <w:noProof/>
          <w:kern w:val="2"/>
          <w:sz w:val="24"/>
          <w:szCs w:val="24"/>
          <w14:ligatures w14:val="standardContextual"/>
        </w:rPr>
        <w:tab/>
      </w:r>
      <w:r>
        <w:rPr>
          <w:noProof/>
        </w:rPr>
        <w:t>Requirements and Procedures</w:t>
      </w:r>
      <w:r>
        <w:rPr>
          <w:noProof/>
        </w:rPr>
        <w:tab/>
      </w:r>
      <w:r>
        <w:rPr>
          <w:noProof/>
        </w:rPr>
        <w:fldChar w:fldCharType="begin"/>
      </w:r>
      <w:r>
        <w:rPr>
          <w:noProof/>
        </w:rPr>
        <w:instrText xml:space="preserve"> PAGEREF _Toc240376069 \h </w:instrText>
      </w:r>
      <w:r>
        <w:rPr>
          <w:noProof/>
        </w:rPr>
      </w:r>
      <w:r>
        <w:rPr>
          <w:noProof/>
        </w:rPr>
        <w:fldChar w:fldCharType="separate"/>
      </w:r>
      <w:r>
        <w:rPr>
          <w:noProof/>
        </w:rPr>
        <w:t>323</w:t>
      </w:r>
      <w:r>
        <w:rPr>
          <w:noProof/>
        </w:rPr>
        <w:fldChar w:fldCharType="end"/>
      </w:r>
    </w:p>
    <w:p w14:paraId="46ABE58D" w14:textId="01F870B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10.195.030</w:t>
      </w:r>
      <w:r>
        <w:rPr>
          <w:rFonts w:asciiTheme="minorHAnsi" w:eastAsiaTheme="minorEastAsia" w:hAnsiTheme="minorHAnsi" w:cstheme="minorBidi"/>
          <w:noProof/>
          <w:kern w:val="2"/>
          <w:sz w:val="24"/>
          <w:szCs w:val="24"/>
          <w14:ligatures w14:val="standardContextual"/>
        </w:rPr>
        <w:tab/>
      </w:r>
      <w:r>
        <w:rPr>
          <w:noProof/>
        </w:rPr>
        <w:t>Physical Standards for Condominium Conversions</w:t>
      </w:r>
      <w:r>
        <w:rPr>
          <w:noProof/>
        </w:rPr>
        <w:tab/>
      </w:r>
      <w:r>
        <w:rPr>
          <w:noProof/>
        </w:rPr>
        <w:fldChar w:fldCharType="begin"/>
      </w:r>
      <w:r>
        <w:rPr>
          <w:noProof/>
        </w:rPr>
        <w:instrText xml:space="preserve"> PAGEREF _Toc240376070 \h </w:instrText>
      </w:r>
      <w:r>
        <w:rPr>
          <w:noProof/>
        </w:rPr>
      </w:r>
      <w:r>
        <w:rPr>
          <w:noProof/>
        </w:rPr>
        <w:fldChar w:fldCharType="separate"/>
      </w:r>
      <w:r>
        <w:rPr>
          <w:noProof/>
        </w:rPr>
        <w:t>325</w:t>
      </w:r>
      <w:r>
        <w:rPr>
          <w:noProof/>
        </w:rPr>
        <w:fldChar w:fldCharType="end"/>
      </w:r>
    </w:p>
    <w:p w14:paraId="4B921C1A" w14:textId="01BD7EC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10.195.040</w:t>
      </w:r>
      <w:r>
        <w:rPr>
          <w:rFonts w:asciiTheme="minorHAnsi" w:eastAsiaTheme="minorEastAsia" w:hAnsiTheme="minorHAnsi" w:cstheme="minorBidi"/>
          <w:noProof/>
          <w:kern w:val="2"/>
          <w:sz w:val="24"/>
          <w:szCs w:val="24"/>
          <w14:ligatures w14:val="standardContextual"/>
        </w:rPr>
        <w:tab/>
      </w:r>
      <w:r>
        <w:rPr>
          <w:noProof/>
        </w:rPr>
        <w:t>Tenant Provisions</w:t>
      </w:r>
      <w:r>
        <w:rPr>
          <w:noProof/>
        </w:rPr>
        <w:tab/>
      </w:r>
      <w:r>
        <w:rPr>
          <w:noProof/>
        </w:rPr>
        <w:fldChar w:fldCharType="begin"/>
      </w:r>
      <w:r>
        <w:rPr>
          <w:noProof/>
        </w:rPr>
        <w:instrText xml:space="preserve"> PAGEREF _Toc240376071 \h </w:instrText>
      </w:r>
      <w:r>
        <w:rPr>
          <w:noProof/>
        </w:rPr>
      </w:r>
      <w:r>
        <w:rPr>
          <w:noProof/>
        </w:rPr>
        <w:fldChar w:fldCharType="separate"/>
      </w:r>
      <w:r>
        <w:rPr>
          <w:noProof/>
        </w:rPr>
        <w:t>326</w:t>
      </w:r>
      <w:r>
        <w:rPr>
          <w:noProof/>
        </w:rPr>
        <w:fldChar w:fldCharType="end"/>
      </w:r>
    </w:p>
    <w:p w14:paraId="3F4CEF08" w14:textId="3ECA31A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10.195.050</w:t>
      </w:r>
      <w:r>
        <w:rPr>
          <w:rFonts w:asciiTheme="minorHAnsi" w:eastAsiaTheme="minorEastAsia" w:hAnsiTheme="minorHAnsi" w:cstheme="minorBidi"/>
          <w:noProof/>
          <w:kern w:val="2"/>
          <w:sz w:val="24"/>
          <w:szCs w:val="24"/>
          <w14:ligatures w14:val="standardContextual"/>
        </w:rPr>
        <w:tab/>
      </w:r>
      <w:r>
        <w:rPr>
          <w:noProof/>
        </w:rPr>
        <w:t>Low- and Moderate- Income Housing</w:t>
      </w:r>
      <w:r>
        <w:rPr>
          <w:noProof/>
        </w:rPr>
        <w:tab/>
      </w:r>
      <w:r>
        <w:rPr>
          <w:noProof/>
        </w:rPr>
        <w:fldChar w:fldCharType="begin"/>
      </w:r>
      <w:r>
        <w:rPr>
          <w:noProof/>
        </w:rPr>
        <w:instrText xml:space="preserve"> PAGEREF _Toc240376072 \h </w:instrText>
      </w:r>
      <w:r>
        <w:rPr>
          <w:noProof/>
        </w:rPr>
      </w:r>
      <w:r>
        <w:rPr>
          <w:noProof/>
        </w:rPr>
        <w:fldChar w:fldCharType="separate"/>
      </w:r>
      <w:r>
        <w:rPr>
          <w:noProof/>
        </w:rPr>
        <w:t>327</w:t>
      </w:r>
      <w:r>
        <w:rPr>
          <w:noProof/>
        </w:rPr>
        <w:fldChar w:fldCharType="end"/>
      </w:r>
    </w:p>
    <w:p w14:paraId="057ADABB" w14:textId="274412E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10.195.060</w:t>
      </w:r>
      <w:r>
        <w:rPr>
          <w:rFonts w:asciiTheme="minorHAnsi" w:eastAsiaTheme="minorEastAsia" w:hAnsiTheme="minorHAnsi" w:cstheme="minorBidi"/>
          <w:noProof/>
          <w:kern w:val="2"/>
          <w:sz w:val="24"/>
          <w:szCs w:val="24"/>
          <w14:ligatures w14:val="standardContextual"/>
        </w:rPr>
        <w:tab/>
      </w:r>
      <w:r>
        <w:rPr>
          <w:noProof/>
        </w:rPr>
        <w:t>Findings</w:t>
      </w:r>
      <w:r>
        <w:rPr>
          <w:noProof/>
        </w:rPr>
        <w:tab/>
      </w:r>
      <w:r>
        <w:rPr>
          <w:noProof/>
        </w:rPr>
        <w:fldChar w:fldCharType="begin"/>
      </w:r>
      <w:r>
        <w:rPr>
          <w:noProof/>
        </w:rPr>
        <w:instrText xml:space="preserve"> PAGEREF _Toc240376073 \h </w:instrText>
      </w:r>
      <w:r>
        <w:rPr>
          <w:noProof/>
        </w:rPr>
      </w:r>
      <w:r>
        <w:rPr>
          <w:noProof/>
        </w:rPr>
        <w:fldChar w:fldCharType="separate"/>
      </w:r>
      <w:r>
        <w:rPr>
          <w:noProof/>
        </w:rPr>
        <w:t>328</w:t>
      </w:r>
      <w:r>
        <w:rPr>
          <w:noProof/>
        </w:rPr>
        <w:fldChar w:fldCharType="end"/>
      </w:r>
    </w:p>
    <w:p w14:paraId="5525DCB9" w14:textId="69C57D9F"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10.200</w:t>
      </w:r>
      <w:r>
        <w:rPr>
          <w:rFonts w:asciiTheme="minorHAnsi" w:eastAsiaTheme="minorEastAsia" w:hAnsiTheme="minorHAnsi" w:cstheme="minorBidi"/>
          <w:b w:val="0"/>
          <w:bCs w:val="0"/>
          <w:caps w:val="0"/>
          <w:noProof/>
          <w:kern w:val="2"/>
          <w:sz w:val="24"/>
          <w:szCs w:val="24"/>
          <w14:ligatures w14:val="standardContextual"/>
        </w:rPr>
        <w:tab/>
      </w:r>
      <w:r>
        <w:rPr>
          <w:noProof/>
        </w:rPr>
        <w:t>Subdivision Improvements</w:t>
      </w:r>
      <w:r>
        <w:rPr>
          <w:noProof/>
        </w:rPr>
        <w:tab/>
      </w:r>
      <w:r>
        <w:rPr>
          <w:noProof/>
        </w:rPr>
        <w:fldChar w:fldCharType="begin"/>
      </w:r>
      <w:r>
        <w:rPr>
          <w:noProof/>
        </w:rPr>
        <w:instrText xml:space="preserve"> PAGEREF _Toc240376074 \h </w:instrText>
      </w:r>
      <w:r>
        <w:rPr>
          <w:noProof/>
        </w:rPr>
      </w:r>
      <w:r>
        <w:rPr>
          <w:noProof/>
        </w:rPr>
        <w:fldChar w:fldCharType="separate"/>
      </w:r>
      <w:r>
        <w:rPr>
          <w:noProof/>
        </w:rPr>
        <w:t>330</w:t>
      </w:r>
      <w:r>
        <w:rPr>
          <w:noProof/>
        </w:rPr>
        <w:fldChar w:fldCharType="end"/>
      </w:r>
    </w:p>
    <w:p w14:paraId="2891862A" w14:textId="0B5F1FD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_Toc240376075 \h </w:instrText>
      </w:r>
      <w:r>
        <w:rPr>
          <w:noProof/>
        </w:rPr>
      </w:r>
      <w:r>
        <w:rPr>
          <w:noProof/>
        </w:rPr>
        <w:fldChar w:fldCharType="separate"/>
      </w:r>
      <w:r>
        <w:rPr>
          <w:noProof/>
        </w:rPr>
        <w:t>330</w:t>
      </w:r>
      <w:r>
        <w:rPr>
          <w:noProof/>
        </w:rPr>
        <w:fldChar w:fldCharType="end"/>
      </w:r>
    </w:p>
    <w:p w14:paraId="71D4D4BE" w14:textId="032D26D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10.200.020</w:t>
      </w:r>
      <w:r>
        <w:rPr>
          <w:rFonts w:asciiTheme="minorHAnsi" w:eastAsiaTheme="minorEastAsia" w:hAnsiTheme="minorHAnsi" w:cstheme="minorBidi"/>
          <w:noProof/>
          <w:kern w:val="2"/>
          <w:sz w:val="24"/>
          <w:szCs w:val="24"/>
          <w14:ligatures w14:val="standardContextual"/>
        </w:rPr>
        <w:tab/>
      </w:r>
      <w:r>
        <w:rPr>
          <w:noProof/>
        </w:rPr>
        <w:t>Improvement Required</w:t>
      </w:r>
      <w:r>
        <w:rPr>
          <w:noProof/>
        </w:rPr>
        <w:tab/>
      </w:r>
      <w:r>
        <w:rPr>
          <w:noProof/>
        </w:rPr>
        <w:fldChar w:fldCharType="begin"/>
      </w:r>
      <w:r>
        <w:rPr>
          <w:noProof/>
        </w:rPr>
        <w:instrText xml:space="preserve"> PAGEREF _Toc240376076 \h </w:instrText>
      </w:r>
      <w:r>
        <w:rPr>
          <w:noProof/>
        </w:rPr>
      </w:r>
      <w:r>
        <w:rPr>
          <w:noProof/>
        </w:rPr>
        <w:fldChar w:fldCharType="separate"/>
      </w:r>
      <w:r>
        <w:rPr>
          <w:noProof/>
        </w:rPr>
        <w:t>330</w:t>
      </w:r>
      <w:r>
        <w:rPr>
          <w:noProof/>
        </w:rPr>
        <w:fldChar w:fldCharType="end"/>
      </w:r>
    </w:p>
    <w:p w14:paraId="0CF274EA" w14:textId="72A3EC8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10.200.030</w:t>
      </w:r>
      <w:r>
        <w:rPr>
          <w:rFonts w:asciiTheme="minorHAnsi" w:eastAsiaTheme="minorEastAsia" w:hAnsiTheme="minorHAnsi" w:cstheme="minorBidi"/>
          <w:noProof/>
          <w:kern w:val="2"/>
          <w:sz w:val="24"/>
          <w:szCs w:val="24"/>
          <w14:ligatures w14:val="standardContextual"/>
        </w:rPr>
        <w:tab/>
      </w:r>
      <w:r>
        <w:rPr>
          <w:noProof/>
        </w:rPr>
        <w:t>Deferred Improvement Agreements</w:t>
      </w:r>
      <w:r>
        <w:rPr>
          <w:noProof/>
        </w:rPr>
        <w:tab/>
      </w:r>
      <w:r>
        <w:rPr>
          <w:noProof/>
        </w:rPr>
        <w:fldChar w:fldCharType="begin"/>
      </w:r>
      <w:r>
        <w:rPr>
          <w:noProof/>
        </w:rPr>
        <w:instrText xml:space="preserve"> PAGEREF _Toc240376077 \h </w:instrText>
      </w:r>
      <w:r>
        <w:rPr>
          <w:noProof/>
        </w:rPr>
      </w:r>
      <w:r>
        <w:rPr>
          <w:noProof/>
        </w:rPr>
        <w:fldChar w:fldCharType="separate"/>
      </w:r>
      <w:r>
        <w:rPr>
          <w:noProof/>
        </w:rPr>
        <w:t>331</w:t>
      </w:r>
      <w:r>
        <w:rPr>
          <w:noProof/>
        </w:rPr>
        <w:fldChar w:fldCharType="end"/>
      </w:r>
    </w:p>
    <w:p w14:paraId="4C7BDA19" w14:textId="1FBBD9F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10.200.040</w:t>
      </w:r>
      <w:r>
        <w:rPr>
          <w:rFonts w:asciiTheme="minorHAnsi" w:eastAsiaTheme="minorEastAsia" w:hAnsiTheme="minorHAnsi" w:cstheme="minorBidi"/>
          <w:noProof/>
          <w:kern w:val="2"/>
          <w:sz w:val="24"/>
          <w:szCs w:val="24"/>
          <w14:ligatures w14:val="standardContextual"/>
        </w:rPr>
        <w:tab/>
      </w:r>
      <w:r w:rsidRPr="00B84C7F">
        <w:rPr>
          <w:bCs/>
          <w:noProof/>
        </w:rPr>
        <w:t>Remainders Parcels</w:t>
      </w:r>
      <w:r>
        <w:rPr>
          <w:noProof/>
        </w:rPr>
        <w:tab/>
      </w:r>
      <w:r>
        <w:rPr>
          <w:noProof/>
        </w:rPr>
        <w:fldChar w:fldCharType="begin"/>
      </w:r>
      <w:r>
        <w:rPr>
          <w:noProof/>
        </w:rPr>
        <w:instrText xml:space="preserve"> PAGEREF _Toc240376078 \h </w:instrText>
      </w:r>
      <w:r>
        <w:rPr>
          <w:noProof/>
        </w:rPr>
      </w:r>
      <w:r>
        <w:rPr>
          <w:noProof/>
        </w:rPr>
        <w:fldChar w:fldCharType="separate"/>
      </w:r>
      <w:r>
        <w:rPr>
          <w:noProof/>
        </w:rPr>
        <w:t>331</w:t>
      </w:r>
      <w:r>
        <w:rPr>
          <w:noProof/>
        </w:rPr>
        <w:fldChar w:fldCharType="end"/>
      </w:r>
    </w:p>
    <w:p w14:paraId="466AC78D" w14:textId="04DD3F5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10.200.050</w:t>
      </w:r>
      <w:r>
        <w:rPr>
          <w:rFonts w:asciiTheme="minorHAnsi" w:eastAsiaTheme="minorEastAsia" w:hAnsiTheme="minorHAnsi" w:cstheme="minorBidi"/>
          <w:noProof/>
          <w:kern w:val="2"/>
          <w:sz w:val="24"/>
          <w:szCs w:val="24"/>
          <w14:ligatures w14:val="standardContextual"/>
        </w:rPr>
        <w:tab/>
      </w:r>
      <w:r>
        <w:rPr>
          <w:noProof/>
        </w:rPr>
        <w:t>Design</w:t>
      </w:r>
      <w:r>
        <w:rPr>
          <w:noProof/>
        </w:rPr>
        <w:tab/>
      </w:r>
      <w:r>
        <w:rPr>
          <w:noProof/>
        </w:rPr>
        <w:fldChar w:fldCharType="begin"/>
      </w:r>
      <w:r>
        <w:rPr>
          <w:noProof/>
        </w:rPr>
        <w:instrText xml:space="preserve"> PAGEREF _Toc240376079 \h </w:instrText>
      </w:r>
      <w:r>
        <w:rPr>
          <w:noProof/>
        </w:rPr>
      </w:r>
      <w:r>
        <w:rPr>
          <w:noProof/>
        </w:rPr>
        <w:fldChar w:fldCharType="separate"/>
      </w:r>
      <w:r>
        <w:rPr>
          <w:noProof/>
        </w:rPr>
        <w:t>332</w:t>
      </w:r>
      <w:r>
        <w:rPr>
          <w:noProof/>
        </w:rPr>
        <w:fldChar w:fldCharType="end"/>
      </w:r>
    </w:p>
    <w:p w14:paraId="0976373B" w14:textId="6559AE6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10.200.060</w:t>
      </w:r>
      <w:r>
        <w:rPr>
          <w:rFonts w:asciiTheme="minorHAnsi" w:eastAsiaTheme="minorEastAsia" w:hAnsiTheme="minorHAnsi" w:cstheme="minorBidi"/>
          <w:noProof/>
          <w:kern w:val="2"/>
          <w:sz w:val="24"/>
          <w:szCs w:val="24"/>
          <w14:ligatures w14:val="standardContextual"/>
        </w:rPr>
        <w:tab/>
      </w:r>
      <w:r>
        <w:rPr>
          <w:noProof/>
        </w:rPr>
        <w:t>Access</w:t>
      </w:r>
      <w:r>
        <w:rPr>
          <w:noProof/>
        </w:rPr>
        <w:tab/>
      </w:r>
      <w:r>
        <w:rPr>
          <w:noProof/>
        </w:rPr>
        <w:fldChar w:fldCharType="begin"/>
      </w:r>
      <w:r>
        <w:rPr>
          <w:noProof/>
        </w:rPr>
        <w:instrText xml:space="preserve"> PAGEREF _Toc240376080 \h </w:instrText>
      </w:r>
      <w:r>
        <w:rPr>
          <w:noProof/>
        </w:rPr>
      </w:r>
      <w:r>
        <w:rPr>
          <w:noProof/>
        </w:rPr>
        <w:fldChar w:fldCharType="separate"/>
      </w:r>
      <w:r>
        <w:rPr>
          <w:noProof/>
        </w:rPr>
        <w:t>332</w:t>
      </w:r>
      <w:r>
        <w:rPr>
          <w:noProof/>
        </w:rPr>
        <w:fldChar w:fldCharType="end"/>
      </w:r>
    </w:p>
    <w:p w14:paraId="17317F18" w14:textId="4D22394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10.200.070</w:t>
      </w:r>
      <w:r>
        <w:rPr>
          <w:rFonts w:asciiTheme="minorHAnsi" w:eastAsiaTheme="minorEastAsia" w:hAnsiTheme="minorHAnsi" w:cstheme="minorBidi"/>
          <w:noProof/>
          <w:kern w:val="2"/>
          <w:sz w:val="24"/>
          <w:szCs w:val="24"/>
          <w14:ligatures w14:val="standardContextual"/>
        </w:rPr>
        <w:tab/>
      </w:r>
      <w:r>
        <w:rPr>
          <w:noProof/>
        </w:rPr>
        <w:t>Improvement Plan</w:t>
      </w:r>
      <w:r>
        <w:rPr>
          <w:noProof/>
        </w:rPr>
        <w:tab/>
      </w:r>
      <w:r>
        <w:rPr>
          <w:noProof/>
        </w:rPr>
        <w:fldChar w:fldCharType="begin"/>
      </w:r>
      <w:r>
        <w:rPr>
          <w:noProof/>
        </w:rPr>
        <w:instrText xml:space="preserve"> PAGEREF _Toc240376081 \h </w:instrText>
      </w:r>
      <w:r>
        <w:rPr>
          <w:noProof/>
        </w:rPr>
      </w:r>
      <w:r>
        <w:rPr>
          <w:noProof/>
        </w:rPr>
        <w:fldChar w:fldCharType="separate"/>
      </w:r>
      <w:r>
        <w:rPr>
          <w:noProof/>
        </w:rPr>
        <w:t>332</w:t>
      </w:r>
      <w:r>
        <w:rPr>
          <w:noProof/>
        </w:rPr>
        <w:fldChar w:fldCharType="end"/>
      </w:r>
    </w:p>
    <w:p w14:paraId="60E57915" w14:textId="3435DF9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10.200.080</w:t>
      </w:r>
      <w:r>
        <w:rPr>
          <w:rFonts w:asciiTheme="minorHAnsi" w:eastAsiaTheme="minorEastAsia" w:hAnsiTheme="minorHAnsi" w:cstheme="minorBidi"/>
          <w:noProof/>
          <w:kern w:val="2"/>
          <w:sz w:val="24"/>
          <w:szCs w:val="24"/>
          <w14:ligatures w14:val="standardContextual"/>
        </w:rPr>
        <w:tab/>
      </w:r>
      <w:r>
        <w:rPr>
          <w:noProof/>
        </w:rPr>
        <w:t>Improvement Agreement</w:t>
      </w:r>
      <w:r>
        <w:rPr>
          <w:noProof/>
        </w:rPr>
        <w:tab/>
      </w:r>
      <w:r>
        <w:rPr>
          <w:noProof/>
        </w:rPr>
        <w:fldChar w:fldCharType="begin"/>
      </w:r>
      <w:r>
        <w:rPr>
          <w:noProof/>
        </w:rPr>
        <w:instrText xml:space="preserve"> PAGEREF _Toc240376082 \h </w:instrText>
      </w:r>
      <w:r>
        <w:rPr>
          <w:noProof/>
        </w:rPr>
      </w:r>
      <w:r>
        <w:rPr>
          <w:noProof/>
        </w:rPr>
        <w:fldChar w:fldCharType="separate"/>
      </w:r>
      <w:r>
        <w:rPr>
          <w:noProof/>
        </w:rPr>
        <w:t>333</w:t>
      </w:r>
      <w:r>
        <w:rPr>
          <w:noProof/>
        </w:rPr>
        <w:fldChar w:fldCharType="end"/>
      </w:r>
    </w:p>
    <w:p w14:paraId="5E6311C3" w14:textId="03CDABF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10.200.090</w:t>
      </w:r>
      <w:r>
        <w:rPr>
          <w:rFonts w:asciiTheme="minorHAnsi" w:eastAsiaTheme="minorEastAsia" w:hAnsiTheme="minorHAnsi" w:cstheme="minorBidi"/>
          <w:noProof/>
          <w:kern w:val="2"/>
          <w:sz w:val="24"/>
          <w:szCs w:val="24"/>
          <w14:ligatures w14:val="standardContextual"/>
        </w:rPr>
        <w:tab/>
      </w:r>
      <w:r>
        <w:rPr>
          <w:noProof/>
        </w:rPr>
        <w:t>Improvement Security</w:t>
      </w:r>
      <w:r>
        <w:rPr>
          <w:noProof/>
        </w:rPr>
        <w:tab/>
      </w:r>
      <w:r>
        <w:rPr>
          <w:noProof/>
        </w:rPr>
        <w:fldChar w:fldCharType="begin"/>
      </w:r>
      <w:r>
        <w:rPr>
          <w:noProof/>
        </w:rPr>
        <w:instrText xml:space="preserve"> PAGEREF _Toc240376083 \h </w:instrText>
      </w:r>
      <w:r>
        <w:rPr>
          <w:noProof/>
        </w:rPr>
      </w:r>
      <w:r>
        <w:rPr>
          <w:noProof/>
        </w:rPr>
        <w:fldChar w:fldCharType="separate"/>
      </w:r>
      <w:r>
        <w:rPr>
          <w:noProof/>
        </w:rPr>
        <w:t>333</w:t>
      </w:r>
      <w:r>
        <w:rPr>
          <w:noProof/>
        </w:rPr>
        <w:fldChar w:fldCharType="end"/>
      </w:r>
    </w:p>
    <w:p w14:paraId="19AD5EB4" w14:textId="3664551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10.200.100</w:t>
      </w:r>
      <w:r>
        <w:rPr>
          <w:rFonts w:asciiTheme="minorHAnsi" w:eastAsiaTheme="minorEastAsia" w:hAnsiTheme="minorHAnsi" w:cstheme="minorBidi"/>
          <w:noProof/>
          <w:kern w:val="2"/>
          <w:sz w:val="24"/>
          <w:szCs w:val="24"/>
          <w14:ligatures w14:val="standardContextual"/>
        </w:rPr>
        <w:tab/>
      </w:r>
      <w:r>
        <w:rPr>
          <w:noProof/>
        </w:rPr>
        <w:t>Construction</w:t>
      </w:r>
      <w:r>
        <w:rPr>
          <w:noProof/>
        </w:rPr>
        <w:tab/>
      </w:r>
      <w:r>
        <w:rPr>
          <w:noProof/>
        </w:rPr>
        <w:fldChar w:fldCharType="begin"/>
      </w:r>
      <w:r>
        <w:rPr>
          <w:noProof/>
        </w:rPr>
        <w:instrText xml:space="preserve"> PAGEREF _Toc240376084 \h </w:instrText>
      </w:r>
      <w:r>
        <w:rPr>
          <w:noProof/>
        </w:rPr>
      </w:r>
      <w:r>
        <w:rPr>
          <w:noProof/>
        </w:rPr>
        <w:fldChar w:fldCharType="separate"/>
      </w:r>
      <w:r>
        <w:rPr>
          <w:noProof/>
        </w:rPr>
        <w:t>335</w:t>
      </w:r>
      <w:r>
        <w:rPr>
          <w:noProof/>
        </w:rPr>
        <w:fldChar w:fldCharType="end"/>
      </w:r>
    </w:p>
    <w:p w14:paraId="2B16D258" w14:textId="7A6B682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10.200.110</w:t>
      </w:r>
      <w:r>
        <w:rPr>
          <w:rFonts w:asciiTheme="minorHAnsi" w:eastAsiaTheme="minorEastAsia" w:hAnsiTheme="minorHAnsi" w:cstheme="minorBidi"/>
          <w:noProof/>
          <w:kern w:val="2"/>
          <w:sz w:val="24"/>
          <w:szCs w:val="24"/>
          <w14:ligatures w14:val="standardContextual"/>
        </w:rPr>
        <w:tab/>
      </w:r>
      <w:r>
        <w:rPr>
          <w:noProof/>
        </w:rPr>
        <w:t>Completion of Improvements</w:t>
      </w:r>
      <w:r>
        <w:rPr>
          <w:noProof/>
        </w:rPr>
        <w:tab/>
      </w:r>
      <w:r>
        <w:rPr>
          <w:noProof/>
        </w:rPr>
        <w:fldChar w:fldCharType="begin"/>
      </w:r>
      <w:r>
        <w:rPr>
          <w:noProof/>
        </w:rPr>
        <w:instrText xml:space="preserve"> PAGEREF _Toc240376085 \h </w:instrText>
      </w:r>
      <w:r>
        <w:rPr>
          <w:noProof/>
        </w:rPr>
      </w:r>
      <w:r>
        <w:rPr>
          <w:noProof/>
        </w:rPr>
        <w:fldChar w:fldCharType="separate"/>
      </w:r>
      <w:r>
        <w:rPr>
          <w:noProof/>
        </w:rPr>
        <w:t>335</w:t>
      </w:r>
      <w:r>
        <w:rPr>
          <w:noProof/>
        </w:rPr>
        <w:fldChar w:fldCharType="end"/>
      </w:r>
    </w:p>
    <w:p w14:paraId="2590413A" w14:textId="64871F8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10.200.120</w:t>
      </w:r>
      <w:r>
        <w:rPr>
          <w:rFonts w:asciiTheme="minorHAnsi" w:eastAsiaTheme="minorEastAsia" w:hAnsiTheme="minorHAnsi" w:cstheme="minorBidi"/>
          <w:noProof/>
          <w:kern w:val="2"/>
          <w:sz w:val="24"/>
          <w:szCs w:val="24"/>
          <w14:ligatures w14:val="standardContextual"/>
        </w:rPr>
        <w:tab/>
      </w:r>
      <w:r>
        <w:rPr>
          <w:noProof/>
        </w:rPr>
        <w:t>Acceptance of Improvements</w:t>
      </w:r>
      <w:r>
        <w:rPr>
          <w:noProof/>
        </w:rPr>
        <w:tab/>
      </w:r>
      <w:r>
        <w:rPr>
          <w:noProof/>
        </w:rPr>
        <w:fldChar w:fldCharType="begin"/>
      </w:r>
      <w:r>
        <w:rPr>
          <w:noProof/>
        </w:rPr>
        <w:instrText xml:space="preserve"> PAGEREF _Toc240376086 \h </w:instrText>
      </w:r>
      <w:r>
        <w:rPr>
          <w:noProof/>
        </w:rPr>
      </w:r>
      <w:r>
        <w:rPr>
          <w:noProof/>
        </w:rPr>
        <w:fldChar w:fldCharType="separate"/>
      </w:r>
      <w:r>
        <w:rPr>
          <w:noProof/>
        </w:rPr>
        <w:t>336</w:t>
      </w:r>
      <w:r>
        <w:rPr>
          <w:noProof/>
        </w:rPr>
        <w:fldChar w:fldCharType="end"/>
      </w:r>
    </w:p>
    <w:p w14:paraId="2A231DF2" w14:textId="4FEEFCA7"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10.205</w:t>
      </w:r>
      <w:r>
        <w:rPr>
          <w:rFonts w:asciiTheme="minorHAnsi" w:eastAsiaTheme="minorEastAsia" w:hAnsiTheme="minorHAnsi" w:cstheme="minorBidi"/>
          <w:b w:val="0"/>
          <w:bCs w:val="0"/>
          <w:caps w:val="0"/>
          <w:noProof/>
          <w:kern w:val="2"/>
          <w:sz w:val="24"/>
          <w:szCs w:val="24"/>
          <w14:ligatures w14:val="standardContextual"/>
        </w:rPr>
        <w:tab/>
      </w:r>
      <w:r>
        <w:rPr>
          <w:noProof/>
        </w:rPr>
        <w:t>Reversions to Acreage</w:t>
      </w:r>
      <w:r>
        <w:rPr>
          <w:noProof/>
        </w:rPr>
        <w:tab/>
      </w:r>
      <w:r>
        <w:rPr>
          <w:noProof/>
        </w:rPr>
        <w:fldChar w:fldCharType="begin"/>
      </w:r>
      <w:r>
        <w:rPr>
          <w:noProof/>
        </w:rPr>
        <w:instrText xml:space="preserve"> PAGEREF _Toc240376087 \h </w:instrText>
      </w:r>
      <w:r>
        <w:rPr>
          <w:noProof/>
        </w:rPr>
      </w:r>
      <w:r>
        <w:rPr>
          <w:noProof/>
        </w:rPr>
        <w:fldChar w:fldCharType="separate"/>
      </w:r>
      <w:r>
        <w:rPr>
          <w:noProof/>
        </w:rPr>
        <w:t>339</w:t>
      </w:r>
      <w:r>
        <w:rPr>
          <w:noProof/>
        </w:rPr>
        <w:fldChar w:fldCharType="end"/>
      </w:r>
    </w:p>
    <w:p w14:paraId="20409885" w14:textId="4D1D710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10.205.010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_Toc240376088 \h </w:instrText>
      </w:r>
      <w:r>
        <w:rPr>
          <w:noProof/>
        </w:rPr>
      </w:r>
      <w:r>
        <w:rPr>
          <w:noProof/>
        </w:rPr>
        <w:fldChar w:fldCharType="separate"/>
      </w:r>
      <w:r>
        <w:rPr>
          <w:noProof/>
        </w:rPr>
        <w:t>339</w:t>
      </w:r>
      <w:r>
        <w:rPr>
          <w:noProof/>
        </w:rPr>
        <w:fldChar w:fldCharType="end"/>
      </w:r>
    </w:p>
    <w:p w14:paraId="6927E45B" w14:textId="322E2D5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10.205.020</w:t>
      </w:r>
      <w:r>
        <w:rPr>
          <w:rFonts w:asciiTheme="minorHAnsi" w:eastAsiaTheme="minorEastAsia" w:hAnsiTheme="minorHAnsi" w:cstheme="minorBidi"/>
          <w:noProof/>
          <w:kern w:val="2"/>
          <w:sz w:val="24"/>
          <w:szCs w:val="24"/>
          <w14:ligatures w14:val="standardContextual"/>
        </w:rPr>
        <w:tab/>
      </w:r>
      <w:r>
        <w:rPr>
          <w:noProof/>
        </w:rPr>
        <w:t>Initiation of Proceedings</w:t>
      </w:r>
      <w:r>
        <w:rPr>
          <w:noProof/>
        </w:rPr>
        <w:tab/>
      </w:r>
      <w:r>
        <w:rPr>
          <w:noProof/>
        </w:rPr>
        <w:fldChar w:fldCharType="begin"/>
      </w:r>
      <w:r>
        <w:rPr>
          <w:noProof/>
        </w:rPr>
        <w:instrText xml:space="preserve"> PAGEREF _Toc240376089 \h </w:instrText>
      </w:r>
      <w:r>
        <w:rPr>
          <w:noProof/>
        </w:rPr>
      </w:r>
      <w:r>
        <w:rPr>
          <w:noProof/>
        </w:rPr>
        <w:fldChar w:fldCharType="separate"/>
      </w:r>
      <w:r>
        <w:rPr>
          <w:noProof/>
        </w:rPr>
        <w:t>339</w:t>
      </w:r>
      <w:r>
        <w:rPr>
          <w:noProof/>
        </w:rPr>
        <w:fldChar w:fldCharType="end"/>
      </w:r>
    </w:p>
    <w:p w14:paraId="3A70602F" w14:textId="00974A2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10.205.030</w:t>
      </w:r>
      <w:r>
        <w:rPr>
          <w:rFonts w:asciiTheme="minorHAnsi" w:eastAsiaTheme="minorEastAsia" w:hAnsiTheme="minorHAnsi" w:cstheme="minorBidi"/>
          <w:noProof/>
          <w:kern w:val="2"/>
          <w:sz w:val="24"/>
          <w:szCs w:val="24"/>
          <w14:ligatures w14:val="standardContextual"/>
        </w:rPr>
        <w:tab/>
      </w:r>
      <w:r>
        <w:rPr>
          <w:noProof/>
        </w:rPr>
        <w:t>Contents of Petition</w:t>
      </w:r>
      <w:r>
        <w:rPr>
          <w:noProof/>
        </w:rPr>
        <w:tab/>
      </w:r>
      <w:r>
        <w:rPr>
          <w:noProof/>
        </w:rPr>
        <w:fldChar w:fldCharType="begin"/>
      </w:r>
      <w:r>
        <w:rPr>
          <w:noProof/>
        </w:rPr>
        <w:instrText xml:space="preserve"> PAGEREF _Toc240376090 \h </w:instrText>
      </w:r>
      <w:r>
        <w:rPr>
          <w:noProof/>
        </w:rPr>
      </w:r>
      <w:r>
        <w:rPr>
          <w:noProof/>
        </w:rPr>
        <w:fldChar w:fldCharType="separate"/>
      </w:r>
      <w:r>
        <w:rPr>
          <w:noProof/>
        </w:rPr>
        <w:t>339</w:t>
      </w:r>
      <w:r>
        <w:rPr>
          <w:noProof/>
        </w:rPr>
        <w:fldChar w:fldCharType="end"/>
      </w:r>
    </w:p>
    <w:p w14:paraId="0426BED9" w14:textId="67B0F41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10.205.040</w:t>
      </w:r>
      <w:r>
        <w:rPr>
          <w:rFonts w:asciiTheme="minorHAnsi" w:eastAsiaTheme="minorEastAsia" w:hAnsiTheme="minorHAnsi" w:cstheme="minorBidi"/>
          <w:noProof/>
          <w:kern w:val="2"/>
          <w:sz w:val="24"/>
          <w:szCs w:val="24"/>
          <w14:ligatures w14:val="standardContextual"/>
        </w:rPr>
        <w:tab/>
      </w:r>
      <w:r>
        <w:rPr>
          <w:noProof/>
        </w:rPr>
        <w:t>Application Submittal</w:t>
      </w:r>
      <w:r>
        <w:rPr>
          <w:noProof/>
        </w:rPr>
        <w:tab/>
      </w:r>
      <w:r>
        <w:rPr>
          <w:noProof/>
        </w:rPr>
        <w:fldChar w:fldCharType="begin"/>
      </w:r>
      <w:r>
        <w:rPr>
          <w:noProof/>
        </w:rPr>
        <w:instrText xml:space="preserve"> PAGEREF _Toc240376091 \h </w:instrText>
      </w:r>
      <w:r>
        <w:rPr>
          <w:noProof/>
        </w:rPr>
      </w:r>
      <w:r>
        <w:rPr>
          <w:noProof/>
        </w:rPr>
        <w:fldChar w:fldCharType="separate"/>
      </w:r>
      <w:r>
        <w:rPr>
          <w:noProof/>
        </w:rPr>
        <w:t>340</w:t>
      </w:r>
      <w:r>
        <w:rPr>
          <w:noProof/>
        </w:rPr>
        <w:fldChar w:fldCharType="end"/>
      </w:r>
    </w:p>
    <w:p w14:paraId="5D744127" w14:textId="1F403D5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10.205.050</w:t>
      </w:r>
      <w:r>
        <w:rPr>
          <w:rFonts w:asciiTheme="minorHAnsi" w:eastAsiaTheme="minorEastAsia" w:hAnsiTheme="minorHAnsi" w:cstheme="minorBidi"/>
          <w:noProof/>
          <w:kern w:val="2"/>
          <w:sz w:val="24"/>
          <w:szCs w:val="24"/>
          <w14:ligatures w14:val="standardContextual"/>
        </w:rPr>
        <w:tab/>
      </w:r>
      <w:r>
        <w:rPr>
          <w:noProof/>
        </w:rPr>
        <w:t>Approval</w:t>
      </w:r>
      <w:r>
        <w:rPr>
          <w:noProof/>
        </w:rPr>
        <w:tab/>
      </w:r>
      <w:r>
        <w:rPr>
          <w:noProof/>
        </w:rPr>
        <w:fldChar w:fldCharType="begin"/>
      </w:r>
      <w:r>
        <w:rPr>
          <w:noProof/>
        </w:rPr>
        <w:instrText xml:space="preserve"> PAGEREF _Toc240376092 \h </w:instrText>
      </w:r>
      <w:r>
        <w:rPr>
          <w:noProof/>
        </w:rPr>
      </w:r>
      <w:r>
        <w:rPr>
          <w:noProof/>
        </w:rPr>
        <w:fldChar w:fldCharType="separate"/>
      </w:r>
      <w:r>
        <w:rPr>
          <w:noProof/>
        </w:rPr>
        <w:t>340</w:t>
      </w:r>
      <w:r>
        <w:rPr>
          <w:noProof/>
        </w:rPr>
        <w:fldChar w:fldCharType="end"/>
      </w:r>
    </w:p>
    <w:p w14:paraId="4FF46975" w14:textId="2913E11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10.205.060</w:t>
      </w:r>
      <w:r>
        <w:rPr>
          <w:rFonts w:asciiTheme="minorHAnsi" w:eastAsiaTheme="minorEastAsia" w:hAnsiTheme="minorHAnsi" w:cstheme="minorBidi"/>
          <w:noProof/>
          <w:kern w:val="2"/>
          <w:sz w:val="24"/>
          <w:szCs w:val="24"/>
          <w14:ligatures w14:val="standardContextual"/>
        </w:rPr>
        <w:tab/>
      </w:r>
      <w:r>
        <w:rPr>
          <w:noProof/>
        </w:rPr>
        <w:t>Post Decision Procedures</w:t>
      </w:r>
      <w:r>
        <w:rPr>
          <w:noProof/>
        </w:rPr>
        <w:tab/>
      </w:r>
      <w:r>
        <w:rPr>
          <w:noProof/>
        </w:rPr>
        <w:fldChar w:fldCharType="begin"/>
      </w:r>
      <w:r>
        <w:rPr>
          <w:noProof/>
        </w:rPr>
        <w:instrText xml:space="preserve"> PAGEREF _Toc240376093 \h </w:instrText>
      </w:r>
      <w:r>
        <w:rPr>
          <w:noProof/>
        </w:rPr>
      </w:r>
      <w:r>
        <w:rPr>
          <w:noProof/>
        </w:rPr>
        <w:fldChar w:fldCharType="separate"/>
      </w:r>
      <w:r>
        <w:rPr>
          <w:noProof/>
        </w:rPr>
        <w:t>341</w:t>
      </w:r>
      <w:r>
        <w:rPr>
          <w:noProof/>
        </w:rPr>
        <w:fldChar w:fldCharType="end"/>
      </w:r>
    </w:p>
    <w:p w14:paraId="6E7E83BE" w14:textId="344F0719"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10.210</w:t>
      </w:r>
      <w:r>
        <w:rPr>
          <w:rFonts w:asciiTheme="minorHAnsi" w:eastAsiaTheme="minorEastAsia" w:hAnsiTheme="minorHAnsi" w:cstheme="minorBidi"/>
          <w:b w:val="0"/>
          <w:bCs w:val="0"/>
          <w:caps w:val="0"/>
          <w:noProof/>
          <w:kern w:val="2"/>
          <w:sz w:val="24"/>
          <w:szCs w:val="24"/>
          <w14:ligatures w14:val="standardContextual"/>
        </w:rPr>
        <w:tab/>
      </w:r>
      <w:r>
        <w:rPr>
          <w:noProof/>
        </w:rPr>
        <w:t>Parcel Merger</w:t>
      </w:r>
      <w:r>
        <w:rPr>
          <w:noProof/>
        </w:rPr>
        <w:tab/>
      </w:r>
      <w:r>
        <w:rPr>
          <w:noProof/>
        </w:rPr>
        <w:fldChar w:fldCharType="begin"/>
      </w:r>
      <w:r>
        <w:rPr>
          <w:noProof/>
        </w:rPr>
        <w:instrText xml:space="preserve"> PAGEREF _Toc240376094 \h </w:instrText>
      </w:r>
      <w:r>
        <w:rPr>
          <w:noProof/>
        </w:rPr>
      </w:r>
      <w:r>
        <w:rPr>
          <w:noProof/>
        </w:rPr>
        <w:fldChar w:fldCharType="separate"/>
      </w:r>
      <w:r>
        <w:rPr>
          <w:noProof/>
        </w:rPr>
        <w:t>343</w:t>
      </w:r>
      <w:r>
        <w:rPr>
          <w:noProof/>
        </w:rPr>
        <w:fldChar w:fldCharType="end"/>
      </w:r>
    </w:p>
    <w:p w14:paraId="069112DA" w14:textId="05BA978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10.210.010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_Toc240376095 \h </w:instrText>
      </w:r>
      <w:r>
        <w:rPr>
          <w:noProof/>
        </w:rPr>
      </w:r>
      <w:r>
        <w:rPr>
          <w:noProof/>
        </w:rPr>
        <w:fldChar w:fldCharType="separate"/>
      </w:r>
      <w:r>
        <w:rPr>
          <w:noProof/>
        </w:rPr>
        <w:t>343</w:t>
      </w:r>
      <w:r>
        <w:rPr>
          <w:noProof/>
        </w:rPr>
        <w:fldChar w:fldCharType="end"/>
      </w:r>
    </w:p>
    <w:p w14:paraId="068CEE5F" w14:textId="6A8B422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10.210.020</w:t>
      </w:r>
      <w:r>
        <w:rPr>
          <w:rFonts w:asciiTheme="minorHAnsi" w:eastAsiaTheme="minorEastAsia" w:hAnsiTheme="minorHAnsi" w:cstheme="minorBidi"/>
          <w:noProof/>
          <w:kern w:val="2"/>
          <w:sz w:val="24"/>
          <w:szCs w:val="24"/>
          <w14:ligatures w14:val="standardContextual"/>
        </w:rPr>
        <w:tab/>
      </w:r>
      <w:r>
        <w:rPr>
          <w:noProof/>
        </w:rPr>
        <w:t>Initiation of Merger</w:t>
      </w:r>
      <w:r>
        <w:rPr>
          <w:noProof/>
        </w:rPr>
        <w:tab/>
      </w:r>
      <w:r>
        <w:rPr>
          <w:noProof/>
        </w:rPr>
        <w:fldChar w:fldCharType="begin"/>
      </w:r>
      <w:r>
        <w:rPr>
          <w:noProof/>
        </w:rPr>
        <w:instrText xml:space="preserve"> PAGEREF _Toc240376096 \h </w:instrText>
      </w:r>
      <w:r>
        <w:rPr>
          <w:noProof/>
        </w:rPr>
      </w:r>
      <w:r>
        <w:rPr>
          <w:noProof/>
        </w:rPr>
        <w:fldChar w:fldCharType="separate"/>
      </w:r>
      <w:r>
        <w:rPr>
          <w:noProof/>
        </w:rPr>
        <w:t>343</w:t>
      </w:r>
      <w:r>
        <w:rPr>
          <w:noProof/>
        </w:rPr>
        <w:fldChar w:fldCharType="end"/>
      </w:r>
    </w:p>
    <w:p w14:paraId="67A15653" w14:textId="750B360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10.210.030</w:t>
      </w:r>
      <w:r>
        <w:rPr>
          <w:rFonts w:asciiTheme="minorHAnsi" w:eastAsiaTheme="minorEastAsia" w:hAnsiTheme="minorHAnsi" w:cstheme="minorBidi"/>
          <w:noProof/>
          <w:kern w:val="2"/>
          <w:sz w:val="24"/>
          <w:szCs w:val="24"/>
          <w14:ligatures w14:val="standardContextual"/>
        </w:rPr>
        <w:tab/>
      </w:r>
      <w:r>
        <w:rPr>
          <w:noProof/>
        </w:rPr>
        <w:t>Eligibility Requirements</w:t>
      </w:r>
      <w:r>
        <w:rPr>
          <w:noProof/>
        </w:rPr>
        <w:tab/>
      </w:r>
      <w:r>
        <w:rPr>
          <w:noProof/>
        </w:rPr>
        <w:fldChar w:fldCharType="begin"/>
      </w:r>
      <w:r>
        <w:rPr>
          <w:noProof/>
        </w:rPr>
        <w:instrText xml:space="preserve"> PAGEREF _Toc240376097 \h </w:instrText>
      </w:r>
      <w:r>
        <w:rPr>
          <w:noProof/>
        </w:rPr>
      </w:r>
      <w:r>
        <w:rPr>
          <w:noProof/>
        </w:rPr>
        <w:fldChar w:fldCharType="separate"/>
      </w:r>
      <w:r>
        <w:rPr>
          <w:noProof/>
        </w:rPr>
        <w:t>343</w:t>
      </w:r>
      <w:r>
        <w:rPr>
          <w:noProof/>
        </w:rPr>
        <w:fldChar w:fldCharType="end"/>
      </w:r>
    </w:p>
    <w:p w14:paraId="3379A79D" w14:textId="0ADA04C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10.210.040</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_Toc240376098 \h </w:instrText>
      </w:r>
      <w:r>
        <w:rPr>
          <w:noProof/>
        </w:rPr>
      </w:r>
      <w:r>
        <w:rPr>
          <w:noProof/>
        </w:rPr>
        <w:fldChar w:fldCharType="separate"/>
      </w:r>
      <w:r>
        <w:rPr>
          <w:noProof/>
        </w:rPr>
        <w:t>343</w:t>
      </w:r>
      <w:r>
        <w:rPr>
          <w:noProof/>
        </w:rPr>
        <w:fldChar w:fldCharType="end"/>
      </w:r>
    </w:p>
    <w:p w14:paraId="5D1FF65E" w14:textId="69D3848C"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10.215</w:t>
      </w:r>
      <w:r>
        <w:rPr>
          <w:rFonts w:asciiTheme="minorHAnsi" w:eastAsiaTheme="minorEastAsia" w:hAnsiTheme="minorHAnsi" w:cstheme="minorBidi"/>
          <w:b w:val="0"/>
          <w:bCs w:val="0"/>
          <w:caps w:val="0"/>
          <w:noProof/>
          <w:kern w:val="2"/>
          <w:sz w:val="24"/>
          <w:szCs w:val="24"/>
          <w14:ligatures w14:val="standardContextual"/>
        </w:rPr>
        <w:tab/>
      </w:r>
      <w:r>
        <w:rPr>
          <w:noProof/>
        </w:rPr>
        <w:t>Lot Line Adjustment</w:t>
      </w:r>
      <w:r>
        <w:rPr>
          <w:noProof/>
        </w:rPr>
        <w:tab/>
      </w:r>
      <w:r>
        <w:rPr>
          <w:noProof/>
        </w:rPr>
        <w:fldChar w:fldCharType="begin"/>
      </w:r>
      <w:r>
        <w:rPr>
          <w:noProof/>
        </w:rPr>
        <w:instrText xml:space="preserve"> PAGEREF _Toc240376099 \h </w:instrText>
      </w:r>
      <w:r>
        <w:rPr>
          <w:noProof/>
        </w:rPr>
      </w:r>
      <w:r>
        <w:rPr>
          <w:noProof/>
        </w:rPr>
        <w:fldChar w:fldCharType="separate"/>
      </w:r>
      <w:r>
        <w:rPr>
          <w:noProof/>
        </w:rPr>
        <w:t>346</w:t>
      </w:r>
      <w:r>
        <w:rPr>
          <w:noProof/>
        </w:rPr>
        <w:fldChar w:fldCharType="end"/>
      </w:r>
    </w:p>
    <w:p w14:paraId="2E3B672A" w14:textId="3C9D711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_Toc240376100 \h </w:instrText>
      </w:r>
      <w:r>
        <w:rPr>
          <w:noProof/>
        </w:rPr>
      </w:r>
      <w:r>
        <w:rPr>
          <w:noProof/>
        </w:rPr>
        <w:fldChar w:fldCharType="separate"/>
      </w:r>
      <w:r>
        <w:rPr>
          <w:noProof/>
        </w:rPr>
        <w:t>346</w:t>
      </w:r>
      <w:r>
        <w:rPr>
          <w:noProof/>
        </w:rPr>
        <w:fldChar w:fldCharType="end"/>
      </w:r>
    </w:p>
    <w:p w14:paraId="37F18921" w14:textId="6FC54C7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10.215.020</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_Toc240376101 \h </w:instrText>
      </w:r>
      <w:r>
        <w:rPr>
          <w:noProof/>
        </w:rPr>
      </w:r>
      <w:r>
        <w:rPr>
          <w:noProof/>
        </w:rPr>
        <w:fldChar w:fldCharType="separate"/>
      </w:r>
      <w:r>
        <w:rPr>
          <w:noProof/>
        </w:rPr>
        <w:t>346</w:t>
      </w:r>
      <w:r>
        <w:rPr>
          <w:noProof/>
        </w:rPr>
        <w:fldChar w:fldCharType="end"/>
      </w:r>
    </w:p>
    <w:p w14:paraId="48268CC8" w14:textId="00EBC29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10.215.030</w:t>
      </w:r>
      <w:r>
        <w:rPr>
          <w:rFonts w:asciiTheme="minorHAnsi" w:eastAsiaTheme="minorEastAsia" w:hAnsiTheme="minorHAnsi" w:cstheme="minorBidi"/>
          <w:noProof/>
          <w:kern w:val="2"/>
          <w:sz w:val="24"/>
          <w:szCs w:val="24"/>
          <w14:ligatures w14:val="standardContextual"/>
        </w:rPr>
        <w:tab/>
      </w:r>
      <w:r>
        <w:rPr>
          <w:noProof/>
        </w:rPr>
        <w:t>Review and Action</w:t>
      </w:r>
      <w:r>
        <w:rPr>
          <w:noProof/>
        </w:rPr>
        <w:tab/>
      </w:r>
      <w:r>
        <w:rPr>
          <w:noProof/>
        </w:rPr>
        <w:fldChar w:fldCharType="begin"/>
      </w:r>
      <w:r>
        <w:rPr>
          <w:noProof/>
        </w:rPr>
        <w:instrText xml:space="preserve"> PAGEREF _Toc240376102 \h </w:instrText>
      </w:r>
      <w:r>
        <w:rPr>
          <w:noProof/>
        </w:rPr>
      </w:r>
      <w:r>
        <w:rPr>
          <w:noProof/>
        </w:rPr>
        <w:fldChar w:fldCharType="separate"/>
      </w:r>
      <w:r>
        <w:rPr>
          <w:noProof/>
        </w:rPr>
        <w:t>346</w:t>
      </w:r>
      <w:r>
        <w:rPr>
          <w:noProof/>
        </w:rPr>
        <w:fldChar w:fldCharType="end"/>
      </w:r>
    </w:p>
    <w:p w14:paraId="09F3ADAD" w14:textId="5AC273B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10.215.040</w:t>
      </w:r>
      <w:r>
        <w:rPr>
          <w:rFonts w:asciiTheme="minorHAnsi" w:eastAsiaTheme="minorEastAsia" w:hAnsiTheme="minorHAnsi" w:cstheme="minorBidi"/>
          <w:noProof/>
          <w:kern w:val="2"/>
          <w:sz w:val="24"/>
          <w:szCs w:val="24"/>
          <w14:ligatures w14:val="standardContextual"/>
        </w:rPr>
        <w:tab/>
      </w:r>
      <w:r>
        <w:rPr>
          <w:noProof/>
        </w:rPr>
        <w:t>Conditions of Approval</w:t>
      </w:r>
      <w:r>
        <w:rPr>
          <w:noProof/>
        </w:rPr>
        <w:tab/>
      </w:r>
      <w:r>
        <w:rPr>
          <w:noProof/>
        </w:rPr>
        <w:fldChar w:fldCharType="begin"/>
      </w:r>
      <w:r>
        <w:rPr>
          <w:noProof/>
        </w:rPr>
        <w:instrText xml:space="preserve"> PAGEREF _Toc240376103 \h </w:instrText>
      </w:r>
      <w:r>
        <w:rPr>
          <w:noProof/>
        </w:rPr>
      </w:r>
      <w:r>
        <w:rPr>
          <w:noProof/>
        </w:rPr>
        <w:fldChar w:fldCharType="separate"/>
      </w:r>
      <w:r>
        <w:rPr>
          <w:noProof/>
        </w:rPr>
        <w:t>347</w:t>
      </w:r>
      <w:r>
        <w:rPr>
          <w:noProof/>
        </w:rPr>
        <w:fldChar w:fldCharType="end"/>
      </w:r>
    </w:p>
    <w:p w14:paraId="645A713B" w14:textId="113ED9A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10.215.050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_Toc240376104 \h </w:instrText>
      </w:r>
      <w:r>
        <w:rPr>
          <w:noProof/>
        </w:rPr>
      </w:r>
      <w:r>
        <w:rPr>
          <w:noProof/>
        </w:rPr>
        <w:fldChar w:fldCharType="separate"/>
      </w:r>
      <w:r>
        <w:rPr>
          <w:noProof/>
        </w:rPr>
        <w:t>347</w:t>
      </w:r>
      <w:r>
        <w:rPr>
          <w:noProof/>
        </w:rPr>
        <w:fldChar w:fldCharType="end"/>
      </w:r>
    </w:p>
    <w:p w14:paraId="7CB6C4CA" w14:textId="539AC5D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10.215.060</w:t>
      </w:r>
      <w:r>
        <w:rPr>
          <w:rFonts w:asciiTheme="minorHAnsi" w:eastAsiaTheme="minorEastAsia" w:hAnsiTheme="minorHAnsi" w:cstheme="minorBidi"/>
          <w:noProof/>
          <w:kern w:val="2"/>
          <w:sz w:val="24"/>
          <w:szCs w:val="24"/>
          <w14:ligatures w14:val="standardContextual"/>
        </w:rPr>
        <w:tab/>
      </w:r>
      <w:r>
        <w:rPr>
          <w:noProof/>
        </w:rPr>
        <w:t>Expiration</w:t>
      </w:r>
      <w:r>
        <w:rPr>
          <w:noProof/>
        </w:rPr>
        <w:tab/>
      </w:r>
      <w:r>
        <w:rPr>
          <w:noProof/>
        </w:rPr>
        <w:fldChar w:fldCharType="begin"/>
      </w:r>
      <w:r>
        <w:rPr>
          <w:noProof/>
        </w:rPr>
        <w:instrText xml:space="preserve"> PAGEREF _Toc240376105 \h </w:instrText>
      </w:r>
      <w:r>
        <w:rPr>
          <w:noProof/>
        </w:rPr>
      </w:r>
      <w:r>
        <w:rPr>
          <w:noProof/>
        </w:rPr>
        <w:fldChar w:fldCharType="separate"/>
      </w:r>
      <w:r>
        <w:rPr>
          <w:noProof/>
        </w:rPr>
        <w:t>347</w:t>
      </w:r>
      <w:r>
        <w:rPr>
          <w:noProof/>
        </w:rPr>
        <w:fldChar w:fldCharType="end"/>
      </w:r>
    </w:p>
    <w:p w14:paraId="0AA869DB" w14:textId="0310AE1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10.215.070</w:t>
      </w:r>
      <w:r>
        <w:rPr>
          <w:rFonts w:asciiTheme="minorHAnsi" w:eastAsiaTheme="minorEastAsia" w:hAnsiTheme="minorHAnsi" w:cstheme="minorBidi"/>
          <w:noProof/>
          <w:kern w:val="2"/>
          <w:sz w:val="24"/>
          <w:szCs w:val="24"/>
          <w14:ligatures w14:val="standardContextual"/>
        </w:rPr>
        <w:tab/>
      </w:r>
      <w:r>
        <w:rPr>
          <w:noProof/>
        </w:rPr>
        <w:t>Extensions</w:t>
      </w:r>
      <w:r>
        <w:rPr>
          <w:noProof/>
        </w:rPr>
        <w:tab/>
      </w:r>
      <w:r>
        <w:rPr>
          <w:noProof/>
        </w:rPr>
        <w:fldChar w:fldCharType="begin"/>
      </w:r>
      <w:r>
        <w:rPr>
          <w:noProof/>
        </w:rPr>
        <w:instrText xml:space="preserve"> PAGEREF _Toc240376106 \h </w:instrText>
      </w:r>
      <w:r>
        <w:rPr>
          <w:noProof/>
        </w:rPr>
      </w:r>
      <w:r>
        <w:rPr>
          <w:noProof/>
        </w:rPr>
        <w:fldChar w:fldCharType="separate"/>
      </w:r>
      <w:r>
        <w:rPr>
          <w:noProof/>
        </w:rPr>
        <w:t>348</w:t>
      </w:r>
      <w:r>
        <w:rPr>
          <w:noProof/>
        </w:rPr>
        <w:fldChar w:fldCharType="end"/>
      </w:r>
    </w:p>
    <w:p w14:paraId="79F19C65" w14:textId="439D1406"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10.220</w:t>
      </w:r>
      <w:r>
        <w:rPr>
          <w:rFonts w:asciiTheme="minorHAnsi" w:eastAsiaTheme="minorEastAsia" w:hAnsiTheme="minorHAnsi" w:cstheme="minorBidi"/>
          <w:b w:val="0"/>
          <w:bCs w:val="0"/>
          <w:caps w:val="0"/>
          <w:noProof/>
          <w:kern w:val="2"/>
          <w:sz w:val="24"/>
          <w:szCs w:val="24"/>
          <w14:ligatures w14:val="standardContextual"/>
        </w:rPr>
        <w:tab/>
      </w:r>
      <w:r>
        <w:rPr>
          <w:noProof/>
        </w:rPr>
        <w:t>Corrections and Map Amendments</w:t>
      </w:r>
      <w:r>
        <w:rPr>
          <w:noProof/>
        </w:rPr>
        <w:tab/>
      </w:r>
      <w:r>
        <w:rPr>
          <w:noProof/>
        </w:rPr>
        <w:fldChar w:fldCharType="begin"/>
      </w:r>
      <w:r>
        <w:rPr>
          <w:noProof/>
        </w:rPr>
        <w:instrText xml:space="preserve"> PAGEREF _Toc240376107 \h </w:instrText>
      </w:r>
      <w:r>
        <w:rPr>
          <w:noProof/>
        </w:rPr>
      </w:r>
      <w:r>
        <w:rPr>
          <w:noProof/>
        </w:rPr>
        <w:fldChar w:fldCharType="separate"/>
      </w:r>
      <w:r>
        <w:rPr>
          <w:noProof/>
        </w:rPr>
        <w:t>350</w:t>
      </w:r>
      <w:r>
        <w:rPr>
          <w:noProof/>
        </w:rPr>
        <w:fldChar w:fldCharType="end"/>
      </w:r>
    </w:p>
    <w:p w14:paraId="4509C47B" w14:textId="73B364D7"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10.220.010</w:t>
      </w:r>
      <w:r>
        <w:rPr>
          <w:rFonts w:asciiTheme="minorHAnsi" w:eastAsiaTheme="minorEastAsia" w:hAnsiTheme="minorHAnsi" w:cstheme="minorBidi"/>
          <w:noProof/>
          <w:kern w:val="2"/>
          <w:sz w:val="24"/>
          <w:szCs w:val="24"/>
          <w14:ligatures w14:val="standardContextual"/>
        </w:rPr>
        <w:tab/>
      </w:r>
      <w:r>
        <w:rPr>
          <w:noProof/>
        </w:rPr>
        <w:t>Requirements</w:t>
      </w:r>
      <w:r>
        <w:rPr>
          <w:noProof/>
        </w:rPr>
        <w:tab/>
      </w:r>
      <w:r>
        <w:rPr>
          <w:noProof/>
        </w:rPr>
        <w:fldChar w:fldCharType="begin"/>
      </w:r>
      <w:r>
        <w:rPr>
          <w:noProof/>
        </w:rPr>
        <w:instrText xml:space="preserve"> PAGEREF _Toc240376108 \h </w:instrText>
      </w:r>
      <w:r>
        <w:rPr>
          <w:noProof/>
        </w:rPr>
      </w:r>
      <w:r>
        <w:rPr>
          <w:noProof/>
        </w:rPr>
        <w:fldChar w:fldCharType="separate"/>
      </w:r>
      <w:r>
        <w:rPr>
          <w:noProof/>
        </w:rPr>
        <w:t>350</w:t>
      </w:r>
      <w:r>
        <w:rPr>
          <w:noProof/>
        </w:rPr>
        <w:fldChar w:fldCharType="end"/>
      </w:r>
    </w:p>
    <w:p w14:paraId="22C36AD7" w14:textId="125EA8A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10.220.020</w:t>
      </w:r>
      <w:r>
        <w:rPr>
          <w:rFonts w:asciiTheme="minorHAnsi" w:eastAsiaTheme="minorEastAsia" w:hAnsiTheme="minorHAnsi" w:cstheme="minorBidi"/>
          <w:noProof/>
          <w:kern w:val="2"/>
          <w:sz w:val="24"/>
          <w:szCs w:val="24"/>
          <w14:ligatures w14:val="standardContextual"/>
        </w:rPr>
        <w:tab/>
      </w:r>
      <w:r>
        <w:rPr>
          <w:noProof/>
        </w:rPr>
        <w:t>Form and Contents</w:t>
      </w:r>
      <w:r>
        <w:rPr>
          <w:noProof/>
        </w:rPr>
        <w:tab/>
      </w:r>
      <w:r>
        <w:rPr>
          <w:noProof/>
        </w:rPr>
        <w:fldChar w:fldCharType="begin"/>
      </w:r>
      <w:r>
        <w:rPr>
          <w:noProof/>
        </w:rPr>
        <w:instrText xml:space="preserve"> PAGEREF _Toc240376109 \h </w:instrText>
      </w:r>
      <w:r>
        <w:rPr>
          <w:noProof/>
        </w:rPr>
      </w:r>
      <w:r>
        <w:rPr>
          <w:noProof/>
        </w:rPr>
        <w:fldChar w:fldCharType="separate"/>
      </w:r>
      <w:r>
        <w:rPr>
          <w:noProof/>
        </w:rPr>
        <w:t>350</w:t>
      </w:r>
      <w:r>
        <w:rPr>
          <w:noProof/>
        </w:rPr>
        <w:fldChar w:fldCharType="end"/>
      </w:r>
    </w:p>
    <w:p w14:paraId="3DE690DF" w14:textId="44A9624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10.220.030</w:t>
      </w:r>
      <w:r>
        <w:rPr>
          <w:rFonts w:asciiTheme="minorHAnsi" w:eastAsiaTheme="minorEastAsia" w:hAnsiTheme="minorHAnsi" w:cstheme="minorBidi"/>
          <w:noProof/>
          <w:kern w:val="2"/>
          <w:sz w:val="24"/>
          <w:szCs w:val="24"/>
          <w14:ligatures w14:val="standardContextual"/>
        </w:rPr>
        <w:tab/>
      </w:r>
      <w:r>
        <w:rPr>
          <w:noProof/>
        </w:rPr>
        <w:t>Submittal to and Approval by the County Surveyor</w:t>
      </w:r>
      <w:r>
        <w:rPr>
          <w:noProof/>
        </w:rPr>
        <w:tab/>
      </w:r>
      <w:r>
        <w:rPr>
          <w:noProof/>
        </w:rPr>
        <w:fldChar w:fldCharType="begin"/>
      </w:r>
      <w:r>
        <w:rPr>
          <w:noProof/>
        </w:rPr>
        <w:instrText xml:space="preserve"> PAGEREF _Toc240376110 \h </w:instrText>
      </w:r>
      <w:r>
        <w:rPr>
          <w:noProof/>
        </w:rPr>
      </w:r>
      <w:r>
        <w:rPr>
          <w:noProof/>
        </w:rPr>
        <w:fldChar w:fldCharType="separate"/>
      </w:r>
      <w:r>
        <w:rPr>
          <w:noProof/>
        </w:rPr>
        <w:t>351</w:t>
      </w:r>
      <w:r>
        <w:rPr>
          <w:noProof/>
        </w:rPr>
        <w:fldChar w:fldCharType="end"/>
      </w:r>
    </w:p>
    <w:p w14:paraId="5150A1E3" w14:textId="68D187B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10.220.040</w:t>
      </w:r>
      <w:r>
        <w:rPr>
          <w:rFonts w:asciiTheme="minorHAnsi" w:eastAsiaTheme="minorEastAsia" w:hAnsiTheme="minorHAnsi" w:cstheme="minorBidi"/>
          <w:noProof/>
          <w:kern w:val="2"/>
          <w:sz w:val="24"/>
          <w:szCs w:val="24"/>
          <w14:ligatures w14:val="standardContextual"/>
        </w:rPr>
        <w:tab/>
      </w:r>
      <w:r>
        <w:rPr>
          <w:noProof/>
        </w:rPr>
        <w:t>Filing with the County Recorder</w:t>
      </w:r>
      <w:r>
        <w:rPr>
          <w:noProof/>
        </w:rPr>
        <w:tab/>
      </w:r>
      <w:r>
        <w:rPr>
          <w:noProof/>
        </w:rPr>
        <w:fldChar w:fldCharType="begin"/>
      </w:r>
      <w:r>
        <w:rPr>
          <w:noProof/>
        </w:rPr>
        <w:instrText xml:space="preserve"> PAGEREF _Toc240376111 \h </w:instrText>
      </w:r>
      <w:r>
        <w:rPr>
          <w:noProof/>
        </w:rPr>
      </w:r>
      <w:r>
        <w:rPr>
          <w:noProof/>
        </w:rPr>
        <w:fldChar w:fldCharType="separate"/>
      </w:r>
      <w:r>
        <w:rPr>
          <w:noProof/>
        </w:rPr>
        <w:t>351</w:t>
      </w:r>
      <w:r>
        <w:rPr>
          <w:noProof/>
        </w:rPr>
        <w:fldChar w:fldCharType="end"/>
      </w:r>
    </w:p>
    <w:p w14:paraId="1D5F6A5E" w14:textId="1DA7AE9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10.220.050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_Toc240376112 \h </w:instrText>
      </w:r>
      <w:r>
        <w:rPr>
          <w:noProof/>
        </w:rPr>
      </w:r>
      <w:r>
        <w:rPr>
          <w:noProof/>
        </w:rPr>
        <w:fldChar w:fldCharType="separate"/>
      </w:r>
      <w:r>
        <w:rPr>
          <w:noProof/>
        </w:rPr>
        <w:t>351</w:t>
      </w:r>
      <w:r>
        <w:rPr>
          <w:noProof/>
        </w:rPr>
        <w:fldChar w:fldCharType="end"/>
      </w:r>
    </w:p>
    <w:p w14:paraId="70805703" w14:textId="06BBFFF0"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10.225</w:t>
      </w:r>
      <w:r>
        <w:rPr>
          <w:rFonts w:asciiTheme="minorHAnsi" w:eastAsiaTheme="minorEastAsia" w:hAnsiTheme="minorHAnsi" w:cstheme="minorBidi"/>
          <w:b w:val="0"/>
          <w:bCs w:val="0"/>
          <w:caps w:val="0"/>
          <w:noProof/>
          <w:kern w:val="2"/>
          <w:sz w:val="24"/>
          <w:szCs w:val="24"/>
          <w14:ligatures w14:val="standardContextual"/>
        </w:rPr>
        <w:tab/>
      </w:r>
      <w:r>
        <w:rPr>
          <w:noProof/>
        </w:rPr>
        <w:t>Property Owners’ Associations</w:t>
      </w:r>
      <w:r>
        <w:rPr>
          <w:noProof/>
        </w:rPr>
        <w:tab/>
      </w:r>
      <w:r>
        <w:rPr>
          <w:noProof/>
        </w:rPr>
        <w:fldChar w:fldCharType="begin"/>
      </w:r>
      <w:r>
        <w:rPr>
          <w:noProof/>
        </w:rPr>
        <w:instrText xml:space="preserve"> PAGEREF _Toc240376113 \h </w:instrText>
      </w:r>
      <w:r>
        <w:rPr>
          <w:noProof/>
        </w:rPr>
      </w:r>
      <w:r>
        <w:rPr>
          <w:noProof/>
        </w:rPr>
        <w:fldChar w:fldCharType="separate"/>
      </w:r>
      <w:r>
        <w:rPr>
          <w:noProof/>
        </w:rPr>
        <w:t>353</w:t>
      </w:r>
      <w:r>
        <w:rPr>
          <w:noProof/>
        </w:rPr>
        <w:fldChar w:fldCharType="end"/>
      </w:r>
    </w:p>
    <w:p w14:paraId="0696F725" w14:textId="09EE6FF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10.225.010</w:t>
      </w:r>
      <w:r>
        <w:rPr>
          <w:rFonts w:asciiTheme="minorHAnsi" w:eastAsiaTheme="minorEastAsia" w:hAnsiTheme="minorHAnsi" w:cstheme="minorBidi"/>
          <w:noProof/>
          <w:kern w:val="2"/>
          <w:sz w:val="24"/>
          <w:szCs w:val="24"/>
          <w14:ligatures w14:val="standardContextual"/>
        </w:rPr>
        <w:tab/>
      </w:r>
      <w:r>
        <w:rPr>
          <w:noProof/>
        </w:rPr>
        <w:t>Purpose</w:t>
      </w:r>
      <w:r>
        <w:rPr>
          <w:noProof/>
        </w:rPr>
        <w:tab/>
      </w:r>
      <w:r>
        <w:rPr>
          <w:noProof/>
        </w:rPr>
        <w:fldChar w:fldCharType="begin"/>
      </w:r>
      <w:r>
        <w:rPr>
          <w:noProof/>
        </w:rPr>
        <w:instrText xml:space="preserve"> PAGEREF _Toc240376114 \h </w:instrText>
      </w:r>
      <w:r>
        <w:rPr>
          <w:noProof/>
        </w:rPr>
      </w:r>
      <w:r>
        <w:rPr>
          <w:noProof/>
        </w:rPr>
        <w:fldChar w:fldCharType="separate"/>
      </w:r>
      <w:r>
        <w:rPr>
          <w:noProof/>
        </w:rPr>
        <w:t>353</w:t>
      </w:r>
      <w:r>
        <w:rPr>
          <w:noProof/>
        </w:rPr>
        <w:fldChar w:fldCharType="end"/>
      </w:r>
    </w:p>
    <w:p w14:paraId="6893ED07" w14:textId="63228DB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10.225.020</w:t>
      </w:r>
      <w:r>
        <w:rPr>
          <w:rFonts w:asciiTheme="minorHAnsi" w:eastAsiaTheme="minorEastAsia" w:hAnsiTheme="minorHAnsi" w:cstheme="minorBidi"/>
          <w:noProof/>
          <w:kern w:val="2"/>
          <w:sz w:val="24"/>
          <w:szCs w:val="24"/>
          <w14:ligatures w14:val="standardContextual"/>
        </w:rPr>
        <w:tab/>
      </w:r>
      <w:r>
        <w:rPr>
          <w:noProof/>
        </w:rPr>
        <w:t>When Required</w:t>
      </w:r>
      <w:r>
        <w:rPr>
          <w:noProof/>
        </w:rPr>
        <w:tab/>
      </w:r>
      <w:r>
        <w:rPr>
          <w:noProof/>
        </w:rPr>
        <w:fldChar w:fldCharType="begin"/>
      </w:r>
      <w:r>
        <w:rPr>
          <w:noProof/>
        </w:rPr>
        <w:instrText xml:space="preserve"> PAGEREF _Toc240376115 \h </w:instrText>
      </w:r>
      <w:r>
        <w:rPr>
          <w:noProof/>
        </w:rPr>
      </w:r>
      <w:r>
        <w:rPr>
          <w:noProof/>
        </w:rPr>
        <w:fldChar w:fldCharType="separate"/>
      </w:r>
      <w:r>
        <w:rPr>
          <w:noProof/>
        </w:rPr>
        <w:t>353</w:t>
      </w:r>
      <w:r>
        <w:rPr>
          <w:noProof/>
        </w:rPr>
        <w:fldChar w:fldCharType="end"/>
      </w:r>
    </w:p>
    <w:p w14:paraId="0DF9144A" w14:textId="2A95C0E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10.225.030</w:t>
      </w:r>
      <w:r>
        <w:rPr>
          <w:rFonts w:asciiTheme="minorHAnsi" w:eastAsiaTheme="minorEastAsia" w:hAnsiTheme="minorHAnsi" w:cstheme="minorBidi"/>
          <w:noProof/>
          <w:kern w:val="2"/>
          <w:sz w:val="24"/>
          <w:szCs w:val="24"/>
          <w14:ligatures w14:val="standardContextual"/>
        </w:rPr>
        <w:tab/>
      </w:r>
      <w:r>
        <w:rPr>
          <w:noProof/>
        </w:rPr>
        <w:t>Required Provisions</w:t>
      </w:r>
      <w:r>
        <w:rPr>
          <w:noProof/>
        </w:rPr>
        <w:tab/>
      </w:r>
      <w:r>
        <w:rPr>
          <w:noProof/>
        </w:rPr>
        <w:fldChar w:fldCharType="begin"/>
      </w:r>
      <w:r>
        <w:rPr>
          <w:noProof/>
        </w:rPr>
        <w:instrText xml:space="preserve"> PAGEREF _Toc240376116 \h </w:instrText>
      </w:r>
      <w:r>
        <w:rPr>
          <w:noProof/>
        </w:rPr>
      </w:r>
      <w:r>
        <w:rPr>
          <w:noProof/>
        </w:rPr>
        <w:fldChar w:fldCharType="separate"/>
      </w:r>
      <w:r>
        <w:rPr>
          <w:noProof/>
        </w:rPr>
        <w:t>353</w:t>
      </w:r>
      <w:r>
        <w:rPr>
          <w:noProof/>
        </w:rPr>
        <w:fldChar w:fldCharType="end"/>
      </w:r>
    </w:p>
    <w:p w14:paraId="278C2031" w14:textId="5AEF271A"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10.225.040</w:t>
      </w:r>
      <w:r>
        <w:rPr>
          <w:rFonts w:asciiTheme="minorHAnsi" w:eastAsiaTheme="minorEastAsia" w:hAnsiTheme="minorHAnsi" w:cstheme="minorBidi"/>
          <w:noProof/>
          <w:kern w:val="2"/>
          <w:sz w:val="24"/>
          <w:szCs w:val="24"/>
          <w14:ligatures w14:val="standardContextual"/>
        </w:rPr>
        <w:tab/>
      </w:r>
      <w:r>
        <w:rPr>
          <w:noProof/>
        </w:rPr>
        <w:t>County Enforcement</w:t>
      </w:r>
      <w:r>
        <w:rPr>
          <w:noProof/>
        </w:rPr>
        <w:tab/>
      </w:r>
      <w:r>
        <w:rPr>
          <w:noProof/>
        </w:rPr>
        <w:fldChar w:fldCharType="begin"/>
      </w:r>
      <w:r>
        <w:rPr>
          <w:noProof/>
        </w:rPr>
        <w:instrText xml:space="preserve"> PAGEREF _Toc240376117 \h </w:instrText>
      </w:r>
      <w:r>
        <w:rPr>
          <w:noProof/>
        </w:rPr>
      </w:r>
      <w:r>
        <w:rPr>
          <w:noProof/>
        </w:rPr>
        <w:fldChar w:fldCharType="separate"/>
      </w:r>
      <w:r>
        <w:rPr>
          <w:noProof/>
        </w:rPr>
        <w:t>354</w:t>
      </w:r>
      <w:r>
        <w:rPr>
          <w:noProof/>
        </w:rPr>
        <w:fldChar w:fldCharType="end"/>
      </w:r>
    </w:p>
    <w:p w14:paraId="45BBD250" w14:textId="7AD2C74B"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10.230</w:t>
      </w:r>
      <w:r>
        <w:rPr>
          <w:rFonts w:asciiTheme="minorHAnsi" w:eastAsiaTheme="minorEastAsia" w:hAnsiTheme="minorHAnsi" w:cstheme="minorBidi"/>
          <w:b w:val="0"/>
          <w:bCs w:val="0"/>
          <w:caps w:val="0"/>
          <w:noProof/>
          <w:kern w:val="2"/>
          <w:sz w:val="24"/>
          <w:szCs w:val="24"/>
          <w14:ligatures w14:val="standardContextual"/>
        </w:rPr>
        <w:tab/>
      </w:r>
      <w:r>
        <w:rPr>
          <w:noProof/>
        </w:rPr>
        <w:t>Enforcement, Penalties, and Remedies</w:t>
      </w:r>
      <w:r>
        <w:rPr>
          <w:noProof/>
        </w:rPr>
        <w:tab/>
      </w:r>
      <w:r>
        <w:rPr>
          <w:noProof/>
        </w:rPr>
        <w:fldChar w:fldCharType="begin"/>
      </w:r>
      <w:r>
        <w:rPr>
          <w:noProof/>
        </w:rPr>
        <w:instrText xml:space="preserve"> PAGEREF _Toc240376118 \h </w:instrText>
      </w:r>
      <w:r>
        <w:rPr>
          <w:noProof/>
        </w:rPr>
      </w:r>
      <w:r>
        <w:rPr>
          <w:noProof/>
        </w:rPr>
        <w:fldChar w:fldCharType="separate"/>
      </w:r>
      <w:r>
        <w:rPr>
          <w:noProof/>
        </w:rPr>
        <w:t>356</w:t>
      </w:r>
      <w:r>
        <w:rPr>
          <w:noProof/>
        </w:rPr>
        <w:fldChar w:fldCharType="end"/>
      </w:r>
    </w:p>
    <w:p w14:paraId="51803116" w14:textId="0EE5523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10.230.010</w:t>
      </w:r>
      <w:r>
        <w:rPr>
          <w:rFonts w:asciiTheme="minorHAnsi" w:eastAsiaTheme="minorEastAsia" w:hAnsiTheme="minorHAnsi" w:cstheme="minorBidi"/>
          <w:noProof/>
          <w:kern w:val="2"/>
          <w:sz w:val="24"/>
          <w:szCs w:val="24"/>
          <w14:ligatures w14:val="standardContextual"/>
        </w:rPr>
        <w:tab/>
      </w:r>
      <w:r>
        <w:rPr>
          <w:noProof/>
        </w:rPr>
        <w:t>Prohibitions</w:t>
      </w:r>
      <w:r>
        <w:rPr>
          <w:noProof/>
        </w:rPr>
        <w:tab/>
      </w:r>
      <w:r>
        <w:rPr>
          <w:noProof/>
        </w:rPr>
        <w:fldChar w:fldCharType="begin"/>
      </w:r>
      <w:r>
        <w:rPr>
          <w:noProof/>
        </w:rPr>
        <w:instrText xml:space="preserve"> PAGEREF _Toc240376119 \h </w:instrText>
      </w:r>
      <w:r>
        <w:rPr>
          <w:noProof/>
        </w:rPr>
      </w:r>
      <w:r>
        <w:rPr>
          <w:noProof/>
        </w:rPr>
        <w:fldChar w:fldCharType="separate"/>
      </w:r>
      <w:r>
        <w:rPr>
          <w:noProof/>
        </w:rPr>
        <w:t>356</w:t>
      </w:r>
      <w:r>
        <w:rPr>
          <w:noProof/>
        </w:rPr>
        <w:fldChar w:fldCharType="end"/>
      </w:r>
    </w:p>
    <w:p w14:paraId="3DE7F3A8" w14:textId="5DAFB1B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10.230.020</w:t>
      </w:r>
      <w:r>
        <w:rPr>
          <w:rFonts w:asciiTheme="minorHAnsi" w:eastAsiaTheme="minorEastAsia" w:hAnsiTheme="minorHAnsi" w:cstheme="minorBidi"/>
          <w:noProof/>
          <w:kern w:val="2"/>
          <w:sz w:val="24"/>
          <w:szCs w:val="24"/>
          <w14:ligatures w14:val="standardContextual"/>
        </w:rPr>
        <w:tab/>
      </w:r>
      <w:r>
        <w:rPr>
          <w:noProof/>
        </w:rPr>
        <w:t>Remedies</w:t>
      </w:r>
      <w:r>
        <w:rPr>
          <w:noProof/>
        </w:rPr>
        <w:tab/>
      </w:r>
      <w:r>
        <w:rPr>
          <w:noProof/>
        </w:rPr>
        <w:fldChar w:fldCharType="begin"/>
      </w:r>
      <w:r>
        <w:rPr>
          <w:noProof/>
        </w:rPr>
        <w:instrText xml:space="preserve"> PAGEREF _Toc240376120 \h </w:instrText>
      </w:r>
      <w:r>
        <w:rPr>
          <w:noProof/>
        </w:rPr>
      </w:r>
      <w:r>
        <w:rPr>
          <w:noProof/>
        </w:rPr>
        <w:fldChar w:fldCharType="separate"/>
      </w:r>
      <w:r>
        <w:rPr>
          <w:noProof/>
        </w:rPr>
        <w:t>356</w:t>
      </w:r>
      <w:r>
        <w:rPr>
          <w:noProof/>
        </w:rPr>
        <w:fldChar w:fldCharType="end"/>
      </w:r>
    </w:p>
    <w:p w14:paraId="067B45A2" w14:textId="56C08A0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10.230.030</w:t>
      </w:r>
      <w:r>
        <w:rPr>
          <w:rFonts w:asciiTheme="minorHAnsi" w:eastAsiaTheme="minorEastAsia" w:hAnsiTheme="minorHAnsi" w:cstheme="minorBidi"/>
          <w:noProof/>
          <w:kern w:val="2"/>
          <w:sz w:val="24"/>
          <w:szCs w:val="24"/>
          <w14:ligatures w14:val="standardContextual"/>
        </w:rPr>
        <w:tab/>
      </w:r>
      <w:r>
        <w:rPr>
          <w:noProof/>
        </w:rPr>
        <w:t>Certificates of Compliance</w:t>
      </w:r>
      <w:r>
        <w:rPr>
          <w:noProof/>
        </w:rPr>
        <w:tab/>
      </w:r>
      <w:r>
        <w:rPr>
          <w:noProof/>
        </w:rPr>
        <w:fldChar w:fldCharType="begin"/>
      </w:r>
      <w:r>
        <w:rPr>
          <w:noProof/>
        </w:rPr>
        <w:instrText xml:space="preserve"> PAGEREF _Toc240376121 \h </w:instrText>
      </w:r>
      <w:r>
        <w:rPr>
          <w:noProof/>
        </w:rPr>
      </w:r>
      <w:r>
        <w:rPr>
          <w:noProof/>
        </w:rPr>
        <w:fldChar w:fldCharType="separate"/>
      </w:r>
      <w:r>
        <w:rPr>
          <w:noProof/>
        </w:rPr>
        <w:t>357</w:t>
      </w:r>
      <w:r>
        <w:rPr>
          <w:noProof/>
        </w:rPr>
        <w:fldChar w:fldCharType="end"/>
      </w:r>
    </w:p>
    <w:p w14:paraId="422B03E9" w14:textId="4E39ED5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10.230.040</w:t>
      </w:r>
      <w:r>
        <w:rPr>
          <w:rFonts w:asciiTheme="minorHAnsi" w:eastAsiaTheme="minorEastAsia" w:hAnsiTheme="minorHAnsi" w:cstheme="minorBidi"/>
          <w:noProof/>
          <w:kern w:val="2"/>
          <w:sz w:val="24"/>
          <w:szCs w:val="24"/>
          <w14:ligatures w14:val="standardContextual"/>
        </w:rPr>
        <w:tab/>
      </w:r>
      <w:r>
        <w:rPr>
          <w:noProof/>
        </w:rPr>
        <w:t>Notice of Violation</w:t>
      </w:r>
      <w:r>
        <w:rPr>
          <w:noProof/>
        </w:rPr>
        <w:tab/>
      </w:r>
      <w:r>
        <w:rPr>
          <w:noProof/>
        </w:rPr>
        <w:fldChar w:fldCharType="begin"/>
      </w:r>
      <w:r>
        <w:rPr>
          <w:noProof/>
        </w:rPr>
        <w:instrText xml:space="preserve"> PAGEREF _Toc240376122 \h </w:instrText>
      </w:r>
      <w:r>
        <w:rPr>
          <w:noProof/>
        </w:rPr>
      </w:r>
      <w:r>
        <w:rPr>
          <w:noProof/>
        </w:rPr>
        <w:fldChar w:fldCharType="separate"/>
      </w:r>
      <w:r>
        <w:rPr>
          <w:noProof/>
        </w:rPr>
        <w:t>358</w:t>
      </w:r>
      <w:r>
        <w:rPr>
          <w:noProof/>
        </w:rPr>
        <w:fldChar w:fldCharType="end"/>
      </w:r>
    </w:p>
    <w:p w14:paraId="0741D3FF" w14:textId="579E408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10.230.050</w:t>
      </w:r>
      <w:r>
        <w:rPr>
          <w:rFonts w:asciiTheme="minorHAnsi" w:eastAsiaTheme="minorEastAsia" w:hAnsiTheme="minorHAnsi" w:cstheme="minorBidi"/>
          <w:noProof/>
          <w:kern w:val="2"/>
          <w:sz w:val="24"/>
          <w:szCs w:val="24"/>
          <w14:ligatures w14:val="standardContextual"/>
        </w:rPr>
        <w:tab/>
      </w:r>
      <w:r>
        <w:rPr>
          <w:noProof/>
        </w:rPr>
        <w:t>Penalties</w:t>
      </w:r>
      <w:r>
        <w:rPr>
          <w:noProof/>
        </w:rPr>
        <w:tab/>
      </w:r>
      <w:r>
        <w:rPr>
          <w:noProof/>
        </w:rPr>
        <w:fldChar w:fldCharType="begin"/>
      </w:r>
      <w:r>
        <w:rPr>
          <w:noProof/>
        </w:rPr>
        <w:instrText xml:space="preserve"> PAGEREF _Toc240376123 \h </w:instrText>
      </w:r>
      <w:r>
        <w:rPr>
          <w:noProof/>
        </w:rPr>
      </w:r>
      <w:r>
        <w:rPr>
          <w:noProof/>
        </w:rPr>
        <w:fldChar w:fldCharType="separate"/>
      </w:r>
      <w:r>
        <w:rPr>
          <w:noProof/>
        </w:rPr>
        <w:t>358</w:t>
      </w:r>
      <w:r>
        <w:rPr>
          <w:noProof/>
        </w:rPr>
        <w:fldChar w:fldCharType="end"/>
      </w:r>
    </w:p>
    <w:p w14:paraId="036E82A8" w14:textId="1C18CD7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10.230.060</w:t>
      </w:r>
      <w:r>
        <w:rPr>
          <w:rFonts w:asciiTheme="minorHAnsi" w:eastAsiaTheme="minorEastAsia" w:hAnsiTheme="minorHAnsi" w:cstheme="minorBidi"/>
          <w:noProof/>
          <w:kern w:val="2"/>
          <w:sz w:val="24"/>
          <w:szCs w:val="24"/>
          <w14:ligatures w14:val="standardContextual"/>
        </w:rPr>
        <w:tab/>
      </w:r>
      <w:r>
        <w:rPr>
          <w:noProof/>
        </w:rPr>
        <w:t>Judicial Review</w:t>
      </w:r>
      <w:r>
        <w:rPr>
          <w:noProof/>
        </w:rPr>
        <w:tab/>
      </w:r>
      <w:r>
        <w:rPr>
          <w:noProof/>
        </w:rPr>
        <w:fldChar w:fldCharType="begin"/>
      </w:r>
      <w:r>
        <w:rPr>
          <w:noProof/>
        </w:rPr>
        <w:instrText xml:space="preserve"> PAGEREF _Toc240376124 \h </w:instrText>
      </w:r>
      <w:r>
        <w:rPr>
          <w:noProof/>
        </w:rPr>
      </w:r>
      <w:r>
        <w:rPr>
          <w:noProof/>
        </w:rPr>
        <w:fldChar w:fldCharType="separate"/>
      </w:r>
      <w:r>
        <w:rPr>
          <w:noProof/>
        </w:rPr>
        <w:t>358</w:t>
      </w:r>
      <w:r>
        <w:rPr>
          <w:noProof/>
        </w:rPr>
        <w:fldChar w:fldCharType="end"/>
      </w:r>
    </w:p>
    <w:p w14:paraId="4197102B" w14:textId="6800B164"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10.231</w:t>
      </w:r>
      <w:r>
        <w:rPr>
          <w:rFonts w:asciiTheme="minorHAnsi" w:eastAsiaTheme="minorEastAsia" w:hAnsiTheme="minorHAnsi" w:cstheme="minorBidi"/>
          <w:b w:val="0"/>
          <w:bCs w:val="0"/>
          <w:caps w:val="0"/>
          <w:noProof/>
          <w:kern w:val="2"/>
          <w:sz w:val="24"/>
          <w:szCs w:val="24"/>
          <w14:ligatures w14:val="standardContextual"/>
        </w:rPr>
        <w:tab/>
      </w:r>
      <w:r>
        <w:rPr>
          <w:noProof/>
        </w:rPr>
        <w:t>Amendments</w:t>
      </w:r>
      <w:r>
        <w:rPr>
          <w:noProof/>
        </w:rPr>
        <w:tab/>
      </w:r>
      <w:r>
        <w:rPr>
          <w:noProof/>
        </w:rPr>
        <w:fldChar w:fldCharType="begin"/>
      </w:r>
      <w:r>
        <w:rPr>
          <w:noProof/>
        </w:rPr>
        <w:instrText xml:space="preserve"> PAGEREF _Toc240376125 \h </w:instrText>
      </w:r>
      <w:r>
        <w:rPr>
          <w:noProof/>
        </w:rPr>
      </w:r>
      <w:r>
        <w:rPr>
          <w:noProof/>
        </w:rPr>
        <w:fldChar w:fldCharType="separate"/>
      </w:r>
      <w:r>
        <w:rPr>
          <w:noProof/>
        </w:rPr>
        <w:t>372</w:t>
      </w:r>
      <w:r>
        <w:rPr>
          <w:noProof/>
        </w:rPr>
        <w:fldChar w:fldCharType="end"/>
      </w:r>
    </w:p>
    <w:p w14:paraId="5B5410BE" w14:textId="5184EAC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10.231.010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_Toc240376126 \h </w:instrText>
      </w:r>
      <w:r>
        <w:rPr>
          <w:noProof/>
        </w:rPr>
      </w:r>
      <w:r>
        <w:rPr>
          <w:noProof/>
        </w:rPr>
        <w:fldChar w:fldCharType="separate"/>
      </w:r>
      <w:r>
        <w:rPr>
          <w:noProof/>
        </w:rPr>
        <w:t>372</w:t>
      </w:r>
      <w:r>
        <w:rPr>
          <w:noProof/>
        </w:rPr>
        <w:fldChar w:fldCharType="end"/>
      </w:r>
    </w:p>
    <w:p w14:paraId="43134208" w14:textId="020DDB8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10.231.020</w:t>
      </w:r>
      <w:r>
        <w:rPr>
          <w:rFonts w:asciiTheme="minorHAnsi" w:eastAsiaTheme="minorEastAsia" w:hAnsiTheme="minorHAnsi" w:cstheme="minorBidi"/>
          <w:noProof/>
          <w:kern w:val="2"/>
          <w:sz w:val="24"/>
          <w:szCs w:val="24"/>
          <w14:ligatures w14:val="standardContextual"/>
        </w:rPr>
        <w:tab/>
      </w:r>
      <w:r>
        <w:rPr>
          <w:noProof/>
        </w:rPr>
        <w:t>Rezonings</w:t>
      </w:r>
      <w:r>
        <w:rPr>
          <w:noProof/>
        </w:rPr>
        <w:tab/>
      </w:r>
      <w:r>
        <w:rPr>
          <w:noProof/>
        </w:rPr>
        <w:fldChar w:fldCharType="begin"/>
      </w:r>
      <w:r>
        <w:rPr>
          <w:noProof/>
        </w:rPr>
        <w:instrText xml:space="preserve"> PAGEREF _Toc240376127 \h </w:instrText>
      </w:r>
      <w:r>
        <w:rPr>
          <w:noProof/>
        </w:rPr>
      </w:r>
      <w:r>
        <w:rPr>
          <w:noProof/>
        </w:rPr>
        <w:fldChar w:fldCharType="separate"/>
      </w:r>
      <w:r>
        <w:rPr>
          <w:noProof/>
        </w:rPr>
        <w:t>372</w:t>
      </w:r>
      <w:r>
        <w:rPr>
          <w:noProof/>
        </w:rPr>
        <w:fldChar w:fldCharType="end"/>
      </w:r>
    </w:p>
    <w:p w14:paraId="54D91428" w14:textId="0711D4B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10.231.030</w:t>
      </w:r>
      <w:r>
        <w:rPr>
          <w:rFonts w:asciiTheme="minorHAnsi" w:eastAsiaTheme="minorEastAsia" w:hAnsiTheme="minorHAnsi" w:cstheme="minorBidi"/>
          <w:noProof/>
          <w:kern w:val="2"/>
          <w:sz w:val="24"/>
          <w:szCs w:val="24"/>
          <w14:ligatures w14:val="standardContextual"/>
        </w:rPr>
        <w:tab/>
      </w:r>
      <w:r>
        <w:rPr>
          <w:noProof/>
        </w:rPr>
        <w:t>Initiation</w:t>
      </w:r>
      <w:r>
        <w:rPr>
          <w:noProof/>
        </w:rPr>
        <w:tab/>
      </w:r>
      <w:r>
        <w:rPr>
          <w:noProof/>
        </w:rPr>
        <w:fldChar w:fldCharType="begin"/>
      </w:r>
      <w:r>
        <w:rPr>
          <w:noProof/>
        </w:rPr>
        <w:instrText xml:space="preserve"> PAGEREF _Toc240376128 \h </w:instrText>
      </w:r>
      <w:r>
        <w:rPr>
          <w:noProof/>
        </w:rPr>
      </w:r>
      <w:r>
        <w:rPr>
          <w:noProof/>
        </w:rPr>
        <w:fldChar w:fldCharType="separate"/>
      </w:r>
      <w:r>
        <w:rPr>
          <w:noProof/>
        </w:rPr>
        <w:t>372</w:t>
      </w:r>
      <w:r>
        <w:rPr>
          <w:noProof/>
        </w:rPr>
        <w:fldChar w:fldCharType="end"/>
      </w:r>
    </w:p>
    <w:p w14:paraId="26E727E9" w14:textId="73C8023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10.231.040</w:t>
      </w:r>
      <w:r>
        <w:rPr>
          <w:rFonts w:asciiTheme="minorHAnsi" w:eastAsiaTheme="minorEastAsia" w:hAnsiTheme="minorHAnsi" w:cstheme="minorBidi"/>
          <w:noProof/>
          <w:kern w:val="2"/>
          <w:sz w:val="24"/>
          <w:szCs w:val="24"/>
          <w14:ligatures w14:val="standardContextual"/>
        </w:rPr>
        <w:tab/>
      </w:r>
      <w:r>
        <w:rPr>
          <w:noProof/>
        </w:rPr>
        <w:t>Hearings and Public Notices</w:t>
      </w:r>
      <w:r>
        <w:rPr>
          <w:noProof/>
        </w:rPr>
        <w:tab/>
      </w:r>
      <w:r>
        <w:rPr>
          <w:noProof/>
        </w:rPr>
        <w:fldChar w:fldCharType="begin"/>
      </w:r>
      <w:r>
        <w:rPr>
          <w:noProof/>
        </w:rPr>
        <w:instrText xml:space="preserve"> PAGEREF _Toc240376129 \h </w:instrText>
      </w:r>
      <w:r>
        <w:rPr>
          <w:noProof/>
        </w:rPr>
      </w:r>
      <w:r>
        <w:rPr>
          <w:noProof/>
        </w:rPr>
        <w:fldChar w:fldCharType="separate"/>
      </w:r>
      <w:r>
        <w:rPr>
          <w:noProof/>
        </w:rPr>
        <w:t>372</w:t>
      </w:r>
      <w:r>
        <w:rPr>
          <w:noProof/>
        </w:rPr>
        <w:fldChar w:fldCharType="end"/>
      </w:r>
    </w:p>
    <w:p w14:paraId="0CF2E645" w14:textId="2BBBEFC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10.231.050</w:t>
      </w:r>
      <w:r>
        <w:rPr>
          <w:rFonts w:asciiTheme="minorHAnsi" w:eastAsiaTheme="minorEastAsia" w:hAnsiTheme="minorHAnsi" w:cstheme="minorBidi"/>
          <w:noProof/>
          <w:kern w:val="2"/>
          <w:sz w:val="24"/>
          <w:szCs w:val="24"/>
          <w14:ligatures w14:val="standardContextual"/>
        </w:rPr>
        <w:tab/>
      </w:r>
      <w:r>
        <w:rPr>
          <w:noProof/>
        </w:rPr>
        <w:t>Action</w:t>
      </w:r>
      <w:r>
        <w:rPr>
          <w:noProof/>
        </w:rPr>
        <w:tab/>
      </w:r>
      <w:r>
        <w:rPr>
          <w:noProof/>
        </w:rPr>
        <w:fldChar w:fldCharType="begin"/>
      </w:r>
      <w:r>
        <w:rPr>
          <w:noProof/>
        </w:rPr>
        <w:instrText xml:space="preserve"> PAGEREF _Toc240376130 \h </w:instrText>
      </w:r>
      <w:r>
        <w:rPr>
          <w:noProof/>
        </w:rPr>
      </w:r>
      <w:r>
        <w:rPr>
          <w:noProof/>
        </w:rPr>
        <w:fldChar w:fldCharType="separate"/>
      </w:r>
      <w:r>
        <w:rPr>
          <w:noProof/>
        </w:rPr>
        <w:t>372</w:t>
      </w:r>
      <w:r>
        <w:rPr>
          <w:noProof/>
        </w:rPr>
        <w:fldChar w:fldCharType="end"/>
      </w:r>
    </w:p>
    <w:p w14:paraId="5D78A9A0" w14:textId="391B8A7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10.231.060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_Toc240376131 \h </w:instrText>
      </w:r>
      <w:r>
        <w:rPr>
          <w:noProof/>
        </w:rPr>
      </w:r>
      <w:r>
        <w:rPr>
          <w:noProof/>
        </w:rPr>
        <w:fldChar w:fldCharType="separate"/>
      </w:r>
      <w:r>
        <w:rPr>
          <w:noProof/>
        </w:rPr>
        <w:t>373</w:t>
      </w:r>
      <w:r>
        <w:rPr>
          <w:noProof/>
        </w:rPr>
        <w:fldChar w:fldCharType="end"/>
      </w:r>
    </w:p>
    <w:p w14:paraId="791040AE" w14:textId="4EB1ED67"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10.240</w:t>
      </w:r>
      <w:r>
        <w:rPr>
          <w:rFonts w:asciiTheme="minorHAnsi" w:eastAsiaTheme="minorEastAsia" w:hAnsiTheme="minorHAnsi" w:cstheme="minorBidi"/>
          <w:b w:val="0"/>
          <w:bCs w:val="0"/>
          <w:caps w:val="0"/>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_Toc240376132 \h </w:instrText>
      </w:r>
      <w:r>
        <w:rPr>
          <w:noProof/>
        </w:rPr>
      </w:r>
      <w:r>
        <w:rPr>
          <w:noProof/>
        </w:rPr>
        <w:fldChar w:fldCharType="separate"/>
      </w:r>
      <w:r>
        <w:rPr>
          <w:noProof/>
        </w:rPr>
        <w:t>375</w:t>
      </w:r>
      <w:r>
        <w:rPr>
          <w:noProof/>
        </w:rPr>
        <w:fldChar w:fldCharType="end"/>
      </w:r>
    </w:p>
    <w:p w14:paraId="7F8E4014" w14:textId="2097476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10.240.010</w:t>
      </w:r>
      <w:r>
        <w:rPr>
          <w:rFonts w:asciiTheme="minorHAnsi" w:eastAsiaTheme="minorEastAsia" w:hAnsiTheme="minorHAnsi" w:cstheme="minorBidi"/>
          <w:noProof/>
          <w:kern w:val="2"/>
          <w:sz w:val="24"/>
          <w:szCs w:val="24"/>
          <w14:ligatures w14:val="standardContextual"/>
        </w:rPr>
        <w:tab/>
      </w:r>
      <w:r>
        <w:rPr>
          <w:noProof/>
        </w:rPr>
        <w:t>Appeals</w:t>
      </w:r>
      <w:r>
        <w:rPr>
          <w:noProof/>
        </w:rPr>
        <w:tab/>
      </w:r>
      <w:r>
        <w:rPr>
          <w:noProof/>
        </w:rPr>
        <w:fldChar w:fldCharType="begin"/>
      </w:r>
      <w:r>
        <w:rPr>
          <w:noProof/>
        </w:rPr>
        <w:instrText xml:space="preserve"> PAGEREF _Toc240376133 \h </w:instrText>
      </w:r>
      <w:r>
        <w:rPr>
          <w:noProof/>
        </w:rPr>
      </w:r>
      <w:r>
        <w:rPr>
          <w:noProof/>
        </w:rPr>
        <w:fldChar w:fldCharType="separate"/>
      </w:r>
      <w:r>
        <w:rPr>
          <w:noProof/>
        </w:rPr>
        <w:t>375</w:t>
      </w:r>
      <w:r>
        <w:rPr>
          <w:noProof/>
        </w:rPr>
        <w:fldChar w:fldCharType="end"/>
      </w:r>
    </w:p>
    <w:p w14:paraId="0F3D3CA0" w14:textId="390DC3D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10.240.020</w:t>
      </w:r>
      <w:r>
        <w:rPr>
          <w:rFonts w:asciiTheme="minorHAnsi" w:eastAsiaTheme="minorEastAsia" w:hAnsiTheme="minorHAnsi" w:cstheme="minorBidi"/>
          <w:noProof/>
          <w:kern w:val="2"/>
          <w:sz w:val="24"/>
          <w:szCs w:val="24"/>
          <w14:ligatures w14:val="standardContextual"/>
        </w:rPr>
        <w:tab/>
      </w:r>
      <w:r>
        <w:rPr>
          <w:noProof/>
        </w:rPr>
        <w:t>Appeals to the Planning Commission</w:t>
      </w:r>
      <w:r>
        <w:rPr>
          <w:noProof/>
        </w:rPr>
        <w:tab/>
      </w:r>
      <w:r>
        <w:rPr>
          <w:noProof/>
        </w:rPr>
        <w:fldChar w:fldCharType="begin"/>
      </w:r>
      <w:r>
        <w:rPr>
          <w:noProof/>
        </w:rPr>
        <w:instrText xml:space="preserve"> PAGEREF _Toc240376134 \h </w:instrText>
      </w:r>
      <w:r>
        <w:rPr>
          <w:noProof/>
        </w:rPr>
      </w:r>
      <w:r>
        <w:rPr>
          <w:noProof/>
        </w:rPr>
        <w:fldChar w:fldCharType="separate"/>
      </w:r>
      <w:r>
        <w:rPr>
          <w:noProof/>
        </w:rPr>
        <w:t>375</w:t>
      </w:r>
      <w:r>
        <w:rPr>
          <w:noProof/>
        </w:rPr>
        <w:fldChar w:fldCharType="end"/>
      </w:r>
    </w:p>
    <w:p w14:paraId="3B4B7541" w14:textId="43B51E1E"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10.245</w:t>
      </w:r>
      <w:r>
        <w:rPr>
          <w:rFonts w:asciiTheme="minorHAnsi" w:eastAsiaTheme="minorEastAsia" w:hAnsiTheme="minorHAnsi" w:cstheme="minorBidi"/>
          <w:b w:val="0"/>
          <w:bCs w:val="0"/>
          <w:caps w:val="0"/>
          <w:noProof/>
          <w:kern w:val="2"/>
          <w:sz w:val="24"/>
          <w:szCs w:val="24"/>
          <w14:ligatures w14:val="standardContextual"/>
        </w:rPr>
        <w:tab/>
      </w:r>
      <w:r>
        <w:rPr>
          <w:noProof/>
        </w:rPr>
        <w:t>Mitigation Monitoring Program</w:t>
      </w:r>
      <w:r>
        <w:rPr>
          <w:noProof/>
        </w:rPr>
        <w:tab/>
      </w:r>
      <w:r>
        <w:rPr>
          <w:noProof/>
        </w:rPr>
        <w:fldChar w:fldCharType="begin"/>
      </w:r>
      <w:r>
        <w:rPr>
          <w:noProof/>
        </w:rPr>
        <w:instrText xml:space="preserve"> PAGEREF _Toc240376135 \h </w:instrText>
      </w:r>
      <w:r>
        <w:rPr>
          <w:noProof/>
        </w:rPr>
      </w:r>
      <w:r>
        <w:rPr>
          <w:noProof/>
        </w:rPr>
        <w:fldChar w:fldCharType="separate"/>
      </w:r>
      <w:r>
        <w:rPr>
          <w:noProof/>
        </w:rPr>
        <w:t>377</w:t>
      </w:r>
      <w:r>
        <w:rPr>
          <w:noProof/>
        </w:rPr>
        <w:fldChar w:fldCharType="end"/>
      </w:r>
    </w:p>
    <w:p w14:paraId="58DE221E" w14:textId="47A6D5E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10.245.010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_Toc240376136 \h </w:instrText>
      </w:r>
      <w:r>
        <w:rPr>
          <w:noProof/>
        </w:rPr>
      </w:r>
      <w:r>
        <w:rPr>
          <w:noProof/>
        </w:rPr>
        <w:fldChar w:fldCharType="separate"/>
      </w:r>
      <w:r>
        <w:rPr>
          <w:noProof/>
        </w:rPr>
        <w:t>377</w:t>
      </w:r>
      <w:r>
        <w:rPr>
          <w:noProof/>
        </w:rPr>
        <w:fldChar w:fldCharType="end"/>
      </w:r>
    </w:p>
    <w:p w14:paraId="5CCFBB21" w14:textId="59A79D5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10.245.020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_Toc240376137 \h </w:instrText>
      </w:r>
      <w:r>
        <w:rPr>
          <w:noProof/>
        </w:rPr>
      </w:r>
      <w:r>
        <w:rPr>
          <w:noProof/>
        </w:rPr>
        <w:fldChar w:fldCharType="separate"/>
      </w:r>
      <w:r>
        <w:rPr>
          <w:noProof/>
        </w:rPr>
        <w:t>377</w:t>
      </w:r>
      <w:r>
        <w:rPr>
          <w:noProof/>
        </w:rPr>
        <w:fldChar w:fldCharType="end"/>
      </w:r>
    </w:p>
    <w:p w14:paraId="284ABFD9" w14:textId="0139213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10.245.030</w:t>
      </w:r>
      <w:r>
        <w:rPr>
          <w:rFonts w:asciiTheme="minorHAnsi" w:eastAsiaTheme="minorEastAsia" w:hAnsiTheme="minorHAnsi" w:cstheme="minorBidi"/>
          <w:noProof/>
          <w:kern w:val="2"/>
          <w:sz w:val="24"/>
          <w:szCs w:val="24"/>
          <w14:ligatures w14:val="standardContextual"/>
        </w:rPr>
        <w:tab/>
      </w:r>
      <w:r>
        <w:rPr>
          <w:noProof/>
        </w:rPr>
        <w:t>Participation and Responsibility</w:t>
      </w:r>
      <w:r>
        <w:rPr>
          <w:noProof/>
        </w:rPr>
        <w:tab/>
      </w:r>
      <w:r>
        <w:rPr>
          <w:noProof/>
        </w:rPr>
        <w:fldChar w:fldCharType="begin"/>
      </w:r>
      <w:r>
        <w:rPr>
          <w:noProof/>
        </w:rPr>
        <w:instrText xml:space="preserve"> PAGEREF _Toc240376138 \h </w:instrText>
      </w:r>
      <w:r>
        <w:rPr>
          <w:noProof/>
        </w:rPr>
      </w:r>
      <w:r>
        <w:rPr>
          <w:noProof/>
        </w:rPr>
        <w:fldChar w:fldCharType="separate"/>
      </w:r>
      <w:r>
        <w:rPr>
          <w:noProof/>
        </w:rPr>
        <w:t>377</w:t>
      </w:r>
      <w:r>
        <w:rPr>
          <w:noProof/>
        </w:rPr>
        <w:fldChar w:fldCharType="end"/>
      </w:r>
    </w:p>
    <w:p w14:paraId="56AEC006" w14:textId="38235FC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10.245.040</w:t>
      </w:r>
      <w:r>
        <w:rPr>
          <w:rFonts w:asciiTheme="minorHAnsi" w:eastAsiaTheme="minorEastAsia" w:hAnsiTheme="minorHAnsi" w:cstheme="minorBidi"/>
          <w:noProof/>
          <w:kern w:val="2"/>
          <w:sz w:val="24"/>
          <w:szCs w:val="24"/>
          <w14:ligatures w14:val="standardContextual"/>
        </w:rPr>
        <w:tab/>
      </w:r>
      <w:r>
        <w:rPr>
          <w:noProof/>
        </w:rPr>
        <w:t>Monitoring Elements</w:t>
      </w:r>
      <w:r>
        <w:rPr>
          <w:noProof/>
        </w:rPr>
        <w:tab/>
      </w:r>
      <w:r>
        <w:rPr>
          <w:noProof/>
        </w:rPr>
        <w:fldChar w:fldCharType="begin"/>
      </w:r>
      <w:r>
        <w:rPr>
          <w:noProof/>
        </w:rPr>
        <w:instrText xml:space="preserve"> PAGEREF _Toc240376139 \h </w:instrText>
      </w:r>
      <w:r>
        <w:rPr>
          <w:noProof/>
        </w:rPr>
      </w:r>
      <w:r>
        <w:rPr>
          <w:noProof/>
        </w:rPr>
        <w:fldChar w:fldCharType="separate"/>
      </w:r>
      <w:r>
        <w:rPr>
          <w:noProof/>
        </w:rPr>
        <w:t>377</w:t>
      </w:r>
      <w:r>
        <w:rPr>
          <w:noProof/>
        </w:rPr>
        <w:fldChar w:fldCharType="end"/>
      </w:r>
    </w:p>
    <w:p w14:paraId="09097801" w14:textId="494A9E4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10.245.050</w:t>
      </w:r>
      <w:r>
        <w:rPr>
          <w:rFonts w:asciiTheme="minorHAnsi" w:eastAsiaTheme="minorEastAsia" w:hAnsiTheme="minorHAnsi" w:cstheme="minorBidi"/>
          <w:noProof/>
          <w:kern w:val="2"/>
          <w:sz w:val="24"/>
          <w:szCs w:val="24"/>
          <w14:ligatures w14:val="standardContextual"/>
        </w:rPr>
        <w:tab/>
      </w:r>
      <w:r>
        <w:rPr>
          <w:noProof/>
        </w:rPr>
        <w:t>Adoption and Findings</w:t>
      </w:r>
      <w:r>
        <w:rPr>
          <w:noProof/>
        </w:rPr>
        <w:tab/>
      </w:r>
      <w:r>
        <w:rPr>
          <w:noProof/>
        </w:rPr>
        <w:fldChar w:fldCharType="begin"/>
      </w:r>
      <w:r>
        <w:rPr>
          <w:noProof/>
        </w:rPr>
        <w:instrText xml:space="preserve"> PAGEREF _Toc240376140 \h </w:instrText>
      </w:r>
      <w:r>
        <w:rPr>
          <w:noProof/>
        </w:rPr>
      </w:r>
      <w:r>
        <w:rPr>
          <w:noProof/>
        </w:rPr>
        <w:fldChar w:fldCharType="separate"/>
      </w:r>
      <w:r>
        <w:rPr>
          <w:noProof/>
        </w:rPr>
        <w:t>378</w:t>
      </w:r>
      <w:r>
        <w:rPr>
          <w:noProof/>
        </w:rPr>
        <w:fldChar w:fldCharType="end"/>
      </w:r>
    </w:p>
    <w:p w14:paraId="4B4D7F53" w14:textId="5C8417D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lastRenderedPageBreak/>
        <w:t>10.245.060</w:t>
      </w:r>
      <w:r>
        <w:rPr>
          <w:rFonts w:asciiTheme="minorHAnsi" w:eastAsiaTheme="minorEastAsia" w:hAnsiTheme="minorHAnsi" w:cstheme="minorBidi"/>
          <w:noProof/>
          <w:kern w:val="2"/>
          <w:sz w:val="24"/>
          <w:szCs w:val="24"/>
          <w14:ligatures w14:val="standardContextual"/>
        </w:rPr>
        <w:tab/>
      </w:r>
      <w:r>
        <w:rPr>
          <w:noProof/>
        </w:rPr>
        <w:t>Reporting Procedures</w:t>
      </w:r>
      <w:r>
        <w:rPr>
          <w:noProof/>
        </w:rPr>
        <w:tab/>
      </w:r>
      <w:r>
        <w:rPr>
          <w:noProof/>
        </w:rPr>
        <w:fldChar w:fldCharType="begin"/>
      </w:r>
      <w:r>
        <w:rPr>
          <w:noProof/>
        </w:rPr>
        <w:instrText xml:space="preserve"> PAGEREF _Toc240376141 \h </w:instrText>
      </w:r>
      <w:r>
        <w:rPr>
          <w:noProof/>
        </w:rPr>
      </w:r>
      <w:r>
        <w:rPr>
          <w:noProof/>
        </w:rPr>
        <w:fldChar w:fldCharType="separate"/>
      </w:r>
      <w:r>
        <w:rPr>
          <w:noProof/>
        </w:rPr>
        <w:t>378</w:t>
      </w:r>
      <w:r>
        <w:rPr>
          <w:noProof/>
        </w:rPr>
        <w:fldChar w:fldCharType="end"/>
      </w:r>
    </w:p>
    <w:p w14:paraId="771A7F7F" w14:textId="227BDF5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10.245.070</w:t>
      </w:r>
      <w:r>
        <w:rPr>
          <w:rFonts w:asciiTheme="minorHAnsi" w:eastAsiaTheme="minorEastAsia" w:hAnsiTheme="minorHAnsi" w:cstheme="minorBidi"/>
          <w:noProof/>
          <w:kern w:val="2"/>
          <w:sz w:val="24"/>
          <w:szCs w:val="24"/>
          <w14:ligatures w14:val="standardContextual"/>
        </w:rPr>
        <w:tab/>
      </w:r>
      <w:r>
        <w:rPr>
          <w:noProof/>
        </w:rPr>
        <w:t>Fees</w:t>
      </w:r>
      <w:r>
        <w:rPr>
          <w:noProof/>
        </w:rPr>
        <w:tab/>
      </w:r>
      <w:r>
        <w:rPr>
          <w:noProof/>
        </w:rPr>
        <w:fldChar w:fldCharType="begin"/>
      </w:r>
      <w:r>
        <w:rPr>
          <w:noProof/>
        </w:rPr>
        <w:instrText xml:space="preserve"> PAGEREF _Toc240376142 \h </w:instrText>
      </w:r>
      <w:r>
        <w:rPr>
          <w:noProof/>
        </w:rPr>
      </w:r>
      <w:r>
        <w:rPr>
          <w:noProof/>
        </w:rPr>
        <w:fldChar w:fldCharType="separate"/>
      </w:r>
      <w:r>
        <w:rPr>
          <w:noProof/>
        </w:rPr>
        <w:t>378</w:t>
      </w:r>
      <w:r>
        <w:rPr>
          <w:noProof/>
        </w:rPr>
        <w:fldChar w:fldCharType="end"/>
      </w:r>
    </w:p>
    <w:p w14:paraId="4E9A1E00" w14:textId="06A57538"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10.250</w:t>
      </w:r>
      <w:r>
        <w:rPr>
          <w:rFonts w:asciiTheme="minorHAnsi" w:eastAsiaTheme="minorEastAsia" w:hAnsiTheme="minorHAnsi" w:cstheme="minorBidi"/>
          <w:b w:val="0"/>
          <w:bCs w:val="0"/>
          <w:caps w:val="0"/>
          <w:noProof/>
          <w:kern w:val="2"/>
          <w:sz w:val="24"/>
          <w:szCs w:val="24"/>
          <w14:ligatures w14:val="standardContextual"/>
        </w:rPr>
        <w:tab/>
      </w:r>
      <w:r>
        <w:rPr>
          <w:noProof/>
        </w:rPr>
        <w:t>Nonconforming Parcels, Structures, and Uses</w:t>
      </w:r>
      <w:r>
        <w:rPr>
          <w:noProof/>
        </w:rPr>
        <w:tab/>
      </w:r>
      <w:r>
        <w:rPr>
          <w:noProof/>
        </w:rPr>
        <w:fldChar w:fldCharType="begin"/>
      </w:r>
      <w:r>
        <w:rPr>
          <w:noProof/>
        </w:rPr>
        <w:instrText xml:space="preserve"> PAGEREF _Toc240376143 \h </w:instrText>
      </w:r>
      <w:r>
        <w:rPr>
          <w:noProof/>
        </w:rPr>
      </w:r>
      <w:r>
        <w:rPr>
          <w:noProof/>
        </w:rPr>
        <w:fldChar w:fldCharType="separate"/>
      </w:r>
      <w:r>
        <w:rPr>
          <w:noProof/>
        </w:rPr>
        <w:t>380</w:t>
      </w:r>
      <w:r>
        <w:rPr>
          <w:noProof/>
        </w:rPr>
        <w:fldChar w:fldCharType="end"/>
      </w:r>
    </w:p>
    <w:p w14:paraId="097DD160" w14:textId="3FB728D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10.250.010</w:t>
      </w:r>
      <w:r>
        <w:rPr>
          <w:rFonts w:asciiTheme="minorHAnsi" w:eastAsiaTheme="minorEastAsia" w:hAnsiTheme="minorHAnsi" w:cstheme="minorBidi"/>
          <w:noProof/>
          <w:kern w:val="2"/>
          <w:sz w:val="24"/>
          <w:szCs w:val="24"/>
          <w14:ligatures w14:val="standardContextual"/>
        </w:rPr>
        <w:tab/>
      </w:r>
      <w:r>
        <w:rPr>
          <w:noProof/>
        </w:rPr>
        <w:t>General</w:t>
      </w:r>
      <w:r>
        <w:rPr>
          <w:noProof/>
        </w:rPr>
        <w:tab/>
      </w:r>
      <w:r>
        <w:rPr>
          <w:noProof/>
        </w:rPr>
        <w:fldChar w:fldCharType="begin"/>
      </w:r>
      <w:r>
        <w:rPr>
          <w:noProof/>
        </w:rPr>
        <w:instrText xml:space="preserve"> PAGEREF _Toc240376144 \h </w:instrText>
      </w:r>
      <w:r>
        <w:rPr>
          <w:noProof/>
        </w:rPr>
      </w:r>
      <w:r>
        <w:rPr>
          <w:noProof/>
        </w:rPr>
        <w:fldChar w:fldCharType="separate"/>
      </w:r>
      <w:r>
        <w:rPr>
          <w:noProof/>
        </w:rPr>
        <w:t>380</w:t>
      </w:r>
      <w:r>
        <w:rPr>
          <w:noProof/>
        </w:rPr>
        <w:fldChar w:fldCharType="end"/>
      </w:r>
    </w:p>
    <w:p w14:paraId="3AD60E84" w14:textId="71450F0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10.250.020</w:t>
      </w:r>
      <w:r>
        <w:rPr>
          <w:rFonts w:asciiTheme="minorHAnsi" w:eastAsiaTheme="minorEastAsia" w:hAnsiTheme="minorHAnsi" w:cstheme="minorBidi"/>
          <w:noProof/>
          <w:kern w:val="2"/>
          <w:sz w:val="24"/>
          <w:szCs w:val="24"/>
          <w14:ligatures w14:val="standardContextual"/>
        </w:rPr>
        <w:tab/>
      </w:r>
      <w:r>
        <w:rPr>
          <w:noProof/>
        </w:rPr>
        <w:t>Verification of Non-Conforming Status</w:t>
      </w:r>
      <w:r>
        <w:rPr>
          <w:noProof/>
        </w:rPr>
        <w:tab/>
      </w:r>
      <w:r>
        <w:rPr>
          <w:noProof/>
        </w:rPr>
        <w:fldChar w:fldCharType="begin"/>
      </w:r>
      <w:r>
        <w:rPr>
          <w:noProof/>
        </w:rPr>
        <w:instrText xml:space="preserve"> PAGEREF _Toc240376145 \h </w:instrText>
      </w:r>
      <w:r>
        <w:rPr>
          <w:noProof/>
        </w:rPr>
      </w:r>
      <w:r>
        <w:rPr>
          <w:noProof/>
        </w:rPr>
        <w:fldChar w:fldCharType="separate"/>
      </w:r>
      <w:r>
        <w:rPr>
          <w:noProof/>
        </w:rPr>
        <w:t>380</w:t>
      </w:r>
      <w:r>
        <w:rPr>
          <w:noProof/>
        </w:rPr>
        <w:fldChar w:fldCharType="end"/>
      </w:r>
    </w:p>
    <w:p w14:paraId="40F7B219" w14:textId="2BDA1B1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10.250.030</w:t>
      </w:r>
      <w:r>
        <w:rPr>
          <w:rFonts w:asciiTheme="minorHAnsi" w:eastAsiaTheme="minorEastAsia" w:hAnsiTheme="minorHAnsi" w:cstheme="minorBidi"/>
          <w:noProof/>
          <w:kern w:val="2"/>
          <w:sz w:val="24"/>
          <w:szCs w:val="24"/>
          <w14:ligatures w14:val="standardContextual"/>
        </w:rPr>
        <w:tab/>
      </w:r>
      <w:r>
        <w:rPr>
          <w:noProof/>
        </w:rPr>
        <w:t>Expansion of Nonconforming Conditions</w:t>
      </w:r>
      <w:r>
        <w:rPr>
          <w:noProof/>
        </w:rPr>
        <w:tab/>
      </w:r>
      <w:r>
        <w:rPr>
          <w:noProof/>
        </w:rPr>
        <w:fldChar w:fldCharType="begin"/>
      </w:r>
      <w:r>
        <w:rPr>
          <w:noProof/>
        </w:rPr>
        <w:instrText xml:space="preserve"> PAGEREF _Toc240376146 \h </w:instrText>
      </w:r>
      <w:r>
        <w:rPr>
          <w:noProof/>
        </w:rPr>
      </w:r>
      <w:r>
        <w:rPr>
          <w:noProof/>
        </w:rPr>
        <w:fldChar w:fldCharType="separate"/>
      </w:r>
      <w:r>
        <w:rPr>
          <w:noProof/>
        </w:rPr>
        <w:t>381</w:t>
      </w:r>
      <w:r>
        <w:rPr>
          <w:noProof/>
        </w:rPr>
        <w:fldChar w:fldCharType="end"/>
      </w:r>
    </w:p>
    <w:p w14:paraId="7978423E" w14:textId="6C8BA582"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10.250.040</w:t>
      </w:r>
      <w:r>
        <w:rPr>
          <w:rFonts w:asciiTheme="minorHAnsi" w:eastAsiaTheme="minorEastAsia" w:hAnsiTheme="minorHAnsi" w:cstheme="minorBidi"/>
          <w:noProof/>
          <w:kern w:val="2"/>
          <w:sz w:val="24"/>
          <w:szCs w:val="24"/>
          <w14:ligatures w14:val="standardContextual"/>
        </w:rPr>
        <w:tab/>
      </w:r>
      <w:r>
        <w:rPr>
          <w:noProof/>
        </w:rPr>
        <w:t>Damage to Nonconforming Buildings and Structures</w:t>
      </w:r>
      <w:r>
        <w:rPr>
          <w:noProof/>
        </w:rPr>
        <w:tab/>
      </w:r>
      <w:r>
        <w:rPr>
          <w:noProof/>
        </w:rPr>
        <w:fldChar w:fldCharType="begin"/>
      </w:r>
      <w:r>
        <w:rPr>
          <w:noProof/>
        </w:rPr>
        <w:instrText xml:space="preserve"> PAGEREF _Toc240376147 \h </w:instrText>
      </w:r>
      <w:r>
        <w:rPr>
          <w:noProof/>
        </w:rPr>
      </w:r>
      <w:r>
        <w:rPr>
          <w:noProof/>
        </w:rPr>
        <w:fldChar w:fldCharType="separate"/>
      </w:r>
      <w:r>
        <w:rPr>
          <w:noProof/>
        </w:rPr>
        <w:t>381</w:t>
      </w:r>
      <w:r>
        <w:rPr>
          <w:noProof/>
        </w:rPr>
        <w:fldChar w:fldCharType="end"/>
      </w:r>
    </w:p>
    <w:p w14:paraId="15924A93" w14:textId="3639E2C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10.250.050</w:t>
      </w:r>
      <w:r>
        <w:rPr>
          <w:rFonts w:asciiTheme="minorHAnsi" w:eastAsiaTheme="minorEastAsia" w:hAnsiTheme="minorHAnsi" w:cstheme="minorBidi"/>
          <w:noProof/>
          <w:kern w:val="2"/>
          <w:sz w:val="24"/>
          <w:szCs w:val="24"/>
          <w14:ligatures w14:val="standardContextual"/>
        </w:rPr>
        <w:tab/>
      </w:r>
      <w:r>
        <w:rPr>
          <w:noProof/>
        </w:rPr>
        <w:t>Current Construction</w:t>
      </w:r>
      <w:r>
        <w:rPr>
          <w:noProof/>
        </w:rPr>
        <w:tab/>
      </w:r>
      <w:r>
        <w:rPr>
          <w:noProof/>
        </w:rPr>
        <w:fldChar w:fldCharType="begin"/>
      </w:r>
      <w:r>
        <w:rPr>
          <w:noProof/>
        </w:rPr>
        <w:instrText xml:space="preserve"> PAGEREF _Toc240376148 \h </w:instrText>
      </w:r>
      <w:r>
        <w:rPr>
          <w:noProof/>
        </w:rPr>
      </w:r>
      <w:r>
        <w:rPr>
          <w:noProof/>
        </w:rPr>
        <w:fldChar w:fldCharType="separate"/>
      </w:r>
      <w:r>
        <w:rPr>
          <w:noProof/>
        </w:rPr>
        <w:t>382</w:t>
      </w:r>
      <w:r>
        <w:rPr>
          <w:noProof/>
        </w:rPr>
        <w:fldChar w:fldCharType="end"/>
      </w:r>
    </w:p>
    <w:p w14:paraId="28439B3B" w14:textId="3E18E47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10.250.060</w:t>
      </w:r>
      <w:r>
        <w:rPr>
          <w:rFonts w:asciiTheme="minorHAnsi" w:eastAsiaTheme="minorEastAsia" w:hAnsiTheme="minorHAnsi" w:cstheme="minorBidi"/>
          <w:noProof/>
          <w:kern w:val="2"/>
          <w:sz w:val="24"/>
          <w:szCs w:val="24"/>
          <w14:ligatures w14:val="standardContextual"/>
        </w:rPr>
        <w:tab/>
      </w:r>
      <w:r>
        <w:rPr>
          <w:noProof/>
        </w:rPr>
        <w:t>Abandonment of Use</w:t>
      </w:r>
      <w:r>
        <w:rPr>
          <w:noProof/>
        </w:rPr>
        <w:tab/>
      </w:r>
      <w:r>
        <w:rPr>
          <w:noProof/>
        </w:rPr>
        <w:fldChar w:fldCharType="begin"/>
      </w:r>
      <w:r>
        <w:rPr>
          <w:noProof/>
        </w:rPr>
        <w:instrText xml:space="preserve"> PAGEREF _Toc240376149 \h </w:instrText>
      </w:r>
      <w:r>
        <w:rPr>
          <w:noProof/>
        </w:rPr>
      </w:r>
      <w:r>
        <w:rPr>
          <w:noProof/>
        </w:rPr>
        <w:fldChar w:fldCharType="separate"/>
      </w:r>
      <w:r>
        <w:rPr>
          <w:noProof/>
        </w:rPr>
        <w:t>382</w:t>
      </w:r>
      <w:r>
        <w:rPr>
          <w:noProof/>
        </w:rPr>
        <w:fldChar w:fldCharType="end"/>
      </w:r>
    </w:p>
    <w:p w14:paraId="44A6F841" w14:textId="6DB5F8E1"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10.255</w:t>
      </w:r>
      <w:r>
        <w:rPr>
          <w:rFonts w:asciiTheme="minorHAnsi" w:eastAsiaTheme="minorEastAsia" w:hAnsiTheme="minorHAnsi" w:cstheme="minorBidi"/>
          <w:b w:val="0"/>
          <w:bCs w:val="0"/>
          <w:caps w:val="0"/>
          <w:noProof/>
          <w:kern w:val="2"/>
          <w:sz w:val="24"/>
          <w:szCs w:val="24"/>
          <w14:ligatures w14:val="standardContextual"/>
        </w:rPr>
        <w:tab/>
      </w:r>
      <w:r>
        <w:rPr>
          <w:noProof/>
        </w:rPr>
        <w:t>Public Notices and Hearings</w:t>
      </w:r>
      <w:r>
        <w:rPr>
          <w:noProof/>
        </w:rPr>
        <w:tab/>
      </w:r>
      <w:r>
        <w:rPr>
          <w:noProof/>
        </w:rPr>
        <w:fldChar w:fldCharType="begin"/>
      </w:r>
      <w:r>
        <w:rPr>
          <w:noProof/>
        </w:rPr>
        <w:instrText xml:space="preserve"> PAGEREF _Toc240376150 \h </w:instrText>
      </w:r>
      <w:r>
        <w:rPr>
          <w:noProof/>
        </w:rPr>
      </w:r>
      <w:r>
        <w:rPr>
          <w:noProof/>
        </w:rPr>
        <w:fldChar w:fldCharType="separate"/>
      </w:r>
      <w:r>
        <w:rPr>
          <w:noProof/>
        </w:rPr>
        <w:t>384</w:t>
      </w:r>
      <w:r>
        <w:rPr>
          <w:noProof/>
        </w:rPr>
        <w:fldChar w:fldCharType="end"/>
      </w:r>
    </w:p>
    <w:p w14:paraId="548EBCF0" w14:textId="6CFAD18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10.255.010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_Toc240376151 \h </w:instrText>
      </w:r>
      <w:r>
        <w:rPr>
          <w:noProof/>
        </w:rPr>
      </w:r>
      <w:r>
        <w:rPr>
          <w:noProof/>
        </w:rPr>
        <w:fldChar w:fldCharType="separate"/>
      </w:r>
      <w:r>
        <w:rPr>
          <w:noProof/>
        </w:rPr>
        <w:t>384</w:t>
      </w:r>
      <w:r>
        <w:rPr>
          <w:noProof/>
        </w:rPr>
        <w:fldChar w:fldCharType="end"/>
      </w:r>
    </w:p>
    <w:p w14:paraId="02F32F8A" w14:textId="68749F4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10.255.020</w:t>
      </w:r>
      <w:r>
        <w:rPr>
          <w:rFonts w:asciiTheme="minorHAnsi" w:eastAsiaTheme="minorEastAsia" w:hAnsiTheme="minorHAnsi" w:cstheme="minorBidi"/>
          <w:noProof/>
          <w:kern w:val="2"/>
          <w:sz w:val="24"/>
          <w:szCs w:val="24"/>
          <w14:ligatures w14:val="standardContextual"/>
        </w:rPr>
        <w:tab/>
      </w:r>
      <w:r>
        <w:rPr>
          <w:noProof/>
        </w:rPr>
        <w:t>Public Notice</w:t>
      </w:r>
      <w:r>
        <w:rPr>
          <w:noProof/>
        </w:rPr>
        <w:tab/>
      </w:r>
      <w:r>
        <w:rPr>
          <w:noProof/>
        </w:rPr>
        <w:fldChar w:fldCharType="begin"/>
      </w:r>
      <w:r>
        <w:rPr>
          <w:noProof/>
        </w:rPr>
        <w:instrText xml:space="preserve"> PAGEREF _Toc240376152 \h </w:instrText>
      </w:r>
      <w:r>
        <w:rPr>
          <w:noProof/>
        </w:rPr>
      </w:r>
      <w:r>
        <w:rPr>
          <w:noProof/>
        </w:rPr>
        <w:fldChar w:fldCharType="separate"/>
      </w:r>
      <w:r>
        <w:rPr>
          <w:noProof/>
        </w:rPr>
        <w:t>384</w:t>
      </w:r>
      <w:r>
        <w:rPr>
          <w:noProof/>
        </w:rPr>
        <w:fldChar w:fldCharType="end"/>
      </w:r>
    </w:p>
    <w:p w14:paraId="46736745" w14:textId="5DDF27C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10.255.030</w:t>
      </w:r>
      <w:r>
        <w:rPr>
          <w:rFonts w:asciiTheme="minorHAnsi" w:eastAsiaTheme="minorEastAsia" w:hAnsiTheme="minorHAnsi" w:cstheme="minorBidi"/>
          <w:noProof/>
          <w:kern w:val="2"/>
          <w:sz w:val="24"/>
          <w:szCs w:val="24"/>
          <w14:ligatures w14:val="standardContextual"/>
        </w:rPr>
        <w:tab/>
      </w:r>
      <w:r>
        <w:rPr>
          <w:noProof/>
        </w:rPr>
        <w:t>Scheduling of Hearing</w:t>
      </w:r>
      <w:r>
        <w:rPr>
          <w:noProof/>
        </w:rPr>
        <w:tab/>
      </w:r>
      <w:r>
        <w:rPr>
          <w:noProof/>
        </w:rPr>
        <w:fldChar w:fldCharType="begin"/>
      </w:r>
      <w:r>
        <w:rPr>
          <w:noProof/>
        </w:rPr>
        <w:instrText xml:space="preserve"> PAGEREF _Toc240376153 \h </w:instrText>
      </w:r>
      <w:r>
        <w:rPr>
          <w:noProof/>
        </w:rPr>
      </w:r>
      <w:r>
        <w:rPr>
          <w:noProof/>
        </w:rPr>
        <w:fldChar w:fldCharType="separate"/>
      </w:r>
      <w:r>
        <w:rPr>
          <w:noProof/>
        </w:rPr>
        <w:t>386</w:t>
      </w:r>
      <w:r>
        <w:rPr>
          <w:noProof/>
        </w:rPr>
        <w:fldChar w:fldCharType="end"/>
      </w:r>
    </w:p>
    <w:p w14:paraId="544DAD5D" w14:textId="4C0C7DF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10.255.040</w:t>
      </w:r>
      <w:r>
        <w:rPr>
          <w:rFonts w:asciiTheme="minorHAnsi" w:eastAsiaTheme="minorEastAsia" w:hAnsiTheme="minorHAnsi" w:cstheme="minorBidi"/>
          <w:noProof/>
          <w:kern w:val="2"/>
          <w:sz w:val="24"/>
          <w:szCs w:val="24"/>
          <w14:ligatures w14:val="standardContextual"/>
        </w:rPr>
        <w:tab/>
      </w:r>
      <w:r>
        <w:rPr>
          <w:noProof/>
        </w:rPr>
        <w:t>Hearing Procedure</w:t>
      </w:r>
      <w:r>
        <w:rPr>
          <w:noProof/>
        </w:rPr>
        <w:tab/>
      </w:r>
      <w:r>
        <w:rPr>
          <w:noProof/>
        </w:rPr>
        <w:fldChar w:fldCharType="begin"/>
      </w:r>
      <w:r>
        <w:rPr>
          <w:noProof/>
        </w:rPr>
        <w:instrText xml:space="preserve"> PAGEREF _Toc240376154 \h </w:instrText>
      </w:r>
      <w:r>
        <w:rPr>
          <w:noProof/>
        </w:rPr>
      </w:r>
      <w:r>
        <w:rPr>
          <w:noProof/>
        </w:rPr>
        <w:fldChar w:fldCharType="separate"/>
      </w:r>
      <w:r>
        <w:rPr>
          <w:noProof/>
        </w:rPr>
        <w:t>387</w:t>
      </w:r>
      <w:r>
        <w:rPr>
          <w:noProof/>
        </w:rPr>
        <w:fldChar w:fldCharType="end"/>
      </w:r>
    </w:p>
    <w:p w14:paraId="4300BDD3" w14:textId="0C1AFD5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10.255.050</w:t>
      </w:r>
      <w:r>
        <w:rPr>
          <w:rFonts w:asciiTheme="minorHAnsi" w:eastAsiaTheme="minorEastAsia" w:hAnsiTheme="minorHAnsi" w:cstheme="minorBidi"/>
          <w:noProof/>
          <w:kern w:val="2"/>
          <w:sz w:val="24"/>
          <w:szCs w:val="24"/>
          <w14:ligatures w14:val="standardContextual"/>
        </w:rPr>
        <w:tab/>
      </w:r>
      <w:r>
        <w:rPr>
          <w:noProof/>
        </w:rPr>
        <w:t>Recommendation by Commission for Action by Board</w:t>
      </w:r>
      <w:r>
        <w:rPr>
          <w:noProof/>
        </w:rPr>
        <w:tab/>
      </w:r>
      <w:r>
        <w:rPr>
          <w:noProof/>
        </w:rPr>
        <w:fldChar w:fldCharType="begin"/>
      </w:r>
      <w:r>
        <w:rPr>
          <w:noProof/>
        </w:rPr>
        <w:instrText xml:space="preserve"> PAGEREF _Toc240376155 \h </w:instrText>
      </w:r>
      <w:r>
        <w:rPr>
          <w:noProof/>
        </w:rPr>
      </w:r>
      <w:r>
        <w:rPr>
          <w:noProof/>
        </w:rPr>
        <w:fldChar w:fldCharType="separate"/>
      </w:r>
      <w:r>
        <w:rPr>
          <w:noProof/>
        </w:rPr>
        <w:t>387</w:t>
      </w:r>
      <w:r>
        <w:rPr>
          <w:noProof/>
        </w:rPr>
        <w:fldChar w:fldCharType="end"/>
      </w:r>
    </w:p>
    <w:p w14:paraId="0E7F16DB" w14:textId="4DA35B45" w:rsidR="00D4006F" w:rsidRDefault="00D4006F">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noProof/>
        </w:rPr>
        <w:t>Chapter 10.256</w:t>
      </w:r>
      <w:r>
        <w:rPr>
          <w:rFonts w:asciiTheme="minorHAnsi" w:eastAsiaTheme="minorEastAsia" w:hAnsiTheme="minorHAnsi" w:cstheme="minorBidi"/>
          <w:b w:val="0"/>
          <w:bCs w:val="0"/>
          <w:caps w:val="0"/>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_Toc240376156 \h </w:instrText>
      </w:r>
      <w:r>
        <w:rPr>
          <w:noProof/>
        </w:rPr>
      </w:r>
      <w:r>
        <w:rPr>
          <w:noProof/>
        </w:rPr>
        <w:fldChar w:fldCharType="separate"/>
      </w:r>
      <w:r>
        <w:rPr>
          <w:noProof/>
        </w:rPr>
        <w:t>391</w:t>
      </w:r>
      <w:r>
        <w:rPr>
          <w:noProof/>
        </w:rPr>
        <w:fldChar w:fldCharType="end"/>
      </w:r>
    </w:p>
    <w:p w14:paraId="3C9C82CF" w14:textId="5A3E7829"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_Toc240376157 \h </w:instrText>
      </w:r>
      <w:r>
        <w:rPr>
          <w:noProof/>
        </w:rPr>
      </w:r>
      <w:r>
        <w:rPr>
          <w:noProof/>
        </w:rPr>
        <w:fldChar w:fldCharType="separate"/>
      </w:r>
      <w:r>
        <w:rPr>
          <w:noProof/>
        </w:rPr>
        <w:t>391</w:t>
      </w:r>
      <w:r>
        <w:rPr>
          <w:noProof/>
        </w:rPr>
        <w:fldChar w:fldCharType="end"/>
      </w:r>
    </w:p>
    <w:p w14:paraId="5B532254" w14:textId="44535CE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_Toc240376158 \h </w:instrText>
      </w:r>
      <w:r>
        <w:rPr>
          <w:noProof/>
        </w:rPr>
      </w:r>
      <w:r>
        <w:rPr>
          <w:noProof/>
        </w:rPr>
        <w:fldChar w:fldCharType="separate"/>
      </w:r>
      <w:r>
        <w:rPr>
          <w:noProof/>
        </w:rPr>
        <w:t>391</w:t>
      </w:r>
      <w:r>
        <w:rPr>
          <w:noProof/>
        </w:rPr>
        <w:fldChar w:fldCharType="end"/>
      </w:r>
    </w:p>
    <w:p w14:paraId="1F58D645" w14:textId="31B4DBDB"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10.256.030</w:t>
      </w:r>
      <w:r>
        <w:rPr>
          <w:rFonts w:asciiTheme="minorHAnsi" w:eastAsiaTheme="minorEastAsia" w:hAnsiTheme="minorHAnsi" w:cstheme="minorBidi"/>
          <w:noProof/>
          <w:kern w:val="2"/>
          <w:sz w:val="24"/>
          <w:szCs w:val="24"/>
          <w14:ligatures w14:val="standardContextual"/>
        </w:rPr>
        <w:tab/>
      </w:r>
      <w:r>
        <w:rPr>
          <w:noProof/>
        </w:rPr>
        <w:t>“A” Definitions</w:t>
      </w:r>
      <w:r>
        <w:rPr>
          <w:noProof/>
        </w:rPr>
        <w:tab/>
      </w:r>
      <w:r>
        <w:rPr>
          <w:noProof/>
        </w:rPr>
        <w:fldChar w:fldCharType="begin"/>
      </w:r>
      <w:r>
        <w:rPr>
          <w:noProof/>
        </w:rPr>
        <w:instrText xml:space="preserve"> PAGEREF _Toc240376159 \h </w:instrText>
      </w:r>
      <w:r>
        <w:rPr>
          <w:noProof/>
        </w:rPr>
      </w:r>
      <w:r>
        <w:rPr>
          <w:noProof/>
        </w:rPr>
        <w:fldChar w:fldCharType="separate"/>
      </w:r>
      <w:r>
        <w:rPr>
          <w:noProof/>
        </w:rPr>
        <w:t>392</w:t>
      </w:r>
      <w:r>
        <w:rPr>
          <w:noProof/>
        </w:rPr>
        <w:fldChar w:fldCharType="end"/>
      </w:r>
    </w:p>
    <w:p w14:paraId="2E20E22B" w14:textId="2F99BCB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10.256.040</w:t>
      </w:r>
      <w:r>
        <w:rPr>
          <w:rFonts w:asciiTheme="minorHAnsi" w:eastAsiaTheme="minorEastAsia" w:hAnsiTheme="minorHAnsi" w:cstheme="minorBidi"/>
          <w:noProof/>
          <w:kern w:val="2"/>
          <w:sz w:val="24"/>
          <w:szCs w:val="24"/>
          <w14:ligatures w14:val="standardContextual"/>
        </w:rPr>
        <w:tab/>
      </w:r>
      <w:r>
        <w:rPr>
          <w:noProof/>
        </w:rPr>
        <w:t>“B” Definitions</w:t>
      </w:r>
      <w:r>
        <w:rPr>
          <w:noProof/>
        </w:rPr>
        <w:tab/>
      </w:r>
      <w:r>
        <w:rPr>
          <w:noProof/>
        </w:rPr>
        <w:fldChar w:fldCharType="begin"/>
      </w:r>
      <w:r>
        <w:rPr>
          <w:noProof/>
        </w:rPr>
        <w:instrText xml:space="preserve"> PAGEREF _Toc240376160 \h </w:instrText>
      </w:r>
      <w:r>
        <w:rPr>
          <w:noProof/>
        </w:rPr>
      </w:r>
      <w:r>
        <w:rPr>
          <w:noProof/>
        </w:rPr>
        <w:fldChar w:fldCharType="separate"/>
      </w:r>
      <w:r>
        <w:rPr>
          <w:noProof/>
        </w:rPr>
        <w:t>394</w:t>
      </w:r>
      <w:r>
        <w:rPr>
          <w:noProof/>
        </w:rPr>
        <w:fldChar w:fldCharType="end"/>
      </w:r>
    </w:p>
    <w:p w14:paraId="3E9161F0" w14:textId="0A36EB5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10.256.050</w:t>
      </w:r>
      <w:r>
        <w:rPr>
          <w:rFonts w:asciiTheme="minorHAnsi" w:eastAsiaTheme="minorEastAsia" w:hAnsiTheme="minorHAnsi" w:cstheme="minorBidi"/>
          <w:noProof/>
          <w:kern w:val="2"/>
          <w:sz w:val="24"/>
          <w:szCs w:val="24"/>
          <w14:ligatures w14:val="standardContextual"/>
        </w:rPr>
        <w:tab/>
      </w:r>
      <w:r>
        <w:rPr>
          <w:noProof/>
        </w:rPr>
        <w:t>“C” Definitions</w:t>
      </w:r>
      <w:r>
        <w:rPr>
          <w:noProof/>
        </w:rPr>
        <w:tab/>
      </w:r>
      <w:r>
        <w:rPr>
          <w:noProof/>
        </w:rPr>
        <w:fldChar w:fldCharType="begin"/>
      </w:r>
      <w:r>
        <w:rPr>
          <w:noProof/>
        </w:rPr>
        <w:instrText xml:space="preserve"> PAGEREF _Toc240376161 \h </w:instrText>
      </w:r>
      <w:r>
        <w:rPr>
          <w:noProof/>
        </w:rPr>
      </w:r>
      <w:r>
        <w:rPr>
          <w:noProof/>
        </w:rPr>
        <w:fldChar w:fldCharType="separate"/>
      </w:r>
      <w:r>
        <w:rPr>
          <w:noProof/>
        </w:rPr>
        <w:t>395</w:t>
      </w:r>
      <w:r>
        <w:rPr>
          <w:noProof/>
        </w:rPr>
        <w:fldChar w:fldCharType="end"/>
      </w:r>
    </w:p>
    <w:p w14:paraId="6A67179D" w14:textId="5BADF39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10.256.060</w:t>
      </w:r>
      <w:r>
        <w:rPr>
          <w:rFonts w:asciiTheme="minorHAnsi" w:eastAsiaTheme="minorEastAsia" w:hAnsiTheme="minorHAnsi" w:cstheme="minorBidi"/>
          <w:noProof/>
          <w:kern w:val="2"/>
          <w:sz w:val="24"/>
          <w:szCs w:val="24"/>
          <w14:ligatures w14:val="standardContextual"/>
        </w:rPr>
        <w:tab/>
      </w:r>
      <w:r>
        <w:rPr>
          <w:noProof/>
        </w:rPr>
        <w:t>“D” Definitions</w:t>
      </w:r>
      <w:r>
        <w:rPr>
          <w:noProof/>
        </w:rPr>
        <w:tab/>
      </w:r>
      <w:r>
        <w:rPr>
          <w:noProof/>
        </w:rPr>
        <w:fldChar w:fldCharType="begin"/>
      </w:r>
      <w:r>
        <w:rPr>
          <w:noProof/>
        </w:rPr>
        <w:instrText xml:space="preserve"> PAGEREF _Toc240376162 \h </w:instrText>
      </w:r>
      <w:r>
        <w:rPr>
          <w:noProof/>
        </w:rPr>
      </w:r>
      <w:r>
        <w:rPr>
          <w:noProof/>
        </w:rPr>
        <w:fldChar w:fldCharType="separate"/>
      </w:r>
      <w:r>
        <w:rPr>
          <w:noProof/>
        </w:rPr>
        <w:t>397</w:t>
      </w:r>
      <w:r>
        <w:rPr>
          <w:noProof/>
        </w:rPr>
        <w:fldChar w:fldCharType="end"/>
      </w:r>
    </w:p>
    <w:p w14:paraId="1001E3AA" w14:textId="5F49DD5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10.256.070</w:t>
      </w:r>
      <w:r>
        <w:rPr>
          <w:rFonts w:asciiTheme="minorHAnsi" w:eastAsiaTheme="minorEastAsia" w:hAnsiTheme="minorHAnsi" w:cstheme="minorBidi"/>
          <w:noProof/>
          <w:kern w:val="2"/>
          <w:sz w:val="24"/>
          <w:szCs w:val="24"/>
          <w14:ligatures w14:val="standardContextual"/>
        </w:rPr>
        <w:tab/>
      </w:r>
      <w:r>
        <w:rPr>
          <w:noProof/>
        </w:rPr>
        <w:t>“E” Definitions</w:t>
      </w:r>
      <w:r>
        <w:rPr>
          <w:noProof/>
        </w:rPr>
        <w:tab/>
      </w:r>
      <w:r>
        <w:rPr>
          <w:noProof/>
        </w:rPr>
        <w:fldChar w:fldCharType="begin"/>
      </w:r>
      <w:r>
        <w:rPr>
          <w:noProof/>
        </w:rPr>
        <w:instrText xml:space="preserve"> PAGEREF _Toc240376163 \h </w:instrText>
      </w:r>
      <w:r>
        <w:rPr>
          <w:noProof/>
        </w:rPr>
      </w:r>
      <w:r>
        <w:rPr>
          <w:noProof/>
        </w:rPr>
        <w:fldChar w:fldCharType="separate"/>
      </w:r>
      <w:r>
        <w:rPr>
          <w:noProof/>
        </w:rPr>
        <w:t>400</w:t>
      </w:r>
      <w:r>
        <w:rPr>
          <w:noProof/>
        </w:rPr>
        <w:fldChar w:fldCharType="end"/>
      </w:r>
    </w:p>
    <w:p w14:paraId="3387AD60" w14:textId="711223ED"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10.256.080</w:t>
      </w:r>
      <w:r>
        <w:rPr>
          <w:rFonts w:asciiTheme="minorHAnsi" w:eastAsiaTheme="minorEastAsia" w:hAnsiTheme="minorHAnsi" w:cstheme="minorBidi"/>
          <w:noProof/>
          <w:kern w:val="2"/>
          <w:sz w:val="24"/>
          <w:szCs w:val="24"/>
          <w14:ligatures w14:val="standardContextual"/>
        </w:rPr>
        <w:tab/>
      </w:r>
      <w:r>
        <w:rPr>
          <w:noProof/>
        </w:rPr>
        <w:t>“F” Definitions</w:t>
      </w:r>
      <w:r>
        <w:rPr>
          <w:noProof/>
        </w:rPr>
        <w:tab/>
      </w:r>
      <w:r>
        <w:rPr>
          <w:noProof/>
        </w:rPr>
        <w:fldChar w:fldCharType="begin"/>
      </w:r>
      <w:r>
        <w:rPr>
          <w:noProof/>
        </w:rPr>
        <w:instrText xml:space="preserve"> PAGEREF _Toc240376164 \h </w:instrText>
      </w:r>
      <w:r>
        <w:rPr>
          <w:noProof/>
        </w:rPr>
      </w:r>
      <w:r>
        <w:rPr>
          <w:noProof/>
        </w:rPr>
        <w:fldChar w:fldCharType="separate"/>
      </w:r>
      <w:r>
        <w:rPr>
          <w:noProof/>
        </w:rPr>
        <w:t>401</w:t>
      </w:r>
      <w:r>
        <w:rPr>
          <w:noProof/>
        </w:rPr>
        <w:fldChar w:fldCharType="end"/>
      </w:r>
    </w:p>
    <w:p w14:paraId="771313B0" w14:textId="7387F73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10.256.090</w:t>
      </w:r>
      <w:r>
        <w:rPr>
          <w:rFonts w:asciiTheme="minorHAnsi" w:eastAsiaTheme="minorEastAsia" w:hAnsiTheme="minorHAnsi" w:cstheme="minorBidi"/>
          <w:noProof/>
          <w:kern w:val="2"/>
          <w:sz w:val="24"/>
          <w:szCs w:val="24"/>
          <w14:ligatures w14:val="standardContextual"/>
        </w:rPr>
        <w:tab/>
      </w:r>
      <w:r>
        <w:rPr>
          <w:noProof/>
        </w:rPr>
        <w:t>“G” Definitions</w:t>
      </w:r>
      <w:r>
        <w:rPr>
          <w:noProof/>
        </w:rPr>
        <w:tab/>
      </w:r>
      <w:r>
        <w:rPr>
          <w:noProof/>
        </w:rPr>
        <w:fldChar w:fldCharType="begin"/>
      </w:r>
      <w:r>
        <w:rPr>
          <w:noProof/>
        </w:rPr>
        <w:instrText xml:space="preserve"> PAGEREF _Toc240376165 \h </w:instrText>
      </w:r>
      <w:r>
        <w:rPr>
          <w:noProof/>
        </w:rPr>
      </w:r>
      <w:r>
        <w:rPr>
          <w:noProof/>
        </w:rPr>
        <w:fldChar w:fldCharType="separate"/>
      </w:r>
      <w:r>
        <w:rPr>
          <w:noProof/>
        </w:rPr>
        <w:t>402</w:t>
      </w:r>
      <w:r>
        <w:rPr>
          <w:noProof/>
        </w:rPr>
        <w:fldChar w:fldCharType="end"/>
      </w:r>
    </w:p>
    <w:p w14:paraId="31E742A5" w14:textId="68913064"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10.256.100</w:t>
      </w:r>
      <w:r>
        <w:rPr>
          <w:rFonts w:asciiTheme="minorHAnsi" w:eastAsiaTheme="minorEastAsia" w:hAnsiTheme="minorHAnsi" w:cstheme="minorBidi"/>
          <w:noProof/>
          <w:kern w:val="2"/>
          <w:sz w:val="24"/>
          <w:szCs w:val="24"/>
          <w14:ligatures w14:val="standardContextual"/>
        </w:rPr>
        <w:tab/>
      </w:r>
      <w:r>
        <w:rPr>
          <w:noProof/>
        </w:rPr>
        <w:t>“H” Definitions</w:t>
      </w:r>
      <w:r>
        <w:rPr>
          <w:noProof/>
        </w:rPr>
        <w:tab/>
      </w:r>
      <w:r>
        <w:rPr>
          <w:noProof/>
        </w:rPr>
        <w:fldChar w:fldCharType="begin"/>
      </w:r>
      <w:r>
        <w:rPr>
          <w:noProof/>
        </w:rPr>
        <w:instrText xml:space="preserve"> PAGEREF _Toc240376166 \h </w:instrText>
      </w:r>
      <w:r>
        <w:rPr>
          <w:noProof/>
        </w:rPr>
      </w:r>
      <w:r>
        <w:rPr>
          <w:noProof/>
        </w:rPr>
        <w:fldChar w:fldCharType="separate"/>
      </w:r>
      <w:r>
        <w:rPr>
          <w:noProof/>
        </w:rPr>
        <w:t>403</w:t>
      </w:r>
      <w:r>
        <w:rPr>
          <w:noProof/>
        </w:rPr>
        <w:fldChar w:fldCharType="end"/>
      </w:r>
    </w:p>
    <w:p w14:paraId="0FF48996" w14:textId="33BE2AA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10.256.110</w:t>
      </w:r>
      <w:r>
        <w:rPr>
          <w:rFonts w:asciiTheme="minorHAnsi" w:eastAsiaTheme="minorEastAsia" w:hAnsiTheme="minorHAnsi" w:cstheme="minorBidi"/>
          <w:noProof/>
          <w:kern w:val="2"/>
          <w:sz w:val="24"/>
          <w:szCs w:val="24"/>
          <w14:ligatures w14:val="standardContextual"/>
        </w:rPr>
        <w:tab/>
      </w:r>
      <w:r>
        <w:rPr>
          <w:noProof/>
        </w:rPr>
        <w:t>“I” Definitions</w:t>
      </w:r>
      <w:r>
        <w:rPr>
          <w:noProof/>
        </w:rPr>
        <w:tab/>
      </w:r>
      <w:r>
        <w:rPr>
          <w:noProof/>
        </w:rPr>
        <w:fldChar w:fldCharType="begin"/>
      </w:r>
      <w:r>
        <w:rPr>
          <w:noProof/>
        </w:rPr>
        <w:instrText xml:space="preserve"> PAGEREF _Toc240376167 \h </w:instrText>
      </w:r>
      <w:r>
        <w:rPr>
          <w:noProof/>
        </w:rPr>
      </w:r>
      <w:r>
        <w:rPr>
          <w:noProof/>
        </w:rPr>
        <w:fldChar w:fldCharType="separate"/>
      </w:r>
      <w:r>
        <w:rPr>
          <w:noProof/>
        </w:rPr>
        <w:t>404</w:t>
      </w:r>
      <w:r>
        <w:rPr>
          <w:noProof/>
        </w:rPr>
        <w:fldChar w:fldCharType="end"/>
      </w:r>
    </w:p>
    <w:p w14:paraId="334F0A92" w14:textId="4974DF1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10.256.120</w:t>
      </w:r>
      <w:r>
        <w:rPr>
          <w:rFonts w:asciiTheme="minorHAnsi" w:eastAsiaTheme="minorEastAsia" w:hAnsiTheme="minorHAnsi" w:cstheme="minorBidi"/>
          <w:noProof/>
          <w:kern w:val="2"/>
          <w:sz w:val="24"/>
          <w:szCs w:val="24"/>
          <w14:ligatures w14:val="standardContextual"/>
        </w:rPr>
        <w:tab/>
      </w:r>
      <w:r>
        <w:rPr>
          <w:noProof/>
        </w:rPr>
        <w:t>“J” Definitions</w:t>
      </w:r>
      <w:r>
        <w:rPr>
          <w:noProof/>
        </w:rPr>
        <w:tab/>
      </w:r>
      <w:r>
        <w:rPr>
          <w:noProof/>
        </w:rPr>
        <w:fldChar w:fldCharType="begin"/>
      </w:r>
      <w:r>
        <w:rPr>
          <w:noProof/>
        </w:rPr>
        <w:instrText xml:space="preserve"> PAGEREF _Toc240376168 \h </w:instrText>
      </w:r>
      <w:r>
        <w:rPr>
          <w:noProof/>
        </w:rPr>
      </w:r>
      <w:r>
        <w:rPr>
          <w:noProof/>
        </w:rPr>
        <w:fldChar w:fldCharType="separate"/>
      </w:r>
      <w:r>
        <w:rPr>
          <w:noProof/>
        </w:rPr>
        <w:t>405</w:t>
      </w:r>
      <w:r>
        <w:rPr>
          <w:noProof/>
        </w:rPr>
        <w:fldChar w:fldCharType="end"/>
      </w:r>
    </w:p>
    <w:p w14:paraId="7A555D06" w14:textId="1040A3D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10.256.130</w:t>
      </w:r>
      <w:r>
        <w:rPr>
          <w:rFonts w:asciiTheme="minorHAnsi" w:eastAsiaTheme="minorEastAsia" w:hAnsiTheme="minorHAnsi" w:cstheme="minorBidi"/>
          <w:noProof/>
          <w:kern w:val="2"/>
          <w:sz w:val="24"/>
          <w:szCs w:val="24"/>
          <w14:ligatures w14:val="standardContextual"/>
        </w:rPr>
        <w:tab/>
      </w:r>
      <w:r>
        <w:rPr>
          <w:noProof/>
        </w:rPr>
        <w:t>“K” Definitions</w:t>
      </w:r>
      <w:r>
        <w:rPr>
          <w:noProof/>
        </w:rPr>
        <w:tab/>
      </w:r>
      <w:r>
        <w:rPr>
          <w:noProof/>
        </w:rPr>
        <w:fldChar w:fldCharType="begin"/>
      </w:r>
      <w:r>
        <w:rPr>
          <w:noProof/>
        </w:rPr>
        <w:instrText xml:space="preserve"> PAGEREF _Toc240376169 \h </w:instrText>
      </w:r>
      <w:r>
        <w:rPr>
          <w:noProof/>
        </w:rPr>
      </w:r>
      <w:r>
        <w:rPr>
          <w:noProof/>
        </w:rPr>
        <w:fldChar w:fldCharType="separate"/>
      </w:r>
      <w:r>
        <w:rPr>
          <w:noProof/>
        </w:rPr>
        <w:t>405</w:t>
      </w:r>
      <w:r>
        <w:rPr>
          <w:noProof/>
        </w:rPr>
        <w:fldChar w:fldCharType="end"/>
      </w:r>
    </w:p>
    <w:p w14:paraId="37DEB527" w14:textId="41EE2BF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10.256.140</w:t>
      </w:r>
      <w:r>
        <w:rPr>
          <w:rFonts w:asciiTheme="minorHAnsi" w:eastAsiaTheme="minorEastAsia" w:hAnsiTheme="minorHAnsi" w:cstheme="minorBidi"/>
          <w:noProof/>
          <w:kern w:val="2"/>
          <w:sz w:val="24"/>
          <w:szCs w:val="24"/>
          <w14:ligatures w14:val="standardContextual"/>
        </w:rPr>
        <w:tab/>
      </w:r>
      <w:r>
        <w:rPr>
          <w:noProof/>
        </w:rPr>
        <w:t>“L” Definitions</w:t>
      </w:r>
      <w:r>
        <w:rPr>
          <w:noProof/>
        </w:rPr>
        <w:tab/>
      </w:r>
      <w:r>
        <w:rPr>
          <w:noProof/>
        </w:rPr>
        <w:fldChar w:fldCharType="begin"/>
      </w:r>
      <w:r>
        <w:rPr>
          <w:noProof/>
        </w:rPr>
        <w:instrText xml:space="preserve"> PAGEREF _Toc240376170 \h </w:instrText>
      </w:r>
      <w:r>
        <w:rPr>
          <w:noProof/>
        </w:rPr>
      </w:r>
      <w:r>
        <w:rPr>
          <w:noProof/>
        </w:rPr>
        <w:fldChar w:fldCharType="separate"/>
      </w:r>
      <w:r>
        <w:rPr>
          <w:noProof/>
        </w:rPr>
        <w:t>405</w:t>
      </w:r>
      <w:r>
        <w:rPr>
          <w:noProof/>
        </w:rPr>
        <w:fldChar w:fldCharType="end"/>
      </w:r>
    </w:p>
    <w:p w14:paraId="75D86A50" w14:textId="6ECCF1D1"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10.256.150</w:t>
      </w:r>
      <w:r>
        <w:rPr>
          <w:rFonts w:asciiTheme="minorHAnsi" w:eastAsiaTheme="minorEastAsia" w:hAnsiTheme="minorHAnsi" w:cstheme="minorBidi"/>
          <w:noProof/>
          <w:kern w:val="2"/>
          <w:sz w:val="24"/>
          <w:szCs w:val="24"/>
          <w14:ligatures w14:val="standardContextual"/>
        </w:rPr>
        <w:tab/>
      </w:r>
      <w:r>
        <w:rPr>
          <w:noProof/>
        </w:rPr>
        <w:t>“M” Definitions</w:t>
      </w:r>
      <w:r>
        <w:rPr>
          <w:noProof/>
        </w:rPr>
        <w:tab/>
      </w:r>
      <w:r>
        <w:rPr>
          <w:noProof/>
        </w:rPr>
        <w:fldChar w:fldCharType="begin"/>
      </w:r>
      <w:r>
        <w:rPr>
          <w:noProof/>
        </w:rPr>
        <w:instrText xml:space="preserve"> PAGEREF _Toc240376171 \h </w:instrText>
      </w:r>
      <w:r>
        <w:rPr>
          <w:noProof/>
        </w:rPr>
      </w:r>
      <w:r>
        <w:rPr>
          <w:noProof/>
        </w:rPr>
        <w:fldChar w:fldCharType="separate"/>
      </w:r>
      <w:r>
        <w:rPr>
          <w:noProof/>
        </w:rPr>
        <w:t>407</w:t>
      </w:r>
      <w:r>
        <w:rPr>
          <w:noProof/>
        </w:rPr>
        <w:fldChar w:fldCharType="end"/>
      </w:r>
    </w:p>
    <w:p w14:paraId="0A737467" w14:textId="2928326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10.256.160</w:t>
      </w:r>
      <w:r>
        <w:rPr>
          <w:rFonts w:asciiTheme="minorHAnsi" w:eastAsiaTheme="minorEastAsia" w:hAnsiTheme="minorHAnsi" w:cstheme="minorBidi"/>
          <w:noProof/>
          <w:kern w:val="2"/>
          <w:sz w:val="24"/>
          <w:szCs w:val="24"/>
          <w14:ligatures w14:val="standardContextual"/>
        </w:rPr>
        <w:tab/>
      </w:r>
      <w:r>
        <w:rPr>
          <w:noProof/>
        </w:rPr>
        <w:t>“N” Definitions</w:t>
      </w:r>
      <w:r>
        <w:rPr>
          <w:noProof/>
        </w:rPr>
        <w:tab/>
      </w:r>
      <w:r>
        <w:rPr>
          <w:noProof/>
        </w:rPr>
        <w:fldChar w:fldCharType="begin"/>
      </w:r>
      <w:r>
        <w:rPr>
          <w:noProof/>
        </w:rPr>
        <w:instrText xml:space="preserve"> PAGEREF _Toc240376172 \h </w:instrText>
      </w:r>
      <w:r>
        <w:rPr>
          <w:noProof/>
        </w:rPr>
      </w:r>
      <w:r>
        <w:rPr>
          <w:noProof/>
        </w:rPr>
        <w:fldChar w:fldCharType="separate"/>
      </w:r>
      <w:r>
        <w:rPr>
          <w:noProof/>
        </w:rPr>
        <w:t>408</w:t>
      </w:r>
      <w:r>
        <w:rPr>
          <w:noProof/>
        </w:rPr>
        <w:fldChar w:fldCharType="end"/>
      </w:r>
    </w:p>
    <w:p w14:paraId="0A455848" w14:textId="198EDCC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10.256.170</w:t>
      </w:r>
      <w:r>
        <w:rPr>
          <w:rFonts w:asciiTheme="minorHAnsi" w:eastAsiaTheme="minorEastAsia" w:hAnsiTheme="minorHAnsi" w:cstheme="minorBidi"/>
          <w:noProof/>
          <w:kern w:val="2"/>
          <w:sz w:val="24"/>
          <w:szCs w:val="24"/>
          <w14:ligatures w14:val="standardContextual"/>
        </w:rPr>
        <w:tab/>
      </w:r>
      <w:r>
        <w:rPr>
          <w:noProof/>
        </w:rPr>
        <w:t>“O” Definitions</w:t>
      </w:r>
      <w:r>
        <w:rPr>
          <w:noProof/>
        </w:rPr>
        <w:tab/>
      </w:r>
      <w:r>
        <w:rPr>
          <w:noProof/>
        </w:rPr>
        <w:fldChar w:fldCharType="begin"/>
      </w:r>
      <w:r>
        <w:rPr>
          <w:noProof/>
        </w:rPr>
        <w:instrText xml:space="preserve"> PAGEREF _Toc240376173 \h </w:instrText>
      </w:r>
      <w:r>
        <w:rPr>
          <w:noProof/>
        </w:rPr>
      </w:r>
      <w:r>
        <w:rPr>
          <w:noProof/>
        </w:rPr>
        <w:fldChar w:fldCharType="separate"/>
      </w:r>
      <w:r>
        <w:rPr>
          <w:noProof/>
        </w:rPr>
        <w:t>408</w:t>
      </w:r>
      <w:r>
        <w:rPr>
          <w:noProof/>
        </w:rPr>
        <w:fldChar w:fldCharType="end"/>
      </w:r>
    </w:p>
    <w:p w14:paraId="215872DD" w14:textId="139BFA13"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10.256.180</w:t>
      </w:r>
      <w:r>
        <w:rPr>
          <w:rFonts w:asciiTheme="minorHAnsi" w:eastAsiaTheme="minorEastAsia" w:hAnsiTheme="minorHAnsi" w:cstheme="minorBidi"/>
          <w:noProof/>
          <w:kern w:val="2"/>
          <w:sz w:val="24"/>
          <w:szCs w:val="24"/>
          <w14:ligatures w14:val="standardContextual"/>
        </w:rPr>
        <w:tab/>
      </w:r>
      <w:r>
        <w:rPr>
          <w:noProof/>
        </w:rPr>
        <w:t>“P” Definitions</w:t>
      </w:r>
      <w:r>
        <w:rPr>
          <w:noProof/>
        </w:rPr>
        <w:tab/>
      </w:r>
      <w:r>
        <w:rPr>
          <w:noProof/>
        </w:rPr>
        <w:fldChar w:fldCharType="begin"/>
      </w:r>
      <w:r>
        <w:rPr>
          <w:noProof/>
        </w:rPr>
        <w:instrText xml:space="preserve"> PAGEREF _Toc240376174 \h </w:instrText>
      </w:r>
      <w:r>
        <w:rPr>
          <w:noProof/>
        </w:rPr>
      </w:r>
      <w:r>
        <w:rPr>
          <w:noProof/>
        </w:rPr>
        <w:fldChar w:fldCharType="separate"/>
      </w:r>
      <w:r>
        <w:rPr>
          <w:noProof/>
        </w:rPr>
        <w:t>409</w:t>
      </w:r>
      <w:r>
        <w:rPr>
          <w:noProof/>
        </w:rPr>
        <w:fldChar w:fldCharType="end"/>
      </w:r>
    </w:p>
    <w:p w14:paraId="593B3E4F" w14:textId="5014321C"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10.256.190</w:t>
      </w:r>
      <w:r>
        <w:rPr>
          <w:rFonts w:asciiTheme="minorHAnsi" w:eastAsiaTheme="minorEastAsia" w:hAnsiTheme="minorHAnsi" w:cstheme="minorBidi"/>
          <w:noProof/>
          <w:kern w:val="2"/>
          <w:sz w:val="24"/>
          <w:szCs w:val="24"/>
          <w14:ligatures w14:val="standardContextual"/>
        </w:rPr>
        <w:tab/>
      </w:r>
      <w:r>
        <w:rPr>
          <w:noProof/>
        </w:rPr>
        <w:t>“Q” Definitions</w:t>
      </w:r>
      <w:r>
        <w:rPr>
          <w:noProof/>
        </w:rPr>
        <w:tab/>
      </w:r>
      <w:r>
        <w:rPr>
          <w:noProof/>
        </w:rPr>
        <w:fldChar w:fldCharType="begin"/>
      </w:r>
      <w:r>
        <w:rPr>
          <w:noProof/>
        </w:rPr>
        <w:instrText xml:space="preserve"> PAGEREF _Toc240376175 \h </w:instrText>
      </w:r>
      <w:r>
        <w:rPr>
          <w:noProof/>
        </w:rPr>
      </w:r>
      <w:r>
        <w:rPr>
          <w:noProof/>
        </w:rPr>
        <w:fldChar w:fldCharType="separate"/>
      </w:r>
      <w:r>
        <w:rPr>
          <w:noProof/>
        </w:rPr>
        <w:t>411</w:t>
      </w:r>
      <w:r>
        <w:rPr>
          <w:noProof/>
        </w:rPr>
        <w:fldChar w:fldCharType="end"/>
      </w:r>
    </w:p>
    <w:p w14:paraId="50D2351D" w14:textId="1061308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10.256.200</w:t>
      </w:r>
      <w:r>
        <w:rPr>
          <w:rFonts w:asciiTheme="minorHAnsi" w:eastAsiaTheme="minorEastAsia" w:hAnsiTheme="minorHAnsi" w:cstheme="minorBidi"/>
          <w:noProof/>
          <w:kern w:val="2"/>
          <w:sz w:val="24"/>
          <w:szCs w:val="24"/>
          <w14:ligatures w14:val="standardContextual"/>
        </w:rPr>
        <w:tab/>
      </w:r>
      <w:r>
        <w:rPr>
          <w:noProof/>
        </w:rPr>
        <w:t>“R” Definitions</w:t>
      </w:r>
      <w:r>
        <w:rPr>
          <w:noProof/>
        </w:rPr>
        <w:tab/>
      </w:r>
      <w:r>
        <w:rPr>
          <w:noProof/>
        </w:rPr>
        <w:fldChar w:fldCharType="begin"/>
      </w:r>
      <w:r>
        <w:rPr>
          <w:noProof/>
        </w:rPr>
        <w:instrText xml:space="preserve"> PAGEREF _Toc240376176 \h </w:instrText>
      </w:r>
      <w:r>
        <w:rPr>
          <w:noProof/>
        </w:rPr>
      </w:r>
      <w:r>
        <w:rPr>
          <w:noProof/>
        </w:rPr>
        <w:fldChar w:fldCharType="separate"/>
      </w:r>
      <w:r>
        <w:rPr>
          <w:noProof/>
        </w:rPr>
        <w:t>411</w:t>
      </w:r>
      <w:r>
        <w:rPr>
          <w:noProof/>
        </w:rPr>
        <w:fldChar w:fldCharType="end"/>
      </w:r>
    </w:p>
    <w:p w14:paraId="2B4C8043" w14:textId="4B00CE40"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10.256.210</w:t>
      </w:r>
      <w:r>
        <w:rPr>
          <w:rFonts w:asciiTheme="minorHAnsi" w:eastAsiaTheme="minorEastAsia" w:hAnsiTheme="minorHAnsi" w:cstheme="minorBidi"/>
          <w:noProof/>
          <w:kern w:val="2"/>
          <w:sz w:val="24"/>
          <w:szCs w:val="24"/>
          <w14:ligatures w14:val="standardContextual"/>
        </w:rPr>
        <w:tab/>
      </w:r>
      <w:r>
        <w:rPr>
          <w:noProof/>
        </w:rPr>
        <w:t>“S” Definitions</w:t>
      </w:r>
      <w:r>
        <w:rPr>
          <w:noProof/>
        </w:rPr>
        <w:tab/>
      </w:r>
      <w:r>
        <w:rPr>
          <w:noProof/>
        </w:rPr>
        <w:fldChar w:fldCharType="begin"/>
      </w:r>
      <w:r>
        <w:rPr>
          <w:noProof/>
        </w:rPr>
        <w:instrText xml:space="preserve"> PAGEREF _Toc240376177 \h </w:instrText>
      </w:r>
      <w:r>
        <w:rPr>
          <w:noProof/>
        </w:rPr>
      </w:r>
      <w:r>
        <w:rPr>
          <w:noProof/>
        </w:rPr>
        <w:fldChar w:fldCharType="separate"/>
      </w:r>
      <w:r>
        <w:rPr>
          <w:noProof/>
        </w:rPr>
        <w:t>414</w:t>
      </w:r>
      <w:r>
        <w:rPr>
          <w:noProof/>
        </w:rPr>
        <w:fldChar w:fldCharType="end"/>
      </w:r>
    </w:p>
    <w:p w14:paraId="30E1654E" w14:textId="72EEE37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10.256.220</w:t>
      </w:r>
      <w:r>
        <w:rPr>
          <w:rFonts w:asciiTheme="minorHAnsi" w:eastAsiaTheme="minorEastAsia" w:hAnsiTheme="minorHAnsi" w:cstheme="minorBidi"/>
          <w:noProof/>
          <w:kern w:val="2"/>
          <w:sz w:val="24"/>
          <w:szCs w:val="24"/>
          <w14:ligatures w14:val="standardContextual"/>
        </w:rPr>
        <w:tab/>
      </w:r>
      <w:r>
        <w:rPr>
          <w:noProof/>
        </w:rPr>
        <w:t>“T” Definitions</w:t>
      </w:r>
      <w:r>
        <w:rPr>
          <w:noProof/>
        </w:rPr>
        <w:tab/>
      </w:r>
      <w:r>
        <w:rPr>
          <w:noProof/>
        </w:rPr>
        <w:fldChar w:fldCharType="begin"/>
      </w:r>
      <w:r>
        <w:rPr>
          <w:noProof/>
        </w:rPr>
        <w:instrText xml:space="preserve"> PAGEREF _Toc240376178 \h </w:instrText>
      </w:r>
      <w:r>
        <w:rPr>
          <w:noProof/>
        </w:rPr>
      </w:r>
      <w:r>
        <w:rPr>
          <w:noProof/>
        </w:rPr>
        <w:fldChar w:fldCharType="separate"/>
      </w:r>
      <w:r>
        <w:rPr>
          <w:noProof/>
        </w:rPr>
        <w:t>416</w:t>
      </w:r>
      <w:r>
        <w:rPr>
          <w:noProof/>
        </w:rPr>
        <w:fldChar w:fldCharType="end"/>
      </w:r>
    </w:p>
    <w:p w14:paraId="51F82871" w14:textId="755D1716"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10.256.230</w:t>
      </w:r>
      <w:r>
        <w:rPr>
          <w:rFonts w:asciiTheme="minorHAnsi" w:eastAsiaTheme="minorEastAsia" w:hAnsiTheme="minorHAnsi" w:cstheme="minorBidi"/>
          <w:noProof/>
          <w:kern w:val="2"/>
          <w:sz w:val="24"/>
          <w:szCs w:val="24"/>
          <w14:ligatures w14:val="standardContextual"/>
        </w:rPr>
        <w:tab/>
      </w:r>
      <w:r>
        <w:rPr>
          <w:noProof/>
        </w:rPr>
        <w:t>“U” Definitions</w:t>
      </w:r>
      <w:r>
        <w:rPr>
          <w:noProof/>
        </w:rPr>
        <w:tab/>
      </w:r>
      <w:r>
        <w:rPr>
          <w:noProof/>
        </w:rPr>
        <w:fldChar w:fldCharType="begin"/>
      </w:r>
      <w:r>
        <w:rPr>
          <w:noProof/>
        </w:rPr>
        <w:instrText xml:space="preserve"> PAGEREF _Toc240376179 \h </w:instrText>
      </w:r>
      <w:r>
        <w:rPr>
          <w:noProof/>
        </w:rPr>
      </w:r>
      <w:r>
        <w:rPr>
          <w:noProof/>
        </w:rPr>
        <w:fldChar w:fldCharType="separate"/>
      </w:r>
      <w:r>
        <w:rPr>
          <w:noProof/>
        </w:rPr>
        <w:t>418</w:t>
      </w:r>
      <w:r>
        <w:rPr>
          <w:noProof/>
        </w:rPr>
        <w:fldChar w:fldCharType="end"/>
      </w:r>
    </w:p>
    <w:p w14:paraId="38345F5A" w14:textId="606EC81E"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10.256.240</w:t>
      </w:r>
      <w:r>
        <w:rPr>
          <w:rFonts w:asciiTheme="minorHAnsi" w:eastAsiaTheme="minorEastAsia" w:hAnsiTheme="minorHAnsi" w:cstheme="minorBidi"/>
          <w:noProof/>
          <w:kern w:val="2"/>
          <w:sz w:val="24"/>
          <w:szCs w:val="24"/>
          <w14:ligatures w14:val="standardContextual"/>
        </w:rPr>
        <w:tab/>
      </w:r>
      <w:r>
        <w:rPr>
          <w:noProof/>
        </w:rPr>
        <w:t>“V” Definitions</w:t>
      </w:r>
      <w:r>
        <w:rPr>
          <w:noProof/>
        </w:rPr>
        <w:tab/>
      </w:r>
      <w:r>
        <w:rPr>
          <w:noProof/>
        </w:rPr>
        <w:fldChar w:fldCharType="begin"/>
      </w:r>
      <w:r>
        <w:rPr>
          <w:noProof/>
        </w:rPr>
        <w:instrText xml:space="preserve"> PAGEREF _Toc240376180 \h </w:instrText>
      </w:r>
      <w:r>
        <w:rPr>
          <w:noProof/>
        </w:rPr>
      </w:r>
      <w:r>
        <w:rPr>
          <w:noProof/>
        </w:rPr>
        <w:fldChar w:fldCharType="separate"/>
      </w:r>
      <w:r>
        <w:rPr>
          <w:noProof/>
        </w:rPr>
        <w:t>418</w:t>
      </w:r>
      <w:r>
        <w:rPr>
          <w:noProof/>
        </w:rPr>
        <w:fldChar w:fldCharType="end"/>
      </w:r>
    </w:p>
    <w:p w14:paraId="4C3AD38A" w14:textId="41000C9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10.256.250</w:t>
      </w:r>
      <w:r>
        <w:rPr>
          <w:rFonts w:asciiTheme="minorHAnsi" w:eastAsiaTheme="minorEastAsia" w:hAnsiTheme="minorHAnsi" w:cstheme="minorBidi"/>
          <w:noProof/>
          <w:kern w:val="2"/>
          <w:sz w:val="24"/>
          <w:szCs w:val="24"/>
          <w14:ligatures w14:val="standardContextual"/>
        </w:rPr>
        <w:tab/>
      </w:r>
      <w:r>
        <w:rPr>
          <w:noProof/>
        </w:rPr>
        <w:t>“W” Definitions</w:t>
      </w:r>
      <w:r>
        <w:rPr>
          <w:noProof/>
        </w:rPr>
        <w:tab/>
      </w:r>
      <w:r>
        <w:rPr>
          <w:noProof/>
        </w:rPr>
        <w:fldChar w:fldCharType="begin"/>
      </w:r>
      <w:r>
        <w:rPr>
          <w:noProof/>
        </w:rPr>
        <w:instrText xml:space="preserve"> PAGEREF _Toc240376181 \h </w:instrText>
      </w:r>
      <w:r>
        <w:rPr>
          <w:noProof/>
        </w:rPr>
      </w:r>
      <w:r>
        <w:rPr>
          <w:noProof/>
        </w:rPr>
        <w:fldChar w:fldCharType="separate"/>
      </w:r>
      <w:r>
        <w:rPr>
          <w:noProof/>
        </w:rPr>
        <w:t>418</w:t>
      </w:r>
      <w:r>
        <w:rPr>
          <w:noProof/>
        </w:rPr>
        <w:fldChar w:fldCharType="end"/>
      </w:r>
    </w:p>
    <w:p w14:paraId="07D238CB" w14:textId="4502EEAF"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10.256.260</w:t>
      </w:r>
      <w:r>
        <w:rPr>
          <w:rFonts w:asciiTheme="minorHAnsi" w:eastAsiaTheme="minorEastAsia" w:hAnsiTheme="minorHAnsi" w:cstheme="minorBidi"/>
          <w:noProof/>
          <w:kern w:val="2"/>
          <w:sz w:val="24"/>
          <w:szCs w:val="24"/>
          <w14:ligatures w14:val="standardContextual"/>
        </w:rPr>
        <w:tab/>
      </w:r>
      <w:r>
        <w:rPr>
          <w:noProof/>
        </w:rPr>
        <w:t>“X” Definitions</w:t>
      </w:r>
      <w:r>
        <w:rPr>
          <w:noProof/>
        </w:rPr>
        <w:tab/>
      </w:r>
      <w:r>
        <w:rPr>
          <w:noProof/>
        </w:rPr>
        <w:fldChar w:fldCharType="begin"/>
      </w:r>
      <w:r>
        <w:rPr>
          <w:noProof/>
        </w:rPr>
        <w:instrText xml:space="preserve"> PAGEREF _Toc240376182 \h </w:instrText>
      </w:r>
      <w:r>
        <w:rPr>
          <w:noProof/>
        </w:rPr>
      </w:r>
      <w:r>
        <w:rPr>
          <w:noProof/>
        </w:rPr>
        <w:fldChar w:fldCharType="separate"/>
      </w:r>
      <w:r>
        <w:rPr>
          <w:noProof/>
        </w:rPr>
        <w:t>419</w:t>
      </w:r>
      <w:r>
        <w:rPr>
          <w:noProof/>
        </w:rPr>
        <w:fldChar w:fldCharType="end"/>
      </w:r>
    </w:p>
    <w:p w14:paraId="26D96730" w14:textId="308814A8"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10.256.270</w:t>
      </w:r>
      <w:r>
        <w:rPr>
          <w:rFonts w:asciiTheme="minorHAnsi" w:eastAsiaTheme="minorEastAsia" w:hAnsiTheme="minorHAnsi" w:cstheme="minorBidi"/>
          <w:noProof/>
          <w:kern w:val="2"/>
          <w:sz w:val="24"/>
          <w:szCs w:val="24"/>
          <w14:ligatures w14:val="standardContextual"/>
        </w:rPr>
        <w:tab/>
      </w:r>
      <w:r>
        <w:rPr>
          <w:noProof/>
        </w:rPr>
        <w:t>“Y” Definitions</w:t>
      </w:r>
      <w:r>
        <w:rPr>
          <w:noProof/>
        </w:rPr>
        <w:tab/>
      </w:r>
      <w:r>
        <w:rPr>
          <w:noProof/>
        </w:rPr>
        <w:fldChar w:fldCharType="begin"/>
      </w:r>
      <w:r>
        <w:rPr>
          <w:noProof/>
        </w:rPr>
        <w:instrText xml:space="preserve"> PAGEREF _Toc240376183 \h </w:instrText>
      </w:r>
      <w:r>
        <w:rPr>
          <w:noProof/>
        </w:rPr>
      </w:r>
      <w:r>
        <w:rPr>
          <w:noProof/>
        </w:rPr>
        <w:fldChar w:fldCharType="separate"/>
      </w:r>
      <w:r>
        <w:rPr>
          <w:noProof/>
        </w:rPr>
        <w:t>419</w:t>
      </w:r>
      <w:r>
        <w:rPr>
          <w:noProof/>
        </w:rPr>
        <w:fldChar w:fldCharType="end"/>
      </w:r>
    </w:p>
    <w:p w14:paraId="7D58730D" w14:textId="160EB1C5" w:rsidR="00D4006F" w:rsidRDefault="00D4006F">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B84C7F">
        <w:rPr>
          <w:rFonts w:cs="Open Sans Condensed"/>
          <w:bCs/>
          <w:noProof/>
        </w:rPr>
        <w:t>10.256.280</w:t>
      </w:r>
      <w:r>
        <w:rPr>
          <w:rFonts w:asciiTheme="minorHAnsi" w:eastAsiaTheme="minorEastAsia" w:hAnsiTheme="minorHAnsi" w:cstheme="minorBidi"/>
          <w:noProof/>
          <w:kern w:val="2"/>
          <w:sz w:val="24"/>
          <w:szCs w:val="24"/>
          <w14:ligatures w14:val="standardContextual"/>
        </w:rPr>
        <w:tab/>
      </w:r>
      <w:r>
        <w:rPr>
          <w:noProof/>
        </w:rPr>
        <w:t>“Z” Definitions</w:t>
      </w:r>
      <w:r>
        <w:rPr>
          <w:noProof/>
        </w:rPr>
        <w:tab/>
      </w:r>
      <w:r>
        <w:rPr>
          <w:noProof/>
        </w:rPr>
        <w:fldChar w:fldCharType="begin"/>
      </w:r>
      <w:r>
        <w:rPr>
          <w:noProof/>
        </w:rPr>
        <w:instrText xml:space="preserve"> PAGEREF _Toc240376184 \h </w:instrText>
      </w:r>
      <w:r>
        <w:rPr>
          <w:noProof/>
        </w:rPr>
      </w:r>
      <w:r>
        <w:rPr>
          <w:noProof/>
        </w:rPr>
        <w:fldChar w:fldCharType="separate"/>
      </w:r>
      <w:r>
        <w:rPr>
          <w:noProof/>
        </w:rPr>
        <w:t>419</w:t>
      </w:r>
      <w:r>
        <w:rPr>
          <w:noProof/>
        </w:rPr>
        <w:fldChar w:fldCharType="end"/>
      </w:r>
    </w:p>
    <w:p w14:paraId="78A9ACD4" w14:textId="4542B907" w:rsidR="00760367" w:rsidRPr="00833B75" w:rsidRDefault="00760367" w:rsidP="000160F2">
      <w:pPr>
        <w:pStyle w:val="BodyTextnon-list0"/>
      </w:pPr>
      <w:r>
        <w:rPr>
          <w:rFonts w:asciiTheme="minorHAnsi" w:hAnsiTheme="minorHAnsi" w:cstheme="minorHAnsi"/>
          <w:b/>
          <w:bCs/>
          <w:caps/>
        </w:rPr>
        <w:fldChar w:fldCharType="end"/>
      </w:r>
    </w:p>
    <w:p w14:paraId="205830D0" w14:textId="77777777" w:rsidR="00760367" w:rsidRPr="00B47423" w:rsidRDefault="00760367" w:rsidP="00990BAE">
      <w:pPr>
        <w:pStyle w:val="TitlePageTOCTitle"/>
        <w:rPr>
          <w:rFonts w:cs="Arial"/>
        </w:rPr>
      </w:pPr>
      <w:r>
        <w:lastRenderedPageBreak/>
        <w:br w:type="page"/>
      </w:r>
    </w:p>
    <w:p w14:paraId="72554F56" w14:textId="77777777" w:rsidR="00760367" w:rsidRDefault="00760367" w:rsidP="002F7347">
      <w:pPr>
        <w:pStyle w:val="ChapterTitlePageSpaceruse6"/>
      </w:pPr>
    </w:p>
    <w:p w14:paraId="4DD183C9" w14:textId="77777777" w:rsidR="00760367" w:rsidRDefault="00760367" w:rsidP="002F7347">
      <w:pPr>
        <w:pStyle w:val="ChapterTitlePageSpaceruse6"/>
      </w:pPr>
    </w:p>
    <w:p w14:paraId="79B9A56F" w14:textId="77777777" w:rsidR="00760367" w:rsidRDefault="00760367" w:rsidP="002F7347">
      <w:pPr>
        <w:pStyle w:val="ChapterTitlePageSpaceruse6"/>
      </w:pPr>
    </w:p>
    <w:p w14:paraId="620C9759" w14:textId="77777777" w:rsidR="00760367" w:rsidRDefault="00760367" w:rsidP="002F7347">
      <w:pPr>
        <w:pStyle w:val="ChapterTitlePageSpaceruse6"/>
      </w:pPr>
    </w:p>
    <w:p w14:paraId="18170D46" w14:textId="77777777" w:rsidR="00760367" w:rsidRDefault="00760367" w:rsidP="002F7347">
      <w:pPr>
        <w:pStyle w:val="ChapterTitlePageSpaceruse6"/>
      </w:pPr>
    </w:p>
    <w:p w14:paraId="4764E509" w14:textId="77777777" w:rsidR="00760367" w:rsidRDefault="00760367" w:rsidP="002F7347">
      <w:pPr>
        <w:pStyle w:val="ChapterTitlePageSpaceruse6"/>
      </w:pPr>
    </w:p>
    <w:p w14:paraId="04B3635D" w14:textId="77777777" w:rsidR="00760367" w:rsidRPr="00990BAE" w:rsidRDefault="00760367" w:rsidP="002F7347">
      <w:pPr>
        <w:pStyle w:val="ChapterTitlePageNumber"/>
      </w:pPr>
      <w:r w:rsidRPr="00990BAE">
        <w:t xml:space="preserve">Chapter </w:t>
      </w:r>
      <w:r>
        <w:t>10</w:t>
      </w:r>
      <w:r w:rsidRPr="00990BAE">
        <w:t>.</w:t>
      </w:r>
      <w:r>
        <w:t>235</w:t>
      </w:r>
    </w:p>
    <w:p w14:paraId="70F79922" w14:textId="77777777" w:rsidR="00760367" w:rsidRPr="00990BAE" w:rsidRDefault="00760367" w:rsidP="002F7347">
      <w:pPr>
        <w:pStyle w:val="ChapterTitlePageTitle"/>
      </w:pPr>
      <w:r w:rsidRPr="00990BAE">
        <w:rPr>
          <w:noProof/>
        </w:rPr>
        <mc:AlternateContent>
          <mc:Choice Requires="wps">
            <w:drawing>
              <wp:anchor distT="0" distB="0" distL="114300" distR="114300" simplePos="0" relativeHeight="251744256" behindDoc="1" locked="0" layoutInCell="1" allowOverlap="1" wp14:anchorId="5F12D778" wp14:editId="70E10230">
                <wp:simplePos x="0" y="0"/>
                <wp:positionH relativeFrom="page">
                  <wp:align>center</wp:align>
                </wp:positionH>
                <wp:positionV relativeFrom="paragraph">
                  <wp:posOffset>591712</wp:posOffset>
                </wp:positionV>
                <wp:extent cx="7543800" cy="457200"/>
                <wp:effectExtent l="0" t="0" r="0" b="0"/>
                <wp:wrapNone/>
                <wp:docPr id="882310812" name="Rectangle 8823108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0178DF7" id="Rectangle 882310812" o:spid="_x0000_s1026" style="position:absolute;margin-left:0;margin-top:46.6pt;width:594pt;height:36pt;rotation:180;z-index:-2515722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Amendments</w:t>
      </w:r>
    </w:p>
    <w:bookmarkStart w:id="4802" w:name="_Toc240375670"/>
    <w:bookmarkStart w:id="4803" w:name="_Toc240376125"/>
    <w:bookmarkStart w:id="4804" w:name="_Toc240376583"/>
    <w:p w14:paraId="65BAAFF3" w14:textId="77777777" w:rsidR="00760367" w:rsidRPr="00990BAE" w:rsidRDefault="00760367" w:rsidP="0067663C">
      <w:pPr>
        <w:pStyle w:val="ChapterHeading-18xx"/>
      </w:pPr>
      <w:r w:rsidRPr="00990BAE">
        <w:rPr>
          <w:noProof/>
        </w:rPr>
        <w:lastRenderedPageBreak/>
        <mc:AlternateContent>
          <mc:Choice Requires="wps">
            <w:drawing>
              <wp:anchor distT="0" distB="0" distL="114300" distR="114300" simplePos="0" relativeHeight="251742208" behindDoc="1" locked="0" layoutInCell="1" allowOverlap="1" wp14:anchorId="031DE55A" wp14:editId="2CF44F31">
                <wp:simplePos x="0" y="0"/>
                <wp:positionH relativeFrom="page">
                  <wp:align>center</wp:align>
                </wp:positionH>
                <wp:positionV relativeFrom="paragraph">
                  <wp:posOffset>320040</wp:posOffset>
                </wp:positionV>
                <wp:extent cx="7543800" cy="155448"/>
                <wp:effectExtent l="0" t="0" r="0" b="0"/>
                <wp:wrapNone/>
                <wp:docPr id="1912522995" name="Rectangle 1912522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DA94187" id="Rectangle 1912522995" o:spid="_x0000_s1026" style="position:absolute;margin-left:0;margin-top:25.2pt;width:594pt;height:12.25pt;rotation:180;z-index:-251574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Amendments</w:t>
      </w:r>
      <w:bookmarkEnd w:id="4802"/>
      <w:bookmarkEnd w:id="4803"/>
      <w:bookmarkEnd w:id="4804"/>
    </w:p>
    <w:p w14:paraId="45FCEE32" w14:textId="77777777" w:rsidR="00760367" w:rsidRPr="009515DF" w:rsidRDefault="00760367" w:rsidP="002F7347">
      <w:pPr>
        <w:pStyle w:val="SectionTOCHeader"/>
      </w:pPr>
      <w:r w:rsidRPr="009515DF">
        <w:t>Sections</w:t>
      </w:r>
    </w:p>
    <w:p w14:paraId="134AC3B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ch170 "Section Heading - 18.xx.xxx" </w:instrText>
      </w:r>
      <w:r>
        <w:rPr>
          <w:szCs w:val="22"/>
        </w:rPr>
        <w:fldChar w:fldCharType="separate"/>
      </w:r>
      <w:r w:rsidRPr="00D44FD5">
        <w:rPr>
          <w:rFonts w:cs="Open Sans Condensed"/>
          <w:bCs/>
          <w:noProof/>
        </w:rPr>
        <w:t>10.235.010</w:t>
      </w:r>
      <w:r>
        <w:rPr>
          <w:rFonts w:asciiTheme="minorHAnsi" w:eastAsiaTheme="minorEastAsia" w:hAnsiTheme="minorHAnsi" w:cstheme="minorBidi"/>
          <w:iCs w:val="0"/>
          <w:noProof/>
          <w:kern w:val="2"/>
          <w:sz w:val="24"/>
          <w:szCs w:val="24"/>
          <w14:ligatures w14:val="standardContextual"/>
        </w:rPr>
        <w:tab/>
      </w:r>
      <w:r>
        <w:rPr>
          <w:noProof/>
        </w:rPr>
        <w:t>General</w:t>
      </w:r>
    </w:p>
    <w:p w14:paraId="3643FFC1"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D44FD5">
        <w:rPr>
          <w:rFonts w:cs="Open Sans Condensed"/>
          <w:bCs/>
          <w:noProof/>
        </w:rPr>
        <w:t>10.235.020</w:t>
      </w:r>
      <w:r>
        <w:rPr>
          <w:rFonts w:asciiTheme="minorHAnsi" w:eastAsiaTheme="minorEastAsia" w:hAnsiTheme="minorHAnsi" w:cstheme="minorBidi"/>
          <w:iCs w:val="0"/>
          <w:noProof/>
          <w:kern w:val="2"/>
          <w:sz w:val="24"/>
          <w:szCs w:val="24"/>
          <w14:ligatures w14:val="standardContextual"/>
        </w:rPr>
        <w:tab/>
      </w:r>
      <w:r>
        <w:rPr>
          <w:noProof/>
        </w:rPr>
        <w:t>Rezonings</w:t>
      </w:r>
    </w:p>
    <w:p w14:paraId="69B75DA3"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D44FD5">
        <w:rPr>
          <w:rFonts w:cs="Open Sans Condensed"/>
          <w:bCs/>
          <w:noProof/>
        </w:rPr>
        <w:t>10.235.030</w:t>
      </w:r>
      <w:r>
        <w:rPr>
          <w:rFonts w:asciiTheme="minorHAnsi" w:eastAsiaTheme="minorEastAsia" w:hAnsiTheme="minorHAnsi" w:cstheme="minorBidi"/>
          <w:iCs w:val="0"/>
          <w:noProof/>
          <w:kern w:val="2"/>
          <w:sz w:val="24"/>
          <w:szCs w:val="24"/>
          <w14:ligatures w14:val="standardContextual"/>
        </w:rPr>
        <w:tab/>
      </w:r>
      <w:r>
        <w:rPr>
          <w:noProof/>
        </w:rPr>
        <w:t>Initiation</w:t>
      </w:r>
    </w:p>
    <w:p w14:paraId="3A901DD7"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D44FD5">
        <w:rPr>
          <w:rFonts w:cs="Open Sans Condensed"/>
          <w:bCs/>
          <w:noProof/>
        </w:rPr>
        <w:t>10.235.040</w:t>
      </w:r>
      <w:r>
        <w:rPr>
          <w:rFonts w:asciiTheme="minorHAnsi" w:eastAsiaTheme="minorEastAsia" w:hAnsiTheme="minorHAnsi" w:cstheme="minorBidi"/>
          <w:iCs w:val="0"/>
          <w:noProof/>
          <w:kern w:val="2"/>
          <w:sz w:val="24"/>
          <w:szCs w:val="24"/>
          <w14:ligatures w14:val="standardContextual"/>
        </w:rPr>
        <w:tab/>
      </w:r>
      <w:r>
        <w:rPr>
          <w:noProof/>
        </w:rPr>
        <w:t>Hearings and Public Notices</w:t>
      </w:r>
    </w:p>
    <w:p w14:paraId="45D5A2F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D44FD5">
        <w:rPr>
          <w:rFonts w:cs="Open Sans Condensed"/>
          <w:bCs/>
          <w:noProof/>
        </w:rPr>
        <w:t>10.235.050</w:t>
      </w:r>
      <w:r>
        <w:rPr>
          <w:rFonts w:asciiTheme="minorHAnsi" w:eastAsiaTheme="minorEastAsia" w:hAnsiTheme="minorHAnsi" w:cstheme="minorBidi"/>
          <w:iCs w:val="0"/>
          <w:noProof/>
          <w:kern w:val="2"/>
          <w:sz w:val="24"/>
          <w:szCs w:val="24"/>
          <w14:ligatures w14:val="standardContextual"/>
        </w:rPr>
        <w:tab/>
      </w:r>
      <w:r>
        <w:rPr>
          <w:noProof/>
        </w:rPr>
        <w:t>Action</w:t>
      </w:r>
    </w:p>
    <w:p w14:paraId="2FD999C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D44FD5">
        <w:rPr>
          <w:rFonts w:cs="Open Sans Condensed"/>
          <w:bCs/>
          <w:noProof/>
        </w:rPr>
        <w:t>10.235.060</w:t>
      </w:r>
      <w:r>
        <w:rPr>
          <w:rFonts w:asciiTheme="minorHAnsi" w:eastAsiaTheme="minorEastAsia" w:hAnsiTheme="minorHAnsi" w:cstheme="minorBidi"/>
          <w:iCs w:val="0"/>
          <w:noProof/>
          <w:kern w:val="2"/>
          <w:sz w:val="24"/>
          <w:szCs w:val="24"/>
          <w14:ligatures w14:val="standardContextual"/>
        </w:rPr>
        <w:tab/>
      </w:r>
      <w:r>
        <w:rPr>
          <w:noProof/>
        </w:rPr>
        <w:t>Appeals</w:t>
      </w:r>
    </w:p>
    <w:p w14:paraId="49EC212F" w14:textId="77777777" w:rsidR="00760367" w:rsidRDefault="00760367" w:rsidP="002F7347">
      <w:pPr>
        <w:pStyle w:val="BodyTextnon-list0"/>
      </w:pPr>
      <w:r>
        <w:fldChar w:fldCharType="end"/>
      </w:r>
    </w:p>
    <w:p w14:paraId="02C1D807" w14:textId="77777777" w:rsidR="00760367" w:rsidRDefault="00760367" w:rsidP="00954E92">
      <w:pPr>
        <w:pStyle w:val="SectionHeading-18xxxxx"/>
      </w:pPr>
      <w:bookmarkStart w:id="4805" w:name="_Toc222664681"/>
      <w:bookmarkStart w:id="4806" w:name="_Toc230352896"/>
      <w:bookmarkStart w:id="4807" w:name="_Toc238546396"/>
      <w:bookmarkStart w:id="4808" w:name="_Toc238569097"/>
      <w:bookmarkStart w:id="4809" w:name="_Toc240375671"/>
      <w:bookmarkStart w:id="4810" w:name="_Toc240376126"/>
      <w:bookmarkStart w:id="4811" w:name="_Toc240376584"/>
      <w:r>
        <w:t>General</w:t>
      </w:r>
      <w:bookmarkEnd w:id="4805"/>
      <w:bookmarkEnd w:id="4806"/>
      <w:bookmarkEnd w:id="4807"/>
      <w:bookmarkEnd w:id="4808"/>
      <w:bookmarkEnd w:id="4809"/>
      <w:bookmarkEnd w:id="4810"/>
      <w:bookmarkEnd w:id="4811"/>
    </w:p>
    <w:p w14:paraId="618930C0" w14:textId="77777777" w:rsidR="00760367" w:rsidRPr="004E5780" w:rsidRDefault="00760367" w:rsidP="004E5780">
      <w:pPr>
        <w:pStyle w:val="BodyTextnon-list0"/>
      </w:pPr>
      <w:r w:rsidRPr="004E5780">
        <w:t xml:space="preserve">Except as otherwise provided in this </w:t>
      </w:r>
      <w:r>
        <w:t>Chapter</w:t>
      </w:r>
      <w:r w:rsidRPr="004E5780">
        <w:t xml:space="preserve">, any amendment to the provisions of this </w:t>
      </w:r>
      <w:r>
        <w:t>Title or Code</w:t>
      </w:r>
      <w:r w:rsidRPr="004E5780">
        <w:t xml:space="preserve"> shall be initiated and adopted as other ordinances are amended or adopted. [Source: 10-6.2801]</w:t>
      </w:r>
    </w:p>
    <w:p w14:paraId="67201608" w14:textId="77777777" w:rsidR="00760367" w:rsidRDefault="00760367" w:rsidP="00954E92">
      <w:pPr>
        <w:pStyle w:val="SectionHeading-18xxxxx"/>
      </w:pPr>
      <w:bookmarkStart w:id="4812" w:name="_Toc216266532"/>
      <w:bookmarkStart w:id="4813" w:name="_Toc222664682"/>
      <w:bookmarkStart w:id="4814" w:name="_Toc230352897"/>
      <w:bookmarkStart w:id="4815" w:name="_Toc238546397"/>
      <w:bookmarkStart w:id="4816" w:name="_Toc238569098"/>
      <w:bookmarkStart w:id="4817" w:name="_Toc240375672"/>
      <w:bookmarkStart w:id="4818" w:name="_Toc240376127"/>
      <w:bookmarkStart w:id="4819" w:name="_Toc240376585"/>
      <w:r w:rsidRPr="00954E92">
        <w:t>Rezonings</w:t>
      </w:r>
      <w:bookmarkEnd w:id="4812"/>
      <w:bookmarkEnd w:id="4813"/>
      <w:bookmarkEnd w:id="4814"/>
      <w:bookmarkEnd w:id="4815"/>
      <w:bookmarkEnd w:id="4816"/>
      <w:bookmarkEnd w:id="4817"/>
      <w:bookmarkEnd w:id="4818"/>
      <w:bookmarkEnd w:id="4819"/>
    </w:p>
    <w:p w14:paraId="54FA3168" w14:textId="77777777" w:rsidR="00760367" w:rsidRPr="004E5780" w:rsidRDefault="00760367" w:rsidP="004E5780">
      <w:pPr>
        <w:rPr>
          <w:rFonts w:ascii="Arial" w:hAnsi="Arial"/>
          <w:sz w:val="20"/>
          <w:szCs w:val="20"/>
        </w:rPr>
      </w:pPr>
      <w:r w:rsidRPr="004E5780">
        <w:rPr>
          <w:rFonts w:ascii="Arial" w:hAnsi="Arial"/>
          <w:sz w:val="20"/>
          <w:szCs w:val="20"/>
        </w:rPr>
        <w:t xml:space="preserve">Any amendment to the provisions of this </w:t>
      </w:r>
      <w:r>
        <w:rPr>
          <w:rFonts w:ascii="Arial" w:hAnsi="Arial"/>
          <w:sz w:val="20"/>
          <w:szCs w:val="20"/>
        </w:rPr>
        <w:t>C</w:t>
      </w:r>
      <w:r w:rsidRPr="004E5780">
        <w:rPr>
          <w:rFonts w:ascii="Arial" w:hAnsi="Arial"/>
          <w:sz w:val="20"/>
          <w:szCs w:val="20"/>
        </w:rPr>
        <w:t xml:space="preserve">hapter which changes any property from one district to another district, or imposes any regulation upon property not theretofore imposed or removes or modifies any such regulation shall be initiated and adopted as set forth in this </w:t>
      </w:r>
      <w:r>
        <w:rPr>
          <w:rFonts w:ascii="Arial" w:hAnsi="Arial"/>
          <w:sz w:val="20"/>
          <w:szCs w:val="20"/>
        </w:rPr>
        <w:t>Chapter</w:t>
      </w:r>
      <w:r w:rsidRPr="004E5780">
        <w:rPr>
          <w:rFonts w:ascii="Arial" w:hAnsi="Arial"/>
          <w:sz w:val="20"/>
          <w:szCs w:val="20"/>
        </w:rPr>
        <w:t>.</w:t>
      </w:r>
      <w:r>
        <w:rPr>
          <w:rFonts w:ascii="Arial" w:hAnsi="Arial"/>
          <w:sz w:val="20"/>
          <w:szCs w:val="20"/>
        </w:rPr>
        <w:t xml:space="preserve"> [Source: </w:t>
      </w:r>
      <w:r w:rsidRPr="004E5780">
        <w:rPr>
          <w:rFonts w:ascii="Arial" w:hAnsi="Arial"/>
          <w:sz w:val="20"/>
          <w:szCs w:val="20"/>
        </w:rPr>
        <w:t>10-6.2802]</w:t>
      </w:r>
    </w:p>
    <w:p w14:paraId="1D465054" w14:textId="77777777" w:rsidR="00760367" w:rsidRDefault="00760367" w:rsidP="00954E92">
      <w:pPr>
        <w:pStyle w:val="SectionHeading-18xxxxx"/>
      </w:pPr>
      <w:bookmarkStart w:id="4820" w:name="_Toc216266533"/>
      <w:bookmarkStart w:id="4821" w:name="_Toc222664683"/>
      <w:bookmarkStart w:id="4822" w:name="_Toc230352898"/>
      <w:bookmarkStart w:id="4823" w:name="_Toc238546398"/>
      <w:bookmarkStart w:id="4824" w:name="_Toc238569099"/>
      <w:bookmarkStart w:id="4825" w:name="_Toc240375673"/>
      <w:bookmarkStart w:id="4826" w:name="_Toc240376128"/>
      <w:bookmarkStart w:id="4827" w:name="_Toc240376586"/>
      <w:r w:rsidRPr="00954E92">
        <w:t>Initiation</w:t>
      </w:r>
      <w:bookmarkEnd w:id="4820"/>
      <w:bookmarkEnd w:id="4821"/>
      <w:bookmarkEnd w:id="4822"/>
      <w:bookmarkEnd w:id="4823"/>
      <w:bookmarkEnd w:id="4824"/>
      <w:bookmarkEnd w:id="4825"/>
      <w:bookmarkEnd w:id="4826"/>
      <w:bookmarkEnd w:id="4827"/>
    </w:p>
    <w:p w14:paraId="2D846F6C" w14:textId="77777777" w:rsidR="00760367" w:rsidRDefault="00760367" w:rsidP="004E5780">
      <w:pPr>
        <w:pStyle w:val="BodyTextnon-list0"/>
      </w:pPr>
      <w:r w:rsidRPr="0034118D">
        <w:t>An amendment may be initiated by any of the following:</w:t>
      </w:r>
      <w:r>
        <w:t xml:space="preserve"> </w:t>
      </w:r>
      <w:r w:rsidRPr="004E5780">
        <w:t>[Source: 10-6.2803]</w:t>
      </w:r>
    </w:p>
    <w:p w14:paraId="4CB351F5" w14:textId="77777777" w:rsidR="00760367" w:rsidRDefault="00760367" w:rsidP="004E5780">
      <w:pPr>
        <w:pStyle w:val="ListItem1-Subsection-A"/>
      </w:pPr>
      <w:r>
        <w:t xml:space="preserve">Filing with the Planning Commission a resolution of intention of the Board of Supervisors; </w:t>
      </w:r>
      <w:r w:rsidRPr="004E5780">
        <w:t>[Source: 10-6.2803]</w:t>
      </w:r>
    </w:p>
    <w:p w14:paraId="165C0809" w14:textId="77777777" w:rsidR="00760367" w:rsidRDefault="00760367" w:rsidP="004E5780">
      <w:pPr>
        <w:pStyle w:val="ListItem1-Subsection-A"/>
      </w:pPr>
      <w:r>
        <w:t xml:space="preserve">The adoption of a resolution of intention by the Planning Commission; or </w:t>
      </w:r>
      <w:r w:rsidRPr="004E5780">
        <w:t>[Source: 10-6.2803]</w:t>
      </w:r>
    </w:p>
    <w:p w14:paraId="63AD078D" w14:textId="77777777" w:rsidR="00760367" w:rsidRPr="004E5780" w:rsidRDefault="00760367" w:rsidP="004E5780">
      <w:pPr>
        <w:pStyle w:val="ListItem1-Subsection-A"/>
      </w:pPr>
      <w:r w:rsidRPr="0034118D">
        <w:t>Filing with the Planning Commission an application by one or more record owners of the subject property, or their authorized agent. Where an application is filed by an agent, it shall include written authorization from the property owner. Applications shall be filed on a form approved by the Planning Commission and shall be accompanied by the required fee.</w:t>
      </w:r>
      <w:r>
        <w:t xml:space="preserve"> </w:t>
      </w:r>
      <w:r w:rsidRPr="004E5780">
        <w:t>[Source: 10-6.2803]</w:t>
      </w:r>
    </w:p>
    <w:p w14:paraId="0007949A" w14:textId="77777777" w:rsidR="00760367" w:rsidRDefault="00760367" w:rsidP="00954E92">
      <w:pPr>
        <w:pStyle w:val="SectionHeading-18xxxxx"/>
      </w:pPr>
      <w:bookmarkStart w:id="4828" w:name="_Toc216266534"/>
      <w:bookmarkStart w:id="4829" w:name="_Toc222664684"/>
      <w:bookmarkStart w:id="4830" w:name="_Toc230352899"/>
      <w:bookmarkStart w:id="4831" w:name="_Toc238546399"/>
      <w:bookmarkStart w:id="4832" w:name="_Toc238569100"/>
      <w:bookmarkStart w:id="4833" w:name="_Toc240375674"/>
      <w:bookmarkStart w:id="4834" w:name="_Toc240376129"/>
      <w:bookmarkStart w:id="4835" w:name="_Toc240376587"/>
      <w:r w:rsidRPr="00954E92">
        <w:t>Hearings and Public Notices</w:t>
      </w:r>
      <w:bookmarkEnd w:id="4828"/>
      <w:bookmarkEnd w:id="4829"/>
      <w:bookmarkEnd w:id="4830"/>
      <w:bookmarkEnd w:id="4831"/>
      <w:bookmarkEnd w:id="4832"/>
      <w:bookmarkEnd w:id="4833"/>
      <w:bookmarkEnd w:id="4834"/>
      <w:bookmarkEnd w:id="4835"/>
    </w:p>
    <w:p w14:paraId="3DDC8C65" w14:textId="77777777" w:rsidR="00760367" w:rsidRPr="00D766F1" w:rsidRDefault="00760367" w:rsidP="00D766F1">
      <w:pPr>
        <w:pStyle w:val="BodyTextnon-list0"/>
      </w:pPr>
      <w:r>
        <w:t xml:space="preserve">Upon determination that an application is complete, public notice of the scheduled public hearing shall be provided in compliance with </w:t>
      </w:r>
      <w:r w:rsidRPr="00D766F1">
        <w:rPr>
          <w:highlight w:val="yellow"/>
        </w:rPr>
        <w:t>Chapter 10.___ (Public Notices and Hearings)</w:t>
      </w:r>
      <w:r>
        <w:t>.</w:t>
      </w:r>
    </w:p>
    <w:p w14:paraId="5102DE3A" w14:textId="77777777" w:rsidR="00760367" w:rsidRDefault="00760367" w:rsidP="00954E92">
      <w:pPr>
        <w:pStyle w:val="SectionHeading-18xxxxx"/>
      </w:pPr>
      <w:bookmarkStart w:id="4836" w:name="_Toc230352900"/>
      <w:bookmarkStart w:id="4837" w:name="_Toc238546400"/>
      <w:bookmarkStart w:id="4838" w:name="_Toc238569101"/>
      <w:bookmarkStart w:id="4839" w:name="_Toc240375675"/>
      <w:bookmarkStart w:id="4840" w:name="_Toc240376130"/>
      <w:bookmarkStart w:id="4841" w:name="_Toc240376588"/>
      <w:bookmarkStart w:id="4842" w:name="_Toc216266535"/>
      <w:bookmarkStart w:id="4843" w:name="_Toc222664685"/>
      <w:r w:rsidRPr="00954E92">
        <w:t>Action</w:t>
      </w:r>
      <w:bookmarkEnd w:id="4836"/>
      <w:bookmarkEnd w:id="4837"/>
      <w:bookmarkEnd w:id="4838"/>
      <w:bookmarkEnd w:id="4839"/>
      <w:bookmarkEnd w:id="4840"/>
      <w:bookmarkEnd w:id="4841"/>
      <w:r w:rsidRPr="00954E92">
        <w:t xml:space="preserve"> </w:t>
      </w:r>
      <w:bookmarkEnd w:id="4842"/>
      <w:bookmarkEnd w:id="4843"/>
    </w:p>
    <w:p w14:paraId="76142EE2" w14:textId="77777777" w:rsidR="00760367" w:rsidRDefault="00760367" w:rsidP="004E5780">
      <w:pPr>
        <w:pStyle w:val="ListItem1-Subsection-A"/>
      </w:pPr>
      <w:r w:rsidRPr="00C1575E">
        <w:rPr>
          <w:b/>
          <w:bCs/>
        </w:rPr>
        <w:t xml:space="preserve">Planning Commission </w:t>
      </w:r>
      <w:r>
        <w:rPr>
          <w:b/>
          <w:bCs/>
        </w:rPr>
        <w:t>A</w:t>
      </w:r>
      <w:r w:rsidRPr="00C1575E">
        <w:rPr>
          <w:b/>
          <w:bCs/>
        </w:rPr>
        <w:t xml:space="preserve">ction. </w:t>
      </w:r>
      <w:r w:rsidRPr="00D63C06">
        <w:t>The Planning Commission shall hold a public hearing and make a recommendation to the Board of Supervisors based on the evidence in the record. If the Planning Commission recommends denial, the matter shall not proceed to the Board of Supervisors unless an appeal is filed.</w:t>
      </w:r>
      <w:r w:rsidRPr="00C14CDC">
        <w:t xml:space="preserve"> </w:t>
      </w:r>
      <w:r>
        <w:t xml:space="preserve">[Source: </w:t>
      </w:r>
      <w:r w:rsidRPr="004E5780">
        <w:t>10-6.2808</w:t>
      </w:r>
      <w:r>
        <w:t>]</w:t>
      </w:r>
    </w:p>
    <w:p w14:paraId="7F578FCE" w14:textId="77777777" w:rsidR="00760367" w:rsidRPr="004E5780" w:rsidRDefault="00760367" w:rsidP="004E5780">
      <w:pPr>
        <w:pStyle w:val="ListItem1-Subsection-A"/>
      </w:pPr>
      <w:r w:rsidRPr="00C1575E">
        <w:rPr>
          <w:b/>
          <w:bCs/>
        </w:rPr>
        <w:lastRenderedPageBreak/>
        <w:t>Board of Supervisors Action.</w:t>
      </w:r>
      <w:r>
        <w:t xml:space="preserve"> </w:t>
      </w:r>
      <w:r w:rsidRPr="00C14CDC">
        <w:t>The Board of Supervisors shall hold a public hearing and approve, conditionally approve, or deny the proposed amendment. The decision shall be supported by findings, where required by law.</w:t>
      </w:r>
      <w:r>
        <w:t xml:space="preserve"> [Source: </w:t>
      </w:r>
      <w:r w:rsidRPr="004E5780">
        <w:t>10-6.2809</w:t>
      </w:r>
      <w:r>
        <w:t>]</w:t>
      </w:r>
    </w:p>
    <w:p w14:paraId="5D34CDD7" w14:textId="77777777" w:rsidR="00760367" w:rsidRPr="00954E92" w:rsidRDefault="00760367" w:rsidP="00954E92">
      <w:pPr>
        <w:pStyle w:val="SectionHeading-18xxxxx"/>
      </w:pPr>
      <w:bookmarkStart w:id="4844" w:name="_Toc230352901"/>
      <w:bookmarkStart w:id="4845" w:name="_Toc238546401"/>
      <w:bookmarkStart w:id="4846" w:name="_Toc238569102"/>
      <w:bookmarkStart w:id="4847" w:name="_Toc240375676"/>
      <w:bookmarkStart w:id="4848" w:name="_Toc240376131"/>
      <w:bookmarkStart w:id="4849" w:name="_Toc240376589"/>
      <w:r>
        <w:t>Appeals</w:t>
      </w:r>
      <w:bookmarkEnd w:id="4844"/>
      <w:bookmarkEnd w:id="4845"/>
      <w:bookmarkEnd w:id="4846"/>
      <w:bookmarkEnd w:id="4847"/>
      <w:bookmarkEnd w:id="4848"/>
      <w:bookmarkEnd w:id="4849"/>
    </w:p>
    <w:p w14:paraId="4DC9A29F" w14:textId="77777777" w:rsidR="00760367" w:rsidRDefault="00760367" w:rsidP="00D63C06">
      <w:pPr>
        <w:pStyle w:val="BodyTextnon-list0"/>
      </w:pPr>
      <w:r>
        <w:t>Actions by the Planning Commission and Board of Supervisors may be appealed in compliance with Title 1 of the Siskiyou County Code.</w:t>
      </w:r>
    </w:p>
    <w:p w14:paraId="4B708EB8" w14:textId="77777777" w:rsidR="00760367" w:rsidRDefault="00760367" w:rsidP="002F7347">
      <w:pPr>
        <w:pStyle w:val="BodyTextnon-list0"/>
      </w:pPr>
    </w:p>
    <w:p w14:paraId="38200455" w14:textId="77777777" w:rsidR="00760367" w:rsidRDefault="00760367" w:rsidP="002F7347">
      <w:pPr>
        <w:pStyle w:val="BodyTextnon-list0"/>
      </w:pPr>
    </w:p>
    <w:p w14:paraId="3F530267" w14:textId="77777777" w:rsidR="00760367" w:rsidRDefault="00760367">
      <w:pPr>
        <w:rPr>
          <w:rFonts w:ascii="Arial" w:hAnsi="Arial"/>
          <w:sz w:val="20"/>
          <w:szCs w:val="20"/>
        </w:rPr>
      </w:pPr>
      <w:r>
        <w:br w:type="page"/>
      </w:r>
    </w:p>
    <w:p w14:paraId="6E8FF4DE" w14:textId="77777777" w:rsidR="00760367" w:rsidRDefault="00760367" w:rsidP="0075236F">
      <w:pPr>
        <w:pStyle w:val="ChapterTitlePageSpaceruse6"/>
      </w:pPr>
    </w:p>
    <w:p w14:paraId="23B1E57B" w14:textId="77777777" w:rsidR="00760367" w:rsidRDefault="00760367" w:rsidP="0075236F">
      <w:pPr>
        <w:pStyle w:val="ChapterTitlePageSpaceruse6"/>
      </w:pPr>
    </w:p>
    <w:p w14:paraId="7ABD6AD5" w14:textId="77777777" w:rsidR="00760367" w:rsidRDefault="00760367" w:rsidP="0075236F">
      <w:pPr>
        <w:pStyle w:val="ChapterTitlePageSpaceruse6"/>
      </w:pPr>
    </w:p>
    <w:p w14:paraId="4FB874B3" w14:textId="77777777" w:rsidR="00760367" w:rsidRDefault="00760367" w:rsidP="0075236F">
      <w:pPr>
        <w:pStyle w:val="ChapterTitlePageSpaceruse6"/>
      </w:pPr>
    </w:p>
    <w:p w14:paraId="7261D2A9" w14:textId="77777777" w:rsidR="00760367" w:rsidRDefault="00760367" w:rsidP="0075236F">
      <w:pPr>
        <w:pStyle w:val="ChapterTitlePageSpaceruse6"/>
      </w:pPr>
    </w:p>
    <w:p w14:paraId="2DDBA338" w14:textId="77777777" w:rsidR="00760367" w:rsidRDefault="00760367" w:rsidP="0075236F">
      <w:pPr>
        <w:pStyle w:val="ChapterTitlePageSpaceruse6"/>
      </w:pPr>
    </w:p>
    <w:p w14:paraId="5E115EB4" w14:textId="77777777" w:rsidR="00760367" w:rsidRPr="00990BAE" w:rsidRDefault="00760367" w:rsidP="0075236F">
      <w:pPr>
        <w:pStyle w:val="ChapterTitlePageNumber"/>
      </w:pPr>
      <w:r w:rsidRPr="00990BAE">
        <w:t xml:space="preserve">Chapter </w:t>
      </w:r>
      <w:r>
        <w:t>10</w:t>
      </w:r>
      <w:r w:rsidRPr="00990BAE">
        <w:t>.</w:t>
      </w:r>
      <w:r>
        <w:t>240</w:t>
      </w:r>
    </w:p>
    <w:p w14:paraId="5B6B048B"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748352" behindDoc="1" locked="0" layoutInCell="1" allowOverlap="1" wp14:anchorId="338EC5B3" wp14:editId="074325AB">
                <wp:simplePos x="0" y="0"/>
                <wp:positionH relativeFrom="page">
                  <wp:align>center</wp:align>
                </wp:positionH>
                <wp:positionV relativeFrom="paragraph">
                  <wp:posOffset>625260</wp:posOffset>
                </wp:positionV>
                <wp:extent cx="7543800" cy="457200"/>
                <wp:effectExtent l="0" t="0" r="0" b="0"/>
                <wp:wrapNone/>
                <wp:docPr id="2114626051" name="Rectangle 2114626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9EC691D" id="Rectangle 2114626051" o:spid="_x0000_s1026" style="position:absolute;margin-left:0;margin-top:49.25pt;width:594pt;height:36pt;rotation:180;z-index:-25156812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Appeals</w:t>
      </w:r>
    </w:p>
    <w:bookmarkStart w:id="4850" w:name="_Toc240375677"/>
    <w:bookmarkStart w:id="4851" w:name="_Toc240376132"/>
    <w:bookmarkStart w:id="4852" w:name="_Toc240376590"/>
    <w:p w14:paraId="339A2A94" w14:textId="77777777" w:rsidR="00760367" w:rsidRPr="00990BAE" w:rsidRDefault="00760367" w:rsidP="002C0FAF">
      <w:pPr>
        <w:pStyle w:val="ChapterHeading-18xx"/>
        <w:numPr>
          <w:ilvl w:val="0"/>
          <w:numId w:val="78"/>
        </w:numPr>
      </w:pPr>
      <w:r w:rsidRPr="00990BAE">
        <w:rPr>
          <w:noProof/>
        </w:rPr>
        <w:lastRenderedPageBreak/>
        <mc:AlternateContent>
          <mc:Choice Requires="wps">
            <w:drawing>
              <wp:anchor distT="0" distB="0" distL="114300" distR="114300" simplePos="0" relativeHeight="251746304" behindDoc="1" locked="0" layoutInCell="1" allowOverlap="1" wp14:anchorId="3608C918" wp14:editId="0A176B7F">
                <wp:simplePos x="0" y="0"/>
                <wp:positionH relativeFrom="page">
                  <wp:align>center</wp:align>
                </wp:positionH>
                <wp:positionV relativeFrom="paragraph">
                  <wp:posOffset>336945</wp:posOffset>
                </wp:positionV>
                <wp:extent cx="7543800" cy="155448"/>
                <wp:effectExtent l="0" t="0" r="0" b="0"/>
                <wp:wrapNone/>
                <wp:docPr id="1989802250" name="Rectangle 1989802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70AD60E" id="Rectangle 1989802250" o:spid="_x0000_s1026" style="position:absolute;margin-left:0;margin-top:26.55pt;width:594pt;height:12.25pt;rotation:180;z-index:-2515701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Appeals</w:t>
      </w:r>
      <w:bookmarkEnd w:id="4850"/>
      <w:bookmarkEnd w:id="4851"/>
      <w:bookmarkEnd w:id="4852"/>
    </w:p>
    <w:p w14:paraId="3C6040B0" w14:textId="77777777" w:rsidR="00760367" w:rsidRPr="009515DF" w:rsidRDefault="00760367" w:rsidP="0075236F">
      <w:pPr>
        <w:pStyle w:val="SectionTOCHeader"/>
      </w:pPr>
      <w:r w:rsidRPr="009515DF">
        <w:t>Sections</w:t>
      </w:r>
    </w:p>
    <w:p w14:paraId="539E805F"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ch255 "Section Heading - 18.xx.xxx" </w:instrText>
      </w:r>
      <w:r>
        <w:rPr>
          <w:szCs w:val="22"/>
        </w:rPr>
        <w:fldChar w:fldCharType="separate"/>
      </w:r>
      <w:r w:rsidRPr="00CC6E63">
        <w:rPr>
          <w:rFonts w:cs="Open Sans Condensed"/>
          <w:bCs/>
          <w:noProof/>
        </w:rPr>
        <w:t>10.240.010</w:t>
      </w:r>
      <w:r>
        <w:rPr>
          <w:rFonts w:asciiTheme="minorHAnsi" w:eastAsiaTheme="minorEastAsia" w:hAnsiTheme="minorHAnsi" w:cstheme="minorBidi"/>
          <w:iCs w:val="0"/>
          <w:noProof/>
          <w:kern w:val="2"/>
          <w:sz w:val="24"/>
          <w:szCs w:val="24"/>
          <w14:ligatures w14:val="standardContextual"/>
        </w:rPr>
        <w:tab/>
      </w:r>
      <w:r>
        <w:rPr>
          <w:noProof/>
        </w:rPr>
        <w:t>Appeals</w:t>
      </w:r>
    </w:p>
    <w:p w14:paraId="02AF8D97"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C6E63">
        <w:rPr>
          <w:rFonts w:cs="Open Sans Condensed"/>
          <w:bCs/>
          <w:noProof/>
        </w:rPr>
        <w:t>10.240.020</w:t>
      </w:r>
      <w:r>
        <w:rPr>
          <w:rFonts w:asciiTheme="minorHAnsi" w:eastAsiaTheme="minorEastAsia" w:hAnsiTheme="minorHAnsi" w:cstheme="minorBidi"/>
          <w:iCs w:val="0"/>
          <w:noProof/>
          <w:kern w:val="2"/>
          <w:sz w:val="24"/>
          <w:szCs w:val="24"/>
          <w14:ligatures w14:val="standardContextual"/>
        </w:rPr>
        <w:tab/>
      </w:r>
      <w:r>
        <w:rPr>
          <w:noProof/>
        </w:rPr>
        <w:t>Appeals to the Planning Commission</w:t>
      </w:r>
    </w:p>
    <w:p w14:paraId="23D77B80" w14:textId="77777777" w:rsidR="00760367" w:rsidRDefault="00760367" w:rsidP="0075236F">
      <w:pPr>
        <w:pStyle w:val="BodyTextnon-list0"/>
      </w:pPr>
      <w:r>
        <w:fldChar w:fldCharType="end"/>
      </w:r>
      <w:bookmarkStart w:id="4853" w:name="ch255"/>
    </w:p>
    <w:p w14:paraId="1CA9A656" w14:textId="77777777" w:rsidR="00760367" w:rsidRDefault="00760367" w:rsidP="00954E92">
      <w:pPr>
        <w:pStyle w:val="SectionHeading-18xxxxx"/>
      </w:pPr>
      <w:bookmarkStart w:id="4854" w:name="_Toc216266602"/>
      <w:bookmarkStart w:id="4855" w:name="_Toc222664912"/>
      <w:bookmarkStart w:id="4856" w:name="_Toc222666134"/>
      <w:bookmarkStart w:id="4857" w:name="_Toc230352907"/>
      <w:bookmarkStart w:id="4858" w:name="_Toc238545738"/>
      <w:bookmarkStart w:id="4859" w:name="_Toc238569103"/>
      <w:bookmarkStart w:id="4860" w:name="_Toc240375678"/>
      <w:bookmarkStart w:id="4861" w:name="_Toc240376133"/>
      <w:bookmarkStart w:id="4862" w:name="_Toc240376591"/>
      <w:r w:rsidRPr="00954E92">
        <w:t>Appeals</w:t>
      </w:r>
      <w:bookmarkEnd w:id="4854"/>
      <w:bookmarkEnd w:id="4855"/>
      <w:bookmarkEnd w:id="4856"/>
      <w:bookmarkEnd w:id="4857"/>
      <w:bookmarkEnd w:id="4858"/>
      <w:bookmarkEnd w:id="4859"/>
      <w:bookmarkEnd w:id="4860"/>
      <w:bookmarkEnd w:id="4861"/>
      <w:bookmarkEnd w:id="4862"/>
    </w:p>
    <w:p w14:paraId="335EEAA3" w14:textId="77777777" w:rsidR="00760367" w:rsidRDefault="00760367" w:rsidP="00D766F1">
      <w:pPr>
        <w:pStyle w:val="BodyTextnon-list0"/>
      </w:pPr>
      <w:r>
        <w:t>Unless otherwise specified:</w:t>
      </w:r>
    </w:p>
    <w:p w14:paraId="5B5C4E4C" w14:textId="77777777" w:rsidR="00760367" w:rsidRDefault="00760367" w:rsidP="00D63C06">
      <w:pPr>
        <w:pStyle w:val="ListItem1-Subsection-A"/>
      </w:pPr>
      <w:r>
        <w:t>Decisions of the Planning Director may be appealed to the Planning Commission in accordance with Section 10.266.020 except where otherwise expressly provided in this Title. [Source: NEW]</w:t>
      </w:r>
    </w:p>
    <w:p w14:paraId="7F34A6B4" w14:textId="77777777" w:rsidR="00760367" w:rsidRPr="00D766F1" w:rsidRDefault="00760367" w:rsidP="00D766F1">
      <w:pPr>
        <w:pStyle w:val="ListItem1-Subsection-A"/>
      </w:pPr>
      <w:r>
        <w:t>Decisions of the Planning Commission may be appealed to the Board of Supervisors in accordance with Title 1 of the Siskiyou County Code except where otherwise expressly provided  in this Title. [Source: NEW]</w:t>
      </w:r>
    </w:p>
    <w:p w14:paraId="21EC3337" w14:textId="77777777" w:rsidR="00760367" w:rsidRDefault="00760367" w:rsidP="00D63C06">
      <w:pPr>
        <w:pStyle w:val="ListItem1-Subsection-A"/>
        <w:numPr>
          <w:ilvl w:val="0"/>
          <w:numId w:val="0"/>
        </w:numPr>
      </w:pPr>
    </w:p>
    <w:p w14:paraId="7D758724" w14:textId="77777777" w:rsidR="00760367" w:rsidRPr="00A7159E" w:rsidRDefault="00760367" w:rsidP="00781905">
      <w:pPr>
        <w:pStyle w:val="SectionHeading-18xxxxx"/>
      </w:pPr>
      <w:bookmarkStart w:id="4863" w:name="_Toc238545739"/>
      <w:bookmarkStart w:id="4864" w:name="_Toc238569104"/>
      <w:bookmarkStart w:id="4865" w:name="_Toc240375679"/>
      <w:bookmarkStart w:id="4866" w:name="_Toc240376134"/>
      <w:bookmarkStart w:id="4867" w:name="_Toc240376592"/>
      <w:r w:rsidRPr="00A7159E">
        <w:t>Appeals to the Planning Commission</w:t>
      </w:r>
      <w:bookmarkEnd w:id="4863"/>
      <w:bookmarkEnd w:id="4864"/>
      <w:bookmarkEnd w:id="4865"/>
      <w:bookmarkEnd w:id="4866"/>
      <w:bookmarkEnd w:id="4867"/>
    </w:p>
    <w:p w14:paraId="20CE58D5" w14:textId="77777777" w:rsidR="00760367" w:rsidRPr="00A7159E" w:rsidRDefault="00760367" w:rsidP="00781905">
      <w:pPr>
        <w:pStyle w:val="ListItem1-Subsection-A"/>
      </w:pPr>
      <w:r w:rsidRPr="00A7159E">
        <w:t xml:space="preserve">Decisions of the Planning Director may be appealed to the Planning Commission within fourteen (14) days after the receipt of the written notice of such action appealed from, but in no event later than thirty (30) days after the date of such action.  The appeal shall be in writing and shall clearly and concisely state the reasons for the appeal.  The appeal shall be accompanied by a fee set by the Board.  Upon the receipt of such appeal, the Planning Director shall, within </w:t>
      </w:r>
      <w:r>
        <w:t>forty-five (</w:t>
      </w:r>
      <w:r w:rsidRPr="00A7159E">
        <w:t>45</w:t>
      </w:r>
      <w:r>
        <w:t>)</w:t>
      </w:r>
      <w:r w:rsidRPr="00A7159E">
        <w:t xml:space="preserve"> days of the date the appeal is filed, set the matter for public hearing before the Planning Commission notice thereof to be given in the same time and manner provided by law.</w:t>
      </w:r>
      <w:r>
        <w:t xml:space="preserve"> [Source: NEW]</w:t>
      </w:r>
    </w:p>
    <w:p w14:paraId="27329475" w14:textId="77777777" w:rsidR="00760367" w:rsidRPr="00A7159E" w:rsidRDefault="00760367" w:rsidP="00781905">
      <w:pPr>
        <w:pStyle w:val="ListItem1-Subsection-A"/>
      </w:pPr>
      <w:r w:rsidRPr="00A7159E">
        <w:t xml:space="preserve">The Planning Commission shall review the factual evidence anew, without being required to defer to prior decisions.  An action to grant an appeal shall require a vote of not less than three members of the hearing body members.  A tie vote shall have the effect of rejecting the appeal.  </w:t>
      </w:r>
      <w:r>
        <w:t>[Source: NEW]</w:t>
      </w:r>
    </w:p>
    <w:p w14:paraId="5A76255E" w14:textId="77777777" w:rsidR="00760367" w:rsidRDefault="00760367" w:rsidP="0075236F">
      <w:pPr>
        <w:pStyle w:val="BodyTextnon-list0"/>
      </w:pPr>
    </w:p>
    <w:bookmarkEnd w:id="4853"/>
    <w:p w14:paraId="01847153" w14:textId="77777777" w:rsidR="00760367" w:rsidRDefault="00760367">
      <w:pPr>
        <w:rPr>
          <w:rFonts w:ascii="Arial" w:hAnsi="Arial"/>
          <w:sz w:val="20"/>
          <w:szCs w:val="20"/>
        </w:rPr>
      </w:pPr>
      <w:r>
        <w:br w:type="page"/>
      </w:r>
    </w:p>
    <w:p w14:paraId="50FC3F63" w14:textId="77777777" w:rsidR="00760367" w:rsidRDefault="00760367" w:rsidP="0075236F">
      <w:pPr>
        <w:pStyle w:val="ChapterTitlePageSpaceruse6"/>
      </w:pPr>
    </w:p>
    <w:p w14:paraId="7818A8AE" w14:textId="77777777" w:rsidR="00760367" w:rsidRDefault="00760367" w:rsidP="0075236F">
      <w:pPr>
        <w:pStyle w:val="ChapterTitlePageSpaceruse6"/>
      </w:pPr>
    </w:p>
    <w:p w14:paraId="650C2035" w14:textId="77777777" w:rsidR="00760367" w:rsidRDefault="00760367" w:rsidP="0075236F">
      <w:pPr>
        <w:pStyle w:val="ChapterTitlePageSpaceruse6"/>
      </w:pPr>
    </w:p>
    <w:p w14:paraId="1D3C7AFB" w14:textId="77777777" w:rsidR="00760367" w:rsidRDefault="00760367" w:rsidP="0075236F">
      <w:pPr>
        <w:pStyle w:val="ChapterTitlePageSpaceruse6"/>
      </w:pPr>
    </w:p>
    <w:p w14:paraId="3446ADF9" w14:textId="77777777" w:rsidR="00760367" w:rsidRDefault="00760367" w:rsidP="0075236F">
      <w:pPr>
        <w:pStyle w:val="ChapterTitlePageSpaceruse6"/>
      </w:pPr>
    </w:p>
    <w:p w14:paraId="168D0B8B" w14:textId="77777777" w:rsidR="00760367" w:rsidRDefault="00760367" w:rsidP="0075236F">
      <w:pPr>
        <w:pStyle w:val="ChapterTitlePageSpaceruse6"/>
      </w:pPr>
    </w:p>
    <w:p w14:paraId="3C007E0E" w14:textId="77777777" w:rsidR="00760367" w:rsidRPr="00990BAE" w:rsidRDefault="00760367" w:rsidP="0075236F">
      <w:pPr>
        <w:pStyle w:val="ChapterTitlePageNumber"/>
      </w:pPr>
      <w:r w:rsidRPr="00990BAE">
        <w:t xml:space="preserve">Chapter </w:t>
      </w:r>
      <w:r>
        <w:t>10</w:t>
      </w:r>
      <w:r w:rsidRPr="00990BAE">
        <w:t>.</w:t>
      </w:r>
      <w:r>
        <w:t>245</w:t>
      </w:r>
    </w:p>
    <w:p w14:paraId="79F0BF84" w14:textId="77777777" w:rsidR="00760367" w:rsidRPr="00990BAE" w:rsidRDefault="00760367" w:rsidP="0075236F">
      <w:pPr>
        <w:pStyle w:val="ChapterTitlePageTitle"/>
      </w:pPr>
      <w:r w:rsidRPr="00990BAE">
        <w:rPr>
          <w:noProof/>
        </w:rPr>
        <mc:AlternateContent>
          <mc:Choice Requires="wps">
            <w:drawing>
              <wp:anchor distT="0" distB="0" distL="114300" distR="114300" simplePos="0" relativeHeight="251752448" behindDoc="1" locked="0" layoutInCell="1" allowOverlap="1" wp14:anchorId="3F83AF71" wp14:editId="39EE66C1">
                <wp:simplePos x="0" y="0"/>
                <wp:positionH relativeFrom="page">
                  <wp:align>center</wp:align>
                </wp:positionH>
                <wp:positionV relativeFrom="paragraph">
                  <wp:posOffset>642788</wp:posOffset>
                </wp:positionV>
                <wp:extent cx="7543800" cy="457200"/>
                <wp:effectExtent l="0" t="0" r="0" b="0"/>
                <wp:wrapNone/>
                <wp:docPr id="944932389" name="Rectangle 944932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680D834" id="Rectangle 944932389" o:spid="_x0000_s1026" style="position:absolute;margin-left:0;margin-top:50.6pt;width:594pt;height:36pt;rotation:180;z-index:-25156403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Mitigation Monitoring Program</w:t>
      </w:r>
    </w:p>
    <w:bookmarkStart w:id="4868" w:name="_Toc240375680"/>
    <w:bookmarkStart w:id="4869" w:name="_Toc240376135"/>
    <w:bookmarkStart w:id="4870" w:name="_Toc240376593"/>
    <w:p w14:paraId="23F02264" w14:textId="77777777" w:rsidR="00760367" w:rsidRPr="00990BAE" w:rsidRDefault="00760367" w:rsidP="002C0FAF">
      <w:pPr>
        <w:pStyle w:val="ChapterHeading-18xx"/>
        <w:numPr>
          <w:ilvl w:val="0"/>
          <w:numId w:val="79"/>
        </w:numPr>
      </w:pPr>
      <w:r w:rsidRPr="00990BAE">
        <w:rPr>
          <w:noProof/>
        </w:rPr>
        <w:lastRenderedPageBreak/>
        <mc:AlternateContent>
          <mc:Choice Requires="wps">
            <w:drawing>
              <wp:anchor distT="0" distB="0" distL="114300" distR="114300" simplePos="0" relativeHeight="251750400" behindDoc="1" locked="0" layoutInCell="1" allowOverlap="1" wp14:anchorId="09E8D8C0" wp14:editId="44D00109">
                <wp:simplePos x="0" y="0"/>
                <wp:positionH relativeFrom="page">
                  <wp:align>center</wp:align>
                </wp:positionH>
                <wp:positionV relativeFrom="paragraph">
                  <wp:posOffset>320040</wp:posOffset>
                </wp:positionV>
                <wp:extent cx="7543800" cy="155448"/>
                <wp:effectExtent l="0" t="0" r="0" b="0"/>
                <wp:wrapNone/>
                <wp:docPr id="344602301" name="Rectangle 344602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FD7D22" id="Rectangle 344602301" o:spid="_x0000_s1026" style="position:absolute;margin-left:0;margin-top:25.2pt;width:594pt;height:12.25pt;rotation:180;z-index:-2515660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Mitigation Monitoring Program</w:t>
      </w:r>
      <w:bookmarkEnd w:id="4868"/>
      <w:bookmarkEnd w:id="4869"/>
      <w:bookmarkEnd w:id="4870"/>
    </w:p>
    <w:p w14:paraId="4E641E7C" w14:textId="77777777" w:rsidR="00760367" w:rsidRPr="009515DF" w:rsidRDefault="00760367" w:rsidP="0075236F">
      <w:pPr>
        <w:pStyle w:val="SectionTOCHeader"/>
      </w:pPr>
      <w:r w:rsidRPr="009515DF">
        <w:t>Sections</w:t>
      </w:r>
    </w:p>
    <w:p w14:paraId="71F251D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ch265 "Section Heading - 18.xx.xxx" </w:instrText>
      </w:r>
      <w:r>
        <w:rPr>
          <w:szCs w:val="22"/>
        </w:rPr>
        <w:fldChar w:fldCharType="separate"/>
      </w:r>
      <w:r w:rsidRPr="00666519">
        <w:rPr>
          <w:rFonts w:cs="Open Sans Condensed"/>
          <w:bCs/>
          <w:noProof/>
        </w:rPr>
        <w:t>10.245.010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78397F7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66519">
        <w:rPr>
          <w:rFonts w:cs="Open Sans Condensed"/>
          <w:bCs/>
          <w:noProof/>
        </w:rPr>
        <w:t>10.245.020</w:t>
      </w:r>
      <w:r>
        <w:rPr>
          <w:rFonts w:asciiTheme="minorHAnsi" w:eastAsiaTheme="minorEastAsia" w:hAnsiTheme="minorHAnsi" w:cstheme="minorBidi"/>
          <w:iCs w:val="0"/>
          <w:noProof/>
          <w:kern w:val="2"/>
          <w:sz w:val="24"/>
          <w:szCs w:val="24"/>
          <w14:ligatures w14:val="standardContextual"/>
        </w:rPr>
        <w:tab/>
      </w:r>
      <w:r>
        <w:rPr>
          <w:noProof/>
        </w:rPr>
        <w:t>General</w:t>
      </w:r>
    </w:p>
    <w:p w14:paraId="50DAD4A9"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66519">
        <w:rPr>
          <w:rFonts w:cs="Open Sans Condensed"/>
          <w:bCs/>
          <w:noProof/>
        </w:rPr>
        <w:t>10.245.030</w:t>
      </w:r>
      <w:r>
        <w:rPr>
          <w:rFonts w:asciiTheme="minorHAnsi" w:eastAsiaTheme="minorEastAsia" w:hAnsiTheme="minorHAnsi" w:cstheme="minorBidi"/>
          <w:iCs w:val="0"/>
          <w:noProof/>
          <w:kern w:val="2"/>
          <w:sz w:val="24"/>
          <w:szCs w:val="24"/>
          <w14:ligatures w14:val="standardContextual"/>
        </w:rPr>
        <w:tab/>
      </w:r>
      <w:r>
        <w:rPr>
          <w:noProof/>
        </w:rPr>
        <w:t>Participation and Responsibility</w:t>
      </w:r>
    </w:p>
    <w:p w14:paraId="761D43AA"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66519">
        <w:rPr>
          <w:rFonts w:cs="Open Sans Condensed"/>
          <w:bCs/>
          <w:noProof/>
        </w:rPr>
        <w:t>10.245.040</w:t>
      </w:r>
      <w:r>
        <w:rPr>
          <w:rFonts w:asciiTheme="minorHAnsi" w:eastAsiaTheme="minorEastAsia" w:hAnsiTheme="minorHAnsi" w:cstheme="minorBidi"/>
          <w:iCs w:val="0"/>
          <w:noProof/>
          <w:kern w:val="2"/>
          <w:sz w:val="24"/>
          <w:szCs w:val="24"/>
          <w14:ligatures w14:val="standardContextual"/>
        </w:rPr>
        <w:tab/>
      </w:r>
      <w:r>
        <w:rPr>
          <w:noProof/>
        </w:rPr>
        <w:t>Monitoring Elements</w:t>
      </w:r>
    </w:p>
    <w:p w14:paraId="5BB9BCA7"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66519">
        <w:rPr>
          <w:rFonts w:cs="Open Sans Condensed"/>
          <w:bCs/>
          <w:noProof/>
        </w:rPr>
        <w:t>10.245.050</w:t>
      </w:r>
      <w:r>
        <w:rPr>
          <w:rFonts w:asciiTheme="minorHAnsi" w:eastAsiaTheme="minorEastAsia" w:hAnsiTheme="minorHAnsi" w:cstheme="minorBidi"/>
          <w:iCs w:val="0"/>
          <w:noProof/>
          <w:kern w:val="2"/>
          <w:sz w:val="24"/>
          <w:szCs w:val="24"/>
          <w14:ligatures w14:val="standardContextual"/>
        </w:rPr>
        <w:tab/>
      </w:r>
      <w:r>
        <w:rPr>
          <w:noProof/>
        </w:rPr>
        <w:t>Adoption and Findings</w:t>
      </w:r>
    </w:p>
    <w:p w14:paraId="7F87421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66519">
        <w:rPr>
          <w:rFonts w:cs="Open Sans Condensed"/>
          <w:bCs/>
          <w:noProof/>
        </w:rPr>
        <w:t>10.245.060</w:t>
      </w:r>
      <w:r>
        <w:rPr>
          <w:rFonts w:asciiTheme="minorHAnsi" w:eastAsiaTheme="minorEastAsia" w:hAnsiTheme="minorHAnsi" w:cstheme="minorBidi"/>
          <w:iCs w:val="0"/>
          <w:noProof/>
          <w:kern w:val="2"/>
          <w:sz w:val="24"/>
          <w:szCs w:val="24"/>
          <w14:ligatures w14:val="standardContextual"/>
        </w:rPr>
        <w:tab/>
      </w:r>
      <w:r>
        <w:rPr>
          <w:noProof/>
        </w:rPr>
        <w:t>Reporting Procedures</w:t>
      </w:r>
    </w:p>
    <w:p w14:paraId="02FF23A8"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666519">
        <w:rPr>
          <w:rFonts w:cs="Open Sans Condensed"/>
          <w:bCs/>
          <w:noProof/>
        </w:rPr>
        <w:t>10.245.070</w:t>
      </w:r>
      <w:r>
        <w:rPr>
          <w:rFonts w:asciiTheme="minorHAnsi" w:eastAsiaTheme="minorEastAsia" w:hAnsiTheme="minorHAnsi" w:cstheme="minorBidi"/>
          <w:iCs w:val="0"/>
          <w:noProof/>
          <w:kern w:val="2"/>
          <w:sz w:val="24"/>
          <w:szCs w:val="24"/>
          <w14:ligatures w14:val="standardContextual"/>
        </w:rPr>
        <w:tab/>
      </w:r>
      <w:r>
        <w:rPr>
          <w:noProof/>
        </w:rPr>
        <w:t>Fees</w:t>
      </w:r>
    </w:p>
    <w:p w14:paraId="1107999C" w14:textId="77777777" w:rsidR="00760367" w:rsidRDefault="00760367" w:rsidP="0075236F">
      <w:pPr>
        <w:pStyle w:val="BodyTextnon-list0"/>
      </w:pPr>
      <w:r>
        <w:fldChar w:fldCharType="end"/>
      </w:r>
      <w:bookmarkStart w:id="4871" w:name="ch265"/>
    </w:p>
    <w:p w14:paraId="6B9CA447" w14:textId="77777777" w:rsidR="00760367" w:rsidRDefault="00760367" w:rsidP="00954E92">
      <w:pPr>
        <w:pStyle w:val="SectionHeading-18xxxxx"/>
      </w:pPr>
      <w:bookmarkStart w:id="4872" w:name="_Toc216266718"/>
      <w:bookmarkStart w:id="4873" w:name="_Toc222665060"/>
      <w:bookmarkStart w:id="4874" w:name="_Toc230352911"/>
      <w:bookmarkStart w:id="4875" w:name="_Toc238546402"/>
      <w:bookmarkStart w:id="4876" w:name="_Toc238569105"/>
      <w:bookmarkStart w:id="4877" w:name="_Toc240375681"/>
      <w:bookmarkStart w:id="4878" w:name="_Toc240376136"/>
      <w:bookmarkStart w:id="4879" w:name="_Toc240376594"/>
      <w:r w:rsidRPr="00954E92">
        <w:t>Purpose and Intent</w:t>
      </w:r>
      <w:bookmarkEnd w:id="4872"/>
      <w:bookmarkEnd w:id="4873"/>
      <w:bookmarkEnd w:id="4874"/>
      <w:bookmarkEnd w:id="4875"/>
      <w:bookmarkEnd w:id="4876"/>
      <w:bookmarkEnd w:id="4877"/>
      <w:bookmarkEnd w:id="4878"/>
      <w:bookmarkEnd w:id="4879"/>
    </w:p>
    <w:p w14:paraId="735727E2" w14:textId="77777777" w:rsidR="00760367" w:rsidRPr="00D35981" w:rsidRDefault="00760367" w:rsidP="00D63C06">
      <w:pPr>
        <w:pStyle w:val="BodyTextnon-list0"/>
      </w:pPr>
      <w:r w:rsidRPr="007B1C6A">
        <w:t>This Chapter establishes procedures for the implementation, monitoring, and reporting of mitigation measures adopted pursuant to the California Environmental Quality Act (CEQA), in accordance with Section 21081.6 of the Public Resources Code.</w:t>
      </w:r>
      <w:r>
        <w:t xml:space="preserve"> </w:t>
      </w:r>
      <w:r w:rsidRPr="00D35981">
        <w:t>[Source: 10-6.2901]</w:t>
      </w:r>
    </w:p>
    <w:p w14:paraId="71A1FF1C" w14:textId="77777777" w:rsidR="00760367" w:rsidRDefault="00760367" w:rsidP="00954E92">
      <w:pPr>
        <w:pStyle w:val="SectionHeading-18xxxxx"/>
      </w:pPr>
      <w:bookmarkStart w:id="4880" w:name="_Toc230352912"/>
      <w:bookmarkStart w:id="4881" w:name="_Toc238546403"/>
      <w:bookmarkStart w:id="4882" w:name="_Toc238569106"/>
      <w:bookmarkStart w:id="4883" w:name="_Toc240375682"/>
      <w:bookmarkStart w:id="4884" w:name="_Toc240376137"/>
      <w:bookmarkStart w:id="4885" w:name="_Toc240376595"/>
      <w:r>
        <w:t>General</w:t>
      </w:r>
      <w:bookmarkEnd w:id="4880"/>
      <w:bookmarkEnd w:id="4881"/>
      <w:bookmarkEnd w:id="4882"/>
      <w:bookmarkEnd w:id="4883"/>
      <w:bookmarkEnd w:id="4884"/>
      <w:bookmarkEnd w:id="4885"/>
    </w:p>
    <w:p w14:paraId="6EC4D8AB" w14:textId="77777777" w:rsidR="00760367" w:rsidRPr="00D35981" w:rsidRDefault="00760367" w:rsidP="00D63C06">
      <w:pPr>
        <w:pStyle w:val="BodyTextnon-list0"/>
      </w:pPr>
      <w:r w:rsidRPr="008F1DC9">
        <w:t>A mitigation monitoring and reporting program shall be required for all discretionary projects approved by the County that are subject to environmental review under CEQA and include adopted mitigation measures.</w:t>
      </w:r>
      <w:r>
        <w:t xml:space="preserve"> </w:t>
      </w:r>
      <w:r w:rsidRPr="00D35981">
        <w:t>[Source: 10-6.2901]</w:t>
      </w:r>
    </w:p>
    <w:p w14:paraId="10B90FEF" w14:textId="77777777" w:rsidR="00760367" w:rsidRDefault="00760367" w:rsidP="00954E92">
      <w:pPr>
        <w:pStyle w:val="SectionHeading-18xxxxx"/>
      </w:pPr>
      <w:bookmarkStart w:id="4886" w:name="_Toc216266720"/>
      <w:bookmarkStart w:id="4887" w:name="_Toc222665062"/>
      <w:bookmarkStart w:id="4888" w:name="_Toc230352913"/>
      <w:bookmarkStart w:id="4889" w:name="_Toc238546404"/>
      <w:bookmarkStart w:id="4890" w:name="_Toc238569107"/>
      <w:bookmarkStart w:id="4891" w:name="_Toc240375683"/>
      <w:bookmarkStart w:id="4892" w:name="_Toc240376138"/>
      <w:bookmarkStart w:id="4893" w:name="_Toc240376596"/>
      <w:r w:rsidRPr="00954E92">
        <w:t>Participation and Responsibility</w:t>
      </w:r>
      <w:bookmarkEnd w:id="4886"/>
      <w:bookmarkEnd w:id="4887"/>
      <w:bookmarkEnd w:id="4888"/>
      <w:bookmarkEnd w:id="4889"/>
      <w:bookmarkEnd w:id="4890"/>
      <w:bookmarkEnd w:id="4891"/>
      <w:bookmarkEnd w:id="4892"/>
      <w:bookmarkEnd w:id="4893"/>
    </w:p>
    <w:p w14:paraId="26A50863" w14:textId="77777777" w:rsidR="00760367" w:rsidRPr="00D35981" w:rsidRDefault="00760367" w:rsidP="00D63C06">
      <w:pPr>
        <w:pStyle w:val="BodyTextnon-list0"/>
      </w:pPr>
      <w:r>
        <w:t>Unless another party is otherwise indicated in the adopted mitigation monitoring and reporting program, t</w:t>
      </w:r>
      <w:r w:rsidRPr="008F1DC9">
        <w:t>he applicant shall be responsible for implementing all adopted mitigation measures. The County and any responsible or trustee agencies shall monitor compliance with adopted mitigation measures, as applicable.</w:t>
      </w:r>
      <w:r>
        <w:t xml:space="preserve"> </w:t>
      </w:r>
      <w:r w:rsidRPr="00D35981">
        <w:t>[Source: 10-6.2901</w:t>
      </w:r>
      <w:r>
        <w:t>, modified</w:t>
      </w:r>
      <w:r w:rsidRPr="00D35981">
        <w:t>]</w:t>
      </w:r>
    </w:p>
    <w:p w14:paraId="243F7929" w14:textId="77777777" w:rsidR="00760367" w:rsidRDefault="00760367" w:rsidP="00954E92">
      <w:pPr>
        <w:pStyle w:val="SectionHeading-18xxxxx"/>
      </w:pPr>
      <w:bookmarkStart w:id="4894" w:name="_Toc216266722"/>
      <w:bookmarkStart w:id="4895" w:name="_Toc222665064"/>
      <w:bookmarkStart w:id="4896" w:name="_Toc230352914"/>
      <w:bookmarkStart w:id="4897" w:name="_Toc238546405"/>
      <w:bookmarkStart w:id="4898" w:name="_Toc238569108"/>
      <w:bookmarkStart w:id="4899" w:name="_Toc240375684"/>
      <w:bookmarkStart w:id="4900" w:name="_Toc240376139"/>
      <w:bookmarkStart w:id="4901" w:name="_Toc240376597"/>
      <w:r w:rsidRPr="00954E92">
        <w:t>Monitoring Elements</w:t>
      </w:r>
      <w:bookmarkEnd w:id="4894"/>
      <w:bookmarkEnd w:id="4895"/>
      <w:bookmarkEnd w:id="4896"/>
      <w:bookmarkEnd w:id="4897"/>
      <w:bookmarkEnd w:id="4898"/>
      <w:bookmarkEnd w:id="4899"/>
      <w:bookmarkEnd w:id="4900"/>
      <w:bookmarkEnd w:id="4901"/>
    </w:p>
    <w:p w14:paraId="3217E067" w14:textId="77777777" w:rsidR="00760367" w:rsidRDefault="00760367" w:rsidP="00D35981">
      <w:pPr>
        <w:pStyle w:val="BodyTextnon-list0"/>
      </w:pPr>
      <w:r w:rsidRPr="0097719B">
        <w:t>A mitigation monitoring and reporting program shall include, at a minimum:</w:t>
      </w:r>
      <w:r>
        <w:t xml:space="preserve"> </w:t>
      </w:r>
      <w:r w:rsidRPr="00D35981">
        <w:t>[Source: 10-6.2906]</w:t>
      </w:r>
    </w:p>
    <w:p w14:paraId="5908A655" w14:textId="77777777" w:rsidR="00760367" w:rsidRDefault="00760367" w:rsidP="001E172D">
      <w:pPr>
        <w:pStyle w:val="ListItem1-Subsection-A"/>
      </w:pPr>
      <w:r w:rsidRPr="0097719B">
        <w:t>A list of adopted mitigation measures;</w:t>
      </w:r>
      <w:r>
        <w:t xml:space="preserve"> </w:t>
      </w:r>
      <w:r w:rsidRPr="00D35981">
        <w:t>[Source: 10-6.2906</w:t>
      </w:r>
      <w:r>
        <w:t>(a)</w:t>
      </w:r>
      <w:r w:rsidRPr="00D35981">
        <w:t>]</w:t>
      </w:r>
    </w:p>
    <w:p w14:paraId="3BE1FFB1" w14:textId="77777777" w:rsidR="00760367" w:rsidRDefault="00760367" w:rsidP="001E172D">
      <w:pPr>
        <w:pStyle w:val="ListItem1-Subsection-A"/>
      </w:pPr>
      <w:r w:rsidRPr="0097719B">
        <w:t>The timing or schedule for implementation of each mitigation measure;</w:t>
      </w:r>
      <w:r>
        <w:t xml:space="preserve"> </w:t>
      </w:r>
      <w:r w:rsidRPr="00D35981">
        <w:t>[Source: 10-6.2906(</w:t>
      </w:r>
      <w:r>
        <w:t>b</w:t>
      </w:r>
      <w:r w:rsidRPr="00D35981">
        <w:t>)]</w:t>
      </w:r>
    </w:p>
    <w:p w14:paraId="681B09F5" w14:textId="77777777" w:rsidR="00760367" w:rsidRDefault="00760367" w:rsidP="00D35981">
      <w:pPr>
        <w:pStyle w:val="ListItem1-Subsection-A"/>
      </w:pPr>
      <w:r>
        <w:t>T</w:t>
      </w:r>
      <w:r w:rsidRPr="0097719B">
        <w:t>he party responsible for implementation of each mitigation measure;</w:t>
      </w:r>
      <w:r>
        <w:t xml:space="preserve"> </w:t>
      </w:r>
      <w:r w:rsidRPr="00D35981">
        <w:t>[Source: 10-6.2906(</w:t>
      </w:r>
      <w:r>
        <w:t>c</w:t>
      </w:r>
      <w:r w:rsidRPr="00D35981">
        <w:t>)]</w:t>
      </w:r>
    </w:p>
    <w:p w14:paraId="7059E1FB" w14:textId="77777777" w:rsidR="00760367" w:rsidRDefault="00760367" w:rsidP="00D35981">
      <w:pPr>
        <w:pStyle w:val="ListItem1-Subsection-A"/>
      </w:pPr>
      <w:r w:rsidRPr="00EB09CB">
        <w:t>The party responsible for monitoring compliance with each mitigation measure; and</w:t>
      </w:r>
      <w:r>
        <w:t xml:space="preserve"> </w:t>
      </w:r>
      <w:r w:rsidRPr="00D35981">
        <w:t>[Source: 10-6.2906(</w:t>
      </w:r>
      <w:r>
        <w:t>d</w:t>
      </w:r>
      <w:r w:rsidRPr="00D35981">
        <w:t>)]</w:t>
      </w:r>
    </w:p>
    <w:p w14:paraId="433F3C31" w14:textId="77777777" w:rsidR="00760367" w:rsidRDefault="00760367" w:rsidP="00EB09CB">
      <w:pPr>
        <w:pStyle w:val="ListItem1-Subsection-A"/>
      </w:pPr>
      <w:r w:rsidRPr="00EB09CB">
        <w:t>Monitoring procedures and, where applicable, performance standards; and</w:t>
      </w:r>
      <w:r>
        <w:t xml:space="preserve"> </w:t>
      </w:r>
      <w:r w:rsidRPr="00D35981">
        <w:t>[Source: 10-6.2906(</w:t>
      </w:r>
      <w:r>
        <w:t>e</w:t>
      </w:r>
      <w:r w:rsidRPr="00D35981">
        <w:t>)]</w:t>
      </w:r>
    </w:p>
    <w:p w14:paraId="6BF4EDC1" w14:textId="77777777" w:rsidR="00760367" w:rsidRPr="00D35981" w:rsidRDefault="00760367" w:rsidP="00EB09CB">
      <w:pPr>
        <w:pStyle w:val="ListItem1-Subsection-A"/>
      </w:pPr>
      <w:r w:rsidRPr="00EB09CB">
        <w:t>The frequency and duration of monitoring, where applicable.</w:t>
      </w:r>
    </w:p>
    <w:p w14:paraId="2E51E9AB" w14:textId="77777777" w:rsidR="00760367" w:rsidRDefault="00760367" w:rsidP="00954E92">
      <w:pPr>
        <w:pStyle w:val="SectionHeading-18xxxxx"/>
      </w:pPr>
      <w:bookmarkStart w:id="4902" w:name="_Toc216266723"/>
      <w:bookmarkStart w:id="4903" w:name="_Toc222665065"/>
      <w:bookmarkStart w:id="4904" w:name="_Toc230352915"/>
      <w:bookmarkStart w:id="4905" w:name="_Toc238546406"/>
      <w:bookmarkStart w:id="4906" w:name="_Toc238569109"/>
      <w:bookmarkStart w:id="4907" w:name="_Toc240375685"/>
      <w:bookmarkStart w:id="4908" w:name="_Toc240376140"/>
      <w:bookmarkStart w:id="4909" w:name="_Toc240376598"/>
      <w:r w:rsidRPr="00954E92">
        <w:lastRenderedPageBreak/>
        <w:t>Adoption and Finding</w:t>
      </w:r>
      <w:bookmarkEnd w:id="4902"/>
      <w:r>
        <w:t>s</w:t>
      </w:r>
      <w:bookmarkEnd w:id="4903"/>
      <w:bookmarkEnd w:id="4904"/>
      <w:bookmarkEnd w:id="4905"/>
      <w:bookmarkEnd w:id="4906"/>
      <w:bookmarkEnd w:id="4907"/>
      <w:bookmarkEnd w:id="4908"/>
      <w:bookmarkEnd w:id="4909"/>
    </w:p>
    <w:p w14:paraId="177E15F9" w14:textId="77777777" w:rsidR="00760367" w:rsidRDefault="00760367" w:rsidP="004226C5">
      <w:pPr>
        <w:pStyle w:val="ListItem1-Subsection-A"/>
      </w:pPr>
      <w:r w:rsidRPr="004833A7">
        <w:t>The approving authority shall adopt the mitigation monitoring and reporting program at the time of project approval.</w:t>
      </w:r>
      <w:r>
        <w:t xml:space="preserve"> </w:t>
      </w:r>
      <w:r w:rsidRPr="004226C5">
        <w:t>[Source: 10-6.2907</w:t>
      </w:r>
      <w:r>
        <w:t>(a)</w:t>
      </w:r>
      <w:r w:rsidRPr="004226C5">
        <w:t>]</w:t>
      </w:r>
    </w:p>
    <w:p w14:paraId="5B1DA48F" w14:textId="77777777" w:rsidR="00760367" w:rsidRPr="004226C5" w:rsidRDefault="00760367" w:rsidP="004226C5">
      <w:pPr>
        <w:pStyle w:val="ListItem1-Subsection-A"/>
      </w:pPr>
      <w:r w:rsidRPr="00E77875">
        <w:t>The approving authority shall make findings that mitigation measures have been incorporated into the project or made conditions of approval and are enforceable.</w:t>
      </w:r>
      <w:r>
        <w:t xml:space="preserve"> </w:t>
      </w:r>
      <w:r w:rsidRPr="004226C5">
        <w:t>[Source: 10-6.2907(</w:t>
      </w:r>
      <w:r>
        <w:t>b</w:t>
      </w:r>
      <w:r w:rsidRPr="004226C5">
        <w:t>)]</w:t>
      </w:r>
    </w:p>
    <w:p w14:paraId="1B3ED725" w14:textId="77777777" w:rsidR="00760367" w:rsidRDefault="00760367" w:rsidP="00954E92">
      <w:pPr>
        <w:pStyle w:val="SectionHeading-18xxxxx"/>
      </w:pPr>
      <w:bookmarkStart w:id="4910" w:name="_Toc222665066"/>
      <w:bookmarkStart w:id="4911" w:name="_Toc230352916"/>
      <w:bookmarkStart w:id="4912" w:name="_Toc238546407"/>
      <w:bookmarkStart w:id="4913" w:name="_Toc238569110"/>
      <w:bookmarkStart w:id="4914" w:name="_Toc240375686"/>
      <w:bookmarkStart w:id="4915" w:name="_Toc240376141"/>
      <w:bookmarkStart w:id="4916" w:name="_Toc240376599"/>
      <w:bookmarkStart w:id="4917" w:name="_Toc216266724"/>
      <w:r w:rsidRPr="00954E92">
        <w:t>Reporting Procedures</w:t>
      </w:r>
      <w:bookmarkEnd w:id="4910"/>
      <w:bookmarkEnd w:id="4911"/>
      <w:bookmarkEnd w:id="4912"/>
      <w:bookmarkEnd w:id="4913"/>
      <w:bookmarkEnd w:id="4914"/>
      <w:bookmarkEnd w:id="4915"/>
      <w:bookmarkEnd w:id="4916"/>
      <w:r w:rsidRPr="00954E92">
        <w:t xml:space="preserve"> </w:t>
      </w:r>
      <w:bookmarkEnd w:id="4917"/>
    </w:p>
    <w:p w14:paraId="54D06E12" w14:textId="77777777" w:rsidR="00760367" w:rsidRPr="004226C5" w:rsidRDefault="00760367" w:rsidP="00D63C06">
      <w:pPr>
        <w:pStyle w:val="BodyTextnon-list0"/>
      </w:pPr>
      <w:r w:rsidRPr="00E77875">
        <w:t>Progress, completion, and any noncompliance with adopted mitigation measures or the mitigation monitoring and reporting program shall be reported to the County and, if different, the party responsible for monitoring compliance with the mitigation measure.</w:t>
      </w:r>
      <w:r>
        <w:t xml:space="preserve">  </w:t>
      </w:r>
      <w:r w:rsidRPr="004226C5">
        <w:t>[Source: 10-6.2908]</w:t>
      </w:r>
    </w:p>
    <w:p w14:paraId="5B1B9B41" w14:textId="77777777" w:rsidR="00760367" w:rsidRPr="00954E92" w:rsidRDefault="00760367" w:rsidP="00954E92">
      <w:pPr>
        <w:pStyle w:val="SectionHeading-18xxxxx"/>
      </w:pPr>
      <w:bookmarkStart w:id="4918" w:name="_Toc222665067"/>
      <w:bookmarkStart w:id="4919" w:name="_Toc230352917"/>
      <w:bookmarkStart w:id="4920" w:name="_Toc238546408"/>
      <w:bookmarkStart w:id="4921" w:name="_Toc238569111"/>
      <w:bookmarkStart w:id="4922" w:name="_Toc240375687"/>
      <w:bookmarkStart w:id="4923" w:name="_Toc240376142"/>
      <w:bookmarkStart w:id="4924" w:name="_Toc240376600"/>
      <w:bookmarkStart w:id="4925" w:name="_Toc216266725"/>
      <w:r w:rsidRPr="00954E92">
        <w:t>Fees</w:t>
      </w:r>
      <w:bookmarkEnd w:id="4918"/>
      <w:bookmarkEnd w:id="4919"/>
      <w:bookmarkEnd w:id="4920"/>
      <w:bookmarkEnd w:id="4921"/>
      <w:bookmarkEnd w:id="4922"/>
      <w:bookmarkEnd w:id="4923"/>
      <w:bookmarkEnd w:id="4924"/>
      <w:r w:rsidRPr="00954E92">
        <w:t xml:space="preserve"> </w:t>
      </w:r>
      <w:bookmarkEnd w:id="4925"/>
    </w:p>
    <w:p w14:paraId="4D1FE9F9" w14:textId="77777777" w:rsidR="00760367" w:rsidRDefault="00760367" w:rsidP="004226C5">
      <w:pPr>
        <w:pStyle w:val="ListItem1-Subsection-A"/>
      </w:pPr>
      <w:r w:rsidRPr="004226C5">
        <w:t xml:space="preserve">All costs for the administration and implementation of a monitoring </w:t>
      </w:r>
      <w:r>
        <w:t>and</w:t>
      </w:r>
      <w:r w:rsidRPr="004226C5">
        <w:t xml:space="preserve"> reporting program shall be paid by the project applicant</w:t>
      </w:r>
      <w:r>
        <w:t xml:space="preserve"> in compliance with the County’s Cost Recovery Schedule</w:t>
      </w:r>
      <w:r w:rsidRPr="004226C5">
        <w:t>.</w:t>
      </w:r>
      <w:r>
        <w:t xml:space="preserve"> </w:t>
      </w:r>
      <w:r w:rsidRPr="004226C5">
        <w:t>[Source: 10-6.2909</w:t>
      </w:r>
      <w:r>
        <w:t>(a)</w:t>
      </w:r>
      <w:r w:rsidRPr="004226C5">
        <w:t>]</w:t>
      </w:r>
    </w:p>
    <w:p w14:paraId="5C5FDBBC" w14:textId="77777777" w:rsidR="00760367" w:rsidRDefault="00760367" w:rsidP="004226C5">
      <w:pPr>
        <w:pStyle w:val="ListItem1-Subsection-A"/>
      </w:pPr>
      <w:r w:rsidRPr="004226C5">
        <w:t xml:space="preserve">Monitoring programs which have a duration of </w:t>
      </w:r>
      <w:r>
        <w:t>twenty-four (</w:t>
      </w:r>
      <w:r w:rsidRPr="004226C5">
        <w:t>24</w:t>
      </w:r>
      <w:r>
        <w:t>)</w:t>
      </w:r>
      <w:r w:rsidRPr="004226C5">
        <w:t xml:space="preserve"> months or longer may be funded with periodic payments in lieu of the requirement of </w:t>
      </w:r>
      <w:r>
        <w:rPr>
          <w:highlight w:val="yellow"/>
        </w:rPr>
        <w:t>S</w:t>
      </w:r>
      <w:r w:rsidRPr="00C1575E">
        <w:rPr>
          <w:highlight w:val="yellow"/>
        </w:rPr>
        <w:t xml:space="preserve">ubsection (b)(3) of this </w:t>
      </w:r>
      <w:r>
        <w:rPr>
          <w:highlight w:val="yellow"/>
        </w:rPr>
        <w:t>S</w:t>
      </w:r>
      <w:r w:rsidRPr="00C1575E">
        <w:rPr>
          <w:highlight w:val="yellow"/>
        </w:rPr>
        <w:t>ection</w:t>
      </w:r>
      <w:r w:rsidRPr="004226C5">
        <w:t>. This alternative fee arrangement must be specified in the proposed monitoring program and approved by the decision</w:t>
      </w:r>
      <w:r>
        <w:t xml:space="preserve"> </w:t>
      </w:r>
      <w:r w:rsidRPr="004226C5">
        <w:t>making body.</w:t>
      </w:r>
      <w:r>
        <w:t xml:space="preserve"> </w:t>
      </w:r>
      <w:r w:rsidRPr="004226C5">
        <w:t>[Source: 10-6.2909(</w:t>
      </w:r>
      <w:r>
        <w:t>d</w:t>
      </w:r>
      <w:r w:rsidRPr="004226C5">
        <w:t>)]</w:t>
      </w:r>
    </w:p>
    <w:p w14:paraId="647D92D0" w14:textId="77777777" w:rsidR="00760367" w:rsidRDefault="00760367" w:rsidP="0075236F">
      <w:pPr>
        <w:pStyle w:val="BodyTextnon-list0"/>
      </w:pPr>
    </w:p>
    <w:p w14:paraId="40761565" w14:textId="77777777" w:rsidR="00760367" w:rsidRPr="0075236F" w:rsidRDefault="00760367" w:rsidP="0075236F">
      <w:pPr>
        <w:pStyle w:val="BodyTextnon-list0"/>
      </w:pPr>
    </w:p>
    <w:bookmarkEnd w:id="4871"/>
    <w:p w14:paraId="0D1FA9BF" w14:textId="77777777" w:rsidR="00760367" w:rsidRDefault="00760367" w:rsidP="002378A4">
      <w:pPr>
        <w:pStyle w:val="ChapterTitlePageSpaceruse6"/>
      </w:pPr>
      <w:r>
        <w:br w:type="page"/>
      </w:r>
    </w:p>
    <w:p w14:paraId="12BFC700" w14:textId="77777777" w:rsidR="00760367" w:rsidRDefault="00760367" w:rsidP="002378A4">
      <w:pPr>
        <w:pStyle w:val="ChapterTitlePageSpaceruse6"/>
      </w:pPr>
    </w:p>
    <w:p w14:paraId="624210D5" w14:textId="77777777" w:rsidR="00760367" w:rsidRDefault="00760367" w:rsidP="002378A4">
      <w:pPr>
        <w:pStyle w:val="ChapterTitlePageSpaceruse6"/>
      </w:pPr>
    </w:p>
    <w:p w14:paraId="1B8CA04F" w14:textId="77777777" w:rsidR="00760367" w:rsidRDefault="00760367" w:rsidP="002378A4">
      <w:pPr>
        <w:pStyle w:val="ChapterTitlePageSpaceruse6"/>
      </w:pPr>
    </w:p>
    <w:p w14:paraId="7CEEC3DF" w14:textId="77777777" w:rsidR="00760367" w:rsidRDefault="00760367" w:rsidP="002378A4">
      <w:pPr>
        <w:pStyle w:val="ChapterTitlePageSpaceruse6"/>
      </w:pPr>
    </w:p>
    <w:p w14:paraId="6EDD45A8" w14:textId="77777777" w:rsidR="00760367" w:rsidRDefault="00760367" w:rsidP="002378A4">
      <w:pPr>
        <w:pStyle w:val="ChapterTitlePageSpaceruse6"/>
      </w:pPr>
    </w:p>
    <w:p w14:paraId="39C643C7" w14:textId="77777777" w:rsidR="00760367" w:rsidRDefault="00760367" w:rsidP="002378A4">
      <w:pPr>
        <w:pStyle w:val="ChapterTitlePageSpaceruse6"/>
      </w:pPr>
    </w:p>
    <w:p w14:paraId="06230BFA" w14:textId="77777777" w:rsidR="00760367" w:rsidRPr="00990BAE" w:rsidRDefault="00760367" w:rsidP="002378A4">
      <w:pPr>
        <w:pStyle w:val="ChapterTitlePageNumber"/>
      </w:pPr>
      <w:r w:rsidRPr="00990BAE">
        <w:t xml:space="preserve">Chapter </w:t>
      </w:r>
      <w:r>
        <w:t>10</w:t>
      </w:r>
      <w:r w:rsidRPr="00990BAE">
        <w:t>.</w:t>
      </w:r>
      <w:r>
        <w:t>250</w:t>
      </w:r>
    </w:p>
    <w:p w14:paraId="098F31C4" w14:textId="77777777" w:rsidR="00760367" w:rsidRPr="00990BAE" w:rsidRDefault="00760367" w:rsidP="002378A4">
      <w:pPr>
        <w:pStyle w:val="ChapterTitlePageTitle"/>
      </w:pPr>
      <w:r w:rsidRPr="00990BAE">
        <w:rPr>
          <w:noProof/>
        </w:rPr>
        <mc:AlternateContent>
          <mc:Choice Requires="wps">
            <w:drawing>
              <wp:anchor distT="0" distB="0" distL="114300" distR="114300" simplePos="0" relativeHeight="251756544" behindDoc="1" locked="0" layoutInCell="1" allowOverlap="1" wp14:anchorId="7AC49473" wp14:editId="62800C57">
                <wp:simplePos x="0" y="0"/>
                <wp:positionH relativeFrom="page">
                  <wp:align>center</wp:align>
                </wp:positionH>
                <wp:positionV relativeFrom="paragraph">
                  <wp:posOffset>1073941</wp:posOffset>
                </wp:positionV>
                <wp:extent cx="7543800" cy="457200"/>
                <wp:effectExtent l="0" t="0" r="0" b="0"/>
                <wp:wrapNone/>
                <wp:docPr id="10685799" name="Rectangle 10685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6998AF6" id="Rectangle 10685799" o:spid="_x0000_s1026" style="position:absolute;margin-left:0;margin-top:84.55pt;width:594pt;height:36pt;rotation:180;z-index:-2515599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" fillcolor="#1f3763 [1604]" stroked="f">
                <v:fill rotate="t" angle="90" colors="0 #203864;18350f #203864" focus="100%" type="gradient"/>
                <w10:wrap anchorx="page"/>
              </v:rect>
            </w:pict>
          </mc:Fallback>
        </mc:AlternateContent>
      </w:r>
      <w:r>
        <w:rPr>
          <w:noProof/>
        </w:rPr>
        <w:t>Nonconforming Parcels, Structures, and Uses</w:t>
      </w:r>
    </w:p>
    <w:bookmarkStart w:id="4926" w:name="_Toc240375688"/>
    <w:bookmarkStart w:id="4927" w:name="_Toc240376143"/>
    <w:bookmarkStart w:id="4928" w:name="_Toc240376601"/>
    <w:p w14:paraId="5574EBAB" w14:textId="77777777" w:rsidR="00760367" w:rsidRPr="00990BAE" w:rsidRDefault="00760367" w:rsidP="002C0FAF">
      <w:pPr>
        <w:pStyle w:val="ChapterHeading-18xx"/>
        <w:numPr>
          <w:ilvl w:val="0"/>
          <w:numId w:val="80"/>
        </w:numPr>
      </w:pPr>
      <w:r w:rsidRPr="00990BAE">
        <w:rPr>
          <w:noProof/>
        </w:rPr>
        <w:lastRenderedPageBreak/>
        <mc:AlternateContent>
          <mc:Choice Requires="wps">
            <w:drawing>
              <wp:anchor distT="0" distB="0" distL="114300" distR="114300" simplePos="0" relativeHeight="251754496" behindDoc="1" locked="0" layoutInCell="1" allowOverlap="1" wp14:anchorId="65665C84" wp14:editId="22F817E9">
                <wp:simplePos x="0" y="0"/>
                <wp:positionH relativeFrom="page">
                  <wp:align>center</wp:align>
                </wp:positionH>
                <wp:positionV relativeFrom="paragraph">
                  <wp:posOffset>570206</wp:posOffset>
                </wp:positionV>
                <wp:extent cx="7543800" cy="155448"/>
                <wp:effectExtent l="0" t="0" r="0" b="0"/>
                <wp:wrapNone/>
                <wp:docPr id="2087029868" name="Rectangle 20870298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C7664CA" id="Rectangle 2087029868" o:spid="_x0000_s1026" style="position:absolute;margin-left:0;margin-top:44.9pt;width:594pt;height:12.25pt;rotation:180;z-index:-2515619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" fillcolor="#1f3763 [1604]" stroked="f">
                <v:fill rotate="t" angle="90" colors="0 #203864;18350f #203864" focus="100%" type="gradient"/>
                <w10:wrap anchorx="page"/>
              </v:rect>
            </w:pict>
          </mc:Fallback>
        </mc:AlternateContent>
      </w:r>
      <w:r>
        <w:rPr>
          <w:noProof/>
        </w:rPr>
        <w:t>Nonconforming Parcels, Structures, and Uses</w:t>
      </w:r>
      <w:bookmarkEnd w:id="4926"/>
      <w:bookmarkEnd w:id="4927"/>
      <w:bookmarkEnd w:id="4928"/>
    </w:p>
    <w:p w14:paraId="0181D332" w14:textId="77777777" w:rsidR="00760367" w:rsidRPr="009515DF" w:rsidRDefault="00760367" w:rsidP="002378A4">
      <w:pPr>
        <w:pStyle w:val="SectionTOCHeader"/>
      </w:pPr>
      <w:r w:rsidRPr="009515DF">
        <w:t>Sections</w:t>
      </w:r>
    </w:p>
    <w:p w14:paraId="6C8FD0FF"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ch270 "Section Heading - 18.xx.xxx" </w:instrText>
      </w:r>
      <w:r>
        <w:rPr>
          <w:szCs w:val="22"/>
        </w:rPr>
        <w:fldChar w:fldCharType="separate"/>
      </w:r>
      <w:r w:rsidRPr="00C21128">
        <w:rPr>
          <w:rFonts w:cs="Open Sans Condensed"/>
          <w:bCs/>
          <w:noProof/>
        </w:rPr>
        <w:t>10.250.010</w:t>
      </w:r>
      <w:r>
        <w:rPr>
          <w:rFonts w:asciiTheme="minorHAnsi" w:eastAsiaTheme="minorEastAsia" w:hAnsiTheme="minorHAnsi" w:cstheme="minorBidi"/>
          <w:iCs w:val="0"/>
          <w:noProof/>
          <w:kern w:val="2"/>
          <w:sz w:val="24"/>
          <w:szCs w:val="24"/>
          <w14:ligatures w14:val="standardContextual"/>
        </w:rPr>
        <w:tab/>
      </w:r>
      <w:r>
        <w:rPr>
          <w:noProof/>
        </w:rPr>
        <w:t>General</w:t>
      </w:r>
    </w:p>
    <w:p w14:paraId="6451AA71"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21128">
        <w:rPr>
          <w:rFonts w:cs="Open Sans Condensed"/>
          <w:bCs/>
          <w:noProof/>
        </w:rPr>
        <w:t>10.250.020</w:t>
      </w:r>
      <w:r>
        <w:rPr>
          <w:rFonts w:asciiTheme="minorHAnsi" w:eastAsiaTheme="minorEastAsia" w:hAnsiTheme="minorHAnsi" w:cstheme="minorBidi"/>
          <w:iCs w:val="0"/>
          <w:noProof/>
          <w:kern w:val="2"/>
          <w:sz w:val="24"/>
          <w:szCs w:val="24"/>
          <w14:ligatures w14:val="standardContextual"/>
        </w:rPr>
        <w:tab/>
      </w:r>
      <w:r>
        <w:rPr>
          <w:noProof/>
        </w:rPr>
        <w:t>Verification of Non-Conforming Status</w:t>
      </w:r>
    </w:p>
    <w:p w14:paraId="2C04945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21128">
        <w:rPr>
          <w:rFonts w:cs="Open Sans Condensed"/>
          <w:bCs/>
          <w:noProof/>
        </w:rPr>
        <w:t>10.250.030</w:t>
      </w:r>
      <w:r>
        <w:rPr>
          <w:rFonts w:asciiTheme="minorHAnsi" w:eastAsiaTheme="minorEastAsia" w:hAnsiTheme="minorHAnsi" w:cstheme="minorBidi"/>
          <w:iCs w:val="0"/>
          <w:noProof/>
          <w:kern w:val="2"/>
          <w:sz w:val="24"/>
          <w:szCs w:val="24"/>
          <w14:ligatures w14:val="standardContextual"/>
        </w:rPr>
        <w:tab/>
      </w:r>
      <w:r>
        <w:rPr>
          <w:noProof/>
        </w:rPr>
        <w:t>Expansion of Nonconforming Conditions</w:t>
      </w:r>
    </w:p>
    <w:p w14:paraId="46BB4E34"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21128">
        <w:rPr>
          <w:rFonts w:cs="Open Sans Condensed"/>
          <w:bCs/>
          <w:noProof/>
        </w:rPr>
        <w:t>10.250.040</w:t>
      </w:r>
      <w:r>
        <w:rPr>
          <w:rFonts w:asciiTheme="minorHAnsi" w:eastAsiaTheme="minorEastAsia" w:hAnsiTheme="minorHAnsi" w:cstheme="minorBidi"/>
          <w:iCs w:val="0"/>
          <w:noProof/>
          <w:kern w:val="2"/>
          <w:sz w:val="24"/>
          <w:szCs w:val="24"/>
          <w14:ligatures w14:val="standardContextual"/>
        </w:rPr>
        <w:tab/>
      </w:r>
      <w:r>
        <w:rPr>
          <w:noProof/>
        </w:rPr>
        <w:t>Damage to Nonconforming Buildings and Structures</w:t>
      </w:r>
    </w:p>
    <w:p w14:paraId="1AB40C1E"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21128">
        <w:rPr>
          <w:rFonts w:cs="Open Sans Condensed"/>
          <w:bCs/>
          <w:noProof/>
        </w:rPr>
        <w:t>10.250.050</w:t>
      </w:r>
      <w:r>
        <w:rPr>
          <w:rFonts w:asciiTheme="minorHAnsi" w:eastAsiaTheme="minorEastAsia" w:hAnsiTheme="minorHAnsi" w:cstheme="minorBidi"/>
          <w:iCs w:val="0"/>
          <w:noProof/>
          <w:kern w:val="2"/>
          <w:sz w:val="24"/>
          <w:szCs w:val="24"/>
          <w14:ligatures w14:val="standardContextual"/>
        </w:rPr>
        <w:tab/>
      </w:r>
      <w:r>
        <w:rPr>
          <w:noProof/>
        </w:rPr>
        <w:t>Current Construction</w:t>
      </w:r>
    </w:p>
    <w:p w14:paraId="08418B9B"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C21128">
        <w:rPr>
          <w:rFonts w:cs="Open Sans Condensed"/>
          <w:bCs/>
          <w:noProof/>
        </w:rPr>
        <w:t>10.250.060</w:t>
      </w:r>
      <w:r>
        <w:rPr>
          <w:rFonts w:asciiTheme="minorHAnsi" w:eastAsiaTheme="minorEastAsia" w:hAnsiTheme="minorHAnsi" w:cstheme="minorBidi"/>
          <w:iCs w:val="0"/>
          <w:noProof/>
          <w:kern w:val="2"/>
          <w:sz w:val="24"/>
          <w:szCs w:val="24"/>
          <w14:ligatures w14:val="standardContextual"/>
        </w:rPr>
        <w:tab/>
      </w:r>
      <w:r>
        <w:rPr>
          <w:noProof/>
        </w:rPr>
        <w:t>Abandonment of Use</w:t>
      </w:r>
    </w:p>
    <w:p w14:paraId="55956F55" w14:textId="77777777" w:rsidR="00760367" w:rsidRDefault="00760367" w:rsidP="002378A4">
      <w:pPr>
        <w:pStyle w:val="BodyTextnon-list0"/>
      </w:pPr>
      <w:r>
        <w:fldChar w:fldCharType="end"/>
      </w:r>
      <w:bookmarkStart w:id="4929" w:name="ch270"/>
    </w:p>
    <w:p w14:paraId="60DCE84B" w14:textId="77777777" w:rsidR="00760367" w:rsidRDefault="00760367" w:rsidP="00954E92">
      <w:pPr>
        <w:pStyle w:val="SectionHeading-18xxxxx"/>
      </w:pPr>
      <w:bookmarkStart w:id="4930" w:name="_Toc216266820"/>
      <w:bookmarkStart w:id="4931" w:name="_Toc222665457"/>
      <w:bookmarkStart w:id="4932" w:name="_Toc222666093"/>
      <w:bookmarkStart w:id="4933" w:name="_Toc230352918"/>
      <w:bookmarkStart w:id="4934" w:name="_Toc238546409"/>
      <w:bookmarkStart w:id="4935" w:name="_Toc238569112"/>
      <w:bookmarkStart w:id="4936" w:name="_Toc240375689"/>
      <w:bookmarkStart w:id="4937" w:name="_Toc240376144"/>
      <w:bookmarkStart w:id="4938" w:name="_Toc240376602"/>
      <w:r w:rsidRPr="00954E92">
        <w:t>General</w:t>
      </w:r>
      <w:bookmarkEnd w:id="4930"/>
      <w:bookmarkEnd w:id="4931"/>
      <w:bookmarkEnd w:id="4932"/>
      <w:bookmarkEnd w:id="4933"/>
      <w:bookmarkEnd w:id="4934"/>
      <w:bookmarkEnd w:id="4935"/>
      <w:bookmarkEnd w:id="4936"/>
      <w:bookmarkEnd w:id="4937"/>
      <w:bookmarkEnd w:id="4938"/>
    </w:p>
    <w:p w14:paraId="15C86BFA" w14:textId="77777777" w:rsidR="00760367" w:rsidRDefault="00760367" w:rsidP="004226C5">
      <w:pPr>
        <w:pStyle w:val="ListItem1-Subsection-A"/>
      </w:pPr>
      <w:r w:rsidRPr="00560EAD">
        <w:t xml:space="preserve">Except as otherwise provided in this Chapter, any use of land, building, or structure established in compliance with the regulations in effect at the time of establishment may be continued notwithstanding </w:t>
      </w:r>
      <w:r w:rsidRPr="00D0383A">
        <w:t>that it is nonconforming under current zoning regulations.</w:t>
      </w:r>
      <w:r>
        <w:t xml:space="preserve"> [Source: </w:t>
      </w:r>
      <w:r w:rsidRPr="004226C5">
        <w:t>10-6.2501</w:t>
      </w:r>
      <w:r>
        <w:t>(a)</w:t>
      </w:r>
      <w:r w:rsidRPr="004226C5">
        <w:t>]</w:t>
      </w:r>
    </w:p>
    <w:p w14:paraId="44E30A6C" w14:textId="77777777" w:rsidR="00760367" w:rsidRDefault="00760367" w:rsidP="004226C5">
      <w:pPr>
        <w:pStyle w:val="ListItem1-Subsection-A"/>
      </w:pPr>
      <w:r w:rsidRPr="004226C5">
        <w:t xml:space="preserve">Any person asserting a right to a nonconforming use of land, building, or structure </w:t>
      </w:r>
      <w:r>
        <w:t xml:space="preserve">shall </w:t>
      </w:r>
      <w:r w:rsidRPr="004226C5">
        <w:t>ha</w:t>
      </w:r>
      <w:r>
        <w:t>ve</w:t>
      </w:r>
      <w:r w:rsidRPr="004226C5">
        <w:t xml:space="preserve"> the burden of demonstrat</w:t>
      </w:r>
      <w:r>
        <w:t>ing</w:t>
      </w:r>
      <w:r w:rsidRPr="004226C5">
        <w:t xml:space="preserve"> </w:t>
      </w:r>
      <w:r w:rsidRPr="001B7DAA">
        <w:t>that the use of land, building, or structure was established in compliance with the regulations in effect at the time of establishment.</w:t>
      </w:r>
      <w:r>
        <w:t xml:space="preserve"> </w:t>
      </w:r>
      <w:r w:rsidRPr="004226C5">
        <w:t>[Source: 10-6.2501(</w:t>
      </w:r>
      <w:r>
        <w:t>b</w:t>
      </w:r>
      <w:r w:rsidRPr="004226C5">
        <w:t>)]</w:t>
      </w:r>
    </w:p>
    <w:p w14:paraId="55139857" w14:textId="77777777" w:rsidR="00760367" w:rsidRDefault="00760367" w:rsidP="004226C5">
      <w:pPr>
        <w:pStyle w:val="ListItem1-Subsection-A"/>
      </w:pPr>
      <w:r w:rsidRPr="001B7DAA">
        <w:t>Nothing in this Chapter relieves a property owner from complying with other applicable local, state, or federal laws and permit requirements, including, but not limited to, well permits, wastewater/sewage disposal system permits, building permits, encroachment permits, air pollution control district permits, flood hazard development permits, and business licenses.</w:t>
      </w:r>
      <w:r>
        <w:t xml:space="preserve"> </w:t>
      </w:r>
      <w:r w:rsidRPr="004226C5">
        <w:t>[Source: 10-6.2501(</w:t>
      </w:r>
      <w:r>
        <w:t>c</w:t>
      </w:r>
      <w:r w:rsidRPr="004226C5">
        <w:t>)</w:t>
      </w:r>
      <w:r>
        <w:t>, modified</w:t>
      </w:r>
      <w:r w:rsidRPr="004226C5">
        <w:t>]</w:t>
      </w:r>
    </w:p>
    <w:p w14:paraId="6BC829E7" w14:textId="77777777" w:rsidR="00760367" w:rsidRDefault="00760367" w:rsidP="004226C5">
      <w:pPr>
        <w:pStyle w:val="ListItem1-Subsection-A"/>
      </w:pPr>
      <w:r w:rsidRPr="00D0383A">
        <w:t>Nothing in this Chapter exempts the expansion, modification, or intensification of a nonconforming use of land, building, or structure from compliance with the California Environmental Quality Act (CEQA), when applicable.</w:t>
      </w:r>
      <w:r>
        <w:t xml:space="preserve"> </w:t>
      </w:r>
      <w:r w:rsidRPr="004226C5">
        <w:t>[Source: 10-6.2501(</w:t>
      </w:r>
      <w:r>
        <w:t>d</w:t>
      </w:r>
      <w:r w:rsidRPr="004226C5">
        <w:t>)]</w:t>
      </w:r>
    </w:p>
    <w:p w14:paraId="78FC7D1F" w14:textId="77777777" w:rsidR="00760367" w:rsidRPr="004226C5" w:rsidRDefault="00760367" w:rsidP="004226C5">
      <w:pPr>
        <w:pStyle w:val="ListItem1-Subsection-A"/>
      </w:pPr>
      <w:r w:rsidRPr="00D0383A">
        <w:t>As used in this Chapter, “nonconforming” means a use of land, building, or structure that does not comply with current zoning regulations but was established in compliance with the regulations in effect at the time of establishment.</w:t>
      </w:r>
      <w:r>
        <w:t xml:space="preserve"> </w:t>
      </w:r>
      <w:r w:rsidRPr="004226C5">
        <w:t>[Source: 10-6.2501(</w:t>
      </w:r>
      <w:r>
        <w:t>e</w:t>
      </w:r>
      <w:r w:rsidRPr="004226C5">
        <w:t>)]</w:t>
      </w:r>
    </w:p>
    <w:p w14:paraId="0959185C" w14:textId="77777777" w:rsidR="00760367" w:rsidRDefault="00760367" w:rsidP="00954E92">
      <w:pPr>
        <w:pStyle w:val="SectionHeading-18xxxxx"/>
      </w:pPr>
      <w:bookmarkStart w:id="4939" w:name="_Toc230352919"/>
      <w:bookmarkStart w:id="4940" w:name="_Toc238546410"/>
      <w:bookmarkStart w:id="4941" w:name="_Toc238569113"/>
      <w:bookmarkStart w:id="4942" w:name="_Toc240375690"/>
      <w:bookmarkStart w:id="4943" w:name="_Toc240376145"/>
      <w:bookmarkStart w:id="4944" w:name="_Toc240376603"/>
      <w:bookmarkStart w:id="4945" w:name="_Toc216266821"/>
      <w:bookmarkStart w:id="4946" w:name="_Toc222665458"/>
      <w:bookmarkStart w:id="4947" w:name="_Toc222666094"/>
      <w:r>
        <w:t>Verification of Non-Conforming Status</w:t>
      </w:r>
      <w:bookmarkEnd w:id="4939"/>
      <w:bookmarkEnd w:id="4940"/>
      <w:bookmarkEnd w:id="4941"/>
      <w:bookmarkEnd w:id="4942"/>
      <w:bookmarkEnd w:id="4943"/>
      <w:bookmarkEnd w:id="4944"/>
    </w:p>
    <w:p w14:paraId="3A082BE8" w14:textId="77777777" w:rsidR="00760367" w:rsidRPr="007C06C0" w:rsidRDefault="00760367" w:rsidP="00D63C06">
      <w:pPr>
        <w:pStyle w:val="BodyTextnon-list0"/>
      </w:pPr>
      <w:r w:rsidRPr="007C06C0">
        <w:t>The Planning Director may, upon request, determine whether a use, structure, or parcel qualifies as nonconforming under this Chapter. The determination shall be based on substantial evidence demonstrating that the use, structure, or parcel was established in compliance with the regulations in effect at the time of establishment.</w:t>
      </w:r>
      <w:r>
        <w:t xml:space="preserve"> [Source: NEW]</w:t>
      </w:r>
    </w:p>
    <w:p w14:paraId="66893CBE" w14:textId="77777777" w:rsidR="00760367" w:rsidRDefault="00760367" w:rsidP="00954E92">
      <w:pPr>
        <w:pStyle w:val="SectionHeading-18xxxxx"/>
      </w:pPr>
      <w:bookmarkStart w:id="4948" w:name="_Toc230352920"/>
      <w:bookmarkStart w:id="4949" w:name="_Toc238546411"/>
      <w:bookmarkStart w:id="4950" w:name="_Toc238569114"/>
      <w:bookmarkStart w:id="4951" w:name="_Toc240375691"/>
      <w:bookmarkStart w:id="4952" w:name="_Toc240376146"/>
      <w:bookmarkStart w:id="4953" w:name="_Toc240376604"/>
      <w:r w:rsidRPr="00954E92">
        <w:lastRenderedPageBreak/>
        <w:t>Expansion o</w:t>
      </w:r>
      <w:r>
        <w:t>f</w:t>
      </w:r>
      <w:r w:rsidRPr="00954E92">
        <w:t xml:space="preserve"> Nonconforming Conditions</w:t>
      </w:r>
      <w:bookmarkEnd w:id="4945"/>
      <w:bookmarkEnd w:id="4946"/>
      <w:bookmarkEnd w:id="4947"/>
      <w:bookmarkEnd w:id="4948"/>
      <w:bookmarkEnd w:id="4949"/>
      <w:bookmarkEnd w:id="4950"/>
      <w:bookmarkEnd w:id="4951"/>
      <w:bookmarkEnd w:id="4952"/>
      <w:bookmarkEnd w:id="4953"/>
    </w:p>
    <w:p w14:paraId="39EC4095" w14:textId="77777777" w:rsidR="00760367" w:rsidRDefault="00760367" w:rsidP="004226C5">
      <w:pPr>
        <w:pStyle w:val="ListItem1-Subsection-A"/>
      </w:pPr>
      <w:r w:rsidRPr="00641ACE">
        <w:rPr>
          <w:b/>
          <w:bCs/>
        </w:rPr>
        <w:t>Commercial, Industrial, and Multifamily Uses.</w:t>
      </w:r>
      <w:r w:rsidRPr="00641ACE">
        <w:t xml:space="preserve"> Expansion of a nonconforming commercial, industrial, or multifamily residential use of land, building, or structure shall be subject to the following:</w:t>
      </w:r>
      <w:r>
        <w:t xml:space="preserve"> </w:t>
      </w:r>
      <w:r w:rsidRPr="004226C5">
        <w:t>[Source: 10-6.2502</w:t>
      </w:r>
      <w:r>
        <w:t>(a)</w:t>
      </w:r>
      <w:r w:rsidRPr="004226C5">
        <w:t>]</w:t>
      </w:r>
    </w:p>
    <w:p w14:paraId="37765BC3" w14:textId="77777777" w:rsidR="00760367" w:rsidRDefault="00760367" w:rsidP="004226C5">
      <w:pPr>
        <w:pStyle w:val="ListItem2-Paragraph-1"/>
      </w:pPr>
      <w:r w:rsidRPr="00641ACE">
        <w:rPr>
          <w:b/>
          <w:bCs/>
        </w:rPr>
        <w:t>Physical Expansion.</w:t>
      </w:r>
      <w:r w:rsidRPr="00641ACE">
        <w:t xml:space="preserve"> Expansion of a nonconforming building or structure exceeding </w:t>
      </w:r>
      <w:r>
        <w:t>twenty (</w:t>
      </w:r>
      <w:r w:rsidRPr="00641ACE">
        <w:t>20</w:t>
      </w:r>
      <w:r>
        <w:t>)</w:t>
      </w:r>
      <w:r w:rsidRPr="00641ACE">
        <w:t xml:space="preserve"> percent of the existing footprint or square footage shall require approval of a Use Permit in accordance with </w:t>
      </w:r>
      <w:r w:rsidRPr="00D63C06">
        <w:rPr>
          <w:highlight w:val="yellow"/>
        </w:rPr>
        <w:t>Chapter 10.XX (Use Permit).</w:t>
      </w:r>
      <w:r>
        <w:t xml:space="preserve"> </w:t>
      </w:r>
      <w:r w:rsidRPr="004226C5">
        <w:t>[Source: 10-6.2502(a)</w:t>
      </w:r>
      <w:r>
        <w:t>(1), modified</w:t>
      </w:r>
      <w:r w:rsidRPr="004226C5">
        <w:t>]</w:t>
      </w:r>
    </w:p>
    <w:p w14:paraId="52AB1431" w14:textId="77777777" w:rsidR="00760367" w:rsidRDefault="00760367" w:rsidP="004226C5">
      <w:pPr>
        <w:pStyle w:val="ListItem2-Paragraph-1"/>
      </w:pPr>
      <w:r w:rsidRPr="00641ACE">
        <w:t xml:space="preserve">Expansion of a nonconforming building or structure of </w:t>
      </w:r>
      <w:r>
        <w:t>twenty (</w:t>
      </w:r>
      <w:r w:rsidRPr="00641ACE">
        <w:t>20</w:t>
      </w:r>
      <w:r>
        <w:t xml:space="preserve">) </w:t>
      </w:r>
      <w:r w:rsidRPr="00641ACE">
        <w:t xml:space="preserve">percent or less shall require approval of an Administrative Use Permit in accordance with </w:t>
      </w:r>
      <w:r w:rsidRPr="00D63C06">
        <w:rPr>
          <w:highlight w:val="yellow"/>
        </w:rPr>
        <w:t>Chapter 10.XX (Administrative Use Permit).</w:t>
      </w:r>
      <w:r>
        <w:t xml:space="preserve"> </w:t>
      </w:r>
      <w:r w:rsidRPr="004226C5">
        <w:t>[Source: 10-6.2502(a)(</w:t>
      </w:r>
      <w:r>
        <w:t>2</w:t>
      </w:r>
      <w:r w:rsidRPr="004226C5">
        <w:t>)]</w:t>
      </w:r>
    </w:p>
    <w:p w14:paraId="0832792A" w14:textId="77777777" w:rsidR="00760367" w:rsidRDefault="00760367" w:rsidP="004226C5">
      <w:pPr>
        <w:pStyle w:val="ListItem2-Paragraph-1"/>
      </w:pPr>
      <w:r w:rsidRPr="00641ACE">
        <w:t>For purposes of this Section, expansion of a nonconforming building or structure includes any increase in the footprint or square footage.</w:t>
      </w:r>
      <w:r>
        <w:t xml:space="preserve"> </w:t>
      </w:r>
      <w:r w:rsidRPr="004226C5">
        <w:t>[Source: 10-6.2502(a)(</w:t>
      </w:r>
      <w:r>
        <w:t>3</w:t>
      </w:r>
      <w:r w:rsidRPr="004226C5">
        <w:t>)]</w:t>
      </w:r>
    </w:p>
    <w:p w14:paraId="135F002D" w14:textId="77777777" w:rsidR="00760367" w:rsidRDefault="00760367" w:rsidP="004226C5">
      <w:pPr>
        <w:pStyle w:val="ListItem2-Paragraph-1"/>
      </w:pPr>
      <w:r w:rsidRPr="00D63C06">
        <w:rPr>
          <w:b/>
          <w:bCs/>
        </w:rPr>
        <w:t>Expansion of Use or Intensity.</w:t>
      </w:r>
      <w:r w:rsidRPr="00641ACE">
        <w:t xml:space="preserve"> Any expansion or change in a nonconforming use that results in a permanent increase in traffic, noise, smoke, odor, dust, occupancy, or other operational characteristics shall require approval of an Administrative Use Permit or Use Permit, as determined by the </w:t>
      </w:r>
      <w:r>
        <w:t>Planning Director</w:t>
      </w:r>
      <w:r w:rsidRPr="00641ACE">
        <w:t>.</w:t>
      </w:r>
      <w:r>
        <w:t xml:space="preserve"> </w:t>
      </w:r>
      <w:r w:rsidRPr="004226C5">
        <w:t>[Source: 10-6.2502(a)(</w:t>
      </w:r>
      <w:r>
        <w:t>4</w:t>
      </w:r>
      <w:r w:rsidRPr="004226C5">
        <w:t>)]</w:t>
      </w:r>
    </w:p>
    <w:p w14:paraId="3E966F80" w14:textId="77777777" w:rsidR="00760367" w:rsidRDefault="00760367" w:rsidP="004226C5">
      <w:pPr>
        <w:pStyle w:val="ListItem1-Subsection-A"/>
      </w:pPr>
      <w:r w:rsidRPr="00641ACE">
        <w:rPr>
          <w:b/>
          <w:bCs/>
        </w:rPr>
        <w:t>Residential and Agricultural Uses.</w:t>
      </w:r>
      <w:r w:rsidRPr="00641ACE">
        <w:t xml:space="preserve"> Expansion of nonconforming single-family or two-family dwellings, residential accessory buildings and structures, and agriculture-related buildings and structures shall be subject to the following:</w:t>
      </w:r>
      <w:r>
        <w:t xml:space="preserve"> </w:t>
      </w:r>
      <w:r w:rsidRPr="004226C5">
        <w:t>[Source: 10-6.2502(</w:t>
      </w:r>
      <w:r>
        <w:t>b)</w:t>
      </w:r>
      <w:r w:rsidRPr="004226C5">
        <w:t>]</w:t>
      </w:r>
    </w:p>
    <w:p w14:paraId="2C406156" w14:textId="77777777" w:rsidR="00760367" w:rsidRDefault="00760367" w:rsidP="004226C5">
      <w:pPr>
        <w:pStyle w:val="ListItem2-Paragraph-1"/>
      </w:pPr>
      <w:r w:rsidRPr="00641ACE">
        <w:t xml:space="preserve">Expansion of a nonconforming building or structure exceeding </w:t>
      </w:r>
      <w:r>
        <w:t>fifty (</w:t>
      </w:r>
      <w:r w:rsidRPr="00641ACE">
        <w:t>50</w:t>
      </w:r>
      <w:r>
        <w:t>)</w:t>
      </w:r>
      <w:r w:rsidRPr="00641ACE">
        <w:t xml:space="preserve"> percent of the existing footprint or square footage shall require approval of an Administrative Use Permit. The Planning Director may refer the application to the Planning Commission for action.</w:t>
      </w:r>
      <w:r>
        <w:t xml:space="preserve"> </w:t>
      </w:r>
      <w:r w:rsidRPr="004226C5">
        <w:t>[Source: 10-6.2502(b)</w:t>
      </w:r>
      <w:r>
        <w:t>(1), modified</w:t>
      </w:r>
      <w:r w:rsidRPr="004226C5">
        <w:t>]</w:t>
      </w:r>
    </w:p>
    <w:p w14:paraId="3CE2DFEF" w14:textId="77777777" w:rsidR="00760367" w:rsidRDefault="00760367" w:rsidP="004226C5">
      <w:pPr>
        <w:pStyle w:val="ListItem2-Paragraph-1"/>
      </w:pPr>
      <w:r w:rsidRPr="00641ACE">
        <w:t xml:space="preserve">Expansion of a nonconforming building or structure of </w:t>
      </w:r>
      <w:r>
        <w:t>fifty (</w:t>
      </w:r>
      <w:r w:rsidRPr="00641ACE">
        <w:t>50</w:t>
      </w:r>
      <w:r>
        <w:t>)</w:t>
      </w:r>
      <w:r w:rsidRPr="00641ACE">
        <w:t xml:space="preserve"> percent or less shall not require an Administrative Use Permit or Use Permit. Successive expansions shall be considered cumulative for purposes of determining the applicable threshold.</w:t>
      </w:r>
      <w:r>
        <w:t xml:space="preserve"> </w:t>
      </w:r>
      <w:r w:rsidRPr="004226C5">
        <w:t>[Source: 10-6.2502(b)</w:t>
      </w:r>
      <w:r>
        <w:t>(2)</w:t>
      </w:r>
      <w:r w:rsidRPr="004226C5">
        <w:t>]</w:t>
      </w:r>
    </w:p>
    <w:p w14:paraId="66B5966F" w14:textId="77777777" w:rsidR="00760367" w:rsidRDefault="00760367" w:rsidP="004226C5">
      <w:pPr>
        <w:pStyle w:val="ListItem1-Subsection-A"/>
      </w:pPr>
      <w:r w:rsidRPr="00513EFB">
        <w:rPr>
          <w:b/>
          <w:bCs/>
        </w:rPr>
        <w:t>Maintenance and Repair.</w:t>
      </w:r>
      <w:r w:rsidRPr="00513EFB">
        <w:t xml:space="preserve"> A nonconforming building or structure may be maintained, repaired, or partially replaced, provided such work does not increase the footprint or square footage and does not result in an expansion of use or intensity. Such work may include modernization or replacement with more efficient equipment or building components.</w:t>
      </w:r>
      <w:r>
        <w:t xml:space="preserve"> </w:t>
      </w:r>
      <w:r w:rsidRPr="004226C5">
        <w:t>[Source: 10-6.2502(</w:t>
      </w:r>
      <w:r>
        <w:t>c</w:t>
      </w:r>
      <w:r w:rsidRPr="004226C5">
        <w:t>)]</w:t>
      </w:r>
    </w:p>
    <w:p w14:paraId="5F590C85" w14:textId="77777777" w:rsidR="00760367" w:rsidRPr="004226C5" w:rsidRDefault="00760367" w:rsidP="004226C5">
      <w:pPr>
        <w:pStyle w:val="ListItem1-Subsection-A"/>
      </w:pPr>
      <w:r w:rsidRPr="00513EFB">
        <w:rPr>
          <w:b/>
          <w:bCs/>
        </w:rPr>
        <w:t>Unsafe Structures.</w:t>
      </w:r>
      <w:r w:rsidRPr="00513EFB">
        <w:t xml:space="preserve"> Nothing in this Chapter shall prevent the repair or restoration of a nonconforming building or structure to a safe condition when declared unsafe by the Building Official. Any expansion shall comply with </w:t>
      </w:r>
      <w:r w:rsidRPr="00D63C06">
        <w:rPr>
          <w:highlight w:val="yellow"/>
        </w:rPr>
        <w:t>Subsections A and B of this Section</w:t>
      </w:r>
      <w:r w:rsidRPr="00513EFB">
        <w:t>, as applicable.</w:t>
      </w:r>
      <w:r>
        <w:t xml:space="preserve"> </w:t>
      </w:r>
      <w:r w:rsidRPr="004226C5">
        <w:t>[Source: 10-6.2502(</w:t>
      </w:r>
      <w:r>
        <w:t>d</w:t>
      </w:r>
      <w:r w:rsidRPr="004226C5">
        <w:t>)]</w:t>
      </w:r>
    </w:p>
    <w:p w14:paraId="76422F3E" w14:textId="77777777" w:rsidR="00760367" w:rsidRDefault="00760367" w:rsidP="00954E92">
      <w:pPr>
        <w:pStyle w:val="SectionHeading-18xxxxx"/>
      </w:pPr>
      <w:bookmarkStart w:id="4954" w:name="_Toc216266822"/>
      <w:bookmarkStart w:id="4955" w:name="_Toc222665459"/>
      <w:bookmarkStart w:id="4956" w:name="_Toc222666095"/>
      <w:bookmarkStart w:id="4957" w:name="_Toc230352921"/>
      <w:bookmarkStart w:id="4958" w:name="_Toc238546412"/>
      <w:bookmarkStart w:id="4959" w:name="_Toc238569115"/>
      <w:bookmarkStart w:id="4960" w:name="_Toc240375692"/>
      <w:bookmarkStart w:id="4961" w:name="_Toc240376147"/>
      <w:bookmarkStart w:id="4962" w:name="_Toc240376605"/>
      <w:r w:rsidRPr="00954E92">
        <w:t>Damage to Nonconforming Buildings and Structures</w:t>
      </w:r>
      <w:bookmarkEnd w:id="4954"/>
      <w:bookmarkEnd w:id="4955"/>
      <w:bookmarkEnd w:id="4956"/>
      <w:bookmarkEnd w:id="4957"/>
      <w:bookmarkEnd w:id="4958"/>
      <w:bookmarkEnd w:id="4959"/>
      <w:bookmarkEnd w:id="4960"/>
      <w:bookmarkEnd w:id="4961"/>
      <w:bookmarkEnd w:id="4962"/>
    </w:p>
    <w:p w14:paraId="641B5110" w14:textId="77777777" w:rsidR="00760367" w:rsidRDefault="00760367" w:rsidP="004226C5">
      <w:pPr>
        <w:pStyle w:val="ListItem1-Subsection-A"/>
      </w:pPr>
      <w:r w:rsidRPr="00D17264">
        <w:t xml:space="preserve">A nonconforming building or structure that is damaged or destroyed by fire, flood, explosion, or other act may be reconstructed to the same footprint and square footage that existed prior to </w:t>
      </w:r>
      <w:r w:rsidRPr="00D17264">
        <w:lastRenderedPageBreak/>
        <w:t>the damage or destruction, without being required to conform to current zoning regulations.</w:t>
      </w:r>
      <w:r>
        <w:t xml:space="preserve"> </w:t>
      </w:r>
      <w:r w:rsidRPr="004226C5">
        <w:t>[Source: 10-6.2503</w:t>
      </w:r>
      <w:r>
        <w:t>(a)</w:t>
      </w:r>
      <w:r w:rsidRPr="004226C5">
        <w:t>]</w:t>
      </w:r>
    </w:p>
    <w:p w14:paraId="0701B040" w14:textId="77777777" w:rsidR="00760367" w:rsidRDefault="00760367" w:rsidP="004226C5">
      <w:pPr>
        <w:pStyle w:val="ListItem1-Subsection-A"/>
      </w:pPr>
      <w:r w:rsidRPr="00D17264">
        <w:t xml:space="preserve">Any reconstruction that exceeds the former footprint or square footage shall be subject to </w:t>
      </w:r>
      <w:r w:rsidRPr="00DF0B9B">
        <w:rPr>
          <w:highlight w:val="yellow"/>
        </w:rPr>
        <w:t>Section 10.270.030,</w:t>
      </w:r>
      <w:r w:rsidRPr="00D17264">
        <w:t xml:space="preserve"> as applicable.</w:t>
      </w:r>
      <w:r>
        <w:t xml:space="preserve"> </w:t>
      </w:r>
      <w:r w:rsidRPr="004226C5">
        <w:t>[Source: 10-6.2503</w:t>
      </w:r>
      <w:r>
        <w:t>(b), modified</w:t>
      </w:r>
      <w:r w:rsidRPr="004226C5">
        <w:t>]</w:t>
      </w:r>
    </w:p>
    <w:p w14:paraId="66D34E21" w14:textId="77777777" w:rsidR="00760367" w:rsidRPr="004226C5" w:rsidRDefault="00760367" w:rsidP="004226C5">
      <w:pPr>
        <w:pStyle w:val="ListItem1-Subsection-A"/>
      </w:pPr>
      <w:r w:rsidRPr="00F02D2E">
        <w:t>Reconstruction shall comply with all applicable building, fire, and other safety codes in effect at the time a building permit is issued for the reconstruction.</w:t>
      </w:r>
    </w:p>
    <w:p w14:paraId="536941BF" w14:textId="77777777" w:rsidR="00760367" w:rsidRDefault="00760367" w:rsidP="00954E92">
      <w:pPr>
        <w:pStyle w:val="SectionHeading-18xxxxx"/>
      </w:pPr>
      <w:bookmarkStart w:id="4963" w:name="_Toc216266823"/>
      <w:bookmarkStart w:id="4964" w:name="_Toc222665460"/>
      <w:bookmarkStart w:id="4965" w:name="_Toc222666096"/>
      <w:bookmarkStart w:id="4966" w:name="_Toc230352922"/>
      <w:bookmarkStart w:id="4967" w:name="_Toc238546413"/>
      <w:bookmarkStart w:id="4968" w:name="_Toc238569116"/>
      <w:bookmarkStart w:id="4969" w:name="_Toc240375693"/>
      <w:bookmarkStart w:id="4970" w:name="_Toc240376148"/>
      <w:bookmarkStart w:id="4971" w:name="_Toc240376606"/>
      <w:r w:rsidRPr="00954E92">
        <w:t>Current Construction</w:t>
      </w:r>
      <w:bookmarkEnd w:id="4963"/>
      <w:bookmarkEnd w:id="4964"/>
      <w:bookmarkEnd w:id="4965"/>
      <w:bookmarkEnd w:id="4966"/>
      <w:bookmarkEnd w:id="4967"/>
      <w:bookmarkEnd w:id="4968"/>
      <w:bookmarkEnd w:id="4969"/>
      <w:bookmarkEnd w:id="4970"/>
      <w:bookmarkEnd w:id="4971"/>
    </w:p>
    <w:p w14:paraId="080C1C99" w14:textId="77777777" w:rsidR="00760367" w:rsidRPr="004226C5" w:rsidRDefault="00760367" w:rsidP="004226C5">
      <w:pPr>
        <w:rPr>
          <w:rFonts w:ascii="Arial" w:hAnsi="Arial"/>
          <w:sz w:val="20"/>
          <w:szCs w:val="20"/>
        </w:rPr>
      </w:pPr>
      <w:r w:rsidRPr="005C226F">
        <w:rPr>
          <w:rFonts w:ascii="Arial" w:hAnsi="Arial"/>
          <w:sz w:val="20"/>
          <w:szCs w:val="20"/>
        </w:rPr>
        <w:t xml:space="preserve">Nothing in this Chapter shall require a change in the plans, construction, or designated use of a building or structure for which a valid building permit has been issued, provided the </w:t>
      </w:r>
      <w:r>
        <w:rPr>
          <w:rFonts w:ascii="Arial" w:hAnsi="Arial"/>
          <w:sz w:val="20"/>
          <w:szCs w:val="20"/>
        </w:rPr>
        <w:t xml:space="preserve">building </w:t>
      </w:r>
      <w:r w:rsidRPr="005C226F">
        <w:rPr>
          <w:rFonts w:ascii="Arial" w:hAnsi="Arial"/>
          <w:sz w:val="20"/>
          <w:szCs w:val="20"/>
        </w:rPr>
        <w:t>permit remains valid in accordance with the Building Code. Expiration of the building permit shall terminate any vested rights under this Section.</w:t>
      </w:r>
      <w:r>
        <w:rPr>
          <w:rFonts w:ascii="Arial" w:hAnsi="Arial"/>
          <w:sz w:val="20"/>
          <w:szCs w:val="20"/>
        </w:rPr>
        <w:t xml:space="preserve"> </w:t>
      </w:r>
      <w:r w:rsidRPr="004226C5">
        <w:rPr>
          <w:rFonts w:ascii="Arial" w:hAnsi="Arial"/>
          <w:sz w:val="20"/>
          <w:szCs w:val="20"/>
        </w:rPr>
        <w:t>[Source: 10-6.2504]</w:t>
      </w:r>
    </w:p>
    <w:p w14:paraId="53B1D5C0" w14:textId="77777777" w:rsidR="00760367" w:rsidRPr="00954E92" w:rsidRDefault="00760367" w:rsidP="00954E92">
      <w:pPr>
        <w:pStyle w:val="SectionHeading-18xxxxx"/>
      </w:pPr>
      <w:bookmarkStart w:id="4972" w:name="_Toc216266824"/>
      <w:bookmarkStart w:id="4973" w:name="_Toc222665461"/>
      <w:bookmarkStart w:id="4974" w:name="_Toc222666097"/>
      <w:bookmarkStart w:id="4975" w:name="_Toc230352923"/>
      <w:bookmarkStart w:id="4976" w:name="_Toc238546414"/>
      <w:bookmarkStart w:id="4977" w:name="_Toc238569117"/>
      <w:bookmarkStart w:id="4978" w:name="_Toc240375694"/>
      <w:bookmarkStart w:id="4979" w:name="_Toc240376149"/>
      <w:bookmarkStart w:id="4980" w:name="_Toc240376607"/>
      <w:r w:rsidRPr="00954E92">
        <w:t>Abandonment of Use</w:t>
      </w:r>
      <w:bookmarkEnd w:id="4972"/>
      <w:bookmarkEnd w:id="4973"/>
      <w:bookmarkEnd w:id="4974"/>
      <w:bookmarkEnd w:id="4975"/>
      <w:bookmarkEnd w:id="4976"/>
      <w:bookmarkEnd w:id="4977"/>
      <w:bookmarkEnd w:id="4978"/>
      <w:bookmarkEnd w:id="4979"/>
      <w:bookmarkEnd w:id="4980"/>
    </w:p>
    <w:p w14:paraId="6861FB1E" w14:textId="77777777" w:rsidR="00760367" w:rsidRDefault="00760367" w:rsidP="004226C5">
      <w:pPr>
        <w:pStyle w:val="ListItem1-Subsection-A"/>
      </w:pPr>
      <w:r w:rsidRPr="00BA2824">
        <w:t xml:space="preserve"> </w:t>
      </w:r>
      <w:r w:rsidRPr="009B69FB">
        <w:t xml:space="preserve">A nonconforming use of land, building, or structure that is discontinued for a continuous period of </w:t>
      </w:r>
      <w:r>
        <w:t>twelve (</w:t>
      </w:r>
      <w:r w:rsidRPr="009B69FB">
        <w:t>12</w:t>
      </w:r>
      <w:r>
        <w:t>)</w:t>
      </w:r>
      <w:r w:rsidRPr="009B69FB">
        <w:t xml:space="preserve"> months shall be presumed abandoned, and any subsequent use shall comply with the regulations of the district in which the property is located.</w:t>
      </w:r>
      <w:r>
        <w:t xml:space="preserve"> </w:t>
      </w:r>
      <w:r w:rsidRPr="004226C5">
        <w:t>[Source: 10-6.2505</w:t>
      </w:r>
      <w:r>
        <w:t>(a)</w:t>
      </w:r>
      <w:r w:rsidRPr="004226C5">
        <w:t>]</w:t>
      </w:r>
    </w:p>
    <w:p w14:paraId="11EB9BF9" w14:textId="77777777" w:rsidR="00760367" w:rsidRDefault="00760367" w:rsidP="004226C5">
      <w:pPr>
        <w:pStyle w:val="ListItem1-Subsection-A"/>
      </w:pPr>
      <w:r w:rsidRPr="009B69FB">
        <w:t>Discontinuation pursuant to a valid order of a court of law or other governmental order shall not be considered abandonment.</w:t>
      </w:r>
    </w:p>
    <w:p w14:paraId="16CB4C6B" w14:textId="77777777" w:rsidR="00760367" w:rsidRDefault="00760367" w:rsidP="004226C5">
      <w:pPr>
        <w:pStyle w:val="ListItem1-Subsection-A"/>
      </w:pPr>
      <w:r w:rsidRPr="005C226F">
        <w:t>The presumption of abandonment may be rebutted by substantial evidence demonstrating that the use was not discontinued or that the discontinuation was temporary and without intent to abandon.</w:t>
      </w:r>
      <w:r>
        <w:t xml:space="preserve"> </w:t>
      </w:r>
      <w:r w:rsidRPr="004226C5">
        <w:t>[Source: 10-6.2505</w:t>
      </w:r>
      <w:r>
        <w:t>(b)</w:t>
      </w:r>
      <w:r w:rsidRPr="004226C5">
        <w:t>]</w:t>
      </w:r>
    </w:p>
    <w:p w14:paraId="103F57C0" w14:textId="77777777" w:rsidR="00760367" w:rsidRDefault="00760367" w:rsidP="004226C5">
      <w:pPr>
        <w:pStyle w:val="ListItem1-Subsection-A"/>
      </w:pPr>
      <w:r w:rsidRPr="009B69FB">
        <w:t>Evidence of active and ongoing good faith efforts to continue or resume the use, including attempts to lease, rent, or sell the property for the same use, may be considered in determining whether the use has been abandoned. The property owner shall be responsible for providing such evidence.</w:t>
      </w:r>
    </w:p>
    <w:p w14:paraId="69162109" w14:textId="77777777" w:rsidR="00760367" w:rsidRDefault="00760367" w:rsidP="002378A4">
      <w:pPr>
        <w:pStyle w:val="BodyTextnon-list0"/>
      </w:pPr>
    </w:p>
    <w:p w14:paraId="10FE50A1" w14:textId="77777777" w:rsidR="00760367" w:rsidRPr="0075236F" w:rsidRDefault="00760367" w:rsidP="002378A4">
      <w:pPr>
        <w:pStyle w:val="BodyTextnon-list0"/>
      </w:pPr>
    </w:p>
    <w:bookmarkEnd w:id="4929"/>
    <w:p w14:paraId="0767FBB8" w14:textId="77777777" w:rsidR="00760367" w:rsidRDefault="00760367" w:rsidP="00A84562">
      <w:pPr>
        <w:pStyle w:val="ChapterTitlePageSpaceruse6"/>
      </w:pPr>
      <w:r>
        <w:br w:type="page"/>
      </w:r>
    </w:p>
    <w:p w14:paraId="3B308368" w14:textId="77777777" w:rsidR="00760367" w:rsidRDefault="00760367" w:rsidP="00A84562">
      <w:pPr>
        <w:pStyle w:val="ChapterTitlePageSpaceruse6"/>
      </w:pPr>
    </w:p>
    <w:p w14:paraId="4F2E0426" w14:textId="77777777" w:rsidR="00760367" w:rsidRDefault="00760367" w:rsidP="00A84562">
      <w:pPr>
        <w:pStyle w:val="ChapterTitlePageSpaceruse6"/>
      </w:pPr>
    </w:p>
    <w:p w14:paraId="3361F7B4" w14:textId="77777777" w:rsidR="00760367" w:rsidRDefault="00760367" w:rsidP="00A84562">
      <w:pPr>
        <w:pStyle w:val="ChapterTitlePageSpaceruse6"/>
      </w:pPr>
    </w:p>
    <w:p w14:paraId="50687C52" w14:textId="77777777" w:rsidR="00760367" w:rsidRDefault="00760367" w:rsidP="00A84562">
      <w:pPr>
        <w:pStyle w:val="ChapterTitlePageSpaceruse6"/>
      </w:pPr>
    </w:p>
    <w:p w14:paraId="53763E03" w14:textId="77777777" w:rsidR="00760367" w:rsidRDefault="00760367" w:rsidP="00A84562">
      <w:pPr>
        <w:pStyle w:val="ChapterTitlePageSpaceruse6"/>
      </w:pPr>
    </w:p>
    <w:p w14:paraId="7A35EC54" w14:textId="77777777" w:rsidR="00760367" w:rsidRDefault="00760367" w:rsidP="00A84562">
      <w:pPr>
        <w:pStyle w:val="ChapterTitlePageSpaceruse6"/>
      </w:pPr>
    </w:p>
    <w:p w14:paraId="01B83A4C" w14:textId="77777777" w:rsidR="00760367" w:rsidRPr="00990BAE" w:rsidRDefault="00760367" w:rsidP="00A84562">
      <w:pPr>
        <w:pStyle w:val="ChapterTitlePageNumber"/>
      </w:pPr>
      <w:r w:rsidRPr="00990BAE">
        <w:t xml:space="preserve">Chapter </w:t>
      </w:r>
      <w:r>
        <w:t>10</w:t>
      </w:r>
      <w:r w:rsidRPr="00990BAE">
        <w:t>.</w:t>
      </w:r>
      <w:r>
        <w:t>255</w:t>
      </w:r>
    </w:p>
    <w:p w14:paraId="13A118C1" w14:textId="77777777" w:rsidR="00760367" w:rsidRPr="00990BAE" w:rsidRDefault="00760367" w:rsidP="00A84562">
      <w:pPr>
        <w:pStyle w:val="ChapterTitlePageTitle"/>
      </w:pPr>
      <w:r w:rsidRPr="00990BAE">
        <w:rPr>
          <w:noProof/>
        </w:rPr>
        <mc:AlternateContent>
          <mc:Choice Requires="wps">
            <w:drawing>
              <wp:anchor distT="0" distB="0" distL="114300" distR="114300" simplePos="0" relativeHeight="251760640" behindDoc="1" locked="0" layoutInCell="1" allowOverlap="1" wp14:anchorId="22BA04F6" wp14:editId="555D1780">
                <wp:simplePos x="0" y="0"/>
                <wp:positionH relativeFrom="page">
                  <wp:align>center</wp:align>
                </wp:positionH>
                <wp:positionV relativeFrom="paragraph">
                  <wp:posOffset>642788</wp:posOffset>
                </wp:positionV>
                <wp:extent cx="7543800" cy="457200"/>
                <wp:effectExtent l="0" t="0" r="0" b="0"/>
                <wp:wrapNone/>
                <wp:docPr id="654490284" name="Rectangle 654490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B21F0FD" id="Rectangle 654490284" o:spid="_x0000_s1026" style="position:absolute;margin-left:0;margin-top:50.6pt;width:594pt;height:36pt;rotation:180;z-index:-2515558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" fillcolor="#1f3763 [1604]" stroked="f">
                <v:fill rotate="t" angle="90" colors="0 #203864;18350f #203864" focus="100%" type="gradient"/>
                <w10:wrap anchorx="page"/>
              </v:rect>
            </w:pict>
          </mc:Fallback>
        </mc:AlternateContent>
      </w:r>
      <w:r>
        <w:rPr>
          <w:noProof/>
        </w:rPr>
        <w:t>Public Notices and Hearings</w:t>
      </w:r>
    </w:p>
    <w:bookmarkStart w:id="4981" w:name="_Toc240375695"/>
    <w:bookmarkStart w:id="4982" w:name="_Toc240376150"/>
    <w:bookmarkStart w:id="4983" w:name="_Toc240376608"/>
    <w:p w14:paraId="263F5EDC" w14:textId="77777777" w:rsidR="00760367" w:rsidRPr="00990BAE" w:rsidRDefault="00760367" w:rsidP="002C0FAF">
      <w:pPr>
        <w:pStyle w:val="ChapterHeading-18xx"/>
        <w:numPr>
          <w:ilvl w:val="0"/>
          <w:numId w:val="81"/>
        </w:numPr>
      </w:pPr>
      <w:r w:rsidRPr="00990BAE">
        <w:rPr>
          <w:noProof/>
        </w:rPr>
        <w:lastRenderedPageBreak/>
        <mc:AlternateContent>
          <mc:Choice Requires="wps">
            <w:drawing>
              <wp:anchor distT="0" distB="0" distL="114300" distR="114300" simplePos="0" relativeHeight="251758592" behindDoc="1" locked="0" layoutInCell="1" allowOverlap="1" wp14:anchorId="6F5B63F0" wp14:editId="2015D13F">
                <wp:simplePos x="0" y="0"/>
                <wp:positionH relativeFrom="page">
                  <wp:align>center</wp:align>
                </wp:positionH>
                <wp:positionV relativeFrom="paragraph">
                  <wp:posOffset>320040</wp:posOffset>
                </wp:positionV>
                <wp:extent cx="7543800" cy="155448"/>
                <wp:effectExtent l="0" t="0" r="0" b="0"/>
                <wp:wrapNone/>
                <wp:docPr id="1903786137" name="Rectangle 1903786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442423D" id="Rectangle 1903786137" o:spid="_x0000_s1026" style="position:absolute;margin-left:0;margin-top:25.2pt;width:594pt;height:12.25pt;rotation:180;z-index:-2515578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Public Notices and Hearings</w:t>
      </w:r>
      <w:bookmarkEnd w:id="4981"/>
      <w:bookmarkEnd w:id="4982"/>
      <w:bookmarkEnd w:id="4983"/>
    </w:p>
    <w:p w14:paraId="6826F7FC" w14:textId="77777777" w:rsidR="00760367" w:rsidRPr="009515DF" w:rsidRDefault="00760367" w:rsidP="00A84562">
      <w:pPr>
        <w:pStyle w:val="SectionTOCHeader"/>
      </w:pPr>
      <w:r w:rsidRPr="009515DF">
        <w:t>Sections</w:t>
      </w:r>
    </w:p>
    <w:p w14:paraId="3A046520"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ch275 "Section Heading - 18.xx.xxx" </w:instrText>
      </w:r>
      <w:r>
        <w:rPr>
          <w:szCs w:val="22"/>
        </w:rPr>
        <w:fldChar w:fldCharType="separate"/>
      </w:r>
      <w:r w:rsidRPr="00B84432">
        <w:rPr>
          <w:rFonts w:cs="Open Sans Condensed"/>
          <w:bCs/>
          <w:noProof/>
        </w:rPr>
        <w:t>10.255.010</w:t>
      </w:r>
      <w:r>
        <w:rPr>
          <w:rFonts w:asciiTheme="minorHAnsi" w:eastAsiaTheme="minorEastAsia" w:hAnsiTheme="minorHAnsi" w:cstheme="minorBidi"/>
          <w:iCs w:val="0"/>
          <w:noProof/>
          <w:kern w:val="2"/>
          <w:sz w:val="24"/>
          <w:szCs w:val="24"/>
          <w14:ligatures w14:val="standardContextual"/>
        </w:rPr>
        <w:tab/>
      </w:r>
      <w:r>
        <w:rPr>
          <w:noProof/>
        </w:rPr>
        <w:t>Purpose and Intent</w:t>
      </w:r>
    </w:p>
    <w:p w14:paraId="55A849A6"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84432">
        <w:rPr>
          <w:rFonts w:cs="Open Sans Condensed"/>
          <w:bCs/>
          <w:noProof/>
        </w:rPr>
        <w:t>10.255.020</w:t>
      </w:r>
      <w:r>
        <w:rPr>
          <w:rFonts w:asciiTheme="minorHAnsi" w:eastAsiaTheme="minorEastAsia" w:hAnsiTheme="minorHAnsi" w:cstheme="minorBidi"/>
          <w:iCs w:val="0"/>
          <w:noProof/>
          <w:kern w:val="2"/>
          <w:sz w:val="24"/>
          <w:szCs w:val="24"/>
          <w14:ligatures w14:val="standardContextual"/>
        </w:rPr>
        <w:tab/>
      </w:r>
      <w:r>
        <w:rPr>
          <w:noProof/>
        </w:rPr>
        <w:t>Public Notice</w:t>
      </w:r>
    </w:p>
    <w:p w14:paraId="341E5B05"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84432">
        <w:rPr>
          <w:rFonts w:cs="Open Sans Condensed"/>
          <w:bCs/>
          <w:noProof/>
        </w:rPr>
        <w:t>10.255.030</w:t>
      </w:r>
      <w:r>
        <w:rPr>
          <w:rFonts w:asciiTheme="minorHAnsi" w:eastAsiaTheme="minorEastAsia" w:hAnsiTheme="minorHAnsi" w:cstheme="minorBidi"/>
          <w:iCs w:val="0"/>
          <w:noProof/>
          <w:kern w:val="2"/>
          <w:sz w:val="24"/>
          <w:szCs w:val="24"/>
          <w14:ligatures w14:val="standardContextual"/>
        </w:rPr>
        <w:tab/>
      </w:r>
      <w:r>
        <w:rPr>
          <w:noProof/>
        </w:rPr>
        <w:t>Scheduling of Hearing</w:t>
      </w:r>
    </w:p>
    <w:p w14:paraId="0B969002"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84432">
        <w:rPr>
          <w:rFonts w:cs="Open Sans Condensed"/>
          <w:bCs/>
          <w:noProof/>
        </w:rPr>
        <w:t>10.255.040</w:t>
      </w:r>
      <w:r>
        <w:rPr>
          <w:rFonts w:asciiTheme="minorHAnsi" w:eastAsiaTheme="minorEastAsia" w:hAnsiTheme="minorHAnsi" w:cstheme="minorBidi"/>
          <w:iCs w:val="0"/>
          <w:noProof/>
          <w:kern w:val="2"/>
          <w:sz w:val="24"/>
          <w:szCs w:val="24"/>
          <w14:ligatures w14:val="standardContextual"/>
        </w:rPr>
        <w:tab/>
      </w:r>
      <w:r>
        <w:rPr>
          <w:noProof/>
        </w:rPr>
        <w:t>Hearing Procedure</w:t>
      </w:r>
    </w:p>
    <w:p w14:paraId="2A1F5141" w14:textId="77777777" w:rsidR="00760367" w:rsidRDefault="00760367">
      <w:pPr>
        <w:pStyle w:val="TOC3"/>
        <w:tabs>
          <w:tab w:val="right" w:leader="dot" w:pos="8990"/>
        </w:tabs>
        <w:rPr>
          <w:rFonts w:asciiTheme="minorHAnsi" w:eastAsiaTheme="minorEastAsia" w:hAnsiTheme="minorHAnsi" w:cstheme="minorBidi"/>
          <w:iCs w:val="0"/>
          <w:noProof/>
          <w:kern w:val="2"/>
          <w:sz w:val="24"/>
          <w:szCs w:val="24"/>
          <w14:ligatures w14:val="standardContextual"/>
        </w:rPr>
      </w:pPr>
      <w:r w:rsidRPr="00B84432">
        <w:rPr>
          <w:rFonts w:cs="Open Sans Condensed"/>
          <w:bCs/>
          <w:noProof/>
        </w:rPr>
        <w:t>10.255.050</w:t>
      </w:r>
      <w:r>
        <w:rPr>
          <w:rFonts w:asciiTheme="minorHAnsi" w:eastAsiaTheme="minorEastAsia" w:hAnsiTheme="minorHAnsi" w:cstheme="minorBidi"/>
          <w:iCs w:val="0"/>
          <w:noProof/>
          <w:kern w:val="2"/>
          <w:sz w:val="24"/>
          <w:szCs w:val="24"/>
          <w14:ligatures w14:val="standardContextual"/>
        </w:rPr>
        <w:tab/>
      </w:r>
      <w:r>
        <w:rPr>
          <w:noProof/>
        </w:rPr>
        <w:t>Recommendation by Commission for Action by Board</w:t>
      </w:r>
    </w:p>
    <w:p w14:paraId="0E7CEAC1" w14:textId="77777777" w:rsidR="00760367" w:rsidRDefault="00760367" w:rsidP="00A84562">
      <w:pPr>
        <w:pStyle w:val="BodyTextnon-list0"/>
      </w:pPr>
      <w:r>
        <w:fldChar w:fldCharType="end"/>
      </w:r>
      <w:bookmarkStart w:id="4984" w:name="ch275"/>
    </w:p>
    <w:p w14:paraId="6946B42B" w14:textId="77777777" w:rsidR="00760367" w:rsidRDefault="00760367" w:rsidP="00954E92">
      <w:pPr>
        <w:pStyle w:val="SectionHeading-18xxxxx"/>
      </w:pPr>
      <w:bookmarkStart w:id="4985" w:name="_Toc216266881"/>
      <w:bookmarkStart w:id="4986" w:name="_Toc222663686"/>
      <w:bookmarkStart w:id="4987" w:name="_Toc230341845"/>
      <w:bookmarkStart w:id="4988" w:name="_Toc230352924"/>
      <w:bookmarkStart w:id="4989" w:name="_Toc238546415"/>
      <w:bookmarkStart w:id="4990" w:name="_Toc238569118"/>
      <w:bookmarkStart w:id="4991" w:name="_Toc240375696"/>
      <w:bookmarkStart w:id="4992" w:name="_Toc240376151"/>
      <w:bookmarkStart w:id="4993" w:name="_Toc240376609"/>
      <w:r w:rsidRPr="00954E92">
        <w:t>Purpose and Intent</w:t>
      </w:r>
      <w:bookmarkEnd w:id="4985"/>
      <w:bookmarkEnd w:id="4986"/>
      <w:bookmarkEnd w:id="4987"/>
      <w:bookmarkEnd w:id="4988"/>
      <w:bookmarkEnd w:id="4989"/>
      <w:bookmarkEnd w:id="4990"/>
      <w:bookmarkEnd w:id="4991"/>
      <w:bookmarkEnd w:id="4992"/>
      <w:bookmarkEnd w:id="4993"/>
    </w:p>
    <w:p w14:paraId="587ACF74" w14:textId="77777777" w:rsidR="00760367" w:rsidRPr="00477BC2" w:rsidRDefault="00760367" w:rsidP="00D63C06">
      <w:pPr>
        <w:pStyle w:val="BodyTextnon-list0"/>
      </w:pPr>
      <w:r>
        <w:t>The purpose of this Chapter is to provide procedures for noticing and public hearings required by this Zoning Code. Whenever advance public notice is required and/or when a public hearing is required, the noticing and hearings shall be conducted in compliance with this Chapter. [Source: NEW]</w:t>
      </w:r>
    </w:p>
    <w:p w14:paraId="7A757C50" w14:textId="77777777" w:rsidR="00760367" w:rsidRDefault="00760367" w:rsidP="00954E92">
      <w:pPr>
        <w:pStyle w:val="SectionHeading-18xxxxx"/>
      </w:pPr>
      <w:bookmarkStart w:id="4994" w:name="_Toc230341846"/>
      <w:bookmarkStart w:id="4995" w:name="_Toc230352925"/>
      <w:bookmarkStart w:id="4996" w:name="_Toc238546416"/>
      <w:bookmarkStart w:id="4997" w:name="_Toc238569119"/>
      <w:bookmarkStart w:id="4998" w:name="_Toc240375697"/>
      <w:bookmarkStart w:id="4999" w:name="_Toc240376152"/>
      <w:bookmarkStart w:id="5000" w:name="_Toc240376610"/>
      <w:bookmarkStart w:id="5001" w:name="_Toc216266888"/>
      <w:r>
        <w:t>Public Notice</w:t>
      </w:r>
      <w:bookmarkEnd w:id="4994"/>
      <w:bookmarkEnd w:id="4995"/>
      <w:bookmarkEnd w:id="4996"/>
      <w:bookmarkEnd w:id="4997"/>
      <w:bookmarkEnd w:id="4998"/>
      <w:bookmarkEnd w:id="4999"/>
      <w:bookmarkEnd w:id="5000"/>
    </w:p>
    <w:p w14:paraId="082F0DD7" w14:textId="77777777" w:rsidR="00760367" w:rsidRDefault="00760367" w:rsidP="003E6A18">
      <w:pPr>
        <w:pStyle w:val="BodyTextnon-list0"/>
      </w:pPr>
      <w:r>
        <w:t>When state statute or this Code requires advance notice before a public hearing, a decision on a permit, or for another matter as established by this Code, the public shall be provided notice in compliance with Government Code Sections 65854, 65090, 65091, 65092, 65094 and 66451.3, and Public Resources Code 21000 et seq., and as required by this Chapter except where such notice is excepted for interim and urgency ordinances pursuant to Government Code Section 65858.</w:t>
      </w:r>
    </w:p>
    <w:p w14:paraId="10329F7D" w14:textId="77777777" w:rsidR="00760367" w:rsidRDefault="00760367" w:rsidP="003E6A18">
      <w:pPr>
        <w:pStyle w:val="ListItem1-Subsection-A"/>
      </w:pPr>
      <w:r w:rsidRPr="009029BE">
        <w:rPr>
          <w:b/>
          <w:bCs/>
        </w:rPr>
        <w:t>Content of Public Hearing Notice.</w:t>
      </w:r>
      <w:r>
        <w:t xml:space="preserve"> Notice of a public hearing shall include all the following information, as applicable.</w:t>
      </w:r>
    </w:p>
    <w:p w14:paraId="011D4299" w14:textId="77777777" w:rsidR="00760367" w:rsidRDefault="00760367" w:rsidP="003E6A18">
      <w:pPr>
        <w:pStyle w:val="ListItem2-Paragraph-1"/>
      </w:pPr>
      <w:r w:rsidRPr="009029BE">
        <w:rPr>
          <w:b/>
          <w:bCs/>
        </w:rPr>
        <w:t>Hearing Information.</w:t>
      </w:r>
      <w:r>
        <w:t xml:space="preserve"> The date, time, and place of the hearing and the name of the Review Authority; a brief description of the County's general procedure concerning the conduct of hearings and decisions (e.g., the public’s right to appear and be heard); and the phone number and street address of the Department where an interested person could call or visit to obtain additional information.</w:t>
      </w:r>
    </w:p>
    <w:p w14:paraId="5A90A64C" w14:textId="77777777" w:rsidR="00760367" w:rsidRDefault="00760367" w:rsidP="003E6A18">
      <w:pPr>
        <w:pStyle w:val="ListItem2-Paragraph-1"/>
      </w:pPr>
      <w:r w:rsidRPr="009029BE">
        <w:rPr>
          <w:b/>
          <w:bCs/>
        </w:rPr>
        <w:t>Project Information.</w:t>
      </w:r>
      <w:r>
        <w:t xml:space="preserve"> The date of filing of the application and the name of the applicant; the County's file number assigned to the application; a general explanation of the matter to be considered; and a general description, in text and/or by diagram, of the location of the property that is the subject of the hearing.</w:t>
      </w:r>
    </w:p>
    <w:p w14:paraId="7A488CB8" w14:textId="77777777" w:rsidR="00760367" w:rsidRDefault="00760367" w:rsidP="003E6A18">
      <w:pPr>
        <w:pStyle w:val="ListItem2-Paragraph-1"/>
      </w:pPr>
      <w:r w:rsidRPr="009029BE">
        <w:rPr>
          <w:b/>
          <w:bCs/>
        </w:rPr>
        <w:t>Statement on Environmental Document.</w:t>
      </w:r>
      <w:r>
        <w:t xml:space="preserve"> If a Negative Declaration, Mitigated Negative Declaration, or final Environmental Impact Report has been prepared for the project in compliance with the California Environmental Quality Act (CEQA) and the CEQA Guidelines, the hearing notice shall include a statement that the Review Authority will also consider approval of the proposed Negative Declaration or Mitigated Negative Declaration, or certification of the final Environmental Impact Report, as applicable.</w:t>
      </w:r>
    </w:p>
    <w:p w14:paraId="4C4B75B7" w14:textId="77777777" w:rsidR="00760367" w:rsidRDefault="00760367" w:rsidP="003E6A18">
      <w:pPr>
        <w:pStyle w:val="ListItem1-Subsection-A"/>
      </w:pPr>
      <w:r w:rsidRPr="009029BE">
        <w:rPr>
          <w:b/>
          <w:bCs/>
        </w:rPr>
        <w:lastRenderedPageBreak/>
        <w:t>Method of Public Hearing Notice Distribution.</w:t>
      </w:r>
      <w:r>
        <w:t xml:space="preserve"> Notice of a public hearing required by this Chapter for a planning permit, amendment, appeal, or other approval shall be given as follows, as required by Government Code Sections 65090 and 65091.</w:t>
      </w:r>
    </w:p>
    <w:p w14:paraId="05EFC586" w14:textId="77777777" w:rsidR="00760367" w:rsidRDefault="00760367" w:rsidP="003E6A18">
      <w:pPr>
        <w:pStyle w:val="ListItem2-Paragraph-1"/>
      </w:pPr>
      <w:r w:rsidRPr="009029BE">
        <w:rPr>
          <w:b/>
          <w:bCs/>
        </w:rPr>
        <w:t>Mailing for a Public Hearing Before Planning Commission or Board of Supervisors</w:t>
      </w:r>
      <w:r>
        <w:t xml:space="preserve">. </w:t>
      </w:r>
      <w:r w:rsidRPr="009029BE">
        <w:t xml:space="preserve">Notice shall be mailed at least </w:t>
      </w:r>
      <w:r>
        <w:t>ten (</w:t>
      </w:r>
      <w:r w:rsidRPr="009029BE">
        <w:t>10</w:t>
      </w:r>
      <w:r>
        <w:t>)</w:t>
      </w:r>
      <w:r w:rsidRPr="009029BE">
        <w:t xml:space="preserve"> days prior to the scheduled hearing date to all of the following, unless a longer noticing period is required by State law. For applications involving changes to allowable land uses or zoning regulations affecting real property, notice shall be mailed or delivered at least </w:t>
      </w:r>
      <w:r>
        <w:t>twenty (</w:t>
      </w:r>
      <w:r w:rsidRPr="009029BE">
        <w:t>20</w:t>
      </w:r>
      <w:r>
        <w:t>)</w:t>
      </w:r>
      <w:r w:rsidRPr="009029BE">
        <w:t xml:space="preserve"> days prior to the scheduled hearing date in accordance with applicable provisions of California Government Code Sections 65090 and 65091, as may be amended:</w:t>
      </w:r>
    </w:p>
    <w:p w14:paraId="5A796990" w14:textId="77777777" w:rsidR="00760367" w:rsidRDefault="00760367" w:rsidP="003E6A18">
      <w:pPr>
        <w:pStyle w:val="ListItem3-Subparagraph-a"/>
      </w:pPr>
      <w:r w:rsidRPr="009029BE">
        <w:rPr>
          <w:b/>
          <w:bCs/>
        </w:rPr>
        <w:t xml:space="preserve">Project Site Owner(s) and the Applicant. </w:t>
      </w:r>
      <w:r>
        <w:t>The owner(s) of the property being considered in the application or the owner’s authorized agent, and the applicant.</w:t>
      </w:r>
    </w:p>
    <w:p w14:paraId="7ED3A8E1" w14:textId="77777777" w:rsidR="00760367" w:rsidRDefault="00760367" w:rsidP="003E6A18">
      <w:pPr>
        <w:pStyle w:val="ListItem3-Subparagraph-a"/>
      </w:pPr>
      <w:r w:rsidRPr="009029BE">
        <w:rPr>
          <w:b/>
          <w:bCs/>
        </w:rPr>
        <w:t>Local Agencies.</w:t>
      </w:r>
      <w:r>
        <w:t xml:space="preserve"> Each local agency expected to provide roads, schools, sewage, streets, water, or other essential facilities or services to the property which is the subject of the application, whose ability to provide those facilities and services may be significantly affected.</w:t>
      </w:r>
    </w:p>
    <w:p w14:paraId="1902AB57" w14:textId="77777777" w:rsidR="00760367" w:rsidRPr="009029BE" w:rsidRDefault="00760367" w:rsidP="003E6A18">
      <w:pPr>
        <w:pStyle w:val="ListItem3-Subparagraph-a"/>
        <w:rPr>
          <w:b/>
          <w:bCs/>
        </w:rPr>
      </w:pPr>
      <w:r w:rsidRPr="009029BE">
        <w:rPr>
          <w:b/>
          <w:bCs/>
        </w:rPr>
        <w:t>Affected Owners.</w:t>
      </w:r>
    </w:p>
    <w:p w14:paraId="1673D5CA" w14:textId="77777777" w:rsidR="00760367" w:rsidRDefault="00760367" w:rsidP="003E6A18">
      <w:pPr>
        <w:pStyle w:val="ListItem4-Subparagraph-i"/>
      </w:pPr>
      <w:r w:rsidRPr="009029BE">
        <w:rPr>
          <w:b/>
          <w:bCs/>
        </w:rPr>
        <w:t>All applications – 300 feet.</w:t>
      </w:r>
      <w:r>
        <w:t xml:space="preserve"> All owners of real property, as shown on the latest County equalized assessment roll, located within a radius of three hundred (300) feet of the exterior boundaries of the parcel(s) that is the subject of a hearing before the Planning Commission and Board of Supervisors.</w:t>
      </w:r>
    </w:p>
    <w:p w14:paraId="74DD6E29" w14:textId="77777777" w:rsidR="00760367" w:rsidRDefault="00760367" w:rsidP="003E6A18">
      <w:pPr>
        <w:pStyle w:val="ListItem4-Subparagraph-i"/>
      </w:pPr>
      <w:r>
        <w:rPr>
          <w:b/>
          <w:bCs/>
        </w:rPr>
        <w:t>Mineral Right Holders.</w:t>
      </w:r>
      <w:r>
        <w:t xml:space="preserve">  Any owner who has recorded a notice of intent to preserve the mineral right pursuant to Civil Code Section 883.230 and California Government Code Section 65091(a)(2).</w:t>
      </w:r>
    </w:p>
    <w:p w14:paraId="6DD81B8B" w14:textId="77777777" w:rsidR="00760367" w:rsidRDefault="00760367" w:rsidP="003E6A18">
      <w:pPr>
        <w:pStyle w:val="ListItem4-Subparagraph-i"/>
      </w:pPr>
      <w:r w:rsidRPr="009029BE">
        <w:rPr>
          <w:b/>
          <w:bCs/>
        </w:rPr>
        <w:t>Alternative to Mailing.</w:t>
      </w:r>
      <w:r>
        <w:t xml:space="preserve"> If the number of property owners to whom notice would be mailed in compliance with </w:t>
      </w:r>
      <w:r w:rsidRPr="00781905">
        <w:rPr>
          <w:highlight w:val="yellow"/>
        </w:rPr>
        <w:t>Subsection c. (i)</w:t>
      </w:r>
      <w:r>
        <w:t>. above is more than one thousand (1,000), the Planning Director may choose to provide a one-eighth (1/8) page newspaper advertisement allowed by Government Code Section 65091(a)(4).</w:t>
      </w:r>
    </w:p>
    <w:p w14:paraId="16A59F0E" w14:textId="77777777" w:rsidR="00760367" w:rsidRDefault="00760367" w:rsidP="003E6A18">
      <w:pPr>
        <w:pStyle w:val="ListItem3-Subparagraph-a"/>
      </w:pPr>
      <w:r w:rsidRPr="009029BE">
        <w:rPr>
          <w:b/>
          <w:bCs/>
        </w:rPr>
        <w:t>Approval of a Negative Declaration.</w:t>
      </w:r>
      <w:r>
        <w:t xml:space="preserve"> A "Notice of Intent to Approve a Negative Declaration" at a public hearing, shall be sent to all contiguous property owners and occupants and the County Clerk.</w:t>
      </w:r>
    </w:p>
    <w:p w14:paraId="6AD3A3CA" w14:textId="77777777" w:rsidR="00760367" w:rsidRDefault="00760367" w:rsidP="003E6A18">
      <w:pPr>
        <w:pStyle w:val="ListItem3-Subparagraph-a"/>
      </w:pPr>
      <w:r w:rsidRPr="009029BE">
        <w:rPr>
          <w:b/>
          <w:bCs/>
        </w:rPr>
        <w:t>Persons Requesting Notice.</w:t>
      </w:r>
      <w:r>
        <w:t xml:space="preserve"> Any person who has filed a written request for notice with the Planning Director and has paid the required fee to cover the cost of this mailing.  Such person shall include a California Native American tribe that is on the contact list maintained by the Native American Heritage Commission in compliance with California Government Code Section 65092(b).</w:t>
      </w:r>
    </w:p>
    <w:p w14:paraId="543F7611" w14:textId="77777777" w:rsidR="00760367" w:rsidRDefault="00760367" w:rsidP="003E6A18">
      <w:pPr>
        <w:pStyle w:val="ListItem3-Subparagraph-a"/>
      </w:pPr>
      <w:r w:rsidRPr="009029BE">
        <w:rPr>
          <w:b/>
          <w:bCs/>
        </w:rPr>
        <w:lastRenderedPageBreak/>
        <w:t xml:space="preserve">Other Person(s). </w:t>
      </w:r>
      <w:r>
        <w:t>Any other person(s), whose property might, in the judgment of the Planning Director, be affected by the proposed project including local agencies as described in California Government Code Section 65091(a)(3).</w:t>
      </w:r>
    </w:p>
    <w:p w14:paraId="21A1436B" w14:textId="77777777" w:rsidR="00760367" w:rsidRPr="009029BE" w:rsidRDefault="00760367" w:rsidP="003E6A18">
      <w:pPr>
        <w:pStyle w:val="ListItem2-Paragraph-1"/>
        <w:rPr>
          <w:b/>
          <w:bCs/>
        </w:rPr>
      </w:pPr>
      <w:r w:rsidRPr="009029BE">
        <w:rPr>
          <w:b/>
          <w:bCs/>
        </w:rPr>
        <w:t>Publication and Posting.</w:t>
      </w:r>
    </w:p>
    <w:p w14:paraId="42A42029" w14:textId="77777777" w:rsidR="00760367" w:rsidRDefault="00760367" w:rsidP="003E6A18">
      <w:pPr>
        <w:pStyle w:val="ListItem3-Subparagraph-a"/>
      </w:pPr>
      <w:r w:rsidRPr="006B1EFD">
        <w:rPr>
          <w:b/>
          <w:bCs/>
        </w:rPr>
        <w:t xml:space="preserve">Publication for All Applications. </w:t>
      </w:r>
      <w:r w:rsidRPr="006B1EFD">
        <w:t xml:space="preserve">Notice of a public hearing required by this Zoning Code for a permit, permit modification, amendment, appeal, or other land use entitlement shall be published at least once in a newspaper of general circulation either Countywide or in the community where the subject property is located at least </w:t>
      </w:r>
      <w:r>
        <w:t>ten (</w:t>
      </w:r>
      <w:r w:rsidRPr="006B1EFD">
        <w:t>10</w:t>
      </w:r>
      <w:r>
        <w:t>)</w:t>
      </w:r>
      <w:r w:rsidRPr="006B1EFD">
        <w:t xml:space="preserve"> days prior to the scheduled hearing date, unless a longer noticing period is required by State law. For any application involving a change in allowable land uses or zoning regulations affecting real property, notice shall be provided at least </w:t>
      </w:r>
      <w:r>
        <w:t>twenty (</w:t>
      </w:r>
      <w:r w:rsidRPr="006B1EFD">
        <w:t>20</w:t>
      </w:r>
      <w:r>
        <w:t>)</w:t>
      </w:r>
      <w:r w:rsidRPr="006B1EFD">
        <w:t xml:space="preserve"> days prior to the scheduled hearing date in accordance with applicable provisions of California Government Code Sections </w:t>
      </w:r>
      <w:r>
        <w:t xml:space="preserve">65854, </w:t>
      </w:r>
      <w:r w:rsidRPr="006B1EFD">
        <w:t>65090 and 65091, as may be amended.</w:t>
      </w:r>
    </w:p>
    <w:p w14:paraId="2D7298E4" w14:textId="77777777" w:rsidR="00760367" w:rsidRDefault="00760367" w:rsidP="003E6A18">
      <w:pPr>
        <w:pStyle w:val="ListItem3-Subparagraph-a"/>
      </w:pPr>
      <w:r w:rsidRPr="006B1EFD">
        <w:rPr>
          <w:b/>
          <w:bCs/>
        </w:rPr>
        <w:t xml:space="preserve">Posting for All Applications. </w:t>
      </w:r>
      <w:r>
        <w:t>Agendas listing all public hearing items shall be posted in or immediately near the County Administration Building within a viewable area at least seventy-two (72) hours prior to the scheduled hearing date.</w:t>
      </w:r>
    </w:p>
    <w:p w14:paraId="20602E0F" w14:textId="77777777" w:rsidR="00760367" w:rsidRDefault="00760367" w:rsidP="003E6A18">
      <w:pPr>
        <w:pStyle w:val="ListItem3-Subparagraph-a"/>
      </w:pPr>
      <w:r w:rsidRPr="006B1EFD">
        <w:rPr>
          <w:b/>
          <w:bCs/>
        </w:rPr>
        <w:t>Posting by the Applicant.</w:t>
      </w:r>
      <w:r>
        <w:t xml:space="preserve"> Applicants may be required, at the discretion of the Planning Director, to post notices on the parcel(s) that is the subject of a hearing before the Planning Commission and Board of Supervisors pursuant to the Brown Act and/or the CEQA.</w:t>
      </w:r>
    </w:p>
    <w:p w14:paraId="24D3B703" w14:textId="77777777" w:rsidR="00760367" w:rsidRPr="006B1EFD" w:rsidRDefault="00760367" w:rsidP="003E6A18">
      <w:pPr>
        <w:pStyle w:val="ListItem1-Subsection-A"/>
        <w:rPr>
          <w:b/>
          <w:bCs/>
        </w:rPr>
      </w:pPr>
      <w:r w:rsidRPr="006B1EFD">
        <w:rPr>
          <w:b/>
          <w:bCs/>
        </w:rPr>
        <w:t>Alternative Notice for the Director’s Decision Without a Public Hearing.</w:t>
      </w:r>
    </w:p>
    <w:p w14:paraId="6920C574" w14:textId="77777777" w:rsidR="00760367" w:rsidRDefault="00760367" w:rsidP="003E6A18">
      <w:pPr>
        <w:pStyle w:val="ListItem2-Paragraph-1"/>
      </w:pPr>
      <w:r>
        <w:t>If approval is by the Planning Director without a public hearing, notice may be given only to the owner/applicant and the abutting property owners (i.e., abutting and across the street).</w:t>
      </w:r>
    </w:p>
    <w:p w14:paraId="2943EB67" w14:textId="77777777" w:rsidR="00760367" w:rsidRDefault="00760367" w:rsidP="003E6A18">
      <w:pPr>
        <w:pStyle w:val="ListItem2-Paragraph-1"/>
      </w:pPr>
      <w:r>
        <w:t>Notice shall be mailed or delivered at least ten (10) days before the Planning Director acts on an application.</w:t>
      </w:r>
    </w:p>
    <w:p w14:paraId="2DAA965A" w14:textId="77777777" w:rsidR="00760367" w:rsidRDefault="00760367" w:rsidP="003E6A18">
      <w:pPr>
        <w:pStyle w:val="ListItem2-Paragraph-1"/>
      </w:pPr>
      <w:r>
        <w:t>A newspaper notice is not required.</w:t>
      </w:r>
    </w:p>
    <w:p w14:paraId="0456BC90" w14:textId="77777777" w:rsidR="00760367" w:rsidRDefault="00760367" w:rsidP="003E6A18">
      <w:pPr>
        <w:pStyle w:val="ListItem2-Paragraph-1"/>
      </w:pPr>
      <w:r>
        <w:t>In addition, notice is not required to be given to abutting property owners in applications for minor modifications to permits where there are no significant issues, as determined by the Planning Director.</w:t>
      </w:r>
    </w:p>
    <w:p w14:paraId="0E8C86D4" w14:textId="77777777" w:rsidR="00760367" w:rsidRPr="00477BC2" w:rsidRDefault="00760367" w:rsidP="003E6A18">
      <w:pPr>
        <w:pStyle w:val="ListItem1-Subsection-A"/>
      </w:pPr>
      <w:r w:rsidRPr="006B1EFD">
        <w:rPr>
          <w:b/>
          <w:bCs/>
        </w:rPr>
        <w:t>Additional Notice.</w:t>
      </w:r>
      <w:r>
        <w:t xml:space="preserve"> In addition to the types of notice required above, the Planning Director may provide any additional notice with content or using a distribution method (e.g., posting on the County’s website) as the Planning Director determines is necessary or desirable.</w:t>
      </w:r>
    </w:p>
    <w:p w14:paraId="401D346E" w14:textId="77777777" w:rsidR="00760367" w:rsidRDefault="00760367" w:rsidP="00954E92">
      <w:pPr>
        <w:pStyle w:val="SectionHeading-18xxxxx"/>
      </w:pPr>
      <w:bookmarkStart w:id="5002" w:name="_Toc230341847"/>
      <w:bookmarkStart w:id="5003" w:name="_Toc230352926"/>
      <w:bookmarkStart w:id="5004" w:name="_Toc238546417"/>
      <w:bookmarkStart w:id="5005" w:name="_Toc238569120"/>
      <w:bookmarkStart w:id="5006" w:name="_Toc240375698"/>
      <w:bookmarkStart w:id="5007" w:name="_Toc240376153"/>
      <w:bookmarkStart w:id="5008" w:name="_Toc240376611"/>
      <w:r>
        <w:t>Scheduling of Hearing</w:t>
      </w:r>
      <w:bookmarkEnd w:id="5002"/>
      <w:bookmarkEnd w:id="5003"/>
      <w:bookmarkEnd w:id="5004"/>
      <w:bookmarkEnd w:id="5005"/>
      <w:bookmarkEnd w:id="5006"/>
      <w:bookmarkEnd w:id="5007"/>
      <w:bookmarkEnd w:id="5008"/>
    </w:p>
    <w:p w14:paraId="3B712964" w14:textId="77777777" w:rsidR="00760367" w:rsidRPr="006B1EFD" w:rsidRDefault="00760367" w:rsidP="006B1EFD">
      <w:pPr>
        <w:pStyle w:val="BodyTextnon-list0"/>
      </w:pPr>
      <w:r w:rsidRPr="006B1EFD">
        <w:t>After the</w:t>
      </w:r>
      <w:r>
        <w:t xml:space="preserve"> acceptance of a complete application and</w:t>
      </w:r>
      <w:r w:rsidRPr="006B1EFD">
        <w:t xml:space="preserve"> completion of any environmental document required by the California Environmental Quality Act (CEQA), a matter requiring a public hearing shall be </w:t>
      </w:r>
      <w:r w:rsidRPr="006B1EFD">
        <w:lastRenderedPageBreak/>
        <w:t>scheduled on the next available agenda reserved for public hearings, but no sooner than any minimum time period established by State law.</w:t>
      </w:r>
    </w:p>
    <w:p w14:paraId="7F4DBB77" w14:textId="77777777" w:rsidR="00760367" w:rsidRDefault="00760367" w:rsidP="00954E92">
      <w:pPr>
        <w:pStyle w:val="SectionHeading-18xxxxx"/>
      </w:pPr>
      <w:bookmarkStart w:id="5009" w:name="_Toc230341848"/>
      <w:bookmarkStart w:id="5010" w:name="_Toc230352927"/>
      <w:bookmarkStart w:id="5011" w:name="_Toc238546418"/>
      <w:bookmarkStart w:id="5012" w:name="_Toc238569121"/>
      <w:bookmarkStart w:id="5013" w:name="_Toc240375699"/>
      <w:bookmarkStart w:id="5014" w:name="_Toc240376154"/>
      <w:bookmarkStart w:id="5015" w:name="_Toc240376612"/>
      <w:r>
        <w:t>Hearing Procedure</w:t>
      </w:r>
      <w:bookmarkEnd w:id="5009"/>
      <w:bookmarkEnd w:id="5010"/>
      <w:bookmarkEnd w:id="5011"/>
      <w:bookmarkEnd w:id="5012"/>
      <w:bookmarkEnd w:id="5013"/>
      <w:bookmarkEnd w:id="5014"/>
      <w:bookmarkEnd w:id="5015"/>
    </w:p>
    <w:p w14:paraId="641DB1C6" w14:textId="77777777" w:rsidR="00760367" w:rsidRDefault="00760367" w:rsidP="003E6A18">
      <w:pPr>
        <w:pStyle w:val="ListItem1-Subsection-A"/>
      </w:pPr>
      <w:r w:rsidRPr="006B1EFD">
        <w:rPr>
          <w:b/>
          <w:bCs/>
        </w:rPr>
        <w:t xml:space="preserve">Time and Place of Hearing. </w:t>
      </w:r>
      <w:r>
        <w:t>A public hearing shall be held at the date, time, and place for which notice was given.</w:t>
      </w:r>
    </w:p>
    <w:p w14:paraId="6239E859" w14:textId="77777777" w:rsidR="00760367" w:rsidRDefault="00760367" w:rsidP="003E6A18">
      <w:pPr>
        <w:pStyle w:val="ListItem1-Subsection-A"/>
      </w:pPr>
      <w:r w:rsidRPr="006B1EFD">
        <w:rPr>
          <w:b/>
          <w:bCs/>
        </w:rPr>
        <w:t>Continued Hearing.</w:t>
      </w:r>
      <w:r>
        <w:t xml:space="preserve"> Any public hearing may be continued from time to time without further notice; provided, the chair of the Review Authority announces the date, time, and place to which the hearing will be continued before the adjournment or recess of the hearing.</w:t>
      </w:r>
    </w:p>
    <w:p w14:paraId="62937BFE" w14:textId="77777777" w:rsidR="00760367" w:rsidRPr="006B1EFD" w:rsidRDefault="00760367" w:rsidP="003E6A18">
      <w:pPr>
        <w:pStyle w:val="ListItem1-Subsection-A"/>
      </w:pPr>
      <w:r w:rsidRPr="006B1EFD">
        <w:rPr>
          <w:b/>
          <w:bCs/>
        </w:rPr>
        <w:t xml:space="preserve">Deferral of Final Decision. </w:t>
      </w:r>
      <w:r>
        <w:t>The Review Authority may announce a tentative decision and defer their action on a final decision until appropriate findings and/or conditions have been prepared.</w:t>
      </w:r>
    </w:p>
    <w:p w14:paraId="4F089B0F" w14:textId="77777777" w:rsidR="00760367" w:rsidRDefault="00760367" w:rsidP="003E6A18">
      <w:pPr>
        <w:pStyle w:val="SectionHeading-18xxxxx"/>
      </w:pPr>
      <w:bookmarkStart w:id="5016" w:name="_Toc230341849"/>
      <w:bookmarkStart w:id="5017" w:name="_Toc230352928"/>
      <w:bookmarkStart w:id="5018" w:name="_Toc238546419"/>
      <w:bookmarkStart w:id="5019" w:name="_Toc238569122"/>
      <w:bookmarkStart w:id="5020" w:name="_Toc240375700"/>
      <w:bookmarkStart w:id="5021" w:name="_Toc240376155"/>
      <w:bookmarkStart w:id="5022" w:name="_Toc240376613"/>
      <w:r>
        <w:t>Recommendation by Commission for Action by Board</w:t>
      </w:r>
      <w:bookmarkEnd w:id="5016"/>
      <w:bookmarkEnd w:id="5017"/>
      <w:bookmarkEnd w:id="5018"/>
      <w:bookmarkEnd w:id="5019"/>
      <w:bookmarkEnd w:id="5020"/>
      <w:bookmarkEnd w:id="5021"/>
      <w:bookmarkEnd w:id="5022"/>
    </w:p>
    <w:p w14:paraId="18317BD9" w14:textId="77777777" w:rsidR="00760367" w:rsidRDefault="00760367" w:rsidP="003E6A18">
      <w:pPr>
        <w:pStyle w:val="ListItem1-Subsection-A"/>
      </w:pPr>
      <w:r w:rsidRPr="006B1EFD">
        <w:rPr>
          <w:b/>
          <w:bCs/>
        </w:rPr>
        <w:t xml:space="preserve">Recommendation and Findings to the Board of Supervisors. </w:t>
      </w:r>
      <w:r>
        <w:t>After a public hearing on a proposed amendment to the General Plan, this Zoning Code, the Zoning Map, a development agreement, or a specific plan, the Community Development Department shall forward the minutes, recommendation and findings of the Planning Commission to the Board of Supervisors.</w:t>
      </w:r>
    </w:p>
    <w:p w14:paraId="3D68EECD" w14:textId="77777777" w:rsidR="00760367" w:rsidRDefault="00760367" w:rsidP="003E6A18">
      <w:pPr>
        <w:pStyle w:val="ListItem1-Subsection-A"/>
      </w:pPr>
      <w:r w:rsidRPr="006B1EFD">
        <w:rPr>
          <w:b/>
          <w:bCs/>
        </w:rPr>
        <w:t xml:space="preserve">Recommendation and Findings to the Applicant. </w:t>
      </w:r>
      <w:r>
        <w:t>The recommendation and findings shall be mailed to the applicant at the address shown on the application.</w:t>
      </w:r>
    </w:p>
    <w:p w14:paraId="7D9E066F" w14:textId="77777777" w:rsidR="00760367" w:rsidRPr="006B1EFD" w:rsidRDefault="00760367" w:rsidP="003E6A18">
      <w:pPr>
        <w:pStyle w:val="ListItem1-Subsection-A"/>
      </w:pPr>
      <w:r w:rsidRPr="006B1EFD">
        <w:rPr>
          <w:b/>
          <w:bCs/>
        </w:rPr>
        <w:t xml:space="preserve">Recommendation Included in Notice. </w:t>
      </w:r>
      <w:r>
        <w:t>The recommendation shall be included in the required notice of the Board of Supervisors public hearing.</w:t>
      </w:r>
    </w:p>
    <w:bookmarkEnd w:id="5001"/>
    <w:p w14:paraId="3269D9F8" w14:textId="77777777" w:rsidR="00760367" w:rsidRDefault="00760367" w:rsidP="00A84562">
      <w:pPr>
        <w:pStyle w:val="BodyTextnon-list0"/>
      </w:pPr>
    </w:p>
    <w:p w14:paraId="21DBCC7F" w14:textId="77777777" w:rsidR="00760367" w:rsidRDefault="00760367" w:rsidP="00A84562">
      <w:pPr>
        <w:pStyle w:val="BodyTextnon-list0"/>
      </w:pPr>
    </w:p>
    <w:bookmarkEnd w:id="4984"/>
    <w:p w14:paraId="0840EFF8" w14:textId="77777777" w:rsidR="00760367" w:rsidRPr="0075236F" w:rsidRDefault="00760367" w:rsidP="00A84562">
      <w:pPr>
        <w:pStyle w:val="BodyTextnon-list0"/>
      </w:pPr>
    </w:p>
    <w:p w14:paraId="3E42A9AD" w14:textId="77777777" w:rsidR="00760367" w:rsidRDefault="00760367" w:rsidP="00781905">
      <w:pPr>
        <w:pStyle w:val="BodyTextnon-list0"/>
        <w:jc w:val="center"/>
      </w:pPr>
      <w:r>
        <w:br w:type="page"/>
      </w:r>
    </w:p>
    <w:p w14:paraId="1E742E9C" w14:textId="77777777" w:rsidR="00760367" w:rsidRDefault="00760367" w:rsidP="00781905">
      <w:pPr>
        <w:pStyle w:val="BodyTextnon-list0"/>
        <w:jc w:val="center"/>
      </w:pPr>
    </w:p>
    <w:p w14:paraId="6A2CEB90" w14:textId="77777777" w:rsidR="00760367" w:rsidRDefault="00760367" w:rsidP="00781905">
      <w:pPr>
        <w:pStyle w:val="BodyTextnon-list0"/>
        <w:jc w:val="center"/>
      </w:pPr>
    </w:p>
    <w:p w14:paraId="5855EBCC" w14:textId="77777777" w:rsidR="00760367" w:rsidRDefault="00760367" w:rsidP="00781905">
      <w:pPr>
        <w:pStyle w:val="BodyTextnon-list0"/>
        <w:jc w:val="center"/>
      </w:pPr>
    </w:p>
    <w:p w14:paraId="7343CDF1" w14:textId="77777777" w:rsidR="00760367" w:rsidRDefault="00760367" w:rsidP="00781905">
      <w:pPr>
        <w:pStyle w:val="BodyTextnon-list0"/>
        <w:jc w:val="center"/>
      </w:pPr>
    </w:p>
    <w:p w14:paraId="0B4098C8" w14:textId="77777777" w:rsidR="00760367" w:rsidRDefault="00760367" w:rsidP="00781905">
      <w:pPr>
        <w:pStyle w:val="BodyTextnon-list0"/>
        <w:jc w:val="center"/>
      </w:pPr>
    </w:p>
    <w:p w14:paraId="4831D871" w14:textId="77777777" w:rsidR="00760367" w:rsidRDefault="00760367" w:rsidP="00781905">
      <w:pPr>
        <w:pStyle w:val="BodyTextnon-list0"/>
        <w:jc w:val="center"/>
      </w:pPr>
    </w:p>
    <w:p w14:paraId="3B495233" w14:textId="77777777" w:rsidR="00760367" w:rsidRDefault="00760367" w:rsidP="00781905">
      <w:pPr>
        <w:pStyle w:val="BodyTextnon-list0"/>
        <w:jc w:val="center"/>
      </w:pPr>
    </w:p>
    <w:p w14:paraId="06E33EA1" w14:textId="77777777" w:rsidR="00760367" w:rsidRDefault="00760367" w:rsidP="00781905">
      <w:pPr>
        <w:pStyle w:val="BodyTextnon-list0"/>
        <w:jc w:val="center"/>
      </w:pPr>
    </w:p>
    <w:p w14:paraId="56E660A2" w14:textId="77777777" w:rsidR="00760367" w:rsidRPr="008A147C" w:rsidRDefault="00760367" w:rsidP="00781905">
      <w:pPr>
        <w:pStyle w:val="BodyTextnon-list0"/>
        <w:jc w:val="center"/>
      </w:pPr>
    </w:p>
    <w:p w14:paraId="5F15FEE4" w14:textId="77777777" w:rsidR="00760367" w:rsidRPr="005F7677" w:rsidRDefault="00760367" w:rsidP="00781905">
      <w:pPr>
        <w:pStyle w:val="BodyTextnon-list0"/>
        <w:jc w:val="center"/>
      </w:pPr>
      <w:r>
        <w:t>This page is intentionally left blank.</w:t>
      </w:r>
    </w:p>
    <w:p w14:paraId="69E05B13" w14:textId="77777777" w:rsidR="00760367" w:rsidRDefault="00760367" w:rsidP="00A84562">
      <w:pPr>
        <w:pStyle w:val="ChapterTitlePageSpaceruse6"/>
      </w:pPr>
    </w:p>
    <w:p w14:paraId="4DBB6522" w14:textId="77777777" w:rsidR="00760367" w:rsidRPr="00990BAE" w:rsidRDefault="00760367" w:rsidP="00990BAE">
      <w:pPr>
        <w:pStyle w:val="TitlePageCodeTitle"/>
      </w:pPr>
    </w:p>
    <w:p w14:paraId="7A1F52CD" w14:textId="77777777" w:rsidR="00AF3FDE" w:rsidRDefault="00AF3FDE">
      <w:pPr>
        <w:rPr>
          <w:rFonts w:ascii="Arial" w:hAnsi="Arial"/>
          <w:color w:val="1F3864" w:themeColor="accent1" w:themeShade="80"/>
          <w:sz w:val="36"/>
          <w:szCs w:val="28"/>
        </w:rPr>
      </w:pPr>
      <w:r>
        <w:br w:type="page"/>
      </w:r>
    </w:p>
    <w:p w14:paraId="2923B2A1" w14:textId="1050782F" w:rsidR="00760367" w:rsidRPr="00990BAE" w:rsidRDefault="00760367" w:rsidP="00990BAE">
      <w:pPr>
        <w:pStyle w:val="TitlePageCodeTitle"/>
      </w:pPr>
      <w:r>
        <w:lastRenderedPageBreak/>
        <w:t>Title 10</w:t>
      </w:r>
      <w:r w:rsidRPr="00990BAE">
        <w:t xml:space="preserve"> – </w:t>
      </w:r>
      <w:r>
        <w:t>Planning and Zoning</w:t>
      </w:r>
    </w:p>
    <w:p w14:paraId="598885D5" w14:textId="77777777" w:rsidR="00760367" w:rsidRPr="000177F2" w:rsidRDefault="00760367" w:rsidP="000177F2">
      <w:pPr>
        <w:pStyle w:val="TitlePageArticleTitle"/>
      </w:pPr>
      <w:r>
        <w:t>Part 8</w:t>
      </w:r>
      <w:r w:rsidRPr="000177F2">
        <w:t xml:space="preserve"> – </w:t>
      </w:r>
      <w:r>
        <w:t>Definitions</w:t>
      </w:r>
    </w:p>
    <w:p w14:paraId="658310D2" w14:textId="77777777" w:rsidR="00760367" w:rsidRPr="00990BAE" w:rsidRDefault="00760367" w:rsidP="00990BAE">
      <w:pPr>
        <w:pStyle w:val="TitlePageCodeTitle"/>
      </w:pPr>
    </w:p>
    <w:p w14:paraId="70293D53" w14:textId="77777777" w:rsidR="00760367" w:rsidRPr="000177F2" w:rsidRDefault="00760367" w:rsidP="000177F2">
      <w:pPr>
        <w:pStyle w:val="TitlePageDraftVersion"/>
      </w:pPr>
      <w:r>
        <w:t xml:space="preserve">Preliminary Public Review </w:t>
      </w:r>
      <w:r w:rsidRPr="000177F2">
        <w:t>Draft</w:t>
      </w:r>
    </w:p>
    <w:p w14:paraId="79228EB6" w14:textId="2AD0AED0" w:rsidR="00760367" w:rsidRPr="004122D0" w:rsidRDefault="00760367" w:rsidP="000177F2">
      <w:pPr>
        <w:pStyle w:val="TitlePageDateMonthYear"/>
      </w:pPr>
      <w:r w:rsidRPr="004122D0">
        <w:fldChar w:fldCharType="begin"/>
      </w:r>
      <w:r w:rsidRPr="004122D0">
        <w:instrText xml:space="preserve"> DATE  \@ "MMMM yyyy" </w:instrText>
      </w:r>
      <w:r w:rsidRPr="004122D0">
        <w:fldChar w:fldCharType="separate"/>
      </w:r>
      <w:r w:rsidR="00B62473">
        <w:rPr>
          <w:noProof/>
        </w:rPr>
        <w:t>October 2026</w:t>
      </w:r>
      <w:r w:rsidRPr="004122D0">
        <w:fldChar w:fldCharType="end"/>
      </w:r>
    </w:p>
    <w:p w14:paraId="3DC9DC2C" w14:textId="77777777" w:rsidR="00760367" w:rsidRPr="00990BAE" w:rsidRDefault="00760367" w:rsidP="00990BAE">
      <w:pPr>
        <w:pStyle w:val="TitlePageTOCTitle"/>
      </w:pPr>
      <w:r w:rsidRPr="00990BAE">
        <w:t>Table of Contents</w:t>
      </w:r>
    </w:p>
    <w:bookmarkEnd w:id="4801"/>
    <w:p w14:paraId="041047CC" w14:textId="77777777" w:rsidR="00760367" w:rsidRDefault="00760367">
      <w:pPr>
        <w:pStyle w:val="TOC1"/>
        <w:tabs>
          <w:tab w:val="left" w:pos="1874"/>
          <w:tab w:val="right" w:leader="dot" w:pos="8990"/>
        </w:tabs>
        <w:rPr>
          <w:rFonts w:asciiTheme="minorHAnsi" w:eastAsiaTheme="minorEastAsia" w:hAnsiTheme="minorHAnsi" w:cstheme="minorBidi"/>
          <w:b w:val="0"/>
          <w:bCs w:val="0"/>
          <w:caps w:val="0"/>
          <w:noProof/>
          <w:kern w:val="2"/>
          <w:sz w:val="24"/>
          <w:szCs w:val="24"/>
          <w14:ligatures w14:val="standardContextual"/>
        </w:rPr>
      </w:pPr>
      <w:r>
        <w:rPr>
          <w:rFonts w:asciiTheme="minorHAnsi" w:hAnsiTheme="minorHAnsi"/>
          <w:b w:val="0"/>
          <w:bCs w:val="0"/>
          <w:caps w:val="0"/>
        </w:rPr>
        <w:fldChar w:fldCharType="begin"/>
      </w:r>
      <w:r>
        <w:rPr>
          <w:rFonts w:asciiTheme="minorHAnsi" w:hAnsiTheme="minorHAnsi"/>
          <w:b w:val="0"/>
          <w:bCs w:val="0"/>
          <w:caps w:val="0"/>
        </w:rPr>
        <w:instrText xml:space="preserve"> TOC \b part8 \t "Chapter Heading - 18.xx,1,Section Heading - 18.xx.xxx,2" </w:instrText>
      </w:r>
      <w:r>
        <w:rPr>
          <w:rFonts w:asciiTheme="minorHAnsi" w:hAnsiTheme="minorHAnsi"/>
          <w:b w:val="0"/>
          <w:bCs w:val="0"/>
          <w:caps w:val="0"/>
        </w:rPr>
        <w:fldChar w:fldCharType="separate"/>
      </w:r>
      <w:r>
        <w:rPr>
          <w:noProof/>
        </w:rPr>
        <w:t>Chapter 10.260</w:t>
      </w:r>
      <w:r>
        <w:rPr>
          <w:rFonts w:asciiTheme="minorHAnsi" w:eastAsiaTheme="minorEastAsia" w:hAnsiTheme="minorHAnsi" w:cstheme="minorBidi"/>
          <w:b w:val="0"/>
          <w:bCs w:val="0"/>
          <w:caps w:val="0"/>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_Toc238569214 \h </w:instrText>
      </w:r>
      <w:r>
        <w:rPr>
          <w:noProof/>
        </w:rPr>
      </w:r>
      <w:r>
        <w:rPr>
          <w:noProof/>
        </w:rPr>
        <w:fldChar w:fldCharType="separate"/>
      </w:r>
      <w:r>
        <w:rPr>
          <w:noProof/>
        </w:rPr>
        <w:t>3</w:t>
      </w:r>
      <w:r>
        <w:rPr>
          <w:noProof/>
        </w:rPr>
        <w:fldChar w:fldCharType="end"/>
      </w:r>
    </w:p>
    <w:p w14:paraId="7F9F1F5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bookmarkStart w:id="5023" w:name="part8"/>
      <w:r w:rsidRPr="00D768D6">
        <w:rPr>
          <w:rFonts w:cs="Open Sans Condensed"/>
          <w:bCs/>
          <w:noProof/>
        </w:rPr>
        <w:t>10.260.010</w:t>
      </w:r>
      <w:r>
        <w:rPr>
          <w:rFonts w:asciiTheme="minorHAnsi" w:eastAsiaTheme="minorEastAsia" w:hAnsiTheme="minorHAnsi" w:cstheme="minorBidi"/>
          <w:noProof/>
          <w:kern w:val="2"/>
          <w:sz w:val="24"/>
          <w:szCs w:val="24"/>
          <w14:ligatures w14:val="standardContextual"/>
        </w:rPr>
        <w:tab/>
      </w:r>
      <w:r>
        <w:rPr>
          <w:noProof/>
        </w:rPr>
        <w:t>Purpose and Intent</w:t>
      </w:r>
      <w:r>
        <w:rPr>
          <w:noProof/>
        </w:rPr>
        <w:tab/>
      </w:r>
      <w:r>
        <w:rPr>
          <w:noProof/>
        </w:rPr>
        <w:fldChar w:fldCharType="begin"/>
      </w:r>
      <w:r>
        <w:rPr>
          <w:noProof/>
        </w:rPr>
        <w:instrText xml:space="preserve"> PAGEREF _Toc238569215 \h </w:instrText>
      </w:r>
      <w:r>
        <w:rPr>
          <w:noProof/>
        </w:rPr>
      </w:r>
      <w:r>
        <w:rPr>
          <w:noProof/>
        </w:rPr>
        <w:fldChar w:fldCharType="separate"/>
      </w:r>
      <w:r>
        <w:rPr>
          <w:noProof/>
        </w:rPr>
        <w:t>3</w:t>
      </w:r>
      <w:r>
        <w:rPr>
          <w:noProof/>
        </w:rPr>
        <w:fldChar w:fldCharType="end"/>
      </w:r>
    </w:p>
    <w:p w14:paraId="168262B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10.260.020</w:t>
      </w:r>
      <w:r>
        <w:rPr>
          <w:rFonts w:asciiTheme="minorHAnsi" w:eastAsiaTheme="minorEastAsia" w:hAnsiTheme="minorHAnsi" w:cstheme="minorBidi"/>
          <w:noProof/>
          <w:kern w:val="2"/>
          <w:sz w:val="24"/>
          <w:szCs w:val="24"/>
          <w14:ligatures w14:val="standardContextual"/>
        </w:rPr>
        <w:tab/>
      </w:r>
      <w:r>
        <w:rPr>
          <w:noProof/>
        </w:rPr>
        <w:t>Applicability</w:t>
      </w:r>
      <w:r>
        <w:rPr>
          <w:noProof/>
        </w:rPr>
        <w:tab/>
      </w:r>
      <w:r>
        <w:rPr>
          <w:noProof/>
        </w:rPr>
        <w:fldChar w:fldCharType="begin"/>
      </w:r>
      <w:r>
        <w:rPr>
          <w:noProof/>
        </w:rPr>
        <w:instrText xml:space="preserve"> PAGEREF _Toc238569216 \h </w:instrText>
      </w:r>
      <w:r>
        <w:rPr>
          <w:noProof/>
        </w:rPr>
      </w:r>
      <w:r>
        <w:rPr>
          <w:noProof/>
        </w:rPr>
        <w:fldChar w:fldCharType="separate"/>
      </w:r>
      <w:r>
        <w:rPr>
          <w:noProof/>
        </w:rPr>
        <w:t>3</w:t>
      </w:r>
      <w:r>
        <w:rPr>
          <w:noProof/>
        </w:rPr>
        <w:fldChar w:fldCharType="end"/>
      </w:r>
    </w:p>
    <w:p w14:paraId="2310CD2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10.260.030</w:t>
      </w:r>
      <w:r>
        <w:rPr>
          <w:rFonts w:asciiTheme="minorHAnsi" w:eastAsiaTheme="minorEastAsia" w:hAnsiTheme="minorHAnsi" w:cstheme="minorBidi"/>
          <w:noProof/>
          <w:kern w:val="2"/>
          <w:sz w:val="24"/>
          <w:szCs w:val="24"/>
          <w14:ligatures w14:val="standardContextual"/>
        </w:rPr>
        <w:tab/>
      </w:r>
      <w:r>
        <w:rPr>
          <w:noProof/>
        </w:rPr>
        <w:t>“A” Definitions</w:t>
      </w:r>
      <w:r>
        <w:rPr>
          <w:noProof/>
        </w:rPr>
        <w:tab/>
      </w:r>
      <w:r>
        <w:rPr>
          <w:noProof/>
        </w:rPr>
        <w:fldChar w:fldCharType="begin"/>
      </w:r>
      <w:r>
        <w:rPr>
          <w:noProof/>
        </w:rPr>
        <w:instrText xml:space="preserve"> PAGEREF _Toc238569217 \h </w:instrText>
      </w:r>
      <w:r>
        <w:rPr>
          <w:noProof/>
        </w:rPr>
      </w:r>
      <w:r>
        <w:rPr>
          <w:noProof/>
        </w:rPr>
        <w:fldChar w:fldCharType="separate"/>
      </w:r>
      <w:r>
        <w:rPr>
          <w:noProof/>
        </w:rPr>
        <w:t>4</w:t>
      </w:r>
      <w:r>
        <w:rPr>
          <w:noProof/>
        </w:rPr>
        <w:fldChar w:fldCharType="end"/>
      </w:r>
    </w:p>
    <w:p w14:paraId="569C565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10.260.040</w:t>
      </w:r>
      <w:r>
        <w:rPr>
          <w:rFonts w:asciiTheme="minorHAnsi" w:eastAsiaTheme="minorEastAsia" w:hAnsiTheme="minorHAnsi" w:cstheme="minorBidi"/>
          <w:noProof/>
          <w:kern w:val="2"/>
          <w:sz w:val="24"/>
          <w:szCs w:val="24"/>
          <w14:ligatures w14:val="standardContextual"/>
        </w:rPr>
        <w:tab/>
      </w:r>
      <w:r>
        <w:rPr>
          <w:noProof/>
        </w:rPr>
        <w:t>“B” Definitions</w:t>
      </w:r>
      <w:r>
        <w:rPr>
          <w:noProof/>
        </w:rPr>
        <w:tab/>
      </w:r>
      <w:r>
        <w:rPr>
          <w:noProof/>
        </w:rPr>
        <w:fldChar w:fldCharType="begin"/>
      </w:r>
      <w:r>
        <w:rPr>
          <w:noProof/>
        </w:rPr>
        <w:instrText xml:space="preserve"> PAGEREF _Toc238569218 \h </w:instrText>
      </w:r>
      <w:r>
        <w:rPr>
          <w:noProof/>
        </w:rPr>
      </w:r>
      <w:r>
        <w:rPr>
          <w:noProof/>
        </w:rPr>
        <w:fldChar w:fldCharType="separate"/>
      </w:r>
      <w:r>
        <w:rPr>
          <w:noProof/>
        </w:rPr>
        <w:t>6</w:t>
      </w:r>
      <w:r>
        <w:rPr>
          <w:noProof/>
        </w:rPr>
        <w:fldChar w:fldCharType="end"/>
      </w:r>
    </w:p>
    <w:p w14:paraId="46A958B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10.260.050</w:t>
      </w:r>
      <w:r>
        <w:rPr>
          <w:rFonts w:asciiTheme="minorHAnsi" w:eastAsiaTheme="minorEastAsia" w:hAnsiTheme="minorHAnsi" w:cstheme="minorBidi"/>
          <w:noProof/>
          <w:kern w:val="2"/>
          <w:sz w:val="24"/>
          <w:szCs w:val="24"/>
          <w14:ligatures w14:val="standardContextual"/>
        </w:rPr>
        <w:tab/>
      </w:r>
      <w:r>
        <w:rPr>
          <w:noProof/>
        </w:rPr>
        <w:t>“C” Definitions</w:t>
      </w:r>
      <w:r>
        <w:rPr>
          <w:noProof/>
        </w:rPr>
        <w:tab/>
      </w:r>
      <w:r>
        <w:rPr>
          <w:noProof/>
        </w:rPr>
        <w:fldChar w:fldCharType="begin"/>
      </w:r>
      <w:r>
        <w:rPr>
          <w:noProof/>
        </w:rPr>
        <w:instrText xml:space="preserve"> PAGEREF _Toc238569219 \h </w:instrText>
      </w:r>
      <w:r>
        <w:rPr>
          <w:noProof/>
        </w:rPr>
      </w:r>
      <w:r>
        <w:rPr>
          <w:noProof/>
        </w:rPr>
        <w:fldChar w:fldCharType="separate"/>
      </w:r>
      <w:r>
        <w:rPr>
          <w:noProof/>
        </w:rPr>
        <w:t>7</w:t>
      </w:r>
      <w:r>
        <w:rPr>
          <w:noProof/>
        </w:rPr>
        <w:fldChar w:fldCharType="end"/>
      </w:r>
    </w:p>
    <w:p w14:paraId="69BE44A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10.260.060</w:t>
      </w:r>
      <w:r>
        <w:rPr>
          <w:rFonts w:asciiTheme="minorHAnsi" w:eastAsiaTheme="minorEastAsia" w:hAnsiTheme="minorHAnsi" w:cstheme="minorBidi"/>
          <w:noProof/>
          <w:kern w:val="2"/>
          <w:sz w:val="24"/>
          <w:szCs w:val="24"/>
          <w14:ligatures w14:val="standardContextual"/>
        </w:rPr>
        <w:tab/>
      </w:r>
      <w:r>
        <w:rPr>
          <w:noProof/>
        </w:rPr>
        <w:t>“D” Definitions</w:t>
      </w:r>
      <w:r>
        <w:rPr>
          <w:noProof/>
        </w:rPr>
        <w:tab/>
      </w:r>
      <w:r>
        <w:rPr>
          <w:noProof/>
        </w:rPr>
        <w:fldChar w:fldCharType="begin"/>
      </w:r>
      <w:r>
        <w:rPr>
          <w:noProof/>
        </w:rPr>
        <w:instrText xml:space="preserve"> PAGEREF _Toc238569220 \h </w:instrText>
      </w:r>
      <w:r>
        <w:rPr>
          <w:noProof/>
        </w:rPr>
      </w:r>
      <w:r>
        <w:rPr>
          <w:noProof/>
        </w:rPr>
        <w:fldChar w:fldCharType="separate"/>
      </w:r>
      <w:r>
        <w:rPr>
          <w:noProof/>
        </w:rPr>
        <w:t>9</w:t>
      </w:r>
      <w:r>
        <w:rPr>
          <w:noProof/>
        </w:rPr>
        <w:fldChar w:fldCharType="end"/>
      </w:r>
    </w:p>
    <w:p w14:paraId="435C3CB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10.260.070</w:t>
      </w:r>
      <w:r>
        <w:rPr>
          <w:rFonts w:asciiTheme="minorHAnsi" w:eastAsiaTheme="minorEastAsia" w:hAnsiTheme="minorHAnsi" w:cstheme="minorBidi"/>
          <w:noProof/>
          <w:kern w:val="2"/>
          <w:sz w:val="24"/>
          <w:szCs w:val="24"/>
          <w14:ligatures w14:val="standardContextual"/>
        </w:rPr>
        <w:tab/>
      </w:r>
      <w:r>
        <w:rPr>
          <w:noProof/>
        </w:rPr>
        <w:t>“E” Definitions</w:t>
      </w:r>
      <w:r>
        <w:rPr>
          <w:noProof/>
        </w:rPr>
        <w:tab/>
      </w:r>
      <w:r>
        <w:rPr>
          <w:noProof/>
        </w:rPr>
        <w:fldChar w:fldCharType="begin"/>
      </w:r>
      <w:r>
        <w:rPr>
          <w:noProof/>
        </w:rPr>
        <w:instrText xml:space="preserve"> PAGEREF _Toc238569221 \h </w:instrText>
      </w:r>
      <w:r>
        <w:rPr>
          <w:noProof/>
        </w:rPr>
      </w:r>
      <w:r>
        <w:rPr>
          <w:noProof/>
        </w:rPr>
        <w:fldChar w:fldCharType="separate"/>
      </w:r>
      <w:r>
        <w:rPr>
          <w:noProof/>
        </w:rPr>
        <w:t>12</w:t>
      </w:r>
      <w:r>
        <w:rPr>
          <w:noProof/>
        </w:rPr>
        <w:fldChar w:fldCharType="end"/>
      </w:r>
    </w:p>
    <w:p w14:paraId="4491287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10.260.080</w:t>
      </w:r>
      <w:r>
        <w:rPr>
          <w:rFonts w:asciiTheme="minorHAnsi" w:eastAsiaTheme="minorEastAsia" w:hAnsiTheme="minorHAnsi" w:cstheme="minorBidi"/>
          <w:noProof/>
          <w:kern w:val="2"/>
          <w:sz w:val="24"/>
          <w:szCs w:val="24"/>
          <w14:ligatures w14:val="standardContextual"/>
        </w:rPr>
        <w:tab/>
      </w:r>
      <w:r>
        <w:rPr>
          <w:noProof/>
        </w:rPr>
        <w:t>“F” Definitions</w:t>
      </w:r>
      <w:r>
        <w:rPr>
          <w:noProof/>
        </w:rPr>
        <w:tab/>
      </w:r>
      <w:r>
        <w:rPr>
          <w:noProof/>
        </w:rPr>
        <w:fldChar w:fldCharType="begin"/>
      </w:r>
      <w:r>
        <w:rPr>
          <w:noProof/>
        </w:rPr>
        <w:instrText xml:space="preserve"> PAGEREF _Toc238569222 \h </w:instrText>
      </w:r>
      <w:r>
        <w:rPr>
          <w:noProof/>
        </w:rPr>
      </w:r>
      <w:r>
        <w:rPr>
          <w:noProof/>
        </w:rPr>
        <w:fldChar w:fldCharType="separate"/>
      </w:r>
      <w:r>
        <w:rPr>
          <w:noProof/>
        </w:rPr>
        <w:t>13</w:t>
      </w:r>
      <w:r>
        <w:rPr>
          <w:noProof/>
        </w:rPr>
        <w:fldChar w:fldCharType="end"/>
      </w:r>
    </w:p>
    <w:p w14:paraId="0FCA5917"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10.260.090</w:t>
      </w:r>
      <w:r>
        <w:rPr>
          <w:rFonts w:asciiTheme="minorHAnsi" w:eastAsiaTheme="minorEastAsia" w:hAnsiTheme="minorHAnsi" w:cstheme="minorBidi"/>
          <w:noProof/>
          <w:kern w:val="2"/>
          <w:sz w:val="24"/>
          <w:szCs w:val="24"/>
          <w14:ligatures w14:val="standardContextual"/>
        </w:rPr>
        <w:tab/>
      </w:r>
      <w:r>
        <w:rPr>
          <w:noProof/>
        </w:rPr>
        <w:t>“G” Definitions</w:t>
      </w:r>
      <w:r>
        <w:rPr>
          <w:noProof/>
        </w:rPr>
        <w:tab/>
      </w:r>
      <w:r>
        <w:rPr>
          <w:noProof/>
        </w:rPr>
        <w:fldChar w:fldCharType="begin"/>
      </w:r>
      <w:r>
        <w:rPr>
          <w:noProof/>
        </w:rPr>
        <w:instrText xml:space="preserve"> PAGEREF _Toc238569223 \h </w:instrText>
      </w:r>
      <w:r>
        <w:rPr>
          <w:noProof/>
        </w:rPr>
      </w:r>
      <w:r>
        <w:rPr>
          <w:noProof/>
        </w:rPr>
        <w:fldChar w:fldCharType="separate"/>
      </w:r>
      <w:r>
        <w:rPr>
          <w:noProof/>
        </w:rPr>
        <w:t>14</w:t>
      </w:r>
      <w:r>
        <w:rPr>
          <w:noProof/>
        </w:rPr>
        <w:fldChar w:fldCharType="end"/>
      </w:r>
    </w:p>
    <w:p w14:paraId="60C8847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10.260.100</w:t>
      </w:r>
      <w:r>
        <w:rPr>
          <w:rFonts w:asciiTheme="minorHAnsi" w:eastAsiaTheme="minorEastAsia" w:hAnsiTheme="minorHAnsi" w:cstheme="minorBidi"/>
          <w:noProof/>
          <w:kern w:val="2"/>
          <w:sz w:val="24"/>
          <w:szCs w:val="24"/>
          <w14:ligatures w14:val="standardContextual"/>
        </w:rPr>
        <w:tab/>
      </w:r>
      <w:r>
        <w:rPr>
          <w:noProof/>
        </w:rPr>
        <w:t>“H” Definitions</w:t>
      </w:r>
      <w:r>
        <w:rPr>
          <w:noProof/>
        </w:rPr>
        <w:tab/>
      </w:r>
      <w:r>
        <w:rPr>
          <w:noProof/>
        </w:rPr>
        <w:fldChar w:fldCharType="begin"/>
      </w:r>
      <w:r>
        <w:rPr>
          <w:noProof/>
        </w:rPr>
        <w:instrText xml:space="preserve"> PAGEREF _Toc238569224 \h </w:instrText>
      </w:r>
      <w:r>
        <w:rPr>
          <w:noProof/>
        </w:rPr>
      </w:r>
      <w:r>
        <w:rPr>
          <w:noProof/>
        </w:rPr>
        <w:fldChar w:fldCharType="separate"/>
      </w:r>
      <w:r>
        <w:rPr>
          <w:noProof/>
        </w:rPr>
        <w:t>15</w:t>
      </w:r>
      <w:r>
        <w:rPr>
          <w:noProof/>
        </w:rPr>
        <w:fldChar w:fldCharType="end"/>
      </w:r>
    </w:p>
    <w:p w14:paraId="078FDE5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10.260.110</w:t>
      </w:r>
      <w:r>
        <w:rPr>
          <w:rFonts w:asciiTheme="minorHAnsi" w:eastAsiaTheme="minorEastAsia" w:hAnsiTheme="minorHAnsi" w:cstheme="minorBidi"/>
          <w:noProof/>
          <w:kern w:val="2"/>
          <w:sz w:val="24"/>
          <w:szCs w:val="24"/>
          <w14:ligatures w14:val="standardContextual"/>
        </w:rPr>
        <w:tab/>
      </w:r>
      <w:r>
        <w:rPr>
          <w:noProof/>
        </w:rPr>
        <w:t>“I” Definitions</w:t>
      </w:r>
      <w:r>
        <w:rPr>
          <w:noProof/>
        </w:rPr>
        <w:tab/>
      </w:r>
      <w:r>
        <w:rPr>
          <w:noProof/>
        </w:rPr>
        <w:fldChar w:fldCharType="begin"/>
      </w:r>
      <w:r>
        <w:rPr>
          <w:noProof/>
        </w:rPr>
        <w:instrText xml:space="preserve"> PAGEREF _Toc238569225 \h </w:instrText>
      </w:r>
      <w:r>
        <w:rPr>
          <w:noProof/>
        </w:rPr>
      </w:r>
      <w:r>
        <w:rPr>
          <w:noProof/>
        </w:rPr>
        <w:fldChar w:fldCharType="separate"/>
      </w:r>
      <w:r>
        <w:rPr>
          <w:noProof/>
        </w:rPr>
        <w:t>16</w:t>
      </w:r>
      <w:r>
        <w:rPr>
          <w:noProof/>
        </w:rPr>
        <w:fldChar w:fldCharType="end"/>
      </w:r>
    </w:p>
    <w:p w14:paraId="35529B0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10.260.120</w:t>
      </w:r>
      <w:r>
        <w:rPr>
          <w:rFonts w:asciiTheme="minorHAnsi" w:eastAsiaTheme="minorEastAsia" w:hAnsiTheme="minorHAnsi" w:cstheme="minorBidi"/>
          <w:noProof/>
          <w:kern w:val="2"/>
          <w:sz w:val="24"/>
          <w:szCs w:val="24"/>
          <w14:ligatures w14:val="standardContextual"/>
        </w:rPr>
        <w:tab/>
      </w:r>
      <w:r>
        <w:rPr>
          <w:noProof/>
        </w:rPr>
        <w:t>“J” Definitions</w:t>
      </w:r>
      <w:r>
        <w:rPr>
          <w:noProof/>
        </w:rPr>
        <w:tab/>
      </w:r>
      <w:r>
        <w:rPr>
          <w:noProof/>
        </w:rPr>
        <w:fldChar w:fldCharType="begin"/>
      </w:r>
      <w:r>
        <w:rPr>
          <w:noProof/>
        </w:rPr>
        <w:instrText xml:space="preserve"> PAGEREF _Toc238569226 \h </w:instrText>
      </w:r>
      <w:r>
        <w:rPr>
          <w:noProof/>
        </w:rPr>
      </w:r>
      <w:r>
        <w:rPr>
          <w:noProof/>
        </w:rPr>
        <w:fldChar w:fldCharType="separate"/>
      </w:r>
      <w:r>
        <w:rPr>
          <w:noProof/>
        </w:rPr>
        <w:t>17</w:t>
      </w:r>
      <w:r>
        <w:rPr>
          <w:noProof/>
        </w:rPr>
        <w:fldChar w:fldCharType="end"/>
      </w:r>
    </w:p>
    <w:p w14:paraId="3D1173EB"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10.260.130</w:t>
      </w:r>
      <w:r>
        <w:rPr>
          <w:rFonts w:asciiTheme="minorHAnsi" w:eastAsiaTheme="minorEastAsia" w:hAnsiTheme="minorHAnsi" w:cstheme="minorBidi"/>
          <w:noProof/>
          <w:kern w:val="2"/>
          <w:sz w:val="24"/>
          <w:szCs w:val="24"/>
          <w14:ligatures w14:val="standardContextual"/>
        </w:rPr>
        <w:tab/>
      </w:r>
      <w:r>
        <w:rPr>
          <w:noProof/>
        </w:rPr>
        <w:t>“K” Definitions</w:t>
      </w:r>
      <w:r>
        <w:rPr>
          <w:noProof/>
        </w:rPr>
        <w:tab/>
      </w:r>
      <w:r>
        <w:rPr>
          <w:noProof/>
        </w:rPr>
        <w:fldChar w:fldCharType="begin"/>
      </w:r>
      <w:r>
        <w:rPr>
          <w:noProof/>
        </w:rPr>
        <w:instrText xml:space="preserve"> PAGEREF _Toc238569227 \h </w:instrText>
      </w:r>
      <w:r>
        <w:rPr>
          <w:noProof/>
        </w:rPr>
      </w:r>
      <w:r>
        <w:rPr>
          <w:noProof/>
        </w:rPr>
        <w:fldChar w:fldCharType="separate"/>
      </w:r>
      <w:r>
        <w:rPr>
          <w:noProof/>
        </w:rPr>
        <w:t>17</w:t>
      </w:r>
      <w:r>
        <w:rPr>
          <w:noProof/>
        </w:rPr>
        <w:fldChar w:fldCharType="end"/>
      </w:r>
    </w:p>
    <w:p w14:paraId="6198D03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10.260.140</w:t>
      </w:r>
      <w:r>
        <w:rPr>
          <w:rFonts w:asciiTheme="minorHAnsi" w:eastAsiaTheme="minorEastAsia" w:hAnsiTheme="minorHAnsi" w:cstheme="minorBidi"/>
          <w:noProof/>
          <w:kern w:val="2"/>
          <w:sz w:val="24"/>
          <w:szCs w:val="24"/>
          <w14:ligatures w14:val="standardContextual"/>
        </w:rPr>
        <w:tab/>
      </w:r>
      <w:r>
        <w:rPr>
          <w:noProof/>
        </w:rPr>
        <w:t>“L” Definitions</w:t>
      </w:r>
      <w:r>
        <w:rPr>
          <w:noProof/>
        </w:rPr>
        <w:tab/>
      </w:r>
      <w:r>
        <w:rPr>
          <w:noProof/>
        </w:rPr>
        <w:fldChar w:fldCharType="begin"/>
      </w:r>
      <w:r>
        <w:rPr>
          <w:noProof/>
        </w:rPr>
        <w:instrText xml:space="preserve"> PAGEREF _Toc238569228 \h </w:instrText>
      </w:r>
      <w:r>
        <w:rPr>
          <w:noProof/>
        </w:rPr>
      </w:r>
      <w:r>
        <w:rPr>
          <w:noProof/>
        </w:rPr>
        <w:fldChar w:fldCharType="separate"/>
      </w:r>
      <w:r>
        <w:rPr>
          <w:noProof/>
        </w:rPr>
        <w:t>17</w:t>
      </w:r>
      <w:r>
        <w:rPr>
          <w:noProof/>
        </w:rPr>
        <w:fldChar w:fldCharType="end"/>
      </w:r>
    </w:p>
    <w:p w14:paraId="3E77CF2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10.260.150</w:t>
      </w:r>
      <w:r>
        <w:rPr>
          <w:rFonts w:asciiTheme="minorHAnsi" w:eastAsiaTheme="minorEastAsia" w:hAnsiTheme="minorHAnsi" w:cstheme="minorBidi"/>
          <w:noProof/>
          <w:kern w:val="2"/>
          <w:sz w:val="24"/>
          <w:szCs w:val="24"/>
          <w14:ligatures w14:val="standardContextual"/>
        </w:rPr>
        <w:tab/>
      </w:r>
      <w:r>
        <w:rPr>
          <w:noProof/>
        </w:rPr>
        <w:t>“M” Definitions</w:t>
      </w:r>
      <w:r>
        <w:rPr>
          <w:noProof/>
        </w:rPr>
        <w:tab/>
      </w:r>
      <w:r>
        <w:rPr>
          <w:noProof/>
        </w:rPr>
        <w:fldChar w:fldCharType="begin"/>
      </w:r>
      <w:r>
        <w:rPr>
          <w:noProof/>
        </w:rPr>
        <w:instrText xml:space="preserve"> PAGEREF _Toc238569229 \h </w:instrText>
      </w:r>
      <w:r>
        <w:rPr>
          <w:noProof/>
        </w:rPr>
      </w:r>
      <w:r>
        <w:rPr>
          <w:noProof/>
        </w:rPr>
        <w:fldChar w:fldCharType="separate"/>
      </w:r>
      <w:r>
        <w:rPr>
          <w:noProof/>
        </w:rPr>
        <w:t>19</w:t>
      </w:r>
      <w:r>
        <w:rPr>
          <w:noProof/>
        </w:rPr>
        <w:fldChar w:fldCharType="end"/>
      </w:r>
    </w:p>
    <w:p w14:paraId="1551EAF9"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10.260.160</w:t>
      </w:r>
      <w:r>
        <w:rPr>
          <w:rFonts w:asciiTheme="minorHAnsi" w:eastAsiaTheme="minorEastAsia" w:hAnsiTheme="minorHAnsi" w:cstheme="minorBidi"/>
          <w:noProof/>
          <w:kern w:val="2"/>
          <w:sz w:val="24"/>
          <w:szCs w:val="24"/>
          <w14:ligatures w14:val="standardContextual"/>
        </w:rPr>
        <w:tab/>
      </w:r>
      <w:r>
        <w:rPr>
          <w:noProof/>
        </w:rPr>
        <w:t>“N” Definitions</w:t>
      </w:r>
      <w:r>
        <w:rPr>
          <w:noProof/>
        </w:rPr>
        <w:tab/>
      </w:r>
      <w:r>
        <w:rPr>
          <w:noProof/>
        </w:rPr>
        <w:fldChar w:fldCharType="begin"/>
      </w:r>
      <w:r>
        <w:rPr>
          <w:noProof/>
        </w:rPr>
        <w:instrText xml:space="preserve"> PAGEREF _Toc238569230 \h </w:instrText>
      </w:r>
      <w:r>
        <w:rPr>
          <w:noProof/>
        </w:rPr>
      </w:r>
      <w:r>
        <w:rPr>
          <w:noProof/>
        </w:rPr>
        <w:fldChar w:fldCharType="separate"/>
      </w:r>
      <w:r>
        <w:rPr>
          <w:noProof/>
        </w:rPr>
        <w:t>20</w:t>
      </w:r>
      <w:r>
        <w:rPr>
          <w:noProof/>
        </w:rPr>
        <w:fldChar w:fldCharType="end"/>
      </w:r>
    </w:p>
    <w:p w14:paraId="02B01EF6"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10.260.170</w:t>
      </w:r>
      <w:r>
        <w:rPr>
          <w:rFonts w:asciiTheme="minorHAnsi" w:eastAsiaTheme="minorEastAsia" w:hAnsiTheme="minorHAnsi" w:cstheme="minorBidi"/>
          <w:noProof/>
          <w:kern w:val="2"/>
          <w:sz w:val="24"/>
          <w:szCs w:val="24"/>
          <w14:ligatures w14:val="standardContextual"/>
        </w:rPr>
        <w:tab/>
      </w:r>
      <w:r>
        <w:rPr>
          <w:noProof/>
        </w:rPr>
        <w:t>“O” Definitions</w:t>
      </w:r>
      <w:r>
        <w:rPr>
          <w:noProof/>
        </w:rPr>
        <w:tab/>
      </w:r>
      <w:r>
        <w:rPr>
          <w:noProof/>
        </w:rPr>
        <w:fldChar w:fldCharType="begin"/>
      </w:r>
      <w:r>
        <w:rPr>
          <w:noProof/>
        </w:rPr>
        <w:instrText xml:space="preserve"> PAGEREF _Toc238569231 \h </w:instrText>
      </w:r>
      <w:r>
        <w:rPr>
          <w:noProof/>
        </w:rPr>
      </w:r>
      <w:r>
        <w:rPr>
          <w:noProof/>
        </w:rPr>
        <w:fldChar w:fldCharType="separate"/>
      </w:r>
      <w:r>
        <w:rPr>
          <w:noProof/>
        </w:rPr>
        <w:t>20</w:t>
      </w:r>
      <w:r>
        <w:rPr>
          <w:noProof/>
        </w:rPr>
        <w:fldChar w:fldCharType="end"/>
      </w:r>
    </w:p>
    <w:p w14:paraId="39A0884D"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10.260.180</w:t>
      </w:r>
      <w:r>
        <w:rPr>
          <w:rFonts w:asciiTheme="minorHAnsi" w:eastAsiaTheme="minorEastAsia" w:hAnsiTheme="minorHAnsi" w:cstheme="minorBidi"/>
          <w:noProof/>
          <w:kern w:val="2"/>
          <w:sz w:val="24"/>
          <w:szCs w:val="24"/>
          <w14:ligatures w14:val="standardContextual"/>
        </w:rPr>
        <w:tab/>
      </w:r>
      <w:r>
        <w:rPr>
          <w:noProof/>
        </w:rPr>
        <w:t>“P” Definitions</w:t>
      </w:r>
      <w:r>
        <w:rPr>
          <w:noProof/>
        </w:rPr>
        <w:tab/>
      </w:r>
      <w:r>
        <w:rPr>
          <w:noProof/>
        </w:rPr>
        <w:fldChar w:fldCharType="begin"/>
      </w:r>
      <w:r>
        <w:rPr>
          <w:noProof/>
        </w:rPr>
        <w:instrText xml:space="preserve"> PAGEREF _Toc238569232 \h </w:instrText>
      </w:r>
      <w:r>
        <w:rPr>
          <w:noProof/>
        </w:rPr>
      </w:r>
      <w:r>
        <w:rPr>
          <w:noProof/>
        </w:rPr>
        <w:fldChar w:fldCharType="separate"/>
      </w:r>
      <w:r>
        <w:rPr>
          <w:noProof/>
        </w:rPr>
        <w:t>21</w:t>
      </w:r>
      <w:r>
        <w:rPr>
          <w:noProof/>
        </w:rPr>
        <w:fldChar w:fldCharType="end"/>
      </w:r>
    </w:p>
    <w:p w14:paraId="5E99D002"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10.260.190</w:t>
      </w:r>
      <w:r>
        <w:rPr>
          <w:rFonts w:asciiTheme="minorHAnsi" w:eastAsiaTheme="minorEastAsia" w:hAnsiTheme="minorHAnsi" w:cstheme="minorBidi"/>
          <w:noProof/>
          <w:kern w:val="2"/>
          <w:sz w:val="24"/>
          <w:szCs w:val="24"/>
          <w14:ligatures w14:val="standardContextual"/>
        </w:rPr>
        <w:tab/>
      </w:r>
      <w:r>
        <w:rPr>
          <w:noProof/>
        </w:rPr>
        <w:t>“Q” Definitions</w:t>
      </w:r>
      <w:r>
        <w:rPr>
          <w:noProof/>
        </w:rPr>
        <w:tab/>
      </w:r>
      <w:r>
        <w:rPr>
          <w:noProof/>
        </w:rPr>
        <w:fldChar w:fldCharType="begin"/>
      </w:r>
      <w:r>
        <w:rPr>
          <w:noProof/>
        </w:rPr>
        <w:instrText xml:space="preserve"> PAGEREF _Toc238569233 \h </w:instrText>
      </w:r>
      <w:r>
        <w:rPr>
          <w:noProof/>
        </w:rPr>
      </w:r>
      <w:r>
        <w:rPr>
          <w:noProof/>
        </w:rPr>
        <w:fldChar w:fldCharType="separate"/>
      </w:r>
      <w:r>
        <w:rPr>
          <w:noProof/>
        </w:rPr>
        <w:t>23</w:t>
      </w:r>
      <w:r>
        <w:rPr>
          <w:noProof/>
        </w:rPr>
        <w:fldChar w:fldCharType="end"/>
      </w:r>
    </w:p>
    <w:p w14:paraId="4DCDCBFF"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10.260.200</w:t>
      </w:r>
      <w:r>
        <w:rPr>
          <w:rFonts w:asciiTheme="minorHAnsi" w:eastAsiaTheme="minorEastAsia" w:hAnsiTheme="minorHAnsi" w:cstheme="minorBidi"/>
          <w:noProof/>
          <w:kern w:val="2"/>
          <w:sz w:val="24"/>
          <w:szCs w:val="24"/>
          <w14:ligatures w14:val="standardContextual"/>
        </w:rPr>
        <w:tab/>
      </w:r>
      <w:r>
        <w:rPr>
          <w:noProof/>
        </w:rPr>
        <w:t>“R” Definitions</w:t>
      </w:r>
      <w:r>
        <w:rPr>
          <w:noProof/>
        </w:rPr>
        <w:tab/>
      </w:r>
      <w:r>
        <w:rPr>
          <w:noProof/>
        </w:rPr>
        <w:fldChar w:fldCharType="begin"/>
      </w:r>
      <w:r>
        <w:rPr>
          <w:noProof/>
        </w:rPr>
        <w:instrText xml:space="preserve"> PAGEREF _Toc238569234 \h </w:instrText>
      </w:r>
      <w:r>
        <w:rPr>
          <w:noProof/>
        </w:rPr>
      </w:r>
      <w:r>
        <w:rPr>
          <w:noProof/>
        </w:rPr>
        <w:fldChar w:fldCharType="separate"/>
      </w:r>
      <w:r>
        <w:rPr>
          <w:noProof/>
        </w:rPr>
        <w:t>23</w:t>
      </w:r>
      <w:r>
        <w:rPr>
          <w:noProof/>
        </w:rPr>
        <w:fldChar w:fldCharType="end"/>
      </w:r>
    </w:p>
    <w:p w14:paraId="6B17C55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10.260.210</w:t>
      </w:r>
      <w:r>
        <w:rPr>
          <w:rFonts w:asciiTheme="minorHAnsi" w:eastAsiaTheme="minorEastAsia" w:hAnsiTheme="minorHAnsi" w:cstheme="minorBidi"/>
          <w:noProof/>
          <w:kern w:val="2"/>
          <w:sz w:val="24"/>
          <w:szCs w:val="24"/>
          <w14:ligatures w14:val="standardContextual"/>
        </w:rPr>
        <w:tab/>
      </w:r>
      <w:r>
        <w:rPr>
          <w:noProof/>
        </w:rPr>
        <w:t>“S” Definitions</w:t>
      </w:r>
      <w:r>
        <w:rPr>
          <w:noProof/>
        </w:rPr>
        <w:tab/>
      </w:r>
      <w:r>
        <w:rPr>
          <w:noProof/>
        </w:rPr>
        <w:fldChar w:fldCharType="begin"/>
      </w:r>
      <w:r>
        <w:rPr>
          <w:noProof/>
        </w:rPr>
        <w:instrText xml:space="preserve"> PAGEREF _Toc238569235 \h </w:instrText>
      </w:r>
      <w:r>
        <w:rPr>
          <w:noProof/>
        </w:rPr>
      </w:r>
      <w:r>
        <w:rPr>
          <w:noProof/>
        </w:rPr>
        <w:fldChar w:fldCharType="separate"/>
      </w:r>
      <w:r>
        <w:rPr>
          <w:noProof/>
        </w:rPr>
        <w:t>26</w:t>
      </w:r>
      <w:r>
        <w:rPr>
          <w:noProof/>
        </w:rPr>
        <w:fldChar w:fldCharType="end"/>
      </w:r>
    </w:p>
    <w:p w14:paraId="09FB3E74"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10.260.220</w:t>
      </w:r>
      <w:r>
        <w:rPr>
          <w:rFonts w:asciiTheme="minorHAnsi" w:eastAsiaTheme="minorEastAsia" w:hAnsiTheme="minorHAnsi" w:cstheme="minorBidi"/>
          <w:noProof/>
          <w:kern w:val="2"/>
          <w:sz w:val="24"/>
          <w:szCs w:val="24"/>
          <w14:ligatures w14:val="standardContextual"/>
        </w:rPr>
        <w:tab/>
      </w:r>
      <w:r>
        <w:rPr>
          <w:noProof/>
        </w:rPr>
        <w:t>“T” Definitions</w:t>
      </w:r>
      <w:r>
        <w:rPr>
          <w:noProof/>
        </w:rPr>
        <w:tab/>
      </w:r>
      <w:r>
        <w:rPr>
          <w:noProof/>
        </w:rPr>
        <w:fldChar w:fldCharType="begin"/>
      </w:r>
      <w:r>
        <w:rPr>
          <w:noProof/>
        </w:rPr>
        <w:instrText xml:space="preserve"> PAGEREF _Toc238569236 \h </w:instrText>
      </w:r>
      <w:r>
        <w:rPr>
          <w:noProof/>
        </w:rPr>
      </w:r>
      <w:r>
        <w:rPr>
          <w:noProof/>
        </w:rPr>
        <w:fldChar w:fldCharType="separate"/>
      </w:r>
      <w:r>
        <w:rPr>
          <w:noProof/>
        </w:rPr>
        <w:t>28</w:t>
      </w:r>
      <w:r>
        <w:rPr>
          <w:noProof/>
        </w:rPr>
        <w:fldChar w:fldCharType="end"/>
      </w:r>
    </w:p>
    <w:p w14:paraId="0697AE8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10.260.230</w:t>
      </w:r>
      <w:r>
        <w:rPr>
          <w:rFonts w:asciiTheme="minorHAnsi" w:eastAsiaTheme="minorEastAsia" w:hAnsiTheme="minorHAnsi" w:cstheme="minorBidi"/>
          <w:noProof/>
          <w:kern w:val="2"/>
          <w:sz w:val="24"/>
          <w:szCs w:val="24"/>
          <w14:ligatures w14:val="standardContextual"/>
        </w:rPr>
        <w:tab/>
      </w:r>
      <w:r>
        <w:rPr>
          <w:noProof/>
        </w:rPr>
        <w:t>“U” Definitions</w:t>
      </w:r>
      <w:r>
        <w:rPr>
          <w:noProof/>
        </w:rPr>
        <w:tab/>
      </w:r>
      <w:r>
        <w:rPr>
          <w:noProof/>
        </w:rPr>
        <w:fldChar w:fldCharType="begin"/>
      </w:r>
      <w:r>
        <w:rPr>
          <w:noProof/>
        </w:rPr>
        <w:instrText xml:space="preserve"> PAGEREF _Toc238569237 \h </w:instrText>
      </w:r>
      <w:r>
        <w:rPr>
          <w:noProof/>
        </w:rPr>
      </w:r>
      <w:r>
        <w:rPr>
          <w:noProof/>
        </w:rPr>
        <w:fldChar w:fldCharType="separate"/>
      </w:r>
      <w:r>
        <w:rPr>
          <w:noProof/>
        </w:rPr>
        <w:t>30</w:t>
      </w:r>
      <w:r>
        <w:rPr>
          <w:noProof/>
        </w:rPr>
        <w:fldChar w:fldCharType="end"/>
      </w:r>
    </w:p>
    <w:p w14:paraId="040E2D7C"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10.260.240</w:t>
      </w:r>
      <w:r>
        <w:rPr>
          <w:rFonts w:asciiTheme="minorHAnsi" w:eastAsiaTheme="minorEastAsia" w:hAnsiTheme="minorHAnsi" w:cstheme="minorBidi"/>
          <w:noProof/>
          <w:kern w:val="2"/>
          <w:sz w:val="24"/>
          <w:szCs w:val="24"/>
          <w14:ligatures w14:val="standardContextual"/>
        </w:rPr>
        <w:tab/>
      </w:r>
      <w:r>
        <w:rPr>
          <w:noProof/>
        </w:rPr>
        <w:t>“V” Definitions</w:t>
      </w:r>
      <w:r>
        <w:rPr>
          <w:noProof/>
        </w:rPr>
        <w:tab/>
      </w:r>
      <w:r>
        <w:rPr>
          <w:noProof/>
        </w:rPr>
        <w:fldChar w:fldCharType="begin"/>
      </w:r>
      <w:r>
        <w:rPr>
          <w:noProof/>
        </w:rPr>
        <w:instrText xml:space="preserve"> PAGEREF _Toc238569238 \h </w:instrText>
      </w:r>
      <w:r>
        <w:rPr>
          <w:noProof/>
        </w:rPr>
      </w:r>
      <w:r>
        <w:rPr>
          <w:noProof/>
        </w:rPr>
        <w:fldChar w:fldCharType="separate"/>
      </w:r>
      <w:r>
        <w:rPr>
          <w:noProof/>
        </w:rPr>
        <w:t>30</w:t>
      </w:r>
      <w:r>
        <w:rPr>
          <w:noProof/>
        </w:rPr>
        <w:fldChar w:fldCharType="end"/>
      </w:r>
    </w:p>
    <w:p w14:paraId="2EF39E61"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10.260.250</w:t>
      </w:r>
      <w:r>
        <w:rPr>
          <w:rFonts w:asciiTheme="minorHAnsi" w:eastAsiaTheme="minorEastAsia" w:hAnsiTheme="minorHAnsi" w:cstheme="minorBidi"/>
          <w:noProof/>
          <w:kern w:val="2"/>
          <w:sz w:val="24"/>
          <w:szCs w:val="24"/>
          <w14:ligatures w14:val="standardContextual"/>
        </w:rPr>
        <w:tab/>
      </w:r>
      <w:r>
        <w:rPr>
          <w:noProof/>
        </w:rPr>
        <w:t>“W” Definitions</w:t>
      </w:r>
      <w:r>
        <w:rPr>
          <w:noProof/>
        </w:rPr>
        <w:tab/>
      </w:r>
      <w:r>
        <w:rPr>
          <w:noProof/>
        </w:rPr>
        <w:fldChar w:fldCharType="begin"/>
      </w:r>
      <w:r>
        <w:rPr>
          <w:noProof/>
        </w:rPr>
        <w:instrText xml:space="preserve"> PAGEREF _Toc238569239 \h </w:instrText>
      </w:r>
      <w:r>
        <w:rPr>
          <w:noProof/>
        </w:rPr>
      </w:r>
      <w:r>
        <w:rPr>
          <w:noProof/>
        </w:rPr>
        <w:fldChar w:fldCharType="separate"/>
      </w:r>
      <w:r>
        <w:rPr>
          <w:noProof/>
        </w:rPr>
        <w:t>30</w:t>
      </w:r>
      <w:r>
        <w:rPr>
          <w:noProof/>
        </w:rPr>
        <w:fldChar w:fldCharType="end"/>
      </w:r>
    </w:p>
    <w:p w14:paraId="530FA8C8"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10.260.260</w:t>
      </w:r>
      <w:r>
        <w:rPr>
          <w:rFonts w:asciiTheme="minorHAnsi" w:eastAsiaTheme="minorEastAsia" w:hAnsiTheme="minorHAnsi" w:cstheme="minorBidi"/>
          <w:noProof/>
          <w:kern w:val="2"/>
          <w:sz w:val="24"/>
          <w:szCs w:val="24"/>
          <w14:ligatures w14:val="standardContextual"/>
        </w:rPr>
        <w:tab/>
      </w:r>
      <w:r>
        <w:rPr>
          <w:noProof/>
        </w:rPr>
        <w:t>“X” Definitions</w:t>
      </w:r>
      <w:r>
        <w:rPr>
          <w:noProof/>
        </w:rPr>
        <w:tab/>
      </w:r>
      <w:r>
        <w:rPr>
          <w:noProof/>
        </w:rPr>
        <w:fldChar w:fldCharType="begin"/>
      </w:r>
      <w:r>
        <w:rPr>
          <w:noProof/>
        </w:rPr>
        <w:instrText xml:space="preserve"> PAGEREF _Toc238569240 \h </w:instrText>
      </w:r>
      <w:r>
        <w:rPr>
          <w:noProof/>
        </w:rPr>
      </w:r>
      <w:r>
        <w:rPr>
          <w:noProof/>
        </w:rPr>
        <w:fldChar w:fldCharType="separate"/>
      </w:r>
      <w:r>
        <w:rPr>
          <w:noProof/>
        </w:rPr>
        <w:t>31</w:t>
      </w:r>
      <w:r>
        <w:rPr>
          <w:noProof/>
        </w:rPr>
        <w:fldChar w:fldCharType="end"/>
      </w:r>
    </w:p>
    <w:p w14:paraId="1ACAEDAE"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10.260.270</w:t>
      </w:r>
      <w:r>
        <w:rPr>
          <w:rFonts w:asciiTheme="minorHAnsi" w:eastAsiaTheme="minorEastAsia" w:hAnsiTheme="minorHAnsi" w:cstheme="minorBidi"/>
          <w:noProof/>
          <w:kern w:val="2"/>
          <w:sz w:val="24"/>
          <w:szCs w:val="24"/>
          <w14:ligatures w14:val="standardContextual"/>
        </w:rPr>
        <w:tab/>
      </w:r>
      <w:r>
        <w:rPr>
          <w:noProof/>
        </w:rPr>
        <w:t>“Y” Definitions</w:t>
      </w:r>
      <w:r>
        <w:rPr>
          <w:noProof/>
        </w:rPr>
        <w:tab/>
      </w:r>
      <w:r>
        <w:rPr>
          <w:noProof/>
        </w:rPr>
        <w:fldChar w:fldCharType="begin"/>
      </w:r>
      <w:r>
        <w:rPr>
          <w:noProof/>
        </w:rPr>
        <w:instrText xml:space="preserve"> PAGEREF _Toc238569241 \h </w:instrText>
      </w:r>
      <w:r>
        <w:rPr>
          <w:noProof/>
        </w:rPr>
      </w:r>
      <w:r>
        <w:rPr>
          <w:noProof/>
        </w:rPr>
        <w:fldChar w:fldCharType="separate"/>
      </w:r>
      <w:r>
        <w:rPr>
          <w:noProof/>
        </w:rPr>
        <w:t>31</w:t>
      </w:r>
      <w:r>
        <w:rPr>
          <w:noProof/>
        </w:rPr>
        <w:fldChar w:fldCharType="end"/>
      </w:r>
    </w:p>
    <w:p w14:paraId="760CEAB3" w14:textId="77777777" w:rsidR="00760367" w:rsidRDefault="00760367">
      <w:pPr>
        <w:pStyle w:val="TOC2"/>
        <w:tabs>
          <w:tab w:val="left" w:pos="1540"/>
          <w:tab w:val="right" w:leader="dot" w:pos="8990"/>
        </w:tabs>
        <w:rPr>
          <w:rFonts w:asciiTheme="minorHAnsi" w:eastAsiaTheme="minorEastAsia" w:hAnsiTheme="minorHAnsi" w:cstheme="minorBidi"/>
          <w:noProof/>
          <w:kern w:val="2"/>
          <w:sz w:val="24"/>
          <w:szCs w:val="24"/>
          <w14:ligatures w14:val="standardContextual"/>
        </w:rPr>
      </w:pPr>
      <w:r w:rsidRPr="00D768D6">
        <w:rPr>
          <w:rFonts w:cs="Open Sans Condensed"/>
          <w:bCs/>
          <w:noProof/>
        </w:rPr>
        <w:t>10.260.280</w:t>
      </w:r>
      <w:r>
        <w:rPr>
          <w:rFonts w:asciiTheme="minorHAnsi" w:eastAsiaTheme="minorEastAsia" w:hAnsiTheme="minorHAnsi" w:cstheme="minorBidi"/>
          <w:noProof/>
          <w:kern w:val="2"/>
          <w:sz w:val="24"/>
          <w:szCs w:val="24"/>
          <w14:ligatures w14:val="standardContextual"/>
        </w:rPr>
        <w:tab/>
      </w:r>
      <w:r>
        <w:rPr>
          <w:noProof/>
        </w:rPr>
        <w:t>“Z” Definitions</w:t>
      </w:r>
      <w:r>
        <w:rPr>
          <w:noProof/>
        </w:rPr>
        <w:tab/>
      </w:r>
      <w:r>
        <w:rPr>
          <w:noProof/>
        </w:rPr>
        <w:fldChar w:fldCharType="begin"/>
      </w:r>
      <w:r>
        <w:rPr>
          <w:noProof/>
        </w:rPr>
        <w:instrText xml:space="preserve"> PAGEREF _Toc238569242 \h </w:instrText>
      </w:r>
      <w:r>
        <w:rPr>
          <w:noProof/>
        </w:rPr>
      </w:r>
      <w:r>
        <w:rPr>
          <w:noProof/>
        </w:rPr>
        <w:fldChar w:fldCharType="separate"/>
      </w:r>
      <w:r>
        <w:rPr>
          <w:noProof/>
        </w:rPr>
        <w:t>31</w:t>
      </w:r>
      <w:r>
        <w:rPr>
          <w:noProof/>
        </w:rPr>
        <w:fldChar w:fldCharType="end"/>
      </w:r>
    </w:p>
    <w:p w14:paraId="6894C199" w14:textId="77777777" w:rsidR="00760367" w:rsidRPr="00FE3973" w:rsidRDefault="00760367" w:rsidP="00FE3973">
      <w:pPr>
        <w:pStyle w:val="BodyTextnon-list0"/>
      </w:pPr>
      <w:r>
        <w:rPr>
          <w:rFonts w:asciiTheme="minorHAnsi" w:hAnsiTheme="minorHAnsi" w:cstheme="minorHAnsi"/>
          <w:b/>
          <w:bCs/>
          <w:caps/>
        </w:rPr>
        <w:fldChar w:fldCharType="end"/>
      </w:r>
      <w:r>
        <w:br w:type="page"/>
      </w:r>
    </w:p>
    <w:p w14:paraId="2DD3EC11" w14:textId="77777777" w:rsidR="00760367" w:rsidRPr="00990BAE" w:rsidRDefault="00760367" w:rsidP="00990BAE">
      <w:pPr>
        <w:pStyle w:val="ChapterTitlePageSpaceruse6"/>
      </w:pPr>
    </w:p>
    <w:p w14:paraId="361407B7" w14:textId="77777777" w:rsidR="00760367" w:rsidRPr="00990BAE" w:rsidRDefault="00760367" w:rsidP="00990BAE">
      <w:pPr>
        <w:pStyle w:val="ChapterTitlePageSpaceruse6"/>
      </w:pPr>
    </w:p>
    <w:p w14:paraId="3978D285" w14:textId="77777777" w:rsidR="00760367" w:rsidRPr="00990BAE" w:rsidRDefault="00760367" w:rsidP="00990BAE">
      <w:pPr>
        <w:pStyle w:val="ChapterTitlePageSpaceruse6"/>
      </w:pPr>
    </w:p>
    <w:p w14:paraId="6B310664" w14:textId="77777777" w:rsidR="00760367" w:rsidRPr="00990BAE" w:rsidRDefault="00760367" w:rsidP="00990BAE">
      <w:pPr>
        <w:pStyle w:val="ChapterTitlePageSpaceruse6"/>
      </w:pPr>
    </w:p>
    <w:p w14:paraId="52CF0E82" w14:textId="77777777" w:rsidR="00760367" w:rsidRPr="00990BAE" w:rsidRDefault="00760367" w:rsidP="00990BAE">
      <w:pPr>
        <w:pStyle w:val="ChapterTitlePageSpaceruse6"/>
      </w:pPr>
    </w:p>
    <w:p w14:paraId="6C6C6585" w14:textId="77777777" w:rsidR="00760367" w:rsidRPr="00846BF6" w:rsidRDefault="00760367" w:rsidP="00990BAE">
      <w:pPr>
        <w:pStyle w:val="ChapterTitlePageSpaceruse6"/>
      </w:pPr>
    </w:p>
    <w:p w14:paraId="157F866C" w14:textId="77777777" w:rsidR="00760367" w:rsidRPr="00990BAE" w:rsidRDefault="00760367" w:rsidP="00990BAE">
      <w:pPr>
        <w:pStyle w:val="ChapterTitlePageNumber"/>
      </w:pPr>
      <w:r w:rsidRPr="00990BAE">
        <w:t xml:space="preserve">Chapter </w:t>
      </w:r>
      <w:r>
        <w:t>10</w:t>
      </w:r>
      <w:r w:rsidRPr="00990BAE">
        <w:t>.</w:t>
      </w:r>
      <w:r>
        <w:t>260</w:t>
      </w:r>
    </w:p>
    <w:p w14:paraId="58548E50" w14:textId="77777777" w:rsidR="00760367" w:rsidRPr="00990BAE" w:rsidRDefault="00760367" w:rsidP="00990BAE">
      <w:pPr>
        <w:pStyle w:val="ChapterTitlePageTitle"/>
      </w:pPr>
      <w:r w:rsidRPr="00990BAE">
        <w:rPr>
          <w:noProof/>
        </w:rPr>
        <mc:AlternateContent>
          <mc:Choice Requires="wps">
            <w:drawing>
              <wp:anchor distT="0" distB="0" distL="114300" distR="114300" simplePos="0" relativeHeight="251764736" behindDoc="1" locked="0" layoutInCell="1" allowOverlap="1" wp14:anchorId="1E1673C3" wp14:editId="5E63CC31">
                <wp:simplePos x="0" y="0"/>
                <wp:positionH relativeFrom="page">
                  <wp:align>center</wp:align>
                </wp:positionH>
                <wp:positionV relativeFrom="paragraph">
                  <wp:posOffset>626109</wp:posOffset>
                </wp:positionV>
                <wp:extent cx="7543800" cy="457200"/>
                <wp:effectExtent l="0" t="0" r="0" b="0"/>
                <wp:wrapNone/>
                <wp:docPr id="1311487247" name="Rectangle 1311487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457200"/>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8B74342" id="Rectangle 1311487247" o:spid="_x0000_s1026" style="position:absolute;margin-left:0;margin-top:49.3pt;width:594pt;height:36pt;rotation:180;z-index:-2515517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" fillcolor="#1f3763 [1604]" stroked="f">
                <v:fill rotate="t" angle="90" colors="0 #203864;18350f #203864" focus="100%" type="gradient"/>
                <w10:wrap anchorx="page"/>
              </v:rect>
            </w:pict>
          </mc:Fallback>
        </mc:AlternateContent>
      </w:r>
      <w:r>
        <w:rPr>
          <w:noProof/>
        </w:rPr>
        <w:t>Definitions</w:t>
      </w:r>
    </w:p>
    <w:bookmarkStart w:id="5024" w:name="_Toc238569214"/>
    <w:bookmarkStart w:id="5025" w:name="_Toc240375701"/>
    <w:bookmarkStart w:id="5026" w:name="_Toc240376156"/>
    <w:bookmarkStart w:id="5027" w:name="_Toc240376614"/>
    <w:p w14:paraId="3EE46BEE" w14:textId="77777777" w:rsidR="00760367" w:rsidRPr="00990BAE" w:rsidRDefault="00760367" w:rsidP="002C0FAF">
      <w:pPr>
        <w:pStyle w:val="ChapterHeading-18xx"/>
        <w:numPr>
          <w:ilvl w:val="0"/>
          <w:numId w:val="70"/>
        </w:numPr>
      </w:pPr>
      <w:r w:rsidRPr="00990BAE">
        <w:rPr>
          <w:noProof/>
        </w:rPr>
        <w:lastRenderedPageBreak/>
        <mc:AlternateContent>
          <mc:Choice Requires="wps">
            <w:drawing>
              <wp:anchor distT="0" distB="0" distL="114300" distR="114300" simplePos="0" relativeHeight="251762688" behindDoc="1" locked="0" layoutInCell="1" allowOverlap="1" wp14:anchorId="359D512A" wp14:editId="6F3F782B">
                <wp:simplePos x="0" y="0"/>
                <wp:positionH relativeFrom="page">
                  <wp:align>center</wp:align>
                </wp:positionH>
                <wp:positionV relativeFrom="paragraph">
                  <wp:posOffset>345835</wp:posOffset>
                </wp:positionV>
                <wp:extent cx="7543800" cy="155448"/>
                <wp:effectExtent l="0" t="0" r="0" b="0"/>
                <wp:wrapNone/>
                <wp:docPr id="358439975" name="Rectangle 358439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543800" cy="155448"/>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1143CE5" id="Rectangle 358439975" o:spid="_x0000_s1026" style="position:absolute;margin-left:0;margin-top:27.25pt;width:594pt;height:12.25pt;rotation:180;z-index:-2515537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" fillcolor="#1f3763 [1604]" stroked="f">
                <v:fill rotate="t" angle="90" colors="0 #203864;18350f #203864" focus="100%" type="gradient"/>
                <w10:wrap anchorx="page"/>
              </v:rect>
            </w:pict>
          </mc:Fallback>
        </mc:AlternateContent>
      </w:r>
      <w:r>
        <w:rPr>
          <w:noProof/>
        </w:rPr>
        <w:t>Definitions</w:t>
      </w:r>
      <w:bookmarkEnd w:id="5024"/>
      <w:bookmarkEnd w:id="5025"/>
      <w:bookmarkEnd w:id="5026"/>
      <w:bookmarkEnd w:id="5027"/>
    </w:p>
    <w:p w14:paraId="5C0D4D45" w14:textId="77777777" w:rsidR="00760367" w:rsidRPr="009515DF" w:rsidRDefault="00760367" w:rsidP="009515DF">
      <w:pPr>
        <w:pStyle w:val="SectionTOCHeader"/>
      </w:pPr>
      <w:r w:rsidRPr="009515DF">
        <w:t>Sections</w:t>
      </w:r>
    </w:p>
    <w:p w14:paraId="4F6C3CA6" w14:textId="77777777" w:rsidR="00AF3FDE" w:rsidRDefault="00760367">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Pr>
          <w:szCs w:val="22"/>
        </w:rPr>
        <w:fldChar w:fldCharType="begin"/>
      </w:r>
      <w:r>
        <w:instrText xml:space="preserve"> TOC \n \t \b ch280 "Section Heading - 18.xx.xxx" </w:instrText>
      </w:r>
      <w:r>
        <w:rPr>
          <w:szCs w:val="22"/>
        </w:rPr>
        <w:fldChar w:fldCharType="separate"/>
      </w:r>
      <w:r w:rsidR="00AF3FDE" w:rsidRPr="002E6BA6">
        <w:rPr>
          <w:rFonts w:cs="Open Sans Condensed"/>
          <w:bCs/>
          <w:noProof/>
        </w:rPr>
        <w:t>10.256.010</w:t>
      </w:r>
      <w:r w:rsidR="00AF3FDE">
        <w:rPr>
          <w:rFonts w:asciiTheme="minorHAnsi" w:eastAsiaTheme="minorEastAsia" w:hAnsiTheme="minorHAnsi" w:cstheme="minorBidi"/>
          <w:iCs w:val="0"/>
          <w:noProof/>
          <w:kern w:val="2"/>
          <w:sz w:val="24"/>
          <w:szCs w:val="24"/>
          <w14:ligatures w14:val="standardContextual"/>
        </w:rPr>
        <w:tab/>
      </w:r>
      <w:r w:rsidR="00AF3FDE">
        <w:rPr>
          <w:noProof/>
        </w:rPr>
        <w:t>Purpose and Intent</w:t>
      </w:r>
    </w:p>
    <w:p w14:paraId="065F8732"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10.256.020</w:t>
      </w:r>
      <w:r>
        <w:rPr>
          <w:rFonts w:asciiTheme="minorHAnsi" w:eastAsiaTheme="minorEastAsia" w:hAnsiTheme="minorHAnsi" w:cstheme="minorBidi"/>
          <w:iCs w:val="0"/>
          <w:noProof/>
          <w:kern w:val="2"/>
          <w:sz w:val="24"/>
          <w:szCs w:val="24"/>
          <w14:ligatures w14:val="standardContextual"/>
        </w:rPr>
        <w:tab/>
      </w:r>
      <w:r>
        <w:rPr>
          <w:noProof/>
        </w:rPr>
        <w:t>Applicability</w:t>
      </w:r>
    </w:p>
    <w:p w14:paraId="19D2494E"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10.256.030</w:t>
      </w:r>
      <w:r>
        <w:rPr>
          <w:rFonts w:asciiTheme="minorHAnsi" w:eastAsiaTheme="minorEastAsia" w:hAnsiTheme="minorHAnsi" w:cstheme="minorBidi"/>
          <w:iCs w:val="0"/>
          <w:noProof/>
          <w:kern w:val="2"/>
          <w:sz w:val="24"/>
          <w:szCs w:val="24"/>
          <w14:ligatures w14:val="standardContextual"/>
        </w:rPr>
        <w:tab/>
      </w:r>
      <w:r>
        <w:rPr>
          <w:noProof/>
        </w:rPr>
        <w:t>“A” Definitions</w:t>
      </w:r>
    </w:p>
    <w:p w14:paraId="3352FB65"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10.256.040</w:t>
      </w:r>
      <w:r>
        <w:rPr>
          <w:rFonts w:asciiTheme="minorHAnsi" w:eastAsiaTheme="minorEastAsia" w:hAnsiTheme="minorHAnsi" w:cstheme="minorBidi"/>
          <w:iCs w:val="0"/>
          <w:noProof/>
          <w:kern w:val="2"/>
          <w:sz w:val="24"/>
          <w:szCs w:val="24"/>
          <w14:ligatures w14:val="standardContextual"/>
        </w:rPr>
        <w:tab/>
      </w:r>
      <w:r>
        <w:rPr>
          <w:noProof/>
        </w:rPr>
        <w:t>“B” Definitions</w:t>
      </w:r>
    </w:p>
    <w:p w14:paraId="1183252A"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10.256.050</w:t>
      </w:r>
      <w:r>
        <w:rPr>
          <w:rFonts w:asciiTheme="minorHAnsi" w:eastAsiaTheme="minorEastAsia" w:hAnsiTheme="minorHAnsi" w:cstheme="minorBidi"/>
          <w:iCs w:val="0"/>
          <w:noProof/>
          <w:kern w:val="2"/>
          <w:sz w:val="24"/>
          <w:szCs w:val="24"/>
          <w14:ligatures w14:val="standardContextual"/>
        </w:rPr>
        <w:tab/>
      </w:r>
      <w:r>
        <w:rPr>
          <w:noProof/>
        </w:rPr>
        <w:t>“C” Definitions</w:t>
      </w:r>
    </w:p>
    <w:p w14:paraId="6F357D11"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10.256.060</w:t>
      </w:r>
      <w:r>
        <w:rPr>
          <w:rFonts w:asciiTheme="minorHAnsi" w:eastAsiaTheme="minorEastAsia" w:hAnsiTheme="minorHAnsi" w:cstheme="minorBidi"/>
          <w:iCs w:val="0"/>
          <w:noProof/>
          <w:kern w:val="2"/>
          <w:sz w:val="24"/>
          <w:szCs w:val="24"/>
          <w14:ligatures w14:val="standardContextual"/>
        </w:rPr>
        <w:tab/>
      </w:r>
      <w:r>
        <w:rPr>
          <w:noProof/>
        </w:rPr>
        <w:t>“D” Definitions</w:t>
      </w:r>
    </w:p>
    <w:p w14:paraId="720BF9F2"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10.256.070</w:t>
      </w:r>
      <w:r>
        <w:rPr>
          <w:rFonts w:asciiTheme="minorHAnsi" w:eastAsiaTheme="minorEastAsia" w:hAnsiTheme="minorHAnsi" w:cstheme="minorBidi"/>
          <w:iCs w:val="0"/>
          <w:noProof/>
          <w:kern w:val="2"/>
          <w:sz w:val="24"/>
          <w:szCs w:val="24"/>
          <w14:ligatures w14:val="standardContextual"/>
        </w:rPr>
        <w:tab/>
      </w:r>
      <w:r>
        <w:rPr>
          <w:noProof/>
        </w:rPr>
        <w:t>“E” Definitions</w:t>
      </w:r>
    </w:p>
    <w:p w14:paraId="5080B405"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10.256.080</w:t>
      </w:r>
      <w:r>
        <w:rPr>
          <w:rFonts w:asciiTheme="minorHAnsi" w:eastAsiaTheme="minorEastAsia" w:hAnsiTheme="minorHAnsi" w:cstheme="minorBidi"/>
          <w:iCs w:val="0"/>
          <w:noProof/>
          <w:kern w:val="2"/>
          <w:sz w:val="24"/>
          <w:szCs w:val="24"/>
          <w14:ligatures w14:val="standardContextual"/>
        </w:rPr>
        <w:tab/>
      </w:r>
      <w:r>
        <w:rPr>
          <w:noProof/>
        </w:rPr>
        <w:t>“F” Definitions</w:t>
      </w:r>
    </w:p>
    <w:p w14:paraId="74870E70"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10.256.090</w:t>
      </w:r>
      <w:r>
        <w:rPr>
          <w:rFonts w:asciiTheme="minorHAnsi" w:eastAsiaTheme="minorEastAsia" w:hAnsiTheme="minorHAnsi" w:cstheme="minorBidi"/>
          <w:iCs w:val="0"/>
          <w:noProof/>
          <w:kern w:val="2"/>
          <w:sz w:val="24"/>
          <w:szCs w:val="24"/>
          <w14:ligatures w14:val="standardContextual"/>
        </w:rPr>
        <w:tab/>
      </w:r>
      <w:r>
        <w:rPr>
          <w:noProof/>
        </w:rPr>
        <w:t>“G” Definitions</w:t>
      </w:r>
    </w:p>
    <w:p w14:paraId="7C41CABB"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10.256.100</w:t>
      </w:r>
      <w:r>
        <w:rPr>
          <w:rFonts w:asciiTheme="minorHAnsi" w:eastAsiaTheme="minorEastAsia" w:hAnsiTheme="minorHAnsi" w:cstheme="minorBidi"/>
          <w:iCs w:val="0"/>
          <w:noProof/>
          <w:kern w:val="2"/>
          <w:sz w:val="24"/>
          <w:szCs w:val="24"/>
          <w14:ligatures w14:val="standardContextual"/>
        </w:rPr>
        <w:tab/>
      </w:r>
      <w:r>
        <w:rPr>
          <w:noProof/>
        </w:rPr>
        <w:t>“H” Definitions</w:t>
      </w:r>
    </w:p>
    <w:p w14:paraId="030B6571"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10.256.110</w:t>
      </w:r>
      <w:r>
        <w:rPr>
          <w:rFonts w:asciiTheme="minorHAnsi" w:eastAsiaTheme="minorEastAsia" w:hAnsiTheme="minorHAnsi" w:cstheme="minorBidi"/>
          <w:iCs w:val="0"/>
          <w:noProof/>
          <w:kern w:val="2"/>
          <w:sz w:val="24"/>
          <w:szCs w:val="24"/>
          <w14:ligatures w14:val="standardContextual"/>
        </w:rPr>
        <w:tab/>
      </w:r>
      <w:r>
        <w:rPr>
          <w:noProof/>
        </w:rPr>
        <w:t>“I” Definitions</w:t>
      </w:r>
    </w:p>
    <w:p w14:paraId="673F5D1E"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10.256.120</w:t>
      </w:r>
      <w:r>
        <w:rPr>
          <w:rFonts w:asciiTheme="minorHAnsi" w:eastAsiaTheme="minorEastAsia" w:hAnsiTheme="minorHAnsi" w:cstheme="minorBidi"/>
          <w:iCs w:val="0"/>
          <w:noProof/>
          <w:kern w:val="2"/>
          <w:sz w:val="24"/>
          <w:szCs w:val="24"/>
          <w14:ligatures w14:val="standardContextual"/>
        </w:rPr>
        <w:tab/>
      </w:r>
      <w:r>
        <w:rPr>
          <w:noProof/>
        </w:rPr>
        <w:t>“J” Definitions</w:t>
      </w:r>
    </w:p>
    <w:p w14:paraId="04E4232B"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10.256.130</w:t>
      </w:r>
      <w:r>
        <w:rPr>
          <w:rFonts w:asciiTheme="minorHAnsi" w:eastAsiaTheme="minorEastAsia" w:hAnsiTheme="minorHAnsi" w:cstheme="minorBidi"/>
          <w:iCs w:val="0"/>
          <w:noProof/>
          <w:kern w:val="2"/>
          <w:sz w:val="24"/>
          <w:szCs w:val="24"/>
          <w14:ligatures w14:val="standardContextual"/>
        </w:rPr>
        <w:tab/>
      </w:r>
      <w:r>
        <w:rPr>
          <w:noProof/>
        </w:rPr>
        <w:t>“K” Definitions</w:t>
      </w:r>
    </w:p>
    <w:p w14:paraId="3F25D5E1"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10.256.140</w:t>
      </w:r>
      <w:r>
        <w:rPr>
          <w:rFonts w:asciiTheme="minorHAnsi" w:eastAsiaTheme="minorEastAsia" w:hAnsiTheme="minorHAnsi" w:cstheme="minorBidi"/>
          <w:iCs w:val="0"/>
          <w:noProof/>
          <w:kern w:val="2"/>
          <w:sz w:val="24"/>
          <w:szCs w:val="24"/>
          <w14:ligatures w14:val="standardContextual"/>
        </w:rPr>
        <w:tab/>
      </w:r>
      <w:r>
        <w:rPr>
          <w:noProof/>
        </w:rPr>
        <w:t>“L” Definitions</w:t>
      </w:r>
    </w:p>
    <w:p w14:paraId="298AE77D"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10.256.150</w:t>
      </w:r>
      <w:r>
        <w:rPr>
          <w:rFonts w:asciiTheme="minorHAnsi" w:eastAsiaTheme="minorEastAsia" w:hAnsiTheme="minorHAnsi" w:cstheme="minorBidi"/>
          <w:iCs w:val="0"/>
          <w:noProof/>
          <w:kern w:val="2"/>
          <w:sz w:val="24"/>
          <w:szCs w:val="24"/>
          <w14:ligatures w14:val="standardContextual"/>
        </w:rPr>
        <w:tab/>
      </w:r>
      <w:r>
        <w:rPr>
          <w:noProof/>
        </w:rPr>
        <w:t>“M” Definitions</w:t>
      </w:r>
    </w:p>
    <w:p w14:paraId="50DF7C94"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10.256.160</w:t>
      </w:r>
      <w:r>
        <w:rPr>
          <w:rFonts w:asciiTheme="minorHAnsi" w:eastAsiaTheme="minorEastAsia" w:hAnsiTheme="minorHAnsi" w:cstheme="minorBidi"/>
          <w:iCs w:val="0"/>
          <w:noProof/>
          <w:kern w:val="2"/>
          <w:sz w:val="24"/>
          <w:szCs w:val="24"/>
          <w14:ligatures w14:val="standardContextual"/>
        </w:rPr>
        <w:tab/>
      </w:r>
      <w:r>
        <w:rPr>
          <w:noProof/>
        </w:rPr>
        <w:t>“N” Definitions</w:t>
      </w:r>
    </w:p>
    <w:p w14:paraId="28BB0F43"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10.256.170</w:t>
      </w:r>
      <w:r>
        <w:rPr>
          <w:rFonts w:asciiTheme="minorHAnsi" w:eastAsiaTheme="minorEastAsia" w:hAnsiTheme="minorHAnsi" w:cstheme="minorBidi"/>
          <w:iCs w:val="0"/>
          <w:noProof/>
          <w:kern w:val="2"/>
          <w:sz w:val="24"/>
          <w:szCs w:val="24"/>
          <w14:ligatures w14:val="standardContextual"/>
        </w:rPr>
        <w:tab/>
      </w:r>
      <w:r>
        <w:rPr>
          <w:noProof/>
        </w:rPr>
        <w:t>“O” Definitions</w:t>
      </w:r>
    </w:p>
    <w:p w14:paraId="2B453A7C"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10.256.180</w:t>
      </w:r>
      <w:r>
        <w:rPr>
          <w:rFonts w:asciiTheme="minorHAnsi" w:eastAsiaTheme="minorEastAsia" w:hAnsiTheme="minorHAnsi" w:cstheme="minorBidi"/>
          <w:iCs w:val="0"/>
          <w:noProof/>
          <w:kern w:val="2"/>
          <w:sz w:val="24"/>
          <w:szCs w:val="24"/>
          <w14:ligatures w14:val="standardContextual"/>
        </w:rPr>
        <w:tab/>
      </w:r>
      <w:r>
        <w:rPr>
          <w:noProof/>
        </w:rPr>
        <w:t>“P” Definitions</w:t>
      </w:r>
    </w:p>
    <w:p w14:paraId="19E162EB"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10.256.190</w:t>
      </w:r>
      <w:r>
        <w:rPr>
          <w:rFonts w:asciiTheme="minorHAnsi" w:eastAsiaTheme="minorEastAsia" w:hAnsiTheme="minorHAnsi" w:cstheme="minorBidi"/>
          <w:iCs w:val="0"/>
          <w:noProof/>
          <w:kern w:val="2"/>
          <w:sz w:val="24"/>
          <w:szCs w:val="24"/>
          <w14:ligatures w14:val="standardContextual"/>
        </w:rPr>
        <w:tab/>
      </w:r>
      <w:r>
        <w:rPr>
          <w:noProof/>
        </w:rPr>
        <w:t>“Q” Definitions</w:t>
      </w:r>
    </w:p>
    <w:p w14:paraId="769C89DD"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10.256.200</w:t>
      </w:r>
      <w:r>
        <w:rPr>
          <w:rFonts w:asciiTheme="minorHAnsi" w:eastAsiaTheme="minorEastAsia" w:hAnsiTheme="minorHAnsi" w:cstheme="minorBidi"/>
          <w:iCs w:val="0"/>
          <w:noProof/>
          <w:kern w:val="2"/>
          <w:sz w:val="24"/>
          <w:szCs w:val="24"/>
          <w14:ligatures w14:val="standardContextual"/>
        </w:rPr>
        <w:tab/>
      </w:r>
      <w:r>
        <w:rPr>
          <w:noProof/>
        </w:rPr>
        <w:t>“R” Definitions</w:t>
      </w:r>
    </w:p>
    <w:p w14:paraId="6E61E1D6"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10.256.210</w:t>
      </w:r>
      <w:r>
        <w:rPr>
          <w:rFonts w:asciiTheme="minorHAnsi" w:eastAsiaTheme="minorEastAsia" w:hAnsiTheme="minorHAnsi" w:cstheme="minorBidi"/>
          <w:iCs w:val="0"/>
          <w:noProof/>
          <w:kern w:val="2"/>
          <w:sz w:val="24"/>
          <w:szCs w:val="24"/>
          <w14:ligatures w14:val="standardContextual"/>
        </w:rPr>
        <w:tab/>
      </w:r>
      <w:r>
        <w:rPr>
          <w:noProof/>
        </w:rPr>
        <w:t>“S” Definitions</w:t>
      </w:r>
    </w:p>
    <w:p w14:paraId="3C21C701"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10.256.220</w:t>
      </w:r>
      <w:r>
        <w:rPr>
          <w:rFonts w:asciiTheme="minorHAnsi" w:eastAsiaTheme="minorEastAsia" w:hAnsiTheme="minorHAnsi" w:cstheme="minorBidi"/>
          <w:iCs w:val="0"/>
          <w:noProof/>
          <w:kern w:val="2"/>
          <w:sz w:val="24"/>
          <w:szCs w:val="24"/>
          <w14:ligatures w14:val="standardContextual"/>
        </w:rPr>
        <w:tab/>
      </w:r>
      <w:r>
        <w:rPr>
          <w:noProof/>
        </w:rPr>
        <w:t>“T” Definitions</w:t>
      </w:r>
    </w:p>
    <w:p w14:paraId="76DC395E"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10.256.230</w:t>
      </w:r>
      <w:r>
        <w:rPr>
          <w:rFonts w:asciiTheme="minorHAnsi" w:eastAsiaTheme="minorEastAsia" w:hAnsiTheme="minorHAnsi" w:cstheme="minorBidi"/>
          <w:iCs w:val="0"/>
          <w:noProof/>
          <w:kern w:val="2"/>
          <w:sz w:val="24"/>
          <w:szCs w:val="24"/>
          <w14:ligatures w14:val="standardContextual"/>
        </w:rPr>
        <w:tab/>
      </w:r>
      <w:r>
        <w:rPr>
          <w:noProof/>
        </w:rPr>
        <w:t>“U” Definitions</w:t>
      </w:r>
    </w:p>
    <w:p w14:paraId="7991BA57"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10.256.240</w:t>
      </w:r>
      <w:r>
        <w:rPr>
          <w:rFonts w:asciiTheme="minorHAnsi" w:eastAsiaTheme="minorEastAsia" w:hAnsiTheme="minorHAnsi" w:cstheme="minorBidi"/>
          <w:iCs w:val="0"/>
          <w:noProof/>
          <w:kern w:val="2"/>
          <w:sz w:val="24"/>
          <w:szCs w:val="24"/>
          <w14:ligatures w14:val="standardContextual"/>
        </w:rPr>
        <w:tab/>
      </w:r>
      <w:r>
        <w:rPr>
          <w:noProof/>
        </w:rPr>
        <w:t>“V” Definitions</w:t>
      </w:r>
    </w:p>
    <w:p w14:paraId="66A68AB9"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10.256.250</w:t>
      </w:r>
      <w:r>
        <w:rPr>
          <w:rFonts w:asciiTheme="minorHAnsi" w:eastAsiaTheme="minorEastAsia" w:hAnsiTheme="minorHAnsi" w:cstheme="minorBidi"/>
          <w:iCs w:val="0"/>
          <w:noProof/>
          <w:kern w:val="2"/>
          <w:sz w:val="24"/>
          <w:szCs w:val="24"/>
          <w14:ligatures w14:val="standardContextual"/>
        </w:rPr>
        <w:tab/>
      </w:r>
      <w:r>
        <w:rPr>
          <w:noProof/>
        </w:rPr>
        <w:t>“W” Definitions</w:t>
      </w:r>
    </w:p>
    <w:p w14:paraId="1E24C36F"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10.256.260</w:t>
      </w:r>
      <w:r>
        <w:rPr>
          <w:rFonts w:asciiTheme="minorHAnsi" w:eastAsiaTheme="minorEastAsia" w:hAnsiTheme="minorHAnsi" w:cstheme="minorBidi"/>
          <w:iCs w:val="0"/>
          <w:noProof/>
          <w:kern w:val="2"/>
          <w:sz w:val="24"/>
          <w:szCs w:val="24"/>
          <w14:ligatures w14:val="standardContextual"/>
        </w:rPr>
        <w:tab/>
      </w:r>
      <w:r>
        <w:rPr>
          <w:noProof/>
        </w:rPr>
        <w:t>“X” Definitions</w:t>
      </w:r>
    </w:p>
    <w:p w14:paraId="036A4634"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10.256.270</w:t>
      </w:r>
      <w:r>
        <w:rPr>
          <w:rFonts w:asciiTheme="minorHAnsi" w:eastAsiaTheme="minorEastAsia" w:hAnsiTheme="minorHAnsi" w:cstheme="minorBidi"/>
          <w:iCs w:val="0"/>
          <w:noProof/>
          <w:kern w:val="2"/>
          <w:sz w:val="24"/>
          <w:szCs w:val="24"/>
          <w14:ligatures w14:val="standardContextual"/>
        </w:rPr>
        <w:tab/>
      </w:r>
      <w:r>
        <w:rPr>
          <w:noProof/>
        </w:rPr>
        <w:t>“Y” Definitions</w:t>
      </w:r>
    </w:p>
    <w:p w14:paraId="1F13FA4E" w14:textId="77777777" w:rsidR="00AF3FDE" w:rsidRDefault="00AF3FDE">
      <w:pPr>
        <w:pStyle w:val="TOC3"/>
        <w:tabs>
          <w:tab w:val="left" w:pos="1320"/>
          <w:tab w:val="right" w:leader="dot" w:pos="8990"/>
        </w:tabs>
        <w:rPr>
          <w:rFonts w:asciiTheme="minorHAnsi" w:eastAsiaTheme="minorEastAsia" w:hAnsiTheme="minorHAnsi" w:cstheme="minorBidi"/>
          <w:iCs w:val="0"/>
          <w:noProof/>
          <w:kern w:val="2"/>
          <w:sz w:val="24"/>
          <w:szCs w:val="24"/>
          <w14:ligatures w14:val="standardContextual"/>
        </w:rPr>
      </w:pPr>
      <w:r w:rsidRPr="002E6BA6">
        <w:rPr>
          <w:rFonts w:cs="Open Sans Condensed"/>
          <w:bCs/>
          <w:noProof/>
        </w:rPr>
        <w:t>10.256.280</w:t>
      </w:r>
      <w:r>
        <w:rPr>
          <w:rFonts w:asciiTheme="minorHAnsi" w:eastAsiaTheme="minorEastAsia" w:hAnsiTheme="minorHAnsi" w:cstheme="minorBidi"/>
          <w:iCs w:val="0"/>
          <w:noProof/>
          <w:kern w:val="2"/>
          <w:sz w:val="24"/>
          <w:szCs w:val="24"/>
          <w14:ligatures w14:val="standardContextual"/>
        </w:rPr>
        <w:tab/>
      </w:r>
      <w:r>
        <w:rPr>
          <w:noProof/>
        </w:rPr>
        <w:t>“Z” Definitions</w:t>
      </w:r>
    </w:p>
    <w:p w14:paraId="72A0232F" w14:textId="5C764BC4" w:rsidR="00760367" w:rsidRPr="000160F2" w:rsidRDefault="00760367" w:rsidP="006A6007">
      <w:pPr>
        <w:pStyle w:val="BodyTextnon-list0"/>
      </w:pPr>
      <w:r>
        <w:fldChar w:fldCharType="end"/>
      </w:r>
      <w:bookmarkStart w:id="5028" w:name="ch280"/>
    </w:p>
    <w:p w14:paraId="0472C86D" w14:textId="77777777" w:rsidR="00760367" w:rsidRDefault="00760367" w:rsidP="002C0FAF">
      <w:pPr>
        <w:pStyle w:val="SectionHeading-18xxxxx"/>
        <w:numPr>
          <w:ilvl w:val="1"/>
          <w:numId w:val="70"/>
        </w:numPr>
      </w:pPr>
      <w:bookmarkStart w:id="5029" w:name="_Toc216269680"/>
      <w:bookmarkStart w:id="5030" w:name="_Toc220667072"/>
      <w:bookmarkStart w:id="5031" w:name="_Toc222645909"/>
      <w:bookmarkStart w:id="5032" w:name="_Toc222653152"/>
      <w:bookmarkStart w:id="5033" w:name="_Toc230352986"/>
      <w:bookmarkStart w:id="5034" w:name="_Toc230353043"/>
      <w:bookmarkStart w:id="5035" w:name="_Toc234829675"/>
      <w:bookmarkStart w:id="5036" w:name="_Toc238560264"/>
      <w:bookmarkStart w:id="5037" w:name="_Toc238561735"/>
      <w:bookmarkStart w:id="5038" w:name="_Toc238569186"/>
      <w:bookmarkStart w:id="5039" w:name="_Toc238569215"/>
      <w:bookmarkStart w:id="5040" w:name="_Toc240375702"/>
      <w:bookmarkStart w:id="5041" w:name="_Toc240376157"/>
      <w:bookmarkStart w:id="5042" w:name="_Toc240376185"/>
      <w:bookmarkStart w:id="5043" w:name="_Toc240376615"/>
      <w:r w:rsidRPr="00C82412">
        <w:t>Purpose and Intent</w:t>
      </w:r>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14:paraId="427FA4EF" w14:textId="77777777" w:rsidR="00760367" w:rsidRPr="00C82412" w:rsidRDefault="00760367" w:rsidP="00C82412">
      <w:pPr>
        <w:pStyle w:val="BodyTextnon-list0"/>
      </w:pPr>
      <w:r w:rsidRPr="003C1DA1">
        <w:t xml:space="preserve">This </w:t>
      </w:r>
      <w:r>
        <w:t>C</w:t>
      </w:r>
      <w:r w:rsidRPr="003C1DA1">
        <w:t>hapter</w:t>
      </w:r>
      <w:r>
        <w:t xml:space="preserve"> includes definitions for technical or specialized terms used in this Zoning Code that require addition clarity or explanation, or where their meaning may differ from everyday use. </w:t>
      </w:r>
      <w:r w:rsidRPr="003C1DA1">
        <w:t>[Source: NEW]</w:t>
      </w:r>
    </w:p>
    <w:p w14:paraId="35E74C87" w14:textId="77777777" w:rsidR="00760367" w:rsidRDefault="00760367" w:rsidP="002C0FAF">
      <w:pPr>
        <w:pStyle w:val="SectionHeading-18xxxxx"/>
        <w:numPr>
          <w:ilvl w:val="1"/>
          <w:numId w:val="70"/>
        </w:numPr>
      </w:pPr>
      <w:bookmarkStart w:id="5044" w:name="_Toc216269681"/>
      <w:bookmarkStart w:id="5045" w:name="_Toc220667073"/>
      <w:bookmarkStart w:id="5046" w:name="_Toc222645910"/>
      <w:bookmarkStart w:id="5047" w:name="_Toc222653153"/>
      <w:bookmarkStart w:id="5048" w:name="_Toc230352987"/>
      <w:bookmarkStart w:id="5049" w:name="_Toc230353044"/>
      <w:bookmarkStart w:id="5050" w:name="_Toc234829676"/>
      <w:bookmarkStart w:id="5051" w:name="_Toc238560265"/>
      <w:bookmarkStart w:id="5052" w:name="_Toc238561736"/>
      <w:bookmarkStart w:id="5053" w:name="_Toc238569187"/>
      <w:bookmarkStart w:id="5054" w:name="_Toc238569216"/>
      <w:bookmarkStart w:id="5055" w:name="_Toc240375703"/>
      <w:bookmarkStart w:id="5056" w:name="_Toc240376158"/>
      <w:bookmarkStart w:id="5057" w:name="_Toc240376186"/>
      <w:bookmarkStart w:id="5058" w:name="_Toc240376616"/>
      <w:r w:rsidRPr="00C82412">
        <w:t>Applicability</w:t>
      </w:r>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14:paraId="056F9982" w14:textId="77777777" w:rsidR="00760367" w:rsidRPr="00C82412" w:rsidRDefault="00760367" w:rsidP="00C82412">
      <w:pPr>
        <w:pStyle w:val="BodyTextnon-list0"/>
      </w:pPr>
      <w:r>
        <w:t>The definitions in this Chapter apply to terms used in this Zoning Code. I</w:t>
      </w:r>
      <w:r w:rsidRPr="003C1DA1">
        <w:t xml:space="preserve">f a definition in this </w:t>
      </w:r>
      <w:r>
        <w:t>C</w:t>
      </w:r>
      <w:r w:rsidRPr="003C1DA1">
        <w:t xml:space="preserve">hapter differs from a definition found elsewhere in the </w:t>
      </w:r>
      <w:r>
        <w:t>Siskiyou County Code</w:t>
      </w:r>
      <w:r w:rsidRPr="003C1DA1">
        <w:t xml:space="preserve">, the definition in this </w:t>
      </w:r>
      <w:r>
        <w:t>C</w:t>
      </w:r>
      <w:r w:rsidRPr="003C1DA1">
        <w:t>hapter applies for purposes of this Zoning Code.</w:t>
      </w:r>
      <w:r>
        <w:t xml:space="preserve"> [Source: NEW]</w:t>
      </w:r>
    </w:p>
    <w:p w14:paraId="2560C820" w14:textId="77777777" w:rsidR="00760367" w:rsidRDefault="00760367" w:rsidP="002C0FAF">
      <w:pPr>
        <w:pStyle w:val="SectionHeading-18xxxxx"/>
        <w:numPr>
          <w:ilvl w:val="1"/>
          <w:numId w:val="70"/>
        </w:numPr>
      </w:pPr>
      <w:bookmarkStart w:id="5059" w:name="_Toc220667074"/>
      <w:bookmarkStart w:id="5060" w:name="_Toc220667075"/>
      <w:bookmarkStart w:id="5061" w:name="_Toc216269683"/>
      <w:bookmarkStart w:id="5062" w:name="_Toc220667076"/>
      <w:bookmarkStart w:id="5063" w:name="_Toc222645912"/>
      <w:bookmarkStart w:id="5064" w:name="_Toc222653154"/>
      <w:bookmarkStart w:id="5065" w:name="_Toc230352988"/>
      <w:bookmarkStart w:id="5066" w:name="_Toc230353045"/>
      <w:bookmarkStart w:id="5067" w:name="_Toc234829677"/>
      <w:bookmarkStart w:id="5068" w:name="_Toc238560266"/>
      <w:bookmarkStart w:id="5069" w:name="_Toc238561737"/>
      <w:bookmarkStart w:id="5070" w:name="_Toc238569188"/>
      <w:bookmarkStart w:id="5071" w:name="_Toc238569217"/>
      <w:bookmarkStart w:id="5072" w:name="_Toc240375704"/>
      <w:bookmarkStart w:id="5073" w:name="_Toc240376159"/>
      <w:bookmarkStart w:id="5074" w:name="_Toc240376187"/>
      <w:bookmarkStart w:id="5075" w:name="_Toc240376617"/>
      <w:bookmarkEnd w:id="5059"/>
      <w:bookmarkEnd w:id="5060"/>
      <w:r w:rsidRPr="00C82412">
        <w:lastRenderedPageBreak/>
        <w:t>“A” Definitions</w:t>
      </w:r>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p>
    <w:p w14:paraId="0CEA3A70" w14:textId="77777777" w:rsidR="00760367" w:rsidRDefault="00760367" w:rsidP="00447BD7">
      <w:pPr>
        <w:pStyle w:val="BodyTextnon-list0"/>
      </w:pPr>
      <w:r>
        <w:rPr>
          <w:b/>
          <w:bCs/>
        </w:rPr>
        <w:t>Accessory Dwelling Unit (ADU).</w:t>
      </w:r>
      <w:r w:rsidRPr="00447BD7">
        <w:t xml:space="preserve"> </w:t>
      </w:r>
      <w:r w:rsidRPr="000C2124">
        <w:t>An attached or detached residential dwelling unit that provides complete, independent living facilities for one or more persons, and is located on a lot with a proposed or existing primary residence</w:t>
      </w:r>
      <w:r>
        <w:t xml:space="preserve"> that is, or will be, a single-family or multi-family dwelling</w:t>
      </w:r>
      <w:r w:rsidRPr="000C2124">
        <w:t xml:space="preserve">. </w:t>
      </w:r>
      <w:r>
        <w:t>ADUs</w:t>
      </w:r>
      <w:r w:rsidRPr="000C2124">
        <w:t xml:space="preserve"> include permanent provisions for living, sleeping, eating, cooking, and sanitation. An ADU </w:t>
      </w:r>
      <w:r>
        <w:t>may consist of a</w:t>
      </w:r>
      <w:r w:rsidRPr="000C2124">
        <w:t>n efficiency unit</w:t>
      </w:r>
      <w:r>
        <w:t xml:space="preserve"> or a</w:t>
      </w:r>
      <w:r w:rsidRPr="000C2124">
        <w:t xml:space="preserve"> manufactured home, as defined in Section 18007 of the Health and Safety Code. </w:t>
      </w:r>
      <w:r>
        <w:t>[Source: NEW]</w:t>
      </w:r>
    </w:p>
    <w:p w14:paraId="10D080C1" w14:textId="77777777" w:rsidR="00760367" w:rsidRDefault="00760367" w:rsidP="009D5EB5">
      <w:pPr>
        <w:pStyle w:val="BodyTextnon-list0"/>
      </w:pPr>
      <w:r w:rsidRPr="003F381F">
        <w:rPr>
          <w:b/>
          <w:bCs/>
        </w:rPr>
        <w:t>Accessory Structure.</w:t>
      </w:r>
      <w:r>
        <w:t xml:space="preserve"> An on-site structure detached from and incidental to a principal building on the same lot. [Source: </w:t>
      </w:r>
      <w:r w:rsidRPr="009D5EB5">
        <w:t>10-6.3602.1</w:t>
      </w:r>
      <w:r>
        <w:t>, modified]</w:t>
      </w:r>
    </w:p>
    <w:p w14:paraId="29E82A15" w14:textId="77777777" w:rsidR="00760367" w:rsidRPr="009D5EB5" w:rsidRDefault="00760367" w:rsidP="009D5EB5">
      <w:pPr>
        <w:rPr>
          <w:rFonts w:ascii="Arial" w:hAnsi="Arial"/>
          <w:sz w:val="20"/>
          <w:szCs w:val="20"/>
        </w:rPr>
      </w:pPr>
      <w:r w:rsidRPr="003F381F">
        <w:rPr>
          <w:rFonts w:ascii="Arial" w:hAnsi="Arial"/>
          <w:b/>
          <w:bCs/>
          <w:sz w:val="20"/>
          <w:szCs w:val="20"/>
        </w:rPr>
        <w:t>Accessory Use.</w:t>
      </w:r>
      <w:r w:rsidRPr="009D5EB5">
        <w:rPr>
          <w:rFonts w:ascii="Arial" w:hAnsi="Arial"/>
          <w:sz w:val="20"/>
          <w:szCs w:val="20"/>
        </w:rPr>
        <w:t xml:space="preserve"> </w:t>
      </w:r>
      <w:r>
        <w:rPr>
          <w:rFonts w:ascii="Arial" w:hAnsi="Arial"/>
          <w:sz w:val="20"/>
          <w:szCs w:val="20"/>
        </w:rPr>
        <w:t>A</w:t>
      </w:r>
      <w:r w:rsidRPr="009D5EB5">
        <w:rPr>
          <w:rFonts w:ascii="Arial" w:hAnsi="Arial"/>
          <w:sz w:val="20"/>
          <w:szCs w:val="20"/>
        </w:rPr>
        <w:t xml:space="preserve"> use incidental and subordinate to the principal use of a lot.</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2, modified</w:t>
      </w:r>
      <w:r w:rsidRPr="009D5EB5">
        <w:rPr>
          <w:rFonts w:ascii="Arial" w:hAnsi="Arial"/>
          <w:sz w:val="20"/>
          <w:szCs w:val="20"/>
        </w:rPr>
        <w:t>]</w:t>
      </w:r>
    </w:p>
    <w:p w14:paraId="4AA3236C" w14:textId="77777777" w:rsidR="00760367" w:rsidRPr="009D5EB5" w:rsidRDefault="00760367" w:rsidP="009D5EB5">
      <w:pPr>
        <w:rPr>
          <w:rFonts w:ascii="Arial" w:hAnsi="Arial"/>
          <w:sz w:val="20"/>
          <w:szCs w:val="20"/>
        </w:rPr>
      </w:pPr>
      <w:r w:rsidRPr="000B4C22">
        <w:rPr>
          <w:rFonts w:ascii="Arial" w:hAnsi="Arial"/>
          <w:b/>
          <w:bCs/>
          <w:sz w:val="20"/>
          <w:szCs w:val="20"/>
        </w:rPr>
        <w:t>Adult Entertainment.</w:t>
      </w:r>
      <w:r w:rsidRPr="000B4C22">
        <w:rPr>
          <w:rFonts w:ascii="Arial" w:hAnsi="Arial"/>
          <w:sz w:val="20"/>
          <w:szCs w:val="20"/>
        </w:rPr>
        <w:t xml:space="preserve"> A retail establishment or business, which, as a regular and substantial course of conduct, sells or distributes adult-oriented merchandise, materials, products, merchandise, services, entertainment, performances, and other similar materials that depict, describe, or relate to sexual activities. [Source: 10-6.3602.4, modified]</w:t>
      </w:r>
    </w:p>
    <w:p w14:paraId="6F92BE1F" w14:textId="77777777" w:rsidR="00760367" w:rsidRDefault="00760367" w:rsidP="009D5EB5">
      <w:pPr>
        <w:rPr>
          <w:rFonts w:ascii="Arial" w:hAnsi="Arial"/>
          <w:sz w:val="20"/>
          <w:szCs w:val="20"/>
        </w:rPr>
      </w:pPr>
      <w:r w:rsidRPr="003F381F">
        <w:rPr>
          <w:rFonts w:ascii="Arial" w:hAnsi="Arial"/>
          <w:b/>
          <w:bCs/>
          <w:sz w:val="20"/>
          <w:szCs w:val="20"/>
        </w:rPr>
        <w:t>Advertising Structure.</w:t>
      </w:r>
      <w:r w:rsidRPr="009D5EB5">
        <w:rPr>
          <w:rFonts w:ascii="Arial" w:hAnsi="Arial"/>
          <w:sz w:val="20"/>
          <w:szCs w:val="20"/>
        </w:rPr>
        <w:t xml:space="preserve"> </w:t>
      </w:r>
      <w:r>
        <w:rPr>
          <w:rFonts w:ascii="Arial" w:hAnsi="Arial"/>
          <w:sz w:val="20"/>
          <w:szCs w:val="20"/>
        </w:rPr>
        <w:t>A</w:t>
      </w:r>
      <w:r w:rsidRPr="009D5EB5">
        <w:rPr>
          <w:rFonts w:ascii="Arial" w:hAnsi="Arial"/>
          <w:sz w:val="20"/>
          <w:szCs w:val="20"/>
        </w:rPr>
        <w:t xml:space="preserve"> structure erected, used, or maintained for outdoor advertising purposes, upon which any poster, bill, printing, painting or other advertisement of any kind is posted</w:t>
      </w:r>
      <w:r>
        <w:rPr>
          <w:rFonts w:ascii="Arial" w:hAnsi="Arial"/>
          <w:sz w:val="20"/>
          <w:szCs w:val="20"/>
        </w:rPr>
        <w:t>,</w:t>
      </w:r>
      <w:r w:rsidRPr="009D5EB5">
        <w:rPr>
          <w:rFonts w:ascii="Arial" w:hAnsi="Arial"/>
          <w:sz w:val="20"/>
          <w:szCs w:val="20"/>
        </w:rPr>
        <w:t xml:space="preserve"> not includ</w:t>
      </w:r>
      <w:r>
        <w:rPr>
          <w:rFonts w:ascii="Arial" w:hAnsi="Arial"/>
          <w:sz w:val="20"/>
          <w:szCs w:val="20"/>
        </w:rPr>
        <w:t>ing</w:t>
      </w:r>
      <w:r w:rsidRPr="009D5EB5">
        <w:rPr>
          <w:rFonts w:ascii="Arial" w:hAnsi="Arial"/>
          <w:sz w:val="20"/>
          <w:szCs w:val="20"/>
        </w:rPr>
        <w:t xml:space="preserve"> official notices issued by any court</w:t>
      </w:r>
      <w:r>
        <w:rPr>
          <w:rFonts w:ascii="Arial" w:hAnsi="Arial"/>
          <w:sz w:val="20"/>
          <w:szCs w:val="20"/>
        </w:rPr>
        <w:t>,</w:t>
      </w:r>
      <w:r w:rsidRPr="009D5EB5">
        <w:rPr>
          <w:rFonts w:ascii="Arial" w:hAnsi="Arial"/>
          <w:sz w:val="20"/>
          <w:szCs w:val="20"/>
        </w:rPr>
        <w:t xml:space="preserve"> public body</w:t>
      </w:r>
      <w:r>
        <w:rPr>
          <w:rFonts w:ascii="Arial" w:hAnsi="Arial"/>
          <w:sz w:val="20"/>
          <w:szCs w:val="20"/>
        </w:rPr>
        <w:t>,</w:t>
      </w:r>
      <w:r w:rsidRPr="009D5EB5">
        <w:rPr>
          <w:rFonts w:ascii="Arial" w:hAnsi="Arial"/>
          <w:sz w:val="20"/>
          <w:szCs w:val="20"/>
        </w:rPr>
        <w:t xml:space="preserve"> or officer</w:t>
      </w:r>
      <w:r>
        <w:rPr>
          <w:rFonts w:ascii="Arial" w:hAnsi="Arial"/>
          <w:sz w:val="20"/>
          <w:szCs w:val="20"/>
        </w:rPr>
        <w:t>,</w:t>
      </w:r>
      <w:r w:rsidRPr="009D5EB5">
        <w:rPr>
          <w:rFonts w:ascii="Arial" w:hAnsi="Arial"/>
          <w:sz w:val="20"/>
          <w:szCs w:val="20"/>
        </w:rPr>
        <w:t xml:space="preserve"> or notices posted by any public officer in performance of a public duty or by any person giving legal notice.</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5, modified</w:t>
      </w:r>
      <w:r w:rsidRPr="009D5EB5">
        <w:rPr>
          <w:rFonts w:ascii="Arial" w:hAnsi="Arial"/>
          <w:sz w:val="20"/>
          <w:szCs w:val="20"/>
        </w:rPr>
        <w:t>]</w:t>
      </w:r>
    </w:p>
    <w:p w14:paraId="6B94ADEF" w14:textId="77777777" w:rsidR="00760367" w:rsidRPr="009D5EB5" w:rsidRDefault="00760367" w:rsidP="009D5EB5">
      <w:pPr>
        <w:rPr>
          <w:rFonts w:ascii="Arial" w:hAnsi="Arial"/>
          <w:sz w:val="20"/>
          <w:szCs w:val="20"/>
        </w:rPr>
      </w:pPr>
      <w:r w:rsidRPr="00A12874">
        <w:rPr>
          <w:rFonts w:ascii="Arial" w:hAnsi="Arial"/>
          <w:b/>
          <w:bCs/>
          <w:sz w:val="20"/>
          <w:szCs w:val="20"/>
        </w:rPr>
        <w:t xml:space="preserve">Aeronautics Act. </w:t>
      </w:r>
      <w:r>
        <w:rPr>
          <w:rFonts w:ascii="Arial" w:hAnsi="Arial"/>
          <w:sz w:val="20"/>
          <w:szCs w:val="20"/>
        </w:rPr>
        <w:t>T</w:t>
      </w:r>
      <w:r w:rsidRPr="00A12874">
        <w:rPr>
          <w:rFonts w:ascii="Arial" w:hAnsi="Arial"/>
          <w:sz w:val="20"/>
          <w:szCs w:val="20"/>
        </w:rPr>
        <w:t xml:space="preserve">he article of the California Public Utilities Code (Section </w:t>
      </w:r>
      <w:r>
        <w:rPr>
          <w:rFonts w:ascii="Arial" w:hAnsi="Arial"/>
          <w:sz w:val="20"/>
          <w:szCs w:val="20"/>
        </w:rPr>
        <w:t xml:space="preserve">21670 </w:t>
      </w:r>
      <w:r w:rsidRPr="00A12874">
        <w:rPr>
          <w:rFonts w:ascii="Arial" w:hAnsi="Arial"/>
          <w:sz w:val="20"/>
          <w:szCs w:val="20"/>
        </w:rPr>
        <w:t>et seq.) pertaining to airport land use commissions. [Source: 10-1.04]</w:t>
      </w:r>
    </w:p>
    <w:p w14:paraId="41E1A1A3" w14:textId="77777777" w:rsidR="00760367" w:rsidRPr="003A6724" w:rsidRDefault="00760367" w:rsidP="003A6724">
      <w:pPr>
        <w:rPr>
          <w:rFonts w:ascii="Arial" w:hAnsi="Arial"/>
          <w:sz w:val="20"/>
          <w:szCs w:val="20"/>
        </w:rPr>
      </w:pPr>
      <w:r w:rsidRPr="003F381F">
        <w:rPr>
          <w:rFonts w:ascii="Arial" w:hAnsi="Arial"/>
          <w:b/>
          <w:bCs/>
          <w:sz w:val="20"/>
          <w:szCs w:val="20"/>
        </w:rPr>
        <w:t>Affordable Rent.</w:t>
      </w:r>
      <w:r w:rsidRPr="003A6724">
        <w:rPr>
          <w:rFonts w:ascii="Arial" w:hAnsi="Arial"/>
          <w:sz w:val="20"/>
          <w:szCs w:val="20"/>
        </w:rPr>
        <w:t xml:space="preserve"> </w:t>
      </w:r>
      <w:r>
        <w:rPr>
          <w:rFonts w:ascii="Arial" w:hAnsi="Arial"/>
          <w:sz w:val="20"/>
          <w:szCs w:val="20"/>
        </w:rPr>
        <w:t>M</w:t>
      </w:r>
      <w:r w:rsidRPr="003A6724">
        <w:rPr>
          <w:rFonts w:ascii="Arial" w:hAnsi="Arial"/>
          <w:sz w:val="20"/>
          <w:szCs w:val="20"/>
        </w:rPr>
        <w:t>onthly housing expenses, including utilities, for affordable units reserved for rent by very low-, low-, and moderate-income persons and families. [Source: 10-6.5902(c)</w:t>
      </w:r>
      <w:r>
        <w:rPr>
          <w:rFonts w:ascii="Arial" w:hAnsi="Arial"/>
          <w:sz w:val="20"/>
          <w:szCs w:val="20"/>
        </w:rPr>
        <w:t>, modified</w:t>
      </w:r>
      <w:r w:rsidRPr="003A6724">
        <w:rPr>
          <w:rFonts w:ascii="Arial" w:hAnsi="Arial"/>
          <w:sz w:val="20"/>
          <w:szCs w:val="20"/>
        </w:rPr>
        <w:t>]</w:t>
      </w:r>
    </w:p>
    <w:p w14:paraId="0802AEC7" w14:textId="77777777" w:rsidR="00760367" w:rsidRPr="003A6724" w:rsidRDefault="00760367" w:rsidP="003A6724">
      <w:pPr>
        <w:rPr>
          <w:rFonts w:ascii="Arial" w:hAnsi="Arial"/>
          <w:sz w:val="20"/>
          <w:szCs w:val="20"/>
        </w:rPr>
      </w:pPr>
      <w:r w:rsidRPr="003F381F">
        <w:rPr>
          <w:rFonts w:ascii="Arial" w:hAnsi="Arial"/>
          <w:b/>
          <w:bCs/>
          <w:sz w:val="20"/>
          <w:szCs w:val="20"/>
        </w:rPr>
        <w:t>Affordable Sales Price</w:t>
      </w:r>
      <w:r>
        <w:rPr>
          <w:rFonts w:ascii="Arial" w:hAnsi="Arial"/>
          <w:sz w:val="20"/>
          <w:szCs w:val="20"/>
        </w:rPr>
        <w:t>.</w:t>
      </w:r>
      <w:r w:rsidRPr="003A6724">
        <w:rPr>
          <w:rFonts w:ascii="Arial" w:hAnsi="Arial"/>
          <w:sz w:val="20"/>
          <w:szCs w:val="20"/>
        </w:rPr>
        <w:t xml:space="preserve"> </w:t>
      </w:r>
      <w:r>
        <w:rPr>
          <w:rFonts w:ascii="Arial" w:hAnsi="Arial"/>
          <w:sz w:val="20"/>
          <w:szCs w:val="20"/>
        </w:rPr>
        <w:t>A</w:t>
      </w:r>
      <w:r w:rsidRPr="003A6724">
        <w:rPr>
          <w:rFonts w:ascii="Arial" w:hAnsi="Arial"/>
          <w:sz w:val="20"/>
          <w:szCs w:val="20"/>
        </w:rPr>
        <w:t xml:space="preserve"> sales price at which very low-, low-</w:t>
      </w:r>
      <w:r>
        <w:rPr>
          <w:rFonts w:ascii="Arial" w:hAnsi="Arial"/>
          <w:sz w:val="20"/>
          <w:szCs w:val="20"/>
        </w:rPr>
        <w:t>,</w:t>
      </w:r>
      <w:r w:rsidRPr="003A6724">
        <w:rPr>
          <w:rFonts w:ascii="Arial" w:hAnsi="Arial"/>
          <w:sz w:val="20"/>
          <w:szCs w:val="20"/>
        </w:rPr>
        <w:t xml:space="preserve"> and moderate-income persons and families can qualify for the purchase of affordable units, calculated on the basis of underwriting standards of mortgage financing available for the development. [Source: 10-6.5902(d)]</w:t>
      </w:r>
    </w:p>
    <w:p w14:paraId="69F7C37C" w14:textId="77777777" w:rsidR="00760367" w:rsidRDefault="00760367" w:rsidP="003A6724">
      <w:pPr>
        <w:rPr>
          <w:rFonts w:ascii="Arial" w:hAnsi="Arial"/>
          <w:sz w:val="20"/>
          <w:szCs w:val="20"/>
        </w:rPr>
      </w:pPr>
      <w:r w:rsidRPr="003F381F">
        <w:rPr>
          <w:rFonts w:ascii="Arial" w:hAnsi="Arial"/>
          <w:b/>
          <w:bCs/>
          <w:sz w:val="20"/>
          <w:szCs w:val="20"/>
        </w:rPr>
        <w:t>Affordable Unit.</w:t>
      </w:r>
      <w:r w:rsidRPr="003A6724">
        <w:rPr>
          <w:rFonts w:ascii="Arial" w:hAnsi="Arial"/>
          <w:sz w:val="20"/>
          <w:szCs w:val="20"/>
        </w:rPr>
        <w:t xml:space="preserve"> </w:t>
      </w:r>
      <w:r>
        <w:rPr>
          <w:rFonts w:ascii="Arial" w:hAnsi="Arial"/>
          <w:sz w:val="20"/>
          <w:szCs w:val="20"/>
        </w:rPr>
        <w:t>A</w:t>
      </w:r>
      <w:r w:rsidRPr="003A6724">
        <w:rPr>
          <w:rFonts w:ascii="Arial" w:hAnsi="Arial"/>
          <w:sz w:val="20"/>
          <w:szCs w:val="20"/>
        </w:rPr>
        <w:t xml:space="preserve"> dwelling unit within a housing development which will be reserved for sale or rent to, and affordable to, very low-, low-, and moderate-income persons and families. [Source: 10-6.5902(e)]</w:t>
      </w:r>
    </w:p>
    <w:p w14:paraId="611358EA" w14:textId="77777777" w:rsidR="00760367" w:rsidRPr="009D5EB5" w:rsidRDefault="00760367" w:rsidP="003A6724">
      <w:pPr>
        <w:rPr>
          <w:rFonts w:ascii="Arial" w:hAnsi="Arial"/>
          <w:sz w:val="20"/>
          <w:szCs w:val="20"/>
        </w:rPr>
      </w:pPr>
      <w:r w:rsidRPr="003F381F">
        <w:rPr>
          <w:rFonts w:ascii="Arial" w:hAnsi="Arial"/>
          <w:b/>
          <w:bCs/>
          <w:sz w:val="20"/>
          <w:szCs w:val="20"/>
        </w:rPr>
        <w:t>Agriculture.</w:t>
      </w:r>
      <w:r w:rsidRPr="009D5EB5">
        <w:rPr>
          <w:rFonts w:ascii="Arial" w:hAnsi="Arial"/>
          <w:sz w:val="20"/>
          <w:szCs w:val="20"/>
        </w:rPr>
        <w:t xml:space="preserve"> </w:t>
      </w:r>
      <w:r>
        <w:rPr>
          <w:rFonts w:ascii="Arial" w:hAnsi="Arial"/>
          <w:sz w:val="20"/>
          <w:szCs w:val="20"/>
        </w:rPr>
        <w:t>T</w:t>
      </w:r>
      <w:r w:rsidRPr="009D5EB5">
        <w:rPr>
          <w:rFonts w:ascii="Arial" w:hAnsi="Arial"/>
          <w:sz w:val="20"/>
          <w:szCs w:val="20"/>
        </w:rPr>
        <w:t xml:space="preserve">he tilling of the soil, the raising of crops, viticulture, livestock farming, dairying, and/or animal husbandry, including, but not </w:t>
      </w:r>
      <w:r>
        <w:rPr>
          <w:rFonts w:ascii="Arial" w:hAnsi="Arial"/>
          <w:sz w:val="20"/>
          <w:szCs w:val="20"/>
        </w:rPr>
        <w:t>limited to incidental uses such as</w:t>
      </w:r>
      <w:r w:rsidRPr="009D5EB5">
        <w:rPr>
          <w:rFonts w:ascii="Arial" w:hAnsi="Arial"/>
          <w:sz w:val="20"/>
          <w:szCs w:val="20"/>
        </w:rPr>
        <w:t xml:space="preserve"> commercial feed lots, stockyards, commercial hog raising, slaughterhouses, fertilizer yards, bone yards, or any other </w:t>
      </w:r>
      <w:r>
        <w:rPr>
          <w:rFonts w:ascii="Arial" w:hAnsi="Arial"/>
          <w:sz w:val="20"/>
          <w:szCs w:val="20"/>
        </w:rPr>
        <w:t>similar use</w:t>
      </w:r>
      <w:r w:rsidRPr="009D5EB5">
        <w:rPr>
          <w:rFonts w:ascii="Arial" w:hAnsi="Arial"/>
          <w:sz w:val="20"/>
          <w:szCs w:val="20"/>
        </w:rPr>
        <w:t>.</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6, modified</w:t>
      </w:r>
      <w:r w:rsidRPr="009D5EB5">
        <w:rPr>
          <w:rFonts w:ascii="Arial" w:hAnsi="Arial"/>
          <w:sz w:val="20"/>
          <w:szCs w:val="20"/>
        </w:rPr>
        <w:t>]</w:t>
      </w:r>
    </w:p>
    <w:p w14:paraId="3E47064A" w14:textId="77777777" w:rsidR="00760367" w:rsidRDefault="00760367" w:rsidP="009D5EB5">
      <w:pPr>
        <w:rPr>
          <w:rFonts w:ascii="Arial" w:hAnsi="Arial"/>
          <w:sz w:val="20"/>
          <w:szCs w:val="20"/>
        </w:rPr>
      </w:pPr>
      <w:r w:rsidRPr="003F381F">
        <w:rPr>
          <w:rFonts w:ascii="Arial" w:hAnsi="Arial"/>
          <w:b/>
          <w:bCs/>
          <w:sz w:val="20"/>
          <w:szCs w:val="20"/>
        </w:rPr>
        <w:t>Agricultural Building.</w:t>
      </w:r>
      <w:r w:rsidRPr="00FB0C59">
        <w:rPr>
          <w:rFonts w:ascii="Arial" w:hAnsi="Arial"/>
          <w:sz w:val="20"/>
          <w:szCs w:val="20"/>
        </w:rPr>
        <w:t xml:space="preserve"> </w:t>
      </w:r>
      <w:r>
        <w:rPr>
          <w:rFonts w:ascii="Arial" w:hAnsi="Arial"/>
          <w:sz w:val="20"/>
          <w:szCs w:val="20"/>
        </w:rPr>
        <w:t>A</w:t>
      </w:r>
      <w:r w:rsidRPr="00FB0C59">
        <w:rPr>
          <w:rFonts w:ascii="Arial" w:hAnsi="Arial"/>
          <w:sz w:val="20"/>
          <w:szCs w:val="20"/>
        </w:rPr>
        <w:t xml:space="preserve"> </w:t>
      </w:r>
      <w:r>
        <w:rPr>
          <w:rFonts w:ascii="Arial" w:hAnsi="Arial"/>
          <w:sz w:val="20"/>
          <w:szCs w:val="20"/>
        </w:rPr>
        <w:t xml:space="preserve">nonresidential </w:t>
      </w:r>
      <w:r w:rsidRPr="00FB0C59">
        <w:rPr>
          <w:rFonts w:ascii="Arial" w:hAnsi="Arial"/>
          <w:sz w:val="20"/>
          <w:szCs w:val="20"/>
        </w:rPr>
        <w:t xml:space="preserve">structure designed and constructed </w:t>
      </w:r>
      <w:r>
        <w:rPr>
          <w:rFonts w:ascii="Arial" w:hAnsi="Arial"/>
          <w:sz w:val="20"/>
          <w:szCs w:val="20"/>
        </w:rPr>
        <w:t>for agricultural uses and storage of</w:t>
      </w:r>
      <w:r w:rsidRPr="00FB0C59">
        <w:rPr>
          <w:rFonts w:ascii="Arial" w:hAnsi="Arial"/>
          <w:sz w:val="20"/>
          <w:szCs w:val="20"/>
        </w:rPr>
        <w:t xml:space="preserve"> horticultural products. [Source: 10-6.3602.7</w:t>
      </w:r>
      <w:r>
        <w:rPr>
          <w:rFonts w:ascii="Arial" w:hAnsi="Arial"/>
          <w:sz w:val="20"/>
          <w:szCs w:val="20"/>
        </w:rPr>
        <w:t>, modified</w:t>
      </w:r>
      <w:r w:rsidRPr="00FB0C59">
        <w:rPr>
          <w:rFonts w:ascii="Arial" w:hAnsi="Arial"/>
          <w:sz w:val="20"/>
          <w:szCs w:val="20"/>
        </w:rPr>
        <w:t>]</w:t>
      </w:r>
    </w:p>
    <w:p w14:paraId="45C91355" w14:textId="77777777" w:rsidR="00760367" w:rsidRDefault="00760367" w:rsidP="003C01EE">
      <w:pPr>
        <w:rPr>
          <w:rFonts w:ascii="Arial" w:hAnsi="Arial"/>
          <w:sz w:val="20"/>
          <w:szCs w:val="20"/>
        </w:rPr>
      </w:pPr>
      <w:r w:rsidRPr="003F381F">
        <w:rPr>
          <w:rFonts w:ascii="Arial" w:hAnsi="Arial"/>
          <w:b/>
          <w:bCs/>
          <w:sz w:val="20"/>
          <w:szCs w:val="20"/>
        </w:rPr>
        <w:t xml:space="preserve">Agricultural </w:t>
      </w:r>
      <w:r>
        <w:rPr>
          <w:rFonts w:ascii="Arial" w:hAnsi="Arial"/>
          <w:b/>
          <w:bCs/>
          <w:sz w:val="20"/>
          <w:szCs w:val="20"/>
        </w:rPr>
        <w:t>Processing (Small-Scale)</w:t>
      </w:r>
      <w:r w:rsidRPr="003F381F">
        <w:rPr>
          <w:rFonts w:ascii="Arial" w:hAnsi="Arial"/>
          <w:b/>
          <w:bCs/>
          <w:sz w:val="20"/>
          <w:szCs w:val="20"/>
        </w:rPr>
        <w:t>.</w:t>
      </w:r>
      <w:r w:rsidRPr="00FB0C59">
        <w:rPr>
          <w:rFonts w:ascii="Arial" w:hAnsi="Arial"/>
          <w:sz w:val="20"/>
          <w:szCs w:val="20"/>
        </w:rPr>
        <w:t xml:space="preserve"> </w:t>
      </w:r>
      <w:r w:rsidRPr="003C01EE">
        <w:rPr>
          <w:rFonts w:ascii="Arial" w:hAnsi="Arial"/>
          <w:sz w:val="20"/>
          <w:szCs w:val="20"/>
        </w:rPr>
        <w:t>A use involving the processing, packaging, or storage of agricultural products, where a substantial portion of the materials processed are grown or produced on the subject property or within the local agricultural area. Processing activities may include cleaning, sorting, grading, drying, curing, fermenting, milling, pressing, or similar operations that prepare agricultural products for market.</w:t>
      </w:r>
      <w:r>
        <w:rPr>
          <w:rFonts w:ascii="Arial" w:hAnsi="Arial"/>
          <w:sz w:val="20"/>
          <w:szCs w:val="20"/>
        </w:rPr>
        <w:t xml:space="preserve"> </w:t>
      </w:r>
      <w:r w:rsidRPr="003C01EE">
        <w:rPr>
          <w:rFonts w:ascii="Arial" w:hAnsi="Arial"/>
          <w:sz w:val="20"/>
          <w:szCs w:val="20"/>
        </w:rPr>
        <w:t xml:space="preserve">This use is intended to remain compatible with surrounding </w:t>
      </w:r>
      <w:r w:rsidRPr="003C01EE">
        <w:rPr>
          <w:rFonts w:ascii="Arial" w:hAnsi="Arial"/>
          <w:sz w:val="20"/>
          <w:szCs w:val="20"/>
        </w:rPr>
        <w:lastRenderedPageBreak/>
        <w:t>agricultural or rural uses and to support local agricultural production, and does not include large-scale or industrial processing operations, centralized processing facilities serving a regional market, or uses characterized by significant off-site impacts such as heavy truck traffic, noise, or emissions inconsistent with the surrounding area.</w:t>
      </w:r>
    </w:p>
    <w:p w14:paraId="4DF78489" w14:textId="77777777" w:rsidR="00760367" w:rsidRPr="009D5EB5" w:rsidRDefault="00760367" w:rsidP="003F3273">
      <w:pPr>
        <w:rPr>
          <w:rFonts w:ascii="Arial" w:hAnsi="Arial"/>
          <w:sz w:val="20"/>
          <w:szCs w:val="20"/>
        </w:rPr>
      </w:pPr>
      <w:r w:rsidRPr="003F381F">
        <w:rPr>
          <w:rFonts w:ascii="Arial" w:hAnsi="Arial"/>
          <w:b/>
          <w:bCs/>
          <w:sz w:val="20"/>
          <w:szCs w:val="20"/>
        </w:rPr>
        <w:t xml:space="preserve">Agricultural </w:t>
      </w:r>
      <w:r>
        <w:rPr>
          <w:rFonts w:ascii="Arial" w:hAnsi="Arial"/>
          <w:b/>
          <w:bCs/>
          <w:sz w:val="20"/>
          <w:szCs w:val="20"/>
        </w:rPr>
        <w:t>Support Services</w:t>
      </w:r>
      <w:r w:rsidRPr="003F381F">
        <w:rPr>
          <w:rFonts w:ascii="Arial" w:hAnsi="Arial"/>
          <w:b/>
          <w:bCs/>
          <w:sz w:val="20"/>
          <w:szCs w:val="20"/>
        </w:rPr>
        <w:t>.</w:t>
      </w:r>
      <w:r w:rsidRPr="00FB0C59">
        <w:rPr>
          <w:rFonts w:ascii="Arial" w:hAnsi="Arial"/>
          <w:sz w:val="20"/>
          <w:szCs w:val="20"/>
        </w:rPr>
        <w:t xml:space="preserve"> </w:t>
      </w:r>
      <w:r w:rsidRPr="003F3273">
        <w:rPr>
          <w:rFonts w:ascii="Arial" w:hAnsi="Arial"/>
          <w:sz w:val="20"/>
          <w:szCs w:val="20"/>
        </w:rPr>
        <w:t>A use providing services directly related to agricultural operations, including equipment maintenance and repair, custom harvesting, irrigation services, fencing, soil testing, and similar activities that support agricultural production.</w:t>
      </w:r>
      <w:r>
        <w:rPr>
          <w:rFonts w:ascii="Arial" w:hAnsi="Arial"/>
          <w:sz w:val="20"/>
          <w:szCs w:val="20"/>
        </w:rPr>
        <w:t xml:space="preserve"> </w:t>
      </w:r>
      <w:r w:rsidRPr="003F3273">
        <w:rPr>
          <w:rFonts w:ascii="Arial" w:hAnsi="Arial"/>
          <w:sz w:val="20"/>
          <w:szCs w:val="20"/>
        </w:rPr>
        <w:t>This use is intended to serve local agricultural operations and to remain compatible with surrounding agricultural or rural uses, and does not include large-scale commercial or industrial operations, retail sales as a primary use, or activities that generate off-site impacts inconsistent with the surrounding area.</w:t>
      </w:r>
    </w:p>
    <w:p w14:paraId="2BA461C0" w14:textId="77777777" w:rsidR="00760367" w:rsidRPr="0090688C" w:rsidRDefault="00760367" w:rsidP="0090688C">
      <w:pPr>
        <w:rPr>
          <w:rFonts w:ascii="Arial" w:hAnsi="Arial"/>
          <w:sz w:val="20"/>
          <w:szCs w:val="20"/>
        </w:rPr>
      </w:pPr>
      <w:r w:rsidRPr="003F381F">
        <w:rPr>
          <w:rFonts w:ascii="Arial" w:hAnsi="Arial"/>
          <w:b/>
          <w:bCs/>
          <w:sz w:val="20"/>
          <w:szCs w:val="20"/>
        </w:rPr>
        <w:t xml:space="preserve">Agricultural </w:t>
      </w:r>
      <w:r>
        <w:rPr>
          <w:rFonts w:ascii="Arial" w:hAnsi="Arial"/>
          <w:b/>
          <w:bCs/>
          <w:sz w:val="20"/>
          <w:szCs w:val="20"/>
        </w:rPr>
        <w:t>Use</w:t>
      </w:r>
      <w:r w:rsidRPr="003F381F">
        <w:rPr>
          <w:rFonts w:ascii="Arial" w:hAnsi="Arial"/>
          <w:b/>
          <w:bCs/>
          <w:sz w:val="20"/>
          <w:szCs w:val="20"/>
        </w:rPr>
        <w:t>.</w:t>
      </w:r>
      <w:r w:rsidRPr="0090688C">
        <w:rPr>
          <w:rFonts w:ascii="Arial" w:hAnsi="Arial"/>
          <w:sz w:val="20"/>
          <w:szCs w:val="20"/>
        </w:rPr>
        <w:t xml:space="preserve"> </w:t>
      </w:r>
      <w:r>
        <w:rPr>
          <w:rFonts w:ascii="Arial" w:hAnsi="Arial"/>
          <w:sz w:val="20"/>
          <w:szCs w:val="20"/>
        </w:rPr>
        <w:t>P</w:t>
      </w:r>
      <w:r w:rsidRPr="0090688C">
        <w:rPr>
          <w:rFonts w:ascii="Arial" w:hAnsi="Arial"/>
          <w:sz w:val="20"/>
          <w:szCs w:val="20"/>
        </w:rPr>
        <w:t>roperty used for agricultural operations or upon which agricultural operations may in the future be established</w:t>
      </w:r>
      <w:r>
        <w:rPr>
          <w:rFonts w:ascii="Arial" w:hAnsi="Arial"/>
          <w:sz w:val="20"/>
          <w:szCs w:val="20"/>
        </w:rPr>
        <w:t xml:space="preserve">, </w:t>
      </w:r>
      <w:r w:rsidRPr="008711BA">
        <w:rPr>
          <w:rFonts w:ascii="Arial" w:hAnsi="Arial"/>
          <w:sz w:val="20"/>
          <w:szCs w:val="20"/>
        </w:rPr>
        <w:t>including, but not limited to</w:t>
      </w:r>
      <w:r>
        <w:rPr>
          <w:rFonts w:ascii="Arial" w:hAnsi="Arial"/>
          <w:sz w:val="20"/>
          <w:szCs w:val="20"/>
        </w:rPr>
        <w:t>,</w:t>
      </w:r>
      <w:r w:rsidRPr="008711BA">
        <w:rPr>
          <w:rFonts w:ascii="Arial" w:hAnsi="Arial"/>
          <w:sz w:val="20"/>
          <w:szCs w:val="20"/>
        </w:rPr>
        <w:t xml:space="preserve"> tree, vine, row, and field crops</w:t>
      </w:r>
      <w:r>
        <w:rPr>
          <w:rFonts w:ascii="Arial" w:hAnsi="Arial"/>
          <w:sz w:val="20"/>
          <w:szCs w:val="20"/>
        </w:rPr>
        <w:t>;</w:t>
      </w:r>
      <w:r w:rsidRPr="008711BA">
        <w:rPr>
          <w:rFonts w:ascii="Arial" w:hAnsi="Arial"/>
          <w:sz w:val="20"/>
          <w:szCs w:val="20"/>
        </w:rPr>
        <w:t xml:space="preserve"> growing and harvesting of </w:t>
      </w:r>
      <w:r>
        <w:rPr>
          <w:rFonts w:ascii="Arial" w:hAnsi="Arial"/>
          <w:sz w:val="20"/>
          <w:szCs w:val="20"/>
        </w:rPr>
        <w:t>trees;</w:t>
      </w:r>
      <w:r w:rsidRPr="008711BA">
        <w:rPr>
          <w:rFonts w:ascii="Arial" w:hAnsi="Arial"/>
          <w:sz w:val="20"/>
          <w:szCs w:val="20"/>
        </w:rPr>
        <w:t xml:space="preserve"> and livestock farming</w:t>
      </w:r>
      <w:r>
        <w:rPr>
          <w:rFonts w:ascii="Arial" w:hAnsi="Arial"/>
          <w:sz w:val="20"/>
          <w:szCs w:val="20"/>
        </w:rPr>
        <w:t xml:space="preserve">, </w:t>
      </w:r>
      <w:r w:rsidRPr="008711BA">
        <w:rPr>
          <w:rFonts w:ascii="Arial" w:hAnsi="Arial"/>
          <w:sz w:val="20"/>
          <w:szCs w:val="20"/>
        </w:rPr>
        <w:t>animal husbandry</w:t>
      </w:r>
      <w:r>
        <w:rPr>
          <w:rFonts w:ascii="Arial" w:hAnsi="Arial"/>
          <w:sz w:val="20"/>
          <w:szCs w:val="20"/>
        </w:rPr>
        <w:t xml:space="preserve">, commercial raising of game birds, animal breeding, and training. While this land use also includes </w:t>
      </w:r>
      <w:r w:rsidRPr="008711BA">
        <w:rPr>
          <w:rFonts w:ascii="Arial" w:hAnsi="Arial"/>
          <w:sz w:val="20"/>
          <w:szCs w:val="20"/>
        </w:rPr>
        <w:t>dairies, feed lots, poultry</w:t>
      </w:r>
      <w:r>
        <w:rPr>
          <w:rFonts w:ascii="Arial" w:hAnsi="Arial"/>
          <w:sz w:val="20"/>
          <w:szCs w:val="20"/>
        </w:rPr>
        <w:t xml:space="preserve"> operations</w:t>
      </w:r>
      <w:r w:rsidRPr="008711BA">
        <w:rPr>
          <w:rFonts w:ascii="Arial" w:hAnsi="Arial"/>
          <w:sz w:val="20"/>
          <w:szCs w:val="20"/>
        </w:rPr>
        <w:t xml:space="preserve">, </w:t>
      </w:r>
      <w:r>
        <w:rPr>
          <w:rFonts w:ascii="Arial" w:hAnsi="Arial"/>
          <w:sz w:val="20"/>
          <w:szCs w:val="20"/>
        </w:rPr>
        <w:t>or</w:t>
      </w:r>
      <w:r w:rsidRPr="008711BA">
        <w:rPr>
          <w:rFonts w:ascii="Arial" w:hAnsi="Arial"/>
          <w:sz w:val="20"/>
          <w:szCs w:val="20"/>
        </w:rPr>
        <w:t xml:space="preserve"> hog raising </w:t>
      </w:r>
      <w:r>
        <w:rPr>
          <w:rFonts w:ascii="Arial" w:hAnsi="Arial"/>
          <w:sz w:val="20"/>
          <w:szCs w:val="20"/>
        </w:rPr>
        <w:t>facilities, these land uses are defined separately and regulated differently than other agricultural operations for the purposes of this Zoning Code. Does not include wildlife rescues and preserves, which are defined separately</w:t>
      </w:r>
      <w:r w:rsidRPr="0090688C">
        <w:rPr>
          <w:rFonts w:ascii="Arial" w:hAnsi="Arial"/>
          <w:sz w:val="20"/>
          <w:szCs w:val="20"/>
        </w:rPr>
        <w:t>. [Source: 10-11.01(a)</w:t>
      </w:r>
      <w:r>
        <w:rPr>
          <w:rFonts w:ascii="Arial" w:hAnsi="Arial"/>
          <w:sz w:val="20"/>
          <w:szCs w:val="20"/>
        </w:rPr>
        <w:t>, modified</w:t>
      </w:r>
      <w:r w:rsidRPr="0090688C">
        <w:rPr>
          <w:rFonts w:ascii="Arial" w:hAnsi="Arial"/>
          <w:sz w:val="20"/>
          <w:szCs w:val="20"/>
        </w:rPr>
        <w:t>]</w:t>
      </w:r>
    </w:p>
    <w:p w14:paraId="5C46BE64" w14:textId="77777777" w:rsidR="00760367" w:rsidRDefault="00760367" w:rsidP="0090688C">
      <w:pPr>
        <w:rPr>
          <w:rFonts w:ascii="Arial" w:hAnsi="Arial"/>
          <w:sz w:val="20"/>
          <w:szCs w:val="20"/>
        </w:rPr>
      </w:pPr>
      <w:r w:rsidRPr="003F381F">
        <w:rPr>
          <w:rFonts w:ascii="Arial" w:hAnsi="Arial"/>
          <w:b/>
          <w:bCs/>
          <w:sz w:val="20"/>
          <w:szCs w:val="20"/>
        </w:rPr>
        <w:t xml:space="preserve">Agricultural </w:t>
      </w:r>
      <w:r>
        <w:rPr>
          <w:rFonts w:ascii="Arial" w:hAnsi="Arial"/>
          <w:b/>
          <w:bCs/>
          <w:sz w:val="20"/>
          <w:szCs w:val="20"/>
        </w:rPr>
        <w:t>Enterprise</w:t>
      </w:r>
      <w:r w:rsidRPr="003F381F">
        <w:rPr>
          <w:rFonts w:ascii="Arial" w:hAnsi="Arial"/>
          <w:b/>
          <w:bCs/>
          <w:sz w:val="20"/>
          <w:szCs w:val="20"/>
        </w:rPr>
        <w:t>.</w:t>
      </w:r>
      <w:r w:rsidRPr="0090688C">
        <w:rPr>
          <w:rFonts w:ascii="Arial" w:hAnsi="Arial"/>
          <w:sz w:val="20"/>
          <w:szCs w:val="20"/>
        </w:rPr>
        <w:t xml:space="preserve"> </w:t>
      </w:r>
      <w:r>
        <w:rPr>
          <w:rFonts w:ascii="Arial" w:hAnsi="Arial"/>
          <w:sz w:val="20"/>
          <w:szCs w:val="20"/>
        </w:rPr>
        <w:t>T</w:t>
      </w:r>
      <w:r w:rsidRPr="0090688C">
        <w:rPr>
          <w:rFonts w:ascii="Arial" w:hAnsi="Arial"/>
          <w:sz w:val="20"/>
          <w:szCs w:val="20"/>
        </w:rPr>
        <w:t xml:space="preserve">he cultivation growing, harvesting and processing of </w:t>
      </w:r>
      <w:r>
        <w:rPr>
          <w:rFonts w:ascii="Arial" w:hAnsi="Arial"/>
          <w:sz w:val="20"/>
          <w:szCs w:val="20"/>
        </w:rPr>
        <w:t>an</w:t>
      </w:r>
      <w:r w:rsidRPr="0090688C">
        <w:rPr>
          <w:rFonts w:ascii="Arial" w:hAnsi="Arial"/>
          <w:sz w:val="20"/>
          <w:szCs w:val="20"/>
        </w:rPr>
        <w:t xml:space="preserve"> agricultural commodity</w:t>
      </w:r>
      <w:r>
        <w:rPr>
          <w:rFonts w:ascii="Arial" w:hAnsi="Arial"/>
          <w:sz w:val="20"/>
          <w:szCs w:val="20"/>
        </w:rPr>
        <w:t>,</w:t>
      </w:r>
      <w:r w:rsidRPr="0090688C">
        <w:rPr>
          <w:rFonts w:ascii="Arial" w:hAnsi="Arial"/>
          <w:sz w:val="20"/>
          <w:szCs w:val="20"/>
        </w:rPr>
        <w:t xml:space="preserve"> including</w:t>
      </w:r>
      <w:r>
        <w:rPr>
          <w:rFonts w:ascii="Arial" w:hAnsi="Arial"/>
          <w:sz w:val="20"/>
          <w:szCs w:val="20"/>
        </w:rPr>
        <w:t xml:space="preserve"> structures and uses incidental to the enterprise, such as</w:t>
      </w:r>
      <w:r w:rsidRPr="00566EBE">
        <w:rPr>
          <w:rFonts w:ascii="Arial" w:hAnsi="Arial"/>
          <w:sz w:val="20"/>
          <w:szCs w:val="20"/>
        </w:rPr>
        <w:t xml:space="preserve"> agricultural sheds and warehouses; processing, storage, or sale of agricultural product</w:t>
      </w:r>
      <w:r>
        <w:rPr>
          <w:rFonts w:ascii="Arial" w:hAnsi="Arial"/>
          <w:sz w:val="20"/>
          <w:szCs w:val="20"/>
        </w:rPr>
        <w:t xml:space="preserve">s, </w:t>
      </w:r>
      <w:r w:rsidRPr="00566EBE">
        <w:rPr>
          <w:rFonts w:ascii="Arial" w:hAnsi="Arial"/>
          <w:sz w:val="20"/>
          <w:szCs w:val="20"/>
        </w:rPr>
        <w:t>supplies</w:t>
      </w:r>
      <w:r>
        <w:rPr>
          <w:rFonts w:ascii="Arial" w:hAnsi="Arial"/>
          <w:sz w:val="20"/>
          <w:szCs w:val="20"/>
        </w:rPr>
        <w:t>, and services</w:t>
      </w:r>
      <w:r w:rsidRPr="00566EBE">
        <w:rPr>
          <w:rFonts w:ascii="Arial" w:hAnsi="Arial"/>
          <w:sz w:val="20"/>
          <w:szCs w:val="20"/>
        </w:rPr>
        <w:t>; and the repair, storage, maintenance, servicing of agricultural supplies and equipment</w:t>
      </w:r>
      <w:r w:rsidRPr="0090688C">
        <w:rPr>
          <w:rFonts w:ascii="Arial" w:hAnsi="Arial"/>
          <w:sz w:val="20"/>
          <w:szCs w:val="20"/>
        </w:rPr>
        <w:t>.</w:t>
      </w:r>
      <w:r>
        <w:rPr>
          <w:rFonts w:ascii="Arial" w:hAnsi="Arial"/>
          <w:sz w:val="20"/>
          <w:szCs w:val="20"/>
        </w:rPr>
        <w:t xml:space="preserve"> These land uses may include</w:t>
      </w:r>
      <w:r w:rsidRPr="008711BA">
        <w:rPr>
          <w:rFonts w:ascii="Arial" w:hAnsi="Arial"/>
          <w:sz w:val="20"/>
          <w:szCs w:val="20"/>
        </w:rPr>
        <w:t xml:space="preserve"> </w:t>
      </w:r>
      <w:r>
        <w:rPr>
          <w:rFonts w:ascii="Arial" w:hAnsi="Arial"/>
          <w:sz w:val="20"/>
          <w:szCs w:val="20"/>
        </w:rPr>
        <w:t>“</w:t>
      </w:r>
      <w:r w:rsidRPr="002A44FD">
        <w:rPr>
          <w:rFonts w:ascii="Arial" w:hAnsi="Arial"/>
          <w:sz w:val="20"/>
          <w:szCs w:val="20"/>
        </w:rPr>
        <w:t>Dairy, Commercial Poultry Operation, Commercial Feed Lot, and Hog Farm</w:t>
      </w:r>
      <w:r>
        <w:rPr>
          <w:rFonts w:ascii="Arial" w:hAnsi="Arial"/>
          <w:sz w:val="20"/>
          <w:szCs w:val="20"/>
        </w:rPr>
        <w:t>” or “Hemp Cultivation,” which are separately defined and regulated for the purpose of this Zoning Code.</w:t>
      </w:r>
      <w:r w:rsidRPr="0090688C">
        <w:rPr>
          <w:rFonts w:ascii="Arial" w:hAnsi="Arial"/>
          <w:sz w:val="20"/>
          <w:szCs w:val="20"/>
        </w:rPr>
        <w:t xml:space="preserve"> [Source: 10-11.01(b)</w:t>
      </w:r>
      <w:r>
        <w:rPr>
          <w:rFonts w:ascii="Arial" w:hAnsi="Arial"/>
          <w:sz w:val="20"/>
          <w:szCs w:val="20"/>
        </w:rPr>
        <w:t>, modified</w:t>
      </w:r>
      <w:r w:rsidRPr="0090688C">
        <w:rPr>
          <w:rFonts w:ascii="Arial" w:hAnsi="Arial"/>
          <w:sz w:val="20"/>
          <w:szCs w:val="20"/>
        </w:rPr>
        <w:t>]</w:t>
      </w:r>
    </w:p>
    <w:p w14:paraId="2102F2A6" w14:textId="77777777" w:rsidR="00760367" w:rsidRDefault="00760367" w:rsidP="0090688C">
      <w:pPr>
        <w:rPr>
          <w:rFonts w:ascii="Arial" w:hAnsi="Arial"/>
          <w:sz w:val="20"/>
          <w:szCs w:val="20"/>
        </w:rPr>
      </w:pPr>
      <w:r w:rsidRPr="003F381F">
        <w:rPr>
          <w:rFonts w:ascii="Arial" w:hAnsi="Arial"/>
          <w:b/>
          <w:bCs/>
          <w:sz w:val="20"/>
          <w:szCs w:val="20"/>
        </w:rPr>
        <w:t>Agrotourism (or Agritourism).</w:t>
      </w:r>
      <w:r>
        <w:rPr>
          <w:rFonts w:ascii="Arial" w:hAnsi="Arial"/>
          <w:sz w:val="20"/>
          <w:szCs w:val="20"/>
        </w:rPr>
        <w:t xml:space="preserve"> A</w:t>
      </w:r>
      <w:r w:rsidRPr="0066212B">
        <w:rPr>
          <w:rFonts w:ascii="Arial" w:hAnsi="Arial"/>
          <w:sz w:val="20"/>
          <w:szCs w:val="20"/>
        </w:rPr>
        <w:t xml:space="preserve"> type of agricultural enterprise</w:t>
      </w:r>
      <w:r>
        <w:rPr>
          <w:rFonts w:ascii="Arial" w:hAnsi="Arial"/>
          <w:sz w:val="20"/>
          <w:szCs w:val="20"/>
        </w:rPr>
        <w:t xml:space="preserve"> that </w:t>
      </w:r>
      <w:r w:rsidRPr="0066212B">
        <w:rPr>
          <w:rFonts w:ascii="Arial" w:hAnsi="Arial"/>
          <w:sz w:val="20"/>
          <w:szCs w:val="20"/>
        </w:rPr>
        <w:t>combines agricultural production with tourism</w:t>
      </w:r>
      <w:r>
        <w:rPr>
          <w:rFonts w:ascii="Arial" w:hAnsi="Arial"/>
          <w:sz w:val="20"/>
          <w:szCs w:val="20"/>
        </w:rPr>
        <w:t>. May include</w:t>
      </w:r>
      <w:r w:rsidRPr="0066212B">
        <w:rPr>
          <w:rFonts w:ascii="Arial" w:hAnsi="Arial"/>
          <w:sz w:val="20"/>
          <w:szCs w:val="20"/>
        </w:rPr>
        <w:t xml:space="preserve"> </w:t>
      </w:r>
      <w:r>
        <w:rPr>
          <w:rFonts w:ascii="Arial" w:hAnsi="Arial"/>
          <w:sz w:val="20"/>
          <w:szCs w:val="20"/>
        </w:rPr>
        <w:t>U-pick farms</w:t>
      </w:r>
      <w:r w:rsidRPr="0066212B">
        <w:rPr>
          <w:rFonts w:ascii="Arial" w:hAnsi="Arial"/>
          <w:sz w:val="20"/>
          <w:szCs w:val="20"/>
        </w:rPr>
        <w:t>, farm stays</w:t>
      </w:r>
      <w:r>
        <w:rPr>
          <w:rFonts w:ascii="Arial" w:hAnsi="Arial"/>
          <w:sz w:val="20"/>
          <w:szCs w:val="20"/>
        </w:rPr>
        <w:t>, and other similar uses. [Source: NEW]</w:t>
      </w:r>
    </w:p>
    <w:p w14:paraId="09238880" w14:textId="77777777" w:rsidR="00760367" w:rsidRDefault="00760367" w:rsidP="009D5EB5">
      <w:pPr>
        <w:rPr>
          <w:rFonts w:ascii="Arial" w:hAnsi="Arial"/>
          <w:sz w:val="20"/>
          <w:szCs w:val="20"/>
        </w:rPr>
      </w:pPr>
      <w:r w:rsidRPr="003F381F">
        <w:rPr>
          <w:rFonts w:ascii="Arial" w:hAnsi="Arial"/>
          <w:b/>
          <w:bCs/>
          <w:sz w:val="20"/>
          <w:szCs w:val="20"/>
        </w:rPr>
        <w:t>Airstrip</w:t>
      </w:r>
      <w:r w:rsidRPr="009D5EB5">
        <w:rPr>
          <w:rFonts w:ascii="Arial" w:hAnsi="Arial"/>
          <w:sz w:val="20"/>
          <w:szCs w:val="20"/>
        </w:rPr>
        <w:t xml:space="preserve"> </w:t>
      </w:r>
      <w:r>
        <w:rPr>
          <w:rFonts w:ascii="Arial" w:hAnsi="Arial"/>
          <w:sz w:val="20"/>
          <w:szCs w:val="20"/>
        </w:rPr>
        <w:t>A</w:t>
      </w:r>
      <w:r w:rsidRPr="009D5EB5">
        <w:rPr>
          <w:rFonts w:ascii="Arial" w:hAnsi="Arial"/>
          <w:sz w:val="20"/>
          <w:szCs w:val="20"/>
        </w:rPr>
        <w:t xml:space="preserve"> </w:t>
      </w:r>
      <w:r>
        <w:rPr>
          <w:rFonts w:ascii="Arial" w:hAnsi="Arial"/>
          <w:sz w:val="20"/>
          <w:szCs w:val="20"/>
        </w:rPr>
        <w:t>facility</w:t>
      </w:r>
      <w:r w:rsidRPr="009D5EB5">
        <w:rPr>
          <w:rFonts w:ascii="Arial" w:hAnsi="Arial"/>
          <w:sz w:val="20"/>
          <w:szCs w:val="20"/>
        </w:rPr>
        <w:t xml:space="preserve"> where aircraft can land and take off, usually equipped with hangars, facilities for refueling and repair, and various accommodations for passengers.</w:t>
      </w:r>
      <w:r>
        <w:rPr>
          <w:rFonts w:ascii="Arial" w:hAnsi="Arial"/>
          <w:sz w:val="20"/>
          <w:szCs w:val="20"/>
        </w:rPr>
        <w:t xml:space="preserve"> Heliports, and as further defined in this Chapter, refer to facilities without auxiliary facilities, such as parking and fueling and maintenance equipment. </w:t>
      </w:r>
      <w:r w:rsidRPr="009D5EB5">
        <w:rPr>
          <w:rFonts w:ascii="Arial" w:hAnsi="Arial"/>
          <w:sz w:val="20"/>
          <w:szCs w:val="20"/>
        </w:rPr>
        <w:t>[Source: 10-6.3602.</w:t>
      </w:r>
      <w:r>
        <w:rPr>
          <w:rFonts w:ascii="Arial" w:hAnsi="Arial"/>
          <w:sz w:val="20"/>
          <w:szCs w:val="20"/>
        </w:rPr>
        <w:t xml:space="preserve">8, </w:t>
      </w:r>
      <w:r w:rsidRPr="00F42801">
        <w:rPr>
          <w:rFonts w:ascii="Arial" w:hAnsi="Arial"/>
          <w:sz w:val="20"/>
          <w:szCs w:val="20"/>
        </w:rPr>
        <w:t>10-6.3602.85</w:t>
      </w:r>
      <w:r>
        <w:rPr>
          <w:rFonts w:ascii="Arial" w:hAnsi="Arial"/>
          <w:sz w:val="20"/>
          <w:szCs w:val="20"/>
        </w:rPr>
        <w:t>, modified</w:t>
      </w:r>
      <w:r w:rsidRPr="009D5EB5">
        <w:rPr>
          <w:rFonts w:ascii="Arial" w:hAnsi="Arial"/>
          <w:sz w:val="20"/>
          <w:szCs w:val="20"/>
        </w:rPr>
        <w:t>]</w:t>
      </w:r>
    </w:p>
    <w:p w14:paraId="333840D6" w14:textId="77777777" w:rsidR="00760367" w:rsidRPr="00A12874" w:rsidRDefault="00760367" w:rsidP="00A12874">
      <w:pPr>
        <w:rPr>
          <w:rFonts w:ascii="Arial" w:hAnsi="Arial"/>
          <w:sz w:val="20"/>
          <w:szCs w:val="20"/>
        </w:rPr>
      </w:pPr>
      <w:r w:rsidRPr="00A12874">
        <w:rPr>
          <w:rFonts w:ascii="Arial" w:hAnsi="Arial"/>
          <w:b/>
          <w:bCs/>
          <w:sz w:val="20"/>
          <w:szCs w:val="20"/>
        </w:rPr>
        <w:t xml:space="preserve">Airport Compatibility Plan. </w:t>
      </w:r>
      <w:r w:rsidRPr="00A12874">
        <w:rPr>
          <w:rFonts w:ascii="Arial" w:hAnsi="Arial"/>
          <w:sz w:val="20"/>
          <w:szCs w:val="20"/>
        </w:rPr>
        <w:t>The Siskiyou County Airport Land Case Compatibility Plan adopted by the Siskiyou County Airport Land Use Commission. [Source: 10-1.04]</w:t>
      </w:r>
    </w:p>
    <w:p w14:paraId="101C1D46" w14:textId="77777777" w:rsidR="00760367" w:rsidRDefault="00760367" w:rsidP="00A12874">
      <w:pPr>
        <w:rPr>
          <w:rFonts w:ascii="Arial" w:hAnsi="Arial"/>
          <w:sz w:val="20"/>
          <w:szCs w:val="20"/>
        </w:rPr>
      </w:pPr>
      <w:r w:rsidRPr="00A12874">
        <w:rPr>
          <w:rFonts w:ascii="Arial" w:hAnsi="Arial"/>
          <w:b/>
          <w:bCs/>
          <w:sz w:val="20"/>
          <w:szCs w:val="20"/>
        </w:rPr>
        <w:t xml:space="preserve">Airport Compatibility Zone. </w:t>
      </w:r>
      <w:r w:rsidRPr="00A12874">
        <w:rPr>
          <w:rFonts w:ascii="Arial" w:hAnsi="Arial"/>
          <w:sz w:val="20"/>
          <w:szCs w:val="20"/>
        </w:rPr>
        <w:t>Any of the zones set forth herein established in this Title for the purposes of assessing land use compatibility within the airport influence area. [Source: 10-1.04, modified]</w:t>
      </w:r>
    </w:p>
    <w:p w14:paraId="219BBD81" w14:textId="77777777" w:rsidR="00760367" w:rsidRDefault="00760367" w:rsidP="00A12874">
      <w:pPr>
        <w:rPr>
          <w:rFonts w:ascii="Arial" w:hAnsi="Arial"/>
          <w:sz w:val="20"/>
          <w:szCs w:val="20"/>
        </w:rPr>
      </w:pPr>
      <w:r w:rsidRPr="00A12874">
        <w:rPr>
          <w:rFonts w:ascii="Arial" w:hAnsi="Arial"/>
          <w:b/>
          <w:bCs/>
          <w:sz w:val="20"/>
          <w:szCs w:val="20"/>
        </w:rPr>
        <w:t xml:space="preserve">Airport Influence Area. </w:t>
      </w:r>
      <w:r>
        <w:rPr>
          <w:rFonts w:ascii="Arial" w:hAnsi="Arial"/>
          <w:sz w:val="20"/>
          <w:szCs w:val="20"/>
        </w:rPr>
        <w:t>A</w:t>
      </w:r>
      <w:r w:rsidRPr="00A12874">
        <w:rPr>
          <w:rFonts w:ascii="Arial" w:hAnsi="Arial"/>
          <w:sz w:val="20"/>
          <w:szCs w:val="20"/>
        </w:rPr>
        <w:t>n area</w:t>
      </w:r>
      <w:r>
        <w:rPr>
          <w:rFonts w:ascii="Arial" w:hAnsi="Arial"/>
          <w:sz w:val="20"/>
          <w:szCs w:val="20"/>
        </w:rPr>
        <w:t xml:space="preserve"> </w:t>
      </w:r>
      <w:r w:rsidRPr="00A12874">
        <w:rPr>
          <w:rFonts w:ascii="Arial" w:hAnsi="Arial"/>
          <w:sz w:val="20"/>
          <w:szCs w:val="20"/>
        </w:rPr>
        <w:t xml:space="preserve">which is routinely affected by aircraft operations at an airport. The airport influence areas constitute the locations within which the primary provisions of </w:t>
      </w:r>
      <w:r w:rsidRPr="00103F1C">
        <w:rPr>
          <w:rFonts w:ascii="Arial" w:hAnsi="Arial"/>
          <w:sz w:val="20"/>
          <w:szCs w:val="20"/>
          <w:highlight w:val="yellow"/>
        </w:rPr>
        <w:t>Chapter 10.150</w:t>
      </w:r>
      <w:r>
        <w:rPr>
          <w:rFonts w:ascii="Arial" w:hAnsi="Arial"/>
          <w:sz w:val="20"/>
          <w:szCs w:val="20"/>
        </w:rPr>
        <w:t xml:space="preserve"> </w:t>
      </w:r>
      <w:r w:rsidRPr="00A12874">
        <w:rPr>
          <w:rFonts w:ascii="Arial" w:hAnsi="Arial"/>
          <w:sz w:val="20"/>
          <w:szCs w:val="20"/>
        </w:rPr>
        <w:t>apply. [Source: 10-1.04, modified]</w:t>
      </w:r>
    </w:p>
    <w:p w14:paraId="6EC1C4BE" w14:textId="77777777" w:rsidR="00760367" w:rsidRPr="009D5EB5" w:rsidRDefault="00760367" w:rsidP="009D5EB5">
      <w:pPr>
        <w:rPr>
          <w:rFonts w:ascii="Arial" w:hAnsi="Arial"/>
          <w:sz w:val="20"/>
          <w:szCs w:val="20"/>
        </w:rPr>
      </w:pPr>
      <w:r w:rsidRPr="003F381F">
        <w:rPr>
          <w:rFonts w:ascii="Arial" w:hAnsi="Arial"/>
          <w:b/>
          <w:bCs/>
          <w:sz w:val="20"/>
          <w:szCs w:val="20"/>
        </w:rPr>
        <w:t>Alley.</w:t>
      </w:r>
      <w:r w:rsidRPr="009D5EB5">
        <w:rPr>
          <w:rFonts w:ascii="Arial" w:hAnsi="Arial"/>
          <w:sz w:val="20"/>
          <w:szCs w:val="20"/>
        </w:rPr>
        <w:t xml:space="preserve"> </w:t>
      </w:r>
      <w:r>
        <w:rPr>
          <w:rFonts w:ascii="Arial" w:hAnsi="Arial"/>
          <w:sz w:val="20"/>
          <w:szCs w:val="20"/>
        </w:rPr>
        <w:t>A</w:t>
      </w:r>
      <w:r w:rsidRPr="009D5EB5">
        <w:rPr>
          <w:rFonts w:ascii="Arial" w:hAnsi="Arial"/>
          <w:sz w:val="20"/>
          <w:szCs w:val="20"/>
        </w:rPr>
        <w:t xml:space="preserve"> </w:t>
      </w:r>
      <w:r>
        <w:rPr>
          <w:rFonts w:ascii="Arial" w:hAnsi="Arial"/>
          <w:sz w:val="20"/>
          <w:szCs w:val="20"/>
        </w:rPr>
        <w:t xml:space="preserve">public or private </w:t>
      </w:r>
      <w:r w:rsidRPr="009D5EB5">
        <w:rPr>
          <w:rFonts w:ascii="Arial" w:hAnsi="Arial"/>
          <w:sz w:val="20"/>
          <w:szCs w:val="20"/>
        </w:rPr>
        <w:t xml:space="preserve">service </w:t>
      </w:r>
      <w:r>
        <w:rPr>
          <w:rFonts w:ascii="Arial" w:hAnsi="Arial"/>
          <w:sz w:val="20"/>
          <w:szCs w:val="20"/>
        </w:rPr>
        <w:t>roadway</w:t>
      </w:r>
      <w:r w:rsidRPr="009D5EB5">
        <w:rPr>
          <w:rFonts w:ascii="Arial" w:hAnsi="Arial"/>
          <w:sz w:val="20"/>
          <w:szCs w:val="20"/>
        </w:rPr>
        <w:t xml:space="preserve"> providing a secondary means of access to abutting property and not intended for general traffic circulation.</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9, modified</w:t>
      </w:r>
      <w:r w:rsidRPr="009D5EB5">
        <w:rPr>
          <w:rFonts w:ascii="Arial" w:hAnsi="Arial"/>
          <w:sz w:val="20"/>
          <w:szCs w:val="20"/>
        </w:rPr>
        <w:t>]</w:t>
      </w:r>
    </w:p>
    <w:p w14:paraId="1AA5A6C9" w14:textId="77777777" w:rsidR="00760367" w:rsidRPr="00F0429F" w:rsidRDefault="00760367" w:rsidP="009D5EB5">
      <w:pPr>
        <w:rPr>
          <w:rFonts w:ascii="Arial" w:hAnsi="Arial"/>
          <w:sz w:val="20"/>
          <w:szCs w:val="20"/>
        </w:rPr>
      </w:pPr>
      <w:r w:rsidRPr="00495EFB">
        <w:rPr>
          <w:rFonts w:ascii="Arial" w:hAnsi="Arial"/>
          <w:b/>
          <w:bCs/>
          <w:sz w:val="20"/>
          <w:szCs w:val="20"/>
        </w:rPr>
        <w:t>Amateur Radio Antenna</w:t>
      </w:r>
      <w:r>
        <w:rPr>
          <w:rFonts w:ascii="Arial" w:hAnsi="Arial"/>
          <w:b/>
          <w:bCs/>
          <w:sz w:val="20"/>
          <w:szCs w:val="20"/>
        </w:rPr>
        <w:t xml:space="preserve">. </w:t>
      </w:r>
      <w:r w:rsidRPr="00F0429F">
        <w:rPr>
          <w:rFonts w:ascii="Arial" w:hAnsi="Arial"/>
          <w:sz w:val="20"/>
          <w:szCs w:val="20"/>
        </w:rPr>
        <w:t>An antenna that transmits or receives electromagnetic signals and is operated by a licensed amateur radio operator for use as part of the Amateur Radio Service</w:t>
      </w:r>
      <w:r>
        <w:rPr>
          <w:rFonts w:ascii="Arial" w:hAnsi="Arial"/>
          <w:sz w:val="20"/>
          <w:szCs w:val="20"/>
        </w:rPr>
        <w:t>. [Source: NEW]</w:t>
      </w:r>
    </w:p>
    <w:p w14:paraId="5FFC26F0" w14:textId="77777777" w:rsidR="00760367" w:rsidRDefault="00760367" w:rsidP="009D5EB5">
      <w:pPr>
        <w:rPr>
          <w:rFonts w:ascii="Arial" w:hAnsi="Arial"/>
          <w:sz w:val="20"/>
          <w:szCs w:val="20"/>
        </w:rPr>
      </w:pPr>
      <w:r w:rsidRPr="003F381F">
        <w:rPr>
          <w:rFonts w:ascii="Arial" w:hAnsi="Arial"/>
          <w:b/>
          <w:bCs/>
          <w:sz w:val="20"/>
          <w:szCs w:val="20"/>
        </w:rPr>
        <w:lastRenderedPageBreak/>
        <w:t>Animal Hospital.</w:t>
      </w:r>
      <w:r w:rsidRPr="009D5EB5">
        <w:rPr>
          <w:rFonts w:ascii="Arial" w:hAnsi="Arial"/>
          <w:sz w:val="20"/>
          <w:szCs w:val="20"/>
        </w:rPr>
        <w:t xml:space="preserve"> </w:t>
      </w:r>
      <w:r>
        <w:rPr>
          <w:rFonts w:ascii="Arial" w:hAnsi="Arial"/>
          <w:sz w:val="20"/>
          <w:szCs w:val="20"/>
        </w:rPr>
        <w:t>A</w:t>
      </w:r>
      <w:r w:rsidRPr="009D5EB5">
        <w:rPr>
          <w:rFonts w:ascii="Arial" w:hAnsi="Arial"/>
          <w:sz w:val="20"/>
          <w:szCs w:val="20"/>
        </w:rPr>
        <w:t xml:space="preserve"> </w:t>
      </w:r>
      <w:r>
        <w:rPr>
          <w:rFonts w:ascii="Arial" w:hAnsi="Arial"/>
          <w:sz w:val="20"/>
          <w:szCs w:val="20"/>
        </w:rPr>
        <w:t>facility</w:t>
      </w:r>
      <w:r w:rsidRPr="009D5EB5">
        <w:rPr>
          <w:rFonts w:ascii="Arial" w:hAnsi="Arial"/>
          <w:sz w:val="20"/>
          <w:szCs w:val="20"/>
        </w:rPr>
        <w:t xml:space="preserve"> where animals are given medical or surgical treatment</w:t>
      </w:r>
      <w:r>
        <w:rPr>
          <w:rFonts w:ascii="Arial" w:hAnsi="Arial"/>
          <w:sz w:val="20"/>
          <w:szCs w:val="20"/>
        </w:rPr>
        <w:t>, including limited, incidental</w:t>
      </w:r>
      <w:r w:rsidRPr="009D5EB5">
        <w:rPr>
          <w:rFonts w:ascii="Arial" w:hAnsi="Arial"/>
          <w:sz w:val="20"/>
          <w:szCs w:val="20"/>
        </w:rPr>
        <w:t xml:space="preserve"> boarding </w:t>
      </w:r>
      <w:r>
        <w:rPr>
          <w:rFonts w:ascii="Arial" w:hAnsi="Arial"/>
          <w:sz w:val="20"/>
          <w:szCs w:val="20"/>
        </w:rPr>
        <w:t>facilities</w:t>
      </w:r>
      <w:r w:rsidRPr="009D5EB5">
        <w:rPr>
          <w:rFonts w:ascii="Arial" w:hAnsi="Arial"/>
          <w:sz w:val="20"/>
          <w:szCs w:val="20"/>
        </w:rPr>
        <w:t>.</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10, modified</w:t>
      </w:r>
      <w:r w:rsidRPr="009D5EB5">
        <w:rPr>
          <w:rFonts w:ascii="Arial" w:hAnsi="Arial"/>
          <w:sz w:val="20"/>
          <w:szCs w:val="20"/>
        </w:rPr>
        <w:t>]</w:t>
      </w:r>
    </w:p>
    <w:p w14:paraId="676EAEAF" w14:textId="77777777" w:rsidR="00760367" w:rsidRPr="009D5EB5" w:rsidRDefault="00760367" w:rsidP="009D5EB5">
      <w:pPr>
        <w:rPr>
          <w:rFonts w:ascii="Arial" w:hAnsi="Arial"/>
          <w:sz w:val="20"/>
          <w:szCs w:val="20"/>
        </w:rPr>
      </w:pPr>
      <w:r w:rsidRPr="00780E63">
        <w:rPr>
          <w:rFonts w:ascii="Arial" w:hAnsi="Arial"/>
          <w:b/>
          <w:bCs/>
          <w:sz w:val="20"/>
          <w:szCs w:val="20"/>
        </w:rPr>
        <w:t xml:space="preserve">Animal Rescue and Preserve. </w:t>
      </w:r>
      <w:r w:rsidRPr="00780E63">
        <w:rPr>
          <w:rFonts w:ascii="Arial" w:hAnsi="Arial"/>
          <w:sz w:val="20"/>
          <w:szCs w:val="20"/>
        </w:rPr>
        <w:t xml:space="preserve">A facility or property used for the refuge, protection, preservation, rescue, rehabilitation, and long-term care of wildlife or domestic animals in a naturalistic or managed setting. This use may include </w:t>
      </w:r>
      <w:r>
        <w:rPr>
          <w:rFonts w:ascii="Arial" w:hAnsi="Arial"/>
          <w:sz w:val="20"/>
          <w:szCs w:val="20"/>
        </w:rPr>
        <w:t>animal</w:t>
      </w:r>
      <w:r w:rsidRPr="00780E63">
        <w:rPr>
          <w:rFonts w:ascii="Arial" w:hAnsi="Arial"/>
          <w:sz w:val="20"/>
          <w:szCs w:val="20"/>
        </w:rPr>
        <w:t xml:space="preserve"> refuges, game preserves, animal rescue ranches, equine rescue facilities, and non-agricultural horse habitat or sanctuary operations not primarily associated with commercial agriculture or livestock production. Ancillary activities may include veterinary care, animal rehabilitation facilities, habitat management, caretaker residences, and limited educational, interpretive, or outreach programs directly related to the rescue, rehabilitation, or preservation mission of the use. This use does not include commercial kennels, animal boarding, rodeo operations, commercial livestock feedlots, or breeding facilities operated primarily for profit. [Source: NEW]</w:t>
      </w:r>
    </w:p>
    <w:p w14:paraId="1C306630" w14:textId="77777777" w:rsidR="00760367" w:rsidRPr="009D5EB5" w:rsidRDefault="00760367" w:rsidP="009D5EB5">
      <w:pPr>
        <w:rPr>
          <w:rFonts w:ascii="Arial" w:hAnsi="Arial"/>
          <w:sz w:val="20"/>
          <w:szCs w:val="20"/>
        </w:rPr>
      </w:pPr>
      <w:r w:rsidRPr="003F381F">
        <w:rPr>
          <w:rFonts w:ascii="Arial" w:hAnsi="Arial"/>
          <w:b/>
          <w:bCs/>
          <w:sz w:val="20"/>
          <w:szCs w:val="20"/>
        </w:rPr>
        <w:t>Apartment.</w:t>
      </w:r>
      <w:r>
        <w:rPr>
          <w:rFonts w:ascii="Arial" w:hAnsi="Arial"/>
          <w:sz w:val="20"/>
          <w:szCs w:val="20"/>
        </w:rPr>
        <w:t xml:space="preserve"> See “Dwelling, Multi-Family.”</w:t>
      </w:r>
      <w:r w:rsidRPr="009D5EB5">
        <w:rPr>
          <w:rFonts w:ascii="Arial" w:hAnsi="Arial"/>
          <w:sz w:val="20"/>
          <w:szCs w:val="20"/>
        </w:rPr>
        <w:t>.</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11, modified</w:t>
      </w:r>
      <w:r w:rsidRPr="009D5EB5">
        <w:rPr>
          <w:rFonts w:ascii="Arial" w:hAnsi="Arial"/>
          <w:sz w:val="20"/>
          <w:szCs w:val="20"/>
        </w:rPr>
        <w:t>]</w:t>
      </w:r>
    </w:p>
    <w:p w14:paraId="07CD0786" w14:textId="77777777" w:rsidR="00760367" w:rsidRDefault="00760367" w:rsidP="00427004">
      <w:pPr>
        <w:pStyle w:val="BodyTextnon-list0"/>
        <w:jc w:val="left"/>
      </w:pPr>
      <w:r w:rsidRPr="00F64AF5">
        <w:rPr>
          <w:b/>
          <w:bCs/>
        </w:rPr>
        <w:t xml:space="preserve">Assembly </w:t>
      </w:r>
      <w:r>
        <w:rPr>
          <w:b/>
          <w:bCs/>
        </w:rPr>
        <w:t xml:space="preserve">and </w:t>
      </w:r>
      <w:r w:rsidRPr="007A5152">
        <w:rPr>
          <w:b/>
          <w:bCs/>
        </w:rPr>
        <w:t>Manufacturing</w:t>
      </w:r>
      <w:r>
        <w:t>. An establishment engaged in the mechanical transformation of materials or substances into new products, including the assembling of component parts, the manufacturing of products, and the blending of materials, such as lubricating oils, plastics, resins, or liquors. Does not include “</w:t>
      </w:r>
      <w:r w:rsidRPr="00907B06">
        <w:t>Chemical Manufacturing</w:t>
      </w:r>
      <w:r>
        <w:t>,” “</w:t>
      </w:r>
      <w:r w:rsidRPr="008C6AD9">
        <w:t>Concrete or Asphalt Production</w:t>
      </w:r>
      <w:r>
        <w:t>,” “Electronics Manufacturing,” “</w:t>
      </w:r>
      <w:r w:rsidRPr="001422E3">
        <w:t>Fertilizer Production</w:t>
      </w:r>
      <w:r>
        <w:t>,” “Foundry,” or “</w:t>
      </w:r>
      <w:r w:rsidRPr="00903AC2">
        <w:t>Pharmaceutical Manufacturing</w:t>
      </w:r>
      <w:r>
        <w:t xml:space="preserve">,” which are separately defined. </w:t>
      </w:r>
      <w:r w:rsidRPr="009D3BDD">
        <w:t>[Source: 10-6.3602.</w:t>
      </w:r>
      <w:r>
        <w:t>112, modified</w:t>
      </w:r>
      <w:r w:rsidRPr="009D3BDD">
        <w:t>]</w:t>
      </w:r>
    </w:p>
    <w:p w14:paraId="5FA6491D" w14:textId="77777777" w:rsidR="00760367" w:rsidRPr="00AD0FDA" w:rsidRDefault="00760367" w:rsidP="009D5EB5">
      <w:pPr>
        <w:rPr>
          <w:rFonts w:ascii="Arial" w:hAnsi="Arial"/>
          <w:sz w:val="20"/>
          <w:szCs w:val="20"/>
        </w:rPr>
      </w:pPr>
      <w:r w:rsidRPr="0042069C">
        <w:rPr>
          <w:rFonts w:ascii="Arial" w:hAnsi="Arial"/>
          <w:b/>
          <w:bCs/>
          <w:sz w:val="20"/>
          <w:szCs w:val="20"/>
        </w:rPr>
        <w:t>Auto Body Shop</w:t>
      </w:r>
      <w:r>
        <w:rPr>
          <w:rFonts w:ascii="Arial" w:hAnsi="Arial"/>
          <w:b/>
          <w:bCs/>
          <w:sz w:val="20"/>
          <w:szCs w:val="20"/>
        </w:rPr>
        <w:t xml:space="preserve">. </w:t>
      </w:r>
      <w:r w:rsidRPr="00AD0FDA">
        <w:rPr>
          <w:rFonts w:ascii="Arial" w:hAnsi="Arial"/>
          <w:sz w:val="20"/>
          <w:szCs w:val="20"/>
        </w:rPr>
        <w:t>The repair, servicing, alteration, restoration, towing, painting, cleaning, or finishing of automobiles, trucks, recreational vehicles, and other motor vehicles, including the incidental wholesale and retail sale of vehicle parts as an accessory use.</w:t>
      </w:r>
      <w:r>
        <w:rPr>
          <w:rFonts w:ascii="Arial" w:hAnsi="Arial"/>
          <w:sz w:val="20"/>
          <w:szCs w:val="20"/>
        </w:rPr>
        <w:t xml:space="preserve"> [Source: NEW]</w:t>
      </w:r>
    </w:p>
    <w:p w14:paraId="094FC889" w14:textId="77777777" w:rsidR="00760367" w:rsidRDefault="00760367" w:rsidP="009D5EB5">
      <w:pPr>
        <w:rPr>
          <w:rFonts w:ascii="Arial" w:hAnsi="Arial"/>
          <w:sz w:val="20"/>
          <w:szCs w:val="20"/>
        </w:rPr>
      </w:pPr>
      <w:r w:rsidRPr="003F381F">
        <w:rPr>
          <w:rFonts w:ascii="Arial" w:hAnsi="Arial"/>
          <w:b/>
          <w:bCs/>
          <w:sz w:val="20"/>
          <w:szCs w:val="20"/>
        </w:rPr>
        <w:t>Automobile Service Station.</w:t>
      </w:r>
      <w:r w:rsidRPr="009D5EB5">
        <w:rPr>
          <w:rFonts w:ascii="Arial" w:hAnsi="Arial"/>
          <w:sz w:val="20"/>
          <w:szCs w:val="20"/>
        </w:rPr>
        <w:t xml:space="preserve"> </w:t>
      </w:r>
      <w:r>
        <w:rPr>
          <w:rFonts w:ascii="Arial" w:hAnsi="Arial"/>
          <w:sz w:val="20"/>
          <w:szCs w:val="20"/>
        </w:rPr>
        <w:t>A commercial facility</w:t>
      </w:r>
      <w:r w:rsidRPr="009D5EB5">
        <w:rPr>
          <w:rFonts w:ascii="Arial" w:hAnsi="Arial"/>
          <w:sz w:val="20"/>
          <w:szCs w:val="20"/>
        </w:rPr>
        <w:t xml:space="preserve"> </w:t>
      </w:r>
      <w:r>
        <w:rPr>
          <w:rFonts w:ascii="Arial" w:hAnsi="Arial"/>
          <w:sz w:val="20"/>
          <w:szCs w:val="20"/>
        </w:rPr>
        <w:t>engaged in the</w:t>
      </w:r>
      <w:r w:rsidRPr="009D5EB5">
        <w:rPr>
          <w:rFonts w:ascii="Arial" w:hAnsi="Arial"/>
          <w:sz w:val="20"/>
          <w:szCs w:val="20"/>
        </w:rPr>
        <w:t xml:space="preserve"> sale of vehicular fuels</w:t>
      </w:r>
      <w:r>
        <w:rPr>
          <w:rFonts w:ascii="Arial" w:hAnsi="Arial"/>
          <w:sz w:val="20"/>
          <w:szCs w:val="20"/>
        </w:rPr>
        <w:t>,</w:t>
      </w:r>
      <w:r w:rsidRPr="009D5EB5">
        <w:rPr>
          <w:rFonts w:ascii="Arial" w:hAnsi="Arial"/>
          <w:sz w:val="20"/>
          <w:szCs w:val="20"/>
        </w:rPr>
        <w:t xml:space="preserve"> lubricants, tires, batteries, and similar accessories.</w:t>
      </w:r>
      <w:r>
        <w:rPr>
          <w:rFonts w:ascii="Arial" w:hAnsi="Arial"/>
          <w:sz w:val="20"/>
          <w:szCs w:val="20"/>
        </w:rPr>
        <w:t xml:space="preserve"> </w:t>
      </w:r>
      <w:r w:rsidRPr="00F42801">
        <w:rPr>
          <w:rFonts w:ascii="Arial" w:hAnsi="Arial"/>
          <w:sz w:val="20"/>
          <w:szCs w:val="20"/>
        </w:rPr>
        <w:t>May also include minor parts installation</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14, modified</w:t>
      </w:r>
      <w:r w:rsidRPr="009D5EB5">
        <w:rPr>
          <w:rFonts w:ascii="Arial" w:hAnsi="Arial"/>
          <w:sz w:val="20"/>
          <w:szCs w:val="20"/>
        </w:rPr>
        <w:t>]</w:t>
      </w:r>
    </w:p>
    <w:p w14:paraId="54CCF1EE" w14:textId="77777777" w:rsidR="00760367" w:rsidRPr="00A12874" w:rsidRDefault="00760367" w:rsidP="00A12874">
      <w:pPr>
        <w:rPr>
          <w:rFonts w:ascii="Arial" w:hAnsi="Arial"/>
          <w:sz w:val="20"/>
          <w:szCs w:val="20"/>
        </w:rPr>
      </w:pPr>
      <w:r w:rsidRPr="00A12874">
        <w:rPr>
          <w:rFonts w:ascii="Arial" w:hAnsi="Arial"/>
          <w:b/>
          <w:bCs/>
          <w:sz w:val="20"/>
          <w:szCs w:val="20"/>
        </w:rPr>
        <w:t xml:space="preserve">Aviation-Related Use. </w:t>
      </w:r>
      <w:r>
        <w:rPr>
          <w:rFonts w:ascii="Arial" w:hAnsi="Arial"/>
          <w:sz w:val="20"/>
          <w:szCs w:val="20"/>
        </w:rPr>
        <w:t>A</w:t>
      </w:r>
      <w:r w:rsidRPr="00A12874">
        <w:rPr>
          <w:rFonts w:ascii="Arial" w:hAnsi="Arial"/>
          <w:sz w:val="20"/>
          <w:szCs w:val="20"/>
        </w:rPr>
        <w:t>ny facility or activity directly associated with the operation, storage, or maintenance of aircraft at an airport or heliport. Such uses specifically include runways, taxiways, helipads, and their associated protected areas defined by the Federal Aviation Administration, together with aircraft aprons, hangars, fixed base operations, terminal buildings, etc. [Source: 10-1.04]</w:t>
      </w:r>
    </w:p>
    <w:p w14:paraId="556A2036" w14:textId="77777777" w:rsidR="00760367" w:rsidRPr="009D5EB5" w:rsidRDefault="00760367" w:rsidP="00A12874">
      <w:pPr>
        <w:rPr>
          <w:rFonts w:ascii="Arial" w:hAnsi="Arial"/>
          <w:sz w:val="20"/>
          <w:szCs w:val="20"/>
        </w:rPr>
      </w:pPr>
      <w:r w:rsidRPr="00A12874">
        <w:rPr>
          <w:rFonts w:ascii="Arial" w:hAnsi="Arial"/>
          <w:b/>
          <w:bCs/>
          <w:sz w:val="20"/>
          <w:szCs w:val="20"/>
        </w:rPr>
        <w:t xml:space="preserve">Avigation Easement. </w:t>
      </w:r>
      <w:r>
        <w:rPr>
          <w:rFonts w:ascii="Arial" w:hAnsi="Arial"/>
          <w:sz w:val="20"/>
          <w:szCs w:val="20"/>
        </w:rPr>
        <w:t>A</w:t>
      </w:r>
      <w:r w:rsidRPr="00A12874">
        <w:rPr>
          <w:rFonts w:ascii="Arial" w:hAnsi="Arial"/>
          <w:sz w:val="20"/>
          <w:szCs w:val="20"/>
        </w:rPr>
        <w:t>n easement which conveys rights associated with aircraft overflight of a property, usually includes the right to create noise, the right to limit the height of structures and trees, etc. (see Section 10-1.10(c)). [Source: 10-1.04]</w:t>
      </w:r>
    </w:p>
    <w:p w14:paraId="63628EE8" w14:textId="77777777" w:rsidR="00760367" w:rsidRDefault="00760367" w:rsidP="002C0FAF">
      <w:pPr>
        <w:pStyle w:val="SectionHeading-18xxxxx"/>
        <w:numPr>
          <w:ilvl w:val="1"/>
          <w:numId w:val="70"/>
        </w:numPr>
      </w:pPr>
      <w:bookmarkStart w:id="5076" w:name="_Toc216269684"/>
      <w:bookmarkStart w:id="5077" w:name="_Toc220667077"/>
      <w:bookmarkStart w:id="5078" w:name="_Toc222645913"/>
      <w:bookmarkStart w:id="5079" w:name="_Toc222653155"/>
      <w:bookmarkStart w:id="5080" w:name="_Toc230352989"/>
      <w:bookmarkStart w:id="5081" w:name="_Toc230353046"/>
      <w:bookmarkStart w:id="5082" w:name="_Toc234829678"/>
      <w:bookmarkStart w:id="5083" w:name="_Toc238560267"/>
      <w:bookmarkStart w:id="5084" w:name="_Toc238561738"/>
      <w:bookmarkStart w:id="5085" w:name="_Toc238569189"/>
      <w:bookmarkStart w:id="5086" w:name="_Toc238569218"/>
      <w:bookmarkStart w:id="5087" w:name="_Toc240375705"/>
      <w:bookmarkStart w:id="5088" w:name="_Toc240376160"/>
      <w:bookmarkStart w:id="5089" w:name="_Toc240376188"/>
      <w:bookmarkStart w:id="5090" w:name="_Toc240376618"/>
      <w:r w:rsidRPr="00C82412">
        <w:t>“B” Definitions</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14:paraId="57114B92" w14:textId="77777777" w:rsidR="00760367" w:rsidRDefault="00760367" w:rsidP="009D5EB5">
      <w:pPr>
        <w:rPr>
          <w:rFonts w:ascii="Arial" w:hAnsi="Arial"/>
          <w:b/>
          <w:bCs/>
          <w:sz w:val="20"/>
          <w:szCs w:val="20"/>
        </w:rPr>
      </w:pPr>
      <w:r>
        <w:rPr>
          <w:rFonts w:ascii="Arial" w:hAnsi="Arial"/>
          <w:b/>
          <w:bCs/>
          <w:sz w:val="20"/>
          <w:szCs w:val="20"/>
        </w:rPr>
        <w:t xml:space="preserve">Bank/Financial Institution. </w:t>
      </w:r>
      <w:r w:rsidRPr="00676BD8">
        <w:rPr>
          <w:rFonts w:ascii="Arial" w:hAnsi="Arial"/>
          <w:sz w:val="20"/>
          <w:szCs w:val="20"/>
        </w:rPr>
        <w:t>A commercial establishment, including federally chartered bank</w:t>
      </w:r>
      <w:r>
        <w:rPr>
          <w:rFonts w:ascii="Arial" w:hAnsi="Arial"/>
          <w:sz w:val="20"/>
          <w:szCs w:val="20"/>
        </w:rPr>
        <w:t>s</w:t>
      </w:r>
      <w:r w:rsidRPr="00676BD8">
        <w:rPr>
          <w:rFonts w:ascii="Arial" w:hAnsi="Arial"/>
          <w:sz w:val="20"/>
          <w:szCs w:val="20"/>
        </w:rPr>
        <w:t>, savings and loan association</w:t>
      </w:r>
      <w:r>
        <w:rPr>
          <w:rFonts w:ascii="Arial" w:hAnsi="Arial"/>
          <w:sz w:val="20"/>
          <w:szCs w:val="20"/>
        </w:rPr>
        <w:t>s</w:t>
      </w:r>
      <w:r w:rsidRPr="00676BD8">
        <w:rPr>
          <w:rFonts w:ascii="Arial" w:hAnsi="Arial"/>
          <w:sz w:val="20"/>
          <w:szCs w:val="20"/>
        </w:rPr>
        <w:t>, investment services, industrial loan compan</w:t>
      </w:r>
      <w:r>
        <w:rPr>
          <w:rFonts w:ascii="Arial" w:hAnsi="Arial"/>
          <w:sz w:val="20"/>
          <w:szCs w:val="20"/>
        </w:rPr>
        <w:t>ies</w:t>
      </w:r>
      <w:r w:rsidRPr="00676BD8">
        <w:rPr>
          <w:rFonts w:ascii="Arial" w:hAnsi="Arial"/>
          <w:sz w:val="20"/>
          <w:szCs w:val="20"/>
        </w:rPr>
        <w:t xml:space="preserve">, </w:t>
      </w:r>
      <w:r>
        <w:rPr>
          <w:rFonts w:ascii="Arial" w:hAnsi="Arial"/>
          <w:sz w:val="20"/>
          <w:szCs w:val="20"/>
        </w:rPr>
        <w:t>and</w:t>
      </w:r>
      <w:r w:rsidRPr="00676BD8">
        <w:rPr>
          <w:rFonts w:ascii="Arial" w:hAnsi="Arial"/>
          <w:sz w:val="20"/>
          <w:szCs w:val="20"/>
        </w:rPr>
        <w:t xml:space="preserve"> credit unions, that provide retail banking services to individuals and businesses. Does not include payday lending and/or check cashing businesses.</w:t>
      </w:r>
      <w:r>
        <w:rPr>
          <w:rFonts w:ascii="Arial" w:hAnsi="Arial"/>
          <w:sz w:val="20"/>
          <w:szCs w:val="20"/>
        </w:rPr>
        <w:t xml:space="preserve"> [Source: NEW]</w:t>
      </w:r>
    </w:p>
    <w:p w14:paraId="4D8D1274" w14:textId="77777777" w:rsidR="00760367" w:rsidRDefault="00760367" w:rsidP="009D5EB5">
      <w:pPr>
        <w:rPr>
          <w:rFonts w:ascii="Arial" w:hAnsi="Arial"/>
          <w:sz w:val="20"/>
          <w:szCs w:val="20"/>
        </w:rPr>
      </w:pPr>
      <w:r w:rsidRPr="00BB374F">
        <w:rPr>
          <w:rFonts w:ascii="Arial" w:hAnsi="Arial"/>
          <w:b/>
          <w:bCs/>
          <w:sz w:val="20"/>
          <w:szCs w:val="20"/>
        </w:rPr>
        <w:t>Bed and Breakfast Establishment</w:t>
      </w:r>
      <w:r>
        <w:rPr>
          <w:rFonts w:ascii="Arial" w:hAnsi="Arial"/>
          <w:b/>
          <w:bCs/>
          <w:sz w:val="20"/>
          <w:szCs w:val="20"/>
        </w:rPr>
        <w:t xml:space="preserve">. </w:t>
      </w:r>
      <w:r w:rsidRPr="00FF2CB0">
        <w:rPr>
          <w:rFonts w:ascii="Arial" w:hAnsi="Arial"/>
          <w:sz w:val="20"/>
          <w:szCs w:val="20"/>
        </w:rPr>
        <w:t>A</w:t>
      </w:r>
      <w:r>
        <w:rPr>
          <w:rFonts w:ascii="Arial" w:hAnsi="Arial"/>
          <w:sz w:val="20"/>
          <w:szCs w:val="20"/>
        </w:rPr>
        <w:t xml:space="preserve"> commercial </w:t>
      </w:r>
      <w:r w:rsidRPr="00FF2CB0">
        <w:rPr>
          <w:rFonts w:ascii="Arial" w:hAnsi="Arial"/>
          <w:sz w:val="20"/>
          <w:szCs w:val="20"/>
        </w:rPr>
        <w:t xml:space="preserve">establishment offering lodging (with or without incidental meal and/or beverage service) in a single-family residential building and in conjunction with a single-unit dwelling for short-term stays of less than </w:t>
      </w:r>
      <w:r>
        <w:rPr>
          <w:rFonts w:ascii="Arial" w:hAnsi="Arial"/>
          <w:sz w:val="20"/>
          <w:szCs w:val="20"/>
        </w:rPr>
        <w:t>thirty (</w:t>
      </w:r>
      <w:r w:rsidRPr="00FF2CB0">
        <w:rPr>
          <w:rFonts w:ascii="Arial" w:hAnsi="Arial"/>
          <w:sz w:val="20"/>
          <w:szCs w:val="20"/>
        </w:rPr>
        <w:t>30</w:t>
      </w:r>
      <w:r>
        <w:rPr>
          <w:rFonts w:ascii="Arial" w:hAnsi="Arial"/>
          <w:sz w:val="20"/>
          <w:szCs w:val="20"/>
        </w:rPr>
        <w:t>)</w:t>
      </w:r>
      <w:r w:rsidRPr="00FF2CB0">
        <w:rPr>
          <w:rFonts w:ascii="Arial" w:hAnsi="Arial"/>
          <w:sz w:val="20"/>
          <w:szCs w:val="20"/>
        </w:rPr>
        <w:t xml:space="preserve"> consecutive calendar days. [Source: NEW]</w:t>
      </w:r>
    </w:p>
    <w:p w14:paraId="3809D3FE" w14:textId="77777777" w:rsidR="00760367" w:rsidRDefault="00760367" w:rsidP="00DF32F0">
      <w:pPr>
        <w:rPr>
          <w:rFonts w:ascii="Arial" w:hAnsi="Arial"/>
          <w:b/>
          <w:bCs/>
          <w:sz w:val="20"/>
          <w:szCs w:val="20"/>
        </w:rPr>
      </w:pPr>
      <w:r w:rsidRPr="00DF32F0">
        <w:rPr>
          <w:rFonts w:ascii="Arial" w:hAnsi="Arial"/>
          <w:b/>
          <w:bCs/>
          <w:sz w:val="20"/>
          <w:szCs w:val="20"/>
        </w:rPr>
        <w:lastRenderedPageBreak/>
        <w:t>Billboard.</w:t>
      </w:r>
      <w:r>
        <w:rPr>
          <w:rFonts w:ascii="Arial" w:hAnsi="Arial"/>
          <w:b/>
          <w:bCs/>
          <w:sz w:val="20"/>
          <w:szCs w:val="20"/>
        </w:rPr>
        <w:t xml:space="preserve"> </w:t>
      </w:r>
      <w:r w:rsidRPr="002D2268">
        <w:rPr>
          <w:rFonts w:ascii="Arial" w:hAnsi="Arial"/>
          <w:sz w:val="20"/>
          <w:szCs w:val="20"/>
        </w:rPr>
        <w:t>A freestanding sign designed or intended to display off-site messages. A billboard is typically supported by one or more poles or a structural framework and is oriented toward vehicular traffic. A billboard does not include on-site freestanding signs identifying the primary use conducted on the parcel where the sign is located.</w:t>
      </w:r>
    </w:p>
    <w:p w14:paraId="6C1687AB" w14:textId="77777777" w:rsidR="00760367" w:rsidRPr="009D5EB5" w:rsidRDefault="00760367" w:rsidP="009D5EB5">
      <w:pPr>
        <w:rPr>
          <w:rFonts w:ascii="Arial" w:hAnsi="Arial"/>
          <w:sz w:val="20"/>
          <w:szCs w:val="20"/>
        </w:rPr>
      </w:pPr>
      <w:r w:rsidRPr="003F381F">
        <w:rPr>
          <w:rFonts w:ascii="Arial" w:hAnsi="Arial"/>
          <w:b/>
          <w:bCs/>
          <w:sz w:val="20"/>
          <w:szCs w:val="20"/>
        </w:rPr>
        <w:t>Block.</w:t>
      </w:r>
      <w:r w:rsidRPr="009D5EB5">
        <w:rPr>
          <w:rFonts w:ascii="Arial" w:hAnsi="Arial"/>
          <w:sz w:val="20"/>
          <w:szCs w:val="20"/>
        </w:rPr>
        <w:t xml:space="preserve"> </w:t>
      </w:r>
      <w:r>
        <w:rPr>
          <w:rFonts w:ascii="Arial" w:hAnsi="Arial"/>
          <w:sz w:val="20"/>
          <w:szCs w:val="20"/>
        </w:rPr>
        <w:t>A</w:t>
      </w:r>
      <w:r w:rsidRPr="009D5EB5">
        <w:rPr>
          <w:rFonts w:ascii="Arial" w:hAnsi="Arial"/>
          <w:sz w:val="20"/>
          <w:szCs w:val="20"/>
        </w:rPr>
        <w:t xml:space="preserve"> unit of land bounded by streets or by a combination of streets and public land, railroad rights-of-way, waterways, or any other barrier to the continuity </w:t>
      </w:r>
      <w:r>
        <w:rPr>
          <w:rFonts w:ascii="Arial" w:hAnsi="Arial"/>
          <w:sz w:val="20"/>
          <w:szCs w:val="20"/>
        </w:rPr>
        <w:t>of</w:t>
      </w:r>
      <w:r w:rsidRPr="009D5EB5">
        <w:rPr>
          <w:rFonts w:ascii="Arial" w:hAnsi="Arial"/>
          <w:sz w:val="20"/>
          <w:szCs w:val="20"/>
        </w:rPr>
        <w:t xml:space="preserve"> development.</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17</w:t>
      </w:r>
      <w:r w:rsidRPr="00EE550B">
        <w:rPr>
          <w:rFonts w:ascii="Arial" w:hAnsi="Arial"/>
          <w:sz w:val="20"/>
          <w:szCs w:val="20"/>
        </w:rPr>
        <w:t>]</w:t>
      </w:r>
    </w:p>
    <w:p w14:paraId="375FA781" w14:textId="77777777" w:rsidR="00760367" w:rsidRPr="009D5EB5" w:rsidRDefault="00760367" w:rsidP="00124358">
      <w:pPr>
        <w:rPr>
          <w:rFonts w:ascii="Arial" w:hAnsi="Arial"/>
          <w:sz w:val="20"/>
          <w:szCs w:val="20"/>
        </w:rPr>
      </w:pPr>
      <w:r w:rsidRPr="003F381F">
        <w:rPr>
          <w:rFonts w:ascii="Arial" w:hAnsi="Arial"/>
          <w:b/>
          <w:bCs/>
          <w:sz w:val="20"/>
          <w:szCs w:val="20"/>
        </w:rPr>
        <w:t>Boarding House.</w:t>
      </w:r>
      <w:r>
        <w:rPr>
          <w:rFonts w:ascii="Arial" w:hAnsi="Arial"/>
          <w:sz w:val="20"/>
          <w:szCs w:val="20"/>
        </w:rPr>
        <w:t xml:space="preserve"> See “Rooming House and Boarding House.” </w:t>
      </w:r>
      <w:r w:rsidRPr="00EE550B">
        <w:rPr>
          <w:rFonts w:ascii="Arial" w:hAnsi="Arial"/>
          <w:sz w:val="20"/>
          <w:szCs w:val="20"/>
        </w:rPr>
        <w:t>[Source: 10-6.3602.</w:t>
      </w:r>
      <w:r>
        <w:rPr>
          <w:rFonts w:ascii="Arial" w:hAnsi="Arial"/>
          <w:sz w:val="20"/>
          <w:szCs w:val="20"/>
        </w:rPr>
        <w:t>19, modified</w:t>
      </w:r>
      <w:r w:rsidRPr="00EE550B">
        <w:rPr>
          <w:rFonts w:ascii="Arial" w:hAnsi="Arial"/>
          <w:sz w:val="20"/>
          <w:szCs w:val="20"/>
        </w:rPr>
        <w:t>]</w:t>
      </w:r>
    </w:p>
    <w:p w14:paraId="6BA9C76B" w14:textId="77777777" w:rsidR="00760367" w:rsidRPr="009D5EB5" w:rsidRDefault="00760367" w:rsidP="009D5EB5">
      <w:pPr>
        <w:rPr>
          <w:rFonts w:ascii="Arial" w:hAnsi="Arial"/>
          <w:sz w:val="20"/>
          <w:szCs w:val="20"/>
        </w:rPr>
      </w:pPr>
      <w:r w:rsidRPr="003F381F">
        <w:rPr>
          <w:rFonts w:ascii="Arial" w:hAnsi="Arial"/>
          <w:b/>
          <w:bCs/>
          <w:sz w:val="20"/>
          <w:szCs w:val="20"/>
        </w:rPr>
        <w:t>Bulk Storage/Warehousing.</w:t>
      </w:r>
      <w:r w:rsidRPr="009D5EB5">
        <w:rPr>
          <w:rFonts w:ascii="Arial" w:hAnsi="Arial"/>
          <w:sz w:val="20"/>
          <w:szCs w:val="20"/>
        </w:rPr>
        <w:t xml:space="preserve"> </w:t>
      </w:r>
      <w:r>
        <w:rPr>
          <w:rFonts w:ascii="Arial" w:hAnsi="Arial"/>
          <w:sz w:val="20"/>
          <w:szCs w:val="20"/>
        </w:rPr>
        <w:t>T</w:t>
      </w:r>
      <w:r w:rsidRPr="009D5EB5">
        <w:rPr>
          <w:rFonts w:ascii="Arial" w:hAnsi="Arial"/>
          <w:sz w:val="20"/>
          <w:szCs w:val="20"/>
        </w:rPr>
        <w:t>he storage of products and materials in aboveground containers for subsequent resale to distributors or retail dealers or outlets.</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25, modified</w:t>
      </w:r>
      <w:r w:rsidRPr="00EE550B">
        <w:rPr>
          <w:rFonts w:ascii="Arial" w:hAnsi="Arial"/>
          <w:sz w:val="20"/>
          <w:szCs w:val="20"/>
        </w:rPr>
        <w:t>]</w:t>
      </w:r>
    </w:p>
    <w:p w14:paraId="6B543F9E" w14:textId="77777777" w:rsidR="00760367" w:rsidRPr="009D5EB5" w:rsidRDefault="00760367" w:rsidP="009D5EB5">
      <w:pPr>
        <w:rPr>
          <w:rFonts w:ascii="Arial" w:hAnsi="Arial"/>
          <w:sz w:val="20"/>
          <w:szCs w:val="20"/>
        </w:rPr>
      </w:pPr>
      <w:r w:rsidRPr="003F381F">
        <w:rPr>
          <w:rFonts w:ascii="Arial" w:hAnsi="Arial"/>
          <w:b/>
          <w:bCs/>
          <w:sz w:val="20"/>
          <w:szCs w:val="20"/>
        </w:rPr>
        <w:t>Business Service</w:t>
      </w:r>
      <w:r>
        <w:rPr>
          <w:rFonts w:ascii="Arial" w:hAnsi="Arial"/>
          <w:sz w:val="20"/>
          <w:szCs w:val="20"/>
        </w:rPr>
        <w:t>.</w:t>
      </w:r>
      <w:r w:rsidRPr="009D5EB5">
        <w:rPr>
          <w:rFonts w:ascii="Arial" w:hAnsi="Arial"/>
          <w:sz w:val="20"/>
          <w:szCs w:val="20"/>
        </w:rPr>
        <w:t xml:space="preserve"> </w:t>
      </w:r>
      <w:r>
        <w:rPr>
          <w:rFonts w:ascii="Arial" w:hAnsi="Arial"/>
          <w:sz w:val="20"/>
          <w:szCs w:val="20"/>
        </w:rPr>
        <w:t xml:space="preserve">An </w:t>
      </w:r>
      <w:r w:rsidRPr="009D5EB5">
        <w:rPr>
          <w:rFonts w:ascii="Arial" w:hAnsi="Arial"/>
          <w:sz w:val="20"/>
          <w:szCs w:val="20"/>
        </w:rPr>
        <w:t>establishment primarily engaged in rendering services to business establishments on a fee or contract basis</w:t>
      </w:r>
      <w:r>
        <w:rPr>
          <w:rFonts w:ascii="Arial" w:hAnsi="Arial"/>
          <w:sz w:val="20"/>
          <w:szCs w:val="20"/>
        </w:rPr>
        <w:t>.</w:t>
      </w:r>
      <w:r w:rsidRPr="009D5EB5">
        <w:rPr>
          <w:rFonts w:ascii="Arial" w:hAnsi="Arial"/>
          <w:sz w:val="20"/>
          <w:szCs w:val="20"/>
        </w:rPr>
        <w:t xml:space="preserve"> </w:t>
      </w:r>
      <w:r>
        <w:rPr>
          <w:rFonts w:ascii="Arial" w:hAnsi="Arial"/>
          <w:sz w:val="20"/>
          <w:szCs w:val="20"/>
        </w:rPr>
        <w:t>Illustrative examples include</w:t>
      </w:r>
      <w:r w:rsidRPr="009D5EB5">
        <w:rPr>
          <w:rFonts w:ascii="Arial" w:hAnsi="Arial"/>
          <w:sz w:val="20"/>
          <w:szCs w:val="20"/>
        </w:rPr>
        <w:t xml:space="preserve"> advertising and mailing; building maintenance; employment services; management and consulting services; protective services; equipment rental and leasing; commercial research development and testing; photo finishing; and personal supply services.</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26, modified</w:t>
      </w:r>
      <w:r w:rsidRPr="00EE550B">
        <w:rPr>
          <w:rFonts w:ascii="Arial" w:hAnsi="Arial"/>
          <w:sz w:val="20"/>
          <w:szCs w:val="20"/>
        </w:rPr>
        <w:t>]</w:t>
      </w:r>
    </w:p>
    <w:p w14:paraId="1A197208" w14:textId="77777777" w:rsidR="00760367" w:rsidRDefault="00760367" w:rsidP="002C0FAF">
      <w:pPr>
        <w:pStyle w:val="SectionHeading-18xxxxx"/>
        <w:numPr>
          <w:ilvl w:val="1"/>
          <w:numId w:val="70"/>
        </w:numPr>
      </w:pPr>
      <w:bookmarkStart w:id="5091" w:name="_Toc216269685"/>
      <w:bookmarkStart w:id="5092" w:name="_Toc220667078"/>
      <w:bookmarkStart w:id="5093" w:name="_Toc222645914"/>
      <w:bookmarkStart w:id="5094" w:name="_Toc222653156"/>
      <w:bookmarkStart w:id="5095" w:name="_Toc230352990"/>
      <w:bookmarkStart w:id="5096" w:name="_Toc230353047"/>
      <w:bookmarkStart w:id="5097" w:name="_Toc234829679"/>
      <w:bookmarkStart w:id="5098" w:name="_Toc238560268"/>
      <w:bookmarkStart w:id="5099" w:name="_Toc238561739"/>
      <w:bookmarkStart w:id="5100" w:name="_Toc238569190"/>
      <w:bookmarkStart w:id="5101" w:name="_Toc238569219"/>
      <w:bookmarkStart w:id="5102" w:name="_Toc240375706"/>
      <w:bookmarkStart w:id="5103" w:name="_Toc240376161"/>
      <w:bookmarkStart w:id="5104" w:name="_Toc240376189"/>
      <w:bookmarkStart w:id="5105" w:name="_Toc240376619"/>
      <w:r w:rsidRPr="00C82412">
        <w:t>“C” Definition</w:t>
      </w:r>
      <w:bookmarkEnd w:id="5091"/>
      <w:bookmarkEnd w:id="5092"/>
      <w:r>
        <w:t>s</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14:paraId="5D386A75" w14:textId="77777777" w:rsidR="00760367" w:rsidRDefault="00760367" w:rsidP="00EE550B">
      <w:pPr>
        <w:rPr>
          <w:rFonts w:ascii="Arial" w:hAnsi="Arial"/>
          <w:b/>
          <w:bCs/>
          <w:sz w:val="20"/>
          <w:szCs w:val="20"/>
        </w:rPr>
      </w:pPr>
      <w:r w:rsidRPr="00F64AF5">
        <w:rPr>
          <w:rFonts w:ascii="Arial" w:hAnsi="Arial"/>
          <w:b/>
          <w:bCs/>
          <w:sz w:val="20"/>
          <w:szCs w:val="20"/>
        </w:rPr>
        <w:t xml:space="preserve">Cabinet </w:t>
      </w:r>
      <w:r>
        <w:rPr>
          <w:rFonts w:ascii="Arial" w:hAnsi="Arial"/>
          <w:b/>
          <w:bCs/>
          <w:sz w:val="20"/>
          <w:szCs w:val="20"/>
        </w:rPr>
        <w:t>S</w:t>
      </w:r>
      <w:r w:rsidRPr="00F64AF5">
        <w:rPr>
          <w:rFonts w:ascii="Arial" w:hAnsi="Arial"/>
          <w:b/>
          <w:bCs/>
          <w:sz w:val="20"/>
          <w:szCs w:val="20"/>
        </w:rPr>
        <w:t>hop</w:t>
      </w:r>
      <w:r>
        <w:rPr>
          <w:rFonts w:ascii="Arial" w:hAnsi="Arial"/>
          <w:b/>
          <w:bCs/>
          <w:sz w:val="20"/>
          <w:szCs w:val="20"/>
        </w:rPr>
        <w:t xml:space="preserve">. </w:t>
      </w:r>
      <w:r w:rsidRPr="00FF2CB0">
        <w:rPr>
          <w:rFonts w:ascii="Arial" w:hAnsi="Arial"/>
          <w:sz w:val="20"/>
          <w:szCs w:val="20"/>
        </w:rPr>
        <w:t>A commercial establishment</w:t>
      </w:r>
      <w:r>
        <w:rPr>
          <w:rFonts w:ascii="Arial" w:hAnsi="Arial"/>
          <w:sz w:val="20"/>
          <w:szCs w:val="20"/>
        </w:rPr>
        <w:t xml:space="preserve"> specializing in cabinetry construction, customization, and sales. [Source: NEW]</w:t>
      </w:r>
    </w:p>
    <w:p w14:paraId="5858E444" w14:textId="77777777" w:rsidR="00760367" w:rsidRPr="00EE550B" w:rsidRDefault="00760367" w:rsidP="00EE550B">
      <w:pPr>
        <w:rPr>
          <w:rFonts w:ascii="Arial" w:hAnsi="Arial"/>
          <w:sz w:val="20"/>
          <w:szCs w:val="20"/>
        </w:rPr>
      </w:pPr>
      <w:r w:rsidRPr="003F381F">
        <w:rPr>
          <w:rFonts w:ascii="Arial" w:hAnsi="Arial"/>
          <w:b/>
          <w:bCs/>
          <w:sz w:val="20"/>
          <w:szCs w:val="20"/>
        </w:rPr>
        <w:t>Camper.</w:t>
      </w:r>
      <w:r w:rsidRPr="00EE550B">
        <w:rPr>
          <w:rFonts w:ascii="Arial" w:hAnsi="Arial"/>
          <w:sz w:val="20"/>
          <w:szCs w:val="20"/>
        </w:rPr>
        <w:t xml:space="preserve"> </w:t>
      </w:r>
      <w:r>
        <w:rPr>
          <w:rFonts w:ascii="Arial" w:hAnsi="Arial"/>
          <w:sz w:val="20"/>
          <w:szCs w:val="20"/>
        </w:rPr>
        <w:t>An</w:t>
      </w:r>
      <w:r w:rsidRPr="00EE550B">
        <w:rPr>
          <w:rFonts w:ascii="Arial" w:hAnsi="Arial"/>
          <w:sz w:val="20"/>
          <w:szCs w:val="20"/>
        </w:rPr>
        <w:t xml:space="preserve"> individual who occupies or otherwise assumes charge o</w:t>
      </w:r>
      <w:r>
        <w:rPr>
          <w:rFonts w:ascii="Arial" w:hAnsi="Arial"/>
          <w:sz w:val="20"/>
          <w:szCs w:val="20"/>
        </w:rPr>
        <w:t xml:space="preserve">f </w:t>
      </w:r>
      <w:r w:rsidRPr="00EE550B">
        <w:rPr>
          <w:rFonts w:ascii="Arial" w:hAnsi="Arial"/>
          <w:sz w:val="20"/>
          <w:szCs w:val="20"/>
        </w:rPr>
        <w:t>a campsite.</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28, modified</w:t>
      </w:r>
      <w:r w:rsidRPr="00EE550B">
        <w:rPr>
          <w:rFonts w:ascii="Arial" w:hAnsi="Arial"/>
          <w:sz w:val="20"/>
          <w:szCs w:val="20"/>
        </w:rPr>
        <w:t>]</w:t>
      </w:r>
    </w:p>
    <w:p w14:paraId="6539F5C5" w14:textId="77777777" w:rsidR="00760367" w:rsidRPr="00EE550B" w:rsidRDefault="00760367" w:rsidP="00EE550B">
      <w:pPr>
        <w:rPr>
          <w:rFonts w:ascii="Arial" w:hAnsi="Arial"/>
          <w:sz w:val="20"/>
          <w:szCs w:val="20"/>
        </w:rPr>
      </w:pPr>
      <w:r w:rsidRPr="003F381F">
        <w:rPr>
          <w:rFonts w:ascii="Arial" w:hAnsi="Arial"/>
          <w:b/>
          <w:bCs/>
          <w:sz w:val="20"/>
          <w:szCs w:val="20"/>
        </w:rPr>
        <w:t>Campground</w:t>
      </w:r>
      <w:r>
        <w:rPr>
          <w:rFonts w:ascii="Arial" w:hAnsi="Arial"/>
          <w:b/>
          <w:bCs/>
          <w:sz w:val="20"/>
          <w:szCs w:val="20"/>
        </w:rPr>
        <w:t xml:space="preserve"> (including Glamping/Hipcamps)</w:t>
      </w:r>
      <w:r w:rsidRPr="003F381F">
        <w:rPr>
          <w:rFonts w:ascii="Arial" w:hAnsi="Arial"/>
          <w:b/>
          <w:bCs/>
          <w:sz w:val="20"/>
          <w:szCs w:val="20"/>
        </w:rPr>
        <w:t>.</w:t>
      </w:r>
      <w:r w:rsidRPr="00EE550B">
        <w:rPr>
          <w:rFonts w:ascii="Arial" w:hAnsi="Arial"/>
          <w:sz w:val="20"/>
          <w:szCs w:val="20"/>
        </w:rPr>
        <w:t xml:space="preserve"> </w:t>
      </w:r>
      <w:r>
        <w:rPr>
          <w:rFonts w:ascii="Arial" w:hAnsi="Arial"/>
          <w:sz w:val="20"/>
          <w:szCs w:val="20"/>
        </w:rPr>
        <w:t>An</w:t>
      </w:r>
      <w:r w:rsidRPr="00EE550B">
        <w:rPr>
          <w:rFonts w:ascii="Arial" w:hAnsi="Arial"/>
          <w:sz w:val="20"/>
          <w:szCs w:val="20"/>
        </w:rPr>
        <w:t xml:space="preserve"> </w:t>
      </w:r>
      <w:r>
        <w:rPr>
          <w:rFonts w:ascii="Arial" w:hAnsi="Arial"/>
          <w:sz w:val="20"/>
          <w:szCs w:val="20"/>
        </w:rPr>
        <w:t>establishment where</w:t>
      </w:r>
      <w:r w:rsidRPr="00EE550B">
        <w:rPr>
          <w:rFonts w:ascii="Arial" w:hAnsi="Arial"/>
          <w:sz w:val="20"/>
          <w:szCs w:val="20"/>
        </w:rPr>
        <w:t xml:space="preserve"> individuals or groups may occupy campsites with recreational vehicles, tents, or other camping equipment for temporary recreational or travel purposes, where individual sewer hookups are not available to individual campsites in the campground, and that meets the requirements of Title 25 CCR, Division 1, Subchapter </w:t>
      </w:r>
      <w:r>
        <w:rPr>
          <w:rFonts w:ascii="Arial" w:hAnsi="Arial"/>
          <w:sz w:val="20"/>
          <w:szCs w:val="20"/>
        </w:rPr>
        <w:t>2.2</w:t>
      </w:r>
      <w:r w:rsidRPr="00EE550B">
        <w:rPr>
          <w:rFonts w:ascii="Arial" w:hAnsi="Arial"/>
          <w:sz w:val="20"/>
          <w:szCs w:val="20"/>
        </w:rPr>
        <w:t>, Special Occupancy Parks.</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29, modified</w:t>
      </w:r>
      <w:r w:rsidRPr="00EE550B">
        <w:rPr>
          <w:rFonts w:ascii="Arial" w:hAnsi="Arial"/>
          <w:sz w:val="20"/>
          <w:szCs w:val="20"/>
        </w:rPr>
        <w:t>]</w:t>
      </w:r>
    </w:p>
    <w:p w14:paraId="7B966413" w14:textId="77777777" w:rsidR="00760367" w:rsidRPr="00EE550B" w:rsidRDefault="00760367" w:rsidP="00EE550B">
      <w:pPr>
        <w:rPr>
          <w:rFonts w:ascii="Arial" w:hAnsi="Arial"/>
          <w:sz w:val="20"/>
          <w:szCs w:val="20"/>
        </w:rPr>
      </w:pPr>
      <w:r w:rsidRPr="003F381F">
        <w:rPr>
          <w:rFonts w:ascii="Arial" w:hAnsi="Arial"/>
          <w:b/>
          <w:bCs/>
          <w:sz w:val="20"/>
          <w:szCs w:val="20"/>
        </w:rPr>
        <w:t>Camping Group.</w:t>
      </w:r>
      <w:r>
        <w:rPr>
          <w:rFonts w:ascii="Arial" w:hAnsi="Arial"/>
          <w:sz w:val="20"/>
          <w:szCs w:val="20"/>
        </w:rPr>
        <w:t xml:space="preserve"> T</w:t>
      </w:r>
      <w:r w:rsidRPr="00EE550B">
        <w:rPr>
          <w:rFonts w:ascii="Arial" w:hAnsi="Arial"/>
          <w:sz w:val="20"/>
          <w:szCs w:val="20"/>
        </w:rPr>
        <w:t xml:space="preserve">en </w:t>
      </w:r>
      <w:r>
        <w:rPr>
          <w:rFonts w:ascii="Arial" w:hAnsi="Arial"/>
          <w:sz w:val="20"/>
          <w:szCs w:val="20"/>
        </w:rPr>
        <w:t xml:space="preserve">or fewer </w:t>
      </w:r>
      <w:r w:rsidRPr="00EE550B">
        <w:rPr>
          <w:rFonts w:ascii="Arial" w:hAnsi="Arial"/>
          <w:sz w:val="20"/>
          <w:szCs w:val="20"/>
        </w:rPr>
        <w:t>individuals that occupy or otherwise assume charge o</w:t>
      </w:r>
      <w:r>
        <w:rPr>
          <w:rFonts w:ascii="Arial" w:hAnsi="Arial"/>
          <w:sz w:val="20"/>
          <w:szCs w:val="20"/>
        </w:rPr>
        <w:t xml:space="preserve">f </w:t>
      </w:r>
      <w:r w:rsidRPr="00EE550B">
        <w:rPr>
          <w:rFonts w:ascii="Arial" w:hAnsi="Arial"/>
          <w:sz w:val="20"/>
          <w:szCs w:val="20"/>
        </w:rPr>
        <w:t>a campsite. An exception to this group limit may occur when a campground designates group camping sites designed to accommodate larger numbers of campers.</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30, modified</w:t>
      </w:r>
      <w:r w:rsidRPr="00EE550B">
        <w:rPr>
          <w:rFonts w:ascii="Arial" w:hAnsi="Arial"/>
          <w:sz w:val="20"/>
          <w:szCs w:val="20"/>
        </w:rPr>
        <w:t>]</w:t>
      </w:r>
    </w:p>
    <w:p w14:paraId="538A211E" w14:textId="77777777" w:rsidR="00760367" w:rsidRPr="00EE550B" w:rsidRDefault="00760367" w:rsidP="00EE550B">
      <w:pPr>
        <w:rPr>
          <w:rFonts w:ascii="Arial" w:hAnsi="Arial"/>
          <w:sz w:val="20"/>
          <w:szCs w:val="20"/>
        </w:rPr>
      </w:pPr>
      <w:r w:rsidRPr="003F381F">
        <w:rPr>
          <w:rFonts w:ascii="Arial" w:hAnsi="Arial"/>
          <w:b/>
          <w:bCs/>
          <w:sz w:val="20"/>
          <w:szCs w:val="20"/>
        </w:rPr>
        <w:t>Campsite</w:t>
      </w:r>
      <w:r>
        <w:rPr>
          <w:rFonts w:ascii="Arial" w:hAnsi="Arial"/>
          <w:sz w:val="20"/>
          <w:szCs w:val="20"/>
        </w:rPr>
        <w:t>.</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plot within a campground intended for exclusive occupancy by a camper or camping group.</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32, modified</w:t>
      </w:r>
      <w:r w:rsidRPr="00EE550B">
        <w:rPr>
          <w:rFonts w:ascii="Arial" w:hAnsi="Arial"/>
          <w:sz w:val="20"/>
          <w:szCs w:val="20"/>
        </w:rPr>
        <w:t>]</w:t>
      </w:r>
    </w:p>
    <w:p w14:paraId="75254B3F" w14:textId="77777777" w:rsidR="00760367" w:rsidRDefault="00760367" w:rsidP="00EE550B">
      <w:pPr>
        <w:rPr>
          <w:rFonts w:ascii="Arial" w:hAnsi="Arial"/>
          <w:b/>
          <w:bCs/>
          <w:sz w:val="20"/>
          <w:szCs w:val="20"/>
        </w:rPr>
      </w:pPr>
      <w:r w:rsidRPr="00F64AF5">
        <w:rPr>
          <w:rFonts w:ascii="Arial" w:hAnsi="Arial"/>
          <w:b/>
          <w:bCs/>
          <w:sz w:val="20"/>
          <w:szCs w:val="20"/>
        </w:rPr>
        <w:t>Cannery</w:t>
      </w:r>
      <w:r>
        <w:rPr>
          <w:rFonts w:ascii="Arial" w:hAnsi="Arial"/>
          <w:b/>
          <w:bCs/>
          <w:sz w:val="20"/>
          <w:szCs w:val="20"/>
        </w:rPr>
        <w:t xml:space="preserve">. </w:t>
      </w:r>
      <w:r w:rsidRPr="00907B06">
        <w:rPr>
          <w:rFonts w:ascii="Arial" w:hAnsi="Arial"/>
          <w:sz w:val="20"/>
          <w:szCs w:val="20"/>
        </w:rPr>
        <w:t>A food processing facility producing canned food products. [Source: NEW]</w:t>
      </w:r>
    </w:p>
    <w:p w14:paraId="32C49770" w14:textId="77777777" w:rsidR="00760367" w:rsidRDefault="00760367" w:rsidP="00EE550B">
      <w:pPr>
        <w:rPr>
          <w:rFonts w:ascii="Arial" w:hAnsi="Arial"/>
          <w:b/>
          <w:bCs/>
          <w:sz w:val="20"/>
          <w:szCs w:val="20"/>
        </w:rPr>
      </w:pPr>
      <w:r>
        <w:rPr>
          <w:rFonts w:ascii="Arial" w:hAnsi="Arial"/>
          <w:b/>
          <w:bCs/>
          <w:sz w:val="20"/>
          <w:szCs w:val="20"/>
        </w:rPr>
        <w:t xml:space="preserve">Car Wash. </w:t>
      </w:r>
      <w:r w:rsidRPr="00907B06">
        <w:rPr>
          <w:rFonts w:ascii="Arial" w:hAnsi="Arial"/>
          <w:sz w:val="20"/>
          <w:szCs w:val="20"/>
        </w:rPr>
        <w:t xml:space="preserve">A facility that provides for washing of vehicles. Car washes may have a waiting area for the customer and a designated finishing and/or detailing area to complete the vehicle service. [Source: NEW] </w:t>
      </w:r>
    </w:p>
    <w:p w14:paraId="3AF27EBA" w14:textId="77777777" w:rsidR="00760367" w:rsidRDefault="00760367" w:rsidP="00EE550B">
      <w:pPr>
        <w:rPr>
          <w:rFonts w:ascii="Arial" w:hAnsi="Arial"/>
          <w:b/>
          <w:bCs/>
          <w:sz w:val="20"/>
          <w:szCs w:val="20"/>
        </w:rPr>
      </w:pPr>
      <w:r>
        <w:rPr>
          <w:rFonts w:ascii="Arial" w:hAnsi="Arial"/>
          <w:b/>
          <w:bCs/>
          <w:sz w:val="20"/>
          <w:szCs w:val="20"/>
        </w:rPr>
        <w:t xml:space="preserve">Caretaker’s Unit. </w:t>
      </w:r>
      <w:r w:rsidRPr="00907B06">
        <w:rPr>
          <w:rFonts w:ascii="Arial" w:hAnsi="Arial"/>
          <w:sz w:val="20"/>
          <w:szCs w:val="20"/>
        </w:rPr>
        <w:t>A single-unit dwelling on the same property as or abutting property owned by the owner of a nonresidential use, where the residence is occupied by one or more persons charged with the care or protection of facilities used in such nonresidential use. [Source: NEW]</w:t>
      </w:r>
    </w:p>
    <w:p w14:paraId="03F473A6" w14:textId="77777777" w:rsidR="00760367" w:rsidRPr="00907B06" w:rsidRDefault="00760367" w:rsidP="00EE550B">
      <w:pPr>
        <w:rPr>
          <w:rFonts w:ascii="Arial" w:hAnsi="Arial"/>
          <w:sz w:val="20"/>
          <w:szCs w:val="20"/>
        </w:rPr>
      </w:pPr>
      <w:r w:rsidRPr="0021026D">
        <w:rPr>
          <w:rFonts w:ascii="Arial" w:hAnsi="Arial"/>
          <w:b/>
          <w:bCs/>
          <w:sz w:val="20"/>
          <w:szCs w:val="20"/>
        </w:rPr>
        <w:t>Cemetery</w:t>
      </w:r>
      <w:r>
        <w:rPr>
          <w:rFonts w:ascii="Arial" w:hAnsi="Arial"/>
          <w:b/>
          <w:bCs/>
          <w:sz w:val="20"/>
          <w:szCs w:val="20"/>
        </w:rPr>
        <w:t xml:space="preserve">. </w:t>
      </w:r>
      <w:r w:rsidRPr="00907B06">
        <w:rPr>
          <w:rFonts w:ascii="Arial" w:hAnsi="Arial"/>
          <w:sz w:val="20"/>
          <w:szCs w:val="20"/>
        </w:rPr>
        <w:t>Land used for the burial of the dead and dedicated for cemetery purposes, including columbariums, crematories, mausoleums, and mortuaries when operated in conjunction with and within the boundaries of the cemetery. [Source: NEW]</w:t>
      </w:r>
    </w:p>
    <w:p w14:paraId="5405651F" w14:textId="77777777" w:rsidR="00760367" w:rsidRDefault="00760367" w:rsidP="00EE550B">
      <w:pPr>
        <w:rPr>
          <w:rFonts w:ascii="Arial" w:hAnsi="Arial"/>
          <w:b/>
          <w:bCs/>
          <w:sz w:val="20"/>
          <w:szCs w:val="20"/>
        </w:rPr>
      </w:pPr>
      <w:r w:rsidRPr="00B87CC6">
        <w:rPr>
          <w:rFonts w:ascii="Arial" w:hAnsi="Arial"/>
          <w:b/>
          <w:bCs/>
          <w:sz w:val="20"/>
          <w:szCs w:val="20"/>
        </w:rPr>
        <w:lastRenderedPageBreak/>
        <w:t xml:space="preserve">Chemical </w:t>
      </w:r>
      <w:r>
        <w:rPr>
          <w:rFonts w:ascii="Arial" w:hAnsi="Arial"/>
          <w:b/>
          <w:bCs/>
          <w:sz w:val="20"/>
          <w:szCs w:val="20"/>
        </w:rPr>
        <w:t>M</w:t>
      </w:r>
      <w:r w:rsidRPr="00B87CC6">
        <w:rPr>
          <w:rFonts w:ascii="Arial" w:hAnsi="Arial"/>
          <w:b/>
          <w:bCs/>
          <w:sz w:val="20"/>
          <w:szCs w:val="20"/>
        </w:rPr>
        <w:t>anufacturing</w:t>
      </w:r>
      <w:r>
        <w:rPr>
          <w:rFonts w:ascii="Arial" w:hAnsi="Arial"/>
          <w:b/>
          <w:bCs/>
          <w:sz w:val="20"/>
          <w:szCs w:val="20"/>
        </w:rPr>
        <w:t xml:space="preserve">. </w:t>
      </w:r>
      <w:r w:rsidRPr="00631A73">
        <w:rPr>
          <w:rFonts w:ascii="Arial" w:hAnsi="Arial"/>
          <w:sz w:val="20"/>
          <w:szCs w:val="20"/>
        </w:rPr>
        <w:t xml:space="preserve">An establishment engaged in the chemical transformation of materials or substances into new products, including the manufacturing of </w:t>
      </w:r>
      <w:r>
        <w:rPr>
          <w:rFonts w:ascii="Arial" w:hAnsi="Arial"/>
          <w:sz w:val="20"/>
          <w:szCs w:val="20"/>
        </w:rPr>
        <w:t xml:space="preserve">chemical </w:t>
      </w:r>
      <w:r w:rsidRPr="00631A73">
        <w:rPr>
          <w:rFonts w:ascii="Arial" w:hAnsi="Arial"/>
          <w:sz w:val="20"/>
          <w:szCs w:val="20"/>
        </w:rPr>
        <w:t>products</w:t>
      </w:r>
      <w:r>
        <w:rPr>
          <w:rFonts w:ascii="Arial" w:hAnsi="Arial"/>
          <w:sz w:val="20"/>
          <w:szCs w:val="20"/>
        </w:rPr>
        <w:t xml:space="preserve">. </w:t>
      </w:r>
      <w:r w:rsidRPr="00907B06">
        <w:rPr>
          <w:rFonts w:ascii="Arial" w:hAnsi="Arial"/>
          <w:sz w:val="20"/>
          <w:szCs w:val="20"/>
        </w:rPr>
        <w:t>[Source: NEW]</w:t>
      </w:r>
    </w:p>
    <w:p w14:paraId="6E052A7B" w14:textId="77777777" w:rsidR="00760367" w:rsidRPr="00EE550B" w:rsidRDefault="00760367" w:rsidP="00EE550B">
      <w:pPr>
        <w:rPr>
          <w:rFonts w:ascii="Arial" w:hAnsi="Arial"/>
          <w:sz w:val="20"/>
          <w:szCs w:val="20"/>
        </w:rPr>
      </w:pPr>
      <w:r w:rsidRPr="003F381F">
        <w:rPr>
          <w:rFonts w:ascii="Arial" w:hAnsi="Arial"/>
          <w:b/>
          <w:bCs/>
          <w:sz w:val="20"/>
          <w:szCs w:val="20"/>
        </w:rPr>
        <w:t>Club.</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group of people organized for a common purpose to pursue common goals, interests, or activities and usually characterized by certain membership qualifications, payment of fees and dues, regular meetings, a constitution, and bylaws.</w:t>
      </w:r>
      <w:r>
        <w:rPr>
          <w:rFonts w:ascii="Arial" w:hAnsi="Arial"/>
          <w:sz w:val="20"/>
          <w:szCs w:val="20"/>
        </w:rPr>
        <w:t xml:space="preserve"> See “Place of Assembly.” </w:t>
      </w:r>
      <w:r w:rsidRPr="00EE550B">
        <w:rPr>
          <w:rFonts w:ascii="Arial" w:hAnsi="Arial"/>
          <w:sz w:val="20"/>
          <w:szCs w:val="20"/>
        </w:rPr>
        <w:t>[Source: 10-6.3602.</w:t>
      </w:r>
      <w:r>
        <w:rPr>
          <w:rFonts w:ascii="Arial" w:hAnsi="Arial"/>
          <w:sz w:val="20"/>
          <w:szCs w:val="20"/>
        </w:rPr>
        <w:t>33, modified</w:t>
      </w:r>
      <w:r w:rsidRPr="00EE550B">
        <w:rPr>
          <w:rFonts w:ascii="Arial" w:hAnsi="Arial"/>
          <w:sz w:val="20"/>
          <w:szCs w:val="20"/>
        </w:rPr>
        <w:t>]</w:t>
      </w:r>
    </w:p>
    <w:p w14:paraId="573B90D1" w14:textId="77777777" w:rsidR="00760367" w:rsidRPr="00EE550B" w:rsidRDefault="00760367" w:rsidP="00EE550B">
      <w:pPr>
        <w:rPr>
          <w:rFonts w:ascii="Arial" w:hAnsi="Arial"/>
          <w:sz w:val="20"/>
          <w:szCs w:val="20"/>
        </w:rPr>
      </w:pPr>
      <w:r w:rsidRPr="003F381F">
        <w:rPr>
          <w:rFonts w:ascii="Arial" w:hAnsi="Arial"/>
          <w:b/>
          <w:bCs/>
          <w:sz w:val="20"/>
          <w:szCs w:val="20"/>
        </w:rPr>
        <w:t>Cluster.</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development design technique which concentrates </w:t>
      </w:r>
      <w:r>
        <w:rPr>
          <w:rFonts w:ascii="Arial" w:hAnsi="Arial"/>
          <w:sz w:val="20"/>
          <w:szCs w:val="20"/>
        </w:rPr>
        <w:t>structures</w:t>
      </w:r>
      <w:r w:rsidRPr="00EE550B">
        <w:rPr>
          <w:rFonts w:ascii="Arial" w:hAnsi="Arial"/>
          <w:sz w:val="20"/>
          <w:szCs w:val="20"/>
        </w:rPr>
        <w:t xml:space="preserve"> in specific areas on </w:t>
      </w:r>
      <w:r>
        <w:rPr>
          <w:rFonts w:ascii="Arial" w:hAnsi="Arial"/>
          <w:sz w:val="20"/>
          <w:szCs w:val="20"/>
        </w:rPr>
        <w:t>a</w:t>
      </w:r>
      <w:r w:rsidRPr="00EE550B">
        <w:rPr>
          <w:rFonts w:ascii="Arial" w:hAnsi="Arial"/>
          <w:sz w:val="20"/>
          <w:szCs w:val="20"/>
        </w:rPr>
        <w:t xml:space="preserve"> site to allow the remaining land to be used for recreation, common open space, and</w:t>
      </w:r>
      <w:r>
        <w:rPr>
          <w:rFonts w:ascii="Arial" w:hAnsi="Arial"/>
          <w:sz w:val="20"/>
          <w:szCs w:val="20"/>
        </w:rPr>
        <w:t>/or</w:t>
      </w:r>
      <w:r w:rsidRPr="00EE550B">
        <w:rPr>
          <w:rFonts w:ascii="Arial" w:hAnsi="Arial"/>
          <w:sz w:val="20"/>
          <w:szCs w:val="20"/>
        </w:rPr>
        <w:t xml:space="preserve"> the preservation of environmentally sensitive features.</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34, modified</w:t>
      </w:r>
      <w:r w:rsidRPr="00EE550B">
        <w:rPr>
          <w:rFonts w:ascii="Arial" w:hAnsi="Arial"/>
          <w:sz w:val="20"/>
          <w:szCs w:val="20"/>
        </w:rPr>
        <w:t>]</w:t>
      </w:r>
    </w:p>
    <w:p w14:paraId="232F7D91" w14:textId="77777777" w:rsidR="00760367" w:rsidRPr="006A19A9" w:rsidRDefault="00760367" w:rsidP="008711BA">
      <w:pPr>
        <w:pStyle w:val="BodyTextnon-list0"/>
      </w:pPr>
      <w:r w:rsidRPr="008C6AD9">
        <w:rPr>
          <w:b/>
          <w:bCs/>
        </w:rPr>
        <w:t>Community Center.</w:t>
      </w:r>
      <w:r>
        <w:t xml:space="preserve"> A quasi-public or public facility where community members can gather for meetings, events, and other similar activities. </w:t>
      </w:r>
      <w:r w:rsidRPr="00D54771">
        <w:t xml:space="preserve"> [Source: NEW]</w:t>
      </w:r>
    </w:p>
    <w:p w14:paraId="6FF0DCC5" w14:textId="77777777" w:rsidR="00760367" w:rsidRDefault="00760367" w:rsidP="002A44FD">
      <w:pPr>
        <w:rPr>
          <w:rFonts w:ascii="Arial" w:hAnsi="Arial"/>
          <w:sz w:val="20"/>
          <w:szCs w:val="20"/>
        </w:rPr>
      </w:pPr>
      <w:r w:rsidRPr="00AA7301">
        <w:rPr>
          <w:rFonts w:ascii="Arial" w:hAnsi="Arial"/>
          <w:b/>
          <w:bCs/>
          <w:sz w:val="20"/>
          <w:szCs w:val="20"/>
        </w:rPr>
        <w:t xml:space="preserve">Commercial Feed Yard. </w:t>
      </w:r>
      <w:r>
        <w:rPr>
          <w:rFonts w:ascii="Arial" w:hAnsi="Arial"/>
          <w:sz w:val="20"/>
          <w:szCs w:val="20"/>
        </w:rPr>
        <w:t xml:space="preserve">A </w:t>
      </w:r>
      <w:r w:rsidRPr="002A44FD">
        <w:rPr>
          <w:rFonts w:ascii="Arial" w:hAnsi="Arial"/>
          <w:sz w:val="20"/>
          <w:szCs w:val="20"/>
        </w:rPr>
        <w:t>small, confined land area, structure, pen, or corral where cattle, horses, sheep, goats, or swine are maintained in close quarters for the exclusive purpose of fattening such livestock or holding temporarily for shipment to market. [Source: 10-6.3602.66]</w:t>
      </w:r>
    </w:p>
    <w:p w14:paraId="06525B25" w14:textId="77777777" w:rsidR="00760367" w:rsidRPr="002A44FD" w:rsidRDefault="00760367" w:rsidP="002A44FD">
      <w:pPr>
        <w:rPr>
          <w:rFonts w:ascii="Arial" w:hAnsi="Arial"/>
          <w:sz w:val="20"/>
          <w:szCs w:val="20"/>
        </w:rPr>
      </w:pPr>
      <w:r w:rsidRPr="00A12874">
        <w:rPr>
          <w:rFonts w:ascii="Arial" w:hAnsi="Arial"/>
          <w:b/>
          <w:bCs/>
          <w:sz w:val="20"/>
          <w:szCs w:val="20"/>
        </w:rPr>
        <w:t>Community Noise Equivalent Level (CNEL).</w:t>
      </w:r>
      <w:r w:rsidRPr="00A12874">
        <w:rPr>
          <w:rFonts w:ascii="Arial" w:hAnsi="Arial"/>
          <w:sz w:val="20"/>
          <w:szCs w:val="20"/>
        </w:rPr>
        <w:t xml:space="preserve"> </w:t>
      </w:r>
      <w:r>
        <w:rPr>
          <w:rFonts w:ascii="Arial" w:hAnsi="Arial"/>
          <w:sz w:val="20"/>
          <w:szCs w:val="20"/>
        </w:rPr>
        <w:t>T</w:t>
      </w:r>
      <w:r w:rsidRPr="00A12874">
        <w:rPr>
          <w:rFonts w:ascii="Arial" w:hAnsi="Arial"/>
          <w:sz w:val="20"/>
          <w:szCs w:val="20"/>
        </w:rPr>
        <w:t>he noise metric adopted by the State of California</w:t>
      </w:r>
      <w:r>
        <w:rPr>
          <w:rFonts w:ascii="Arial" w:hAnsi="Arial"/>
          <w:sz w:val="20"/>
          <w:szCs w:val="20"/>
        </w:rPr>
        <w:t xml:space="preserve"> and Siskiyou County</w:t>
      </w:r>
      <w:r w:rsidRPr="00A12874">
        <w:rPr>
          <w:rFonts w:ascii="Arial" w:hAnsi="Arial"/>
          <w:sz w:val="20"/>
          <w:szCs w:val="20"/>
        </w:rPr>
        <w:t xml:space="preserve"> for evaluating airport noise impacts. The noise impacts are typically depicted by a set of contours, each of which represents points having the same CNEL value. [Source: 10-1.04]</w:t>
      </w:r>
    </w:p>
    <w:p w14:paraId="207F4B5F" w14:textId="77777777" w:rsidR="00760367" w:rsidRDefault="00760367" w:rsidP="00EE550B">
      <w:pPr>
        <w:rPr>
          <w:rFonts w:ascii="Arial" w:hAnsi="Arial"/>
          <w:b/>
          <w:bCs/>
          <w:sz w:val="20"/>
          <w:szCs w:val="20"/>
        </w:rPr>
      </w:pPr>
      <w:r>
        <w:rPr>
          <w:rFonts w:ascii="Arial" w:hAnsi="Arial"/>
          <w:b/>
          <w:bCs/>
          <w:sz w:val="20"/>
          <w:szCs w:val="20"/>
        </w:rPr>
        <w:t xml:space="preserve">Commercial Cannabis Activity. </w:t>
      </w:r>
      <w:r w:rsidRPr="00427004">
        <w:rPr>
          <w:rFonts w:ascii="Arial" w:hAnsi="Arial"/>
          <w:sz w:val="20"/>
          <w:szCs w:val="20"/>
        </w:rPr>
        <w:t>Has the same meaning as defined in California Business and Professions Code Section 26001, as may be amended.</w:t>
      </w:r>
      <w:r>
        <w:rPr>
          <w:rFonts w:ascii="Arial" w:hAnsi="Arial"/>
          <w:sz w:val="20"/>
          <w:szCs w:val="20"/>
        </w:rPr>
        <w:t xml:space="preserve"> [Source: NEW]</w:t>
      </w:r>
    </w:p>
    <w:p w14:paraId="4E7B4671" w14:textId="77777777" w:rsidR="00760367" w:rsidRPr="00EE550B" w:rsidRDefault="00760367" w:rsidP="00EE550B">
      <w:pPr>
        <w:rPr>
          <w:rFonts w:ascii="Arial" w:hAnsi="Arial"/>
          <w:sz w:val="20"/>
          <w:szCs w:val="20"/>
        </w:rPr>
      </w:pPr>
      <w:r w:rsidRPr="003F381F">
        <w:rPr>
          <w:rFonts w:ascii="Arial" w:hAnsi="Arial"/>
          <w:b/>
          <w:bCs/>
          <w:sz w:val="20"/>
          <w:szCs w:val="20"/>
        </w:rPr>
        <w:t>Commercial Vehicle.</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ny motor vehicle licensed by the State as a commercial vehicle.</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36</w:t>
      </w:r>
      <w:r w:rsidRPr="00EE550B">
        <w:rPr>
          <w:rFonts w:ascii="Arial" w:hAnsi="Arial"/>
          <w:sz w:val="20"/>
          <w:szCs w:val="20"/>
        </w:rPr>
        <w:t>]</w:t>
      </w:r>
    </w:p>
    <w:p w14:paraId="6A4A291A" w14:textId="77777777" w:rsidR="00760367" w:rsidRDefault="00760367" w:rsidP="00EE550B">
      <w:pPr>
        <w:rPr>
          <w:rFonts w:ascii="Arial" w:hAnsi="Arial"/>
          <w:sz w:val="20"/>
          <w:szCs w:val="20"/>
        </w:rPr>
      </w:pPr>
      <w:r w:rsidRPr="003F381F">
        <w:rPr>
          <w:rFonts w:ascii="Arial" w:hAnsi="Arial"/>
          <w:b/>
          <w:bCs/>
          <w:sz w:val="20"/>
          <w:szCs w:val="20"/>
        </w:rPr>
        <w:t>Community Sewer System.</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liquid waste collection treatment and disposal system operated by an incorporated </w:t>
      </w:r>
      <w:r>
        <w:rPr>
          <w:rFonts w:ascii="Arial" w:hAnsi="Arial"/>
          <w:sz w:val="20"/>
          <w:szCs w:val="20"/>
        </w:rPr>
        <w:t>C</w:t>
      </w:r>
      <w:r w:rsidRPr="00EE550B">
        <w:rPr>
          <w:rFonts w:ascii="Arial" w:hAnsi="Arial"/>
          <w:sz w:val="20"/>
          <w:szCs w:val="20"/>
        </w:rPr>
        <w:t>ity</w:t>
      </w:r>
      <w:r>
        <w:rPr>
          <w:rFonts w:ascii="Arial" w:hAnsi="Arial"/>
          <w:sz w:val="20"/>
          <w:szCs w:val="20"/>
        </w:rPr>
        <w:t>, County,</w:t>
      </w:r>
      <w:r w:rsidRPr="00EE550B">
        <w:rPr>
          <w:rFonts w:ascii="Arial" w:hAnsi="Arial"/>
          <w:sz w:val="20"/>
          <w:szCs w:val="20"/>
        </w:rPr>
        <w:t xml:space="preserve"> or </w:t>
      </w:r>
      <w:r>
        <w:rPr>
          <w:rFonts w:ascii="Arial" w:hAnsi="Arial"/>
          <w:sz w:val="20"/>
          <w:szCs w:val="20"/>
        </w:rPr>
        <w:t>S</w:t>
      </w:r>
      <w:r w:rsidRPr="00EE550B">
        <w:rPr>
          <w:rFonts w:ascii="Arial" w:hAnsi="Arial"/>
          <w:sz w:val="20"/>
          <w:szCs w:val="20"/>
        </w:rPr>
        <w:t xml:space="preserve">pecial </w:t>
      </w:r>
      <w:r>
        <w:rPr>
          <w:rFonts w:ascii="Arial" w:hAnsi="Arial"/>
          <w:sz w:val="20"/>
          <w:szCs w:val="20"/>
        </w:rPr>
        <w:t>D</w:t>
      </w:r>
      <w:r w:rsidRPr="00EE550B">
        <w:rPr>
          <w:rFonts w:ascii="Arial" w:hAnsi="Arial"/>
          <w:sz w:val="20"/>
          <w:szCs w:val="20"/>
        </w:rPr>
        <w:t>istrict.</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37, modified</w:t>
      </w:r>
      <w:r w:rsidRPr="00EE550B">
        <w:rPr>
          <w:rFonts w:ascii="Arial" w:hAnsi="Arial"/>
          <w:sz w:val="20"/>
          <w:szCs w:val="20"/>
        </w:rPr>
        <w:t>]</w:t>
      </w:r>
    </w:p>
    <w:p w14:paraId="3A17B24C" w14:textId="77777777" w:rsidR="00760367" w:rsidRDefault="00760367" w:rsidP="008C6AD9">
      <w:pPr>
        <w:rPr>
          <w:rFonts w:ascii="Arial" w:hAnsi="Arial"/>
          <w:b/>
          <w:bCs/>
          <w:sz w:val="20"/>
          <w:szCs w:val="20"/>
        </w:rPr>
      </w:pPr>
      <w:r w:rsidRPr="00B87CC6">
        <w:rPr>
          <w:rFonts w:ascii="Arial" w:hAnsi="Arial"/>
          <w:b/>
          <w:bCs/>
          <w:sz w:val="20"/>
          <w:szCs w:val="20"/>
        </w:rPr>
        <w:t>Concrete or Asphalt Production</w:t>
      </w:r>
      <w:r>
        <w:rPr>
          <w:rFonts w:ascii="Arial" w:hAnsi="Arial"/>
          <w:b/>
          <w:bCs/>
          <w:sz w:val="20"/>
          <w:szCs w:val="20"/>
        </w:rPr>
        <w:t xml:space="preserve">. </w:t>
      </w:r>
      <w:r w:rsidRPr="008C6AD9">
        <w:rPr>
          <w:rFonts w:ascii="Arial" w:hAnsi="Arial"/>
          <w:sz w:val="20"/>
          <w:szCs w:val="20"/>
        </w:rPr>
        <w:t xml:space="preserve">An establishment engaged in the </w:t>
      </w:r>
      <w:r>
        <w:rPr>
          <w:rFonts w:ascii="Arial" w:hAnsi="Arial"/>
          <w:sz w:val="20"/>
          <w:szCs w:val="20"/>
        </w:rPr>
        <w:t>chemical manufacturing and mixing of concrete and/or asphalt products from raw materials</w:t>
      </w:r>
      <w:r w:rsidRPr="008C6AD9">
        <w:rPr>
          <w:rFonts w:ascii="Arial" w:hAnsi="Arial"/>
          <w:sz w:val="20"/>
          <w:szCs w:val="20"/>
        </w:rPr>
        <w:t>. [Source: NEW]</w:t>
      </w:r>
    </w:p>
    <w:p w14:paraId="3A1FDE02" w14:textId="77777777" w:rsidR="00760367" w:rsidRPr="0098314A" w:rsidRDefault="00760367" w:rsidP="00393CCE">
      <w:pPr>
        <w:rPr>
          <w:rFonts w:ascii="Arial" w:hAnsi="Arial"/>
          <w:b/>
          <w:bCs/>
          <w:sz w:val="20"/>
          <w:szCs w:val="20"/>
        </w:rPr>
      </w:pPr>
      <w:r>
        <w:rPr>
          <w:rFonts w:ascii="Arial" w:hAnsi="Arial"/>
          <w:b/>
          <w:bCs/>
          <w:sz w:val="20"/>
          <w:szCs w:val="20"/>
        </w:rPr>
        <w:t xml:space="preserve">Confined Operation.  </w:t>
      </w:r>
      <w:r>
        <w:rPr>
          <w:rFonts w:ascii="Arial" w:hAnsi="Arial"/>
          <w:sz w:val="20"/>
          <w:szCs w:val="20"/>
        </w:rPr>
        <w:t>A term describing f</w:t>
      </w:r>
      <w:r w:rsidRPr="00427004">
        <w:rPr>
          <w:rFonts w:ascii="Arial" w:hAnsi="Arial"/>
          <w:sz w:val="20"/>
          <w:szCs w:val="20"/>
        </w:rPr>
        <w:t>acilities where animals are primarily housed, fed, or maintained within barns, pens, corrals, feed lots, or other enclosed or restricted areas, resulting in greater concentrations of animals and associated environmental impacts</w:t>
      </w:r>
    </w:p>
    <w:p w14:paraId="7394C8BE" w14:textId="77777777" w:rsidR="00760367" w:rsidRPr="002D2268" w:rsidRDefault="00760367" w:rsidP="00393CCE">
      <w:pPr>
        <w:rPr>
          <w:rFonts w:ascii="Arial" w:hAnsi="Arial"/>
          <w:sz w:val="20"/>
          <w:szCs w:val="20"/>
        </w:rPr>
      </w:pPr>
      <w:r>
        <w:rPr>
          <w:rFonts w:ascii="Arial" w:hAnsi="Arial"/>
          <w:b/>
          <w:bCs/>
          <w:sz w:val="20"/>
          <w:szCs w:val="20"/>
        </w:rPr>
        <w:t xml:space="preserve">Contractor Yard (Limited). </w:t>
      </w:r>
      <w:r w:rsidRPr="00393CCE">
        <w:rPr>
          <w:rFonts w:ascii="Arial" w:hAnsi="Arial"/>
          <w:sz w:val="20"/>
          <w:szCs w:val="20"/>
        </w:rPr>
        <w:t>A use involving the temporary storage of construction equipment, materials, and vehicles associated with a contractor or similar trade, where such storage is limited in scale and duration and is conducted in a manner compatible with surrounding agricultural or rural uses.</w:t>
      </w:r>
      <w:r>
        <w:rPr>
          <w:rFonts w:ascii="Arial" w:hAnsi="Arial"/>
          <w:sz w:val="20"/>
          <w:szCs w:val="20"/>
        </w:rPr>
        <w:t xml:space="preserve"> </w:t>
      </w:r>
      <w:r w:rsidRPr="00393CCE">
        <w:rPr>
          <w:rFonts w:ascii="Arial" w:hAnsi="Arial"/>
          <w:sz w:val="20"/>
          <w:szCs w:val="20"/>
        </w:rPr>
        <w:t>This use is intended to support active construction or similar activities and does not include permanent contractor yards, heavy industrial operations, or uses characterized by ongoing outdoor storage, significant truck traffic, or other impacts inconsistent with the surrounding area.</w:t>
      </w:r>
    </w:p>
    <w:p w14:paraId="2DE60EF2" w14:textId="77777777" w:rsidR="00760367" w:rsidRDefault="00760367" w:rsidP="00EE550B">
      <w:pPr>
        <w:rPr>
          <w:rFonts w:ascii="Arial" w:hAnsi="Arial"/>
          <w:b/>
          <w:bCs/>
          <w:sz w:val="20"/>
          <w:szCs w:val="20"/>
        </w:rPr>
      </w:pPr>
      <w:r w:rsidRPr="003B4A15">
        <w:rPr>
          <w:rFonts w:ascii="Arial" w:hAnsi="Arial"/>
          <w:b/>
          <w:bCs/>
          <w:sz w:val="20"/>
          <w:szCs w:val="20"/>
        </w:rPr>
        <w:t>Copying and Printing Establishment</w:t>
      </w:r>
      <w:r>
        <w:rPr>
          <w:rFonts w:ascii="Arial" w:hAnsi="Arial"/>
          <w:b/>
          <w:bCs/>
          <w:sz w:val="20"/>
          <w:szCs w:val="20"/>
        </w:rPr>
        <w:t xml:space="preserve">. </w:t>
      </w:r>
      <w:r w:rsidRPr="00210E88">
        <w:rPr>
          <w:rFonts w:ascii="Arial" w:hAnsi="Arial"/>
          <w:sz w:val="20"/>
          <w:szCs w:val="20"/>
        </w:rPr>
        <w:t>A commercial establishment providing duplicating services using photocopy, blueprint, and/or offset printing equipment, including collating of booklets and reports, for orders from an individual, business, profession, service, industry, or government organization. Printing shops may include accessory retail sales.</w:t>
      </w:r>
      <w:r>
        <w:rPr>
          <w:rFonts w:ascii="Arial" w:hAnsi="Arial"/>
          <w:sz w:val="20"/>
          <w:szCs w:val="20"/>
        </w:rPr>
        <w:t xml:space="preserve"> [Source: NEW]</w:t>
      </w:r>
    </w:p>
    <w:p w14:paraId="6DD81F5F" w14:textId="77777777" w:rsidR="00760367" w:rsidRPr="00EE550B" w:rsidRDefault="00760367" w:rsidP="00EE550B">
      <w:pPr>
        <w:rPr>
          <w:rFonts w:ascii="Arial" w:hAnsi="Arial"/>
          <w:sz w:val="20"/>
          <w:szCs w:val="20"/>
        </w:rPr>
      </w:pPr>
      <w:r w:rsidRPr="003F381F">
        <w:rPr>
          <w:rFonts w:ascii="Arial" w:hAnsi="Arial"/>
          <w:b/>
          <w:bCs/>
          <w:sz w:val="20"/>
          <w:szCs w:val="20"/>
        </w:rPr>
        <w:t>Cottage Food Employee.</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n individual, paid or volunteer, who is involved in the preparation, packaging, handling, and storage of a </w:t>
      </w:r>
      <w:r>
        <w:rPr>
          <w:rFonts w:ascii="Arial" w:hAnsi="Arial"/>
          <w:sz w:val="20"/>
          <w:szCs w:val="20"/>
        </w:rPr>
        <w:t>Cottage Food Product</w:t>
      </w:r>
      <w:r w:rsidRPr="00EE550B">
        <w:rPr>
          <w:rFonts w:ascii="Arial" w:hAnsi="Arial"/>
          <w:sz w:val="20"/>
          <w:szCs w:val="20"/>
        </w:rPr>
        <w:t xml:space="preserve">. An employee does not include an </w:t>
      </w:r>
      <w:r w:rsidRPr="00EE550B">
        <w:rPr>
          <w:rFonts w:ascii="Arial" w:hAnsi="Arial"/>
          <w:sz w:val="20"/>
          <w:szCs w:val="20"/>
        </w:rPr>
        <w:lastRenderedPageBreak/>
        <w:t xml:space="preserve">immediate family member or household member of the </w:t>
      </w:r>
      <w:r>
        <w:rPr>
          <w:rFonts w:ascii="Arial" w:hAnsi="Arial"/>
          <w:sz w:val="20"/>
          <w:szCs w:val="20"/>
        </w:rPr>
        <w:t>C</w:t>
      </w:r>
      <w:r w:rsidRPr="00EE550B">
        <w:rPr>
          <w:rFonts w:ascii="Arial" w:hAnsi="Arial"/>
          <w:sz w:val="20"/>
          <w:szCs w:val="20"/>
        </w:rPr>
        <w:t xml:space="preserve">ottage </w:t>
      </w:r>
      <w:r>
        <w:rPr>
          <w:rFonts w:ascii="Arial" w:hAnsi="Arial"/>
          <w:sz w:val="20"/>
          <w:szCs w:val="20"/>
        </w:rPr>
        <w:t>F</w:t>
      </w:r>
      <w:r w:rsidRPr="00EE550B">
        <w:rPr>
          <w:rFonts w:ascii="Arial" w:hAnsi="Arial"/>
          <w:sz w:val="20"/>
          <w:szCs w:val="20"/>
        </w:rPr>
        <w:t xml:space="preserve">ood </w:t>
      </w:r>
      <w:r>
        <w:rPr>
          <w:rFonts w:ascii="Arial" w:hAnsi="Arial"/>
          <w:sz w:val="20"/>
          <w:szCs w:val="20"/>
        </w:rPr>
        <w:t>O</w:t>
      </w:r>
      <w:r w:rsidRPr="00EE550B">
        <w:rPr>
          <w:rFonts w:ascii="Arial" w:hAnsi="Arial"/>
          <w:sz w:val="20"/>
          <w:szCs w:val="20"/>
        </w:rPr>
        <w:t>perator.</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39, modified</w:t>
      </w:r>
      <w:r w:rsidRPr="00EE550B">
        <w:rPr>
          <w:rFonts w:ascii="Arial" w:hAnsi="Arial"/>
          <w:sz w:val="20"/>
          <w:szCs w:val="20"/>
        </w:rPr>
        <w:t>]</w:t>
      </w:r>
    </w:p>
    <w:p w14:paraId="173867F7" w14:textId="77777777" w:rsidR="00760367" w:rsidRDefault="00760367" w:rsidP="00EE550B">
      <w:pPr>
        <w:pStyle w:val="BodyTextnon-list0"/>
      </w:pPr>
      <w:r w:rsidRPr="003F381F">
        <w:rPr>
          <w:b/>
          <w:bCs/>
        </w:rPr>
        <w:t>Cottage Food Operation</w:t>
      </w:r>
      <w:r>
        <w:t xml:space="preserve">. An enterprise that is operated by a Cottage Food Operator within the specified area of a private home where the Cottage Food Operator resides and where Cottage Food Products are prepared or packaged for direct and/or indirect sale to consumers pursuant Health and Safety Code Section 113758. Direct sales include, but are not limited to, transactions at holiday bazaars or other temporary events, such as bake sales or food swaps, transactions at farm stands, certified farmers' markets, or through community-supported agriculture subscriptions, and transactions occurring in person in the cottage food operation. Indirect sales, including, but are not limited to, sales made to retail shops or to retail </w:t>
      </w:r>
      <w:r w:rsidRPr="00EE550B">
        <w:t>food facilities where food may be immediately consumed on the premises.</w:t>
      </w:r>
      <w:r>
        <w:t xml:space="preserve"> A cottage food operation includes both of the following: </w:t>
      </w:r>
      <w:r w:rsidRPr="00EE550B">
        <w:t>[Source: 10-6.3602.</w:t>
      </w:r>
      <w:r>
        <w:t>40, modified</w:t>
      </w:r>
      <w:r w:rsidRPr="00EE550B">
        <w:t>]</w:t>
      </w:r>
    </w:p>
    <w:p w14:paraId="69F92A4C" w14:textId="77777777" w:rsidR="00760367" w:rsidRDefault="00760367" w:rsidP="002C0FAF">
      <w:pPr>
        <w:pStyle w:val="ListItem2-Paragraph-1"/>
        <w:numPr>
          <w:ilvl w:val="3"/>
          <w:numId w:val="70"/>
        </w:numPr>
      </w:pPr>
      <w:r w:rsidRPr="00AA7301">
        <w:rPr>
          <w:b/>
          <w:bCs/>
        </w:rPr>
        <w:t>Class A Cottage Food Operation.</w:t>
      </w:r>
      <w:r>
        <w:t xml:space="preserve"> A cottage food operation that engages only in direct sales of cottage food products to the consumer.  </w:t>
      </w:r>
      <w:r w:rsidRPr="00EE550B">
        <w:t>[Source: 10-6.3602.40</w:t>
      </w:r>
      <w:r>
        <w:t>, modified</w:t>
      </w:r>
      <w:r w:rsidRPr="00EE550B">
        <w:t>]</w:t>
      </w:r>
    </w:p>
    <w:p w14:paraId="16D88EF6" w14:textId="77777777" w:rsidR="00760367" w:rsidRDefault="00760367" w:rsidP="002C0FAF">
      <w:pPr>
        <w:pStyle w:val="ListItem2-Paragraph-1"/>
        <w:numPr>
          <w:ilvl w:val="3"/>
          <w:numId w:val="70"/>
        </w:numPr>
      </w:pPr>
      <w:r w:rsidRPr="00AA7301">
        <w:rPr>
          <w:b/>
          <w:bCs/>
        </w:rPr>
        <w:t>Class B Cottage Food Operation.</w:t>
      </w:r>
      <w:r>
        <w:t xml:space="preserve"> A cottage food operation that engages in either direct sales and/or indirect sales of cottage food products to the consumer. I </w:t>
      </w:r>
      <w:r w:rsidRPr="00EE550B">
        <w:t>[Source: 10-6.3602.40</w:t>
      </w:r>
      <w:r>
        <w:t>, modified</w:t>
      </w:r>
      <w:r w:rsidRPr="00EE550B">
        <w:t>]</w:t>
      </w:r>
    </w:p>
    <w:p w14:paraId="0CF135AF" w14:textId="77777777" w:rsidR="00760367" w:rsidRPr="00EE550B" w:rsidRDefault="00760367" w:rsidP="00EE550B">
      <w:pPr>
        <w:rPr>
          <w:rFonts w:ascii="Arial" w:hAnsi="Arial"/>
          <w:sz w:val="20"/>
          <w:szCs w:val="20"/>
        </w:rPr>
      </w:pPr>
      <w:r w:rsidRPr="003F381F">
        <w:rPr>
          <w:rFonts w:ascii="Arial" w:hAnsi="Arial"/>
          <w:b/>
          <w:bCs/>
          <w:sz w:val="20"/>
          <w:szCs w:val="20"/>
        </w:rPr>
        <w:t>Cottage Food Operator</w:t>
      </w:r>
      <w:r>
        <w:rPr>
          <w:rFonts w:ascii="Arial" w:hAnsi="Arial"/>
          <w:sz w:val="20"/>
          <w:szCs w:val="20"/>
        </w:rPr>
        <w:t>.</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n individual who operates a cottage food operation in </w:t>
      </w:r>
      <w:r>
        <w:rPr>
          <w:rFonts w:ascii="Arial" w:hAnsi="Arial"/>
          <w:sz w:val="20"/>
          <w:szCs w:val="20"/>
        </w:rPr>
        <w:t>their</w:t>
      </w:r>
      <w:r w:rsidRPr="00EE550B">
        <w:rPr>
          <w:rFonts w:ascii="Arial" w:hAnsi="Arial"/>
          <w:sz w:val="20"/>
          <w:szCs w:val="20"/>
        </w:rPr>
        <w:t xml:space="preserve"> private home and is the owner of the cottage food operation.</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41</w:t>
      </w:r>
      <w:r w:rsidRPr="00EE550B">
        <w:rPr>
          <w:rFonts w:ascii="Arial" w:hAnsi="Arial"/>
          <w:sz w:val="20"/>
          <w:szCs w:val="20"/>
        </w:rPr>
        <w:t>]</w:t>
      </w:r>
    </w:p>
    <w:p w14:paraId="1CA52489" w14:textId="77777777" w:rsidR="00760367" w:rsidRDefault="00760367" w:rsidP="00EE550B">
      <w:pPr>
        <w:rPr>
          <w:rFonts w:ascii="Arial" w:hAnsi="Arial"/>
          <w:sz w:val="20"/>
          <w:szCs w:val="20"/>
        </w:rPr>
      </w:pPr>
      <w:r w:rsidRPr="003F381F">
        <w:rPr>
          <w:rFonts w:ascii="Arial" w:hAnsi="Arial"/>
          <w:b/>
          <w:bCs/>
          <w:sz w:val="20"/>
          <w:szCs w:val="20"/>
        </w:rPr>
        <w:t>Cottage Food Products.</w:t>
      </w:r>
      <w:r w:rsidRPr="00EE550B">
        <w:rPr>
          <w:rFonts w:ascii="Arial" w:hAnsi="Arial"/>
          <w:sz w:val="20"/>
          <w:szCs w:val="20"/>
        </w:rPr>
        <w:t xml:space="preserve"> </w:t>
      </w:r>
      <w:r>
        <w:rPr>
          <w:rFonts w:ascii="Arial" w:hAnsi="Arial"/>
          <w:sz w:val="20"/>
          <w:szCs w:val="20"/>
        </w:rPr>
        <w:t>F</w:t>
      </w:r>
      <w:r w:rsidRPr="00EE550B">
        <w:rPr>
          <w:rFonts w:ascii="Arial" w:hAnsi="Arial"/>
          <w:sz w:val="20"/>
          <w:szCs w:val="20"/>
        </w:rPr>
        <w:t>ood</w:t>
      </w:r>
      <w:r>
        <w:rPr>
          <w:rFonts w:ascii="Arial" w:hAnsi="Arial"/>
          <w:sz w:val="20"/>
          <w:szCs w:val="20"/>
        </w:rPr>
        <w:t xml:space="preserve"> product</w:t>
      </w:r>
      <w:r w:rsidRPr="00EE550B">
        <w:rPr>
          <w:rFonts w:ascii="Arial" w:hAnsi="Arial"/>
          <w:sz w:val="20"/>
          <w:szCs w:val="20"/>
        </w:rPr>
        <w:t xml:space="preserve">s, as identified in Health and Safety Code </w:t>
      </w:r>
      <w:r>
        <w:rPr>
          <w:rFonts w:ascii="Arial" w:hAnsi="Arial"/>
          <w:sz w:val="20"/>
          <w:szCs w:val="20"/>
        </w:rPr>
        <w:t>Section</w:t>
      </w:r>
      <w:r w:rsidRPr="00EE550B">
        <w:rPr>
          <w:rFonts w:ascii="Arial" w:hAnsi="Arial"/>
          <w:sz w:val="20"/>
          <w:szCs w:val="20"/>
        </w:rPr>
        <w:t xml:space="preserve"> 114365.5(b) that are prepared for sale in the kitchen of a cottage food operation.</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42, modified</w:t>
      </w:r>
      <w:r w:rsidRPr="00EE550B">
        <w:rPr>
          <w:rFonts w:ascii="Arial" w:hAnsi="Arial"/>
          <w:sz w:val="20"/>
          <w:szCs w:val="20"/>
        </w:rPr>
        <w:t>]</w:t>
      </w:r>
    </w:p>
    <w:p w14:paraId="06776AD3" w14:textId="77777777" w:rsidR="00760367" w:rsidRPr="00EE550B" w:rsidRDefault="00760367" w:rsidP="00EE550B">
      <w:pPr>
        <w:rPr>
          <w:rFonts w:ascii="Arial" w:hAnsi="Arial"/>
          <w:sz w:val="20"/>
          <w:szCs w:val="20"/>
        </w:rPr>
      </w:pPr>
      <w:r w:rsidRPr="009A5A91">
        <w:rPr>
          <w:rFonts w:ascii="Arial" w:hAnsi="Arial"/>
          <w:b/>
          <w:bCs/>
          <w:sz w:val="20"/>
          <w:szCs w:val="20"/>
        </w:rPr>
        <w:t>Co-Location</w:t>
      </w:r>
      <w:r>
        <w:rPr>
          <w:rFonts w:ascii="Arial" w:hAnsi="Arial"/>
          <w:sz w:val="20"/>
          <w:szCs w:val="20"/>
        </w:rPr>
        <w:t>.</w:t>
      </w:r>
      <w:r w:rsidRPr="009A5A91">
        <w:rPr>
          <w:rFonts w:ascii="Arial" w:hAnsi="Arial"/>
          <w:sz w:val="20"/>
          <w:szCs w:val="20"/>
        </w:rPr>
        <w:t xml:space="preserve"> </w:t>
      </w:r>
      <w:r>
        <w:rPr>
          <w:rFonts w:ascii="Arial" w:hAnsi="Arial"/>
          <w:sz w:val="20"/>
          <w:szCs w:val="20"/>
        </w:rPr>
        <w:t>A</w:t>
      </w:r>
      <w:r w:rsidRPr="009A5A91">
        <w:rPr>
          <w:rFonts w:ascii="Arial" w:hAnsi="Arial"/>
          <w:sz w:val="20"/>
          <w:szCs w:val="20"/>
        </w:rPr>
        <w:t xml:space="preserve"> telecommunications facility comprising a single structure </w:t>
      </w:r>
      <w:r>
        <w:rPr>
          <w:rFonts w:ascii="Arial" w:hAnsi="Arial"/>
          <w:sz w:val="20"/>
          <w:szCs w:val="20"/>
        </w:rPr>
        <w:t xml:space="preserve">and </w:t>
      </w:r>
      <w:r w:rsidRPr="009A5A91">
        <w:rPr>
          <w:rFonts w:ascii="Arial" w:hAnsi="Arial"/>
          <w:sz w:val="20"/>
          <w:szCs w:val="20"/>
        </w:rPr>
        <w:t>used to support multiple antennae operated by different carriers. [Source: 10-1518(d)(1)]</w:t>
      </w:r>
    </w:p>
    <w:p w14:paraId="2E49C5F8" w14:textId="77777777" w:rsidR="00760367" w:rsidRDefault="00760367" w:rsidP="00EE550B">
      <w:pPr>
        <w:rPr>
          <w:rFonts w:ascii="Arial" w:hAnsi="Arial"/>
          <w:b/>
          <w:bCs/>
          <w:sz w:val="20"/>
          <w:szCs w:val="20"/>
        </w:rPr>
      </w:pPr>
      <w:r w:rsidRPr="008711BA">
        <w:rPr>
          <w:rFonts w:ascii="Arial" w:hAnsi="Arial"/>
          <w:b/>
          <w:bCs/>
          <w:sz w:val="20"/>
          <w:szCs w:val="20"/>
        </w:rPr>
        <w:t>Creamery</w:t>
      </w:r>
      <w:r>
        <w:rPr>
          <w:rFonts w:ascii="Arial" w:hAnsi="Arial"/>
          <w:b/>
          <w:bCs/>
          <w:sz w:val="20"/>
          <w:szCs w:val="20"/>
        </w:rPr>
        <w:t xml:space="preserve">. </w:t>
      </w:r>
      <w:r w:rsidRPr="00210E88">
        <w:rPr>
          <w:rFonts w:ascii="Arial" w:hAnsi="Arial"/>
          <w:sz w:val="20"/>
          <w:szCs w:val="20"/>
        </w:rPr>
        <w:t xml:space="preserve">A food processing facility producing </w:t>
      </w:r>
      <w:r>
        <w:rPr>
          <w:rFonts w:ascii="Arial" w:hAnsi="Arial"/>
          <w:sz w:val="20"/>
          <w:szCs w:val="20"/>
        </w:rPr>
        <w:t>dairy f</w:t>
      </w:r>
      <w:r w:rsidRPr="00210E88">
        <w:rPr>
          <w:rFonts w:ascii="Arial" w:hAnsi="Arial"/>
          <w:sz w:val="20"/>
          <w:szCs w:val="20"/>
        </w:rPr>
        <w:t>ood products</w:t>
      </w:r>
      <w:r>
        <w:rPr>
          <w:rFonts w:ascii="Arial" w:hAnsi="Arial"/>
          <w:sz w:val="20"/>
          <w:szCs w:val="20"/>
        </w:rPr>
        <w:t>, including, but not limited to, cheese, butter, ice cream, and other products made with a milk or cream base</w:t>
      </w:r>
      <w:r w:rsidRPr="00210E88">
        <w:rPr>
          <w:rFonts w:ascii="Arial" w:hAnsi="Arial"/>
          <w:sz w:val="20"/>
          <w:szCs w:val="20"/>
        </w:rPr>
        <w:t>. [Source: NEW]</w:t>
      </w:r>
    </w:p>
    <w:p w14:paraId="5F3C801A" w14:textId="77777777" w:rsidR="00760367" w:rsidRDefault="00760367" w:rsidP="00EE550B">
      <w:pPr>
        <w:rPr>
          <w:rFonts w:ascii="Arial" w:hAnsi="Arial"/>
          <w:sz w:val="20"/>
          <w:szCs w:val="20"/>
        </w:rPr>
      </w:pPr>
      <w:r w:rsidRPr="003F381F">
        <w:rPr>
          <w:rFonts w:ascii="Arial" w:hAnsi="Arial"/>
          <w:b/>
          <w:bCs/>
          <w:sz w:val="20"/>
          <w:szCs w:val="20"/>
        </w:rPr>
        <w:t>Cul-de-Sac</w:t>
      </w:r>
      <w:r>
        <w:rPr>
          <w:rFonts w:ascii="Arial" w:hAnsi="Arial"/>
          <w:sz w:val="20"/>
          <w:szCs w:val="20"/>
        </w:rPr>
        <w:t>.</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turnaround at the end of a dead-end street.</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43</w:t>
      </w:r>
      <w:r w:rsidRPr="00EE550B">
        <w:rPr>
          <w:rFonts w:ascii="Arial" w:hAnsi="Arial"/>
          <w:sz w:val="20"/>
          <w:szCs w:val="20"/>
        </w:rPr>
        <w:t>]</w:t>
      </w:r>
    </w:p>
    <w:p w14:paraId="2F0B4A73" w14:textId="77777777" w:rsidR="00760367" w:rsidRDefault="00760367" w:rsidP="002C0FAF">
      <w:pPr>
        <w:pStyle w:val="SectionHeading-18xxxxx"/>
        <w:numPr>
          <w:ilvl w:val="1"/>
          <w:numId w:val="70"/>
        </w:numPr>
      </w:pPr>
      <w:bookmarkStart w:id="5106" w:name="_Toc216269686"/>
      <w:bookmarkStart w:id="5107" w:name="_Toc220667079"/>
      <w:bookmarkStart w:id="5108" w:name="_Toc222645915"/>
      <w:bookmarkStart w:id="5109" w:name="_Toc222653157"/>
      <w:bookmarkStart w:id="5110" w:name="_Toc230352991"/>
      <w:bookmarkStart w:id="5111" w:name="_Toc230353048"/>
      <w:bookmarkStart w:id="5112" w:name="_Toc234829680"/>
      <w:bookmarkStart w:id="5113" w:name="_Toc238560269"/>
      <w:bookmarkStart w:id="5114" w:name="_Toc238561740"/>
      <w:bookmarkStart w:id="5115" w:name="_Toc238569191"/>
      <w:bookmarkStart w:id="5116" w:name="_Toc238569220"/>
      <w:bookmarkStart w:id="5117" w:name="_Toc240375707"/>
      <w:bookmarkStart w:id="5118" w:name="_Toc240376162"/>
      <w:bookmarkStart w:id="5119" w:name="_Toc240376190"/>
      <w:bookmarkStart w:id="5120" w:name="_Toc240376620"/>
      <w:r w:rsidRPr="00C82412">
        <w:t>“D” Definitions</w:t>
      </w:r>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14:paraId="5F33F1EC" w14:textId="77777777" w:rsidR="00760367" w:rsidRDefault="00760367" w:rsidP="00EE550B">
      <w:pPr>
        <w:rPr>
          <w:rFonts w:ascii="Arial" w:hAnsi="Arial"/>
          <w:sz w:val="20"/>
          <w:szCs w:val="20"/>
        </w:rPr>
      </w:pPr>
      <w:r w:rsidRPr="009113DD">
        <w:rPr>
          <w:rFonts w:ascii="Arial" w:hAnsi="Arial"/>
          <w:b/>
          <w:bCs/>
          <w:sz w:val="20"/>
          <w:szCs w:val="20"/>
        </w:rPr>
        <w:t xml:space="preserve">Dairy, Poultry Operation, Feed Lot, </w:t>
      </w:r>
      <w:r>
        <w:rPr>
          <w:rFonts w:ascii="Arial" w:hAnsi="Arial"/>
          <w:b/>
          <w:bCs/>
          <w:sz w:val="20"/>
          <w:szCs w:val="20"/>
        </w:rPr>
        <w:t>a</w:t>
      </w:r>
      <w:r w:rsidRPr="009113DD">
        <w:rPr>
          <w:rFonts w:ascii="Arial" w:hAnsi="Arial"/>
          <w:b/>
          <w:bCs/>
          <w:sz w:val="20"/>
          <w:szCs w:val="20"/>
        </w:rPr>
        <w:t>nd Hog Farm</w:t>
      </w:r>
      <w:r>
        <w:rPr>
          <w:rFonts w:ascii="Arial" w:hAnsi="Arial"/>
          <w:b/>
          <w:bCs/>
          <w:sz w:val="20"/>
          <w:szCs w:val="20"/>
        </w:rPr>
        <w:t xml:space="preserve">. </w:t>
      </w:r>
      <w:r w:rsidRPr="00DC1798">
        <w:rPr>
          <w:rFonts w:ascii="Arial" w:hAnsi="Arial"/>
          <w:sz w:val="20"/>
          <w:szCs w:val="20"/>
        </w:rPr>
        <w:t>An establishment having one or more of the following definitions</w:t>
      </w:r>
      <w:r>
        <w:rPr>
          <w:rFonts w:ascii="Arial" w:hAnsi="Arial"/>
          <w:sz w:val="20"/>
          <w:szCs w:val="20"/>
        </w:rPr>
        <w:t xml:space="preserve">. </w:t>
      </w:r>
      <w:r w:rsidRPr="00464C25">
        <w:rPr>
          <w:rFonts w:ascii="Arial" w:hAnsi="Arial"/>
          <w:sz w:val="20"/>
          <w:szCs w:val="20"/>
        </w:rPr>
        <w:t>For the purposes of this Zoning Code, dairy operations, poultry farms, commercial feed lots, and hog farms may be categorized as either confined operations or pasture-based operations. “Confined operations” are facilities where animals are primarily housed, fed, or maintained within barns, pens, corrals, feed lots, or other enclosed or restricted areas, resulting in greater concentrations of animals and associated environmental impacts. “Pasture-based operations” are facilities where animals are primarily raised and maintained on open pasture, rangeland, or grazing areas and where confinement is incidental, temporary, or accessory to the principal agricultural use.</w:t>
      </w:r>
    </w:p>
    <w:p w14:paraId="66D4C3E6" w14:textId="77777777" w:rsidR="00760367" w:rsidRPr="000E1BA1" w:rsidRDefault="00760367" w:rsidP="002C0FAF">
      <w:pPr>
        <w:pStyle w:val="ListParagraph"/>
        <w:numPr>
          <w:ilvl w:val="0"/>
          <w:numId w:val="84"/>
        </w:numPr>
        <w:rPr>
          <w:rFonts w:ascii="Arial" w:hAnsi="Arial"/>
          <w:b/>
          <w:bCs/>
          <w:sz w:val="20"/>
          <w:szCs w:val="20"/>
        </w:rPr>
      </w:pPr>
      <w:r w:rsidRPr="002A44FD">
        <w:rPr>
          <w:rFonts w:ascii="Arial" w:hAnsi="Arial"/>
          <w:b/>
          <w:bCs/>
          <w:sz w:val="20"/>
          <w:szCs w:val="20"/>
        </w:rPr>
        <w:t xml:space="preserve">Dairy. </w:t>
      </w:r>
      <w:r>
        <w:rPr>
          <w:rFonts w:ascii="Arial" w:hAnsi="Arial"/>
          <w:sz w:val="20"/>
          <w:szCs w:val="20"/>
        </w:rPr>
        <w:t>An a</w:t>
      </w:r>
      <w:r w:rsidRPr="000E1BA1">
        <w:rPr>
          <w:rFonts w:ascii="Arial" w:hAnsi="Arial"/>
          <w:sz w:val="20"/>
          <w:szCs w:val="20"/>
        </w:rPr>
        <w:t>gricultural facility that focuses on agricultural operations including dairy animals, dairy products, and other uses associated with the operation of dairy farms. These facilities typically operate in a manner that have increased odors, air emissions, or other environmental impacts and are primarily used for mass commercial production. [Source: NEW]</w:t>
      </w:r>
    </w:p>
    <w:p w14:paraId="0B6C2E3E" w14:textId="77777777" w:rsidR="00760367" w:rsidRPr="00AA7301" w:rsidRDefault="00760367" w:rsidP="002C0FAF">
      <w:pPr>
        <w:pStyle w:val="ListParagraph"/>
        <w:numPr>
          <w:ilvl w:val="0"/>
          <w:numId w:val="84"/>
        </w:numPr>
        <w:rPr>
          <w:rFonts w:ascii="Arial" w:hAnsi="Arial"/>
          <w:sz w:val="20"/>
          <w:szCs w:val="20"/>
        </w:rPr>
      </w:pPr>
      <w:r w:rsidRPr="002A44FD">
        <w:rPr>
          <w:rFonts w:ascii="Arial" w:hAnsi="Arial"/>
          <w:b/>
          <w:bCs/>
          <w:sz w:val="20"/>
          <w:szCs w:val="20"/>
        </w:rPr>
        <w:lastRenderedPageBreak/>
        <w:t xml:space="preserve">Poultry Farm. </w:t>
      </w:r>
      <w:r w:rsidRPr="00AA7301">
        <w:rPr>
          <w:rFonts w:ascii="Arial" w:hAnsi="Arial"/>
          <w:sz w:val="20"/>
          <w:szCs w:val="20"/>
        </w:rPr>
        <w:t>An agricultural use involves the raising, breeding, housing, feeding, and management of domesticated birds, including but not limited to chickens, turkeys, ducks, geese, quail, and similar poultry, for the commercial production of meat, eggs, or other poultry products. The use may include coops, barns, ranges, aviaries, pens, manure handling areas, feed storage, and other accessory structures or facilities customarily incidental and subordinate to poultry production. Does not include poultry kept solely for personal consumption, hobby purposes, or non-commercial backyard use. [Source: NEW]</w:t>
      </w:r>
    </w:p>
    <w:p w14:paraId="5036B246" w14:textId="77777777" w:rsidR="00760367" w:rsidRPr="002A44FD" w:rsidRDefault="00760367" w:rsidP="002C0FAF">
      <w:pPr>
        <w:pStyle w:val="ListParagraph"/>
        <w:numPr>
          <w:ilvl w:val="0"/>
          <w:numId w:val="84"/>
        </w:numPr>
        <w:rPr>
          <w:rFonts w:ascii="Arial" w:hAnsi="Arial"/>
          <w:sz w:val="20"/>
          <w:szCs w:val="20"/>
        </w:rPr>
      </w:pPr>
      <w:r w:rsidRPr="000E1BA1">
        <w:rPr>
          <w:rFonts w:ascii="Arial" w:hAnsi="Arial"/>
          <w:b/>
          <w:bCs/>
          <w:sz w:val="20"/>
          <w:szCs w:val="20"/>
        </w:rPr>
        <w:t>Feed Lot.</w:t>
      </w:r>
      <w:r w:rsidRPr="002A44FD">
        <w:rPr>
          <w:rFonts w:ascii="Arial" w:hAnsi="Arial"/>
          <w:sz w:val="20"/>
          <w:szCs w:val="20"/>
        </w:rPr>
        <w:t xml:space="preserve"> </w:t>
      </w:r>
      <w:r w:rsidRPr="000E1BA1">
        <w:rPr>
          <w:rFonts w:ascii="Arial" w:hAnsi="Arial"/>
          <w:sz w:val="20"/>
          <w:szCs w:val="20"/>
        </w:rPr>
        <w:t>A</w:t>
      </w:r>
      <w:r w:rsidRPr="002A44FD">
        <w:rPr>
          <w:rFonts w:ascii="Arial" w:hAnsi="Arial"/>
          <w:sz w:val="20"/>
          <w:szCs w:val="20"/>
        </w:rPr>
        <w:t xml:space="preserve"> </w:t>
      </w:r>
      <w:r w:rsidRPr="000E1BA1">
        <w:rPr>
          <w:rFonts w:ascii="Arial" w:hAnsi="Arial"/>
          <w:sz w:val="20"/>
          <w:szCs w:val="20"/>
        </w:rPr>
        <w:t>large</w:t>
      </w:r>
      <w:r w:rsidRPr="002A44FD">
        <w:rPr>
          <w:rFonts w:ascii="Arial" w:hAnsi="Arial"/>
          <w:sz w:val="20"/>
          <w:szCs w:val="20"/>
        </w:rPr>
        <w:t>, confined land area, structure, pen, or corral wherein cattle, horses, sheep, goats, or swine are maintained in close quarters for the exclusive purpose of fattening such livestock or holding temporarily for shipment to market. [Source: 10-6.3602.66</w:t>
      </w:r>
      <w:r w:rsidRPr="000E1BA1">
        <w:rPr>
          <w:rFonts w:ascii="Arial" w:hAnsi="Arial"/>
          <w:sz w:val="20"/>
          <w:szCs w:val="20"/>
        </w:rPr>
        <w:t>, modified</w:t>
      </w:r>
      <w:r w:rsidRPr="002A44FD">
        <w:rPr>
          <w:rFonts w:ascii="Arial" w:hAnsi="Arial"/>
          <w:sz w:val="20"/>
          <w:szCs w:val="20"/>
        </w:rPr>
        <w:t>]</w:t>
      </w:r>
    </w:p>
    <w:p w14:paraId="5D6218A5" w14:textId="77777777" w:rsidR="00760367" w:rsidRPr="000E1BA1" w:rsidRDefault="00760367" w:rsidP="002C0FAF">
      <w:pPr>
        <w:pStyle w:val="ListParagraph"/>
        <w:numPr>
          <w:ilvl w:val="0"/>
          <w:numId w:val="84"/>
        </w:numPr>
        <w:rPr>
          <w:rFonts w:ascii="Arial" w:hAnsi="Arial"/>
          <w:b/>
          <w:bCs/>
          <w:sz w:val="20"/>
          <w:szCs w:val="20"/>
        </w:rPr>
      </w:pPr>
      <w:r w:rsidRPr="002A44FD">
        <w:rPr>
          <w:rFonts w:ascii="Arial" w:hAnsi="Arial"/>
          <w:b/>
          <w:bCs/>
          <w:sz w:val="20"/>
          <w:szCs w:val="20"/>
        </w:rPr>
        <w:t xml:space="preserve">Hog </w:t>
      </w:r>
      <w:r>
        <w:rPr>
          <w:rFonts w:ascii="Arial" w:hAnsi="Arial"/>
          <w:b/>
          <w:bCs/>
          <w:sz w:val="20"/>
          <w:szCs w:val="20"/>
        </w:rPr>
        <w:t>Farm</w:t>
      </w:r>
      <w:r w:rsidRPr="002A44FD">
        <w:rPr>
          <w:rFonts w:ascii="Arial" w:hAnsi="Arial"/>
          <w:b/>
          <w:bCs/>
          <w:sz w:val="20"/>
          <w:szCs w:val="20"/>
        </w:rPr>
        <w:t xml:space="preserve">. </w:t>
      </w:r>
      <w:r w:rsidRPr="00AA7301">
        <w:rPr>
          <w:rFonts w:ascii="Arial" w:hAnsi="Arial"/>
          <w:sz w:val="20"/>
          <w:szCs w:val="20"/>
        </w:rPr>
        <w:t>Agricultura</w:t>
      </w:r>
      <w:r>
        <w:rPr>
          <w:rFonts w:ascii="Arial" w:hAnsi="Arial"/>
          <w:sz w:val="20"/>
          <w:szCs w:val="20"/>
        </w:rPr>
        <w:t>l</w:t>
      </w:r>
      <w:r w:rsidRPr="00AA7301">
        <w:rPr>
          <w:rFonts w:ascii="Arial" w:hAnsi="Arial"/>
          <w:sz w:val="20"/>
          <w:szCs w:val="20"/>
        </w:rPr>
        <w:t xml:space="preserve"> facility that raises </w:t>
      </w:r>
      <w:r>
        <w:rPr>
          <w:rFonts w:ascii="Arial" w:hAnsi="Arial"/>
          <w:sz w:val="20"/>
          <w:szCs w:val="20"/>
        </w:rPr>
        <w:t xml:space="preserve">pigs, </w:t>
      </w:r>
      <w:r w:rsidRPr="00AA7301">
        <w:rPr>
          <w:rFonts w:ascii="Arial" w:hAnsi="Arial"/>
          <w:sz w:val="20"/>
          <w:szCs w:val="20"/>
        </w:rPr>
        <w:t>hogs</w:t>
      </w:r>
      <w:r>
        <w:rPr>
          <w:rFonts w:ascii="Arial" w:hAnsi="Arial"/>
          <w:sz w:val="20"/>
          <w:szCs w:val="20"/>
        </w:rPr>
        <w:t>, or swine</w:t>
      </w:r>
      <w:r w:rsidRPr="00AA7301">
        <w:rPr>
          <w:rFonts w:ascii="Arial" w:hAnsi="Arial"/>
          <w:sz w:val="20"/>
          <w:szCs w:val="20"/>
        </w:rPr>
        <w:t>. These facilities typically operate in a manner that have increased odors, air emissions, or other environmental impacts. [Source: NEW]</w:t>
      </w:r>
    </w:p>
    <w:p w14:paraId="17585D64" w14:textId="77777777" w:rsidR="00760367" w:rsidRDefault="00760367" w:rsidP="00EE550B">
      <w:pPr>
        <w:rPr>
          <w:rFonts w:ascii="Arial" w:hAnsi="Arial"/>
          <w:b/>
          <w:bCs/>
          <w:sz w:val="20"/>
          <w:szCs w:val="20"/>
        </w:rPr>
      </w:pPr>
      <w:r w:rsidRPr="007D62B3">
        <w:rPr>
          <w:rFonts w:ascii="Arial" w:hAnsi="Arial"/>
          <w:b/>
          <w:bCs/>
          <w:sz w:val="20"/>
          <w:szCs w:val="20"/>
        </w:rPr>
        <w:t xml:space="preserve">Data </w:t>
      </w:r>
      <w:r>
        <w:rPr>
          <w:rFonts w:ascii="Arial" w:hAnsi="Arial"/>
          <w:b/>
          <w:bCs/>
          <w:sz w:val="20"/>
          <w:szCs w:val="20"/>
        </w:rPr>
        <w:t>C</w:t>
      </w:r>
      <w:r w:rsidRPr="007D62B3">
        <w:rPr>
          <w:rFonts w:ascii="Arial" w:hAnsi="Arial"/>
          <w:b/>
          <w:bCs/>
          <w:sz w:val="20"/>
          <w:szCs w:val="20"/>
        </w:rPr>
        <w:t>enter</w:t>
      </w:r>
      <w:r>
        <w:rPr>
          <w:rFonts w:ascii="Arial" w:hAnsi="Arial"/>
          <w:b/>
          <w:bCs/>
          <w:sz w:val="20"/>
          <w:szCs w:val="20"/>
        </w:rPr>
        <w:t xml:space="preserve">. </w:t>
      </w:r>
      <w:r w:rsidRPr="00DC1798">
        <w:rPr>
          <w:rFonts w:ascii="Arial" w:hAnsi="Arial"/>
          <w:sz w:val="20"/>
          <w:szCs w:val="20"/>
        </w:rPr>
        <w:t>A dedicated facility</w:t>
      </w:r>
      <w:r>
        <w:rPr>
          <w:rFonts w:ascii="Arial" w:hAnsi="Arial"/>
          <w:sz w:val="20"/>
          <w:szCs w:val="20"/>
        </w:rPr>
        <w:t xml:space="preserve"> </w:t>
      </w:r>
      <w:r w:rsidRPr="00DC1798">
        <w:rPr>
          <w:rFonts w:ascii="Arial" w:hAnsi="Arial"/>
          <w:sz w:val="20"/>
          <w:szCs w:val="20"/>
        </w:rPr>
        <w:t>within a structure</w:t>
      </w:r>
      <w:r>
        <w:rPr>
          <w:rFonts w:ascii="Arial" w:hAnsi="Arial"/>
          <w:sz w:val="20"/>
          <w:szCs w:val="20"/>
        </w:rPr>
        <w:t xml:space="preserve"> </w:t>
      </w:r>
      <w:r w:rsidRPr="00DC1798">
        <w:rPr>
          <w:rFonts w:ascii="Arial" w:hAnsi="Arial"/>
          <w:sz w:val="20"/>
          <w:szCs w:val="20"/>
        </w:rPr>
        <w:t>or group of structures used to house and maintain electronic hardware, computer systems, and associated components such as telecommunications and data processing systems, to be used for the remote storage, management, processing, or distribution of electronic data. Examples of such processing include, but are not limited to, computationally-intensive applications such as blockchain technology, cryptocurrency mining, large language model processing, and weather modeling, including any associated utility infrastructure to support operations such as air handlers, power generators, water cooling and storage facilities, and utility substations. [Source: NEW]</w:t>
      </w:r>
    </w:p>
    <w:p w14:paraId="34038AF0" w14:textId="77777777" w:rsidR="00760367" w:rsidRDefault="00760367" w:rsidP="00EE550B">
      <w:pPr>
        <w:rPr>
          <w:rFonts w:ascii="Arial" w:hAnsi="Arial"/>
          <w:sz w:val="20"/>
          <w:szCs w:val="20"/>
        </w:rPr>
      </w:pPr>
      <w:r>
        <w:rPr>
          <w:rFonts w:ascii="Arial" w:hAnsi="Arial"/>
          <w:b/>
          <w:bCs/>
          <w:sz w:val="20"/>
          <w:szCs w:val="20"/>
        </w:rPr>
        <w:t xml:space="preserve">Daycare Center. </w:t>
      </w:r>
      <w:r w:rsidRPr="00DC1798">
        <w:rPr>
          <w:rFonts w:ascii="Arial" w:hAnsi="Arial"/>
          <w:sz w:val="20"/>
          <w:szCs w:val="20"/>
        </w:rPr>
        <w:t xml:space="preserve">A childcare facility, other than a family daycare home, which provides nonmedical care and supervision of children under the age of </w:t>
      </w:r>
      <w:r>
        <w:rPr>
          <w:rFonts w:ascii="Arial" w:hAnsi="Arial"/>
          <w:sz w:val="20"/>
          <w:szCs w:val="20"/>
        </w:rPr>
        <w:t>eighteen (</w:t>
      </w:r>
      <w:r w:rsidRPr="00DC1798">
        <w:rPr>
          <w:rFonts w:ascii="Arial" w:hAnsi="Arial"/>
          <w:sz w:val="20"/>
          <w:szCs w:val="20"/>
        </w:rPr>
        <w:t>18</w:t>
      </w:r>
      <w:r>
        <w:rPr>
          <w:rFonts w:ascii="Arial" w:hAnsi="Arial"/>
          <w:sz w:val="20"/>
          <w:szCs w:val="20"/>
        </w:rPr>
        <w:t>)</w:t>
      </w:r>
      <w:r w:rsidRPr="00DC1798">
        <w:rPr>
          <w:rFonts w:ascii="Arial" w:hAnsi="Arial"/>
          <w:sz w:val="20"/>
          <w:szCs w:val="20"/>
        </w:rPr>
        <w:t xml:space="preserve"> years of age for periods of less than </w:t>
      </w:r>
      <w:r>
        <w:rPr>
          <w:rFonts w:ascii="Arial" w:hAnsi="Arial"/>
          <w:sz w:val="20"/>
          <w:szCs w:val="20"/>
        </w:rPr>
        <w:t>twenty four (</w:t>
      </w:r>
      <w:r w:rsidRPr="00DC1798">
        <w:rPr>
          <w:rFonts w:ascii="Arial" w:hAnsi="Arial"/>
          <w:sz w:val="20"/>
          <w:szCs w:val="20"/>
        </w:rPr>
        <w:t>24</w:t>
      </w:r>
      <w:r>
        <w:rPr>
          <w:rFonts w:ascii="Arial" w:hAnsi="Arial"/>
          <w:sz w:val="20"/>
          <w:szCs w:val="20"/>
        </w:rPr>
        <w:t>)</w:t>
      </w:r>
      <w:r w:rsidRPr="00DC1798">
        <w:rPr>
          <w:rFonts w:ascii="Arial" w:hAnsi="Arial"/>
          <w:sz w:val="20"/>
          <w:szCs w:val="20"/>
        </w:rPr>
        <w:t xml:space="preserve"> hours, as consistent with Section 1596.76 of the California Health and Safety Code. These facilities include infant centers, preschools, extended day care facilities, and school-age childcare centers. [Source: NEW]</w:t>
      </w:r>
    </w:p>
    <w:p w14:paraId="06F5E937" w14:textId="77777777" w:rsidR="00760367" w:rsidRPr="00EE550B" w:rsidRDefault="00760367" w:rsidP="00EE550B">
      <w:pPr>
        <w:rPr>
          <w:rFonts w:ascii="Arial" w:hAnsi="Arial"/>
          <w:sz w:val="20"/>
          <w:szCs w:val="20"/>
        </w:rPr>
      </w:pPr>
      <w:r w:rsidRPr="003F381F">
        <w:rPr>
          <w:rFonts w:ascii="Arial" w:hAnsi="Arial"/>
          <w:b/>
          <w:bCs/>
          <w:sz w:val="20"/>
          <w:szCs w:val="20"/>
        </w:rPr>
        <w:t>Density.</w:t>
      </w:r>
      <w:r w:rsidRPr="00EE550B">
        <w:rPr>
          <w:rFonts w:ascii="Arial" w:hAnsi="Arial"/>
          <w:sz w:val="20"/>
          <w:szCs w:val="20"/>
        </w:rPr>
        <w:t xml:space="preserve"> </w:t>
      </w:r>
      <w:r>
        <w:rPr>
          <w:rFonts w:ascii="Arial" w:hAnsi="Arial"/>
          <w:sz w:val="20"/>
          <w:szCs w:val="20"/>
        </w:rPr>
        <w:t>T</w:t>
      </w:r>
      <w:r w:rsidRPr="00EE550B">
        <w:rPr>
          <w:rFonts w:ascii="Arial" w:hAnsi="Arial"/>
          <w:sz w:val="20"/>
          <w:szCs w:val="20"/>
        </w:rPr>
        <w:t>he number of dwelling units</w:t>
      </w:r>
      <w:r>
        <w:rPr>
          <w:rFonts w:ascii="Arial" w:hAnsi="Arial"/>
          <w:sz w:val="20"/>
          <w:szCs w:val="20"/>
        </w:rPr>
        <w:t xml:space="preserve"> </w:t>
      </w:r>
      <w:r w:rsidRPr="00EE550B">
        <w:rPr>
          <w:rFonts w:ascii="Arial" w:hAnsi="Arial"/>
          <w:sz w:val="20"/>
          <w:szCs w:val="20"/>
        </w:rPr>
        <w:t xml:space="preserve">per </w:t>
      </w:r>
      <w:r>
        <w:rPr>
          <w:rFonts w:ascii="Arial" w:hAnsi="Arial"/>
          <w:sz w:val="20"/>
          <w:szCs w:val="20"/>
        </w:rPr>
        <w:t>acre</w:t>
      </w:r>
      <w:r w:rsidRPr="00EE550B">
        <w:rPr>
          <w:rFonts w:ascii="Arial" w:hAnsi="Arial"/>
          <w:sz w:val="20"/>
          <w:szCs w:val="20"/>
        </w:rPr>
        <w:t xml:space="preserve"> of land.</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44, modified</w:t>
      </w:r>
      <w:r w:rsidRPr="00EE550B">
        <w:rPr>
          <w:rFonts w:ascii="Arial" w:hAnsi="Arial"/>
          <w:sz w:val="20"/>
          <w:szCs w:val="20"/>
        </w:rPr>
        <w:t>]</w:t>
      </w:r>
    </w:p>
    <w:p w14:paraId="23009629" w14:textId="77777777" w:rsidR="00760367" w:rsidRDefault="00760367" w:rsidP="003A6724">
      <w:pPr>
        <w:rPr>
          <w:rFonts w:ascii="Arial" w:hAnsi="Arial"/>
          <w:sz w:val="20"/>
          <w:szCs w:val="20"/>
        </w:rPr>
      </w:pPr>
      <w:r w:rsidRPr="003F381F">
        <w:rPr>
          <w:rFonts w:ascii="Arial" w:hAnsi="Arial"/>
          <w:b/>
          <w:bCs/>
          <w:sz w:val="20"/>
          <w:szCs w:val="20"/>
        </w:rPr>
        <w:t>Density Bonus.</w:t>
      </w:r>
      <w:r w:rsidRPr="003A6724">
        <w:rPr>
          <w:rFonts w:ascii="Arial" w:hAnsi="Arial"/>
          <w:sz w:val="20"/>
          <w:szCs w:val="20"/>
        </w:rPr>
        <w:t xml:space="preserve"> </w:t>
      </w:r>
      <w:r>
        <w:rPr>
          <w:rFonts w:ascii="Arial" w:hAnsi="Arial"/>
          <w:sz w:val="20"/>
          <w:szCs w:val="20"/>
        </w:rPr>
        <w:t>A</w:t>
      </w:r>
      <w:r w:rsidRPr="003A6724">
        <w:rPr>
          <w:rFonts w:ascii="Arial" w:hAnsi="Arial"/>
          <w:sz w:val="20"/>
          <w:szCs w:val="20"/>
        </w:rPr>
        <w:t xml:space="preserve"> discretionary approval of up to</w:t>
      </w:r>
      <w:r>
        <w:rPr>
          <w:rFonts w:ascii="Arial" w:hAnsi="Arial"/>
          <w:sz w:val="20"/>
          <w:szCs w:val="20"/>
        </w:rPr>
        <w:t xml:space="preserve"> twenty-five</w:t>
      </w:r>
      <w:r w:rsidRPr="003A6724">
        <w:rPr>
          <w:rFonts w:ascii="Arial" w:hAnsi="Arial"/>
          <w:sz w:val="20"/>
          <w:szCs w:val="20"/>
        </w:rPr>
        <w:t xml:space="preserve"> </w:t>
      </w:r>
      <w:r>
        <w:rPr>
          <w:rFonts w:ascii="Arial" w:hAnsi="Arial"/>
          <w:sz w:val="20"/>
          <w:szCs w:val="20"/>
        </w:rPr>
        <w:t>(</w:t>
      </w:r>
      <w:r w:rsidRPr="003A6724">
        <w:rPr>
          <w:rFonts w:ascii="Arial" w:hAnsi="Arial"/>
          <w:sz w:val="20"/>
          <w:szCs w:val="20"/>
        </w:rPr>
        <w:t>25</w:t>
      </w:r>
      <w:r>
        <w:rPr>
          <w:rFonts w:ascii="Arial" w:hAnsi="Arial"/>
          <w:sz w:val="20"/>
          <w:szCs w:val="20"/>
        </w:rPr>
        <w:t>)</w:t>
      </w:r>
      <w:r w:rsidRPr="003A6724">
        <w:rPr>
          <w:rFonts w:ascii="Arial" w:hAnsi="Arial"/>
          <w:sz w:val="20"/>
          <w:szCs w:val="20"/>
        </w:rPr>
        <w:t xml:space="preserve"> percent more residential units for a proposed residential project based on meeting the criteria of Government Code </w:t>
      </w:r>
      <w:r>
        <w:rPr>
          <w:rFonts w:ascii="Arial" w:hAnsi="Arial"/>
          <w:sz w:val="20"/>
          <w:szCs w:val="20"/>
        </w:rPr>
        <w:t>Section</w:t>
      </w:r>
      <w:r w:rsidRPr="003A6724">
        <w:rPr>
          <w:rFonts w:ascii="Arial" w:hAnsi="Arial"/>
          <w:sz w:val="20"/>
          <w:szCs w:val="20"/>
        </w:rPr>
        <w:t xml:space="preserve"> 65915. [Source: 10-6.5902(f)]</w:t>
      </w:r>
    </w:p>
    <w:p w14:paraId="688D58B1" w14:textId="77777777" w:rsidR="00760367" w:rsidRPr="003A6724" w:rsidRDefault="00760367" w:rsidP="00FB0C59">
      <w:pPr>
        <w:rPr>
          <w:rFonts w:ascii="Arial" w:hAnsi="Arial"/>
          <w:sz w:val="20"/>
          <w:szCs w:val="20"/>
        </w:rPr>
      </w:pPr>
      <w:r w:rsidRPr="003F381F">
        <w:rPr>
          <w:rFonts w:ascii="Arial" w:hAnsi="Arial"/>
          <w:b/>
          <w:bCs/>
          <w:sz w:val="20"/>
          <w:szCs w:val="20"/>
        </w:rPr>
        <w:t>Density Bonus Incentives.</w:t>
      </w:r>
      <w:r w:rsidRPr="003A6724">
        <w:rPr>
          <w:rFonts w:ascii="Arial" w:hAnsi="Arial"/>
          <w:sz w:val="20"/>
          <w:szCs w:val="20"/>
        </w:rPr>
        <w:t xml:space="preserve"> </w:t>
      </w:r>
      <w:r>
        <w:rPr>
          <w:rFonts w:ascii="Arial" w:hAnsi="Arial"/>
          <w:sz w:val="20"/>
          <w:szCs w:val="20"/>
        </w:rPr>
        <w:t>R</w:t>
      </w:r>
      <w:r w:rsidRPr="003A6724">
        <w:rPr>
          <w:rFonts w:ascii="Arial" w:hAnsi="Arial"/>
          <w:sz w:val="20"/>
          <w:szCs w:val="20"/>
        </w:rPr>
        <w:t>egulatory concessions</w:t>
      </w:r>
      <w:r>
        <w:rPr>
          <w:rFonts w:ascii="Arial" w:hAnsi="Arial"/>
          <w:sz w:val="20"/>
          <w:szCs w:val="20"/>
        </w:rPr>
        <w:t>,</w:t>
      </w:r>
      <w:r w:rsidRPr="003A6724">
        <w:rPr>
          <w:rFonts w:ascii="Arial" w:hAnsi="Arial"/>
          <w:sz w:val="20"/>
          <w:szCs w:val="20"/>
        </w:rPr>
        <w:t xml:space="preserve"> as specified in California Government Code Subsections 65915(d) and (h) to include, but not be limited to, the reduction of site development standards or zoning code requirements, direct financial assistance, approval of mixed use zoning in conjunction with the housing development, or any other regulatory incentive that would result in identifiable cost avoidance or reductions that are offered in addition to a density bonus. [Source: 10-6.5902(b)]</w:t>
      </w:r>
    </w:p>
    <w:p w14:paraId="1190682D" w14:textId="77777777" w:rsidR="00760367" w:rsidRDefault="00760367" w:rsidP="003A6724">
      <w:pPr>
        <w:rPr>
          <w:rFonts w:ascii="Arial" w:hAnsi="Arial"/>
          <w:sz w:val="20"/>
          <w:szCs w:val="20"/>
        </w:rPr>
      </w:pPr>
      <w:r w:rsidRPr="003F381F">
        <w:rPr>
          <w:rFonts w:ascii="Arial" w:hAnsi="Arial"/>
          <w:b/>
          <w:bCs/>
          <w:sz w:val="20"/>
          <w:szCs w:val="20"/>
        </w:rPr>
        <w:t>Density Bonus Units.</w:t>
      </w:r>
      <w:r w:rsidRPr="003A6724">
        <w:rPr>
          <w:rFonts w:ascii="Arial" w:hAnsi="Arial"/>
          <w:sz w:val="20"/>
          <w:szCs w:val="20"/>
        </w:rPr>
        <w:t xml:space="preserve"> </w:t>
      </w:r>
      <w:r>
        <w:rPr>
          <w:rFonts w:ascii="Arial" w:hAnsi="Arial"/>
          <w:sz w:val="20"/>
          <w:szCs w:val="20"/>
        </w:rPr>
        <w:t>R</w:t>
      </w:r>
      <w:r w:rsidRPr="003A6724">
        <w:rPr>
          <w:rFonts w:ascii="Arial" w:hAnsi="Arial"/>
          <w:sz w:val="20"/>
          <w:szCs w:val="20"/>
        </w:rPr>
        <w:t xml:space="preserve">esidential units </w:t>
      </w:r>
      <w:r>
        <w:rPr>
          <w:rFonts w:ascii="Arial" w:hAnsi="Arial"/>
          <w:sz w:val="20"/>
          <w:szCs w:val="20"/>
        </w:rPr>
        <w:t>in compliance with</w:t>
      </w:r>
      <w:r w:rsidRPr="003A6724">
        <w:rPr>
          <w:rFonts w:ascii="Arial" w:hAnsi="Arial"/>
          <w:sz w:val="20"/>
          <w:szCs w:val="20"/>
        </w:rPr>
        <w:t xml:space="preserve"> the criteria of Government Code </w:t>
      </w:r>
      <w:r>
        <w:rPr>
          <w:rFonts w:ascii="Arial" w:hAnsi="Arial"/>
          <w:sz w:val="20"/>
          <w:szCs w:val="20"/>
        </w:rPr>
        <w:t>Section</w:t>
      </w:r>
      <w:r w:rsidRPr="003A6724">
        <w:rPr>
          <w:rFonts w:ascii="Arial" w:hAnsi="Arial"/>
          <w:sz w:val="20"/>
          <w:szCs w:val="20"/>
        </w:rPr>
        <w:t xml:space="preserve"> 65915</w:t>
      </w:r>
      <w:r>
        <w:rPr>
          <w:rFonts w:ascii="Arial" w:hAnsi="Arial"/>
          <w:sz w:val="20"/>
          <w:szCs w:val="20"/>
        </w:rPr>
        <w:t xml:space="preserve"> </w:t>
      </w:r>
      <w:r w:rsidRPr="003A6724">
        <w:rPr>
          <w:rFonts w:ascii="Arial" w:hAnsi="Arial"/>
          <w:sz w:val="20"/>
          <w:szCs w:val="20"/>
        </w:rPr>
        <w:t xml:space="preserve">which exceed the otherwise maximum residential density for </w:t>
      </w:r>
      <w:r>
        <w:rPr>
          <w:rFonts w:ascii="Arial" w:hAnsi="Arial"/>
          <w:sz w:val="20"/>
          <w:szCs w:val="20"/>
        </w:rPr>
        <w:t>a given</w:t>
      </w:r>
      <w:r w:rsidRPr="003A6724">
        <w:rPr>
          <w:rFonts w:ascii="Arial" w:hAnsi="Arial"/>
          <w:sz w:val="20"/>
          <w:szCs w:val="20"/>
        </w:rPr>
        <w:t xml:space="preserve"> development site. [Source: 10-6.5902(g)</w:t>
      </w:r>
      <w:r>
        <w:rPr>
          <w:rFonts w:ascii="Arial" w:hAnsi="Arial"/>
          <w:sz w:val="20"/>
          <w:szCs w:val="20"/>
        </w:rPr>
        <w:t>, modified</w:t>
      </w:r>
      <w:r w:rsidRPr="003A6724">
        <w:rPr>
          <w:rFonts w:ascii="Arial" w:hAnsi="Arial"/>
          <w:sz w:val="20"/>
          <w:szCs w:val="20"/>
        </w:rPr>
        <w:t>]</w:t>
      </w:r>
    </w:p>
    <w:p w14:paraId="6BF95312" w14:textId="77777777" w:rsidR="00760367" w:rsidRDefault="00760367" w:rsidP="003A6724">
      <w:pPr>
        <w:rPr>
          <w:rFonts w:ascii="Arial" w:hAnsi="Arial"/>
          <w:b/>
          <w:bCs/>
          <w:sz w:val="20"/>
          <w:szCs w:val="20"/>
        </w:rPr>
      </w:pPr>
      <w:r w:rsidRPr="00435C97">
        <w:rPr>
          <w:rFonts w:ascii="Arial" w:hAnsi="Arial"/>
          <w:b/>
          <w:bCs/>
          <w:sz w:val="20"/>
          <w:szCs w:val="20"/>
        </w:rPr>
        <w:t xml:space="preserve">Department </w:t>
      </w:r>
      <w:r>
        <w:rPr>
          <w:rFonts w:ascii="Arial" w:hAnsi="Arial"/>
          <w:b/>
          <w:bCs/>
          <w:sz w:val="20"/>
          <w:szCs w:val="20"/>
        </w:rPr>
        <w:t>S</w:t>
      </w:r>
      <w:r w:rsidRPr="00435C97">
        <w:rPr>
          <w:rFonts w:ascii="Arial" w:hAnsi="Arial"/>
          <w:b/>
          <w:bCs/>
          <w:sz w:val="20"/>
          <w:szCs w:val="20"/>
        </w:rPr>
        <w:t>tore</w:t>
      </w:r>
      <w:r>
        <w:rPr>
          <w:rFonts w:ascii="Arial" w:hAnsi="Arial"/>
          <w:b/>
          <w:bCs/>
          <w:sz w:val="20"/>
          <w:szCs w:val="20"/>
        </w:rPr>
        <w:t xml:space="preserve">. </w:t>
      </w:r>
      <w:r w:rsidRPr="00DC1798">
        <w:rPr>
          <w:rFonts w:ascii="Arial" w:hAnsi="Arial"/>
          <w:sz w:val="20"/>
          <w:szCs w:val="20"/>
        </w:rPr>
        <w:t xml:space="preserve">A large retail establishment </w:t>
      </w:r>
      <w:r>
        <w:rPr>
          <w:rFonts w:ascii="Arial" w:hAnsi="Arial"/>
          <w:sz w:val="20"/>
          <w:szCs w:val="20"/>
        </w:rPr>
        <w:t xml:space="preserve">of thirty thousand (30,000) square feet or more in size </w:t>
      </w:r>
      <w:r w:rsidRPr="00DC1798">
        <w:rPr>
          <w:rFonts w:ascii="Arial" w:hAnsi="Arial"/>
          <w:sz w:val="20"/>
          <w:szCs w:val="20"/>
        </w:rPr>
        <w:t>where the majority of the floor area open to the public</w:t>
      </w:r>
      <w:r>
        <w:rPr>
          <w:rFonts w:ascii="Arial" w:hAnsi="Arial"/>
          <w:sz w:val="20"/>
          <w:szCs w:val="20"/>
        </w:rPr>
        <w:t xml:space="preserve"> is occupied by goods or merchandise. [Source: NEW]</w:t>
      </w:r>
    </w:p>
    <w:p w14:paraId="56F4D9BE" w14:textId="77777777" w:rsidR="00760367" w:rsidRDefault="00760367" w:rsidP="003A6724">
      <w:pPr>
        <w:rPr>
          <w:rFonts w:ascii="Arial" w:hAnsi="Arial"/>
          <w:sz w:val="20"/>
          <w:szCs w:val="20"/>
        </w:rPr>
      </w:pPr>
      <w:r w:rsidRPr="003F381F">
        <w:rPr>
          <w:rFonts w:ascii="Arial" w:hAnsi="Arial"/>
          <w:b/>
          <w:bCs/>
          <w:sz w:val="20"/>
          <w:szCs w:val="20"/>
        </w:rPr>
        <w:lastRenderedPageBreak/>
        <w:t>Developer</w:t>
      </w:r>
      <w:r>
        <w:rPr>
          <w:rFonts w:ascii="Arial" w:hAnsi="Arial"/>
          <w:sz w:val="20"/>
          <w:szCs w:val="20"/>
        </w:rPr>
        <w:t>.</w:t>
      </w:r>
      <w:r w:rsidRPr="00EE550B">
        <w:rPr>
          <w:rFonts w:ascii="Arial" w:hAnsi="Arial"/>
          <w:sz w:val="20"/>
          <w:szCs w:val="20"/>
        </w:rPr>
        <w:t xml:space="preserve"> </w:t>
      </w:r>
      <w:r>
        <w:rPr>
          <w:rFonts w:ascii="Arial" w:hAnsi="Arial"/>
          <w:sz w:val="20"/>
          <w:szCs w:val="20"/>
        </w:rPr>
        <w:t>T</w:t>
      </w:r>
      <w:r w:rsidRPr="00EE550B">
        <w:rPr>
          <w:rFonts w:ascii="Arial" w:hAnsi="Arial"/>
          <w:sz w:val="20"/>
          <w:szCs w:val="20"/>
        </w:rPr>
        <w:t>he legal or beneficial owner</w:t>
      </w:r>
      <w:r>
        <w:rPr>
          <w:rFonts w:ascii="Arial" w:hAnsi="Arial"/>
          <w:sz w:val="20"/>
          <w:szCs w:val="20"/>
        </w:rPr>
        <w:t>(</w:t>
      </w:r>
      <w:r w:rsidRPr="00EE550B">
        <w:rPr>
          <w:rFonts w:ascii="Arial" w:hAnsi="Arial"/>
          <w:sz w:val="20"/>
          <w:szCs w:val="20"/>
        </w:rPr>
        <w:t>s</w:t>
      </w:r>
      <w:r>
        <w:rPr>
          <w:rFonts w:ascii="Arial" w:hAnsi="Arial"/>
          <w:sz w:val="20"/>
          <w:szCs w:val="20"/>
        </w:rPr>
        <w:t>)</w:t>
      </w:r>
      <w:r w:rsidRPr="00EE550B">
        <w:rPr>
          <w:rFonts w:ascii="Arial" w:hAnsi="Arial"/>
          <w:sz w:val="20"/>
          <w:szCs w:val="20"/>
        </w:rPr>
        <w:t xml:space="preserve"> of a lot included in a proposed development, including the holder of an option or contract to purchase or other persons having enforceable proprietary interests in such land.</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45, modified</w:t>
      </w:r>
      <w:r w:rsidRPr="00EE550B">
        <w:rPr>
          <w:rFonts w:ascii="Arial" w:hAnsi="Arial"/>
          <w:sz w:val="20"/>
          <w:szCs w:val="20"/>
        </w:rPr>
        <w:t>]</w:t>
      </w:r>
    </w:p>
    <w:p w14:paraId="0A521FC6" w14:textId="77777777" w:rsidR="00760367" w:rsidRPr="00EE550B" w:rsidRDefault="00760367" w:rsidP="0088132B">
      <w:pPr>
        <w:rPr>
          <w:rFonts w:ascii="Arial" w:hAnsi="Arial"/>
          <w:sz w:val="20"/>
          <w:szCs w:val="20"/>
        </w:rPr>
      </w:pPr>
      <w:r w:rsidRPr="002D2268">
        <w:rPr>
          <w:rFonts w:ascii="Arial" w:hAnsi="Arial"/>
          <w:b/>
          <w:bCs/>
          <w:sz w:val="20"/>
          <w:szCs w:val="20"/>
        </w:rPr>
        <w:t>Digital Billboard.</w:t>
      </w:r>
      <w:r>
        <w:rPr>
          <w:rFonts w:ascii="Arial" w:hAnsi="Arial"/>
          <w:sz w:val="20"/>
          <w:szCs w:val="20"/>
        </w:rPr>
        <w:t xml:space="preserve"> </w:t>
      </w:r>
      <w:r w:rsidRPr="0088132B">
        <w:rPr>
          <w:rFonts w:ascii="Arial" w:hAnsi="Arial"/>
          <w:sz w:val="20"/>
          <w:szCs w:val="20"/>
        </w:rPr>
        <w:t>A billboard that utilizes an electronic message center capable of changing copy by electronic means.</w:t>
      </w:r>
    </w:p>
    <w:p w14:paraId="0B99A8ED" w14:textId="77777777" w:rsidR="00760367" w:rsidRPr="00DC1798" w:rsidRDefault="00760367" w:rsidP="00DC1798">
      <w:pPr>
        <w:rPr>
          <w:rFonts w:ascii="Arial" w:hAnsi="Arial"/>
          <w:sz w:val="20"/>
          <w:szCs w:val="20"/>
        </w:rPr>
      </w:pPr>
      <w:r w:rsidRPr="00203656">
        <w:rPr>
          <w:rFonts w:ascii="Arial" w:hAnsi="Arial"/>
          <w:b/>
          <w:bCs/>
          <w:sz w:val="20"/>
          <w:szCs w:val="20"/>
        </w:rPr>
        <w:t xml:space="preserve">Distillery, </w:t>
      </w:r>
      <w:r>
        <w:rPr>
          <w:rFonts w:ascii="Arial" w:hAnsi="Arial"/>
          <w:b/>
          <w:bCs/>
          <w:sz w:val="20"/>
          <w:szCs w:val="20"/>
        </w:rPr>
        <w:t>B</w:t>
      </w:r>
      <w:r w:rsidRPr="00203656">
        <w:rPr>
          <w:rFonts w:ascii="Arial" w:hAnsi="Arial"/>
          <w:b/>
          <w:bCs/>
          <w:sz w:val="20"/>
          <w:szCs w:val="20"/>
        </w:rPr>
        <w:t xml:space="preserve">rewery, or </w:t>
      </w:r>
      <w:r>
        <w:rPr>
          <w:rFonts w:ascii="Arial" w:hAnsi="Arial"/>
          <w:b/>
          <w:bCs/>
          <w:sz w:val="20"/>
          <w:szCs w:val="20"/>
        </w:rPr>
        <w:t>W</w:t>
      </w:r>
      <w:r w:rsidRPr="00203656">
        <w:rPr>
          <w:rFonts w:ascii="Arial" w:hAnsi="Arial"/>
          <w:b/>
          <w:bCs/>
          <w:sz w:val="20"/>
          <w:szCs w:val="20"/>
        </w:rPr>
        <w:t>inery</w:t>
      </w:r>
      <w:r>
        <w:rPr>
          <w:rFonts w:ascii="Arial" w:hAnsi="Arial"/>
          <w:b/>
          <w:bCs/>
          <w:sz w:val="20"/>
          <w:szCs w:val="20"/>
        </w:rPr>
        <w:t xml:space="preserve">. </w:t>
      </w:r>
      <w:r w:rsidRPr="00DC1798">
        <w:rPr>
          <w:rFonts w:ascii="Arial" w:hAnsi="Arial"/>
          <w:sz w:val="20"/>
          <w:szCs w:val="20"/>
        </w:rPr>
        <w:t>An establishment having one or more of the following definitions:</w:t>
      </w:r>
    </w:p>
    <w:p w14:paraId="20F25634" w14:textId="77777777" w:rsidR="00760367" w:rsidRPr="00DC1798" w:rsidRDefault="00760367" w:rsidP="002C0FAF">
      <w:pPr>
        <w:pStyle w:val="ListParagraph"/>
        <w:numPr>
          <w:ilvl w:val="0"/>
          <w:numId w:val="83"/>
        </w:numPr>
        <w:rPr>
          <w:rFonts w:ascii="Arial" w:hAnsi="Arial"/>
          <w:sz w:val="20"/>
          <w:szCs w:val="20"/>
        </w:rPr>
      </w:pPr>
      <w:r w:rsidRPr="000A069B">
        <w:rPr>
          <w:rFonts w:ascii="Arial" w:hAnsi="Arial"/>
          <w:b/>
          <w:bCs/>
          <w:sz w:val="20"/>
          <w:szCs w:val="20"/>
        </w:rPr>
        <w:t>Distillery.</w:t>
      </w:r>
      <w:r w:rsidRPr="00DC1798">
        <w:rPr>
          <w:rFonts w:ascii="Arial" w:hAnsi="Arial"/>
          <w:sz w:val="20"/>
          <w:szCs w:val="20"/>
        </w:rPr>
        <w:t xml:space="preserve"> An establishment which produces distilled spirits on the premises. Such enterprises are subject to regulation by applicable agencies under the jurisdiction and control of the State. [Source: NEW]</w:t>
      </w:r>
    </w:p>
    <w:p w14:paraId="0BE1D505" w14:textId="77777777" w:rsidR="00760367" w:rsidRPr="00DC1798" w:rsidRDefault="00760367" w:rsidP="002C0FAF">
      <w:pPr>
        <w:pStyle w:val="ListParagraph"/>
        <w:numPr>
          <w:ilvl w:val="0"/>
          <w:numId w:val="83"/>
        </w:numPr>
        <w:rPr>
          <w:rFonts w:ascii="Arial" w:hAnsi="Arial"/>
          <w:sz w:val="20"/>
          <w:szCs w:val="20"/>
        </w:rPr>
      </w:pPr>
      <w:r w:rsidRPr="000A069B">
        <w:rPr>
          <w:rFonts w:ascii="Arial" w:hAnsi="Arial"/>
          <w:b/>
          <w:bCs/>
          <w:sz w:val="20"/>
          <w:szCs w:val="20"/>
        </w:rPr>
        <w:t xml:space="preserve">Brewery. </w:t>
      </w:r>
      <w:r w:rsidRPr="00DC1798">
        <w:rPr>
          <w:rFonts w:ascii="Arial" w:hAnsi="Arial"/>
          <w:sz w:val="20"/>
          <w:szCs w:val="20"/>
        </w:rPr>
        <w:t>An establishment where malt beverages are manufactured and/or produced on the premises. Such enterprises are subject to regulation by applicable agencies under the jurisdiction and control of the State. [Source: NEW]</w:t>
      </w:r>
    </w:p>
    <w:p w14:paraId="71B5E945" w14:textId="77777777" w:rsidR="00760367" w:rsidRDefault="00760367" w:rsidP="002C0FAF">
      <w:pPr>
        <w:pStyle w:val="ListParagraph"/>
        <w:numPr>
          <w:ilvl w:val="0"/>
          <w:numId w:val="83"/>
        </w:numPr>
        <w:rPr>
          <w:rFonts w:ascii="Arial" w:hAnsi="Arial"/>
          <w:sz w:val="20"/>
          <w:szCs w:val="20"/>
        </w:rPr>
      </w:pPr>
      <w:r w:rsidRPr="000A069B">
        <w:rPr>
          <w:rFonts w:ascii="Arial" w:hAnsi="Arial"/>
          <w:b/>
          <w:bCs/>
          <w:sz w:val="20"/>
          <w:szCs w:val="20"/>
        </w:rPr>
        <w:t xml:space="preserve">Winery. </w:t>
      </w:r>
      <w:r w:rsidRPr="00DC1798">
        <w:rPr>
          <w:rFonts w:ascii="Arial" w:hAnsi="Arial"/>
          <w:sz w:val="20"/>
          <w:szCs w:val="20"/>
        </w:rPr>
        <w:t>An agricultural processing facility producing wine on the premises from fruit or fruit juices through fermentation or the refermenting of still wine into sparkling wine that is bonded through the alcohol, tobacco tax and trade bureau and has a current license from applicable State agencies under the jurisdiction and control of the State. [Source: NEW]</w:t>
      </w:r>
    </w:p>
    <w:p w14:paraId="6AC2EEB4" w14:textId="77777777" w:rsidR="00760367" w:rsidRPr="002D2268" w:rsidRDefault="00760367" w:rsidP="002D2268">
      <w:pPr>
        <w:rPr>
          <w:rFonts w:ascii="Arial" w:hAnsi="Arial"/>
          <w:b/>
          <w:bCs/>
          <w:sz w:val="20"/>
          <w:szCs w:val="20"/>
        </w:rPr>
      </w:pPr>
      <w:r w:rsidRPr="002D2268">
        <w:rPr>
          <w:rFonts w:ascii="Arial" w:hAnsi="Arial"/>
          <w:b/>
          <w:bCs/>
          <w:sz w:val="20"/>
          <w:szCs w:val="20"/>
        </w:rPr>
        <w:t>Distributed Antenna System (DAS).</w:t>
      </w:r>
      <w:r>
        <w:rPr>
          <w:rFonts w:ascii="Arial" w:hAnsi="Arial"/>
          <w:b/>
          <w:bCs/>
          <w:sz w:val="20"/>
          <w:szCs w:val="20"/>
        </w:rPr>
        <w:t xml:space="preserve"> </w:t>
      </w:r>
      <w:r w:rsidRPr="00B741D1">
        <w:rPr>
          <w:rFonts w:ascii="Arial" w:hAnsi="Arial"/>
          <w:sz w:val="20"/>
          <w:szCs w:val="20"/>
        </w:rPr>
        <w:t>A network of spatially separated antenna nodes connected to a common source via wired or wireless transport medium that provides wireless service within a geographic area.</w:t>
      </w:r>
    </w:p>
    <w:p w14:paraId="534C6C4C" w14:textId="77777777" w:rsidR="00760367" w:rsidRPr="00EE550B" w:rsidRDefault="00760367" w:rsidP="00EE550B">
      <w:pPr>
        <w:rPr>
          <w:rFonts w:ascii="Arial" w:hAnsi="Arial"/>
          <w:sz w:val="20"/>
          <w:szCs w:val="20"/>
        </w:rPr>
      </w:pPr>
      <w:r w:rsidRPr="003F381F">
        <w:rPr>
          <w:rFonts w:ascii="Arial" w:hAnsi="Arial"/>
          <w:b/>
          <w:bCs/>
          <w:sz w:val="20"/>
          <w:szCs w:val="20"/>
        </w:rPr>
        <w:t>Domicile.</w:t>
      </w:r>
      <w:r>
        <w:rPr>
          <w:rFonts w:ascii="Arial" w:hAnsi="Arial"/>
          <w:sz w:val="20"/>
          <w:szCs w:val="20"/>
        </w:rPr>
        <w:t xml:space="preserve"> See “Residence</w:t>
      </w:r>
      <w:r w:rsidRPr="00EE550B">
        <w:rPr>
          <w:rFonts w:ascii="Arial" w:hAnsi="Arial"/>
          <w:sz w:val="20"/>
          <w:szCs w:val="20"/>
        </w:rPr>
        <w:t>.</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46, modified</w:t>
      </w:r>
      <w:r w:rsidRPr="00EE550B">
        <w:rPr>
          <w:rFonts w:ascii="Arial" w:hAnsi="Arial"/>
          <w:sz w:val="20"/>
          <w:szCs w:val="20"/>
        </w:rPr>
        <w:t>]</w:t>
      </w:r>
    </w:p>
    <w:p w14:paraId="35E37195" w14:textId="77777777" w:rsidR="00760367" w:rsidRDefault="00760367" w:rsidP="00F61E13">
      <w:pPr>
        <w:pStyle w:val="BodyTextnon-list0"/>
      </w:pPr>
      <w:r w:rsidRPr="003F381F">
        <w:rPr>
          <w:b/>
          <w:bCs/>
        </w:rPr>
        <w:t>Drainage</w:t>
      </w:r>
      <w:r>
        <w:t xml:space="preserve">. The removal of surface water runoff or groundwater by draining, grading, or other means to minimize erosion and sedimentation, preserve the water supply, and prevent or mitigate flooding. </w:t>
      </w:r>
      <w:r w:rsidRPr="00EE550B">
        <w:t>[Source: 10-6.3602.47</w:t>
      </w:r>
      <w:r>
        <w:t>, modified</w:t>
      </w:r>
      <w:r w:rsidRPr="00EE550B">
        <w:t>]</w:t>
      </w:r>
    </w:p>
    <w:p w14:paraId="71893007" w14:textId="77777777" w:rsidR="00760367" w:rsidRPr="005D4870" w:rsidRDefault="00760367" w:rsidP="00EE550B">
      <w:pPr>
        <w:rPr>
          <w:rFonts w:ascii="Arial" w:hAnsi="Arial"/>
          <w:sz w:val="20"/>
          <w:szCs w:val="20"/>
        </w:rPr>
      </w:pPr>
      <w:r w:rsidRPr="00C01246">
        <w:rPr>
          <w:rFonts w:ascii="Arial" w:hAnsi="Arial"/>
          <w:b/>
          <w:bCs/>
          <w:sz w:val="20"/>
          <w:szCs w:val="20"/>
        </w:rPr>
        <w:t xml:space="preserve">Drilling </w:t>
      </w:r>
      <w:r>
        <w:rPr>
          <w:rFonts w:ascii="Arial" w:hAnsi="Arial"/>
          <w:b/>
          <w:bCs/>
          <w:sz w:val="20"/>
          <w:szCs w:val="20"/>
        </w:rPr>
        <w:t>(</w:t>
      </w:r>
      <w:r w:rsidRPr="00C01246">
        <w:rPr>
          <w:rFonts w:ascii="Arial" w:hAnsi="Arial"/>
          <w:b/>
          <w:bCs/>
          <w:sz w:val="20"/>
          <w:szCs w:val="20"/>
        </w:rPr>
        <w:t xml:space="preserve">for </w:t>
      </w:r>
      <w:r>
        <w:rPr>
          <w:rFonts w:ascii="Arial" w:hAnsi="Arial"/>
          <w:b/>
          <w:bCs/>
          <w:sz w:val="20"/>
          <w:szCs w:val="20"/>
        </w:rPr>
        <w:t>O</w:t>
      </w:r>
      <w:r w:rsidRPr="00C01246">
        <w:rPr>
          <w:rFonts w:ascii="Arial" w:hAnsi="Arial"/>
          <w:b/>
          <w:bCs/>
          <w:sz w:val="20"/>
          <w:szCs w:val="20"/>
        </w:rPr>
        <w:t xml:space="preserve">il or </w:t>
      </w:r>
      <w:r>
        <w:rPr>
          <w:rFonts w:ascii="Arial" w:hAnsi="Arial"/>
          <w:b/>
          <w:bCs/>
          <w:sz w:val="20"/>
          <w:szCs w:val="20"/>
        </w:rPr>
        <w:t>G</w:t>
      </w:r>
      <w:r w:rsidRPr="00C01246">
        <w:rPr>
          <w:rFonts w:ascii="Arial" w:hAnsi="Arial"/>
          <w:b/>
          <w:bCs/>
          <w:sz w:val="20"/>
          <w:szCs w:val="20"/>
        </w:rPr>
        <w:t>as</w:t>
      </w:r>
      <w:r>
        <w:rPr>
          <w:rFonts w:ascii="Arial" w:hAnsi="Arial"/>
          <w:b/>
          <w:bCs/>
          <w:sz w:val="20"/>
          <w:szCs w:val="20"/>
        </w:rPr>
        <w:t>).</w:t>
      </w:r>
      <w:r>
        <w:rPr>
          <w:rFonts w:ascii="Arial" w:hAnsi="Arial"/>
          <w:sz w:val="20"/>
          <w:szCs w:val="20"/>
        </w:rPr>
        <w:t xml:space="preserve"> A facility where oil or natural gas are extracted from underground reservoirs, processed, and stored for future transportation. [Source: NEW]  </w:t>
      </w:r>
    </w:p>
    <w:p w14:paraId="370460A6" w14:textId="77777777" w:rsidR="00760367" w:rsidRPr="00EE550B" w:rsidRDefault="00760367" w:rsidP="00EE550B">
      <w:pPr>
        <w:rPr>
          <w:rFonts w:ascii="Arial" w:hAnsi="Arial"/>
          <w:sz w:val="20"/>
          <w:szCs w:val="20"/>
        </w:rPr>
      </w:pPr>
      <w:r w:rsidRPr="003F381F">
        <w:rPr>
          <w:rFonts w:ascii="Arial" w:hAnsi="Arial"/>
          <w:b/>
          <w:bCs/>
          <w:sz w:val="20"/>
          <w:szCs w:val="20"/>
        </w:rPr>
        <w:t>Drive-in.</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n establishment which permits customers to receive services, obtain goods, or be entertained while remaining in their motor vehicles.</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48, modified</w:t>
      </w:r>
      <w:r w:rsidRPr="00EE550B">
        <w:rPr>
          <w:rFonts w:ascii="Arial" w:hAnsi="Arial"/>
          <w:sz w:val="20"/>
          <w:szCs w:val="20"/>
        </w:rPr>
        <w:t>]</w:t>
      </w:r>
    </w:p>
    <w:p w14:paraId="3DFC8D8E" w14:textId="77777777" w:rsidR="00760367" w:rsidRDefault="00760367" w:rsidP="00A67C67">
      <w:pPr>
        <w:rPr>
          <w:rFonts w:ascii="Arial" w:hAnsi="Arial"/>
          <w:sz w:val="20"/>
          <w:szCs w:val="20"/>
        </w:rPr>
      </w:pPr>
      <w:r w:rsidRPr="00115095">
        <w:rPr>
          <w:rFonts w:ascii="Arial" w:hAnsi="Arial"/>
          <w:b/>
          <w:bCs/>
          <w:sz w:val="20"/>
          <w:szCs w:val="20"/>
        </w:rPr>
        <w:t>Dump, Disposal, Garbage, Sewer, Refuse</w:t>
      </w:r>
      <w:r>
        <w:rPr>
          <w:rFonts w:ascii="Arial" w:hAnsi="Arial"/>
          <w:b/>
          <w:bCs/>
          <w:sz w:val="20"/>
          <w:szCs w:val="20"/>
        </w:rPr>
        <w:t xml:space="preserve">. </w:t>
      </w:r>
      <w:r w:rsidRPr="00A67C67">
        <w:rPr>
          <w:rFonts w:ascii="Arial" w:hAnsi="Arial"/>
          <w:sz w:val="20"/>
          <w:szCs w:val="20"/>
        </w:rPr>
        <w:t>A facility that collects waste materials. These facilities may additionally treat, sort, and/or dispose of collected waste</w:t>
      </w:r>
      <w:r>
        <w:rPr>
          <w:rFonts w:ascii="Arial" w:hAnsi="Arial"/>
          <w:sz w:val="20"/>
          <w:szCs w:val="20"/>
        </w:rPr>
        <w:t>. Facilities only handing the collection of recyclable materials are not included in this definition (see “</w:t>
      </w:r>
      <w:r w:rsidRPr="00A67C67">
        <w:rPr>
          <w:rFonts w:ascii="Arial" w:hAnsi="Arial"/>
          <w:sz w:val="20"/>
          <w:szCs w:val="20"/>
        </w:rPr>
        <w:t>Recycling Plant</w:t>
      </w:r>
      <w:r>
        <w:rPr>
          <w:rFonts w:ascii="Arial" w:hAnsi="Arial"/>
          <w:sz w:val="20"/>
          <w:szCs w:val="20"/>
        </w:rPr>
        <w:t>”). [Source: NEW]</w:t>
      </w:r>
    </w:p>
    <w:p w14:paraId="1CCF64D8" w14:textId="77777777" w:rsidR="00760367" w:rsidRPr="00EE550B" w:rsidRDefault="00760367" w:rsidP="00A67C67">
      <w:pPr>
        <w:rPr>
          <w:rFonts w:ascii="Arial" w:hAnsi="Arial"/>
          <w:sz w:val="20"/>
          <w:szCs w:val="20"/>
        </w:rPr>
      </w:pPr>
      <w:r w:rsidRPr="003F381F">
        <w:rPr>
          <w:rFonts w:ascii="Arial" w:hAnsi="Arial"/>
          <w:b/>
          <w:bCs/>
          <w:sz w:val="20"/>
          <w:szCs w:val="20"/>
        </w:rPr>
        <w:t>Dwelling.</w:t>
      </w:r>
      <w:r w:rsidRPr="00EE550B">
        <w:rPr>
          <w:rFonts w:ascii="Arial" w:hAnsi="Arial"/>
          <w:sz w:val="20"/>
          <w:szCs w:val="20"/>
        </w:rPr>
        <w:t xml:space="preserve"> a structure, or portion thereof, which is used exclusively for human habitation.</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49</w:t>
      </w:r>
      <w:r w:rsidRPr="00EE550B">
        <w:rPr>
          <w:rFonts w:ascii="Arial" w:hAnsi="Arial"/>
          <w:sz w:val="20"/>
          <w:szCs w:val="20"/>
        </w:rPr>
        <w:t>]</w:t>
      </w:r>
    </w:p>
    <w:p w14:paraId="5B5C674B" w14:textId="77777777" w:rsidR="00760367" w:rsidRPr="00EE550B" w:rsidRDefault="00760367" w:rsidP="00331D17">
      <w:pPr>
        <w:ind w:left="720"/>
        <w:rPr>
          <w:rFonts w:ascii="Arial" w:hAnsi="Arial"/>
          <w:sz w:val="20"/>
          <w:szCs w:val="20"/>
        </w:rPr>
      </w:pPr>
      <w:r w:rsidRPr="003F381F">
        <w:rPr>
          <w:rFonts w:ascii="Arial" w:hAnsi="Arial"/>
          <w:b/>
          <w:bCs/>
          <w:sz w:val="20"/>
          <w:szCs w:val="20"/>
        </w:rPr>
        <w:t>Dwelling, Single-family.</w:t>
      </w:r>
      <w:r>
        <w:rPr>
          <w:rFonts w:ascii="Arial" w:hAnsi="Arial"/>
          <w:sz w:val="20"/>
          <w:szCs w:val="20"/>
        </w:rPr>
        <w:t xml:space="preserve"> An attached or </w:t>
      </w:r>
      <w:r w:rsidRPr="002D2CF8">
        <w:rPr>
          <w:rFonts w:ascii="Arial" w:hAnsi="Arial"/>
          <w:sz w:val="20"/>
          <w:szCs w:val="20"/>
        </w:rPr>
        <w:t>detached residential building designed to accommodate one household/living unit on a single lot</w:t>
      </w:r>
      <w:r>
        <w:rPr>
          <w:rFonts w:ascii="Arial" w:hAnsi="Arial"/>
          <w:sz w:val="20"/>
          <w:szCs w:val="20"/>
        </w:rPr>
        <w:t>, including a</w:t>
      </w:r>
      <w:r w:rsidRPr="002D2CF8">
        <w:rPr>
          <w:rFonts w:ascii="Arial" w:hAnsi="Arial"/>
          <w:sz w:val="20"/>
          <w:szCs w:val="20"/>
        </w:rPr>
        <w:t xml:space="preserve"> mobile home when placed upon a foundation system </w:t>
      </w:r>
      <w:r>
        <w:rPr>
          <w:rFonts w:ascii="Arial" w:hAnsi="Arial"/>
          <w:sz w:val="20"/>
          <w:szCs w:val="20"/>
        </w:rPr>
        <w:t>in compliance with</w:t>
      </w:r>
      <w:r w:rsidRPr="002D2CF8">
        <w:rPr>
          <w:rFonts w:ascii="Arial" w:hAnsi="Arial"/>
          <w:sz w:val="20"/>
          <w:szCs w:val="20"/>
        </w:rPr>
        <w:t xml:space="preserve"> Section 18551 of the Health and Safety Code of the State.</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53, modified</w:t>
      </w:r>
      <w:r w:rsidRPr="00EE550B">
        <w:rPr>
          <w:rFonts w:ascii="Arial" w:hAnsi="Arial"/>
          <w:sz w:val="20"/>
          <w:szCs w:val="20"/>
        </w:rPr>
        <w:t>]</w:t>
      </w:r>
    </w:p>
    <w:p w14:paraId="02F38443" w14:textId="77777777" w:rsidR="00760367" w:rsidRPr="00EE550B" w:rsidRDefault="00760367" w:rsidP="00331D17">
      <w:pPr>
        <w:ind w:left="720"/>
        <w:rPr>
          <w:rFonts w:ascii="Arial" w:hAnsi="Arial"/>
          <w:sz w:val="20"/>
          <w:szCs w:val="20"/>
        </w:rPr>
      </w:pPr>
      <w:r w:rsidRPr="003F381F">
        <w:rPr>
          <w:rFonts w:ascii="Arial" w:hAnsi="Arial"/>
          <w:b/>
          <w:bCs/>
          <w:sz w:val="20"/>
          <w:szCs w:val="20"/>
        </w:rPr>
        <w:t>Dwelling, Duplex.</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structure on a single lot containing two dwelling units which </w:t>
      </w:r>
      <w:r>
        <w:rPr>
          <w:rFonts w:ascii="Arial" w:hAnsi="Arial"/>
          <w:sz w:val="20"/>
          <w:szCs w:val="20"/>
        </w:rPr>
        <w:t xml:space="preserve">are </w:t>
      </w:r>
      <w:r w:rsidRPr="00EE550B">
        <w:rPr>
          <w:rFonts w:ascii="Arial" w:hAnsi="Arial"/>
          <w:sz w:val="20"/>
          <w:szCs w:val="20"/>
        </w:rPr>
        <w:t>separated by a</w:t>
      </w:r>
      <w:r>
        <w:rPr>
          <w:rFonts w:ascii="Arial" w:hAnsi="Arial"/>
          <w:sz w:val="20"/>
          <w:szCs w:val="20"/>
        </w:rPr>
        <w:t xml:space="preserve"> common</w:t>
      </w:r>
      <w:r w:rsidRPr="00EE550B">
        <w:rPr>
          <w:rFonts w:ascii="Arial" w:hAnsi="Arial"/>
          <w:sz w:val="20"/>
          <w:szCs w:val="20"/>
        </w:rPr>
        <w:t xml:space="preserve"> wall </w:t>
      </w:r>
      <w:r>
        <w:rPr>
          <w:rFonts w:ascii="Arial" w:hAnsi="Arial"/>
          <w:sz w:val="20"/>
          <w:szCs w:val="20"/>
        </w:rPr>
        <w:t xml:space="preserve">or </w:t>
      </w:r>
      <w:r w:rsidRPr="002D2CF8">
        <w:rPr>
          <w:rFonts w:ascii="Arial" w:hAnsi="Arial"/>
          <w:sz w:val="20"/>
          <w:szCs w:val="20"/>
        </w:rPr>
        <w:t>stacked one above the other, with each unit having its own entrance and often its own yard or outdoor space</w:t>
      </w:r>
      <w:r w:rsidRPr="00EE550B">
        <w:rPr>
          <w:rFonts w:ascii="Arial" w:hAnsi="Arial"/>
          <w:sz w:val="20"/>
          <w:szCs w:val="20"/>
        </w:rPr>
        <w:t>.</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56, modified</w:t>
      </w:r>
      <w:r w:rsidRPr="00EE550B">
        <w:rPr>
          <w:rFonts w:ascii="Arial" w:hAnsi="Arial"/>
          <w:sz w:val="20"/>
          <w:szCs w:val="20"/>
        </w:rPr>
        <w:t>]</w:t>
      </w:r>
    </w:p>
    <w:p w14:paraId="5325B3EA" w14:textId="77777777" w:rsidR="00760367" w:rsidRPr="00EE550B" w:rsidRDefault="00760367" w:rsidP="00331D17">
      <w:pPr>
        <w:ind w:left="720"/>
        <w:rPr>
          <w:rFonts w:ascii="Arial" w:hAnsi="Arial"/>
          <w:sz w:val="20"/>
          <w:szCs w:val="20"/>
        </w:rPr>
      </w:pPr>
      <w:r w:rsidRPr="003F381F">
        <w:rPr>
          <w:rFonts w:ascii="Arial" w:hAnsi="Arial"/>
          <w:b/>
          <w:bCs/>
          <w:sz w:val="20"/>
          <w:szCs w:val="20"/>
        </w:rPr>
        <w:t>Dwelling, Triplex.</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w:t>
      </w:r>
      <w:r>
        <w:rPr>
          <w:rFonts w:ascii="Arial" w:hAnsi="Arial"/>
          <w:sz w:val="20"/>
          <w:szCs w:val="20"/>
        </w:rPr>
        <w:t>structure</w:t>
      </w:r>
      <w:r w:rsidRPr="00EE550B">
        <w:rPr>
          <w:rFonts w:ascii="Arial" w:hAnsi="Arial"/>
          <w:sz w:val="20"/>
          <w:szCs w:val="20"/>
        </w:rPr>
        <w:t xml:space="preserve"> containing three dwelling units, each of which has </w:t>
      </w:r>
      <w:r>
        <w:rPr>
          <w:rFonts w:ascii="Arial" w:hAnsi="Arial"/>
          <w:sz w:val="20"/>
          <w:szCs w:val="20"/>
        </w:rPr>
        <w:t>its own entrance</w:t>
      </w:r>
      <w:r w:rsidRPr="00EE550B">
        <w:rPr>
          <w:rFonts w:ascii="Arial" w:hAnsi="Arial"/>
          <w:sz w:val="20"/>
          <w:szCs w:val="20"/>
        </w:rPr>
        <w:t>.</w:t>
      </w:r>
      <w:r>
        <w:rPr>
          <w:rFonts w:ascii="Arial" w:hAnsi="Arial"/>
          <w:sz w:val="20"/>
          <w:szCs w:val="20"/>
        </w:rPr>
        <w:t xml:space="preserve"> Triplexes can be </w:t>
      </w:r>
      <w:r w:rsidRPr="002D2CF8">
        <w:rPr>
          <w:rFonts w:ascii="Arial" w:hAnsi="Arial"/>
          <w:sz w:val="20"/>
          <w:szCs w:val="20"/>
        </w:rPr>
        <w:t>arranged in various configurations, such as side-by-side, stacked, or a combination of these layouts</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55, modified</w:t>
      </w:r>
      <w:r w:rsidRPr="00EE550B">
        <w:rPr>
          <w:rFonts w:ascii="Arial" w:hAnsi="Arial"/>
          <w:sz w:val="20"/>
          <w:szCs w:val="20"/>
        </w:rPr>
        <w:t>]</w:t>
      </w:r>
    </w:p>
    <w:p w14:paraId="6873ECFA" w14:textId="77777777" w:rsidR="00760367" w:rsidRPr="00EE550B" w:rsidRDefault="00760367" w:rsidP="00331D17">
      <w:pPr>
        <w:ind w:left="720"/>
        <w:rPr>
          <w:rFonts w:ascii="Arial" w:hAnsi="Arial"/>
          <w:sz w:val="20"/>
          <w:szCs w:val="20"/>
        </w:rPr>
      </w:pPr>
      <w:r w:rsidRPr="003F381F">
        <w:rPr>
          <w:rFonts w:ascii="Arial" w:hAnsi="Arial"/>
          <w:b/>
          <w:bCs/>
          <w:sz w:val="20"/>
          <w:szCs w:val="20"/>
        </w:rPr>
        <w:lastRenderedPageBreak/>
        <w:t>Dwelling, Multi-family.</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w:t>
      </w:r>
      <w:r>
        <w:rPr>
          <w:rFonts w:ascii="Arial" w:hAnsi="Arial"/>
          <w:sz w:val="20"/>
          <w:szCs w:val="20"/>
        </w:rPr>
        <w:t>structure</w:t>
      </w:r>
      <w:r w:rsidRPr="00EE550B">
        <w:rPr>
          <w:rFonts w:ascii="Arial" w:hAnsi="Arial"/>
          <w:sz w:val="20"/>
          <w:szCs w:val="20"/>
        </w:rPr>
        <w:t xml:space="preserve"> containing more than </w:t>
      </w:r>
      <w:r>
        <w:rPr>
          <w:rFonts w:ascii="Arial" w:hAnsi="Arial"/>
          <w:sz w:val="20"/>
          <w:szCs w:val="20"/>
        </w:rPr>
        <w:t xml:space="preserve">four separate </w:t>
      </w:r>
      <w:r w:rsidRPr="00EE550B">
        <w:rPr>
          <w:rFonts w:ascii="Arial" w:hAnsi="Arial"/>
          <w:sz w:val="20"/>
          <w:szCs w:val="20"/>
        </w:rPr>
        <w:t>dwelling units.</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51, modified</w:t>
      </w:r>
      <w:r w:rsidRPr="00EE550B">
        <w:rPr>
          <w:rFonts w:ascii="Arial" w:hAnsi="Arial"/>
          <w:sz w:val="20"/>
          <w:szCs w:val="20"/>
        </w:rPr>
        <w:t>]</w:t>
      </w:r>
    </w:p>
    <w:p w14:paraId="425722EA" w14:textId="77777777" w:rsidR="00760367" w:rsidRPr="00EE550B" w:rsidRDefault="00760367" w:rsidP="00EE550B">
      <w:pPr>
        <w:rPr>
          <w:rFonts w:ascii="Arial" w:hAnsi="Arial"/>
          <w:sz w:val="20"/>
          <w:szCs w:val="20"/>
        </w:rPr>
      </w:pPr>
      <w:r w:rsidRPr="003F381F">
        <w:rPr>
          <w:rFonts w:ascii="Arial" w:hAnsi="Arial"/>
          <w:b/>
          <w:bCs/>
          <w:sz w:val="20"/>
          <w:szCs w:val="20"/>
        </w:rPr>
        <w:t>Dwelling Unit</w:t>
      </w:r>
      <w:r>
        <w:rPr>
          <w:rFonts w:ascii="Arial" w:hAnsi="Arial"/>
          <w:sz w:val="20"/>
          <w:szCs w:val="20"/>
        </w:rPr>
        <w:t>.</w:t>
      </w:r>
      <w:r w:rsidRPr="00EE550B">
        <w:rPr>
          <w:rFonts w:ascii="Arial" w:hAnsi="Arial"/>
          <w:sz w:val="20"/>
          <w:szCs w:val="20"/>
        </w:rPr>
        <w:t xml:space="preserve"> </w:t>
      </w:r>
      <w:r>
        <w:rPr>
          <w:rFonts w:ascii="Arial" w:hAnsi="Arial"/>
          <w:sz w:val="20"/>
          <w:szCs w:val="20"/>
        </w:rPr>
        <w:t>A</w:t>
      </w:r>
      <w:r w:rsidRPr="00EE550B">
        <w:rPr>
          <w:rFonts w:ascii="Arial" w:hAnsi="Arial"/>
          <w:sz w:val="20"/>
          <w:szCs w:val="20"/>
        </w:rPr>
        <w:t xml:space="preserve"> room occupied or intended for occupancy as living quarters with </w:t>
      </w:r>
      <w:r>
        <w:rPr>
          <w:rFonts w:ascii="Arial" w:hAnsi="Arial"/>
          <w:sz w:val="20"/>
          <w:szCs w:val="20"/>
        </w:rPr>
        <w:t xml:space="preserve">separate </w:t>
      </w:r>
      <w:r w:rsidRPr="00EE550B">
        <w:rPr>
          <w:rFonts w:ascii="Arial" w:hAnsi="Arial"/>
          <w:sz w:val="20"/>
          <w:szCs w:val="20"/>
        </w:rPr>
        <w:t xml:space="preserve">cooking, sleeping and sanitary facilities provided within the unit for the exclusive use of </w:t>
      </w:r>
      <w:r>
        <w:rPr>
          <w:rFonts w:ascii="Arial" w:hAnsi="Arial"/>
          <w:sz w:val="20"/>
          <w:szCs w:val="20"/>
        </w:rPr>
        <w:t>the unit</w:t>
      </w:r>
      <w:r w:rsidRPr="00EE550B">
        <w:rPr>
          <w:rFonts w:ascii="Arial" w:hAnsi="Arial"/>
          <w:sz w:val="20"/>
          <w:szCs w:val="20"/>
        </w:rPr>
        <w:t>.</w:t>
      </w:r>
      <w:r>
        <w:rPr>
          <w:rFonts w:ascii="Arial" w:hAnsi="Arial"/>
          <w:sz w:val="20"/>
          <w:szCs w:val="20"/>
        </w:rPr>
        <w:t xml:space="preserve"> </w:t>
      </w:r>
      <w:r w:rsidRPr="00EE550B">
        <w:rPr>
          <w:rFonts w:ascii="Arial" w:hAnsi="Arial"/>
          <w:sz w:val="20"/>
          <w:szCs w:val="20"/>
        </w:rPr>
        <w:t>[Source: 10-6.3602.</w:t>
      </w:r>
      <w:r>
        <w:rPr>
          <w:rFonts w:ascii="Arial" w:hAnsi="Arial"/>
          <w:sz w:val="20"/>
          <w:szCs w:val="20"/>
        </w:rPr>
        <w:t>57, modified</w:t>
      </w:r>
      <w:r w:rsidRPr="00EE550B">
        <w:rPr>
          <w:rFonts w:ascii="Arial" w:hAnsi="Arial"/>
          <w:sz w:val="20"/>
          <w:szCs w:val="20"/>
        </w:rPr>
        <w:t>]</w:t>
      </w:r>
    </w:p>
    <w:p w14:paraId="23E33AA9" w14:textId="77777777" w:rsidR="00760367" w:rsidRDefault="00760367" w:rsidP="002C0FAF">
      <w:pPr>
        <w:pStyle w:val="SectionHeading-18xxxxx"/>
        <w:numPr>
          <w:ilvl w:val="1"/>
          <w:numId w:val="70"/>
        </w:numPr>
      </w:pPr>
      <w:bookmarkStart w:id="5121" w:name="_Toc216269687"/>
      <w:bookmarkStart w:id="5122" w:name="_Toc220667080"/>
      <w:bookmarkStart w:id="5123" w:name="_Toc222645916"/>
      <w:bookmarkStart w:id="5124" w:name="_Toc222653158"/>
      <w:bookmarkStart w:id="5125" w:name="_Toc230352992"/>
      <w:bookmarkStart w:id="5126" w:name="_Toc230353049"/>
      <w:bookmarkStart w:id="5127" w:name="_Toc234829681"/>
      <w:bookmarkStart w:id="5128" w:name="_Toc238560270"/>
      <w:bookmarkStart w:id="5129" w:name="_Toc238561741"/>
      <w:bookmarkStart w:id="5130" w:name="_Toc238569192"/>
      <w:bookmarkStart w:id="5131" w:name="_Toc238569221"/>
      <w:bookmarkStart w:id="5132" w:name="_Toc240375708"/>
      <w:bookmarkStart w:id="5133" w:name="_Toc240376163"/>
      <w:bookmarkStart w:id="5134" w:name="_Toc240376191"/>
      <w:bookmarkStart w:id="5135" w:name="_Toc240376621"/>
      <w:r w:rsidRPr="00C82412">
        <w:t>“E” Definitions</w:t>
      </w:r>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p>
    <w:p w14:paraId="5F4E1C17" w14:textId="77777777" w:rsidR="00760367" w:rsidRDefault="00760367" w:rsidP="007C0B89">
      <w:pPr>
        <w:pStyle w:val="BodyTextnon-list0"/>
      </w:pPr>
      <w:r w:rsidRPr="003F381F">
        <w:rPr>
          <w:b/>
          <w:bCs/>
        </w:rPr>
        <w:t xml:space="preserve">Eave. </w:t>
      </w:r>
      <w:r>
        <w:t xml:space="preserve">The projecting lower edges of a roof overhanging the wall of a building. </w:t>
      </w:r>
      <w:r w:rsidRPr="009D3BDD">
        <w:t>[Source: 10-6.3602.</w:t>
      </w:r>
      <w:r>
        <w:t>58]</w:t>
      </w:r>
    </w:p>
    <w:p w14:paraId="52988F1F" w14:textId="77777777" w:rsidR="00760367" w:rsidRDefault="00760367" w:rsidP="00115095">
      <w:pPr>
        <w:pStyle w:val="BodyTextnon-list0"/>
      </w:pPr>
      <w:r w:rsidRPr="00115095">
        <w:rPr>
          <w:b/>
          <w:bCs/>
        </w:rPr>
        <w:t>Electrical Generati</w:t>
      </w:r>
      <w:r>
        <w:rPr>
          <w:b/>
          <w:bCs/>
        </w:rPr>
        <w:t>on</w:t>
      </w:r>
      <w:r w:rsidRPr="00115095">
        <w:rPr>
          <w:b/>
          <w:bCs/>
        </w:rPr>
        <w:t xml:space="preserve"> Facility</w:t>
      </w:r>
      <w:r>
        <w:rPr>
          <w:b/>
          <w:bCs/>
        </w:rPr>
        <w:t xml:space="preserve">. </w:t>
      </w:r>
    </w:p>
    <w:p w14:paraId="41B78043" w14:textId="77777777" w:rsidR="00760367" w:rsidRDefault="00760367" w:rsidP="00464C25">
      <w:pPr>
        <w:pStyle w:val="BodyTextnon-list0"/>
        <w:ind w:left="720"/>
      </w:pPr>
      <w:r w:rsidRPr="00464C25">
        <w:rPr>
          <w:b/>
          <w:bCs/>
        </w:rPr>
        <w:t xml:space="preserve">Electrical Generation Facility, Commercial. </w:t>
      </w:r>
      <w:r>
        <w:t>An e</w:t>
      </w:r>
      <w:r w:rsidRPr="00D94BC6">
        <w:t>lectrical generation facility utilizing thermal, wind, water, or similar energy sources for the commercial generation, processing, or distribution of electricity, including, but not limited to, biomass plants, wind farms, coal-fired plants, and thermal power plants, with a generating capacity of less than</w:t>
      </w:r>
      <w:r>
        <w:t xml:space="preserve"> fifty</w:t>
      </w:r>
      <w:r w:rsidRPr="00D94BC6">
        <w:t xml:space="preserve"> </w:t>
      </w:r>
      <w:r>
        <w:t>(</w:t>
      </w:r>
      <w:r w:rsidRPr="00D94BC6">
        <w:t>50</w:t>
      </w:r>
      <w:r>
        <w:t>)</w:t>
      </w:r>
      <w:r w:rsidRPr="00D94BC6">
        <w:t xml:space="preserve"> megawatts (MW). Commercial electrical generation facilities are characterized by the sale or distribution of electricity beyond the subject property and include permanent infrastructure and equipment designed principally for energy production. This definition does not include “Solar Farms,” which are defined separately.</w:t>
      </w:r>
      <w:r>
        <w:t xml:space="preserve"> [Source: NEW]</w:t>
      </w:r>
    </w:p>
    <w:p w14:paraId="37C068AD" w14:textId="77777777" w:rsidR="00760367" w:rsidRPr="00464C25" w:rsidRDefault="00760367" w:rsidP="00464C25">
      <w:pPr>
        <w:pStyle w:val="BodyTextnon-list0"/>
        <w:ind w:left="720"/>
      </w:pPr>
      <w:r w:rsidRPr="00464C25">
        <w:rPr>
          <w:b/>
          <w:bCs/>
        </w:rPr>
        <w:t xml:space="preserve">Electrical Generation Facility, Non-Commercial. </w:t>
      </w:r>
      <w:r w:rsidRPr="00D94BC6">
        <w:t>An on-site electrical generation facility utilizing thermal, wind, water, or similar energy sources that is accessory and subordinate to the primary use of the property and is intended primarily to serve the energy needs of the subject site. Non-commercial electrical generation facilities shall have a generating capacity of no more than one</w:t>
      </w:r>
      <w:r>
        <w:t xml:space="preserve"> (1)</w:t>
      </w:r>
      <w:r w:rsidRPr="00D94BC6">
        <w:t xml:space="preserve"> megawatt (1 MW), shall be dedicated to supporting the operation of the principal use established on the property, and shall not involve the commercial sale or distribution of electricity as a primary function. Facilities meeting the definition of a Commercial Electrical Generation Facility or “Solar Farm” shall not be considered Non-Commercial Electrical Generation Facilities. </w:t>
      </w:r>
      <w:r>
        <w:t>[Source: NEW]</w:t>
      </w:r>
    </w:p>
    <w:p w14:paraId="6B7C829F" w14:textId="77777777" w:rsidR="00760367" w:rsidRDefault="00760367" w:rsidP="00115095">
      <w:pPr>
        <w:pStyle w:val="BodyTextnon-list0"/>
      </w:pPr>
      <w:r w:rsidRPr="00115095">
        <w:rPr>
          <w:b/>
          <w:bCs/>
        </w:rPr>
        <w:t>Electronics Manufacturing</w:t>
      </w:r>
      <w:r>
        <w:rPr>
          <w:b/>
          <w:bCs/>
        </w:rPr>
        <w:t xml:space="preserve">. </w:t>
      </w:r>
      <w:r w:rsidRPr="00AF25B6">
        <w:t xml:space="preserve">An establishment engaged in the </w:t>
      </w:r>
      <w:r>
        <w:t>assembly of electronics component parts, the manufacturing of electronic products, and incidental storage of finished products. [Source: NEW]</w:t>
      </w:r>
    </w:p>
    <w:p w14:paraId="22ABFC6F" w14:textId="77777777" w:rsidR="00760367" w:rsidRDefault="00760367" w:rsidP="00115095">
      <w:pPr>
        <w:pStyle w:val="BodyTextnon-list0"/>
      </w:pPr>
      <w:r w:rsidRPr="000A68CB">
        <w:rPr>
          <w:b/>
          <w:bCs/>
        </w:rPr>
        <w:t>Eligible Facilities Request (EFR).</w:t>
      </w:r>
      <w:r w:rsidRPr="000A68CB">
        <w:t xml:space="preserve"> A request for modification of an existing wireless tower or base station that qualifies for mandatory approval under Section 6409(a) of the Middle Class Tax Relief and Job Creation Act of 2012 (47 U.S.C. § 1455(a)), as implemented by 47 C.F.R. § 1.6100.</w:t>
      </w:r>
    </w:p>
    <w:p w14:paraId="3AFFECBD" w14:textId="77777777" w:rsidR="00760367" w:rsidRDefault="00760367" w:rsidP="00115095">
      <w:pPr>
        <w:pStyle w:val="BodyTextnon-list0"/>
      </w:pPr>
      <w:r w:rsidRPr="003F381F">
        <w:rPr>
          <w:b/>
          <w:bCs/>
        </w:rPr>
        <w:t>Emergency Shelter.</w:t>
      </w:r>
      <w:r>
        <w:t xml:space="preserve"> </w:t>
      </w:r>
      <w:r w:rsidRPr="002D2CF8">
        <w:t xml:space="preserve">Temporary housing, including interim intervention facilities (i.e., navigation centers, bridge housing, respite or recuperative care), with minimal supportive services for displaced persons that is limited to occupancy of six </w:t>
      </w:r>
      <w:r>
        <w:t xml:space="preserve">(6) </w:t>
      </w:r>
      <w:r w:rsidRPr="002D2CF8">
        <w:t>months or less by a homeless person. No individual or household may be denied emergency shelter because of an inability to pay (Health and Safety Code Section 50801(e)).</w:t>
      </w:r>
      <w:r>
        <w:t xml:space="preserve"> </w:t>
      </w:r>
      <w:r w:rsidRPr="009D3BDD">
        <w:t>[Source: 10-6.3602.</w:t>
      </w:r>
      <w:r>
        <w:t>59, NEW</w:t>
      </w:r>
      <w:r w:rsidRPr="009D3BDD">
        <w:t>]</w:t>
      </w:r>
    </w:p>
    <w:p w14:paraId="0729F444" w14:textId="77777777" w:rsidR="00760367" w:rsidRDefault="00760367" w:rsidP="003A6724">
      <w:pPr>
        <w:pStyle w:val="BodyTextnon-list0"/>
        <w:rPr>
          <w:b/>
          <w:bCs/>
        </w:rPr>
      </w:pPr>
      <w:r>
        <w:rPr>
          <w:b/>
          <w:bCs/>
        </w:rPr>
        <w:t xml:space="preserve">Employee Housing. </w:t>
      </w:r>
      <w:r w:rsidRPr="00AF25B6">
        <w:t xml:space="preserve">Privately owned housing which houses up to six </w:t>
      </w:r>
      <w:r>
        <w:t xml:space="preserve">(6) </w:t>
      </w:r>
      <w:r w:rsidRPr="00AF25B6">
        <w:t xml:space="preserve">employees in living quarters and is provided in connection with any work, whether rent is involved. Employee housing is subject to the provisions of the Employee Housing Act. In compliance with the Government Code, employee </w:t>
      </w:r>
      <w:r w:rsidRPr="00AF25B6">
        <w:lastRenderedPageBreak/>
        <w:t>housing shall be deemed a single</w:t>
      </w:r>
      <w:r>
        <w:t>-</w:t>
      </w:r>
      <w:r w:rsidRPr="00AF25B6">
        <w:t xml:space="preserve">family land use and shall be regulated as such for the purposes of this </w:t>
      </w:r>
      <w:r>
        <w:t>Zoning Code. [Source: NEW]</w:t>
      </w:r>
    </w:p>
    <w:p w14:paraId="6F8C93DD" w14:textId="77777777" w:rsidR="00760367" w:rsidRDefault="00760367" w:rsidP="003A6724">
      <w:pPr>
        <w:pStyle w:val="BodyTextnon-list0"/>
      </w:pPr>
      <w:r w:rsidRPr="00587B6D">
        <w:rPr>
          <w:b/>
          <w:bCs/>
        </w:rPr>
        <w:t xml:space="preserve">Equipment </w:t>
      </w:r>
      <w:r>
        <w:rPr>
          <w:b/>
          <w:bCs/>
        </w:rPr>
        <w:t>R</w:t>
      </w:r>
      <w:r w:rsidRPr="00587B6D">
        <w:rPr>
          <w:b/>
          <w:bCs/>
        </w:rPr>
        <w:t xml:space="preserve">ental and </w:t>
      </w:r>
      <w:r>
        <w:rPr>
          <w:b/>
          <w:bCs/>
        </w:rPr>
        <w:t>L</w:t>
      </w:r>
      <w:r w:rsidRPr="00587B6D">
        <w:rPr>
          <w:b/>
          <w:bCs/>
        </w:rPr>
        <w:t>easing</w:t>
      </w:r>
      <w:r>
        <w:rPr>
          <w:b/>
          <w:bCs/>
        </w:rPr>
        <w:t xml:space="preserve">. </w:t>
      </w:r>
      <w:r w:rsidRPr="001422E3">
        <w:t>A commercial establishment that rents construction equipment, including on-site storage and incidental maintenance. Sales office shall be located entirely within an enclosed structure. [Source: NEW]</w:t>
      </w:r>
    </w:p>
    <w:p w14:paraId="7F118A34" w14:textId="77777777" w:rsidR="00760367" w:rsidRPr="002D2268" w:rsidRDefault="00760367" w:rsidP="00DB5438">
      <w:pPr>
        <w:pStyle w:val="BodyTextnon-list0"/>
      </w:pPr>
      <w:r w:rsidRPr="00587B6D">
        <w:rPr>
          <w:b/>
          <w:bCs/>
        </w:rPr>
        <w:t xml:space="preserve">Equipment </w:t>
      </w:r>
      <w:r>
        <w:rPr>
          <w:b/>
          <w:bCs/>
        </w:rPr>
        <w:t xml:space="preserve">and Material Storage (Non-Industrial). </w:t>
      </w:r>
      <w:r>
        <w:t>A use involving the storage of equipment, vehicles, or materials not associated with industrial operations, where such storage is limited in scale and conducted in a manner compatible with surrounding agricultural or rural uses. This use is intended for incidental or accessory storage and does not include contractor yards, commercial storage operations, industrial storage, or uses characterized by ongoing outdoor storage, heavy equipment staging, or other impacts inconsistent with the surrounding area.</w:t>
      </w:r>
    </w:p>
    <w:p w14:paraId="5EEFF615" w14:textId="77777777" w:rsidR="00760367" w:rsidRDefault="00760367" w:rsidP="003A6724">
      <w:pPr>
        <w:pStyle w:val="BodyTextnon-list0"/>
      </w:pPr>
      <w:r w:rsidRPr="003F381F">
        <w:rPr>
          <w:b/>
          <w:bCs/>
        </w:rPr>
        <w:t>Equivalent financial incentive.</w:t>
      </w:r>
      <w:r>
        <w:t xml:space="preserve"> A monetary contribution, based upon a land cost per dwelling unit value, equal to one of the following: [Source: 10-6.5902(h)]</w:t>
      </w:r>
    </w:p>
    <w:p w14:paraId="36C073F3" w14:textId="77777777" w:rsidR="00760367" w:rsidRDefault="00760367" w:rsidP="002C0FAF">
      <w:pPr>
        <w:pStyle w:val="BodyTextnon-list0"/>
        <w:numPr>
          <w:ilvl w:val="0"/>
          <w:numId w:val="82"/>
        </w:numPr>
      </w:pPr>
      <w:r>
        <w:t>A density bonus and an additional incentive(s); or [Source: 10-6.5902(h)]</w:t>
      </w:r>
    </w:p>
    <w:p w14:paraId="102CEF79" w14:textId="77777777" w:rsidR="00760367" w:rsidRDefault="00760367" w:rsidP="002C0FAF">
      <w:pPr>
        <w:pStyle w:val="BodyTextnon-list0"/>
        <w:numPr>
          <w:ilvl w:val="0"/>
          <w:numId w:val="82"/>
        </w:numPr>
      </w:pPr>
      <w:r>
        <w:t>A density bonus, where an additional incentive(s) is not requested or is determined to be unnecessary. [Source: 10-6.5902(h)]</w:t>
      </w:r>
    </w:p>
    <w:p w14:paraId="26EB9F4B" w14:textId="77777777" w:rsidR="00760367" w:rsidRPr="00553266" w:rsidRDefault="00760367" w:rsidP="00B720CE">
      <w:pPr>
        <w:pStyle w:val="BodyTextnon-list0"/>
      </w:pPr>
      <w:r w:rsidRPr="00553266">
        <w:rPr>
          <w:b/>
          <w:bCs/>
        </w:rPr>
        <w:t>Established Agricultural Research Institution</w:t>
      </w:r>
      <w:r>
        <w:rPr>
          <w:b/>
          <w:bCs/>
        </w:rPr>
        <w:t>.</w:t>
      </w:r>
      <w:r w:rsidRPr="00553266">
        <w:t xml:space="preserve"> </w:t>
      </w:r>
      <w:r>
        <w:t>A</w:t>
      </w:r>
      <w:r w:rsidRPr="00553266">
        <w:t xml:space="preserve">n institution of higher education, as defined in Section 101 of the </w:t>
      </w:r>
      <w:r>
        <w:t>F</w:t>
      </w:r>
      <w:r w:rsidRPr="00553266">
        <w:t>ederal Higher Education Act of 1965 (20 U.S.C Sec. 1001), that grows or cultivates industrial hemp for purposes of research conducted under an agricultural pilot program or other agricultural or academic research in accordance with Section 7606 of the federal Agricultural Act of 2014 (7 U.S.C. Sec. 5940) or is otherwise approved by the California Secretary of Food and Agriculture. [Source: 10-16.20(B)]</w:t>
      </w:r>
    </w:p>
    <w:p w14:paraId="384ACBC6" w14:textId="77777777" w:rsidR="00760367" w:rsidRDefault="00760367" w:rsidP="003A6724">
      <w:pPr>
        <w:pStyle w:val="BodyTextnon-list0"/>
      </w:pPr>
      <w:r w:rsidRPr="003F381F">
        <w:rPr>
          <w:b/>
          <w:bCs/>
        </w:rPr>
        <w:t>Existing use</w:t>
      </w:r>
      <w:r>
        <w:t xml:space="preserve">. The use of a lot or structure at the time of the enactment of this Zoning Code. </w:t>
      </w:r>
      <w:r w:rsidRPr="009D3BDD">
        <w:t>[Source: 10-6.3602.</w:t>
      </w:r>
      <w:r>
        <w:t>60, modified</w:t>
      </w:r>
      <w:r w:rsidRPr="009D3BDD">
        <w:t>]</w:t>
      </w:r>
    </w:p>
    <w:p w14:paraId="2878485E" w14:textId="77777777" w:rsidR="00760367" w:rsidRDefault="00760367" w:rsidP="002C0FAF">
      <w:pPr>
        <w:pStyle w:val="SectionHeading-18xxxxx"/>
        <w:numPr>
          <w:ilvl w:val="1"/>
          <w:numId w:val="70"/>
        </w:numPr>
      </w:pPr>
      <w:bookmarkStart w:id="5136" w:name="_Toc216269688"/>
      <w:bookmarkStart w:id="5137" w:name="_Toc220667081"/>
      <w:bookmarkStart w:id="5138" w:name="_Toc222645917"/>
      <w:bookmarkStart w:id="5139" w:name="_Toc222653159"/>
      <w:bookmarkStart w:id="5140" w:name="_Toc230352993"/>
      <w:bookmarkStart w:id="5141" w:name="_Toc230353050"/>
      <w:bookmarkStart w:id="5142" w:name="_Toc234829682"/>
      <w:bookmarkStart w:id="5143" w:name="_Toc238560271"/>
      <w:bookmarkStart w:id="5144" w:name="_Toc238561742"/>
      <w:bookmarkStart w:id="5145" w:name="_Toc238569193"/>
      <w:bookmarkStart w:id="5146" w:name="_Toc238569222"/>
      <w:bookmarkStart w:id="5147" w:name="_Toc240375709"/>
      <w:bookmarkStart w:id="5148" w:name="_Toc240376164"/>
      <w:bookmarkStart w:id="5149" w:name="_Toc240376192"/>
      <w:bookmarkStart w:id="5150" w:name="_Toc240376622"/>
      <w:r w:rsidRPr="00C82412">
        <w:t xml:space="preserve">“F” </w:t>
      </w:r>
      <w:bookmarkEnd w:id="5136"/>
      <w:bookmarkEnd w:id="5137"/>
      <w:bookmarkEnd w:id="5138"/>
      <w:bookmarkEnd w:id="5139"/>
      <w:bookmarkEnd w:id="5140"/>
      <w:bookmarkEnd w:id="5141"/>
      <w:bookmarkEnd w:id="5142"/>
      <w:r>
        <w:t>Definitions</w:t>
      </w:r>
      <w:bookmarkEnd w:id="5143"/>
      <w:bookmarkEnd w:id="5144"/>
      <w:bookmarkEnd w:id="5145"/>
      <w:bookmarkEnd w:id="5146"/>
      <w:bookmarkEnd w:id="5147"/>
      <w:bookmarkEnd w:id="5148"/>
      <w:bookmarkEnd w:id="5149"/>
      <w:bookmarkEnd w:id="5150"/>
    </w:p>
    <w:p w14:paraId="297D0508" w14:textId="77777777" w:rsidR="00760367" w:rsidRDefault="00760367" w:rsidP="007C0B89">
      <w:pPr>
        <w:pStyle w:val="BodyTextnon-list0"/>
      </w:pPr>
      <w:r w:rsidRPr="003F381F">
        <w:rPr>
          <w:b/>
          <w:bCs/>
        </w:rPr>
        <w:t>Family</w:t>
      </w:r>
      <w:r w:rsidRPr="000A069B">
        <w:t>. one or more individuals occupying a dwelling unit. [Source: 10-6.3602.62, modified]</w:t>
      </w:r>
    </w:p>
    <w:p w14:paraId="3C36D74D" w14:textId="77777777" w:rsidR="00760367" w:rsidRPr="00331D17" w:rsidRDefault="00760367" w:rsidP="007C0B89">
      <w:pPr>
        <w:pStyle w:val="BodyTextnon-list0"/>
        <w:rPr>
          <w:b/>
          <w:bCs/>
        </w:rPr>
      </w:pPr>
      <w:r w:rsidRPr="00331D17">
        <w:rPr>
          <w:b/>
          <w:bCs/>
        </w:rPr>
        <w:t>Family Day Care.</w:t>
      </w:r>
      <w:r>
        <w:rPr>
          <w:b/>
          <w:bCs/>
        </w:rPr>
        <w:t xml:space="preserve"> </w:t>
      </w:r>
      <w:r w:rsidRPr="001422E3">
        <w:t xml:space="preserve">A facility that provides care, protection, and supervision for </w:t>
      </w:r>
      <w:r>
        <w:t>fourteen (</w:t>
      </w:r>
      <w:r w:rsidRPr="001422E3">
        <w:t>14</w:t>
      </w:r>
      <w:r>
        <w:t>)</w:t>
      </w:r>
      <w:r w:rsidRPr="001422E3">
        <w:t xml:space="preserve"> or fewer children, in the provider’s own home, for periods of less than 24 hours per day, while the parents or guardians are away, as defined in Health and Safety Code section 1596.78. A family day care home includes a detached single-family dwelling, a townho</w:t>
      </w:r>
      <w:r>
        <w:t>me</w:t>
      </w:r>
      <w:r w:rsidRPr="001422E3">
        <w:t>, a dwelling unit within a dwelling, or a dwelling unit within a multi</w:t>
      </w:r>
      <w:r>
        <w:t>-</w:t>
      </w:r>
      <w:r w:rsidRPr="001422E3">
        <w:t>family dwelling where the day care provider resides, in which the underlying zon</w:t>
      </w:r>
      <w:r>
        <w:t xml:space="preserve">e </w:t>
      </w:r>
      <w:r w:rsidRPr="001422E3">
        <w:t>allows for residential uses. [Source: NEW]</w:t>
      </w:r>
    </w:p>
    <w:p w14:paraId="1EEE852F" w14:textId="77777777" w:rsidR="00760367" w:rsidRDefault="00760367" w:rsidP="007C0B89">
      <w:pPr>
        <w:pStyle w:val="BodyTextnon-list0"/>
      </w:pPr>
      <w:r w:rsidRPr="003F381F">
        <w:rPr>
          <w:b/>
          <w:bCs/>
        </w:rPr>
        <w:t xml:space="preserve">Farm. </w:t>
      </w:r>
      <w:r>
        <w:t xml:space="preserve">See “Agricultural Use.” </w:t>
      </w:r>
      <w:r w:rsidRPr="009D3BDD">
        <w:t>[Source: 10-6.3602.</w:t>
      </w:r>
      <w:r>
        <w:t>63, modified</w:t>
      </w:r>
      <w:r w:rsidRPr="009D3BDD">
        <w:t>]</w:t>
      </w:r>
    </w:p>
    <w:p w14:paraId="3F78183E" w14:textId="77777777" w:rsidR="00760367" w:rsidRDefault="00760367" w:rsidP="00134029">
      <w:pPr>
        <w:pStyle w:val="BodyTextnon-list0"/>
      </w:pPr>
      <w:r w:rsidRPr="003F381F">
        <w:rPr>
          <w:b/>
          <w:bCs/>
        </w:rPr>
        <w:t>Farm</w:t>
      </w:r>
      <w:r>
        <w:rPr>
          <w:b/>
          <w:bCs/>
        </w:rPr>
        <w:t xml:space="preserve"> Stand</w:t>
      </w:r>
      <w:r w:rsidRPr="003F381F">
        <w:rPr>
          <w:b/>
          <w:bCs/>
        </w:rPr>
        <w:t xml:space="preserve">. </w:t>
      </w:r>
      <w:r>
        <w:t>A use involving the on-site or local sale of agricultural products directly to the public, where a substantial portion of the products offered for sale are grown or produced on the subject property or within the local agricultural area. This use may include the sale of fresh produce, meat, dairy, eggs, nursery products, and value-added agricultural goods. A farm stand use is intended to remain accessory to and supportive of agricultural production and to serve as a direct marketing outlet for agricultural products and does not include large-scale retail operations or establishments primarily engaged in the resale of off-site products unrelated to local agricultural production.</w:t>
      </w:r>
    </w:p>
    <w:p w14:paraId="7D46D6E4" w14:textId="77777777" w:rsidR="00760367" w:rsidRDefault="00760367" w:rsidP="007C0B89">
      <w:pPr>
        <w:pStyle w:val="BodyTextnon-list0"/>
      </w:pPr>
      <w:r w:rsidRPr="00AA7301">
        <w:rPr>
          <w:b/>
          <w:bCs/>
        </w:rPr>
        <w:lastRenderedPageBreak/>
        <w:t xml:space="preserve">Farm Labor Housing. </w:t>
      </w:r>
      <w:r>
        <w:t xml:space="preserve">Housing provided for any number of farmworkers, including, but not limited to living quarters, </w:t>
      </w:r>
      <w:r w:rsidRPr="000A30D4">
        <w:t>boarding house, barracks, bunkhous</w:t>
      </w:r>
      <w:r>
        <w:t>e</w:t>
      </w:r>
      <w:r w:rsidRPr="000A30D4">
        <w:t xml:space="preserve">, mobile </w:t>
      </w:r>
      <w:r>
        <w:t>or</w:t>
      </w:r>
      <w:r w:rsidRPr="000A30D4">
        <w:t xml:space="preserve"> manufactured home, travel trailer, or other </w:t>
      </w:r>
      <w:r>
        <w:t xml:space="preserve">living </w:t>
      </w:r>
      <w:r w:rsidRPr="000A30D4">
        <w:t>accommodations maintained in one or more structures</w:t>
      </w:r>
      <w:r>
        <w:t>. A</w:t>
      </w:r>
      <w:r w:rsidRPr="00B67FF9">
        <w:t xml:space="preserve">ccommodations for </w:t>
      </w:r>
      <w:r>
        <w:t>up to</w:t>
      </w:r>
      <w:r w:rsidRPr="00B67FF9">
        <w:t xml:space="preserve"> </w:t>
      </w:r>
      <w:r>
        <w:t>thirty-six (</w:t>
      </w:r>
      <w:r w:rsidRPr="00B67FF9">
        <w:t>36</w:t>
      </w:r>
      <w:r>
        <w:t>)</w:t>
      </w:r>
      <w:r w:rsidRPr="00B67FF9">
        <w:t xml:space="preserve"> beds or</w:t>
      </w:r>
      <w:r>
        <w:t xml:space="preserve"> twelve (</w:t>
      </w:r>
      <w:r w:rsidRPr="00B67FF9">
        <w:t>12</w:t>
      </w:r>
      <w:r>
        <w:t>)</w:t>
      </w:r>
      <w:r w:rsidRPr="00B67FF9">
        <w:t xml:space="preserve"> units shall be deemed an agricultural use and therefore </w:t>
      </w:r>
      <w:r>
        <w:t>do not</w:t>
      </w:r>
      <w:r w:rsidRPr="00B67FF9">
        <w:t xml:space="preserve"> require a discretionary </w:t>
      </w:r>
      <w:r>
        <w:t>permit</w:t>
      </w:r>
      <w:r w:rsidRPr="00B67FF9">
        <w:t>.</w:t>
      </w:r>
      <w:r>
        <w:t xml:space="preserve"> </w:t>
      </w:r>
      <w:r w:rsidRPr="009D3BDD">
        <w:t>[Source: 10-6.3602.</w:t>
      </w:r>
      <w:r>
        <w:t>64, modified</w:t>
      </w:r>
      <w:r w:rsidRPr="009D3BDD">
        <w:t>]</w:t>
      </w:r>
      <w:r w:rsidRPr="001422E3">
        <w:rPr>
          <w:b/>
          <w:bCs/>
        </w:rPr>
        <w:t xml:space="preserve">Feed </w:t>
      </w:r>
      <w:r>
        <w:rPr>
          <w:b/>
          <w:bCs/>
        </w:rPr>
        <w:t>S</w:t>
      </w:r>
      <w:r w:rsidRPr="001422E3">
        <w:rPr>
          <w:b/>
          <w:bCs/>
        </w:rPr>
        <w:t>tore.</w:t>
      </w:r>
      <w:r>
        <w:t xml:space="preserve"> A commercial establishment </w:t>
      </w:r>
      <w:r w:rsidRPr="00DC1798">
        <w:t xml:space="preserve">where </w:t>
      </w:r>
      <w:r>
        <w:t>a</w:t>
      </w:r>
      <w:r w:rsidRPr="00DC1798">
        <w:t xml:space="preserve"> majority of the floor area open to the public</w:t>
      </w:r>
      <w:r>
        <w:t xml:space="preserve"> is occupied by feed and supplies for domestic animals and livestock. [Source: NEW]</w:t>
      </w:r>
    </w:p>
    <w:p w14:paraId="21AED6E6" w14:textId="77777777" w:rsidR="00760367" w:rsidRDefault="00760367" w:rsidP="007C0B89">
      <w:pPr>
        <w:pStyle w:val="BodyTextnon-list0"/>
      </w:pPr>
      <w:r w:rsidRPr="00AA7301">
        <w:rPr>
          <w:b/>
          <w:bCs/>
        </w:rPr>
        <w:t>Fence</w:t>
      </w:r>
      <w:r>
        <w:t xml:space="preserve">. A barrier of any material or combination of materials enclosing or screening areas of land. </w:t>
      </w:r>
      <w:r w:rsidRPr="009D3BDD">
        <w:t>[Source: 10-6.3602.</w:t>
      </w:r>
      <w:r>
        <w:t>67, modified</w:t>
      </w:r>
      <w:r w:rsidRPr="009D3BDD">
        <w:t>]</w:t>
      </w:r>
    </w:p>
    <w:p w14:paraId="4B7708F3" w14:textId="77777777" w:rsidR="00760367" w:rsidRDefault="00760367" w:rsidP="007C0B89">
      <w:pPr>
        <w:pStyle w:val="BodyTextnon-list0"/>
      </w:pPr>
      <w:r w:rsidRPr="00AA7301">
        <w:rPr>
          <w:b/>
          <w:bCs/>
        </w:rPr>
        <w:t>Fertilizer Production.</w:t>
      </w:r>
      <w:r>
        <w:t xml:space="preserve"> A m</w:t>
      </w:r>
      <w:r w:rsidRPr="001422E3">
        <w:t>anufacturing facility that produces finished fertilizer products. [Source: NEW]</w:t>
      </w:r>
    </w:p>
    <w:p w14:paraId="309F327D" w14:textId="77777777" w:rsidR="00760367" w:rsidRDefault="00760367" w:rsidP="007C0B89">
      <w:pPr>
        <w:pStyle w:val="BodyTextnon-list0"/>
      </w:pPr>
      <w:r w:rsidRPr="00AA7301">
        <w:rPr>
          <w:b/>
          <w:bCs/>
        </w:rPr>
        <w:t>Fill</w:t>
      </w:r>
      <w:r>
        <w:t xml:space="preserve">. Materials placed or deposited by humans such as </w:t>
      </w:r>
      <w:r w:rsidRPr="000A30D4">
        <w:t xml:space="preserve">sand, gravel, </w:t>
      </w:r>
      <w:r>
        <w:t xml:space="preserve">and </w:t>
      </w:r>
      <w:r w:rsidRPr="000A30D4">
        <w:t>earth</w:t>
      </w:r>
      <w:r>
        <w:t xml:space="preserve">. </w:t>
      </w:r>
      <w:r w:rsidRPr="009D3BDD">
        <w:t>[Source: 10-6.3602.</w:t>
      </w:r>
      <w:r>
        <w:t>68, modified</w:t>
      </w:r>
      <w:r w:rsidRPr="009D3BDD">
        <w:t>]</w:t>
      </w:r>
    </w:p>
    <w:p w14:paraId="6660A193" w14:textId="77777777" w:rsidR="00760367" w:rsidRDefault="00760367" w:rsidP="007C0B89">
      <w:pPr>
        <w:pStyle w:val="BodyTextnon-list0"/>
      </w:pPr>
      <w:r w:rsidRPr="00AA7301">
        <w:rPr>
          <w:b/>
          <w:bCs/>
        </w:rPr>
        <w:t>Flood</w:t>
      </w:r>
      <w:r>
        <w:t xml:space="preserve">. The temporary overflowing of water onto land which is usually devoid of surface water. </w:t>
      </w:r>
      <w:r w:rsidRPr="009D3BDD">
        <w:t>[Source: 10-6.3602.</w:t>
      </w:r>
      <w:r>
        <w:t>69</w:t>
      </w:r>
      <w:r w:rsidRPr="009D3BDD">
        <w:t>]</w:t>
      </w:r>
    </w:p>
    <w:p w14:paraId="24237F23" w14:textId="77777777" w:rsidR="00760367" w:rsidRDefault="00760367" w:rsidP="007C0B89">
      <w:pPr>
        <w:pStyle w:val="BodyTextnon-list0"/>
      </w:pPr>
      <w:r w:rsidRPr="00AA7301">
        <w:rPr>
          <w:b/>
          <w:bCs/>
        </w:rPr>
        <w:t>Flood Hazard Design Elevation</w:t>
      </w:r>
      <w:r>
        <w:t xml:space="preserve">. The highest elevation, expressed in feet above sea level, of the level of floodwaters which delineates the flood fringe area. </w:t>
      </w:r>
      <w:r w:rsidRPr="009D3BDD">
        <w:t>[Source: 10-6.3602.</w:t>
      </w:r>
      <w:r>
        <w:t>70</w:t>
      </w:r>
      <w:r w:rsidRPr="009D3BDD">
        <w:t>]</w:t>
      </w:r>
    </w:p>
    <w:p w14:paraId="00D1296D" w14:textId="77777777" w:rsidR="00760367" w:rsidRDefault="00760367" w:rsidP="007C0B89">
      <w:pPr>
        <w:pStyle w:val="BodyTextnon-list0"/>
      </w:pPr>
      <w:r w:rsidRPr="00AA7301">
        <w:rPr>
          <w:b/>
          <w:bCs/>
        </w:rPr>
        <w:t xml:space="preserve">Flood Insurance Rate Map. </w:t>
      </w:r>
      <w:r>
        <w:t xml:space="preserve">The official map on which the Federal Insurance Administration has delineated both the areas of special flood hazard and the risk premium zones applicable to the community. </w:t>
      </w:r>
      <w:r w:rsidRPr="009D3BDD">
        <w:t>[Source: 10-6.3602.</w:t>
      </w:r>
      <w:r>
        <w:t>71</w:t>
      </w:r>
      <w:r w:rsidRPr="009D3BDD">
        <w:t>]</w:t>
      </w:r>
    </w:p>
    <w:p w14:paraId="732EE78D" w14:textId="77777777" w:rsidR="00760367" w:rsidRDefault="00760367" w:rsidP="007C0B89">
      <w:pPr>
        <w:pStyle w:val="BodyTextnon-list0"/>
      </w:pPr>
      <w:r w:rsidRPr="00AA7301">
        <w:rPr>
          <w:b/>
          <w:bCs/>
        </w:rPr>
        <w:t>Floodplain</w:t>
      </w:r>
      <w:r>
        <w:t xml:space="preserve">. The channel and the relatively flat area adjoining the channel of a natural stream or river which has been or may be covered by floodwater. </w:t>
      </w:r>
      <w:r w:rsidRPr="009D3BDD">
        <w:t>[Source: 10-6.3602.</w:t>
      </w:r>
      <w:r>
        <w:t>72</w:t>
      </w:r>
      <w:r w:rsidRPr="009D3BDD">
        <w:t>]</w:t>
      </w:r>
    </w:p>
    <w:p w14:paraId="69760BD3" w14:textId="77777777" w:rsidR="00760367" w:rsidRDefault="00760367" w:rsidP="007C0B89">
      <w:pPr>
        <w:pStyle w:val="BodyTextnon-list0"/>
      </w:pPr>
      <w:r w:rsidRPr="00AA7301">
        <w:rPr>
          <w:b/>
          <w:bCs/>
        </w:rPr>
        <w:t>Floodway.</w:t>
      </w:r>
      <w:r>
        <w:t xml:space="preserve"> The channel of a natural stream or river and portions of the floodplain adjoining the channel which are reasonably required to carry and discharge the floodwater or flood flow of any natural stream or river. </w:t>
      </w:r>
      <w:r w:rsidRPr="009D3BDD">
        <w:t>[Source: 10-6.3602.</w:t>
      </w:r>
      <w:r>
        <w:t>73</w:t>
      </w:r>
      <w:r w:rsidRPr="009D3BDD">
        <w:t>]</w:t>
      </w:r>
    </w:p>
    <w:p w14:paraId="70B08FEA" w14:textId="77777777" w:rsidR="00760367" w:rsidRDefault="00760367" w:rsidP="007C0B89">
      <w:pPr>
        <w:pStyle w:val="BodyTextnon-list0"/>
      </w:pPr>
      <w:r w:rsidRPr="00AA7301">
        <w:rPr>
          <w:b/>
          <w:bCs/>
        </w:rPr>
        <w:t xml:space="preserve">Food Processing. </w:t>
      </w:r>
      <w:r>
        <w:t>A facility that processes raw ingredients into food products, including, but not limited to, bottling plants, meat and fish processing plants, agricultural crop processing plants, milling plants, and other similar facilities. Does not include “Cannery,” “Creamery,” or “Slaughterhouse,” which are separately defined. [Source: NEW]</w:t>
      </w:r>
    </w:p>
    <w:p w14:paraId="408E0449" w14:textId="77777777" w:rsidR="00760367" w:rsidRDefault="00760367" w:rsidP="007C0B89">
      <w:pPr>
        <w:pStyle w:val="BodyTextnon-list0"/>
      </w:pPr>
      <w:r w:rsidRPr="000A30D4">
        <w:rPr>
          <w:b/>
          <w:bCs/>
        </w:rPr>
        <w:t>Foundry.</w:t>
      </w:r>
      <w:r>
        <w:t xml:space="preserve"> </w:t>
      </w:r>
      <w:r w:rsidRPr="00425A9B">
        <w:t>A f</w:t>
      </w:r>
      <w:r>
        <w:t>acility engaged in the processing and production of casted metal or glass products</w:t>
      </w:r>
      <w:r w:rsidRPr="00425A9B">
        <w:t>. [Source: NEW]</w:t>
      </w:r>
    </w:p>
    <w:p w14:paraId="23473D29" w14:textId="77777777" w:rsidR="00760367" w:rsidRDefault="00760367" w:rsidP="00F603F9">
      <w:pPr>
        <w:pStyle w:val="BodyTextnon-list0"/>
      </w:pPr>
      <w:r w:rsidRPr="002D2268">
        <w:rPr>
          <w:b/>
          <w:bCs/>
        </w:rPr>
        <w:t xml:space="preserve">Freestanding Sign. </w:t>
      </w:r>
      <w:r>
        <w:t>A sign that is supported by one or more poles, columns, uprights, or braces placed in or upon the ground and not attached to a building. Freestanding signs include monument signs and pole signs.</w:t>
      </w:r>
    </w:p>
    <w:p w14:paraId="7F022329" w14:textId="77777777" w:rsidR="00760367" w:rsidRDefault="00760367" w:rsidP="007C0B89">
      <w:pPr>
        <w:pStyle w:val="BodyTextnon-list0"/>
      </w:pPr>
      <w:r w:rsidRPr="00AA7301">
        <w:rPr>
          <w:b/>
          <w:bCs/>
        </w:rPr>
        <w:t>Frontage</w:t>
      </w:r>
      <w:r>
        <w:t xml:space="preserve">. A portion of a lot abutting a street. </w:t>
      </w:r>
      <w:r w:rsidRPr="009D3BDD">
        <w:t>[Source: 10-6.3602.</w:t>
      </w:r>
      <w:r>
        <w:t>74, modified</w:t>
      </w:r>
      <w:r w:rsidRPr="009D3BDD">
        <w:t>]</w:t>
      </w:r>
    </w:p>
    <w:p w14:paraId="100BD0DC" w14:textId="77777777" w:rsidR="00760367" w:rsidRDefault="00760367" w:rsidP="006A19A9">
      <w:pPr>
        <w:pStyle w:val="BodyTextnon-list0"/>
      </w:pPr>
      <w:r w:rsidRPr="00AA7301">
        <w:rPr>
          <w:b/>
          <w:bCs/>
        </w:rPr>
        <w:t xml:space="preserve">Fueling Station. </w:t>
      </w:r>
      <w:r w:rsidRPr="00525647">
        <w:t>An establishment engaged in the retail sale of gas, diesel, hydrogen, biofuel, and other similar fuels. This classification includes incidental sales of retail products. [Source: NEW]</w:t>
      </w:r>
    </w:p>
    <w:p w14:paraId="3058503B" w14:textId="77777777" w:rsidR="00760367" w:rsidRDefault="00760367" w:rsidP="002C0FAF">
      <w:pPr>
        <w:pStyle w:val="SectionHeading-18xxxxx"/>
        <w:numPr>
          <w:ilvl w:val="1"/>
          <w:numId w:val="70"/>
        </w:numPr>
      </w:pPr>
      <w:bookmarkStart w:id="5151" w:name="_Toc216269689"/>
      <w:bookmarkStart w:id="5152" w:name="_Toc220667082"/>
      <w:bookmarkStart w:id="5153" w:name="_Toc222645918"/>
      <w:bookmarkStart w:id="5154" w:name="_Toc222653160"/>
      <w:bookmarkStart w:id="5155" w:name="_Toc230352994"/>
      <w:bookmarkStart w:id="5156" w:name="_Toc230353051"/>
      <w:bookmarkStart w:id="5157" w:name="_Toc234829683"/>
      <w:bookmarkStart w:id="5158" w:name="_Toc238560272"/>
      <w:bookmarkStart w:id="5159" w:name="_Toc238561743"/>
      <w:bookmarkStart w:id="5160" w:name="_Toc238569194"/>
      <w:bookmarkStart w:id="5161" w:name="_Toc238569223"/>
      <w:bookmarkStart w:id="5162" w:name="_Toc240375710"/>
      <w:bookmarkStart w:id="5163" w:name="_Toc240376165"/>
      <w:bookmarkStart w:id="5164" w:name="_Toc240376193"/>
      <w:bookmarkStart w:id="5165" w:name="_Toc240376623"/>
      <w:r w:rsidRPr="00C82412">
        <w:t>“G” Definitions</w:t>
      </w:r>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14:paraId="470AA5C6" w14:textId="77777777" w:rsidR="00760367" w:rsidRDefault="00760367" w:rsidP="007C0B89">
      <w:pPr>
        <w:pStyle w:val="BodyTextnon-list0"/>
      </w:pPr>
      <w:r w:rsidRPr="00AA7301">
        <w:rPr>
          <w:b/>
          <w:bCs/>
        </w:rPr>
        <w:t>Garage</w:t>
      </w:r>
      <w:r>
        <w:t xml:space="preserve">. A structure used for the parking and storage of vehicles. </w:t>
      </w:r>
      <w:r w:rsidRPr="009D3BDD">
        <w:t>[Source: 10-6.3602.</w:t>
      </w:r>
      <w:r>
        <w:t>75</w:t>
      </w:r>
      <w:r w:rsidRPr="009D3BDD">
        <w:t>]</w:t>
      </w:r>
    </w:p>
    <w:p w14:paraId="7E867B90" w14:textId="77777777" w:rsidR="00760367" w:rsidRDefault="00760367" w:rsidP="00103F1C">
      <w:pPr>
        <w:pStyle w:val="BodyTextnon-list0"/>
      </w:pPr>
      <w:r w:rsidRPr="00AA7301">
        <w:rPr>
          <w:b/>
          <w:bCs/>
        </w:rPr>
        <w:lastRenderedPageBreak/>
        <w:t>Garage, Private.</w:t>
      </w:r>
      <w:r>
        <w:t xml:space="preserve"> An accessory structure used for the parking and storage of private vehicles. </w:t>
      </w:r>
      <w:r w:rsidRPr="009D3BDD">
        <w:t>[Source: 10-6.3602.</w:t>
      </w:r>
      <w:r>
        <w:t>76, modified</w:t>
      </w:r>
      <w:r w:rsidRPr="009D3BDD">
        <w:t>]</w:t>
      </w:r>
    </w:p>
    <w:p w14:paraId="083F2CF7" w14:textId="77777777" w:rsidR="00760367" w:rsidRDefault="00760367" w:rsidP="007C0B89">
      <w:pPr>
        <w:pStyle w:val="BodyTextnon-list0"/>
      </w:pPr>
      <w:r w:rsidRPr="00AA7301">
        <w:rPr>
          <w:b/>
          <w:bCs/>
        </w:rPr>
        <w:t>Glare</w:t>
      </w:r>
      <w:r>
        <w:t xml:space="preserve">. Excessive brightness that causes annoyance, discomfort, or loss in visual performance and visibility. </w:t>
      </w:r>
      <w:r w:rsidRPr="009D3BDD">
        <w:t>[Source: 10-6.3602.</w:t>
      </w:r>
      <w:r>
        <w:t>77, modified</w:t>
      </w:r>
      <w:r w:rsidRPr="009D3BDD">
        <w:t>]</w:t>
      </w:r>
    </w:p>
    <w:p w14:paraId="7AACB7B3" w14:textId="77777777" w:rsidR="00760367" w:rsidRDefault="00760367" w:rsidP="007C0B89">
      <w:pPr>
        <w:pStyle w:val="BodyTextnon-list0"/>
      </w:pPr>
      <w:r w:rsidRPr="00AA7301">
        <w:rPr>
          <w:b/>
          <w:bCs/>
        </w:rPr>
        <w:t xml:space="preserve">Golf Course. </w:t>
      </w:r>
      <w:r w:rsidRPr="00AA7301">
        <w:t>A</w:t>
      </w:r>
      <w:r w:rsidRPr="00525647">
        <w:t xml:space="preserve"> tract of land</w:t>
      </w:r>
      <w:r>
        <w:t xml:space="preserve"> </w:t>
      </w:r>
      <w:r w:rsidRPr="00525647">
        <w:t xml:space="preserve">dedicated to playing the game of golf, and improved with trees, greens, fairways, and hazards. Golf </w:t>
      </w:r>
      <w:r>
        <w:t>C</w:t>
      </w:r>
      <w:r w:rsidRPr="00525647">
        <w:t>ourse may include related facilities such as clubhouses, golf schools and driving ranges and accessory uses such as restaurants, pro shops, and related facilities</w:t>
      </w:r>
      <w:r>
        <w:t>. [Source: NEW]</w:t>
      </w:r>
    </w:p>
    <w:p w14:paraId="4F10422A" w14:textId="77777777" w:rsidR="00760367" w:rsidRDefault="00760367" w:rsidP="007C0B89">
      <w:pPr>
        <w:pStyle w:val="BodyTextnon-list0"/>
      </w:pPr>
      <w:r w:rsidRPr="00AA7301">
        <w:rPr>
          <w:b/>
          <w:bCs/>
        </w:rPr>
        <w:t>Gravel Pit.</w:t>
      </w:r>
      <w:r>
        <w:t xml:space="preserve"> An open land area where sand, gravel, and rock fragments are mined or excavated for sale or off-tract use. </w:t>
      </w:r>
      <w:r w:rsidRPr="009D3BDD">
        <w:t>[Source: 10-6.3602.</w:t>
      </w:r>
      <w:r>
        <w:t>78, modified</w:t>
      </w:r>
      <w:r w:rsidRPr="009D3BDD">
        <w:t>]</w:t>
      </w:r>
    </w:p>
    <w:p w14:paraId="3DC73414" w14:textId="77777777" w:rsidR="00760367" w:rsidRDefault="00760367" w:rsidP="007C0B89">
      <w:pPr>
        <w:pStyle w:val="BodyTextnon-list0"/>
        <w:rPr>
          <w:b/>
          <w:bCs/>
        </w:rPr>
      </w:pPr>
      <w:r w:rsidRPr="00E90F64">
        <w:rPr>
          <w:b/>
          <w:bCs/>
        </w:rPr>
        <w:t>Grazing</w:t>
      </w:r>
      <w:r>
        <w:rPr>
          <w:b/>
          <w:bCs/>
        </w:rPr>
        <w:t>.</w:t>
      </w:r>
      <w:r w:rsidRPr="00210103">
        <w:t xml:space="preserve"> The raising or feeding of horses, cattle, sheep, goats, and similar animals on a parcel or continuous group of parcels, in which the animals occupy and receive most of their food</w:t>
      </w:r>
      <w:r>
        <w:t xml:space="preserve"> on-site</w:t>
      </w:r>
      <w:r w:rsidRPr="00210103">
        <w:t>.</w:t>
      </w:r>
      <w:r>
        <w:t xml:space="preserve"> [Source: NEW]</w:t>
      </w:r>
    </w:p>
    <w:p w14:paraId="1E25AF8C" w14:textId="77777777" w:rsidR="00760367" w:rsidRDefault="00760367" w:rsidP="00210103">
      <w:pPr>
        <w:pStyle w:val="BodyTextnon-list0"/>
        <w:rPr>
          <w:b/>
          <w:bCs/>
        </w:rPr>
      </w:pPr>
      <w:r w:rsidRPr="000F7D38">
        <w:rPr>
          <w:b/>
          <w:bCs/>
        </w:rPr>
        <w:t>Greenhouse</w:t>
      </w:r>
      <w:r>
        <w:rPr>
          <w:b/>
          <w:bCs/>
        </w:rPr>
        <w:t>.</w:t>
      </w:r>
      <w:r w:rsidRPr="00210103">
        <w:t xml:space="preserve"> </w:t>
      </w:r>
      <w:r>
        <w:t>An accessory structure dedicated to the indoor growth of plants and trees.</w:t>
      </w:r>
      <w:r w:rsidRPr="00210103">
        <w:t xml:space="preserve"> May include the </w:t>
      </w:r>
      <w:r>
        <w:t>storage</w:t>
      </w:r>
      <w:r w:rsidRPr="00210103">
        <w:t xml:space="preserve"> of tools and </w:t>
      </w:r>
      <w:r>
        <w:t>materials associated with the growth of nursery and established plants</w:t>
      </w:r>
      <w:r w:rsidRPr="00210103">
        <w:t>.</w:t>
      </w:r>
      <w:r>
        <w:t xml:space="preserve"> For commercial nurseries, see “Retail, Nursery” and “Wholesale Nursery.” [Source: NEW]</w:t>
      </w:r>
    </w:p>
    <w:p w14:paraId="26CC3DE4" w14:textId="77777777" w:rsidR="00760367" w:rsidRDefault="00760367" w:rsidP="007C0B89">
      <w:pPr>
        <w:pStyle w:val="BodyTextnon-list0"/>
      </w:pPr>
      <w:r w:rsidRPr="000C6EBE">
        <w:rPr>
          <w:b/>
          <w:bCs/>
        </w:rPr>
        <w:t>Guest House.</w:t>
      </w:r>
      <w:r>
        <w:t xml:space="preserve"> Detached living quarters without a kitchen or cooking facilities, not for permanent occupancy, and where no compensation in any form is received or paid. </w:t>
      </w:r>
      <w:r w:rsidRPr="009D3BDD">
        <w:t>[Source: 10-6.3602.</w:t>
      </w:r>
      <w:r>
        <w:t>82, modified</w:t>
      </w:r>
      <w:r w:rsidRPr="009D3BDD">
        <w:t>]</w:t>
      </w:r>
    </w:p>
    <w:p w14:paraId="046F17DE" w14:textId="77777777" w:rsidR="00760367" w:rsidRDefault="00760367" w:rsidP="007C0B89">
      <w:pPr>
        <w:pStyle w:val="BodyTextnon-list0"/>
      </w:pPr>
      <w:r w:rsidRPr="00AA7301">
        <w:rPr>
          <w:b/>
          <w:bCs/>
        </w:rPr>
        <w:t xml:space="preserve">Guest Ranches and Public Stables. </w:t>
      </w:r>
      <w:r w:rsidRPr="00045351">
        <w:t xml:space="preserve">An establishment having one </w:t>
      </w:r>
      <w:r>
        <w:t xml:space="preserve">(1) </w:t>
      </w:r>
      <w:r w:rsidRPr="00045351">
        <w:t>or more of the following definitions:</w:t>
      </w:r>
    </w:p>
    <w:p w14:paraId="34F3506E" w14:textId="77777777" w:rsidR="00760367" w:rsidRDefault="00760367" w:rsidP="00045351">
      <w:pPr>
        <w:pStyle w:val="BodyTextnon-list0"/>
        <w:ind w:left="720"/>
      </w:pPr>
      <w:r w:rsidRPr="00AA7301">
        <w:rPr>
          <w:b/>
          <w:bCs/>
        </w:rPr>
        <w:t>Guest Ranch.</w:t>
      </w:r>
      <w:r>
        <w:t xml:space="preserve"> An establishment oriented towards agritourism where visitors may engage in on-site activities including </w:t>
      </w:r>
      <w:r w:rsidRPr="00045351">
        <w:t>horseback riding, hiking</w:t>
      </w:r>
      <w:r>
        <w:t xml:space="preserve">, </w:t>
      </w:r>
      <w:r w:rsidRPr="00045351">
        <w:t xml:space="preserve">camping, </w:t>
      </w:r>
      <w:r>
        <w:t>archery, fishing, hayrides, and other similar activities.</w:t>
      </w:r>
    </w:p>
    <w:p w14:paraId="756148F3" w14:textId="77777777" w:rsidR="00760367" w:rsidRDefault="00760367" w:rsidP="00045351">
      <w:pPr>
        <w:pStyle w:val="BodyTextnon-list0"/>
        <w:ind w:left="720"/>
      </w:pPr>
      <w:r w:rsidRPr="00AA7301">
        <w:rPr>
          <w:b/>
          <w:bCs/>
        </w:rPr>
        <w:t>Public Stable</w:t>
      </w:r>
      <w:r w:rsidRPr="00045351">
        <w:t xml:space="preserve">. Commercial establishment for </w:t>
      </w:r>
      <w:r>
        <w:t xml:space="preserve">animals such as </w:t>
      </w:r>
      <w:r w:rsidRPr="00045351">
        <w:t xml:space="preserve">horses, donkeys, and/or mules </w:t>
      </w:r>
      <w:r>
        <w:t>to</w:t>
      </w:r>
      <w:r w:rsidRPr="00045351">
        <w:t xml:space="preserve"> </w:t>
      </w:r>
      <w:r>
        <w:t>be</w:t>
      </w:r>
      <w:r w:rsidRPr="00045351">
        <w:t xml:space="preserve"> rented or boarded for compensation. This include boarding stables, riding schools, and horse ranches. [Source: NEW]</w:t>
      </w:r>
    </w:p>
    <w:p w14:paraId="30388CF0" w14:textId="77777777" w:rsidR="00760367" w:rsidRDefault="00760367" w:rsidP="002C0FAF">
      <w:pPr>
        <w:pStyle w:val="SectionHeading-18xxxxx"/>
        <w:numPr>
          <w:ilvl w:val="1"/>
          <w:numId w:val="70"/>
        </w:numPr>
      </w:pPr>
      <w:bookmarkStart w:id="5166" w:name="_Toc216269690"/>
      <w:bookmarkStart w:id="5167" w:name="_Toc220667083"/>
      <w:bookmarkStart w:id="5168" w:name="_Toc222645919"/>
      <w:bookmarkStart w:id="5169" w:name="_Toc222653161"/>
      <w:bookmarkStart w:id="5170" w:name="_Toc230352995"/>
      <w:bookmarkStart w:id="5171" w:name="_Toc230353052"/>
      <w:bookmarkStart w:id="5172" w:name="_Toc234829684"/>
      <w:bookmarkStart w:id="5173" w:name="_Toc238560273"/>
      <w:bookmarkStart w:id="5174" w:name="_Toc238561744"/>
      <w:bookmarkStart w:id="5175" w:name="_Toc238569195"/>
      <w:bookmarkStart w:id="5176" w:name="_Toc238569224"/>
      <w:bookmarkStart w:id="5177" w:name="_Toc240375711"/>
      <w:bookmarkStart w:id="5178" w:name="_Toc240376166"/>
      <w:bookmarkStart w:id="5179" w:name="_Toc240376194"/>
      <w:bookmarkStart w:id="5180" w:name="_Toc240376624"/>
      <w:r w:rsidRPr="00C82412">
        <w:t>“H” Definitions</w:t>
      </w:r>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14:paraId="04839401" w14:textId="77777777" w:rsidR="00760367" w:rsidRPr="00045351" w:rsidRDefault="00760367" w:rsidP="007C0B89">
      <w:pPr>
        <w:pStyle w:val="BodyTextnon-list0"/>
      </w:pPr>
      <w:r w:rsidRPr="00C84956">
        <w:rPr>
          <w:b/>
          <w:bCs/>
        </w:rPr>
        <w:t>Health/Fitness Club</w:t>
      </w:r>
      <w:r>
        <w:rPr>
          <w:b/>
          <w:bCs/>
        </w:rPr>
        <w:t xml:space="preserve">. </w:t>
      </w:r>
      <w:r w:rsidRPr="00045351">
        <w:t>A facility providing exercise and physical conditioning services, including, but not limited to, weight rooms, exercise classes and courses, exercise equipment, and health and lifestyle training.</w:t>
      </w:r>
      <w:r>
        <w:t xml:space="preserve"> [Source: NEW]</w:t>
      </w:r>
    </w:p>
    <w:p w14:paraId="46D1A269" w14:textId="77777777" w:rsidR="00760367" w:rsidRPr="00045351" w:rsidRDefault="00760367" w:rsidP="007C0B89">
      <w:pPr>
        <w:pStyle w:val="BodyTextnon-list0"/>
      </w:pPr>
      <w:r w:rsidRPr="00C84956">
        <w:rPr>
          <w:b/>
          <w:bCs/>
        </w:rPr>
        <w:t>Health Services/Community Clinic.</w:t>
      </w:r>
      <w:r>
        <w:rPr>
          <w:b/>
          <w:bCs/>
        </w:rPr>
        <w:t xml:space="preserve"> </w:t>
      </w:r>
      <w:r>
        <w:t xml:space="preserve">As defined by the </w:t>
      </w:r>
      <w:r w:rsidRPr="00045351">
        <w:t>Health and Safety Code</w:t>
      </w:r>
      <w:r>
        <w:t xml:space="preserve"> Section 1204</w:t>
      </w:r>
      <w:r w:rsidRPr="000A30D4">
        <w:t>, a clinic operated by a tax-exempt nonprofit corporation that is supported and maintained in whole or in part by donations, bequests, gifts, grants, government funds or contributions, that may be in the form of money, goods, or services. In a community clinic, any charges to the patient shall be based on the patient's ability to pay, utilizing a sliding fee scale. No corporation other than a nonprofit corporation shall operate a community clinic</w:t>
      </w:r>
      <w:r w:rsidRPr="00045351">
        <w:t>.</w:t>
      </w:r>
      <w:r>
        <w:t xml:space="preserve"> [Source: NEW]</w:t>
      </w:r>
    </w:p>
    <w:p w14:paraId="73506AE3" w14:textId="77777777" w:rsidR="00760367" w:rsidRDefault="00760367" w:rsidP="007C0B89">
      <w:pPr>
        <w:pStyle w:val="BodyTextnon-list0"/>
      </w:pPr>
      <w:r w:rsidRPr="00AA7301">
        <w:rPr>
          <w:b/>
          <w:bCs/>
        </w:rPr>
        <w:t>Heavy Equipment Storage, Self-Owned.</w:t>
      </w:r>
      <w:r>
        <w:t xml:space="preserve"> A private storage area for use only by the property owner where heavy equipment, such as equipment used for construction, agriculture, mining, or other similar activities is stored. [Source: NEW]</w:t>
      </w:r>
    </w:p>
    <w:p w14:paraId="6F217103" w14:textId="77777777" w:rsidR="00760367" w:rsidRDefault="00760367" w:rsidP="007C0B89">
      <w:pPr>
        <w:pStyle w:val="BodyTextnon-list0"/>
      </w:pPr>
      <w:r w:rsidRPr="00AA7301">
        <w:rPr>
          <w:b/>
          <w:bCs/>
        </w:rPr>
        <w:lastRenderedPageBreak/>
        <w:t>Height</w:t>
      </w:r>
      <w:r>
        <w:t xml:space="preserve">. Vertical distance, as defined by </w:t>
      </w:r>
      <w:r w:rsidRPr="00C25F23">
        <w:rPr>
          <w:highlight w:val="yellow"/>
        </w:rPr>
        <w:t>Section XX.XX.XXX (Height Measurements and Exceptions)</w:t>
      </w:r>
      <w:r>
        <w:t xml:space="preserve">. </w:t>
      </w:r>
      <w:r w:rsidRPr="009D3BDD">
        <w:t>[Source: 10-6.3602.</w:t>
      </w:r>
      <w:r>
        <w:t>83, modified</w:t>
      </w:r>
      <w:r w:rsidRPr="009D3BDD">
        <w:t>]</w:t>
      </w:r>
    </w:p>
    <w:p w14:paraId="70F96551" w14:textId="77777777" w:rsidR="00760367" w:rsidRDefault="00760367" w:rsidP="007C0B89">
      <w:pPr>
        <w:pStyle w:val="BodyTextnon-list0"/>
      </w:pPr>
      <w:r w:rsidRPr="00A12874">
        <w:rPr>
          <w:b/>
          <w:bCs/>
        </w:rPr>
        <w:t>Heliport.</w:t>
      </w:r>
      <w:r w:rsidRPr="00A12874">
        <w:t xml:space="preserve"> A helicopter landing facility for which a Heliport Permit is required from the California Department of Transportation. Public-use and special-use heliports (including those at hospitals) are included within this definition, but helipads located on an airport are excluded. [Source: 10-1.04]</w:t>
      </w:r>
    </w:p>
    <w:p w14:paraId="2AB0BD8D" w14:textId="77777777" w:rsidR="00760367" w:rsidRDefault="00760367" w:rsidP="007C0B89">
      <w:pPr>
        <w:pStyle w:val="BodyTextnon-list0"/>
        <w:rPr>
          <w:b/>
          <w:bCs/>
        </w:rPr>
      </w:pPr>
      <w:r>
        <w:rPr>
          <w:b/>
          <w:bCs/>
        </w:rPr>
        <w:t>Hemp.</w:t>
      </w:r>
      <w:r w:rsidRPr="00553266">
        <w:t xml:space="preserve"> See “Industrial Hemp.” [Source: NEW]</w:t>
      </w:r>
    </w:p>
    <w:p w14:paraId="59649E11" w14:textId="77777777" w:rsidR="00760367" w:rsidRDefault="00760367" w:rsidP="007C0B89">
      <w:pPr>
        <w:pStyle w:val="BodyTextnon-list0"/>
      </w:pPr>
      <w:r w:rsidRPr="00AA7301">
        <w:rPr>
          <w:b/>
          <w:bCs/>
        </w:rPr>
        <w:t xml:space="preserve">Hemp </w:t>
      </w:r>
      <w:r w:rsidRPr="00553266">
        <w:rPr>
          <w:b/>
          <w:bCs/>
        </w:rPr>
        <w:t>Cultivation</w:t>
      </w:r>
      <w:r>
        <w:t xml:space="preserve">. </w:t>
      </w:r>
      <w:r w:rsidRPr="00553266">
        <w:t>Any activity involving the propagation, planting, growing, harvesting, drying, curing, grading, trimming or the limited mechanical separation and sorting of</w:t>
      </w:r>
      <w:r>
        <w:t xml:space="preserve"> </w:t>
      </w:r>
      <w:r w:rsidRPr="00553266">
        <w:t>hemp. [Source: 10-16.20(A)]</w:t>
      </w:r>
    </w:p>
    <w:p w14:paraId="0410D5D6" w14:textId="77777777" w:rsidR="00760367" w:rsidRDefault="00760367" w:rsidP="007C0B89">
      <w:pPr>
        <w:pStyle w:val="BodyTextnon-list0"/>
      </w:pPr>
      <w:r w:rsidRPr="00AA7301">
        <w:rPr>
          <w:b/>
          <w:bCs/>
        </w:rPr>
        <w:t>Home Occupation</w:t>
      </w:r>
      <w:r>
        <w:t>. An accessory business use conducted within a lawfully established dwelling unit or an attached or detached garage</w:t>
      </w:r>
      <w:r w:rsidRPr="00B01950">
        <w:t xml:space="preserve"> that </w:t>
      </w:r>
      <w:r>
        <w:t xml:space="preserve">is incidental and subordinate to the residential use of the property and </w:t>
      </w:r>
      <w:r w:rsidRPr="00B01950">
        <w:t xml:space="preserve">does not alter the </w:t>
      </w:r>
      <w:r>
        <w:t xml:space="preserve">residential </w:t>
      </w:r>
      <w:r w:rsidRPr="00B01950">
        <w:t>character of the property or surrounding</w:t>
      </w:r>
      <w:r>
        <w:t xml:space="preserve"> neighborhood. Illustrative examples include, but are not limited to, home offices, artist studios, woodworking, sewing and tailoring, individual tutoring and instruction, and other similar businesses. </w:t>
      </w:r>
      <w:r w:rsidRPr="0083763F">
        <w:t>A Home Occupation d</w:t>
      </w:r>
      <w:r>
        <w:t xml:space="preserve">oes not include “Cottage Food Operation” or “Home Enterprise,” which are defined separately. </w:t>
      </w:r>
      <w:r w:rsidRPr="009D3BDD">
        <w:t>[Source: 10-6.3602.</w:t>
      </w:r>
      <w:r>
        <w:t>86, modified</w:t>
      </w:r>
      <w:r w:rsidRPr="009D3BDD">
        <w:t>]</w:t>
      </w:r>
    </w:p>
    <w:p w14:paraId="14E81630" w14:textId="77777777" w:rsidR="00760367" w:rsidRPr="00B542EE" w:rsidRDefault="00760367" w:rsidP="007C0B89">
      <w:pPr>
        <w:pStyle w:val="BodyTextnon-list0"/>
      </w:pPr>
      <w:r w:rsidRPr="002031E1">
        <w:rPr>
          <w:b/>
          <w:bCs/>
        </w:rPr>
        <w:t>Home Enterprise.</w:t>
      </w:r>
      <w:r>
        <w:t xml:space="preserve"> An accessory business use conducted within a lawfully established dwelling unit or an attached or detached garage that is incidental and subordinate to the residential use of the property but involves greater </w:t>
      </w:r>
      <w:r w:rsidRPr="0048523C">
        <w:t>operational intensity than a Home Occupation, including regular visits by clients or customers, regular deliveries or shipments, or limited non-resident employees.</w:t>
      </w:r>
      <w:r w:rsidRPr="0048523C" w:rsidDel="0048523C">
        <w:t xml:space="preserve"> </w:t>
      </w:r>
      <w:r w:rsidRPr="00B716C6">
        <w:t>Illustrative examples include, but are not limited to,</w:t>
      </w:r>
      <w:r>
        <w:t xml:space="preserve"> beauty and barber shops, tutoring and instruction with multiple students at one time, photography studios, counseling services, and similar businesses. [Source: NEW]</w:t>
      </w:r>
    </w:p>
    <w:p w14:paraId="26A7DFB1" w14:textId="77777777" w:rsidR="00760367" w:rsidRPr="00C60D67" w:rsidRDefault="00760367" w:rsidP="007C0B89">
      <w:pPr>
        <w:pStyle w:val="BodyTextnon-list0"/>
      </w:pPr>
      <w:r w:rsidRPr="00B542EE">
        <w:rPr>
          <w:b/>
          <w:bCs/>
        </w:rPr>
        <w:t>Hospital.</w:t>
      </w:r>
      <w:r>
        <w:rPr>
          <w:b/>
          <w:bCs/>
        </w:rPr>
        <w:t xml:space="preserve"> </w:t>
      </w:r>
      <w:r w:rsidRPr="00B542EE">
        <w:t>A facility providing medical, physical, psychiatric, or surgical services on a 24-hour basis for sick or injured persons primarily on an in-patient basis and including ancillary facilities for out-patient and emergency treatment, diagnostic services, training, research, administration, and ancillary services to patients, employees, or visitors (i.e., cafeteria, gift/flower shop, waiting rooms, pharmacy). [Source: NEW]</w:t>
      </w:r>
    </w:p>
    <w:p w14:paraId="113D623E" w14:textId="77777777" w:rsidR="00760367" w:rsidRDefault="00760367" w:rsidP="00C60D67">
      <w:pPr>
        <w:pStyle w:val="BodyTextnon-list0"/>
      </w:pPr>
      <w:r w:rsidRPr="00C60D67">
        <w:rPr>
          <w:b/>
          <w:bCs/>
        </w:rPr>
        <w:t>Hotel/Motel.</w:t>
      </w:r>
      <w:r>
        <w:t xml:space="preserve"> A facility offering transient lodging accommodations containing six or more rooms to the general public and providing additional services, such as restaurants, meeting rooms, and recreation facilities. Facilities</w:t>
      </w:r>
      <w:r w:rsidRPr="00053951">
        <w:t xml:space="preserve"> </w:t>
      </w:r>
      <w:r>
        <w:t>where</w:t>
      </w:r>
      <w:r w:rsidRPr="00053951">
        <w:t xml:space="preserve"> at least 25 percent of rooms hav</w:t>
      </w:r>
      <w:r>
        <w:t>e</w:t>
      </w:r>
      <w:r w:rsidRPr="00053951">
        <w:t xml:space="preserve"> direct access to </w:t>
      </w:r>
      <w:r>
        <w:t>an exterior walkway are classified as a “Motels</w:t>
      </w:r>
      <w:r w:rsidRPr="00053951">
        <w:t>.</w:t>
      </w:r>
      <w:r>
        <w:t>”</w:t>
      </w:r>
      <w:r w:rsidRPr="00053951">
        <w:t xml:space="preserve"> [Source: 10-6.3602.117</w:t>
      </w:r>
      <w:r>
        <w:t xml:space="preserve">, </w:t>
      </w:r>
      <w:r w:rsidRPr="009D3BDD">
        <w:t>10-6.3602.</w:t>
      </w:r>
      <w:r>
        <w:t>88, modified</w:t>
      </w:r>
      <w:r w:rsidRPr="00053951">
        <w:t>]</w:t>
      </w:r>
    </w:p>
    <w:p w14:paraId="7AEEAF4C" w14:textId="77777777" w:rsidR="00760367" w:rsidRDefault="00760367" w:rsidP="007C0B89">
      <w:pPr>
        <w:pStyle w:val="BodyTextnon-list0"/>
      </w:pPr>
      <w:r w:rsidRPr="00AA7301">
        <w:rPr>
          <w:b/>
          <w:bCs/>
        </w:rPr>
        <w:t>Household.</w:t>
      </w:r>
      <w:r>
        <w:t xml:space="preserve"> See “Family.” </w:t>
      </w:r>
      <w:r w:rsidRPr="009D3BDD">
        <w:t>[Source: 10-6.3602.</w:t>
      </w:r>
      <w:r>
        <w:t>89, modified</w:t>
      </w:r>
      <w:r w:rsidRPr="009D3BDD">
        <w:t>]</w:t>
      </w:r>
    </w:p>
    <w:p w14:paraId="31C80174" w14:textId="77777777" w:rsidR="00760367" w:rsidRDefault="00760367" w:rsidP="00DD1CB2">
      <w:pPr>
        <w:pStyle w:val="BodyTextnon-list0"/>
      </w:pPr>
      <w:r w:rsidRPr="00AA7301">
        <w:rPr>
          <w:b/>
          <w:bCs/>
        </w:rPr>
        <w:t>Housing Cost (for affordable units).</w:t>
      </w:r>
      <w:r>
        <w:t xml:space="preserve"> The sum of actual or projected monthly payments for all of the following costs associated with for-sale affordable units: principal and interest on a mortgage loan, including any loan insurance fees, property taxes and assessments, fire and casualty insurance, property maintenance and repairs, homeowner association fees, and a reasonable allowance for utilities. [Source: 10-6.5902(i)]</w:t>
      </w:r>
    </w:p>
    <w:p w14:paraId="60EC88F1" w14:textId="77777777" w:rsidR="00760367" w:rsidRDefault="00760367" w:rsidP="00DD1CB2">
      <w:pPr>
        <w:pStyle w:val="BodyTextnon-list0"/>
      </w:pPr>
      <w:r w:rsidRPr="00AA7301">
        <w:rPr>
          <w:b/>
          <w:bCs/>
        </w:rPr>
        <w:t>Housing Unit.</w:t>
      </w:r>
      <w:r>
        <w:t xml:space="preserve"> See “Dwelling Unit.” </w:t>
      </w:r>
      <w:r w:rsidRPr="009D3BDD">
        <w:t>[Source: 10-6.3602.</w:t>
      </w:r>
      <w:r>
        <w:t>92, modified</w:t>
      </w:r>
      <w:r w:rsidRPr="009D3BDD">
        <w:t>]</w:t>
      </w:r>
    </w:p>
    <w:p w14:paraId="6D4E8287" w14:textId="77777777" w:rsidR="00760367" w:rsidRDefault="00760367" w:rsidP="002C0FAF">
      <w:pPr>
        <w:pStyle w:val="SectionHeading-18xxxxx"/>
        <w:numPr>
          <w:ilvl w:val="1"/>
          <w:numId w:val="70"/>
        </w:numPr>
      </w:pPr>
      <w:bookmarkStart w:id="5181" w:name="_Toc216269691"/>
      <w:bookmarkStart w:id="5182" w:name="_Toc220667084"/>
      <w:bookmarkStart w:id="5183" w:name="_Toc222645920"/>
      <w:bookmarkStart w:id="5184" w:name="_Toc222653162"/>
      <w:bookmarkStart w:id="5185" w:name="_Toc230352996"/>
      <w:bookmarkStart w:id="5186" w:name="_Toc230353053"/>
      <w:bookmarkStart w:id="5187" w:name="_Toc234829685"/>
      <w:bookmarkStart w:id="5188" w:name="_Toc238560274"/>
      <w:bookmarkStart w:id="5189" w:name="_Toc238561745"/>
      <w:bookmarkStart w:id="5190" w:name="_Toc238569196"/>
      <w:bookmarkStart w:id="5191" w:name="_Toc238569225"/>
      <w:bookmarkStart w:id="5192" w:name="_Toc240375712"/>
      <w:bookmarkStart w:id="5193" w:name="_Toc240376167"/>
      <w:bookmarkStart w:id="5194" w:name="_Toc240376195"/>
      <w:bookmarkStart w:id="5195" w:name="_Toc240376625"/>
      <w:r w:rsidRPr="00C82412">
        <w:lastRenderedPageBreak/>
        <w:t>“I” Definitions</w:t>
      </w:r>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p>
    <w:p w14:paraId="77F27458" w14:textId="77777777" w:rsidR="00760367" w:rsidRDefault="00760367" w:rsidP="00C82412">
      <w:pPr>
        <w:pStyle w:val="BodyTextnon-list0"/>
      </w:pPr>
      <w:r w:rsidRPr="00AA7301">
        <w:rPr>
          <w:b/>
          <w:bCs/>
        </w:rPr>
        <w:t>Ice Manufacturing and Cold Storage.</w:t>
      </w:r>
      <w:r>
        <w:t xml:space="preserve"> A facility engaged in the commercial freezing of water into block or cubed ice for use or sale in a separate establishment. [Source: NEW]</w:t>
      </w:r>
    </w:p>
    <w:p w14:paraId="2B664530" w14:textId="77777777" w:rsidR="00760367" w:rsidRDefault="00760367" w:rsidP="00C82412">
      <w:pPr>
        <w:pStyle w:val="BodyTextnon-list0"/>
      </w:pPr>
      <w:r w:rsidRPr="00553266">
        <w:rPr>
          <w:b/>
          <w:bCs/>
        </w:rPr>
        <w:t>Industrial Hemp</w:t>
      </w:r>
      <w:r>
        <w:t>.</w:t>
      </w:r>
      <w:r w:rsidRPr="00553266">
        <w:t xml:space="preserve"> </w:t>
      </w:r>
      <w:r>
        <w:t>A</w:t>
      </w:r>
      <w:r w:rsidRPr="00553266">
        <w:t xml:space="preserve">n agricultural product that is limited to types of the plant Cannabis </w:t>
      </w:r>
      <w:r>
        <w:t>S</w:t>
      </w:r>
      <w:r w:rsidRPr="00553266">
        <w:t>ativa L. and any part of that plant, including the seeds of the plant and all derivatives, extracts, the resin extracted from any part of the plant, cannabinoids, isomers, acids, salts, and salts of isomers, with a delta-9 tetrahydrocannabinol concentration of no more than 0.3 percent on a dry weight basis. [Source: 10-16.20(D)</w:t>
      </w:r>
      <w:r>
        <w:t>, modified</w:t>
      </w:r>
      <w:r w:rsidRPr="00553266">
        <w:t>]</w:t>
      </w:r>
    </w:p>
    <w:p w14:paraId="0D79079A" w14:textId="77777777" w:rsidR="00760367" w:rsidRPr="00C82412" w:rsidRDefault="00760367" w:rsidP="00BE6ECF">
      <w:pPr>
        <w:pStyle w:val="BodyTextnon-list0"/>
      </w:pPr>
      <w:r>
        <w:rPr>
          <w:b/>
          <w:bCs/>
        </w:rPr>
        <w:t>Instructional</w:t>
      </w:r>
      <w:r w:rsidRPr="00AA7301">
        <w:rPr>
          <w:b/>
          <w:bCs/>
        </w:rPr>
        <w:t xml:space="preserve"> Use</w:t>
      </w:r>
      <w:r>
        <w:rPr>
          <w:b/>
          <w:bCs/>
        </w:rPr>
        <w:t xml:space="preserve"> (Non-School)</w:t>
      </w:r>
      <w:r w:rsidRPr="00AA7301">
        <w:rPr>
          <w:b/>
          <w:bCs/>
        </w:rPr>
        <w:t>.</w:t>
      </w:r>
      <w:r>
        <w:t xml:space="preserve"> A use providing organized instruction or training in a specific subject, skill, or activity, outside of a primary or secondary school setting, including workshops, classes, seminars, or similar instructional activities. This use is intended to accommodate instructional activities on a recurring or periodic basis and to remain compatible with surrounding agricultural or low-density uses. This use may include accessory materials and equipment necessary for instruction but does not include schools offering a full academic curriculum, or uses primarily characterized as events, assemblies, or entertainment.</w:t>
      </w:r>
    </w:p>
    <w:p w14:paraId="77254528" w14:textId="77777777" w:rsidR="00760367" w:rsidRDefault="00760367" w:rsidP="002C0FAF">
      <w:pPr>
        <w:pStyle w:val="SectionHeading-18xxxxx"/>
        <w:numPr>
          <w:ilvl w:val="1"/>
          <w:numId w:val="70"/>
        </w:numPr>
      </w:pPr>
      <w:bookmarkStart w:id="5196" w:name="_Toc216269692"/>
      <w:bookmarkStart w:id="5197" w:name="_Toc220667085"/>
      <w:bookmarkStart w:id="5198" w:name="_Toc222645921"/>
      <w:bookmarkStart w:id="5199" w:name="_Toc222653163"/>
      <w:bookmarkStart w:id="5200" w:name="_Toc230352997"/>
      <w:bookmarkStart w:id="5201" w:name="_Toc230353054"/>
      <w:bookmarkStart w:id="5202" w:name="_Toc234829686"/>
      <w:bookmarkStart w:id="5203" w:name="_Toc238560275"/>
      <w:bookmarkStart w:id="5204" w:name="_Toc238561746"/>
      <w:bookmarkStart w:id="5205" w:name="_Toc238569197"/>
      <w:bookmarkStart w:id="5206" w:name="_Toc238569226"/>
      <w:bookmarkStart w:id="5207" w:name="_Toc240375713"/>
      <w:bookmarkStart w:id="5208" w:name="_Toc240376168"/>
      <w:bookmarkStart w:id="5209" w:name="_Toc240376196"/>
      <w:bookmarkStart w:id="5210" w:name="_Toc240376626"/>
      <w:r w:rsidRPr="00C82412">
        <w:t>“J” Definition</w:t>
      </w:r>
      <w:bookmarkEnd w:id="5196"/>
      <w:bookmarkEnd w:id="5197"/>
      <w:r>
        <w:t>s</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p>
    <w:p w14:paraId="6BDB01CB" w14:textId="77777777" w:rsidR="00760367" w:rsidRDefault="00760367" w:rsidP="007C0B89">
      <w:pPr>
        <w:pStyle w:val="BodyTextnon-list0"/>
      </w:pPr>
      <w:r w:rsidRPr="00AA7301">
        <w:rPr>
          <w:b/>
          <w:bCs/>
        </w:rPr>
        <w:t>Junk</w:t>
      </w:r>
      <w:r>
        <w:t xml:space="preserve">. Any discarded goods </w:t>
      </w:r>
      <w:r w:rsidRPr="005C4C1F">
        <w:t xml:space="preserve">which </w:t>
      </w:r>
      <w:r>
        <w:t>are</w:t>
      </w:r>
      <w:r w:rsidRPr="005C4C1F">
        <w:t xml:space="preserve"> ready for destruction or ha</w:t>
      </w:r>
      <w:r>
        <w:t>ve</w:t>
      </w:r>
      <w:r w:rsidRPr="005C4C1F">
        <w:t xml:space="preserve"> been collected or stored for salvage or conversion to some other use</w:t>
      </w:r>
      <w:r>
        <w:t xml:space="preserve">. Illustrative examples include used building materials and containers; vehicle parts; one or more unregistered, inoperable motor vehicles; and materials, machinery or other manufactured or processed material abandoned from original use. Equipment typically associated with farming or ranching activities are not considered junk when such storage is occurring on an operating farm or ranch. </w:t>
      </w:r>
      <w:r w:rsidRPr="009D3BDD">
        <w:t>[Source: 10-6.3602.</w:t>
      </w:r>
      <w:r>
        <w:t>94, modified</w:t>
      </w:r>
      <w:r w:rsidRPr="009D3BDD">
        <w:t>]</w:t>
      </w:r>
    </w:p>
    <w:p w14:paraId="4BE0C919" w14:textId="77777777" w:rsidR="00760367" w:rsidRDefault="00760367" w:rsidP="007C0B89">
      <w:pPr>
        <w:pStyle w:val="BodyTextnon-list0"/>
      </w:pPr>
      <w:r w:rsidRPr="003F381F">
        <w:rPr>
          <w:b/>
          <w:bCs/>
        </w:rPr>
        <w:t>Junk Yard and Wrecking Yard.</w:t>
      </w:r>
      <w:r>
        <w:t xml:space="preserve"> A facility where junk is collected and stored and is not fully enclosed within a structure. </w:t>
      </w:r>
      <w:r w:rsidRPr="009D3BDD">
        <w:t>[Source: 10-6.3602.</w:t>
      </w:r>
      <w:r>
        <w:t>95, modified</w:t>
      </w:r>
      <w:r w:rsidRPr="009D3BDD">
        <w:t>]</w:t>
      </w:r>
    </w:p>
    <w:p w14:paraId="098FA3C5" w14:textId="77777777" w:rsidR="00760367" w:rsidRDefault="00760367" w:rsidP="002C0FAF">
      <w:pPr>
        <w:pStyle w:val="SectionHeading-18xxxxx"/>
        <w:numPr>
          <w:ilvl w:val="1"/>
          <w:numId w:val="70"/>
        </w:numPr>
      </w:pPr>
      <w:bookmarkStart w:id="5211" w:name="_Toc216269693"/>
      <w:bookmarkStart w:id="5212" w:name="_Toc220667086"/>
      <w:bookmarkStart w:id="5213" w:name="_Toc222645922"/>
      <w:bookmarkStart w:id="5214" w:name="_Toc222653164"/>
      <w:bookmarkStart w:id="5215" w:name="_Toc230352998"/>
      <w:bookmarkStart w:id="5216" w:name="_Toc230353055"/>
      <w:bookmarkStart w:id="5217" w:name="_Toc234829687"/>
      <w:bookmarkStart w:id="5218" w:name="_Toc238560276"/>
      <w:bookmarkStart w:id="5219" w:name="_Toc238561747"/>
      <w:bookmarkStart w:id="5220" w:name="_Toc238569198"/>
      <w:bookmarkStart w:id="5221" w:name="_Toc238569227"/>
      <w:bookmarkStart w:id="5222" w:name="_Toc240375714"/>
      <w:bookmarkStart w:id="5223" w:name="_Toc240376169"/>
      <w:bookmarkStart w:id="5224" w:name="_Toc240376197"/>
      <w:bookmarkStart w:id="5225" w:name="_Toc240376627"/>
      <w:r w:rsidRPr="00C82412">
        <w:t>“K” Definitions</w:t>
      </w:r>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14:paraId="668A6E51" w14:textId="77777777" w:rsidR="00760367" w:rsidRPr="00C25F23" w:rsidRDefault="00760367" w:rsidP="00C25F23">
      <w:pPr>
        <w:pStyle w:val="BodyTextnon-list0"/>
      </w:pPr>
      <w:r>
        <w:t>No defined terms.</w:t>
      </w:r>
    </w:p>
    <w:p w14:paraId="67B70AA4" w14:textId="77777777" w:rsidR="00760367" w:rsidRDefault="00760367" w:rsidP="002C0FAF">
      <w:pPr>
        <w:pStyle w:val="SectionHeading-18xxxxx"/>
        <w:numPr>
          <w:ilvl w:val="1"/>
          <w:numId w:val="70"/>
        </w:numPr>
      </w:pPr>
      <w:bookmarkStart w:id="5226" w:name="_Toc216269694"/>
      <w:bookmarkStart w:id="5227" w:name="_Toc220667087"/>
      <w:bookmarkStart w:id="5228" w:name="_Toc222645923"/>
      <w:bookmarkStart w:id="5229" w:name="_Toc222653165"/>
      <w:bookmarkStart w:id="5230" w:name="_Toc230352999"/>
      <w:bookmarkStart w:id="5231" w:name="_Toc230353056"/>
      <w:bookmarkStart w:id="5232" w:name="_Toc234829688"/>
      <w:bookmarkStart w:id="5233" w:name="_Toc238560277"/>
      <w:bookmarkStart w:id="5234" w:name="_Toc238561748"/>
      <w:bookmarkStart w:id="5235" w:name="_Toc238569199"/>
      <w:bookmarkStart w:id="5236" w:name="_Toc238569228"/>
      <w:bookmarkStart w:id="5237" w:name="_Toc240375715"/>
      <w:bookmarkStart w:id="5238" w:name="_Toc240376170"/>
      <w:bookmarkStart w:id="5239" w:name="_Toc240376198"/>
      <w:bookmarkStart w:id="5240" w:name="_Toc240376628"/>
      <w:r w:rsidRPr="00C82412">
        <w:t>“L” Definitions</w:t>
      </w:r>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p>
    <w:p w14:paraId="74202106" w14:textId="77777777" w:rsidR="00760367" w:rsidRPr="0071498F" w:rsidRDefault="00760367" w:rsidP="007C0B89">
      <w:pPr>
        <w:pStyle w:val="BodyTextnon-list0"/>
      </w:pPr>
      <w:r w:rsidRPr="00872EC7">
        <w:rPr>
          <w:b/>
          <w:bCs/>
        </w:rPr>
        <w:t>Laundromat.</w:t>
      </w:r>
      <w:r>
        <w:t xml:space="preserve"> An establishment offering washing and drying machines for public use for a fee. Also known as “self-service laundry.” [Source: NEW]</w:t>
      </w:r>
    </w:p>
    <w:p w14:paraId="0F9FCF28" w14:textId="77777777" w:rsidR="00760367" w:rsidRDefault="00760367" w:rsidP="007C0B89">
      <w:pPr>
        <w:pStyle w:val="BodyTextnon-list0"/>
      </w:pPr>
      <w:r w:rsidRPr="00872EC7">
        <w:rPr>
          <w:b/>
          <w:bCs/>
        </w:rPr>
        <w:t>Levee/Dike.</w:t>
      </w:r>
      <w:r>
        <w:t xml:space="preserve"> S</w:t>
      </w:r>
      <w:r w:rsidRPr="003B5A5E">
        <w:t>tructure designed to divert or obstruct the flow of floodwaters which could potentially result in effects on adjoining land uses</w:t>
      </w:r>
      <w:r>
        <w:t>. [Source: NEW]</w:t>
      </w:r>
    </w:p>
    <w:p w14:paraId="00DADB45" w14:textId="77777777" w:rsidR="00760367" w:rsidRDefault="00760367" w:rsidP="007C0B89">
      <w:pPr>
        <w:pStyle w:val="BodyTextnon-list0"/>
      </w:pPr>
      <w:r w:rsidRPr="00AA7301">
        <w:rPr>
          <w:b/>
          <w:bCs/>
        </w:rPr>
        <w:t>Library.</w:t>
      </w:r>
      <w:r>
        <w:t xml:space="preserve"> </w:t>
      </w:r>
      <w:r w:rsidRPr="0071498F">
        <w:t>A public facility that provides the use of literary, musical, artistic, or reference materials. [Source: NEW]</w:t>
      </w:r>
    </w:p>
    <w:p w14:paraId="671AA035" w14:textId="77777777" w:rsidR="00760367" w:rsidRPr="007B3E3C" w:rsidRDefault="00760367" w:rsidP="007B3E3C">
      <w:pPr>
        <w:pStyle w:val="BodyTextnon-list0"/>
      </w:pPr>
      <w:r w:rsidRPr="00AA7301">
        <w:rPr>
          <w:b/>
          <w:bCs/>
        </w:rPr>
        <w:t>L</w:t>
      </w:r>
      <w:r>
        <w:rPr>
          <w:b/>
          <w:bCs/>
        </w:rPr>
        <w:t>imited Food Service</w:t>
      </w:r>
      <w:r w:rsidRPr="00AA7301">
        <w:rPr>
          <w:b/>
          <w:bCs/>
        </w:rPr>
        <w:t xml:space="preserve">. </w:t>
      </w:r>
      <w:r w:rsidRPr="002D2268">
        <w:t>A use involving the preparation and sale of food or beverages to the public on a limited scale, including cafés, farm-to-table operations, or similar establishments. This use is intended to remain compatible with surrounding agricultural or rural uses and to serve a primarily local or on-site customer base, and does not include full-service restaurants, drive-through facilities, bars, or uses characterized by high customer turnover, extended hours of operation, or other impacts inconsistent with the surrounding area.</w:t>
      </w:r>
      <w:r w:rsidRPr="007B3E3C">
        <w:t xml:space="preserve"> [Source: NEW] </w:t>
      </w:r>
    </w:p>
    <w:p w14:paraId="03810FAA" w14:textId="77777777" w:rsidR="00760367" w:rsidRDefault="00760367" w:rsidP="007C0B89">
      <w:pPr>
        <w:pStyle w:val="BodyTextnon-list0"/>
      </w:pPr>
      <w:r w:rsidRPr="00AA7301">
        <w:rPr>
          <w:b/>
          <w:bCs/>
        </w:rPr>
        <w:lastRenderedPageBreak/>
        <w:t xml:space="preserve">Lodge. </w:t>
      </w:r>
      <w:r>
        <w:t xml:space="preserve">See “Place of Assembly.” [Source: NEW] </w:t>
      </w:r>
    </w:p>
    <w:p w14:paraId="094295BF" w14:textId="77777777" w:rsidR="00760367" w:rsidRDefault="00760367" w:rsidP="007C0B89">
      <w:pPr>
        <w:pStyle w:val="BodyTextnon-list0"/>
      </w:pPr>
      <w:r w:rsidRPr="00AA7301">
        <w:rPr>
          <w:b/>
          <w:bCs/>
        </w:rPr>
        <w:t>Lodging House.</w:t>
      </w:r>
      <w:r w:rsidRPr="00872EC7">
        <w:t xml:space="preserve"> See “Hotel/Motel.” [Source: 10-6.3602.98, modified]</w:t>
      </w:r>
    </w:p>
    <w:p w14:paraId="5A778193" w14:textId="77777777" w:rsidR="00760367" w:rsidRDefault="00760367" w:rsidP="007C0B89">
      <w:pPr>
        <w:pStyle w:val="BodyTextnon-list0"/>
      </w:pPr>
      <w:r w:rsidRPr="00AA7301">
        <w:rPr>
          <w:b/>
          <w:bCs/>
        </w:rPr>
        <w:t>Lodging</w:t>
      </w:r>
      <w:r>
        <w:rPr>
          <w:b/>
          <w:bCs/>
        </w:rPr>
        <w:t>,</w:t>
      </w:r>
      <w:r w:rsidRPr="00AA7301">
        <w:rPr>
          <w:b/>
          <w:bCs/>
        </w:rPr>
        <w:t xml:space="preserve"> </w:t>
      </w:r>
      <w:r>
        <w:rPr>
          <w:b/>
          <w:bCs/>
        </w:rPr>
        <w:t>Small-Scale (Rural)</w:t>
      </w:r>
      <w:r w:rsidRPr="00AA7301">
        <w:rPr>
          <w:b/>
          <w:bCs/>
        </w:rPr>
        <w:t>.</w:t>
      </w:r>
      <w:r w:rsidRPr="00872EC7">
        <w:t xml:space="preserve"> </w:t>
      </w:r>
      <w:r w:rsidRPr="00C17090">
        <w:t>A use providing overnight accommodations within a rural or agricultural setting, including farm stays, cabins, or similar facilities, where the use is limited in scale and designed to remain compatible with and not displace surrounding agricultural or low-density uses. This use may include common facilities for guests and does not include hotels, motels, resorts, or other large-scale commercial lodging establishments.</w:t>
      </w:r>
    </w:p>
    <w:p w14:paraId="35B2BF4B" w14:textId="77777777" w:rsidR="00760367" w:rsidRPr="0065688D" w:rsidRDefault="00760367" w:rsidP="007C0B89">
      <w:pPr>
        <w:pStyle w:val="BodyTextnon-list0"/>
      </w:pPr>
      <w:r w:rsidRPr="00AA7301">
        <w:rPr>
          <w:b/>
          <w:bCs/>
        </w:rPr>
        <w:t>Lot</w:t>
      </w:r>
      <w:r>
        <w:t>.</w:t>
      </w:r>
      <w:r w:rsidRPr="0065688D">
        <w:t xml:space="preserve"> </w:t>
      </w:r>
      <w:r>
        <w:t>A</w:t>
      </w:r>
      <w:r w:rsidRPr="0065688D">
        <w:t xml:space="preserve"> designated parcel, tract, or area of land established by plat or subdivision or as otherwise </w:t>
      </w:r>
      <w:r>
        <w:t>allowed</w:t>
      </w:r>
      <w:r w:rsidRPr="0065688D">
        <w:t xml:space="preserve"> by law. [Source: 10-6.3602.99]</w:t>
      </w:r>
    </w:p>
    <w:p w14:paraId="25616063" w14:textId="77777777" w:rsidR="00760367" w:rsidRPr="0065688D" w:rsidRDefault="00760367" w:rsidP="00E957F8">
      <w:pPr>
        <w:pStyle w:val="BodyTextnon-list0"/>
        <w:ind w:left="720"/>
      </w:pPr>
      <w:r w:rsidRPr="00AA7301">
        <w:rPr>
          <w:b/>
          <w:bCs/>
        </w:rPr>
        <w:t>Lot</w:t>
      </w:r>
      <w:r>
        <w:rPr>
          <w:b/>
          <w:bCs/>
        </w:rPr>
        <w:t xml:space="preserve">, </w:t>
      </w:r>
      <w:r w:rsidRPr="00AA7301">
        <w:rPr>
          <w:b/>
          <w:bCs/>
        </w:rPr>
        <w:t xml:space="preserve">Corner. </w:t>
      </w:r>
      <w:r>
        <w:t>A</w:t>
      </w:r>
      <w:r w:rsidRPr="0065688D">
        <w:t xml:space="preserve"> lot or parcel of land abutting upon two </w:t>
      </w:r>
      <w:r>
        <w:t xml:space="preserve">(2) </w:t>
      </w:r>
      <w:r w:rsidRPr="0065688D">
        <w:t>or more streets. [Source: 10-6.3602.100</w:t>
      </w:r>
      <w:r w:rsidRPr="00872EC7">
        <w:t>, modified</w:t>
      </w:r>
      <w:r w:rsidRPr="0065688D">
        <w:t>]</w:t>
      </w:r>
    </w:p>
    <w:p w14:paraId="23BB7C06" w14:textId="77777777" w:rsidR="00760367" w:rsidRPr="0065688D" w:rsidRDefault="00760367" w:rsidP="00E957F8">
      <w:pPr>
        <w:pStyle w:val="BodyTextnon-list0"/>
        <w:ind w:left="720"/>
      </w:pPr>
      <w:r w:rsidRPr="00AA7301">
        <w:rPr>
          <w:b/>
          <w:bCs/>
        </w:rPr>
        <w:t>Lot</w:t>
      </w:r>
      <w:r>
        <w:rPr>
          <w:b/>
          <w:bCs/>
        </w:rPr>
        <w:t xml:space="preserve">, </w:t>
      </w:r>
      <w:r w:rsidRPr="00AA7301">
        <w:rPr>
          <w:b/>
          <w:bCs/>
        </w:rPr>
        <w:t>Reverse Frontage.</w:t>
      </w:r>
      <w:r w:rsidRPr="0065688D">
        <w:t xml:space="preserve"> </w:t>
      </w:r>
      <w:r>
        <w:t>A</w:t>
      </w:r>
      <w:r w:rsidRPr="0065688D">
        <w:t xml:space="preserve"> lot which is not accessible from one</w:t>
      </w:r>
      <w:r>
        <w:t xml:space="preserve"> (1)</w:t>
      </w:r>
      <w:r w:rsidRPr="0065688D">
        <w:t xml:space="preserve"> of the parallel or non-intersecting streets upon which it fronts. [Source: 10-6.3602.108</w:t>
      </w:r>
      <w:r w:rsidRPr="00872EC7">
        <w:t>, modified</w:t>
      </w:r>
      <w:r w:rsidRPr="0065688D">
        <w:t>]</w:t>
      </w:r>
    </w:p>
    <w:p w14:paraId="6A91C5A6" w14:textId="77777777" w:rsidR="00760367" w:rsidRPr="0065688D" w:rsidRDefault="00760367" w:rsidP="00E957F8">
      <w:pPr>
        <w:pStyle w:val="BodyTextnon-list0"/>
        <w:ind w:left="720"/>
      </w:pPr>
      <w:r w:rsidRPr="00AA7301">
        <w:rPr>
          <w:b/>
          <w:bCs/>
        </w:rPr>
        <w:t>Lot</w:t>
      </w:r>
      <w:r>
        <w:rPr>
          <w:b/>
          <w:bCs/>
        </w:rPr>
        <w:t xml:space="preserve">, </w:t>
      </w:r>
      <w:r w:rsidRPr="00AA7301">
        <w:rPr>
          <w:b/>
          <w:bCs/>
        </w:rPr>
        <w:t xml:space="preserve">Through. </w:t>
      </w:r>
      <w:r>
        <w:t>A</w:t>
      </w:r>
      <w:r w:rsidRPr="0065688D">
        <w:t xml:space="preserve"> lot which fronts two </w:t>
      </w:r>
      <w:r>
        <w:t xml:space="preserve">(2) </w:t>
      </w:r>
      <w:r w:rsidRPr="0065688D">
        <w:t>parallel streets or two</w:t>
      </w:r>
      <w:r>
        <w:t xml:space="preserve"> (2)</w:t>
      </w:r>
      <w:r w:rsidRPr="0065688D">
        <w:t xml:space="preserve"> streets which do not intersect at the boundaries of the lot. [Source: 10-6.3602.109</w:t>
      </w:r>
      <w:r w:rsidRPr="00872EC7">
        <w:t>, modified</w:t>
      </w:r>
      <w:r w:rsidRPr="0065688D">
        <w:t>]</w:t>
      </w:r>
    </w:p>
    <w:p w14:paraId="7558587A" w14:textId="77777777" w:rsidR="00760367" w:rsidRPr="0065688D" w:rsidRDefault="00760367" w:rsidP="007C0B89">
      <w:pPr>
        <w:pStyle w:val="BodyTextnon-list0"/>
      </w:pPr>
      <w:r w:rsidRPr="00AA7301">
        <w:rPr>
          <w:b/>
          <w:bCs/>
        </w:rPr>
        <w:t xml:space="preserve">Lot Depth. </w:t>
      </w:r>
      <w:r>
        <w:t>T</w:t>
      </w:r>
      <w:r w:rsidRPr="0065688D">
        <w:t xml:space="preserve">he </w:t>
      </w:r>
      <w:r>
        <w:t xml:space="preserve">horizontal </w:t>
      </w:r>
      <w:r w:rsidRPr="0065688D">
        <w:t>distance measured from the front lot line to the rear lot line</w:t>
      </w:r>
      <w:r>
        <w:t xml:space="preserve"> </w:t>
      </w:r>
      <w:r w:rsidRPr="00872EC7">
        <w:t>measured in the mean direction of the side parcel lines</w:t>
      </w:r>
      <w:r w:rsidRPr="0065688D">
        <w:t>. [Source: 10-6.3602.101</w:t>
      </w:r>
      <w:r>
        <w:t>, modified</w:t>
      </w:r>
      <w:r w:rsidRPr="0065688D">
        <w:t>]</w:t>
      </w:r>
    </w:p>
    <w:p w14:paraId="59474518" w14:textId="77777777" w:rsidR="00760367" w:rsidRPr="0065688D" w:rsidRDefault="00760367" w:rsidP="007C0B89">
      <w:pPr>
        <w:pStyle w:val="BodyTextnon-list0"/>
      </w:pPr>
      <w:r w:rsidRPr="00AA7301">
        <w:rPr>
          <w:b/>
          <w:bCs/>
        </w:rPr>
        <w:t xml:space="preserve">Lot Frontage. </w:t>
      </w:r>
      <w:r>
        <w:t>T</w:t>
      </w:r>
      <w:r w:rsidRPr="0065688D">
        <w:t>he length of the front lot line measured at the street right-of-way line. [Source: 10-6.3602.102]</w:t>
      </w:r>
    </w:p>
    <w:p w14:paraId="1E327E77" w14:textId="77777777" w:rsidR="00760367" w:rsidRPr="0065688D" w:rsidRDefault="00760367" w:rsidP="007C0B89">
      <w:pPr>
        <w:pStyle w:val="BodyTextnon-list0"/>
      </w:pPr>
      <w:r w:rsidRPr="00AA7301">
        <w:rPr>
          <w:b/>
          <w:bCs/>
        </w:rPr>
        <w:t>Lot Line.</w:t>
      </w:r>
      <w:r w:rsidRPr="0065688D">
        <w:t xml:space="preserve"> </w:t>
      </w:r>
      <w:r>
        <w:t>A</w:t>
      </w:r>
      <w:r w:rsidRPr="0065688D">
        <w:t xml:space="preserve"> line of record bounding a lot which divides one lot from another lot or from a public or private street or any other public space. [Source: 10-6.3602.103]</w:t>
      </w:r>
    </w:p>
    <w:p w14:paraId="122A5F6B" w14:textId="77777777" w:rsidR="00760367" w:rsidRPr="0065688D" w:rsidRDefault="00760367" w:rsidP="00427004">
      <w:pPr>
        <w:pStyle w:val="BodyTextnon-list0"/>
      </w:pPr>
      <w:r w:rsidRPr="00AA7301">
        <w:rPr>
          <w:b/>
          <w:bCs/>
        </w:rPr>
        <w:t>Lot Line</w:t>
      </w:r>
      <w:r>
        <w:rPr>
          <w:b/>
          <w:bCs/>
        </w:rPr>
        <w:t>, Front</w:t>
      </w:r>
      <w:r w:rsidRPr="00AA7301">
        <w:rPr>
          <w:b/>
          <w:bCs/>
        </w:rPr>
        <w:t xml:space="preserve">. </w:t>
      </w:r>
      <w:r>
        <w:t>T</w:t>
      </w:r>
      <w:r w:rsidRPr="0065688D">
        <w:t>he lot line separating a lot from a street right-of-way. [Source: 10-6.3602.104]</w:t>
      </w:r>
    </w:p>
    <w:p w14:paraId="7E9B4A95" w14:textId="77777777" w:rsidR="00760367" w:rsidRPr="0065688D" w:rsidRDefault="00760367" w:rsidP="00427004">
      <w:pPr>
        <w:pStyle w:val="BodyTextnon-list0"/>
      </w:pPr>
      <w:r w:rsidRPr="00AA7301">
        <w:rPr>
          <w:b/>
          <w:bCs/>
        </w:rPr>
        <w:t>Lot Line</w:t>
      </w:r>
      <w:r>
        <w:rPr>
          <w:b/>
          <w:bCs/>
        </w:rPr>
        <w:t>, Rear</w:t>
      </w:r>
      <w:r>
        <w:t>.</w:t>
      </w:r>
      <w:r w:rsidRPr="0065688D">
        <w:t xml:space="preserve"> </w:t>
      </w:r>
      <w:r>
        <w:t>T</w:t>
      </w:r>
      <w:r w:rsidRPr="0065688D">
        <w:t>he lot line opposite and most distant from the front lot line or in the case of triangular or otherwise irregularly shaped lots a line ten feet in length entirely within the lot parallel to and at a maximum distance from the front lot line. [Source: 10-6.3602.105]</w:t>
      </w:r>
    </w:p>
    <w:p w14:paraId="2689379B" w14:textId="77777777" w:rsidR="00760367" w:rsidRPr="0065688D" w:rsidRDefault="00760367" w:rsidP="00427004">
      <w:pPr>
        <w:pStyle w:val="BodyTextnon-list0"/>
      </w:pPr>
      <w:r w:rsidRPr="00AA7301">
        <w:rPr>
          <w:b/>
          <w:bCs/>
        </w:rPr>
        <w:t>Lot Line</w:t>
      </w:r>
      <w:r>
        <w:rPr>
          <w:b/>
          <w:bCs/>
        </w:rPr>
        <w:t>, Side</w:t>
      </w:r>
      <w:r>
        <w:t>. A</w:t>
      </w:r>
      <w:r w:rsidRPr="0065688D">
        <w:t>ny lot line other than a front or rear lot line. [Source: 10-6.3602.106]</w:t>
      </w:r>
    </w:p>
    <w:p w14:paraId="79270A59" w14:textId="77777777" w:rsidR="00760367" w:rsidRDefault="00760367" w:rsidP="007C0B89">
      <w:pPr>
        <w:pStyle w:val="BodyTextnon-list0"/>
      </w:pPr>
      <w:r w:rsidRPr="00AA7301">
        <w:rPr>
          <w:b/>
          <w:bCs/>
        </w:rPr>
        <w:t>Lot Width.</w:t>
      </w:r>
      <w:r w:rsidRPr="0065688D">
        <w:t xml:space="preserve"> </w:t>
      </w:r>
      <w:r>
        <w:t>T</w:t>
      </w:r>
      <w:r w:rsidRPr="0065688D">
        <w:t>he horizontal distance between the side lines of a lot measured along a straight line parallel to the front lot line. [Source: 10-6.3602.110</w:t>
      </w:r>
      <w:r>
        <w:t>, modified</w:t>
      </w:r>
      <w:r w:rsidRPr="0065688D">
        <w:t>]</w:t>
      </w:r>
    </w:p>
    <w:p w14:paraId="69C4FEC0" w14:textId="77777777" w:rsidR="00760367" w:rsidRPr="002031E1" w:rsidRDefault="00760367" w:rsidP="00DD1CB2">
      <w:pPr>
        <w:pStyle w:val="BodyTextnon-list0"/>
        <w:rPr>
          <w:b/>
          <w:bCs/>
        </w:rPr>
      </w:pPr>
      <w:r w:rsidRPr="002031E1">
        <w:rPr>
          <w:b/>
          <w:bCs/>
        </w:rPr>
        <w:t>Low Barrier Navigation Center.</w:t>
      </w:r>
      <w:r>
        <w:rPr>
          <w:b/>
          <w:bCs/>
        </w:rPr>
        <w:t xml:space="preserve"> </w:t>
      </w:r>
      <w:r>
        <w:t xml:space="preserve">A center or </w:t>
      </w:r>
      <w:r w:rsidRPr="000E1BA1">
        <w:t>shelter in which a resident who is homeless or at risk of homelessness may live temporarily while waiting to move into permanent housing. [Source: NEW]</w:t>
      </w:r>
    </w:p>
    <w:p w14:paraId="456E06DB" w14:textId="77777777" w:rsidR="00760367" w:rsidRDefault="00760367" w:rsidP="00DD1CB2">
      <w:pPr>
        <w:pStyle w:val="BodyTextnon-list0"/>
      </w:pPr>
      <w:r w:rsidRPr="00AA7301">
        <w:rPr>
          <w:b/>
          <w:bCs/>
        </w:rPr>
        <w:t>Low-Income.</w:t>
      </w:r>
      <w:r>
        <w:t xml:space="preserve"> Less than 80 percent of the area median income, as defined by Section 50079.5 of the California Health and Safety Code. [Source: 10-6.5902(k)]</w:t>
      </w:r>
    </w:p>
    <w:p w14:paraId="2909EA1C" w14:textId="77777777" w:rsidR="00760367" w:rsidRDefault="00760367" w:rsidP="00DD1CB2">
      <w:pPr>
        <w:pStyle w:val="BodyTextnon-list0"/>
      </w:pPr>
      <w:r w:rsidRPr="00AA7301">
        <w:rPr>
          <w:b/>
          <w:bCs/>
        </w:rPr>
        <w:t xml:space="preserve">Low-Income Unit. </w:t>
      </w:r>
      <w:r>
        <w:t>A unit with an affordable rent or payment that does not exceed 35 percent of 80 percent of area median income, adjusted for family-size appropriate for the unit as established by the State Department of Housing and Community Development. [Source: 10-6.5902(l)]</w:t>
      </w:r>
    </w:p>
    <w:p w14:paraId="7C66F2E2" w14:textId="77777777" w:rsidR="00760367" w:rsidRDefault="00760367" w:rsidP="00DD1CB2">
      <w:pPr>
        <w:pStyle w:val="BodyTextnon-list0"/>
      </w:pPr>
      <w:r w:rsidRPr="00AA7301">
        <w:rPr>
          <w:b/>
          <w:bCs/>
        </w:rPr>
        <w:t>Lower Income Household.</w:t>
      </w:r>
      <w:r>
        <w:t xml:space="preserve"> A household whose income does not exceed the lower income limits applicable to the County, as published and periodically updated by the State Department of Housing </w:t>
      </w:r>
      <w:r>
        <w:lastRenderedPageBreak/>
        <w:t>and Community Development pursuant to Section 50079.5 of the California Health and Safety Code. [Source: 10-6.5902(m)]</w:t>
      </w:r>
    </w:p>
    <w:p w14:paraId="1480C995" w14:textId="77777777" w:rsidR="00760367" w:rsidRDefault="00760367" w:rsidP="007C0B89">
      <w:pPr>
        <w:pStyle w:val="BodyTextnon-list0"/>
      </w:pPr>
      <w:r w:rsidRPr="00AA7301">
        <w:rPr>
          <w:b/>
          <w:bCs/>
        </w:rPr>
        <w:t xml:space="preserve">Lumber Yard. </w:t>
      </w:r>
      <w:r>
        <w:t xml:space="preserve">A facility used for the storage, distribution, and sale of finished or rough-cut lumber and lumber products, but not including the manufacture or fabrication of lumber, lumber products, or firewood. </w:t>
      </w:r>
      <w:r w:rsidRPr="009D3BDD">
        <w:t>[Source: 10-6.3602.</w:t>
      </w:r>
      <w:r>
        <w:t>111</w:t>
      </w:r>
      <w:r w:rsidRPr="009D3BDD">
        <w:t>]</w:t>
      </w:r>
    </w:p>
    <w:p w14:paraId="2BC207D0" w14:textId="77777777" w:rsidR="00760367" w:rsidRDefault="00760367" w:rsidP="002C0FAF">
      <w:pPr>
        <w:pStyle w:val="SectionHeading-18xxxxx"/>
        <w:numPr>
          <w:ilvl w:val="1"/>
          <w:numId w:val="70"/>
        </w:numPr>
      </w:pPr>
      <w:bookmarkStart w:id="5241" w:name="_Toc216269695"/>
      <w:bookmarkStart w:id="5242" w:name="_Toc220667088"/>
      <w:bookmarkStart w:id="5243" w:name="_Toc222645924"/>
      <w:bookmarkStart w:id="5244" w:name="_Toc222653166"/>
      <w:bookmarkStart w:id="5245" w:name="_Toc230353000"/>
      <w:bookmarkStart w:id="5246" w:name="_Toc230353057"/>
      <w:bookmarkStart w:id="5247" w:name="_Toc234829689"/>
      <w:bookmarkStart w:id="5248" w:name="_Toc238560278"/>
      <w:bookmarkStart w:id="5249" w:name="_Toc238561749"/>
      <w:bookmarkStart w:id="5250" w:name="_Toc238569200"/>
      <w:bookmarkStart w:id="5251" w:name="_Toc238569229"/>
      <w:bookmarkStart w:id="5252" w:name="_Toc240375716"/>
      <w:bookmarkStart w:id="5253" w:name="_Toc240376171"/>
      <w:bookmarkStart w:id="5254" w:name="_Toc240376199"/>
      <w:bookmarkStart w:id="5255" w:name="_Toc240376629"/>
      <w:r w:rsidRPr="00C82412">
        <w:t>“M” Definitions</w:t>
      </w:r>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p>
    <w:p w14:paraId="4DB27042" w14:textId="77777777" w:rsidR="00760367" w:rsidRDefault="00760367" w:rsidP="002031E1">
      <w:pPr>
        <w:pStyle w:val="BodyTextnon-list0"/>
      </w:pPr>
      <w:r w:rsidRPr="00AA7301">
        <w:rPr>
          <w:b/>
          <w:bCs/>
        </w:rPr>
        <w:t>Manufactured Home.</w:t>
      </w:r>
      <w:r>
        <w:t xml:space="preserve"> A structure intended for human habitation </w:t>
      </w:r>
      <w:r w:rsidRPr="003669A7">
        <w:t>or constructed under authority of the Federal Manufactured Home Construction and Safety Standards, or California law. The structure is manufactured either in whole or in substantial part at an off-site location, transported to and assembled on-site, and placed on a permanent foundation</w:t>
      </w:r>
      <w:r>
        <w:t xml:space="preserve">. </w:t>
      </w:r>
      <w:r w:rsidRPr="009D3BDD">
        <w:t>[Source: 10-6.3602.</w:t>
      </w:r>
      <w:r>
        <w:t>114, NEW</w:t>
      </w:r>
      <w:r w:rsidRPr="009D3BDD">
        <w:t>]</w:t>
      </w:r>
    </w:p>
    <w:p w14:paraId="51896892" w14:textId="77777777" w:rsidR="00760367" w:rsidRDefault="00760367" w:rsidP="00DD1CB2">
      <w:pPr>
        <w:pStyle w:val="BodyTextnon-list0"/>
      </w:pPr>
      <w:r w:rsidRPr="00AA7301">
        <w:rPr>
          <w:b/>
          <w:bCs/>
        </w:rPr>
        <w:t>Market-Rate Unit.</w:t>
      </w:r>
      <w:r>
        <w:t xml:space="preserve"> A dwelling unit where the rent or sales price is not restricted either by this article or by requirements imposed through other local, State, or Federal affordable housing programs. [Source: 10-6.5902(n)]</w:t>
      </w:r>
    </w:p>
    <w:p w14:paraId="1F7D85A7" w14:textId="77777777" w:rsidR="00760367" w:rsidRDefault="00760367" w:rsidP="00DD1CB2">
      <w:pPr>
        <w:pStyle w:val="BodyTextnon-list0"/>
      </w:pPr>
      <w:r w:rsidRPr="00AA7301">
        <w:rPr>
          <w:b/>
          <w:bCs/>
        </w:rPr>
        <w:t xml:space="preserve">Maximum Residential Density. </w:t>
      </w:r>
      <w:r>
        <w:t>The maximum number of residential units allowed by the General Plan and Zoning Code at the time of application. [Source: 10-6.5902(o), modified]</w:t>
      </w:r>
    </w:p>
    <w:p w14:paraId="2D7D1EA0" w14:textId="77777777" w:rsidR="00760367" w:rsidRPr="00C64377" w:rsidRDefault="00760367" w:rsidP="00415F83">
      <w:pPr>
        <w:pStyle w:val="BodyTextnon-list0"/>
      </w:pPr>
      <w:r w:rsidRPr="00415F83">
        <w:rPr>
          <w:b/>
          <w:bCs/>
        </w:rPr>
        <w:t>Medical and Dental Office.</w:t>
      </w:r>
      <w:r w:rsidRPr="002D2268">
        <w:t xml:space="preserve"> A facility primarily engaged in providing outpatient medical, dental, mental health, </w:t>
      </w:r>
      <w:r w:rsidRPr="00415F83">
        <w:t>rehabilitation</w:t>
      </w:r>
      <w:r w:rsidRPr="002D2268">
        <w:t>, or similar personal health services, which is separate from a hospital. Examples include offices of physicians, surgeons, dentists, chiropractors, physical therapists, psychiatrists, psychologists, and acupuncturists, as well as other licensed health practitioners providing diagnosis, treatment, or patient care.</w:t>
      </w:r>
      <w:r>
        <w:t xml:space="preserve"> </w:t>
      </w:r>
      <w:r w:rsidRPr="002D2268">
        <w:t>This use does not include hospitals, community health clinics, or laboratories as defined in this Code</w:t>
      </w:r>
      <w:r w:rsidRPr="00415F83">
        <w:rPr>
          <w:b/>
          <w:bCs/>
        </w:rPr>
        <w:t>.</w:t>
      </w:r>
    </w:p>
    <w:p w14:paraId="340CBA7D" w14:textId="77777777" w:rsidR="00760367" w:rsidRPr="002D2268" w:rsidRDefault="00760367" w:rsidP="002C7239">
      <w:pPr>
        <w:pStyle w:val="BodyTextnon-list0"/>
      </w:pPr>
      <w:r w:rsidRPr="002C7239">
        <w:rPr>
          <w:b/>
          <w:bCs/>
        </w:rPr>
        <w:t xml:space="preserve">Medical and Dental Laboratory. </w:t>
      </w:r>
      <w:r w:rsidRPr="002D2268">
        <w:t>A facility engaged in scientific, diagnostic, research, or testing activities related to medical, dental, environmental, or biological analysis. Examples include clinical testing laboratories, blood or specimen processing facilities, dental fabrication laboratories, and similar establishments.</w:t>
      </w:r>
      <w:r>
        <w:t xml:space="preserve"> </w:t>
      </w:r>
      <w:r w:rsidRPr="002D2268">
        <w:t>This use does not include routine diagnostic services incidental to a Medical and Dental Office.</w:t>
      </w:r>
    </w:p>
    <w:p w14:paraId="675B297F" w14:textId="77777777" w:rsidR="00760367" w:rsidRDefault="00760367" w:rsidP="00E957F8">
      <w:pPr>
        <w:pStyle w:val="BodyTextnon-list0"/>
      </w:pPr>
      <w:r w:rsidRPr="00AA7301">
        <w:rPr>
          <w:b/>
          <w:bCs/>
        </w:rPr>
        <w:t>Mining</w:t>
      </w:r>
      <w:r>
        <w:t xml:space="preserve">. The commercial removal of minerals from a mine, including surface mining. </w:t>
      </w:r>
      <w:r w:rsidRPr="003531FF">
        <w:t>[Source: 10-6.3602.</w:t>
      </w:r>
      <w:r>
        <w:t>185, modified</w:t>
      </w:r>
      <w:r w:rsidRPr="003531FF">
        <w:t>]</w:t>
      </w:r>
    </w:p>
    <w:p w14:paraId="2F53D00B" w14:textId="77777777" w:rsidR="00760367" w:rsidRPr="0065688D" w:rsidRDefault="00760367" w:rsidP="00E957F8">
      <w:pPr>
        <w:pStyle w:val="BodyTextnon-list0"/>
      </w:pPr>
      <w:r w:rsidRPr="00AA7301">
        <w:rPr>
          <w:b/>
          <w:bCs/>
        </w:rPr>
        <w:t xml:space="preserve">Minimum </w:t>
      </w:r>
      <w:r w:rsidRPr="000E1BA1">
        <w:rPr>
          <w:b/>
          <w:bCs/>
        </w:rPr>
        <w:t>Lot A</w:t>
      </w:r>
      <w:r w:rsidRPr="00AA7301">
        <w:rPr>
          <w:b/>
          <w:bCs/>
        </w:rPr>
        <w:t>rea</w:t>
      </w:r>
      <w:r w:rsidRPr="000E1BA1">
        <w:rPr>
          <w:b/>
          <w:bCs/>
        </w:rPr>
        <w:t>.</w:t>
      </w:r>
      <w:r w:rsidRPr="00AA7301">
        <w:rPr>
          <w:b/>
          <w:bCs/>
        </w:rPr>
        <w:t xml:space="preserve"> </w:t>
      </w:r>
      <w:r>
        <w:t>T</w:t>
      </w:r>
      <w:r w:rsidRPr="0065688D">
        <w:t xml:space="preserve">he smallest lot area established by </w:t>
      </w:r>
      <w:r>
        <w:t>the Z</w:t>
      </w:r>
      <w:r w:rsidRPr="0065688D">
        <w:t xml:space="preserve">oning </w:t>
      </w:r>
      <w:r>
        <w:t>Code</w:t>
      </w:r>
      <w:r w:rsidRPr="0065688D">
        <w:t xml:space="preserve"> </w:t>
      </w:r>
      <w:r>
        <w:t>up</w:t>
      </w:r>
      <w:r w:rsidRPr="0065688D">
        <w:t>on which a use or structure may be located. [Source: 10-6.3602.107</w:t>
      </w:r>
      <w:r>
        <w:t>, modified</w:t>
      </w:r>
      <w:r w:rsidRPr="0065688D">
        <w:t>]</w:t>
      </w:r>
    </w:p>
    <w:p w14:paraId="3D6106D8" w14:textId="77777777" w:rsidR="00760367" w:rsidRDefault="00760367" w:rsidP="007C0B89">
      <w:pPr>
        <w:pStyle w:val="BodyTextnon-list0"/>
      </w:pPr>
      <w:r w:rsidRPr="003F381F">
        <w:rPr>
          <w:b/>
          <w:bCs/>
        </w:rPr>
        <w:t>Mobile Home Park and Recreational Vehicle Park.</w:t>
      </w:r>
      <w:r>
        <w:t xml:space="preserve"> An area or tract of land where two or more lots are rented, leased, or held for rent or lease to accommodate mobile homes or recreational vehicles. </w:t>
      </w:r>
      <w:r w:rsidRPr="009D3BDD">
        <w:t>[Source: 10-6.3602.</w:t>
      </w:r>
      <w:r>
        <w:t>115, modified</w:t>
      </w:r>
      <w:r w:rsidRPr="009D3BDD">
        <w:t>]</w:t>
      </w:r>
    </w:p>
    <w:p w14:paraId="4E5065EF" w14:textId="77777777" w:rsidR="00760367" w:rsidRDefault="00760367" w:rsidP="00F374B1">
      <w:pPr>
        <w:pStyle w:val="BodyTextnon-list0"/>
        <w:ind w:left="720"/>
      </w:pPr>
      <w:r w:rsidRPr="003F381F">
        <w:rPr>
          <w:b/>
          <w:bCs/>
        </w:rPr>
        <w:t xml:space="preserve">Mobile Home Park. </w:t>
      </w:r>
      <w:r>
        <w:t>An area or tract of land that accommodates mobile homes used for long-term human habitation. The rental paid for any such mobile home shall be deemed to include the rental for the lot the mobile home occupies.</w:t>
      </w:r>
    </w:p>
    <w:p w14:paraId="7D635704" w14:textId="77777777" w:rsidR="00760367" w:rsidRDefault="00760367" w:rsidP="00F374B1">
      <w:pPr>
        <w:pStyle w:val="BodyTextnon-list0"/>
        <w:ind w:left="720"/>
      </w:pPr>
      <w:r w:rsidRPr="003F381F">
        <w:rPr>
          <w:b/>
          <w:bCs/>
        </w:rPr>
        <w:t>Recreational Vehicle Park.</w:t>
      </w:r>
      <w:r w:rsidRPr="00F374B1">
        <w:t xml:space="preserve"> </w:t>
      </w:r>
      <w:r>
        <w:t>An</w:t>
      </w:r>
      <w:r w:rsidRPr="00F374B1">
        <w:t xml:space="preserve"> area or tract of land</w:t>
      </w:r>
      <w:r>
        <w:t xml:space="preserve"> that accommodates</w:t>
      </w:r>
      <w:r w:rsidRPr="00F374B1">
        <w:t xml:space="preserve"> recreational vehicles and which is occupied for temporary purposes. [Source: 10-6.3602.161</w:t>
      </w:r>
      <w:r>
        <w:t>, modified</w:t>
      </w:r>
      <w:r w:rsidRPr="00F374B1">
        <w:t>]</w:t>
      </w:r>
    </w:p>
    <w:p w14:paraId="670E2272" w14:textId="77777777" w:rsidR="00760367" w:rsidRDefault="00760367" w:rsidP="00DD1CB2">
      <w:pPr>
        <w:pStyle w:val="BodyTextnon-list0"/>
      </w:pPr>
      <w:r w:rsidRPr="00AA7301">
        <w:rPr>
          <w:b/>
          <w:bCs/>
        </w:rPr>
        <w:t xml:space="preserve">Moderate-Income. </w:t>
      </w:r>
      <w:r>
        <w:t>Less than one hundred twenty (120) percent of the area median income as defined in Section 50093 of the California Health and Safety Code. [Source: 10-6.5902(p)]</w:t>
      </w:r>
    </w:p>
    <w:p w14:paraId="244C6222" w14:textId="77777777" w:rsidR="00760367" w:rsidRDefault="00760367" w:rsidP="00DD1CB2">
      <w:pPr>
        <w:pStyle w:val="BodyTextnon-list0"/>
      </w:pPr>
      <w:r w:rsidRPr="00AA7301">
        <w:rPr>
          <w:b/>
          <w:bCs/>
        </w:rPr>
        <w:lastRenderedPageBreak/>
        <w:t xml:space="preserve">Moderate-Income Unit. </w:t>
      </w:r>
      <w:r>
        <w:t>A unit with an affordable housing cost that does not exceed thirty-five (35) percent of one hundred twenty (120) percent of area median income, adjusted for family size appropriate for the unit as established by the State Department of Housing and Community Development. [Source: 10-6.5902(q)]</w:t>
      </w:r>
    </w:p>
    <w:p w14:paraId="215D695A" w14:textId="77777777" w:rsidR="00760367" w:rsidRPr="002D2268" w:rsidRDefault="00760367" w:rsidP="00DD1CB2">
      <w:pPr>
        <w:pStyle w:val="BodyTextnon-list0"/>
        <w:rPr>
          <w:b/>
          <w:bCs/>
        </w:rPr>
      </w:pPr>
      <w:r w:rsidRPr="00F603F9">
        <w:rPr>
          <w:b/>
          <w:bCs/>
        </w:rPr>
        <w:t>Monument Sign</w:t>
      </w:r>
      <w:r>
        <w:rPr>
          <w:b/>
          <w:bCs/>
        </w:rPr>
        <w:t xml:space="preserve">. </w:t>
      </w:r>
      <w:r w:rsidRPr="00F603F9">
        <w:t>A freestanding sign that is supported from the ground by a solid base or structural element and where the base width is equal to or greater than the width of the sign face.</w:t>
      </w:r>
    </w:p>
    <w:p w14:paraId="179F619D" w14:textId="77777777" w:rsidR="00760367" w:rsidRPr="007C0B89" w:rsidRDefault="00760367" w:rsidP="007C0B89">
      <w:pPr>
        <w:pStyle w:val="BodyTextnon-list0"/>
      </w:pPr>
      <w:r w:rsidRPr="00AA7301">
        <w:rPr>
          <w:b/>
          <w:bCs/>
        </w:rPr>
        <w:t xml:space="preserve">Mortuary. </w:t>
      </w:r>
      <w:r>
        <w:t xml:space="preserve">A place for the storage of human bodies before their burial or cremation. </w:t>
      </w:r>
      <w:r w:rsidRPr="009D3BDD">
        <w:t>[Source: 10-6.3602.</w:t>
      </w:r>
      <w:r>
        <w:t>116</w:t>
      </w:r>
      <w:r w:rsidRPr="009D3BDD">
        <w:t>]</w:t>
      </w:r>
    </w:p>
    <w:p w14:paraId="58707530" w14:textId="77777777" w:rsidR="00760367" w:rsidRDefault="00760367" w:rsidP="002C0FAF">
      <w:pPr>
        <w:pStyle w:val="SectionHeading-18xxxxx"/>
        <w:numPr>
          <w:ilvl w:val="1"/>
          <w:numId w:val="70"/>
        </w:numPr>
      </w:pPr>
      <w:bookmarkStart w:id="5256" w:name="_Toc216269696"/>
      <w:bookmarkStart w:id="5257" w:name="_Toc220667089"/>
      <w:bookmarkStart w:id="5258" w:name="_Toc222645925"/>
      <w:bookmarkStart w:id="5259" w:name="_Toc222653167"/>
      <w:bookmarkStart w:id="5260" w:name="_Toc230353001"/>
      <w:bookmarkStart w:id="5261" w:name="_Toc230353058"/>
      <w:bookmarkStart w:id="5262" w:name="_Toc234829690"/>
      <w:bookmarkStart w:id="5263" w:name="_Toc238560279"/>
      <w:bookmarkStart w:id="5264" w:name="_Toc238561750"/>
      <w:bookmarkStart w:id="5265" w:name="_Toc238569201"/>
      <w:bookmarkStart w:id="5266" w:name="_Toc238569230"/>
      <w:bookmarkStart w:id="5267" w:name="_Toc240375717"/>
      <w:bookmarkStart w:id="5268" w:name="_Toc240376172"/>
      <w:bookmarkStart w:id="5269" w:name="_Toc240376200"/>
      <w:bookmarkStart w:id="5270" w:name="_Toc240376630"/>
      <w:r w:rsidRPr="00C82412">
        <w:t>“N”</w:t>
      </w:r>
      <w:bookmarkEnd w:id="5256"/>
      <w:bookmarkEnd w:id="5257"/>
      <w:bookmarkEnd w:id="5258"/>
      <w:bookmarkEnd w:id="5259"/>
      <w:bookmarkEnd w:id="5260"/>
      <w:bookmarkEnd w:id="5261"/>
      <w:bookmarkEnd w:id="5262"/>
      <w:r>
        <w:t xml:space="preserve"> Definitions</w:t>
      </w:r>
      <w:bookmarkEnd w:id="5263"/>
      <w:bookmarkEnd w:id="5264"/>
      <w:bookmarkEnd w:id="5265"/>
      <w:bookmarkEnd w:id="5266"/>
      <w:bookmarkEnd w:id="5267"/>
      <w:bookmarkEnd w:id="5268"/>
      <w:bookmarkEnd w:id="5269"/>
      <w:bookmarkEnd w:id="5270"/>
    </w:p>
    <w:p w14:paraId="6D4C9245" w14:textId="77777777" w:rsidR="00760367" w:rsidRDefault="00760367" w:rsidP="007C0B89">
      <w:pPr>
        <w:pStyle w:val="BodyTextnon-list0"/>
      </w:pPr>
      <w:r w:rsidRPr="00AA7301">
        <w:rPr>
          <w:b/>
          <w:bCs/>
        </w:rPr>
        <w:t>Noise Pollution.</w:t>
      </w:r>
      <w:r>
        <w:t xml:space="preserve"> Continuous or episodic excessive noise in the human environment. </w:t>
      </w:r>
      <w:r w:rsidRPr="009D3BDD">
        <w:t>[Source: 10-6.3602.</w:t>
      </w:r>
      <w:r>
        <w:t>120</w:t>
      </w:r>
      <w:r w:rsidRPr="009D3BDD">
        <w:t>]</w:t>
      </w:r>
    </w:p>
    <w:p w14:paraId="2D94471F" w14:textId="77777777" w:rsidR="00760367" w:rsidRDefault="00760367" w:rsidP="007C0B89">
      <w:pPr>
        <w:pStyle w:val="BodyTextnon-list0"/>
      </w:pPr>
      <w:r w:rsidRPr="00AA7301">
        <w:rPr>
          <w:b/>
          <w:bCs/>
        </w:rPr>
        <w:t xml:space="preserve">Nonconforming Lot. </w:t>
      </w:r>
      <w:r w:rsidRPr="007C4540">
        <w:t xml:space="preserve">A lot legally created </w:t>
      </w:r>
      <w:r>
        <w:t>before</w:t>
      </w:r>
      <w:r w:rsidRPr="007C4540">
        <w:t xml:space="preserve"> the adoption, revision, or amendment of this Zoning Code, but which does not conform to the present requirements of the Zoning Code. [Source: 10-6.3602.121, modified]</w:t>
      </w:r>
    </w:p>
    <w:p w14:paraId="2C793306" w14:textId="77777777" w:rsidR="00760367" w:rsidRDefault="00760367" w:rsidP="007C0B89">
      <w:pPr>
        <w:pStyle w:val="BodyTextnon-list0"/>
      </w:pPr>
      <w:r w:rsidRPr="00AA7301">
        <w:rPr>
          <w:b/>
          <w:bCs/>
        </w:rPr>
        <w:t>Nonconforming Use.</w:t>
      </w:r>
      <w:r>
        <w:t xml:space="preserve"> A use or activity legally existing before the adoption, revision, or amendment of this Zoning Code but which </w:t>
      </w:r>
      <w:r w:rsidRPr="007C4540">
        <w:t>is no longer allowed in the zone in which it is located</w:t>
      </w:r>
      <w:r>
        <w:t xml:space="preserve">. </w:t>
      </w:r>
      <w:r w:rsidRPr="009D3BDD">
        <w:t>[Source: 10-6.3602.</w:t>
      </w:r>
      <w:r>
        <w:t>122, modified</w:t>
      </w:r>
      <w:r w:rsidRPr="009D3BDD">
        <w:t>]</w:t>
      </w:r>
    </w:p>
    <w:p w14:paraId="40A740F3" w14:textId="77777777" w:rsidR="00760367" w:rsidRDefault="00760367" w:rsidP="007B5D18">
      <w:pPr>
        <w:pStyle w:val="BodyTextnon-list0"/>
      </w:pPr>
      <w:r w:rsidRPr="00AA7301">
        <w:rPr>
          <w:b/>
          <w:bCs/>
        </w:rPr>
        <w:t>Nonprofit Recreational Use.</w:t>
      </w:r>
      <w:r>
        <w:t xml:space="preserve"> a recreation facility operated by a nonprofit organization and open only to the bona fide members and guests of such nonprofit organization. </w:t>
      </w:r>
      <w:r w:rsidRPr="003531FF">
        <w:t>[Source: 10-6.3602.</w:t>
      </w:r>
      <w:r>
        <w:t>158</w:t>
      </w:r>
      <w:r w:rsidRPr="003531FF">
        <w:t>]</w:t>
      </w:r>
    </w:p>
    <w:p w14:paraId="6B7386F6" w14:textId="77777777" w:rsidR="00760367" w:rsidRDefault="00760367" w:rsidP="007C0B89">
      <w:pPr>
        <w:pStyle w:val="BodyTextnon-list0"/>
      </w:pPr>
      <w:r w:rsidRPr="00AA7301">
        <w:rPr>
          <w:b/>
          <w:bCs/>
        </w:rPr>
        <w:t>Non-Retail Laundries and Dry Cleaner.</w:t>
      </w:r>
      <w:r>
        <w:t xml:space="preserve"> An establishment that offers bulk washing, drying, and dry-cleaning services for commercial and industrial customers. [Source: NEW]</w:t>
      </w:r>
    </w:p>
    <w:p w14:paraId="4A0D7FA8" w14:textId="77777777" w:rsidR="00760367" w:rsidRDefault="00760367" w:rsidP="007C0B89">
      <w:pPr>
        <w:pStyle w:val="BodyTextnon-list0"/>
      </w:pPr>
      <w:r w:rsidRPr="00AA7301">
        <w:rPr>
          <w:b/>
          <w:bCs/>
        </w:rPr>
        <w:t>Nuisance</w:t>
      </w:r>
      <w:r>
        <w:t xml:space="preserve">. An interference with the enjoyment and use of property. </w:t>
      </w:r>
      <w:r w:rsidRPr="009D3BDD">
        <w:t>[Source: 10-6.3602.</w:t>
      </w:r>
      <w:r>
        <w:t>123</w:t>
      </w:r>
      <w:r w:rsidRPr="009D3BDD">
        <w:t>]</w:t>
      </w:r>
    </w:p>
    <w:p w14:paraId="02E72647" w14:textId="77777777" w:rsidR="00760367" w:rsidRDefault="00760367" w:rsidP="007C0B89">
      <w:pPr>
        <w:pStyle w:val="BodyTextnon-list0"/>
      </w:pPr>
      <w:r w:rsidRPr="00E62805">
        <w:rPr>
          <w:b/>
          <w:bCs/>
        </w:rPr>
        <w:t xml:space="preserve">Nursery </w:t>
      </w:r>
      <w:r>
        <w:rPr>
          <w:b/>
          <w:bCs/>
        </w:rPr>
        <w:t>S</w:t>
      </w:r>
      <w:r w:rsidRPr="00E62805">
        <w:rPr>
          <w:b/>
          <w:bCs/>
        </w:rPr>
        <w:t>tock</w:t>
      </w:r>
      <w:r>
        <w:t>.</w:t>
      </w:r>
      <w:r w:rsidRPr="00E62805">
        <w:t xml:space="preserve"> </w:t>
      </w:r>
      <w:r>
        <w:t>As defined</w:t>
      </w:r>
      <w:r w:rsidRPr="00E62805">
        <w:t xml:space="preserve"> in Food and Agricultural Code section 5005 [Source: 10-16.20(E)]</w:t>
      </w:r>
    </w:p>
    <w:p w14:paraId="78B427E3" w14:textId="77777777" w:rsidR="00760367" w:rsidRDefault="00760367" w:rsidP="002C0FAF">
      <w:pPr>
        <w:pStyle w:val="SectionHeading-18xxxxx"/>
        <w:numPr>
          <w:ilvl w:val="1"/>
          <w:numId w:val="70"/>
        </w:numPr>
      </w:pPr>
      <w:bookmarkStart w:id="5271" w:name="_Toc216269697"/>
      <w:bookmarkStart w:id="5272" w:name="_Toc220667090"/>
      <w:bookmarkStart w:id="5273" w:name="_Toc222645926"/>
      <w:bookmarkStart w:id="5274" w:name="_Toc222653168"/>
      <w:bookmarkStart w:id="5275" w:name="_Toc230353002"/>
      <w:bookmarkStart w:id="5276" w:name="_Toc230353059"/>
      <w:bookmarkStart w:id="5277" w:name="_Toc234829691"/>
      <w:bookmarkStart w:id="5278" w:name="_Toc238560280"/>
      <w:bookmarkStart w:id="5279" w:name="_Toc238561751"/>
      <w:bookmarkStart w:id="5280" w:name="_Toc238569202"/>
      <w:bookmarkStart w:id="5281" w:name="_Toc238569231"/>
      <w:bookmarkStart w:id="5282" w:name="_Toc240375718"/>
      <w:bookmarkStart w:id="5283" w:name="_Toc240376173"/>
      <w:bookmarkStart w:id="5284" w:name="_Toc240376201"/>
      <w:bookmarkStart w:id="5285" w:name="_Toc240376631"/>
      <w:r w:rsidRPr="00C82412">
        <w:t>“O” Definitions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p>
    <w:p w14:paraId="326B3537" w14:textId="77777777" w:rsidR="00760367" w:rsidRDefault="00760367" w:rsidP="007C0B89">
      <w:pPr>
        <w:pStyle w:val="BodyTextnon-list0"/>
        <w:rPr>
          <w:b/>
          <w:bCs/>
        </w:rPr>
      </w:pPr>
      <w:r w:rsidRPr="003F37B5">
        <w:rPr>
          <w:b/>
          <w:bCs/>
        </w:rPr>
        <w:t xml:space="preserve">Objective. </w:t>
      </w:r>
      <w:r w:rsidRPr="003F37B5">
        <w:t>A standard, requirement, or criterion that involves no personal or subjective judgment by a public official and is uniformly verifiable by reference to an external and uniform benchmark or criterion that is available and knowable by both the applicant and the reviewing authority before submittal of an application.</w:t>
      </w:r>
      <w:r>
        <w:t xml:space="preserve"> [Source: NEW]</w:t>
      </w:r>
    </w:p>
    <w:p w14:paraId="55E5523A" w14:textId="77777777" w:rsidR="00760367" w:rsidRDefault="00760367" w:rsidP="007C0B89">
      <w:pPr>
        <w:pStyle w:val="BodyTextnon-list0"/>
      </w:pPr>
      <w:r w:rsidRPr="00AA7301">
        <w:rPr>
          <w:b/>
          <w:bCs/>
        </w:rPr>
        <w:t>Occupancy.</w:t>
      </w:r>
      <w:r>
        <w:t xml:space="preserve"> The type or act of using a site, including, but not limited to, the residing of an individual in a dwelling unit or the use of any public, commercial, or industrial building. </w:t>
      </w:r>
      <w:r w:rsidRPr="009D3BDD">
        <w:t>[Source: 10-6.3602.</w:t>
      </w:r>
      <w:r>
        <w:t>125, modified</w:t>
      </w:r>
      <w:r w:rsidRPr="009D3BDD">
        <w:t>]</w:t>
      </w:r>
    </w:p>
    <w:p w14:paraId="59904D57" w14:textId="77777777" w:rsidR="00760367" w:rsidRDefault="00760367" w:rsidP="007C0B89">
      <w:pPr>
        <w:pStyle w:val="BodyTextnon-list0"/>
      </w:pPr>
      <w:r w:rsidRPr="00AA7301">
        <w:rPr>
          <w:b/>
          <w:bCs/>
        </w:rPr>
        <w:t>Offsite Construction, Maintenance Services, and Contractors' Yard.</w:t>
      </w:r>
      <w:r>
        <w:t xml:space="preserve"> </w:t>
      </w:r>
      <w:r w:rsidRPr="00903AC2">
        <w:t xml:space="preserve">A facility used for </w:t>
      </w:r>
      <w:r>
        <w:t xml:space="preserve">offsite construction, maintenance, and </w:t>
      </w:r>
      <w:r w:rsidRPr="00903AC2">
        <w:t>storage of construction materials, equipment, vehicles, and other necessary materials by a contractor, including facilities for offices. [Source: NEW]</w:t>
      </w:r>
    </w:p>
    <w:p w14:paraId="0FF3ED62" w14:textId="77777777" w:rsidR="00760367" w:rsidRDefault="00760367" w:rsidP="004D3B0D">
      <w:pPr>
        <w:pStyle w:val="BodyTextnon-list0"/>
      </w:pPr>
      <w:r w:rsidRPr="002D2268">
        <w:rPr>
          <w:b/>
          <w:bCs/>
        </w:rPr>
        <w:t xml:space="preserve">Off-Site Sign. </w:t>
      </w:r>
      <w:r>
        <w:t>A sign that displays a message unrelated to a business, use, or activity conducted on the parcel where the sign is located.</w:t>
      </w:r>
    </w:p>
    <w:p w14:paraId="1BE675DC" w14:textId="77777777" w:rsidR="00760367" w:rsidRDefault="00760367" w:rsidP="007C0B89">
      <w:pPr>
        <w:pStyle w:val="BodyTextnon-list0"/>
      </w:pPr>
      <w:r w:rsidRPr="00AA7301">
        <w:rPr>
          <w:b/>
          <w:bCs/>
        </w:rPr>
        <w:lastRenderedPageBreak/>
        <w:t>Off-Street Parking.</w:t>
      </w:r>
      <w:r>
        <w:t xml:space="preserve"> A site or portion of a site devoted to the off-street parking of motor vehicles, including parking spaces, access drives, and aisles. </w:t>
      </w:r>
      <w:r w:rsidRPr="009D3BDD">
        <w:t>[Source: 10-6.3602.</w:t>
      </w:r>
      <w:r>
        <w:t>127, modified</w:t>
      </w:r>
      <w:r w:rsidRPr="009D3BDD">
        <w:t>]</w:t>
      </w:r>
    </w:p>
    <w:p w14:paraId="734447AB" w14:textId="77777777" w:rsidR="00760367" w:rsidRDefault="00760367" w:rsidP="007C0B89">
      <w:pPr>
        <w:pStyle w:val="BodyTextnon-list0"/>
      </w:pPr>
      <w:r w:rsidRPr="002D211F">
        <w:rPr>
          <w:b/>
          <w:bCs/>
        </w:rPr>
        <w:t>On- and Off-Sale Liquor Establishment.</w:t>
      </w:r>
      <w:r w:rsidRPr="00010F62">
        <w:t xml:space="preserve"> </w:t>
      </w:r>
      <w:r>
        <w:t>A commercial establishment engaged</w:t>
      </w:r>
      <w:r w:rsidRPr="00010F62">
        <w:t xml:space="preserve"> primarily for the sale of </w:t>
      </w:r>
      <w:r>
        <w:t>alcoholic beverages for on- and off-site consumption</w:t>
      </w:r>
      <w:r w:rsidRPr="00010F62">
        <w:t>. [Source: 10-6.3602.16</w:t>
      </w:r>
      <w:r>
        <w:t>, modified</w:t>
      </w:r>
      <w:r w:rsidRPr="00010F62">
        <w:t>]</w:t>
      </w:r>
    </w:p>
    <w:p w14:paraId="1D7E67A8" w14:textId="77777777" w:rsidR="00760367" w:rsidRDefault="00760367" w:rsidP="007C0B89">
      <w:pPr>
        <w:pStyle w:val="BodyTextnon-list0"/>
      </w:pPr>
      <w:r w:rsidRPr="004D3B0D">
        <w:rPr>
          <w:b/>
          <w:bCs/>
        </w:rPr>
        <w:t>On-Site Sign.</w:t>
      </w:r>
      <w:r>
        <w:t xml:space="preserve"> </w:t>
      </w:r>
      <w:r w:rsidRPr="004D3B0D">
        <w:t>A sign that displays a message related to a business, use, or activity conducted on the parcel where the sign is located.</w:t>
      </w:r>
    </w:p>
    <w:p w14:paraId="155B4750" w14:textId="77777777" w:rsidR="00760367" w:rsidRDefault="00760367" w:rsidP="007C0B89">
      <w:pPr>
        <w:pStyle w:val="BodyTextnon-list0"/>
      </w:pPr>
      <w:r w:rsidRPr="00AA7301">
        <w:rPr>
          <w:b/>
          <w:bCs/>
        </w:rPr>
        <w:t xml:space="preserve">On-Street Parking. </w:t>
      </w:r>
      <w:r>
        <w:t xml:space="preserve">A dedicated parking facility for motor vehicles which is located on a dedicated street right-of-way. </w:t>
      </w:r>
      <w:r w:rsidRPr="009D3BDD">
        <w:t>[Source: 10-6.3602.</w:t>
      </w:r>
      <w:r>
        <w:t>128, modified</w:t>
      </w:r>
      <w:r w:rsidRPr="009D3BDD">
        <w:t>]</w:t>
      </w:r>
    </w:p>
    <w:p w14:paraId="69CB9323" w14:textId="77777777" w:rsidR="00760367" w:rsidRDefault="00760367" w:rsidP="007C0B89">
      <w:pPr>
        <w:pStyle w:val="BodyTextnon-list0"/>
      </w:pPr>
      <w:r w:rsidRPr="00AA7301">
        <w:rPr>
          <w:b/>
          <w:bCs/>
        </w:rPr>
        <w:t>Open Space</w:t>
      </w:r>
      <w:r>
        <w:t xml:space="preserve">. A parcel or area of land or water essentially unimproved and set aside, dedicated, designated, or reserved for public or private use or enjoyment. </w:t>
      </w:r>
      <w:r w:rsidRPr="009D3BDD">
        <w:t>[Source: 10-6.3602.</w:t>
      </w:r>
      <w:r>
        <w:t>129, modified</w:t>
      </w:r>
      <w:r w:rsidRPr="009D3BDD">
        <w:t>]</w:t>
      </w:r>
    </w:p>
    <w:p w14:paraId="41D8A611" w14:textId="77777777" w:rsidR="00760367" w:rsidRDefault="00760367" w:rsidP="00C64377">
      <w:pPr>
        <w:pStyle w:val="BodyTextnon-list0"/>
        <w:ind w:left="720"/>
      </w:pPr>
      <w:r w:rsidRPr="00AA7301">
        <w:rPr>
          <w:b/>
          <w:bCs/>
        </w:rPr>
        <w:t>Open Space</w:t>
      </w:r>
      <w:r>
        <w:rPr>
          <w:b/>
          <w:bCs/>
        </w:rPr>
        <w:t>, Green</w:t>
      </w:r>
      <w:r w:rsidRPr="00AA7301">
        <w:rPr>
          <w:b/>
          <w:bCs/>
        </w:rPr>
        <w:t>.</w:t>
      </w:r>
      <w:r>
        <w:t xml:space="preserve"> An open space area not occupied by any structure or impervious surface. </w:t>
      </w:r>
      <w:r w:rsidRPr="009D3BDD">
        <w:t>[Source: 10-6.3602.</w:t>
      </w:r>
      <w:r>
        <w:t>131</w:t>
      </w:r>
      <w:r w:rsidRPr="009D3BDD">
        <w:t>]</w:t>
      </w:r>
    </w:p>
    <w:p w14:paraId="2F67B9C9" w14:textId="77777777" w:rsidR="00760367" w:rsidRDefault="00760367" w:rsidP="00C64377">
      <w:pPr>
        <w:pStyle w:val="BodyTextnon-list0"/>
        <w:ind w:left="720"/>
      </w:pPr>
      <w:r w:rsidRPr="00AA7301">
        <w:rPr>
          <w:b/>
          <w:bCs/>
        </w:rPr>
        <w:t>Open Space</w:t>
      </w:r>
      <w:r>
        <w:rPr>
          <w:b/>
          <w:bCs/>
        </w:rPr>
        <w:t>, Private</w:t>
      </w:r>
      <w:r>
        <w:t xml:space="preserve">. Common open space held in private ownership, the use of which is typically limited to the occupants of a single dwelling or building. </w:t>
      </w:r>
      <w:r w:rsidRPr="009D3BDD">
        <w:t>[Source: 10-6.3602.</w:t>
      </w:r>
      <w:r>
        <w:t>132, modified</w:t>
      </w:r>
      <w:r w:rsidRPr="009D3BDD">
        <w:t>]</w:t>
      </w:r>
    </w:p>
    <w:p w14:paraId="394F252B" w14:textId="77777777" w:rsidR="00760367" w:rsidRDefault="00760367" w:rsidP="00C64377">
      <w:pPr>
        <w:pStyle w:val="BodyTextnon-list0"/>
        <w:ind w:left="720"/>
      </w:pPr>
      <w:r w:rsidRPr="00AA7301">
        <w:rPr>
          <w:b/>
          <w:bCs/>
        </w:rPr>
        <w:t>Open Space</w:t>
      </w:r>
      <w:r>
        <w:rPr>
          <w:b/>
          <w:bCs/>
        </w:rPr>
        <w:t>, Public</w:t>
      </w:r>
      <w:r w:rsidRPr="00AA7301">
        <w:rPr>
          <w:b/>
          <w:bCs/>
        </w:rPr>
        <w:t>.</w:t>
      </w:r>
      <w:r>
        <w:t xml:space="preserve"> Open space owned and managed by a public agency for the use and enjoyment of the general public. </w:t>
      </w:r>
      <w:r w:rsidRPr="009D3BDD">
        <w:t>[Source: 10-6.3602.</w:t>
      </w:r>
      <w:r>
        <w:t>133, modified</w:t>
      </w:r>
      <w:r w:rsidRPr="009D3BDD">
        <w:t>]</w:t>
      </w:r>
    </w:p>
    <w:p w14:paraId="2C51B199" w14:textId="77777777" w:rsidR="00760367" w:rsidRDefault="00760367" w:rsidP="007C0B89">
      <w:pPr>
        <w:pStyle w:val="BodyTextnon-list0"/>
      </w:pPr>
      <w:r w:rsidRPr="003F381F">
        <w:rPr>
          <w:b/>
          <w:bCs/>
        </w:rPr>
        <w:t>Outbuilding.</w:t>
      </w:r>
      <w:r>
        <w:t xml:space="preserve"> See “Accessory Structure.” </w:t>
      </w:r>
      <w:r w:rsidRPr="009D3BDD">
        <w:t>[Source: 10-6.3602.</w:t>
      </w:r>
      <w:r>
        <w:t>135, modified</w:t>
      </w:r>
      <w:r w:rsidRPr="009D3BDD">
        <w:t>]</w:t>
      </w:r>
    </w:p>
    <w:p w14:paraId="5516FF4A" w14:textId="77777777" w:rsidR="00760367" w:rsidRDefault="00760367" w:rsidP="007C0B89">
      <w:pPr>
        <w:pStyle w:val="BodyTextnon-list0"/>
      </w:pPr>
      <w:r w:rsidRPr="000E1BA1">
        <w:rPr>
          <w:b/>
          <w:bCs/>
        </w:rPr>
        <w:t xml:space="preserve">Outdoor </w:t>
      </w:r>
      <w:r>
        <w:rPr>
          <w:b/>
          <w:bCs/>
        </w:rPr>
        <w:t>S</w:t>
      </w:r>
      <w:r w:rsidRPr="000E1BA1">
        <w:rPr>
          <w:b/>
          <w:bCs/>
        </w:rPr>
        <w:t>torage</w:t>
      </w:r>
      <w:r w:rsidRPr="00AA7301">
        <w:rPr>
          <w:b/>
          <w:bCs/>
        </w:rPr>
        <w:t>.</w:t>
      </w:r>
      <w:r w:rsidRPr="00AA7301">
        <w:t xml:space="preserve"> The storage of any goods, junk, material, merchandise, or vehicle in the same unroofed area for more than </w:t>
      </w:r>
      <w:r>
        <w:t>twenty-four (</w:t>
      </w:r>
      <w:r w:rsidRPr="00AA7301">
        <w:t>24</w:t>
      </w:r>
      <w:r>
        <w:t>)</w:t>
      </w:r>
      <w:r w:rsidRPr="00AA7301">
        <w:t xml:space="preserve"> hours. [Source: 10-6.3602.136, modified]</w:t>
      </w:r>
    </w:p>
    <w:p w14:paraId="6E4CA960" w14:textId="77777777" w:rsidR="00760367" w:rsidRDefault="00760367" w:rsidP="007C0B89">
      <w:pPr>
        <w:pStyle w:val="BodyTextnon-list0"/>
      </w:pPr>
      <w:r w:rsidRPr="003F381F">
        <w:rPr>
          <w:b/>
          <w:bCs/>
        </w:rPr>
        <w:t>Overhead Utility Facility.</w:t>
      </w:r>
      <w:r w:rsidRPr="0090688C">
        <w:t xml:space="preserve"> </w:t>
      </w:r>
      <w:r>
        <w:t xml:space="preserve">An above-ground facility or installation supporting utilities, including, but not limited to, </w:t>
      </w:r>
      <w:r w:rsidRPr="0090688C">
        <w:t>poles, towers, supports, wires, conductors, guys, stubs, platforms, crossarms, braces, transformers, insulators, cutouts, switches, communication circuits, appliances, attachments, and appurtenances supplying electric, communication, or similar or associated services.</w:t>
      </w:r>
      <w:r>
        <w:t xml:space="preserve"> See “Public Utility.”</w:t>
      </w:r>
      <w:r w:rsidRPr="0090688C">
        <w:t xml:space="preserve"> [Source: 10-7.01(d)</w:t>
      </w:r>
      <w:r>
        <w:t>, modified</w:t>
      </w:r>
      <w:r w:rsidRPr="0090688C">
        <w:t>]</w:t>
      </w:r>
    </w:p>
    <w:p w14:paraId="0E0AAC82" w14:textId="77777777" w:rsidR="00760367" w:rsidRDefault="00760367" w:rsidP="002C0FAF">
      <w:pPr>
        <w:pStyle w:val="SectionHeading-18xxxxx"/>
        <w:numPr>
          <w:ilvl w:val="1"/>
          <w:numId w:val="70"/>
        </w:numPr>
      </w:pPr>
      <w:bookmarkStart w:id="5286" w:name="_Toc216269698"/>
      <w:bookmarkStart w:id="5287" w:name="_Toc220667091"/>
      <w:bookmarkStart w:id="5288" w:name="_Toc222645927"/>
      <w:bookmarkStart w:id="5289" w:name="_Toc222653169"/>
      <w:bookmarkStart w:id="5290" w:name="_Toc230353003"/>
      <w:bookmarkStart w:id="5291" w:name="_Toc230353060"/>
      <w:bookmarkStart w:id="5292" w:name="_Toc234829692"/>
      <w:bookmarkStart w:id="5293" w:name="_Toc238560281"/>
      <w:bookmarkStart w:id="5294" w:name="_Toc238561752"/>
      <w:bookmarkStart w:id="5295" w:name="_Toc238569203"/>
      <w:bookmarkStart w:id="5296" w:name="_Toc238569232"/>
      <w:bookmarkStart w:id="5297" w:name="_Toc240375719"/>
      <w:bookmarkStart w:id="5298" w:name="_Toc240376174"/>
      <w:bookmarkStart w:id="5299" w:name="_Toc240376202"/>
      <w:bookmarkStart w:id="5300" w:name="_Toc240376632"/>
      <w:r w:rsidRPr="00C82412">
        <w:t>“P” Definition</w:t>
      </w:r>
      <w:bookmarkEnd w:id="5286"/>
      <w:bookmarkEnd w:id="5287"/>
      <w:r>
        <w:t>s</w:t>
      </w:r>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14:paraId="4A88A89B" w14:textId="77777777" w:rsidR="00760367" w:rsidRDefault="00760367" w:rsidP="007C0B89">
      <w:pPr>
        <w:pStyle w:val="BodyTextnon-list0"/>
      </w:pPr>
      <w:r w:rsidRPr="00AA7301">
        <w:rPr>
          <w:b/>
          <w:bCs/>
        </w:rPr>
        <w:t>Park/Playground.</w:t>
      </w:r>
      <w:r>
        <w:t xml:space="preserve"> An area designated for active and passive recreation. </w:t>
      </w:r>
      <w:r w:rsidRPr="003531FF">
        <w:t>[Source: 10-6.3602.</w:t>
      </w:r>
      <w:r>
        <w:t>137, modified</w:t>
      </w:r>
      <w:r w:rsidRPr="003531FF">
        <w:t>]</w:t>
      </w:r>
    </w:p>
    <w:p w14:paraId="77B910AE" w14:textId="77777777" w:rsidR="00760367" w:rsidRDefault="00760367" w:rsidP="007C0B89">
      <w:pPr>
        <w:pStyle w:val="BodyTextnon-list0"/>
      </w:pPr>
      <w:r w:rsidRPr="00AA7301">
        <w:rPr>
          <w:b/>
          <w:bCs/>
        </w:rPr>
        <w:t xml:space="preserve">Parking Lot. </w:t>
      </w:r>
      <w:r>
        <w:t xml:space="preserve">A public or private area designed for parking motor vehicles, including parking lots, garages, private driveways, and legally designated areas of public streets. </w:t>
      </w:r>
      <w:r w:rsidRPr="003531FF">
        <w:t>[Source: 10-6.3602.</w:t>
      </w:r>
      <w:r>
        <w:t>138, modified</w:t>
      </w:r>
      <w:r w:rsidRPr="003531FF">
        <w:t>]</w:t>
      </w:r>
    </w:p>
    <w:p w14:paraId="11C1E344" w14:textId="77777777" w:rsidR="00760367" w:rsidRDefault="00760367" w:rsidP="007C0B89">
      <w:pPr>
        <w:pStyle w:val="BodyTextnon-list0"/>
      </w:pPr>
      <w:r w:rsidRPr="00AA7301">
        <w:rPr>
          <w:b/>
          <w:bCs/>
        </w:rPr>
        <w:t>Parking Space.</w:t>
      </w:r>
      <w:r>
        <w:t xml:space="preserve"> An accessible and usable space measuring at least nine (9) feet by twenty (20) feet, for the parking of automobiles. </w:t>
      </w:r>
      <w:r w:rsidRPr="003531FF">
        <w:t>[Source: 10-6.3602.</w:t>
      </w:r>
      <w:r>
        <w:t>139, modified</w:t>
      </w:r>
      <w:r w:rsidRPr="003531FF">
        <w:t>]</w:t>
      </w:r>
    </w:p>
    <w:p w14:paraId="56386B83" w14:textId="77777777" w:rsidR="00760367" w:rsidRDefault="00760367" w:rsidP="007C0B89">
      <w:pPr>
        <w:pStyle w:val="BodyTextnon-list0"/>
      </w:pPr>
      <w:r w:rsidRPr="00AA7301">
        <w:rPr>
          <w:b/>
          <w:bCs/>
        </w:rPr>
        <w:t>Park Trailer.</w:t>
      </w:r>
      <w:r>
        <w:t xml:space="preserve"> A trailer designed for human habitation for recreational or seasonal use only that contains 400 square feet or less of gross floor area, excluding loft area space, which meets all the requirements of this Code, does not exceed fourteen (14) feet in width at the maximum horizontal projection, is built upon a single chassis, and may only be transported upon the public highways with a permit issued in compliance with Section 35780 of the Vehicle Code, or as defined by California Health and Safety Code Section 18009.3. </w:t>
      </w:r>
      <w:r w:rsidRPr="003531FF">
        <w:t>[Source: 10-6.3602.</w:t>
      </w:r>
      <w:r>
        <w:t>140</w:t>
      </w:r>
      <w:r w:rsidRPr="003531FF">
        <w:t>]</w:t>
      </w:r>
    </w:p>
    <w:p w14:paraId="4D816930" w14:textId="77777777" w:rsidR="00760367" w:rsidRDefault="00760367" w:rsidP="007C0B89">
      <w:pPr>
        <w:pStyle w:val="BodyTextnon-list0"/>
      </w:pPr>
      <w:r w:rsidRPr="00AA7301">
        <w:rPr>
          <w:b/>
          <w:bCs/>
        </w:rPr>
        <w:lastRenderedPageBreak/>
        <w:t>Performance Standards.</w:t>
      </w:r>
      <w:r>
        <w:t xml:space="preserve"> A set of criteria or limits relating to nuisance elements which a particular use or process may not exceed. </w:t>
      </w:r>
      <w:r w:rsidRPr="003531FF">
        <w:t>[Source: 10-6.3602.</w:t>
      </w:r>
      <w:r>
        <w:t>141</w:t>
      </w:r>
      <w:r w:rsidRPr="003531FF">
        <w:t>]</w:t>
      </w:r>
    </w:p>
    <w:p w14:paraId="78AD4627" w14:textId="77777777" w:rsidR="00760367" w:rsidRDefault="00760367" w:rsidP="007C0B89">
      <w:pPr>
        <w:pStyle w:val="BodyTextnon-list0"/>
      </w:pPr>
      <w:r w:rsidRPr="00AA7301">
        <w:rPr>
          <w:b/>
          <w:bCs/>
        </w:rPr>
        <w:t xml:space="preserve">Permitted Use. </w:t>
      </w:r>
      <w:r>
        <w:t xml:space="preserve">Any use allowed in a zone and subject to the restrictions applicable to such zone. </w:t>
      </w:r>
      <w:r w:rsidRPr="003531FF">
        <w:t>[Source: 10-6.3602.</w:t>
      </w:r>
      <w:r>
        <w:t>142, modified</w:t>
      </w:r>
      <w:r w:rsidRPr="003531FF">
        <w:t>]</w:t>
      </w:r>
    </w:p>
    <w:p w14:paraId="2A693FB4" w14:textId="77777777" w:rsidR="00760367" w:rsidRDefault="00760367" w:rsidP="007C0B89">
      <w:pPr>
        <w:pStyle w:val="BodyTextnon-list0"/>
      </w:pPr>
      <w:r w:rsidRPr="003F381F">
        <w:rPr>
          <w:b/>
          <w:bCs/>
        </w:rPr>
        <w:t>Person.</w:t>
      </w:r>
      <w:r>
        <w:t xml:space="preserve"> An Individual, corporation, company, association, society, firm, partnership, and their agents and employees. </w:t>
      </w:r>
      <w:r w:rsidRPr="003531FF">
        <w:t>[Source: 10-6.3602.</w:t>
      </w:r>
      <w:r>
        <w:t xml:space="preserve">143, </w:t>
      </w:r>
      <w:r w:rsidRPr="0090688C">
        <w:t>10-7.01(c)</w:t>
      </w:r>
      <w:r>
        <w:t>, modified</w:t>
      </w:r>
      <w:r w:rsidRPr="003531FF">
        <w:t>]</w:t>
      </w:r>
    </w:p>
    <w:p w14:paraId="22BDA7D8" w14:textId="77777777" w:rsidR="00760367" w:rsidRDefault="00760367" w:rsidP="007C0B89">
      <w:pPr>
        <w:pStyle w:val="BodyTextnon-list0"/>
      </w:pPr>
      <w:r w:rsidRPr="0076790D">
        <w:rPr>
          <w:b/>
          <w:bCs/>
        </w:rPr>
        <w:t>Personal Services.</w:t>
      </w:r>
      <w:r>
        <w:t xml:space="preserve"> An establishment primarily engaged in providing services involving the care of a person or their apparel. </w:t>
      </w:r>
      <w:r w:rsidRPr="003531FF">
        <w:t>[Source: 10-6.3602.</w:t>
      </w:r>
      <w:r>
        <w:t>144, modified</w:t>
      </w:r>
      <w:r w:rsidRPr="003531FF">
        <w:t>]</w:t>
      </w:r>
    </w:p>
    <w:p w14:paraId="60DCDFEF" w14:textId="77777777" w:rsidR="00760367" w:rsidRDefault="00760367" w:rsidP="00903AC2">
      <w:pPr>
        <w:pStyle w:val="BodyTextnon-list0"/>
      </w:pPr>
      <w:r w:rsidRPr="00AA7301">
        <w:rPr>
          <w:b/>
          <w:bCs/>
        </w:rPr>
        <w:t>Pharmaceutical Manufacturing.</w:t>
      </w:r>
      <w:r>
        <w:t xml:space="preserve"> </w:t>
      </w:r>
      <w:r w:rsidRPr="00903AC2">
        <w:t>A</w:t>
      </w:r>
      <w:r>
        <w:t xml:space="preserve"> facility that processing raw materials into pharmaceutical products, including, but not limited to, medicines, vaccines, tablets, creams, injections, and other pharmaceutical products.</w:t>
      </w:r>
      <w:r w:rsidRPr="00903AC2">
        <w:t xml:space="preserve"> [Source: NEW]</w:t>
      </w:r>
    </w:p>
    <w:p w14:paraId="1487C532" w14:textId="77777777" w:rsidR="00760367" w:rsidRDefault="00760367" w:rsidP="007C0B89">
      <w:pPr>
        <w:pStyle w:val="BodyTextnon-list0"/>
      </w:pPr>
      <w:r w:rsidRPr="00D54771">
        <w:rPr>
          <w:b/>
          <w:bCs/>
        </w:rPr>
        <w:t xml:space="preserve">Place of Assembly. </w:t>
      </w:r>
      <w:r w:rsidRPr="00D54771">
        <w:t>A facility intended for public or private assembly and meetings, including but not limited to civic auditoriums and theatres, banquet halls, community and civic centers, conference and convention facilities, meeting halls for clubs and other membership organizations, religious institutions and other places of worship. [Source: NEW]</w:t>
      </w:r>
    </w:p>
    <w:p w14:paraId="37A4BBD2" w14:textId="77777777" w:rsidR="00760367" w:rsidRDefault="00760367" w:rsidP="007C0B89">
      <w:pPr>
        <w:pStyle w:val="BodyTextnon-list0"/>
      </w:pPr>
      <w:r w:rsidRPr="00AA7301">
        <w:rPr>
          <w:b/>
          <w:bCs/>
        </w:rPr>
        <w:t>Planned Development.</w:t>
      </w:r>
      <w:r>
        <w:t xml:space="preserve"> A contiguous area to be planned and developed as a single project containing one or more residential clusters or planned unit residential developments and one or more public, quasi-public, commercial, or industrial areas, where ratios of nonresidential uses to residential uses are specified. </w:t>
      </w:r>
      <w:r w:rsidRPr="003531FF">
        <w:t>[Source: 10-6.3602.</w:t>
      </w:r>
      <w:r>
        <w:t>145, modified</w:t>
      </w:r>
      <w:r w:rsidRPr="003531FF">
        <w:t>]</w:t>
      </w:r>
    </w:p>
    <w:p w14:paraId="45C64B05" w14:textId="77777777" w:rsidR="00760367" w:rsidRDefault="00760367" w:rsidP="007C0B89">
      <w:pPr>
        <w:pStyle w:val="BodyTextnon-list0"/>
      </w:pPr>
      <w:r w:rsidRPr="00AA7301">
        <w:rPr>
          <w:b/>
          <w:bCs/>
        </w:rPr>
        <w:t>Planning Commission</w:t>
      </w:r>
      <w:r>
        <w:t xml:space="preserve">. The duly designated Planning Commission of Siskiyou County. </w:t>
      </w:r>
      <w:r w:rsidRPr="003531FF">
        <w:t>[Source: 10-6.3602.</w:t>
      </w:r>
      <w:r>
        <w:t>146, modified</w:t>
      </w:r>
      <w:r w:rsidRPr="003531FF">
        <w:t>]</w:t>
      </w:r>
    </w:p>
    <w:p w14:paraId="6338CF96" w14:textId="77777777" w:rsidR="00760367" w:rsidRDefault="00760367" w:rsidP="007C0B89">
      <w:pPr>
        <w:pStyle w:val="BodyTextnon-list0"/>
      </w:pPr>
      <w:r w:rsidRPr="00614EFF">
        <w:rPr>
          <w:b/>
          <w:bCs/>
        </w:rPr>
        <w:t>Pole Sign.</w:t>
      </w:r>
      <w:r>
        <w:t xml:space="preserve"> </w:t>
      </w:r>
      <w:r w:rsidRPr="00614EFF">
        <w:t>A freestanding sign that is supported by one or more poles or uprights where the sign face is elevated above grade and the supporting structure is not fully enclosed.</w:t>
      </w:r>
    </w:p>
    <w:p w14:paraId="1580A65B" w14:textId="77777777" w:rsidR="00760367" w:rsidRDefault="00760367" w:rsidP="007E1E55">
      <w:pPr>
        <w:pStyle w:val="BodyTextnon-list0"/>
      </w:pPr>
      <w:r w:rsidRPr="005A1146">
        <w:rPr>
          <w:b/>
          <w:bCs/>
        </w:rPr>
        <w:t>Pounds and Kennel.</w:t>
      </w:r>
      <w:r w:rsidRPr="007C0B89">
        <w:t xml:space="preserve"> </w:t>
      </w:r>
      <w:r>
        <w:t>A</w:t>
      </w:r>
      <w:r w:rsidRPr="007C0B89">
        <w:t xml:space="preserve">n establishment in which domesticated animals are groomed, bred, boarded, trained, </w:t>
      </w:r>
      <w:r>
        <w:t>and/</w:t>
      </w:r>
      <w:r w:rsidRPr="007C0B89">
        <w:t>or sold.</w:t>
      </w:r>
      <w:r w:rsidRPr="009D3BDD">
        <w:t xml:space="preserve"> [Source: 10-6.3602.</w:t>
      </w:r>
      <w:r>
        <w:t>96, modified</w:t>
      </w:r>
      <w:r w:rsidRPr="009D3BDD">
        <w:t>]</w:t>
      </w:r>
    </w:p>
    <w:p w14:paraId="037AA404" w14:textId="77777777" w:rsidR="00760367" w:rsidRDefault="00760367" w:rsidP="007C0B89">
      <w:pPr>
        <w:pStyle w:val="BodyTextnon-list0"/>
      </w:pPr>
      <w:r w:rsidRPr="00AA7301">
        <w:rPr>
          <w:b/>
          <w:bCs/>
        </w:rPr>
        <w:t xml:space="preserve">Primary Treatment. </w:t>
      </w:r>
      <w:r>
        <w:t xml:space="preserve">The first stage in wastewater treatment in which substantially all floating or settleable solids are removed by screening and sedimentation. </w:t>
      </w:r>
      <w:r w:rsidRPr="003531FF">
        <w:t>[Source: 10-6.3602.</w:t>
      </w:r>
      <w:r>
        <w:t>147</w:t>
      </w:r>
      <w:r w:rsidRPr="003531FF">
        <w:t>]</w:t>
      </w:r>
    </w:p>
    <w:p w14:paraId="12F2CE5A" w14:textId="77777777" w:rsidR="00760367" w:rsidRDefault="00760367" w:rsidP="007C0B89">
      <w:pPr>
        <w:pStyle w:val="BodyTextnon-list0"/>
      </w:pPr>
      <w:r w:rsidRPr="001A668E">
        <w:rPr>
          <w:b/>
          <w:bCs/>
        </w:rPr>
        <w:t>Principal Structure.</w:t>
      </w:r>
      <w:r w:rsidRPr="001A668E">
        <w:t xml:space="preserve"> A structure within which the principal use of the lot is conducted. [Source: 10-6.3602.24, modified]</w:t>
      </w:r>
    </w:p>
    <w:p w14:paraId="07E2FC36" w14:textId="77777777" w:rsidR="00760367" w:rsidRDefault="00760367" w:rsidP="00D75790">
      <w:pPr>
        <w:pStyle w:val="BodyTextnon-list0"/>
      </w:pPr>
      <w:r w:rsidRPr="00AA7301">
        <w:rPr>
          <w:b/>
          <w:bCs/>
        </w:rPr>
        <w:t>Private Recreation Facility.</w:t>
      </w:r>
      <w:r>
        <w:t xml:space="preserve"> Land within or related to a development, not individually owned or dedicated for public use, which is designed and intended for the common use or enjoyment of the residents of the development, and which may include such complementary structures and improvements as are necessary. </w:t>
      </w:r>
      <w:r w:rsidRPr="009D3BDD">
        <w:t>[Source: 10-6.3602.</w:t>
      </w:r>
      <w:r>
        <w:t>130</w:t>
      </w:r>
      <w:r w:rsidRPr="009D3BDD">
        <w:t>]</w:t>
      </w:r>
    </w:p>
    <w:p w14:paraId="29F248DC" w14:textId="77777777" w:rsidR="00760367" w:rsidRDefault="00760367" w:rsidP="007C0B89">
      <w:pPr>
        <w:pStyle w:val="BodyTextnon-list0"/>
      </w:pPr>
      <w:r w:rsidRPr="00AA7301">
        <w:rPr>
          <w:b/>
          <w:bCs/>
        </w:rPr>
        <w:t>Professional Office.</w:t>
      </w:r>
      <w:r>
        <w:t xml:space="preserve"> An office that predominantly offers medical, professional, and/or business services, including, but not limited to, accountants, architects, attorneys, chiropractors, clergymen, dentists, doctors, engineers, optometrists, podiatrists, physical therapists, social workers, or surveyors. </w:t>
      </w:r>
      <w:r w:rsidRPr="003531FF">
        <w:t>[Source: 10-6.3602.</w:t>
      </w:r>
      <w:r>
        <w:t>148, modified</w:t>
      </w:r>
      <w:r w:rsidRPr="003531FF">
        <w:t>]</w:t>
      </w:r>
    </w:p>
    <w:p w14:paraId="4EE1DDF6" w14:textId="77777777" w:rsidR="00760367" w:rsidRDefault="00760367" w:rsidP="007C0B89">
      <w:pPr>
        <w:pStyle w:val="BodyTextnon-list0"/>
      </w:pPr>
      <w:r w:rsidRPr="00AA7301">
        <w:rPr>
          <w:b/>
          <w:bCs/>
        </w:rPr>
        <w:t>Property Owner.</w:t>
      </w:r>
      <w:r w:rsidRPr="00DD1CB2">
        <w:t xml:space="preserve"> The person or business who is the property owner of record upon the County Tax Assessor's records. [Source: 10-6.6102(B)]</w:t>
      </w:r>
    </w:p>
    <w:p w14:paraId="4A0D0F7E" w14:textId="77777777" w:rsidR="00760367" w:rsidRDefault="00760367" w:rsidP="007C0B89">
      <w:pPr>
        <w:pStyle w:val="BodyTextnon-list0"/>
      </w:pPr>
      <w:r w:rsidRPr="00AA7301">
        <w:rPr>
          <w:b/>
          <w:bCs/>
        </w:rPr>
        <w:lastRenderedPageBreak/>
        <w:t>Public Celebrations.</w:t>
      </w:r>
      <w:r>
        <w:t xml:space="preserve"> An event or series of events scheduled in observance of a State, Federal or religious holiday, or conducting organized activities for a historical, cultural or a special theme held for a limited period of time and where such events or activities are not being held solely for profit. </w:t>
      </w:r>
      <w:r w:rsidRPr="003531FF">
        <w:t>[Source: 10-6.3602.</w:t>
      </w:r>
      <w:r>
        <w:t>149</w:t>
      </w:r>
      <w:r w:rsidRPr="003531FF">
        <w:t>]</w:t>
      </w:r>
    </w:p>
    <w:p w14:paraId="7218288A" w14:textId="77777777" w:rsidR="00760367" w:rsidRDefault="00760367" w:rsidP="006627E6">
      <w:pPr>
        <w:pStyle w:val="BodyTextnon-list0"/>
      </w:pPr>
      <w:r w:rsidRPr="00AA7301">
        <w:rPr>
          <w:b/>
          <w:bCs/>
        </w:rPr>
        <w:t>Public/Government Building</w:t>
      </w:r>
      <w:r>
        <w:t xml:space="preserve">. </w:t>
      </w:r>
      <w:r w:rsidRPr="006E25BF">
        <w:t>Property</w:t>
      </w:r>
      <w:r>
        <w:t xml:space="preserve"> and</w:t>
      </w:r>
      <w:r w:rsidRPr="006E25BF">
        <w:t xml:space="preserve"> structures that are owned, leased, and/or maintained by </w:t>
      </w:r>
      <w:r>
        <w:t>a local jurisdiction, the County,</w:t>
      </w:r>
      <w:r w:rsidRPr="006E25BF">
        <w:t xml:space="preserve"> State, Federal Government, or </w:t>
      </w:r>
      <w:r>
        <w:t xml:space="preserve">other </w:t>
      </w:r>
      <w:r w:rsidRPr="006E25BF">
        <w:t xml:space="preserve">public </w:t>
      </w:r>
      <w:r>
        <w:t>agency</w:t>
      </w:r>
      <w:r w:rsidRPr="006E25BF">
        <w:t xml:space="preserve">. </w:t>
      </w:r>
      <w:r>
        <w:t>Does not include “Library.” [Source: NEW]</w:t>
      </w:r>
    </w:p>
    <w:p w14:paraId="23D8392F" w14:textId="77777777" w:rsidR="00760367" w:rsidRDefault="00760367" w:rsidP="007C0B89">
      <w:pPr>
        <w:pStyle w:val="BodyTextnon-list0"/>
      </w:pPr>
      <w:r w:rsidRPr="00AA7301">
        <w:rPr>
          <w:b/>
          <w:bCs/>
        </w:rPr>
        <w:t>Public Sewer and Water System.</w:t>
      </w:r>
      <w:r>
        <w:t xml:space="preserve"> Any system, other than an individual septic tank, tile field, or individual well, which is operated by a municipality, governmental agency, or utility for the collection, treatment, and disposal of wastes and the furnishing of potable water. </w:t>
      </w:r>
      <w:r w:rsidRPr="003531FF">
        <w:t>[Source: 10-6.3602.</w:t>
      </w:r>
      <w:r>
        <w:t>150</w:t>
      </w:r>
      <w:r w:rsidRPr="003531FF">
        <w:t>]</w:t>
      </w:r>
    </w:p>
    <w:p w14:paraId="39168E13" w14:textId="77777777" w:rsidR="00760367" w:rsidRDefault="00760367" w:rsidP="00DD1CB2">
      <w:pPr>
        <w:pStyle w:val="BodyTextnon-list0"/>
      </w:pPr>
      <w:r w:rsidRPr="00AA7301">
        <w:rPr>
          <w:b/>
          <w:bCs/>
        </w:rPr>
        <w:t>Public Utility.</w:t>
      </w:r>
      <w:r>
        <w:t xml:space="preserve"> A facility or installation supporting utilities by any public entity, agency, or special district, </w:t>
      </w:r>
      <w:r w:rsidRPr="00864F23">
        <w:t>such as telecommunication towers and equipment, water and sewer facilities, substations, and other similar utility facilities,</w:t>
      </w:r>
      <w:r>
        <w:t xml:space="preserve"> </w:t>
      </w:r>
      <w:r w:rsidRPr="003531FF">
        <w:t>[Source: 10-6.3602.</w:t>
      </w:r>
      <w:r>
        <w:t xml:space="preserve">193, </w:t>
      </w:r>
      <w:r w:rsidRPr="0090688C">
        <w:t>10-7.01(e)</w:t>
      </w:r>
      <w:r>
        <w:t>, modified</w:t>
      </w:r>
      <w:r w:rsidRPr="003531FF">
        <w:t>]</w:t>
      </w:r>
    </w:p>
    <w:p w14:paraId="31554C1D" w14:textId="77777777" w:rsidR="00760367" w:rsidRDefault="00760367" w:rsidP="002C0FAF">
      <w:pPr>
        <w:pStyle w:val="SectionHeading-18xxxxx"/>
        <w:numPr>
          <w:ilvl w:val="1"/>
          <w:numId w:val="70"/>
        </w:numPr>
      </w:pPr>
      <w:bookmarkStart w:id="5301" w:name="_Toc220667092"/>
      <w:bookmarkStart w:id="5302" w:name="_Toc220667093"/>
      <w:bookmarkStart w:id="5303" w:name="_Toc220667094"/>
      <w:bookmarkStart w:id="5304" w:name="_Toc216269699"/>
      <w:bookmarkStart w:id="5305" w:name="_Toc220667095"/>
      <w:bookmarkStart w:id="5306" w:name="_Toc222645928"/>
      <w:bookmarkStart w:id="5307" w:name="_Toc222653170"/>
      <w:bookmarkStart w:id="5308" w:name="_Toc230353004"/>
      <w:bookmarkStart w:id="5309" w:name="_Toc230353061"/>
      <w:bookmarkStart w:id="5310" w:name="_Toc234829693"/>
      <w:bookmarkStart w:id="5311" w:name="_Toc238560282"/>
      <w:bookmarkStart w:id="5312" w:name="_Toc238561753"/>
      <w:bookmarkStart w:id="5313" w:name="_Toc238569204"/>
      <w:bookmarkStart w:id="5314" w:name="_Toc238569233"/>
      <w:bookmarkStart w:id="5315" w:name="_Toc240375720"/>
      <w:bookmarkStart w:id="5316" w:name="_Toc240376175"/>
      <w:bookmarkStart w:id="5317" w:name="_Toc240376203"/>
      <w:bookmarkStart w:id="5318" w:name="_Toc240376633"/>
      <w:bookmarkEnd w:id="5301"/>
      <w:bookmarkEnd w:id="5302"/>
      <w:bookmarkEnd w:id="5303"/>
      <w:r w:rsidRPr="00C82412">
        <w:t>“Q” Definitions</w:t>
      </w:r>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14:paraId="3055CCE0" w14:textId="77777777" w:rsidR="00760367" w:rsidRDefault="00760367" w:rsidP="009D3BDD">
      <w:pPr>
        <w:pStyle w:val="BodyTextnon-list0"/>
      </w:pPr>
      <w:r w:rsidRPr="00690207">
        <w:rPr>
          <w:b/>
          <w:bCs/>
        </w:rPr>
        <w:t>Quasi-Public.</w:t>
      </w:r>
      <w:r>
        <w:t xml:space="preserve"> See “Community Center” and “Place of Assembly.” </w:t>
      </w:r>
      <w:r w:rsidRPr="003531FF">
        <w:t>[Source: 10-6.3602.</w:t>
      </w:r>
      <w:r>
        <w:t>152, modified</w:t>
      </w:r>
      <w:r w:rsidRPr="003531FF">
        <w:t>]</w:t>
      </w:r>
    </w:p>
    <w:p w14:paraId="66A18D22" w14:textId="77777777" w:rsidR="00760367" w:rsidRDefault="00760367" w:rsidP="002C0FAF">
      <w:pPr>
        <w:pStyle w:val="SectionHeading-18xxxxx"/>
        <w:numPr>
          <w:ilvl w:val="1"/>
          <w:numId w:val="70"/>
        </w:numPr>
      </w:pPr>
      <w:bookmarkStart w:id="5319" w:name="_Toc216269700"/>
      <w:bookmarkStart w:id="5320" w:name="_Toc220667096"/>
      <w:bookmarkStart w:id="5321" w:name="_Toc222645929"/>
      <w:bookmarkStart w:id="5322" w:name="_Toc222653171"/>
      <w:bookmarkStart w:id="5323" w:name="_Toc230353005"/>
      <w:bookmarkStart w:id="5324" w:name="_Toc230353062"/>
      <w:bookmarkStart w:id="5325" w:name="_Toc234829694"/>
      <w:bookmarkStart w:id="5326" w:name="_Toc238560283"/>
      <w:bookmarkStart w:id="5327" w:name="_Toc238561754"/>
      <w:bookmarkStart w:id="5328" w:name="_Toc238569205"/>
      <w:bookmarkStart w:id="5329" w:name="_Toc238569234"/>
      <w:bookmarkStart w:id="5330" w:name="_Toc240375721"/>
      <w:bookmarkStart w:id="5331" w:name="_Toc240376176"/>
      <w:bookmarkStart w:id="5332" w:name="_Toc240376204"/>
      <w:bookmarkStart w:id="5333" w:name="_Toc240376634"/>
      <w:r w:rsidRPr="00C82412">
        <w:t>“R” Definitions</w:t>
      </w:r>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p>
    <w:p w14:paraId="5EB0306F" w14:textId="77777777" w:rsidR="00760367" w:rsidRDefault="00760367" w:rsidP="009D3BDD">
      <w:pPr>
        <w:pStyle w:val="BodyTextnon-list0"/>
        <w:rPr>
          <w:b/>
          <w:bCs/>
        </w:rPr>
      </w:pPr>
      <w:r w:rsidRPr="00464C25">
        <w:rPr>
          <w:b/>
          <w:bCs/>
        </w:rPr>
        <w:t xml:space="preserve">Racetrack for Motor Vehicles, Non-Motor Vehicles, and Animals. </w:t>
      </w:r>
      <w:r w:rsidRPr="00464C25">
        <w:t>A facility, including a course or track and associated spectator seating and accessory structures, designed or used for the racing, training, exhibition, or competition of motor vehicles, non-motorized vehicles, or animals. This use includes, but is not limited to, automobile and motorcycle racetracks, bicycle tracks, horse racing facilities, rodeo racing arenas, and similar facilities intended for organized racing or competitive events.</w:t>
      </w:r>
      <w:r w:rsidRPr="00680071">
        <w:t xml:space="preserve"> [Source: NEW]</w:t>
      </w:r>
    </w:p>
    <w:p w14:paraId="283EFF6C" w14:textId="77777777" w:rsidR="00760367" w:rsidRDefault="00760367" w:rsidP="009D3BDD">
      <w:pPr>
        <w:pStyle w:val="BodyTextnon-list0"/>
      </w:pPr>
      <w:r w:rsidRPr="003F381F">
        <w:rPr>
          <w:b/>
          <w:bCs/>
        </w:rPr>
        <w:t xml:space="preserve">Ranch. </w:t>
      </w:r>
      <w:r>
        <w:t xml:space="preserve">See “Agricultural Use” and “Guest Ranches and Public Stables.” </w:t>
      </w:r>
      <w:r w:rsidRPr="003531FF">
        <w:t>[Source: 10-6.3602.</w:t>
      </w:r>
      <w:r>
        <w:t>153, modified</w:t>
      </w:r>
      <w:r w:rsidRPr="003531FF">
        <w:t>]</w:t>
      </w:r>
    </w:p>
    <w:p w14:paraId="13D997B2" w14:textId="77777777" w:rsidR="00760367" w:rsidRDefault="00760367" w:rsidP="009D3BDD">
      <w:pPr>
        <w:pStyle w:val="BodyTextnon-list0"/>
      </w:pPr>
      <w:r w:rsidRPr="00690207">
        <w:rPr>
          <w:b/>
          <w:bCs/>
        </w:rPr>
        <w:t>Research and Development Lab/Institute</w:t>
      </w:r>
      <w:r>
        <w:t xml:space="preserve">. </w:t>
      </w:r>
      <w:r w:rsidRPr="00854AAB">
        <w:t>An establishment primarily engaged in industrial or scientific research, including limited product testing. This classification includes electronics research firms and pharmaceutical research laboratories, but excludes manufacturing, except of prototypes, or medical testing and analysis. [Source: NEW]</w:t>
      </w:r>
    </w:p>
    <w:p w14:paraId="1D9D49C1" w14:textId="77777777" w:rsidR="00760367" w:rsidRDefault="00760367" w:rsidP="009D3BDD">
      <w:pPr>
        <w:pStyle w:val="BodyTextnon-list0"/>
      </w:pPr>
      <w:r w:rsidRPr="00690207">
        <w:rPr>
          <w:b/>
          <w:bCs/>
        </w:rPr>
        <w:t>Recreation/Entertainment Establishment</w:t>
      </w:r>
      <w:r>
        <w:t xml:space="preserve">. a recreation facility operated as a business and open to the public for a fee. </w:t>
      </w:r>
      <w:r w:rsidRPr="003531FF">
        <w:t>[Source: 10-6.3602.</w:t>
      </w:r>
      <w:r>
        <w:t>156</w:t>
      </w:r>
      <w:r w:rsidRPr="003531FF">
        <w:t>]</w:t>
      </w:r>
    </w:p>
    <w:p w14:paraId="36232C88" w14:textId="77777777" w:rsidR="00760367" w:rsidRDefault="00760367" w:rsidP="009D3BDD">
      <w:pPr>
        <w:pStyle w:val="BodyTextnon-list0"/>
      </w:pPr>
      <w:r w:rsidRPr="00690207">
        <w:rPr>
          <w:b/>
          <w:bCs/>
        </w:rPr>
        <w:t>Recreation Facility</w:t>
      </w:r>
      <w:r>
        <w:t xml:space="preserve">. A recreation facility provided as an accessory use on the same lot as the principal allowed use and designed to be used primarily by the occupants of the principal use and their guests. </w:t>
      </w:r>
      <w:r w:rsidRPr="003531FF">
        <w:t>[Source: 10-6.3602.</w:t>
      </w:r>
      <w:r>
        <w:t>157</w:t>
      </w:r>
      <w:r w:rsidRPr="003531FF">
        <w:t>]</w:t>
      </w:r>
    </w:p>
    <w:p w14:paraId="7E7038D1" w14:textId="77777777" w:rsidR="00760367" w:rsidRDefault="00760367" w:rsidP="00E5190D">
      <w:pPr>
        <w:pStyle w:val="BodyTextnon-list0"/>
      </w:pPr>
      <w:r w:rsidRPr="00690207">
        <w:rPr>
          <w:b/>
          <w:bCs/>
        </w:rPr>
        <w:t>Recreational and Educational Use.</w:t>
      </w:r>
      <w:r>
        <w:t xml:space="preserve"> for a facility offering camping, recreation, and educational activities to five or more children under 28 years of age for two calendar days or more, including a site which is operated as a day camp or as a resident camp. </w:t>
      </w:r>
      <w:r w:rsidRPr="00A95BAF">
        <w:t>[Source: 10-6.3602.</w:t>
      </w:r>
      <w:r>
        <w:t>203, modified</w:t>
      </w:r>
      <w:r w:rsidRPr="00A95BAF">
        <w:t>]</w:t>
      </w:r>
    </w:p>
    <w:p w14:paraId="32409AD8" w14:textId="77777777" w:rsidR="00760367" w:rsidRDefault="00760367" w:rsidP="009D3BDD">
      <w:pPr>
        <w:pStyle w:val="BodyTextnon-list0"/>
      </w:pPr>
      <w:r w:rsidRPr="00690207">
        <w:rPr>
          <w:b/>
          <w:bCs/>
        </w:rPr>
        <w:t>Recreational Vehicle.</w:t>
      </w:r>
      <w:r>
        <w:t xml:space="preserve"> A motor home, travel trailer, camper, or camping trailer, with or without motive power, designed for human habitation for recreational or emergency occupancy, with a living area less than two hundred twenty (220) square feet, excluding built-in equipment, such as wardrobes, closets, </w:t>
      </w:r>
      <w:r>
        <w:lastRenderedPageBreak/>
        <w:t xml:space="preserve">cabinets, kitchen units or fixtures, and bath and toilet rooms, or as defined by State law. </w:t>
      </w:r>
      <w:r w:rsidRPr="003531FF">
        <w:t>[Source: 10-6.3602.</w:t>
      </w:r>
      <w:r>
        <w:t>163</w:t>
      </w:r>
      <w:r w:rsidRPr="003531FF">
        <w:t>]</w:t>
      </w:r>
    </w:p>
    <w:p w14:paraId="7381201D" w14:textId="77777777" w:rsidR="00760367" w:rsidRDefault="00760367" w:rsidP="00960978">
      <w:pPr>
        <w:pStyle w:val="BodyTextnon-list0"/>
      </w:pPr>
      <w:r w:rsidRPr="00690207">
        <w:rPr>
          <w:b/>
          <w:bCs/>
        </w:rPr>
        <w:t xml:space="preserve">Recycling Plant. </w:t>
      </w:r>
      <w:r>
        <w:t>A f</w:t>
      </w:r>
      <w:r w:rsidRPr="00514B97">
        <w:rPr>
          <w:bCs/>
          <w:color w:val="000000" w:themeColor="text1"/>
        </w:rPr>
        <w:t>acility</w:t>
      </w:r>
      <w:r w:rsidRPr="00514B97">
        <w:rPr>
          <w:b/>
          <w:color w:val="000000" w:themeColor="text1"/>
        </w:rPr>
        <w:t xml:space="preserve"> </w:t>
      </w:r>
      <w:r w:rsidRPr="00514B97">
        <w:rPr>
          <w:color w:val="000000" w:themeColor="text1"/>
        </w:rPr>
        <w:t>that collects, separates, processes, or</w:t>
      </w:r>
      <w:r>
        <w:rPr>
          <w:color w:val="000000" w:themeColor="text1"/>
        </w:rPr>
        <w:t xml:space="preserve"> recycles recyclable</w:t>
      </w:r>
      <w:r w:rsidRPr="00ED61C2">
        <w:rPr>
          <w:color w:val="000000" w:themeColor="text1"/>
        </w:rPr>
        <w:t xml:space="preserve"> </w:t>
      </w:r>
      <w:r>
        <w:rPr>
          <w:color w:val="000000" w:themeColor="text1"/>
        </w:rPr>
        <w:t xml:space="preserve">waste </w:t>
      </w:r>
      <w:r w:rsidRPr="00ED61C2">
        <w:rPr>
          <w:color w:val="000000" w:themeColor="text1"/>
        </w:rPr>
        <w:t>and used to make new products.</w:t>
      </w:r>
      <w:r>
        <w:rPr>
          <w:color w:val="000000" w:themeColor="text1"/>
        </w:rPr>
        <w:t xml:space="preserve"> [Source: NEW]</w:t>
      </w:r>
    </w:p>
    <w:p w14:paraId="3BB9FBF6" w14:textId="77777777" w:rsidR="00760367" w:rsidRPr="009D5EB5" w:rsidRDefault="00760367" w:rsidP="00124358">
      <w:pPr>
        <w:rPr>
          <w:rFonts w:ascii="Arial" w:hAnsi="Arial"/>
          <w:sz w:val="20"/>
          <w:szCs w:val="20"/>
        </w:rPr>
      </w:pPr>
      <w:r w:rsidRPr="00690207">
        <w:rPr>
          <w:rFonts w:ascii="Arial" w:hAnsi="Arial"/>
          <w:b/>
          <w:bCs/>
          <w:sz w:val="20"/>
          <w:szCs w:val="20"/>
        </w:rPr>
        <w:t>Repair Garage.</w:t>
      </w:r>
      <w:r w:rsidRPr="009D5EB5">
        <w:rPr>
          <w:rFonts w:ascii="Arial" w:hAnsi="Arial"/>
          <w:sz w:val="20"/>
          <w:szCs w:val="20"/>
        </w:rPr>
        <w:t xml:space="preserve"> </w:t>
      </w:r>
      <w:r>
        <w:rPr>
          <w:rFonts w:ascii="Arial" w:hAnsi="Arial"/>
          <w:sz w:val="20"/>
          <w:szCs w:val="20"/>
        </w:rPr>
        <w:t xml:space="preserve">An </w:t>
      </w:r>
      <w:r w:rsidRPr="009D5EB5">
        <w:rPr>
          <w:rFonts w:ascii="Arial" w:hAnsi="Arial"/>
          <w:sz w:val="20"/>
          <w:szCs w:val="20"/>
        </w:rPr>
        <w:t>establishment primarily engaged in furnishing automotive repair, rental, leasing, and parking services to the general public.</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15</w:t>
      </w:r>
      <w:r w:rsidRPr="009D5EB5">
        <w:rPr>
          <w:rFonts w:ascii="Arial" w:hAnsi="Arial"/>
          <w:sz w:val="20"/>
          <w:szCs w:val="20"/>
        </w:rPr>
        <w:t>]</w:t>
      </w:r>
    </w:p>
    <w:p w14:paraId="6903D6EB" w14:textId="77777777" w:rsidR="00760367" w:rsidRDefault="00760367" w:rsidP="009D3BDD">
      <w:pPr>
        <w:pStyle w:val="BodyTextnon-list0"/>
      </w:pPr>
      <w:r w:rsidRPr="00690207">
        <w:rPr>
          <w:b/>
          <w:bCs/>
        </w:rPr>
        <w:t>Residence</w:t>
      </w:r>
      <w:r>
        <w:t xml:space="preserve">. A dwelling where an individual resides at a specific point in time. </w:t>
      </w:r>
      <w:r w:rsidRPr="003531FF">
        <w:t>[Source: 10-6.3602.</w:t>
      </w:r>
      <w:r>
        <w:t>164, modified</w:t>
      </w:r>
      <w:r w:rsidRPr="003531FF">
        <w:t>]</w:t>
      </w:r>
    </w:p>
    <w:p w14:paraId="5358EB4F" w14:textId="77777777" w:rsidR="00760367" w:rsidRDefault="00760367" w:rsidP="00053951">
      <w:pPr>
        <w:pStyle w:val="BodyTextnon-list0"/>
      </w:pPr>
      <w:r w:rsidRPr="00F61E13">
        <w:rPr>
          <w:b/>
          <w:bCs/>
        </w:rPr>
        <w:t>Residential Care Facility.</w:t>
      </w:r>
      <w:r>
        <w:t xml:space="preserve"> </w:t>
      </w:r>
      <w:r w:rsidRPr="00F61E13">
        <w:t xml:space="preserve">In compliance with Title 22 of the California Code of Regulations, a facility, place, or structure which is maintained and operated to provide residential care, day treatment, adult day care, or foster family agency services for children or adults, including, but not limited to the physically handicapped, mentally impaired, incompetent persons, elderly, and abused or neglected children. This use is further categorized by size: </w:t>
      </w:r>
      <w:r>
        <w:t xml:space="preserve">Residential Care Facility, </w:t>
      </w:r>
      <w:r w:rsidRPr="00F61E13">
        <w:t xml:space="preserve">Small (six or fewer residents) and </w:t>
      </w:r>
      <w:r>
        <w:t xml:space="preserve">Residential Care Facility, </w:t>
      </w:r>
      <w:r w:rsidRPr="00F61E13">
        <w:t xml:space="preserve">Large (seven or more residents). Examples of </w:t>
      </w:r>
      <w:r>
        <w:t>residential</w:t>
      </w:r>
      <w:r w:rsidRPr="00F61E13">
        <w:t xml:space="preserve"> care facilities include:</w:t>
      </w:r>
    </w:p>
    <w:p w14:paraId="15480BCB" w14:textId="77777777" w:rsidR="00760367" w:rsidRDefault="00760367" w:rsidP="00053951">
      <w:pPr>
        <w:pStyle w:val="BodyTextnon-list0"/>
        <w:ind w:left="720"/>
      </w:pPr>
      <w:r w:rsidRPr="003F381F">
        <w:rPr>
          <w:b/>
          <w:bCs/>
        </w:rPr>
        <w:t>Adult Daycare Facility.</w:t>
      </w:r>
      <w:r w:rsidRPr="000246A5">
        <w:t xml:space="preserve"> A facility that provides care to persons </w:t>
      </w:r>
      <w:r>
        <w:t>eighteen (</w:t>
      </w:r>
      <w:r w:rsidRPr="000246A5">
        <w:t>18</w:t>
      </w:r>
      <w:r>
        <w:t>)</w:t>
      </w:r>
      <w:r w:rsidRPr="000246A5">
        <w:t xml:space="preserve"> years of age or older in need of personal services, supervision, or assistance essential for sustaining the activities of daily living or for the protection of the individual on less than a </w:t>
      </w:r>
      <w:r>
        <w:t>twenty-four (24)-hour</w:t>
      </w:r>
      <w:r w:rsidRPr="000246A5">
        <w:t xml:space="preserve"> basis. [Source: NEW]</w:t>
      </w:r>
    </w:p>
    <w:p w14:paraId="07F93946" w14:textId="77777777" w:rsidR="00760367" w:rsidRDefault="00760367" w:rsidP="000246A5">
      <w:pPr>
        <w:pStyle w:val="BodyTextnon-list0"/>
        <w:ind w:left="720"/>
      </w:pPr>
      <w:r w:rsidRPr="003F381F">
        <w:rPr>
          <w:b/>
          <w:bCs/>
        </w:rPr>
        <w:t xml:space="preserve">Child Therapeutic Day Services Facility. </w:t>
      </w:r>
      <w:r>
        <w:t>A facility that provides care, counseling, educational or vocational support, or social rehabilitation services on less than a twenty-four (24)-hour basis to persons under eighteen (</w:t>
      </w:r>
      <w:r w:rsidRPr="000246A5">
        <w:t>18</w:t>
      </w:r>
      <w:r>
        <w:t>) years of age who would otherwise be placed in foster care or who are returning to families from foster care. [Source: NEW]</w:t>
      </w:r>
    </w:p>
    <w:p w14:paraId="7F16F3B0" w14:textId="77777777" w:rsidR="00760367" w:rsidRDefault="00760367" w:rsidP="000246A5">
      <w:pPr>
        <w:pStyle w:val="BodyTextnon-list0"/>
        <w:ind w:left="720"/>
      </w:pPr>
      <w:r w:rsidRPr="003F381F">
        <w:rPr>
          <w:b/>
          <w:bCs/>
        </w:rPr>
        <w:t xml:space="preserve">Community Treatment Facility. </w:t>
      </w:r>
      <w:r>
        <w:t>A facility that provides care and mental health treatment services to children in a group setting. Program components shall be subject to program standards developed by the State. [Source: NEW]</w:t>
      </w:r>
    </w:p>
    <w:p w14:paraId="2E8FAF29" w14:textId="77777777" w:rsidR="00760367" w:rsidRDefault="00760367" w:rsidP="000246A5">
      <w:pPr>
        <w:pStyle w:val="BodyTextnon-list0"/>
        <w:ind w:left="720"/>
      </w:pPr>
      <w:r w:rsidRPr="003F381F">
        <w:rPr>
          <w:b/>
          <w:bCs/>
        </w:rPr>
        <w:t>Foster Home.</w:t>
      </w:r>
      <w:r w:rsidRPr="00053951">
        <w:t xml:space="preserve"> </w:t>
      </w:r>
      <w:r>
        <w:t>A</w:t>
      </w:r>
      <w:r w:rsidRPr="00053951">
        <w:t xml:space="preserve"> facility that </w:t>
      </w:r>
      <w:r>
        <w:t>provides twenty-four (24)-hour care for</w:t>
      </w:r>
      <w:r w:rsidRPr="00053951">
        <w:t xml:space="preserve"> </w:t>
      </w:r>
      <w:r>
        <w:t xml:space="preserve">foster children </w:t>
      </w:r>
      <w:r w:rsidRPr="000246A5">
        <w:t>which is owned, leased, or rented and is the residence of the foster parent(s), including their family, in whose care the foster children have been placed</w:t>
      </w:r>
      <w:r w:rsidRPr="00053951">
        <w:t>. [Source: 10-6.3602.81</w:t>
      </w:r>
      <w:r>
        <w:t>, modified</w:t>
      </w:r>
      <w:r w:rsidRPr="00053951">
        <w:t>]</w:t>
      </w:r>
    </w:p>
    <w:p w14:paraId="593F7410" w14:textId="77777777" w:rsidR="00760367" w:rsidRDefault="00760367" w:rsidP="000246A5">
      <w:pPr>
        <w:pStyle w:val="BodyTextnon-list0"/>
        <w:ind w:left="720"/>
      </w:pPr>
      <w:r w:rsidRPr="003F381F">
        <w:rPr>
          <w:b/>
          <w:bCs/>
        </w:rPr>
        <w:t>Residential Care Facility.</w:t>
      </w:r>
      <w:r>
        <w:t xml:space="preserve"> </w:t>
      </w:r>
      <w:r w:rsidRPr="000246A5">
        <w:t xml:space="preserve">A group care facility for </w:t>
      </w:r>
      <w:r>
        <w:t>twenty-four (24)-hour</w:t>
      </w:r>
      <w:r w:rsidRPr="000246A5">
        <w:t xml:space="preserve"> care of persons in need of personal services, supervision, or assistance essential for sustaining the activities of daily living or for the protection of the individual. Includes residential care facilities for the elderly, skilled nursing, convalescent homes, intermediate care facilities, assisted living establishments, and memory care.</w:t>
      </w:r>
      <w:r>
        <w:t xml:space="preserve"> </w:t>
      </w:r>
      <w:r w:rsidRPr="009D3BDD">
        <w:t>[Source: 10-6.3602.</w:t>
      </w:r>
      <w:r>
        <w:t>79, NEW</w:t>
      </w:r>
      <w:r w:rsidRPr="009D3BDD">
        <w:t>]</w:t>
      </w:r>
    </w:p>
    <w:p w14:paraId="72545E2E" w14:textId="77777777" w:rsidR="00760367" w:rsidRDefault="00760367" w:rsidP="00053951">
      <w:pPr>
        <w:pStyle w:val="BodyTextnon-list0"/>
        <w:ind w:left="720"/>
      </w:pPr>
      <w:r w:rsidRPr="003F381F">
        <w:rPr>
          <w:b/>
          <w:bCs/>
        </w:rPr>
        <w:t>Social Rehabilitation Facility.</w:t>
      </w:r>
      <w:r w:rsidRPr="000246A5">
        <w:t xml:space="preserve"> A residential facility which provides social rehabilitation services for no longer than </w:t>
      </w:r>
      <w:r>
        <w:t>eighteen (</w:t>
      </w:r>
      <w:r w:rsidRPr="000246A5">
        <w:t>18</w:t>
      </w:r>
      <w:r>
        <w:t>)</w:t>
      </w:r>
      <w:r w:rsidRPr="000246A5">
        <w:t xml:space="preserve"> months in a group setting to adults recovering from mental illness who temporarily need assistance, guidance, or counseling. [Source: NEW]</w:t>
      </w:r>
    </w:p>
    <w:p w14:paraId="29ADF8C8" w14:textId="77777777" w:rsidR="00760367" w:rsidRDefault="00760367" w:rsidP="009D3BDD">
      <w:pPr>
        <w:pStyle w:val="BodyTextnon-list0"/>
      </w:pPr>
      <w:r w:rsidRPr="003F381F">
        <w:rPr>
          <w:b/>
          <w:bCs/>
        </w:rPr>
        <w:t xml:space="preserve">Residential Storage Structure. </w:t>
      </w:r>
      <w:r w:rsidRPr="005B1436">
        <w:t>A structure used</w:t>
      </w:r>
      <w:r>
        <w:t xml:space="preserve"> solely</w:t>
      </w:r>
      <w:r w:rsidRPr="005B1436">
        <w:t xml:space="preserve"> for private residential storage uses by the property owner. [Source: 10-6.3602.165, modified]</w:t>
      </w:r>
    </w:p>
    <w:p w14:paraId="122DE40E" w14:textId="77777777" w:rsidR="00760367" w:rsidRDefault="00760367" w:rsidP="007A56A4">
      <w:pPr>
        <w:pStyle w:val="BodyTextnon-list0"/>
        <w:rPr>
          <w:b/>
          <w:bCs/>
        </w:rPr>
      </w:pPr>
      <w:r w:rsidRPr="007A56A4">
        <w:rPr>
          <w:b/>
          <w:bCs/>
        </w:rPr>
        <w:lastRenderedPageBreak/>
        <w:t>Responsible party":</w:t>
      </w:r>
      <w:r>
        <w:rPr>
          <w:b/>
          <w:bCs/>
        </w:rPr>
        <w:t xml:space="preserve"> </w:t>
      </w:r>
      <w:r w:rsidRPr="007A56A4">
        <w:t>(1) Each Person, other than a minor, who commits or causes a violation of any provision of this Code to occur, exist, or continue;</w:t>
      </w:r>
      <w:r>
        <w:t xml:space="preserve"> </w:t>
      </w:r>
      <w:r w:rsidRPr="007A56A4">
        <w:t>(2)</w:t>
      </w:r>
      <w:r>
        <w:t xml:space="preserve"> </w:t>
      </w:r>
      <w:r w:rsidRPr="007A56A4">
        <w:t>Each Person who is the parent or legal guardian of the minor person who commits or causes a violation of any provision of this Code to occur, exist, or continue;</w:t>
      </w:r>
      <w:r>
        <w:t xml:space="preserve"> </w:t>
      </w:r>
      <w:r w:rsidRPr="007A56A4">
        <w:t>(3)</w:t>
      </w:r>
      <w:r>
        <w:t xml:space="preserve"> </w:t>
      </w:r>
      <w:r w:rsidRPr="007A56A4">
        <w:t>Each Property owner or other Person who, although not a Property owner, nevertheless has a legal right or legal obligation to exercise possession and control over any parcel of real property located within the unincorporated area of the County of Siskiyou, commits, causes, or otherwise allows the violation of any provision of this Code to occur, exist, or continue on such parcel; and</w:t>
      </w:r>
      <w:r>
        <w:t xml:space="preserve"> </w:t>
      </w:r>
      <w:r w:rsidRPr="007A56A4">
        <w:t>(4)</w:t>
      </w:r>
      <w:r>
        <w:t xml:space="preserve"> </w:t>
      </w:r>
      <w:r w:rsidRPr="007A56A4">
        <w:t>In addition to the business entity itself, each Person who is an owner of that business entity in those cases in which the commission, occurrence, existence, or continuation of the violation of any provision of this Code is most reasonably attributable to that business entity and not to an employee of that business entity.</w:t>
      </w:r>
      <w:r>
        <w:t xml:space="preserve"> </w:t>
      </w:r>
      <w:r w:rsidRPr="007A56A4">
        <w:t>(5)</w:t>
      </w:r>
      <w:r>
        <w:t xml:space="preserve"> </w:t>
      </w:r>
      <w:r w:rsidRPr="007A56A4">
        <w:t>For purposes of notice and hearing on nuisance abatement, the term "Responsible party" shall mean the Property owner and occupant of the property that is subject to the nuisance abatement case. [Source: 10-14.020]</w:t>
      </w:r>
    </w:p>
    <w:p w14:paraId="0592A6EF" w14:textId="77777777" w:rsidR="00760367" w:rsidRDefault="00760367" w:rsidP="009D3BDD">
      <w:pPr>
        <w:pStyle w:val="BodyTextnon-list0"/>
      </w:pPr>
      <w:r w:rsidRPr="00690207">
        <w:rPr>
          <w:b/>
          <w:bCs/>
        </w:rPr>
        <w:t>Resort</w:t>
      </w:r>
      <w:r>
        <w:t xml:space="preserve">. A hotel including ten or more units which includes recreational amenities to its patrons. </w:t>
      </w:r>
      <w:r w:rsidRPr="003531FF">
        <w:t>[Source: 10-6.3602.</w:t>
      </w:r>
      <w:r>
        <w:t>166, modified</w:t>
      </w:r>
      <w:r w:rsidRPr="003531FF">
        <w:t>]</w:t>
      </w:r>
    </w:p>
    <w:p w14:paraId="661ADAFD" w14:textId="77777777" w:rsidR="00760367" w:rsidRDefault="00760367" w:rsidP="007A56A4">
      <w:pPr>
        <w:pStyle w:val="BodyTextnon-list0"/>
      </w:pPr>
      <w:r w:rsidRPr="00690207">
        <w:rPr>
          <w:b/>
          <w:bCs/>
        </w:rPr>
        <w:t>Rest Area</w:t>
      </w:r>
      <w:r>
        <w:t>. A facility adjacent to a highway with restrooms and other amenities for use by motorists. [Source: NEW]</w:t>
      </w:r>
    </w:p>
    <w:p w14:paraId="2F5016A5" w14:textId="77777777" w:rsidR="00760367" w:rsidRDefault="00760367" w:rsidP="009D3BDD">
      <w:pPr>
        <w:pStyle w:val="BodyTextnon-list0"/>
      </w:pPr>
      <w:r w:rsidRPr="00690207">
        <w:rPr>
          <w:b/>
          <w:bCs/>
        </w:rPr>
        <w:t>Restaurant</w:t>
      </w:r>
      <w:r>
        <w:t xml:space="preserve">. A commercial establishment where food and drink are prepared, served, and consumed on-site. </w:t>
      </w:r>
      <w:r w:rsidRPr="003531FF">
        <w:t>[Source: 10-6.3602.</w:t>
      </w:r>
      <w:r>
        <w:t>167, modified</w:t>
      </w:r>
      <w:r w:rsidRPr="003531FF">
        <w:t>]</w:t>
      </w:r>
    </w:p>
    <w:p w14:paraId="2E817FA6" w14:textId="77777777" w:rsidR="00760367" w:rsidRDefault="00760367" w:rsidP="000B1B73">
      <w:pPr>
        <w:rPr>
          <w:rFonts w:ascii="Arial" w:hAnsi="Arial"/>
          <w:sz w:val="20"/>
          <w:szCs w:val="20"/>
        </w:rPr>
      </w:pPr>
      <w:r w:rsidRPr="00DC1798">
        <w:rPr>
          <w:rFonts w:ascii="Arial" w:hAnsi="Arial"/>
          <w:b/>
          <w:bCs/>
          <w:sz w:val="20"/>
          <w:szCs w:val="20"/>
        </w:rPr>
        <w:t xml:space="preserve">Retail. </w:t>
      </w:r>
      <w:r w:rsidRPr="00DC1798">
        <w:rPr>
          <w:rFonts w:ascii="Arial" w:hAnsi="Arial"/>
          <w:sz w:val="20"/>
          <w:szCs w:val="20"/>
        </w:rPr>
        <w:t>An establishment having one or more of the following definitions</w:t>
      </w:r>
      <w:r>
        <w:rPr>
          <w:rFonts w:ascii="Arial" w:hAnsi="Arial"/>
          <w:sz w:val="20"/>
          <w:szCs w:val="20"/>
        </w:rPr>
        <w:t>:</w:t>
      </w:r>
    </w:p>
    <w:p w14:paraId="390AD6A0" w14:textId="77777777" w:rsidR="00760367" w:rsidRDefault="00760367" w:rsidP="00D75790">
      <w:pPr>
        <w:ind w:left="720"/>
        <w:rPr>
          <w:rFonts w:ascii="Arial" w:hAnsi="Arial"/>
          <w:sz w:val="20"/>
          <w:szCs w:val="20"/>
        </w:rPr>
      </w:pPr>
      <w:r w:rsidRPr="00690207">
        <w:rPr>
          <w:rFonts w:ascii="Arial" w:hAnsi="Arial"/>
          <w:b/>
          <w:bCs/>
          <w:sz w:val="20"/>
          <w:szCs w:val="20"/>
        </w:rPr>
        <w:t>Retail, General</w:t>
      </w:r>
      <w:r>
        <w:rPr>
          <w:rFonts w:ascii="Arial" w:hAnsi="Arial"/>
          <w:sz w:val="20"/>
          <w:szCs w:val="20"/>
        </w:rPr>
        <w:t xml:space="preserve">. </w:t>
      </w:r>
      <w:r w:rsidRPr="00DC1798">
        <w:rPr>
          <w:rFonts w:ascii="Arial" w:hAnsi="Arial"/>
          <w:sz w:val="20"/>
          <w:szCs w:val="20"/>
        </w:rPr>
        <w:t xml:space="preserve">A commercial establishment within a structure </w:t>
      </w:r>
      <w:r>
        <w:rPr>
          <w:rFonts w:ascii="Arial" w:hAnsi="Arial"/>
          <w:sz w:val="20"/>
          <w:szCs w:val="20"/>
        </w:rPr>
        <w:t xml:space="preserve">of thirty-thousand (30,000) square feet or less </w:t>
      </w:r>
      <w:r w:rsidRPr="00DC1798">
        <w:rPr>
          <w:rFonts w:ascii="Arial" w:hAnsi="Arial"/>
          <w:sz w:val="20"/>
          <w:szCs w:val="20"/>
        </w:rPr>
        <w:t>engaged in selling goods or merchandise to the general public for profit. Illustrative examples of these establishments and lines of merchandise include, but are not limited to, kitchen utensils, luggage and leather goods, artists' supplies, bakeries (retail only), bicycle sales, books, musical instruments, cameras and photographic supplies, office supplies, clothing and accessories, drug and discount stores, paint and wallpaper, electronic equipment, pet supplies and grooming, fabrics and sewing supplies, pharmacies, florists and houseplant</w:t>
      </w:r>
      <w:r>
        <w:rPr>
          <w:rFonts w:ascii="Arial" w:hAnsi="Arial"/>
          <w:sz w:val="20"/>
          <w:szCs w:val="20"/>
        </w:rPr>
        <w:t>s</w:t>
      </w:r>
      <w:r w:rsidRPr="00DC1798">
        <w:rPr>
          <w:rFonts w:ascii="Arial" w:hAnsi="Arial"/>
          <w:sz w:val="20"/>
          <w:szCs w:val="20"/>
        </w:rPr>
        <w:t>, shoe</w:t>
      </w:r>
      <w:r>
        <w:rPr>
          <w:rFonts w:ascii="Arial" w:hAnsi="Arial"/>
          <w:sz w:val="20"/>
          <w:szCs w:val="20"/>
        </w:rPr>
        <w:t>s</w:t>
      </w:r>
      <w:r w:rsidRPr="00DC1798">
        <w:rPr>
          <w:rFonts w:ascii="Arial" w:hAnsi="Arial"/>
          <w:sz w:val="20"/>
          <w:szCs w:val="20"/>
        </w:rPr>
        <w:t>, gift shops, small wares, handcrafted items, specialty shops, sporting goods and equipment, hobby materials, stationery, home décor, toys and games, and jewelry.</w:t>
      </w:r>
      <w:r>
        <w:rPr>
          <w:rFonts w:ascii="Arial" w:hAnsi="Arial"/>
          <w:sz w:val="20"/>
          <w:szCs w:val="20"/>
        </w:rPr>
        <w:t xml:space="preserve"> For retail stores in excess of thirty-thousand (30,000) square feet, see “</w:t>
      </w:r>
      <w:r w:rsidRPr="00DC1798">
        <w:rPr>
          <w:rFonts w:ascii="Arial" w:hAnsi="Arial"/>
          <w:sz w:val="20"/>
          <w:szCs w:val="20"/>
        </w:rPr>
        <w:t>Department Store</w:t>
      </w:r>
      <w:r>
        <w:rPr>
          <w:rFonts w:ascii="Arial" w:hAnsi="Arial"/>
          <w:sz w:val="20"/>
          <w:szCs w:val="20"/>
        </w:rPr>
        <w:t>.” Does not include “</w:t>
      </w:r>
      <w:r w:rsidRPr="001422E3">
        <w:rPr>
          <w:rFonts w:ascii="Arial" w:hAnsi="Arial"/>
          <w:sz w:val="20"/>
          <w:szCs w:val="20"/>
        </w:rPr>
        <w:t>Feed Store</w:t>
      </w:r>
      <w:r>
        <w:rPr>
          <w:rFonts w:ascii="Arial" w:hAnsi="Arial"/>
          <w:sz w:val="20"/>
          <w:szCs w:val="20"/>
        </w:rPr>
        <w:t>,” which is separately defined. [Source: NEW]</w:t>
      </w:r>
    </w:p>
    <w:p w14:paraId="6FD8915D" w14:textId="77777777" w:rsidR="00760367" w:rsidRDefault="00760367" w:rsidP="00D75790">
      <w:pPr>
        <w:ind w:left="720"/>
        <w:rPr>
          <w:rFonts w:ascii="Arial" w:hAnsi="Arial"/>
          <w:sz w:val="20"/>
          <w:szCs w:val="20"/>
        </w:rPr>
      </w:pPr>
      <w:r w:rsidRPr="00690207">
        <w:rPr>
          <w:rFonts w:ascii="Arial" w:hAnsi="Arial"/>
          <w:b/>
          <w:bCs/>
          <w:sz w:val="20"/>
          <w:szCs w:val="20"/>
        </w:rPr>
        <w:t>Retail, Motor Vehicle Sales.</w:t>
      </w:r>
      <w:r>
        <w:rPr>
          <w:rFonts w:ascii="Arial" w:hAnsi="Arial"/>
          <w:sz w:val="20"/>
          <w:szCs w:val="20"/>
        </w:rPr>
        <w:t xml:space="preserve"> A commercial establishment engaged in</w:t>
      </w:r>
      <w:r w:rsidRPr="009D5EB5">
        <w:rPr>
          <w:rFonts w:ascii="Arial" w:hAnsi="Arial"/>
          <w:sz w:val="20"/>
          <w:szCs w:val="20"/>
        </w:rPr>
        <w:t xml:space="preserve"> the display and sale of new or used automobiles, panel trucks or vans, trailers, or recreation vehicles and including any warranty repair work and other repair service conducted as an accessory use.</w:t>
      </w:r>
      <w:r>
        <w:rPr>
          <w:rFonts w:ascii="Arial" w:hAnsi="Arial"/>
          <w:sz w:val="20"/>
          <w:szCs w:val="20"/>
        </w:rPr>
        <w:t xml:space="preserve"> </w:t>
      </w:r>
      <w:r w:rsidRPr="009D5EB5">
        <w:rPr>
          <w:rFonts w:ascii="Arial" w:hAnsi="Arial"/>
          <w:sz w:val="20"/>
          <w:szCs w:val="20"/>
        </w:rPr>
        <w:t>[Source: 10-6.3602.</w:t>
      </w:r>
      <w:r>
        <w:rPr>
          <w:rFonts w:ascii="Arial" w:hAnsi="Arial"/>
          <w:sz w:val="20"/>
          <w:szCs w:val="20"/>
        </w:rPr>
        <w:t>13, modified</w:t>
      </w:r>
      <w:r w:rsidRPr="009D5EB5">
        <w:rPr>
          <w:rFonts w:ascii="Arial" w:hAnsi="Arial"/>
          <w:sz w:val="20"/>
          <w:szCs w:val="20"/>
        </w:rPr>
        <w:t>]</w:t>
      </w:r>
    </w:p>
    <w:p w14:paraId="624D836F" w14:textId="77777777" w:rsidR="00760367" w:rsidRPr="006244CD" w:rsidRDefault="00760367" w:rsidP="00D75790">
      <w:pPr>
        <w:pStyle w:val="BodyTextnon-list0"/>
        <w:ind w:left="720"/>
      </w:pPr>
      <w:r w:rsidRPr="00690207">
        <w:rPr>
          <w:b/>
          <w:bCs/>
        </w:rPr>
        <w:t>Retail, Nursery.</w:t>
      </w:r>
      <w:r>
        <w:t xml:space="preserve"> land or a greenhouse used to raise flowers, shrubs, and plants for sale. Does not include “</w:t>
      </w:r>
      <w:r w:rsidRPr="005B36EC">
        <w:t>Wholesale Nursery</w:t>
      </w:r>
      <w:r>
        <w:t xml:space="preserve">.” </w:t>
      </w:r>
      <w:r w:rsidRPr="009D3BDD">
        <w:t>[Source: 10-6.3602.</w:t>
      </w:r>
      <w:r>
        <w:t>124, modified</w:t>
      </w:r>
      <w:r w:rsidRPr="009D3BDD">
        <w:t>]</w:t>
      </w:r>
    </w:p>
    <w:p w14:paraId="52B833D5" w14:textId="77777777" w:rsidR="00760367" w:rsidRPr="00427004" w:rsidRDefault="00760367" w:rsidP="00427004">
      <w:pPr>
        <w:pStyle w:val="BodyTextnon-list0"/>
        <w:jc w:val="left"/>
      </w:pPr>
      <w:r>
        <w:rPr>
          <w:b/>
          <w:bCs/>
        </w:rPr>
        <w:t>Review Authority.</w:t>
      </w:r>
      <w:r>
        <w:t xml:space="preserve">  The person, body, or entity responsible for making decisions on any particular application presented to the County.</w:t>
      </w:r>
    </w:p>
    <w:p w14:paraId="7FA94B8A" w14:textId="77777777" w:rsidR="00760367" w:rsidRDefault="00760367" w:rsidP="009D3BDD">
      <w:pPr>
        <w:pStyle w:val="BodyTextnon-list0"/>
      </w:pPr>
      <w:r w:rsidRPr="00690207">
        <w:rPr>
          <w:b/>
          <w:bCs/>
        </w:rPr>
        <w:t>Right-Of-Way</w:t>
      </w:r>
      <w:r>
        <w:t xml:space="preserve">. </w:t>
      </w:r>
      <w:r w:rsidRPr="004328DC">
        <w:t>A strip of land acquired by reservation, dedication, prescription, or condemnation and intended to be occupied or occupied by a road, crosswalk, railroad, electric transmission line, oil or gas pipeline, water line, sanitary storm sewer, or other similar use</w:t>
      </w:r>
      <w:r>
        <w:t>.</w:t>
      </w:r>
      <w:r w:rsidRPr="004328DC">
        <w:t xml:space="preserve"> [Source: 10-6.3602.168]</w:t>
      </w:r>
    </w:p>
    <w:p w14:paraId="1CC3F32F" w14:textId="77777777" w:rsidR="00760367" w:rsidRPr="009D5EB5" w:rsidRDefault="00760367" w:rsidP="00124358">
      <w:pPr>
        <w:rPr>
          <w:rFonts w:ascii="Arial" w:hAnsi="Arial"/>
          <w:sz w:val="20"/>
          <w:szCs w:val="20"/>
        </w:rPr>
      </w:pPr>
      <w:r w:rsidRPr="00690207">
        <w:rPr>
          <w:rFonts w:ascii="Arial" w:hAnsi="Arial"/>
          <w:b/>
          <w:bCs/>
          <w:sz w:val="20"/>
          <w:szCs w:val="20"/>
        </w:rPr>
        <w:lastRenderedPageBreak/>
        <w:t>Rooming House or Boarding House</w:t>
      </w:r>
      <w:r>
        <w:rPr>
          <w:rFonts w:ascii="Arial" w:hAnsi="Arial"/>
          <w:sz w:val="20"/>
          <w:szCs w:val="20"/>
        </w:rPr>
        <w:t>.</w:t>
      </w:r>
      <w:r w:rsidRPr="009D5EB5">
        <w:rPr>
          <w:rFonts w:ascii="Arial" w:hAnsi="Arial"/>
          <w:sz w:val="20"/>
          <w:szCs w:val="20"/>
        </w:rPr>
        <w:t xml:space="preserve"> </w:t>
      </w:r>
      <w:r>
        <w:rPr>
          <w:rFonts w:ascii="Arial" w:hAnsi="Arial"/>
          <w:sz w:val="20"/>
          <w:szCs w:val="20"/>
        </w:rPr>
        <w:t>A</w:t>
      </w:r>
      <w:r w:rsidRPr="009D5EB5">
        <w:rPr>
          <w:rFonts w:ascii="Arial" w:hAnsi="Arial"/>
          <w:sz w:val="20"/>
          <w:szCs w:val="20"/>
        </w:rPr>
        <w:t xml:space="preserve"> </w:t>
      </w:r>
      <w:r>
        <w:rPr>
          <w:rFonts w:ascii="Arial" w:hAnsi="Arial"/>
          <w:sz w:val="20"/>
          <w:szCs w:val="20"/>
        </w:rPr>
        <w:t xml:space="preserve">residential facility </w:t>
      </w:r>
      <w:r w:rsidRPr="009D5EB5">
        <w:rPr>
          <w:rFonts w:ascii="Arial" w:hAnsi="Arial"/>
          <w:sz w:val="20"/>
          <w:szCs w:val="20"/>
        </w:rPr>
        <w:t>used exclusively for residential occupancy, other than a hotel or motel, where lodging</w:t>
      </w:r>
      <w:r>
        <w:rPr>
          <w:rFonts w:ascii="Arial" w:hAnsi="Arial"/>
          <w:sz w:val="20"/>
          <w:szCs w:val="20"/>
        </w:rPr>
        <w:t xml:space="preserve"> </w:t>
      </w:r>
      <w:r w:rsidRPr="009D5EB5">
        <w:rPr>
          <w:rFonts w:ascii="Arial" w:hAnsi="Arial"/>
          <w:sz w:val="20"/>
          <w:szCs w:val="20"/>
        </w:rPr>
        <w:t>for three or more persons is provided for compensation.</w:t>
      </w:r>
      <w:r>
        <w:rPr>
          <w:rFonts w:ascii="Arial" w:hAnsi="Arial"/>
          <w:sz w:val="20"/>
          <w:szCs w:val="20"/>
        </w:rPr>
        <w:t xml:space="preserve"> Does not include “Bed and Breakfast Establishments which is a transient commercial operation as defined and regulated separately for the purpose of this Zoning Code.</w:t>
      </w:r>
      <w:r w:rsidRPr="00EE550B">
        <w:rPr>
          <w:rFonts w:ascii="Arial" w:hAnsi="Arial"/>
          <w:sz w:val="20"/>
          <w:szCs w:val="20"/>
        </w:rPr>
        <w:t>[Source: 10-6.3602.</w:t>
      </w:r>
      <w:r>
        <w:rPr>
          <w:rFonts w:ascii="Arial" w:hAnsi="Arial"/>
          <w:sz w:val="20"/>
          <w:szCs w:val="20"/>
        </w:rPr>
        <w:t xml:space="preserve">20, </w:t>
      </w:r>
      <w:r w:rsidRPr="00EE550B">
        <w:rPr>
          <w:rFonts w:ascii="Arial" w:hAnsi="Arial"/>
          <w:sz w:val="20"/>
          <w:szCs w:val="20"/>
        </w:rPr>
        <w:t>10-6.3602.</w:t>
      </w:r>
      <w:r>
        <w:rPr>
          <w:rFonts w:ascii="Arial" w:hAnsi="Arial"/>
          <w:sz w:val="20"/>
          <w:szCs w:val="20"/>
        </w:rPr>
        <w:t>19, modified</w:t>
      </w:r>
      <w:r w:rsidRPr="00EE550B">
        <w:rPr>
          <w:rFonts w:ascii="Arial" w:hAnsi="Arial"/>
          <w:sz w:val="20"/>
          <w:szCs w:val="20"/>
        </w:rPr>
        <w:t>]</w:t>
      </w:r>
    </w:p>
    <w:p w14:paraId="245503E7" w14:textId="77777777" w:rsidR="00760367" w:rsidRDefault="00760367" w:rsidP="002C0FAF">
      <w:pPr>
        <w:pStyle w:val="SectionHeading-18xxxxx"/>
        <w:numPr>
          <w:ilvl w:val="1"/>
          <w:numId w:val="70"/>
        </w:numPr>
      </w:pPr>
      <w:bookmarkStart w:id="5334" w:name="_Toc216269701"/>
      <w:bookmarkStart w:id="5335" w:name="_Toc220667097"/>
      <w:bookmarkStart w:id="5336" w:name="_Toc222645930"/>
      <w:bookmarkStart w:id="5337" w:name="_Toc222653172"/>
      <w:bookmarkStart w:id="5338" w:name="_Toc230353006"/>
      <w:bookmarkStart w:id="5339" w:name="_Toc230353063"/>
      <w:bookmarkStart w:id="5340" w:name="_Toc234829695"/>
      <w:bookmarkStart w:id="5341" w:name="_Toc238560284"/>
      <w:bookmarkStart w:id="5342" w:name="_Toc238561755"/>
      <w:bookmarkStart w:id="5343" w:name="_Toc238569206"/>
      <w:bookmarkStart w:id="5344" w:name="_Toc238569235"/>
      <w:bookmarkStart w:id="5345" w:name="_Toc240375722"/>
      <w:bookmarkStart w:id="5346" w:name="_Toc240376177"/>
      <w:bookmarkStart w:id="5347" w:name="_Toc240376205"/>
      <w:bookmarkStart w:id="5348" w:name="_Toc240376635"/>
      <w:r w:rsidRPr="00C82412">
        <w:t>“S” Definitions</w:t>
      </w:r>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p>
    <w:p w14:paraId="6C8386BD" w14:textId="77777777" w:rsidR="00760367" w:rsidRDefault="00760367" w:rsidP="009D3BDD">
      <w:pPr>
        <w:pStyle w:val="BodyTextnon-list0"/>
      </w:pPr>
      <w:r w:rsidRPr="00F61CE6">
        <w:rPr>
          <w:b/>
          <w:bCs/>
        </w:rPr>
        <w:t>Sanitary Sewage.</w:t>
      </w:r>
      <w:r>
        <w:t xml:space="preserve"> Liquid waste containing animal or vegetable matter in suspension or solution or the water-carried waste resulting from the discharge of water closets, laundry tubs, washing machines, sinks, dishwashers, or any other source of water-carried waste of human origin or containing putrescible material. </w:t>
      </w:r>
      <w:r w:rsidRPr="003531FF">
        <w:t>[Source: 10-6.3602.</w:t>
      </w:r>
      <w:r>
        <w:t>169</w:t>
      </w:r>
      <w:r w:rsidRPr="003531FF">
        <w:t>]</w:t>
      </w:r>
    </w:p>
    <w:p w14:paraId="0CD4E7FD" w14:textId="77777777" w:rsidR="00760367" w:rsidRDefault="00760367" w:rsidP="009D3BDD">
      <w:pPr>
        <w:pStyle w:val="BodyTextnon-list0"/>
      </w:pPr>
      <w:r w:rsidRPr="00F61CE6">
        <w:rPr>
          <w:b/>
          <w:bCs/>
        </w:rPr>
        <w:t>Saw Shop.</w:t>
      </w:r>
      <w:r>
        <w:t xml:space="preserve"> A facility engaged in the maintenance, repair, and sale of equipment used in woodcutting. [Source: NEW]</w:t>
      </w:r>
    </w:p>
    <w:p w14:paraId="5ED49AF7" w14:textId="77777777" w:rsidR="00760367" w:rsidRDefault="00760367" w:rsidP="009D3BDD">
      <w:pPr>
        <w:pStyle w:val="BodyTextnon-list0"/>
      </w:pPr>
      <w:r w:rsidRPr="00F61CE6">
        <w:rPr>
          <w:b/>
          <w:bCs/>
        </w:rPr>
        <w:t>School.</w:t>
      </w:r>
      <w:r>
        <w:t xml:space="preserve">  Any building, or part thereof, which is designed, constructed, or used for education or instruction in any branch of knowledge. </w:t>
      </w:r>
      <w:r w:rsidRPr="003531FF">
        <w:t>[Source: 10-6.3602.</w:t>
      </w:r>
      <w:r>
        <w:t>170</w:t>
      </w:r>
      <w:r w:rsidRPr="003531FF">
        <w:t>]</w:t>
      </w:r>
    </w:p>
    <w:p w14:paraId="1D49EF91" w14:textId="77777777" w:rsidR="00760367" w:rsidRDefault="00760367" w:rsidP="00651389">
      <w:pPr>
        <w:pStyle w:val="BodyTextnon-list0"/>
        <w:ind w:left="720"/>
      </w:pPr>
      <w:r w:rsidRPr="00F61CE6">
        <w:rPr>
          <w:b/>
          <w:bCs/>
        </w:rPr>
        <w:t>School, Primary, Secondary</w:t>
      </w:r>
      <w:r>
        <w:t>. A p</w:t>
      </w:r>
      <w:r w:rsidRPr="004328DC">
        <w:t>rivately owned and operated elementary, middle, secondary, or high school, or other institution providing academic instruction for students from kindergarten through 12th grade in compliance with the California Education Code. [Source: NEW]</w:t>
      </w:r>
    </w:p>
    <w:p w14:paraId="38784E7D" w14:textId="77777777" w:rsidR="00760367" w:rsidRDefault="00760367" w:rsidP="00651389">
      <w:pPr>
        <w:pStyle w:val="BodyTextnon-list0"/>
        <w:ind w:left="720"/>
      </w:pPr>
      <w:r w:rsidRPr="00F61CE6">
        <w:rPr>
          <w:b/>
          <w:bCs/>
        </w:rPr>
        <w:t>School, Trade and Vocational.</w:t>
      </w:r>
      <w:r w:rsidRPr="00E00E67">
        <w:t xml:space="preserve"> </w:t>
      </w:r>
      <w:r>
        <w:t>A</w:t>
      </w:r>
      <w:r w:rsidRPr="00E00E67">
        <w:t xml:space="preserve"> private educational facility devoted to instruction in particular crafts, trades, or skills, such as dance, business, beautician, barber, radio, and television schools. [Source: 10-6.3602.189]</w:t>
      </w:r>
    </w:p>
    <w:p w14:paraId="7A67EFD1" w14:textId="77777777" w:rsidR="00760367" w:rsidRDefault="00760367" w:rsidP="00651389">
      <w:pPr>
        <w:pStyle w:val="BodyTextnon-list0"/>
        <w:ind w:left="720"/>
      </w:pPr>
      <w:r w:rsidRPr="00F61CE6">
        <w:rPr>
          <w:b/>
          <w:bCs/>
        </w:rPr>
        <w:t>School, College/University.</w:t>
      </w:r>
      <w:r>
        <w:t xml:space="preserve"> </w:t>
      </w:r>
      <w:r w:rsidRPr="004328DC">
        <w:t>A public or private post-secondary institution for higher learning that grants associate or bachelor’s degrees and may also have research facility and/or professional schools that grant master and doctoral degrees. This may also include community colleges that grant associate or bachelor’s degrees or certificates of completion in business or technical fields. These institutions require at least a high school diploma or equivalent general academic training for admission. Includes community colleges and public or private colleges and universities. [Source: NEW]</w:t>
      </w:r>
    </w:p>
    <w:p w14:paraId="0068200A" w14:textId="77777777" w:rsidR="00760367" w:rsidRDefault="00760367" w:rsidP="004328DC">
      <w:pPr>
        <w:pStyle w:val="BodyTextnon-list0"/>
      </w:pPr>
      <w:r w:rsidRPr="00F61CE6">
        <w:rPr>
          <w:b/>
          <w:bCs/>
        </w:rPr>
        <w:t>Screening</w:t>
      </w:r>
      <w:r>
        <w:t xml:space="preserve">.  The shielding or obscuring of one area from another by fencing, walls, berms, or densely planted vegetation. </w:t>
      </w:r>
      <w:r w:rsidRPr="003531FF">
        <w:t>[Source: 10-6.3602.</w:t>
      </w:r>
      <w:r>
        <w:t>171, modified</w:t>
      </w:r>
      <w:r w:rsidRPr="003531FF">
        <w:t>]</w:t>
      </w:r>
    </w:p>
    <w:p w14:paraId="35A1BD88" w14:textId="77777777" w:rsidR="00760367" w:rsidRDefault="00760367" w:rsidP="009D3BDD">
      <w:pPr>
        <w:pStyle w:val="BodyTextnon-list0"/>
      </w:pPr>
      <w:r w:rsidRPr="00F61CE6">
        <w:rPr>
          <w:b/>
          <w:bCs/>
        </w:rPr>
        <w:t>Secondary Treatment.</w:t>
      </w:r>
      <w:r>
        <w:t xml:space="preserve"> Any wastewater treatment beyond the primary stage in which bacteria consume the organic parts of the wastes. </w:t>
      </w:r>
      <w:r w:rsidRPr="003531FF">
        <w:t>[Source: 10-6.3602.</w:t>
      </w:r>
      <w:r>
        <w:t>172</w:t>
      </w:r>
      <w:r w:rsidRPr="003531FF">
        <w:t>]</w:t>
      </w:r>
    </w:p>
    <w:p w14:paraId="18F0D018" w14:textId="77777777" w:rsidR="00760367" w:rsidRDefault="00760367" w:rsidP="009D3BDD">
      <w:pPr>
        <w:pStyle w:val="BodyTextnon-list0"/>
      </w:pPr>
      <w:r w:rsidRPr="00F61CE6">
        <w:rPr>
          <w:b/>
          <w:bCs/>
        </w:rPr>
        <w:t xml:space="preserve">Senior Citizen Housing. </w:t>
      </w:r>
      <w:r>
        <w:t>A</w:t>
      </w:r>
      <w:r w:rsidRPr="00DD1CB2">
        <w:t xml:space="preserve"> housing development consistent with the California Fair Employment and Housing Act (Government Code Section 12900 et seq., including 12955.9 in particular), which has been "designed to meet the physical and social needs of senior citizens," and which otherwise qualifies as "housing for older persons" as that phrase is used in the Federal Fair Housing Amendments Act of 1988 (P.L. 100-430) and implementing regulations (24 CFR, part 100, subpart E), and as that phrase is used in California Civil Code Section 51.2 and 51.3.1. [Source: 10-6.5902(s)]</w:t>
      </w:r>
    </w:p>
    <w:p w14:paraId="696BE7BB" w14:textId="77777777" w:rsidR="00760367" w:rsidRDefault="00760367" w:rsidP="009D3BDD">
      <w:pPr>
        <w:pStyle w:val="BodyTextnon-list0"/>
      </w:pPr>
      <w:r w:rsidRPr="00E62805">
        <w:rPr>
          <w:b/>
          <w:bCs/>
        </w:rPr>
        <w:t xml:space="preserve">Sensitive </w:t>
      </w:r>
      <w:r>
        <w:rPr>
          <w:b/>
          <w:bCs/>
        </w:rPr>
        <w:t>R</w:t>
      </w:r>
      <w:r w:rsidRPr="00E62805">
        <w:rPr>
          <w:b/>
          <w:bCs/>
        </w:rPr>
        <w:t>eceptor</w:t>
      </w:r>
      <w:r>
        <w:t>.</w:t>
      </w:r>
      <w:r w:rsidRPr="00E62805">
        <w:t xml:space="preserve"> </w:t>
      </w:r>
      <w:r>
        <w:t>A</w:t>
      </w:r>
      <w:r w:rsidRPr="00E62805">
        <w:t xml:space="preserve"> facility or land use that serves members of a population who are particularly sensitive to the effects of air pollutants or strong odors, such as children, the elderly, and people with </w:t>
      </w:r>
      <w:r w:rsidRPr="00E62805">
        <w:lastRenderedPageBreak/>
        <w:t>illnesses. Examples of sensitive receptors include: churches, day</w:t>
      </w:r>
      <w:r>
        <w:t xml:space="preserve"> </w:t>
      </w:r>
      <w:r w:rsidRPr="00E62805">
        <w:t>cares, schools, and youth</w:t>
      </w:r>
      <w:r>
        <w:t>-</w:t>
      </w:r>
      <w:r w:rsidRPr="00E62805">
        <w:t>oriented facilities. [Source: 10-16.20(G)]</w:t>
      </w:r>
    </w:p>
    <w:p w14:paraId="6BA5E7EB" w14:textId="77777777" w:rsidR="00760367" w:rsidRDefault="00760367" w:rsidP="009D3BDD">
      <w:pPr>
        <w:pStyle w:val="BodyTextnon-list0"/>
      </w:pPr>
      <w:r w:rsidRPr="00F61CE6">
        <w:rPr>
          <w:b/>
          <w:bCs/>
        </w:rPr>
        <w:t>Setback.</w:t>
      </w:r>
      <w:r>
        <w:t xml:space="preserve"> The horizontal distance between the edge of the street right-of-way and the front line of the nearest building that is on a parcel. </w:t>
      </w:r>
      <w:r w:rsidRPr="003531FF">
        <w:t>[Source: 10-6.3602.</w:t>
      </w:r>
      <w:r>
        <w:t>173, modified</w:t>
      </w:r>
      <w:r w:rsidRPr="003531FF">
        <w:t>]</w:t>
      </w:r>
    </w:p>
    <w:p w14:paraId="56BF0D4B" w14:textId="77777777" w:rsidR="00760367" w:rsidRDefault="00760367" w:rsidP="009D3BDD">
      <w:pPr>
        <w:pStyle w:val="BodyTextnon-list0"/>
      </w:pPr>
      <w:r w:rsidRPr="009A5A91">
        <w:rPr>
          <w:b/>
          <w:bCs/>
        </w:rPr>
        <w:t>Shared-Location</w:t>
      </w:r>
      <w:r>
        <w:t>.</w:t>
      </w:r>
      <w:r w:rsidRPr="009A5A91">
        <w:t xml:space="preserve"> </w:t>
      </w:r>
      <w:r>
        <w:t>M</w:t>
      </w:r>
      <w:r w:rsidRPr="009A5A91">
        <w:t>ore than one telecommunications facility comprising multiple structures used to support antennae operated by one or more carnets where such structures are within proximity to each other. [Source: 10-1518(d)(2)]</w:t>
      </w:r>
    </w:p>
    <w:p w14:paraId="7A6DD7E0" w14:textId="77777777" w:rsidR="00760367" w:rsidRDefault="00760367" w:rsidP="009D3BDD">
      <w:pPr>
        <w:pStyle w:val="BodyTextnon-list0"/>
      </w:pPr>
      <w:r w:rsidRPr="00F61CE6">
        <w:rPr>
          <w:b/>
          <w:bCs/>
        </w:rPr>
        <w:t>Sight Triangle.</w:t>
      </w:r>
      <w:r>
        <w:t xml:space="preserve"> A triangular-shaped portion of land established at street intersections in which no structure is erected or vegetation planted that would obstruct sight distances of motorists entering or leaving an intersection. </w:t>
      </w:r>
      <w:r w:rsidRPr="003531FF">
        <w:t>[Source: 10-6.3602.</w:t>
      </w:r>
      <w:r>
        <w:t>174</w:t>
      </w:r>
      <w:r w:rsidRPr="003531FF">
        <w:t>]</w:t>
      </w:r>
    </w:p>
    <w:p w14:paraId="62FFA036" w14:textId="77777777" w:rsidR="00760367" w:rsidRDefault="00760367" w:rsidP="009D3BDD">
      <w:pPr>
        <w:pStyle w:val="BodyTextnon-list0"/>
      </w:pPr>
      <w:r w:rsidRPr="00F61CE6">
        <w:rPr>
          <w:b/>
          <w:bCs/>
        </w:rPr>
        <w:t>Single-Room Occupancy Units (SRO).</w:t>
      </w:r>
      <w:r>
        <w:t xml:space="preserve"> A residential structure containing more than five one-room dwelling units occupied by no more than two persons, which serves as the occupant's primary residence, and which have a minimum floor area of one hundred fifty (150) square feet, a maximum floor area of two hundred twenty (220) square feet, meet ADA requirements, and include food preparation and/or sanitary facilities. </w:t>
      </w:r>
      <w:r w:rsidRPr="003531FF">
        <w:t>[Source: 10-6.3602.</w:t>
      </w:r>
      <w:r>
        <w:t>175, modified</w:t>
      </w:r>
      <w:r w:rsidRPr="003531FF">
        <w:t>]</w:t>
      </w:r>
    </w:p>
    <w:p w14:paraId="03B230EE" w14:textId="77777777" w:rsidR="00760367" w:rsidRPr="00CE71F0" w:rsidRDefault="00760367" w:rsidP="009D3BDD">
      <w:pPr>
        <w:pStyle w:val="BodyTextnon-list0"/>
      </w:pPr>
      <w:r w:rsidRPr="00F61CE6">
        <w:rPr>
          <w:b/>
          <w:bCs/>
        </w:rPr>
        <w:t>Ski Area.</w:t>
      </w:r>
      <w:r w:rsidRPr="00CE71F0">
        <w:t xml:space="preserve"> </w:t>
      </w:r>
      <w:r>
        <w:t>A</w:t>
      </w:r>
      <w:r w:rsidRPr="00CE71F0">
        <w:t>n area developed for snow skiing, with trails and lifts, and including ski rentals and sales, instruction, and eating facilities. [Source: 10-6.3602.176]</w:t>
      </w:r>
    </w:p>
    <w:p w14:paraId="660BD0DB" w14:textId="77777777" w:rsidR="00760367" w:rsidRDefault="00760367" w:rsidP="009D3BDD">
      <w:pPr>
        <w:pStyle w:val="BodyTextnon-list0"/>
      </w:pPr>
      <w:r w:rsidRPr="00F61CE6">
        <w:rPr>
          <w:b/>
          <w:bCs/>
        </w:rPr>
        <w:t>Ski Resort.</w:t>
      </w:r>
      <w:r>
        <w:t xml:space="preserve"> A</w:t>
      </w:r>
      <w:r w:rsidRPr="00CE71F0">
        <w:t xml:space="preserve"> ski area which also includes sales, rentals, and services of related equipment and accessories, eating places, residences, and hotels and motels. [Source: 10-6.3602.177]</w:t>
      </w:r>
    </w:p>
    <w:p w14:paraId="6E585CD0" w14:textId="77777777" w:rsidR="00760367" w:rsidRDefault="00760367" w:rsidP="009D3BDD">
      <w:pPr>
        <w:pStyle w:val="BodyTextnon-list0"/>
      </w:pPr>
      <w:r w:rsidRPr="0076099D">
        <w:rPr>
          <w:b/>
          <w:bCs/>
        </w:rPr>
        <w:t>Skilled Nursing Facility</w:t>
      </w:r>
      <w:r>
        <w:t>. See “Residential Care Facility.” [Source; NEW]</w:t>
      </w:r>
    </w:p>
    <w:p w14:paraId="4EED900C" w14:textId="77777777" w:rsidR="00760367" w:rsidRPr="00CE71F0" w:rsidRDefault="00760367" w:rsidP="009D3BDD">
      <w:pPr>
        <w:pStyle w:val="BodyTextnon-list0"/>
        <w:rPr>
          <w:b/>
        </w:rPr>
      </w:pPr>
      <w:r w:rsidRPr="00F61CE6">
        <w:rPr>
          <w:b/>
          <w:bCs/>
        </w:rPr>
        <w:t>Slaughterhouse.</w:t>
      </w:r>
      <w:r>
        <w:t xml:space="preserve"> A f</w:t>
      </w:r>
      <w:r w:rsidRPr="00DC1BD1">
        <w:t>acility where livestock are slaughtered and processed. Activities include, but are not limited to inspection, processing, chilling, freezing, and packaging of animal meat products. [Source: NEW]</w:t>
      </w:r>
    </w:p>
    <w:p w14:paraId="0ABBF933" w14:textId="77777777" w:rsidR="00760367" w:rsidRDefault="00760367" w:rsidP="009D3BDD">
      <w:pPr>
        <w:pStyle w:val="BodyTextnon-list0"/>
      </w:pPr>
      <w:r w:rsidRPr="00F61CE6">
        <w:rPr>
          <w:b/>
          <w:bCs/>
        </w:rPr>
        <w:t>Slope.</w:t>
      </w:r>
      <w:r>
        <w:t xml:space="preserve"> The degree of deviation of a surface from the horizontal, usually expressed in percentage or degrees. </w:t>
      </w:r>
      <w:r w:rsidRPr="003531FF">
        <w:t>[Source: 10-6.3602.</w:t>
      </w:r>
      <w:r>
        <w:t>178</w:t>
      </w:r>
      <w:r w:rsidRPr="003531FF">
        <w:t>]</w:t>
      </w:r>
    </w:p>
    <w:p w14:paraId="6853CF06" w14:textId="77777777" w:rsidR="00760367" w:rsidRDefault="00760367" w:rsidP="009D3BDD">
      <w:pPr>
        <w:pStyle w:val="BodyTextnon-list0"/>
      </w:pPr>
      <w:r w:rsidRPr="00B31115">
        <w:rPr>
          <w:b/>
          <w:bCs/>
        </w:rPr>
        <w:t>Small Wireless Facility.</w:t>
      </w:r>
      <w:r w:rsidRPr="00B31115">
        <w:t xml:space="preserve"> A wireless facility that meets the definition of “small wireless facility” set forth in 47 C.F.R. § 1.6002, as may be amended.</w:t>
      </w:r>
    </w:p>
    <w:p w14:paraId="723A0D8A" w14:textId="77777777" w:rsidR="00760367" w:rsidRDefault="00760367" w:rsidP="009D3BDD">
      <w:pPr>
        <w:pStyle w:val="BodyTextnon-list0"/>
      </w:pPr>
      <w:r w:rsidRPr="00F61CE6">
        <w:rPr>
          <w:b/>
          <w:bCs/>
        </w:rPr>
        <w:t xml:space="preserve">Soil. </w:t>
      </w:r>
      <w:r>
        <w:t xml:space="preserve">Unconsolidated mineral and organic material which overlies bedrock and can be readily excavated. </w:t>
      </w:r>
      <w:r w:rsidRPr="003531FF">
        <w:t>[Source: 10-6.3602.</w:t>
      </w:r>
      <w:r>
        <w:t>179</w:t>
      </w:r>
      <w:r w:rsidRPr="003531FF">
        <w:t>]</w:t>
      </w:r>
    </w:p>
    <w:p w14:paraId="38266AB5" w14:textId="77777777" w:rsidR="00760367" w:rsidRDefault="00760367" w:rsidP="009D3BDD">
      <w:pPr>
        <w:pStyle w:val="BodyTextnon-list0"/>
      </w:pPr>
      <w:r w:rsidRPr="00F61CE6">
        <w:rPr>
          <w:b/>
          <w:bCs/>
        </w:rPr>
        <w:t>Solar Farm.</w:t>
      </w:r>
      <w:r>
        <w:t xml:space="preserve"> A c</w:t>
      </w:r>
      <w:r w:rsidRPr="00DC1BD1">
        <w:t>ommercial energy generation facility that generates electricity from the via photovoltaic arrays, solar thermal systems, or concentrated solar power facilities.</w:t>
      </w:r>
      <w:r>
        <w:t xml:space="preserve"> [Source: NEW]</w:t>
      </w:r>
    </w:p>
    <w:p w14:paraId="34D87A18" w14:textId="77777777" w:rsidR="00760367" w:rsidRDefault="00760367" w:rsidP="009D3BDD">
      <w:pPr>
        <w:pStyle w:val="BodyTextnon-list0"/>
      </w:pPr>
      <w:r w:rsidRPr="00F61CE6">
        <w:rPr>
          <w:b/>
          <w:bCs/>
        </w:rPr>
        <w:t>Solid Waste.</w:t>
      </w:r>
      <w:r>
        <w:t xml:space="preserve"> Unwanted or discarded material, including garbage with insufficient liquid content to be free flowing. </w:t>
      </w:r>
      <w:r w:rsidRPr="003531FF">
        <w:t>[Source: 10-6.3602.</w:t>
      </w:r>
      <w:r>
        <w:t>181</w:t>
      </w:r>
      <w:r w:rsidRPr="003531FF">
        <w:t>]</w:t>
      </w:r>
    </w:p>
    <w:p w14:paraId="6FD0CA79" w14:textId="77777777" w:rsidR="00760367" w:rsidRDefault="00760367" w:rsidP="00131206">
      <w:pPr>
        <w:pStyle w:val="BodyTextnon-list0"/>
      </w:pPr>
      <w:r w:rsidRPr="00F61CE6">
        <w:rPr>
          <w:b/>
          <w:bCs/>
        </w:rPr>
        <w:t xml:space="preserve">Special Event. </w:t>
      </w:r>
      <w:r w:rsidRPr="00A752F3">
        <w:t xml:space="preserve"> A special event is defined as a celebration, ceremony, wedding, reception, or similar activity for the benefit of someone other than the property owner that takes place on a periodic basis, involving the gathering of individuals assembled for the common purpose of attending a special event.</w:t>
      </w:r>
      <w:r>
        <w:t xml:space="preserve"> [Source: NEW]</w:t>
      </w:r>
    </w:p>
    <w:p w14:paraId="37F48968" w14:textId="77777777" w:rsidR="00760367" w:rsidRDefault="00760367" w:rsidP="00131206">
      <w:pPr>
        <w:pStyle w:val="BodyTextnon-list0"/>
      </w:pPr>
      <w:r w:rsidRPr="00F61CE6">
        <w:rPr>
          <w:b/>
          <w:bCs/>
        </w:rPr>
        <w:t>Special Event Facility.</w:t>
      </w:r>
      <w:r>
        <w:t xml:space="preserve"> </w:t>
      </w:r>
      <w:r w:rsidRPr="00073568">
        <w:t xml:space="preserve">A use in which a property, building, or outdoor area is regularly or on a recurring basis used or made available for organized events such as weddings, receptions, banquets, festivals, </w:t>
      </w:r>
      <w:r w:rsidRPr="00073568">
        <w:lastRenderedPageBreak/>
        <w:t>fundraisers, corporate gatherings, or similar assemblies of persons. A Special Event Facility may be operated by a for-profit or nonprofit entity and may involve direct or indirect compensation. This definition does not include occasional temporary events regulated under Section 10.95.090 or private, non-commercial gatherings incidental to a lawful residential use.</w:t>
      </w:r>
      <w:r>
        <w:t xml:space="preserve"> [Source: NEW]</w:t>
      </w:r>
    </w:p>
    <w:p w14:paraId="3B482197" w14:textId="77777777" w:rsidR="00760367" w:rsidRDefault="00760367" w:rsidP="00131206">
      <w:pPr>
        <w:pStyle w:val="BodyTextnon-list0"/>
      </w:pPr>
      <w:r w:rsidRPr="00F61CE6">
        <w:rPr>
          <w:b/>
          <w:bCs/>
        </w:rPr>
        <w:t>Storage Elevator</w:t>
      </w:r>
      <w:r>
        <w:t>. A storage facility designed to store and distribute raw agricultural products using an elevator system to lift raw products into a storage area before distribution. [Source: NEW]</w:t>
      </w:r>
    </w:p>
    <w:p w14:paraId="593D6A48" w14:textId="77777777" w:rsidR="00760367" w:rsidRDefault="00760367" w:rsidP="00131206">
      <w:pPr>
        <w:pStyle w:val="BodyTextnon-list0"/>
      </w:pPr>
      <w:r w:rsidRPr="00F61CE6">
        <w:rPr>
          <w:b/>
          <w:bCs/>
        </w:rPr>
        <w:t xml:space="preserve">Storage, Large and Mini. </w:t>
      </w:r>
      <w:r>
        <w:t xml:space="preserve">means a structure containing separate storage spaces of varying sizes leased or rented on an individual basis. </w:t>
      </w:r>
      <w:r w:rsidRPr="009D3BDD">
        <w:t>[Source: 10-6.3602.</w:t>
      </w:r>
      <w:r>
        <w:t>113</w:t>
      </w:r>
      <w:r w:rsidRPr="009D3BDD">
        <w:t>]</w:t>
      </w:r>
    </w:p>
    <w:p w14:paraId="2423307D" w14:textId="77777777" w:rsidR="00760367" w:rsidRDefault="00760367" w:rsidP="009D3BDD">
      <w:pPr>
        <w:pStyle w:val="BodyTextnon-list0"/>
      </w:pPr>
      <w:r w:rsidRPr="00F61CE6">
        <w:rPr>
          <w:b/>
          <w:bCs/>
        </w:rPr>
        <w:t xml:space="preserve">Street. </w:t>
      </w:r>
      <w:r>
        <w:t xml:space="preserve">A public thoroughfare which affords the principal means of access to abutting property, including an avenue, place, way, drive, lane, boulevard, highway, road, and any other thoroughfare, except an alley. </w:t>
      </w:r>
      <w:r w:rsidRPr="003531FF">
        <w:t>[Source: 10-6.3602.</w:t>
      </w:r>
      <w:r>
        <w:t>182</w:t>
      </w:r>
      <w:r w:rsidRPr="003531FF">
        <w:t>]</w:t>
      </w:r>
    </w:p>
    <w:p w14:paraId="7507E733" w14:textId="77777777" w:rsidR="00760367" w:rsidRDefault="00760367" w:rsidP="009D3BDD">
      <w:pPr>
        <w:pStyle w:val="BodyTextnon-list0"/>
      </w:pPr>
      <w:r w:rsidRPr="00F61CE6">
        <w:rPr>
          <w:b/>
          <w:bCs/>
        </w:rPr>
        <w:t xml:space="preserve">Structure. </w:t>
      </w:r>
      <w:r>
        <w:t xml:space="preserve">Anything constructed or erected, the use of which requires location on or in the ground, or attachment to something having location on the ground, including swimming pools, but excluding driveways, patios, and parking spaces. </w:t>
      </w:r>
      <w:r w:rsidRPr="003531FF">
        <w:t>[Source: 10-6.3602.</w:t>
      </w:r>
      <w:r>
        <w:t>183</w:t>
      </w:r>
      <w:r w:rsidRPr="003531FF">
        <w:t>]</w:t>
      </w:r>
    </w:p>
    <w:p w14:paraId="4B3D8DC8" w14:textId="77777777" w:rsidR="00760367" w:rsidRDefault="00760367" w:rsidP="009D3BDD">
      <w:pPr>
        <w:pStyle w:val="BodyTextnon-list0"/>
      </w:pPr>
      <w:r w:rsidRPr="00F61CE6">
        <w:rPr>
          <w:b/>
          <w:bCs/>
        </w:rPr>
        <w:t>Structural Alterations.</w:t>
      </w:r>
      <w:r>
        <w:t xml:space="preserve"> Any change in the supporting members of a structure such as bearing walls, columns, beams, or girders. </w:t>
      </w:r>
      <w:r w:rsidRPr="003531FF">
        <w:t>[Source: 10-6.3602.</w:t>
      </w:r>
      <w:r>
        <w:t>184</w:t>
      </w:r>
      <w:r w:rsidRPr="003531FF">
        <w:t>]</w:t>
      </w:r>
    </w:p>
    <w:p w14:paraId="13750E0C" w14:textId="77777777" w:rsidR="00760367" w:rsidRDefault="00760367" w:rsidP="002C0FAF">
      <w:pPr>
        <w:pStyle w:val="SectionHeading-18xxxxx"/>
        <w:numPr>
          <w:ilvl w:val="1"/>
          <w:numId w:val="70"/>
        </w:numPr>
      </w:pPr>
      <w:bookmarkStart w:id="5349" w:name="_Toc216269702"/>
      <w:bookmarkStart w:id="5350" w:name="_Toc220667098"/>
      <w:bookmarkStart w:id="5351" w:name="_Toc222645931"/>
      <w:bookmarkStart w:id="5352" w:name="_Toc222653173"/>
      <w:bookmarkStart w:id="5353" w:name="_Toc230353007"/>
      <w:bookmarkStart w:id="5354" w:name="_Toc230353064"/>
      <w:bookmarkStart w:id="5355" w:name="_Toc234829696"/>
      <w:bookmarkStart w:id="5356" w:name="_Toc238560285"/>
      <w:bookmarkStart w:id="5357" w:name="_Toc238561756"/>
      <w:bookmarkStart w:id="5358" w:name="_Toc238569207"/>
      <w:bookmarkStart w:id="5359" w:name="_Toc238569236"/>
      <w:bookmarkStart w:id="5360" w:name="_Toc240375723"/>
      <w:bookmarkStart w:id="5361" w:name="_Toc240376178"/>
      <w:bookmarkStart w:id="5362" w:name="_Toc240376206"/>
      <w:bookmarkStart w:id="5363" w:name="_Toc240376636"/>
      <w:r w:rsidRPr="00C82412">
        <w:t>“T” Definitions</w:t>
      </w:r>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p w14:paraId="0CA8946A" w14:textId="77777777" w:rsidR="00760367" w:rsidRDefault="00760367" w:rsidP="009D3BDD">
      <w:pPr>
        <w:pStyle w:val="BodyTextnon-list0"/>
      </w:pPr>
      <w:r w:rsidRPr="00F61CE6">
        <w:rPr>
          <w:b/>
          <w:bCs/>
        </w:rPr>
        <w:t>Tannery</w:t>
      </w:r>
      <w:r>
        <w:t>. An establishment where animal skins are processed into leather. [Source: NEW]</w:t>
      </w:r>
    </w:p>
    <w:p w14:paraId="3A5266DF" w14:textId="77777777" w:rsidR="00760367" w:rsidRDefault="00760367" w:rsidP="009D3BDD">
      <w:pPr>
        <w:pStyle w:val="BodyTextnon-list0"/>
      </w:pPr>
      <w:r w:rsidRPr="00F61CE6">
        <w:rPr>
          <w:b/>
          <w:bCs/>
        </w:rPr>
        <w:t>Temporary Structure</w:t>
      </w:r>
      <w:r>
        <w:t xml:space="preserve">. A structure without any foundation or footings and which is removed when the designated time period, activity, or use for which the temporary structure was erected has ceased. </w:t>
      </w:r>
      <w:r w:rsidRPr="003531FF">
        <w:t>[Source: 10-6.3602.</w:t>
      </w:r>
      <w:r>
        <w:t>186</w:t>
      </w:r>
      <w:r w:rsidRPr="003531FF">
        <w:t>]</w:t>
      </w:r>
    </w:p>
    <w:p w14:paraId="064153FA" w14:textId="77777777" w:rsidR="00760367" w:rsidRDefault="00760367" w:rsidP="009D3BDD">
      <w:pPr>
        <w:pStyle w:val="BodyTextnon-list0"/>
      </w:pPr>
      <w:r w:rsidRPr="00F61CE6">
        <w:rPr>
          <w:b/>
          <w:bCs/>
        </w:rPr>
        <w:t>Temporary Use.</w:t>
      </w:r>
      <w:r>
        <w:t xml:space="preserve"> A use established for a fixed period of time with the intent to discontinue such use upon the expiration of the time period. </w:t>
      </w:r>
      <w:r w:rsidRPr="003531FF">
        <w:t>[Source: 10-6.3602.</w:t>
      </w:r>
      <w:r>
        <w:t>187</w:t>
      </w:r>
      <w:r w:rsidRPr="003531FF">
        <w:t>]</w:t>
      </w:r>
    </w:p>
    <w:p w14:paraId="133F64EE" w14:textId="77777777" w:rsidR="00760367" w:rsidRDefault="00760367" w:rsidP="009D3BDD">
      <w:pPr>
        <w:pStyle w:val="BodyTextnon-list0"/>
      </w:pPr>
      <w:r w:rsidRPr="00F61CE6">
        <w:rPr>
          <w:b/>
          <w:bCs/>
        </w:rPr>
        <w:t>Theater</w:t>
      </w:r>
      <w:r>
        <w:t xml:space="preserve">.  A building, or part of a building, devoted to showing motion pictures or for dramatic, musical, or live performances. </w:t>
      </w:r>
      <w:r w:rsidRPr="003531FF">
        <w:t>[Source: 10-6.3602.</w:t>
      </w:r>
      <w:r>
        <w:t>188</w:t>
      </w:r>
      <w:r w:rsidRPr="003531FF">
        <w:t>]</w:t>
      </w:r>
    </w:p>
    <w:p w14:paraId="020FC067" w14:textId="77777777" w:rsidR="00760367" w:rsidRDefault="00760367" w:rsidP="009D3BDD">
      <w:pPr>
        <w:pStyle w:val="BodyTextnon-list0"/>
      </w:pPr>
      <w:r w:rsidRPr="00464C25">
        <w:rPr>
          <w:b/>
          <w:bCs/>
        </w:rPr>
        <w:t xml:space="preserve">Timber Growing and Harvesting. </w:t>
      </w:r>
      <w:r w:rsidRPr="00780E63">
        <w:t>The maintaining and harvesting of timber, tree farms, forest nurseries, and forest products (e.g., moss, bark, sap) as well as other forest related activities such as reforestation, logging, and forest management. [Source: NEW]</w:t>
      </w:r>
    </w:p>
    <w:p w14:paraId="3154DCE7" w14:textId="77777777" w:rsidR="00760367" w:rsidRDefault="00760367" w:rsidP="00053951">
      <w:pPr>
        <w:pStyle w:val="BodyTextnon-list0"/>
      </w:pPr>
      <w:r w:rsidRPr="00F61CE6">
        <w:rPr>
          <w:b/>
          <w:bCs/>
        </w:rPr>
        <w:t xml:space="preserve">Timber/Wood Processing Facility. </w:t>
      </w:r>
      <w:r w:rsidRPr="00A752F3">
        <w:t>The</w:t>
      </w:r>
      <w:r>
        <w:t xml:space="preserve"> </w:t>
      </w:r>
      <w:r w:rsidRPr="00A752F3">
        <w:t xml:space="preserve">processing and storage of </w:t>
      </w:r>
      <w:r>
        <w:t>timber/</w:t>
      </w:r>
      <w:r w:rsidRPr="00A752F3">
        <w:t xml:space="preserve">wood </w:t>
      </w:r>
      <w:r>
        <w:t>products</w:t>
      </w:r>
      <w:r w:rsidRPr="00A752F3">
        <w:t>.</w:t>
      </w:r>
      <w:r>
        <w:t xml:space="preserve"> For the purpose of this Zoning Code, this land use is further categorized and regulated by “commercial” and “portable” machinery/facilities:</w:t>
      </w:r>
      <w:r w:rsidRPr="00A752F3">
        <w:t xml:space="preserve"> [Source: NEW]</w:t>
      </w:r>
    </w:p>
    <w:p w14:paraId="1FAB4737" w14:textId="77777777" w:rsidR="00760367" w:rsidRDefault="00760367" w:rsidP="00464C25">
      <w:pPr>
        <w:pStyle w:val="BodyTextnon-list0"/>
        <w:ind w:left="720"/>
        <w:rPr>
          <w:b/>
          <w:bCs/>
        </w:rPr>
      </w:pPr>
      <w:r w:rsidRPr="00D94BC6">
        <w:rPr>
          <w:b/>
          <w:bCs/>
        </w:rPr>
        <w:t>Timber/Wood Processing Facility, Commercial.</w:t>
      </w:r>
      <w:r w:rsidRPr="00464C25">
        <w:t xml:space="preserve"> A commercial land use involving the processing, milling, manufacturing, storage, or distribution of timber and wood products within a permanent facility or at a fixed site utilizing permanent structures, equipment, or machinery. This use includes sawmills, planing mills, lumber processing plants, and similar operations that are commercial in nature and are intended for long-term or ongoing operation. Permanent timber and wood processing facilities are characterized by dedicated infrastructure, fixed equipment, and substantial processing capacity.</w:t>
      </w:r>
      <w:r>
        <w:t xml:space="preserve"> [Source: NEW]</w:t>
      </w:r>
    </w:p>
    <w:p w14:paraId="08D7C36E" w14:textId="77777777" w:rsidR="00760367" w:rsidRDefault="00760367" w:rsidP="00464C25">
      <w:pPr>
        <w:pStyle w:val="BodyTextnon-list0"/>
        <w:ind w:left="720"/>
      </w:pPr>
      <w:r w:rsidRPr="00D94BC6">
        <w:rPr>
          <w:b/>
          <w:bCs/>
        </w:rPr>
        <w:lastRenderedPageBreak/>
        <w:t xml:space="preserve">Timber/Wood Processing Facility, Portable. </w:t>
      </w:r>
      <w:r w:rsidRPr="00464C25">
        <w:t>A temporary or limited-scale land use involving the processing of timber or wood products through portable or mobile machinery and equipment that is brought to and operated on a site for a finite duration. This use includes portable sawmills, mobile processing equipment, and similar temporary operations associated with forestry, agricultural, or small-scale timber activities. Portable timber and wood processing facilities shall not include permanent structures or fixed industrial processing equipment and are intended to accommodate limited commercial, agricultural, or personal uses without constituting a permanent timber or wood processing facility.</w:t>
      </w:r>
      <w:r>
        <w:t xml:space="preserve"> [Source: NEW]</w:t>
      </w:r>
    </w:p>
    <w:p w14:paraId="5870FA26" w14:textId="77777777" w:rsidR="00760367" w:rsidRDefault="00760367" w:rsidP="00053951">
      <w:pPr>
        <w:pStyle w:val="BodyTextnon-list0"/>
      </w:pPr>
      <w:r w:rsidRPr="00F61CE6">
        <w:rPr>
          <w:b/>
          <w:bCs/>
        </w:rPr>
        <w:t>Towing Service.</w:t>
      </w:r>
      <w:r>
        <w:t xml:space="preserve"> </w:t>
      </w:r>
      <w:r w:rsidRPr="00A752F3">
        <w:t>A commercial establishment providing for the storage of operative or inoperative vehicles. Includes parcels used for parking towaways, impounding, repossession, and storage (excluding personal storage) for buses and recreational vehicles, but does not include vehicle dismantling. [Source: NEW]</w:t>
      </w:r>
    </w:p>
    <w:p w14:paraId="01395D93" w14:textId="77777777" w:rsidR="00760367" w:rsidRPr="005E4959" w:rsidRDefault="00760367" w:rsidP="00053951">
      <w:pPr>
        <w:pStyle w:val="BodyTextnon-list0"/>
      </w:pPr>
      <w:r w:rsidRPr="005E4959">
        <w:rPr>
          <w:b/>
          <w:bCs/>
        </w:rPr>
        <w:t xml:space="preserve">Transitional and Supportive Housing. </w:t>
      </w:r>
      <w:r w:rsidRPr="005E4959">
        <w:t>Housing has the following definitions: [Source: 10-6.3602.91, NEW]</w:t>
      </w:r>
    </w:p>
    <w:p w14:paraId="10C774BF" w14:textId="77777777" w:rsidR="00760367" w:rsidRPr="005E4959" w:rsidRDefault="00760367" w:rsidP="00053951">
      <w:pPr>
        <w:pStyle w:val="BodyTextnon-list0"/>
        <w:ind w:left="720"/>
      </w:pPr>
      <w:r w:rsidRPr="005E4959">
        <w:rPr>
          <w:b/>
          <w:bCs/>
        </w:rPr>
        <w:t>Transitional Housing.</w:t>
      </w:r>
      <w:r w:rsidRPr="005E4959">
        <w:t xml:space="preserve"> Buildings configured as rental housing developments but operated under program requirements that require the termination of assistance and recirculating of the assisted unit to another eligible program recipient at a predetermined future point in time that shall be no less than six months from the beginning of the assistance. Transitional housing is a residential use subject only to the same requirements as apply to other residential dwellings of the same type in the same zoning district. [Source: NEW]</w:t>
      </w:r>
    </w:p>
    <w:p w14:paraId="4ED67A89" w14:textId="77777777" w:rsidR="00760367" w:rsidRDefault="00760367" w:rsidP="00F61CE6">
      <w:pPr>
        <w:pStyle w:val="BodyTextnon-list0"/>
        <w:ind w:left="720"/>
      </w:pPr>
      <w:r w:rsidRPr="005E4959">
        <w:rPr>
          <w:b/>
          <w:bCs/>
        </w:rPr>
        <w:t>Supportive Housing</w:t>
      </w:r>
      <w:r w:rsidRPr="005E4959">
        <w:t>. Housing with no limit on length of stay that is occupied by the target population and that is linked to an on-site or off-site service that assists the supportive housing resident in retaining the housing, improving their health status, and maximizing their ability to live and, when possible, work in the community. “Target population” means persons with low incomes who have one or more disabilities, including mental illness, HIV or AIDS, substance abuse, or other chronic health condition, or individuals eligible for services provided in compliance with the Lanterman Developmental Disabilities Services Act (Division 4.5 (commencing with Section 4500) of the Welfare and Institutions Code) and may include, among other populations, adults, emancipated minors, families with children, elderly persons, young adults aging out of the foster care system, individuals exiting from institutional settings, veterans, and homeless people. Su</w:t>
      </w:r>
      <w:r w:rsidRPr="00CE71F0">
        <w:t>pportive housing is a residential use subject only to the same requirements as apply to other residential dwellings of the same type in the same zoning district. [Source: NEW]</w:t>
      </w:r>
    </w:p>
    <w:p w14:paraId="1527B320" w14:textId="77777777" w:rsidR="00760367" w:rsidRDefault="00760367" w:rsidP="008D3500">
      <w:pPr>
        <w:pStyle w:val="BodyTextnon-list0"/>
        <w:rPr>
          <w:b/>
          <w:bCs/>
        </w:rPr>
      </w:pPr>
      <w:r w:rsidRPr="00D5705B">
        <w:rPr>
          <w:b/>
          <w:bCs/>
        </w:rPr>
        <w:t>Transplant.</w:t>
      </w:r>
      <w:r w:rsidRPr="00427004">
        <w:t xml:space="preserve"> A cultivated hemp plant grown from seed or cutting in soil or individual containers for less than eight weeks that does not exceed a height of eight inches. [Source: 10-16.20(H)]</w:t>
      </w:r>
    </w:p>
    <w:p w14:paraId="2F0F8A39" w14:textId="77777777" w:rsidR="00760367" w:rsidRDefault="00760367" w:rsidP="008D3500">
      <w:pPr>
        <w:pStyle w:val="BodyTextnon-list0"/>
      </w:pPr>
      <w:r w:rsidRPr="008D3500">
        <w:rPr>
          <w:b/>
          <w:bCs/>
        </w:rPr>
        <w:t xml:space="preserve">Truck </w:t>
      </w:r>
      <w:r>
        <w:rPr>
          <w:b/>
          <w:bCs/>
        </w:rPr>
        <w:t>C</w:t>
      </w:r>
      <w:r w:rsidRPr="008D3500">
        <w:rPr>
          <w:b/>
          <w:bCs/>
        </w:rPr>
        <w:t>amper.</w:t>
      </w:r>
      <w:r>
        <w:t xml:space="preserve"> A structure designed to fit into the bed of a pick-up truck and used for temporary shelter and sleeping. </w:t>
      </w:r>
      <w:r w:rsidRPr="003531FF">
        <w:t>[Source: 10-6.3602.</w:t>
      </w:r>
      <w:r>
        <w:t>190</w:t>
      </w:r>
      <w:r w:rsidRPr="003531FF">
        <w:t>]</w:t>
      </w:r>
    </w:p>
    <w:p w14:paraId="02367E02" w14:textId="77777777" w:rsidR="00760367" w:rsidRPr="005A1146" w:rsidRDefault="00760367" w:rsidP="009D3BDD">
      <w:pPr>
        <w:pStyle w:val="BodyTextnon-list0"/>
        <w:rPr>
          <w:b/>
          <w:bCs/>
        </w:rPr>
      </w:pPr>
      <w:r w:rsidRPr="005A1146">
        <w:rPr>
          <w:b/>
          <w:bCs/>
        </w:rPr>
        <w:t xml:space="preserve">Truck and Utility Trailer Rental. </w:t>
      </w:r>
      <w:r w:rsidRPr="001422E3">
        <w:t>A commercial establishment that rents large trucks, trailers, and similar vehicles, including on-site storage and incidental maintenance. Sales office shall be located entirely within an enclosed structure. [Source: NEW]</w:t>
      </w:r>
    </w:p>
    <w:p w14:paraId="7F8CC945" w14:textId="77777777" w:rsidR="00760367" w:rsidRDefault="00760367" w:rsidP="009D3BDD">
      <w:pPr>
        <w:pStyle w:val="BodyTextnon-list0"/>
      </w:pPr>
      <w:r w:rsidRPr="00F61CE6">
        <w:rPr>
          <w:b/>
          <w:bCs/>
        </w:rPr>
        <w:t>Truck Service Station</w:t>
      </w:r>
      <w:r>
        <w:t xml:space="preserve">. A facility engaged in the maintenance, servicing, storage, or repair of commercial vehicles is conducted or rendered, including the dispensing of motor fuel or other petroleum </w:t>
      </w:r>
      <w:r>
        <w:lastRenderedPageBreak/>
        <w:t xml:space="preserve">products directly into motor vehicles and the sale of accessories or equipment for trucks and similar commercial vehicles. A truck stop also may include overnight accommodations and restaurant facilities solely for the use of truck crews. </w:t>
      </w:r>
      <w:r w:rsidRPr="003531FF">
        <w:t>[Source: 10-6.3602.</w:t>
      </w:r>
      <w:r>
        <w:t>191</w:t>
      </w:r>
      <w:r w:rsidRPr="003531FF">
        <w:t>]</w:t>
      </w:r>
    </w:p>
    <w:p w14:paraId="57126543" w14:textId="77777777" w:rsidR="00760367" w:rsidRDefault="00760367" w:rsidP="009D3BDD">
      <w:pPr>
        <w:pStyle w:val="BodyTextnon-list0"/>
      </w:pPr>
      <w:r w:rsidRPr="00F61CE6">
        <w:rPr>
          <w:b/>
          <w:bCs/>
        </w:rPr>
        <w:t xml:space="preserve">Truck Terminal and Truck Storage. </w:t>
      </w:r>
      <w:r>
        <w:t xml:space="preserve">An area and building where cargo is stored and where trucks load and unload cargo on a regular basis. </w:t>
      </w:r>
      <w:r w:rsidRPr="003531FF">
        <w:t>[Source: 10-6.3602.</w:t>
      </w:r>
      <w:r>
        <w:t>192</w:t>
      </w:r>
      <w:r w:rsidRPr="003531FF">
        <w:t>]</w:t>
      </w:r>
    </w:p>
    <w:p w14:paraId="77C39C38" w14:textId="77777777" w:rsidR="00760367" w:rsidRDefault="00760367" w:rsidP="002C0FAF">
      <w:pPr>
        <w:pStyle w:val="SectionHeading-18xxxxx"/>
        <w:numPr>
          <w:ilvl w:val="1"/>
          <w:numId w:val="70"/>
        </w:numPr>
      </w:pPr>
      <w:bookmarkStart w:id="5364" w:name="_Toc216269703"/>
      <w:bookmarkStart w:id="5365" w:name="_Toc220667099"/>
      <w:bookmarkStart w:id="5366" w:name="_Toc222645932"/>
      <w:bookmarkStart w:id="5367" w:name="_Toc222653174"/>
      <w:bookmarkStart w:id="5368" w:name="_Toc230353008"/>
      <w:bookmarkStart w:id="5369" w:name="_Toc230353065"/>
      <w:bookmarkStart w:id="5370" w:name="_Toc234829697"/>
      <w:bookmarkStart w:id="5371" w:name="_Toc238560286"/>
      <w:bookmarkStart w:id="5372" w:name="_Toc238561757"/>
      <w:bookmarkStart w:id="5373" w:name="_Toc238569208"/>
      <w:bookmarkStart w:id="5374" w:name="_Toc238569237"/>
      <w:bookmarkStart w:id="5375" w:name="_Toc240375724"/>
      <w:bookmarkStart w:id="5376" w:name="_Toc240376179"/>
      <w:bookmarkStart w:id="5377" w:name="_Toc240376207"/>
      <w:bookmarkStart w:id="5378" w:name="_Toc240376637"/>
      <w:r w:rsidRPr="00C82412">
        <w:t>“U” Definitions</w:t>
      </w:r>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p>
    <w:p w14:paraId="264D0B3A" w14:textId="77777777" w:rsidR="00760367" w:rsidRDefault="00760367" w:rsidP="00DD1CB2">
      <w:pPr>
        <w:pStyle w:val="ListItem1-Subsection-A"/>
        <w:numPr>
          <w:ilvl w:val="0"/>
          <w:numId w:val="0"/>
        </w:numPr>
      </w:pPr>
      <w:r w:rsidRPr="00F61CE6">
        <w:rPr>
          <w:b/>
          <w:bCs/>
        </w:rPr>
        <w:t xml:space="preserve">Underground Utility District. </w:t>
      </w:r>
      <w:r>
        <w:t xml:space="preserve">A designated </w:t>
      </w:r>
      <w:r w:rsidRPr="00DD1CB2">
        <w:t>area in the County within which poles, overhead wires, and associated overhead structures are prohibited. [Source: 10-7.01(b)</w:t>
      </w:r>
      <w:r>
        <w:t>, modified</w:t>
      </w:r>
      <w:r w:rsidRPr="00DD1CB2">
        <w:t>]</w:t>
      </w:r>
    </w:p>
    <w:p w14:paraId="74B485B6" w14:textId="77777777" w:rsidR="00760367" w:rsidRDefault="00760367" w:rsidP="00DD1CB2">
      <w:pPr>
        <w:pStyle w:val="ListItem1-Subsection-A"/>
        <w:numPr>
          <w:ilvl w:val="0"/>
          <w:numId w:val="0"/>
        </w:numPr>
      </w:pPr>
      <w:r w:rsidRPr="00103F1C">
        <w:rPr>
          <w:b/>
          <w:bCs/>
        </w:rPr>
        <w:t>Use Permit.</w:t>
      </w:r>
      <w:r>
        <w:t xml:space="preserve"> </w:t>
      </w:r>
      <w:r w:rsidRPr="00103F1C">
        <w:t>A discretionary permit approved by the Planning Commission that authorizes certain land uses identified by this Zoning Code as requiring additional review. A Use Permit allows the Planning Commission to evaluate the proposed use for compatibility with surrounding uses and properties and to impose conditions of approval as necessary to ensure compliance with this Zoning Code and minimize potential adverse impacts.</w:t>
      </w:r>
      <w:r>
        <w:t xml:space="preserve"> [Source: NEW]</w:t>
      </w:r>
    </w:p>
    <w:p w14:paraId="4C7A888F" w14:textId="77777777" w:rsidR="00760367" w:rsidRDefault="00760367" w:rsidP="002C0FAF">
      <w:pPr>
        <w:pStyle w:val="SectionHeading-18xxxxx"/>
        <w:numPr>
          <w:ilvl w:val="1"/>
          <w:numId w:val="70"/>
        </w:numPr>
      </w:pPr>
      <w:bookmarkStart w:id="5379" w:name="_Toc216269704"/>
      <w:bookmarkStart w:id="5380" w:name="_Toc220667100"/>
      <w:bookmarkStart w:id="5381" w:name="_Toc222645933"/>
      <w:bookmarkStart w:id="5382" w:name="_Toc222653175"/>
      <w:bookmarkStart w:id="5383" w:name="_Toc230353009"/>
      <w:bookmarkStart w:id="5384" w:name="_Toc230353066"/>
      <w:bookmarkStart w:id="5385" w:name="_Toc234829698"/>
      <w:bookmarkStart w:id="5386" w:name="_Toc238560287"/>
      <w:bookmarkStart w:id="5387" w:name="_Toc238561758"/>
      <w:bookmarkStart w:id="5388" w:name="_Toc238569209"/>
      <w:bookmarkStart w:id="5389" w:name="_Toc238569238"/>
      <w:bookmarkStart w:id="5390" w:name="_Toc240375725"/>
      <w:bookmarkStart w:id="5391" w:name="_Toc240376180"/>
      <w:bookmarkStart w:id="5392" w:name="_Toc240376208"/>
      <w:bookmarkStart w:id="5393" w:name="_Toc240376638"/>
      <w:r w:rsidRPr="00C82412">
        <w:t>“V” Definitions</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p>
    <w:p w14:paraId="13D5B017" w14:textId="77777777" w:rsidR="00760367" w:rsidRDefault="00760367" w:rsidP="009D3BDD">
      <w:pPr>
        <w:pStyle w:val="BodyTextnon-list0"/>
      </w:pPr>
      <w:r w:rsidRPr="00F61CE6">
        <w:rPr>
          <w:b/>
          <w:bCs/>
        </w:rPr>
        <w:t>Vacation Rental.</w:t>
      </w:r>
      <w:r>
        <w:t xml:space="preserve"> </w:t>
      </w:r>
      <w:r w:rsidRPr="006D6080">
        <w:t>A legally established single-family or duplex dwelling that is rented or offered for rent to transient occupants for a period of not more than twenty-nine (29) consecutive calendar days.</w:t>
      </w:r>
      <w:r>
        <w:t xml:space="preserve"> Where two or more single-family or duplex dwellings legally exist on a single parcel, or where a single-family dwelling and an authorized second dwelling legally exist on a single parcel, only one dwelling unit may be considered a vacation rental subject to the provisions of Article 15. </w:t>
      </w:r>
      <w:r w:rsidRPr="003531FF">
        <w:t>[Source: 10-6.3602.</w:t>
      </w:r>
      <w:r>
        <w:t>194, modified</w:t>
      </w:r>
      <w:r w:rsidRPr="003531FF">
        <w:t>]</w:t>
      </w:r>
    </w:p>
    <w:p w14:paraId="07D1298B" w14:textId="77777777" w:rsidR="00760367" w:rsidRDefault="00760367" w:rsidP="009D3BDD">
      <w:pPr>
        <w:pStyle w:val="BodyTextnon-list0"/>
      </w:pPr>
      <w:r w:rsidRPr="00F61CE6">
        <w:rPr>
          <w:b/>
          <w:bCs/>
        </w:rPr>
        <w:t>Vacation Rental Activity Permit (VR Activity Permit)</w:t>
      </w:r>
      <w:r>
        <w:t>.</w:t>
      </w:r>
      <w:r w:rsidRPr="00DD1CB2">
        <w:t xml:space="preserve"> </w:t>
      </w:r>
      <w:r w:rsidRPr="00D843C2">
        <w:t>A permit issued by the County pursuant to Chapter 10.55 authorizing operation of a Vacation Rental for rental periods of twenty-nine (29) consecutive calendar days or less.</w:t>
      </w:r>
      <w:r w:rsidRPr="00DD1CB2">
        <w:t xml:space="preserve"> [Source: 10-6.6102(C)</w:t>
      </w:r>
      <w:r>
        <w:t>, modified</w:t>
      </w:r>
      <w:r w:rsidRPr="00DD1CB2">
        <w:t>]</w:t>
      </w:r>
    </w:p>
    <w:p w14:paraId="7E335C09" w14:textId="77777777" w:rsidR="00760367" w:rsidRDefault="00760367" w:rsidP="009D3BDD">
      <w:pPr>
        <w:pStyle w:val="BodyTextnon-list0"/>
      </w:pPr>
      <w:r w:rsidRPr="00F61CE6">
        <w:rPr>
          <w:b/>
          <w:bCs/>
        </w:rPr>
        <w:t>Hardship Variance.</w:t>
      </w:r>
      <w:r>
        <w:t xml:space="preserve"> An action granting exception from the provisions of this Zoning Code relating to setbacks, side yards, frontage requirements, and lot size </w:t>
      </w:r>
      <w:r w:rsidRPr="006C490A">
        <w:t>in cases where strict compliance would result in a unique hardship</w:t>
      </w:r>
      <w:r>
        <w:t xml:space="preserve">. </w:t>
      </w:r>
      <w:r w:rsidRPr="003531FF">
        <w:t>[Source: 10-6.3602.</w:t>
      </w:r>
      <w:r>
        <w:t>195, modified</w:t>
      </w:r>
      <w:r w:rsidRPr="003531FF">
        <w:t>]</w:t>
      </w:r>
    </w:p>
    <w:p w14:paraId="135EBB5C" w14:textId="77777777" w:rsidR="00760367" w:rsidRDefault="00760367" w:rsidP="00DD1CB2">
      <w:pPr>
        <w:pStyle w:val="BodyTextnon-list0"/>
      </w:pPr>
      <w:r w:rsidRPr="00F61CE6">
        <w:rPr>
          <w:b/>
          <w:bCs/>
        </w:rPr>
        <w:t>Very Low-Income</w:t>
      </w:r>
      <w:r>
        <w:t>. Less than 50 percent of the area median income as defined in Section 50105 of the California Health and Safety Code. [Source: 10-6.5902(t)]</w:t>
      </w:r>
    </w:p>
    <w:p w14:paraId="34467617" w14:textId="77777777" w:rsidR="00760367" w:rsidRDefault="00760367" w:rsidP="00DD1CB2">
      <w:pPr>
        <w:pStyle w:val="BodyTextnon-list0"/>
      </w:pPr>
      <w:r w:rsidRPr="00F61CE6">
        <w:rPr>
          <w:b/>
          <w:bCs/>
        </w:rPr>
        <w:t xml:space="preserve">Very Low-Income Unit. </w:t>
      </w:r>
      <w:r>
        <w:t>A unit with an affordable rent or payment that does not exceed fifty (50) percent of fifty (50) percent of the area median income adjusted for family-size appropriate for the unit as established by the State Department of Housing and Community Development. [Source: 10-6.5902(u)]</w:t>
      </w:r>
    </w:p>
    <w:p w14:paraId="0E2D16A4" w14:textId="77777777" w:rsidR="00760367" w:rsidRDefault="00760367" w:rsidP="002C0FAF">
      <w:pPr>
        <w:pStyle w:val="SectionHeading-18xxxxx"/>
        <w:numPr>
          <w:ilvl w:val="1"/>
          <w:numId w:val="70"/>
        </w:numPr>
      </w:pPr>
      <w:bookmarkStart w:id="5394" w:name="_Toc216269705"/>
      <w:bookmarkStart w:id="5395" w:name="_Toc220667101"/>
      <w:bookmarkStart w:id="5396" w:name="_Toc222645934"/>
      <w:bookmarkStart w:id="5397" w:name="_Toc222653176"/>
      <w:bookmarkStart w:id="5398" w:name="_Toc230353010"/>
      <w:bookmarkStart w:id="5399" w:name="_Toc230353067"/>
      <w:bookmarkStart w:id="5400" w:name="_Toc234829699"/>
      <w:bookmarkStart w:id="5401" w:name="_Toc238560288"/>
      <w:bookmarkStart w:id="5402" w:name="_Toc238561759"/>
      <w:bookmarkStart w:id="5403" w:name="_Toc238569210"/>
      <w:bookmarkStart w:id="5404" w:name="_Toc238569239"/>
      <w:bookmarkStart w:id="5405" w:name="_Toc240375726"/>
      <w:bookmarkStart w:id="5406" w:name="_Toc240376181"/>
      <w:bookmarkStart w:id="5407" w:name="_Toc240376209"/>
      <w:bookmarkStart w:id="5408" w:name="_Toc240376639"/>
      <w:r w:rsidRPr="00C82412">
        <w:t>“W” Definition</w:t>
      </w:r>
      <w:bookmarkEnd w:id="5394"/>
      <w:bookmarkEnd w:id="5395"/>
      <w:r>
        <w:t>s</w:t>
      </w:r>
      <w:bookmarkEnd w:id="5396"/>
      <w:bookmarkEnd w:id="5397"/>
      <w:bookmarkEnd w:id="5398"/>
      <w:bookmarkEnd w:id="5399"/>
      <w:bookmarkEnd w:id="5400"/>
      <w:bookmarkEnd w:id="5401"/>
      <w:bookmarkEnd w:id="5402"/>
      <w:bookmarkEnd w:id="5403"/>
      <w:bookmarkEnd w:id="5404"/>
      <w:bookmarkEnd w:id="5405"/>
      <w:bookmarkEnd w:id="5406"/>
      <w:bookmarkEnd w:id="5407"/>
      <w:bookmarkEnd w:id="5408"/>
    </w:p>
    <w:p w14:paraId="72CA5396" w14:textId="77777777" w:rsidR="00760367" w:rsidRDefault="00760367" w:rsidP="009D3BDD">
      <w:pPr>
        <w:pStyle w:val="BodyTextnon-list0"/>
      </w:pPr>
      <w:r w:rsidRPr="00674DC8">
        <w:rPr>
          <w:b/>
          <w:bCs/>
        </w:rPr>
        <w:t xml:space="preserve">Warehouse. </w:t>
      </w:r>
      <w:r>
        <w:t xml:space="preserve">See “Bulk Storage/Warehousing.” </w:t>
      </w:r>
      <w:r w:rsidRPr="003531FF">
        <w:t>[Source: 10-6.3602.</w:t>
      </w:r>
      <w:r>
        <w:t>196, modified</w:t>
      </w:r>
      <w:r w:rsidRPr="003531FF">
        <w:t>]</w:t>
      </w:r>
    </w:p>
    <w:p w14:paraId="56F5A2AB" w14:textId="77777777" w:rsidR="00760367" w:rsidRDefault="00760367" w:rsidP="009D3BDD">
      <w:pPr>
        <w:pStyle w:val="BodyTextnon-list0"/>
      </w:pPr>
      <w:r w:rsidRPr="00674DC8">
        <w:rPr>
          <w:b/>
          <w:bCs/>
        </w:rPr>
        <w:t>Welding Shop, Machine Shop, and Metal Shop</w:t>
      </w:r>
      <w:r>
        <w:t xml:space="preserve">. </w:t>
      </w:r>
      <w:r w:rsidRPr="00A752F3">
        <w:t xml:space="preserve">A facility engaged in the </w:t>
      </w:r>
      <w:r>
        <w:t>process of joining metals though welding and the repair of mechanical and metal items. [Source: NEW]</w:t>
      </w:r>
    </w:p>
    <w:p w14:paraId="286E59A8" w14:textId="77777777" w:rsidR="00760367" w:rsidRPr="00F85961" w:rsidRDefault="00760367" w:rsidP="00F85961">
      <w:pPr>
        <w:pStyle w:val="BodyTextnon-list0"/>
      </w:pPr>
      <w:r w:rsidRPr="00F85961">
        <w:rPr>
          <w:b/>
          <w:bCs/>
        </w:rPr>
        <w:t>Wholesale Nursery.</w:t>
      </w:r>
      <w:r w:rsidRPr="00F85961">
        <w:t xml:space="preserve"> An agricultural premise or facility that produces plants, seedlings, seeds, and other agricultural products for sale to other business users. [Source: NEW]</w:t>
      </w:r>
    </w:p>
    <w:p w14:paraId="2C724C36" w14:textId="77777777" w:rsidR="00760367" w:rsidRPr="001A668E" w:rsidRDefault="00760367" w:rsidP="009D3BDD">
      <w:pPr>
        <w:pStyle w:val="BodyTextnon-list0"/>
      </w:pPr>
      <w:r w:rsidRPr="00F85961">
        <w:rPr>
          <w:b/>
          <w:bCs/>
        </w:rPr>
        <w:lastRenderedPageBreak/>
        <w:t>Wholesale Storage and Sales.</w:t>
      </w:r>
      <w:r w:rsidRPr="00F85961">
        <w:t xml:space="preserve"> An establishment primarily engaged in selling merchandise to retailers, or to industrial, commercial, institutional, or professional business users, or to other wholesalers or acting as agents or brokers and buying merchandise for, or selling merchandise to, such individuals or companies. [Source: 10-6.3602.198]</w:t>
      </w:r>
    </w:p>
    <w:p w14:paraId="37E286B7" w14:textId="77777777" w:rsidR="00760367" w:rsidRDefault="00760367" w:rsidP="00194C8E">
      <w:pPr>
        <w:pStyle w:val="BodyTextnon-list0"/>
      </w:pPr>
      <w:r>
        <w:rPr>
          <w:b/>
          <w:bCs/>
        </w:rPr>
        <w:t xml:space="preserve">Wireless Telecommunications Facility. </w:t>
      </w:r>
      <w:r>
        <w:t>A structure, antenna, equipment, or facility used for the transmission or reception of radio frequency signals, regardless of the technology used, that is operated for the purpose of providing personal wireless services, as defined in 47 U.S.C. §332(c)(7), including personal wireless service facilities and services such as cellular, personal communications services (PCS), broadband, data, and similar commercial wireless communications services.</w:t>
      </w:r>
    </w:p>
    <w:p w14:paraId="0856DED2" w14:textId="77777777" w:rsidR="00760367" w:rsidRDefault="00760367" w:rsidP="00194C8E">
      <w:pPr>
        <w:pStyle w:val="BodyTextnon-list0"/>
      </w:pPr>
      <w:r>
        <w:t>A Wireless Telecommunications Facility includes, but is not limited to antennas mounted on towers, buildings, or other structures; support structures such as towers and monopoles; antennas or equipment mounted on existing structures; equipment cabinets, shelters, and associated equipment; distributed antenna systems (DAS); small wireless facilities as defined by applicable federal or state law; and related infrastructure necessary for the operation of such facilities.</w:t>
      </w:r>
    </w:p>
    <w:p w14:paraId="07AEC495" w14:textId="77777777" w:rsidR="00760367" w:rsidRDefault="00760367" w:rsidP="00194C8E">
      <w:pPr>
        <w:pStyle w:val="BodyTextnon-list0"/>
      </w:pPr>
      <w:r>
        <w:t xml:space="preserve">A Wireless Telecommunications Facility does not include devices or facilities exempt under </w:t>
      </w:r>
      <w:r w:rsidRPr="00C64377">
        <w:rPr>
          <w:highlight w:val="yellow"/>
        </w:rPr>
        <w:t>Section 10.95.120(C)</w:t>
      </w:r>
      <w:r>
        <w:t>; handheld or personal wireless devices; consumer equipment located entirely within a dwelling or accessory structure; or facilities used solely for non-commercial, private, or site-specific communications, including but not limited to agricultural operations, infrastructure monitoring, or internal business communications, that are not operated for the purpose of providing personal wireless services to the public.</w:t>
      </w:r>
    </w:p>
    <w:p w14:paraId="56B834A3" w14:textId="77777777" w:rsidR="00760367" w:rsidRDefault="00760367" w:rsidP="00194C8E">
      <w:pPr>
        <w:pStyle w:val="BodyTextnon-list0"/>
      </w:pPr>
      <w:r>
        <w:rPr>
          <w:b/>
          <w:bCs/>
        </w:rPr>
        <w:t>Wireless Tower.</w:t>
      </w:r>
      <w:r w:rsidRPr="002D2268">
        <w:t xml:space="preserve"> A freestanding structure designed and constructed primarily to support antennas and associated wireless telecommunications equipment.</w:t>
      </w:r>
    </w:p>
    <w:p w14:paraId="73C82701" w14:textId="77777777" w:rsidR="00760367" w:rsidRPr="00214AA9" w:rsidRDefault="00760367" w:rsidP="009D3BDD">
      <w:pPr>
        <w:pStyle w:val="BodyTextnon-list0"/>
      </w:pPr>
      <w:r w:rsidRPr="007612C7">
        <w:rPr>
          <w:b/>
          <w:bCs/>
        </w:rPr>
        <w:t>Wireless Support Structure.</w:t>
      </w:r>
      <w:r w:rsidRPr="007612C7">
        <w:t xml:space="preserve"> A structure other than a wireless tower that supports or is capable of supporting antennas or wireless telecommunications equipment, including buildings, utility poles, light standards, water tanks, and similar structures.</w:t>
      </w:r>
    </w:p>
    <w:p w14:paraId="608D50BD" w14:textId="77777777" w:rsidR="00760367" w:rsidRDefault="00760367" w:rsidP="002C0FAF">
      <w:pPr>
        <w:pStyle w:val="SectionHeading-18xxxxx"/>
        <w:numPr>
          <w:ilvl w:val="1"/>
          <w:numId w:val="70"/>
        </w:numPr>
      </w:pPr>
      <w:bookmarkStart w:id="5409" w:name="_Toc216269706"/>
      <w:bookmarkStart w:id="5410" w:name="_Toc220667102"/>
      <w:bookmarkStart w:id="5411" w:name="_Toc222645935"/>
      <w:bookmarkStart w:id="5412" w:name="_Toc222653177"/>
      <w:bookmarkStart w:id="5413" w:name="_Toc230353011"/>
      <w:bookmarkStart w:id="5414" w:name="_Toc230353068"/>
      <w:bookmarkStart w:id="5415" w:name="_Toc234829700"/>
      <w:bookmarkStart w:id="5416" w:name="_Toc238560289"/>
      <w:bookmarkStart w:id="5417" w:name="_Toc238561760"/>
      <w:bookmarkStart w:id="5418" w:name="_Toc238569211"/>
      <w:bookmarkStart w:id="5419" w:name="_Toc238569240"/>
      <w:bookmarkStart w:id="5420" w:name="_Toc240375727"/>
      <w:bookmarkStart w:id="5421" w:name="_Toc240376182"/>
      <w:bookmarkStart w:id="5422" w:name="_Toc240376210"/>
      <w:bookmarkStart w:id="5423" w:name="_Toc240376640"/>
      <w:r w:rsidRPr="00C82412">
        <w:t>“X” Definitions</w:t>
      </w:r>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14:paraId="285F5AC6" w14:textId="77777777" w:rsidR="00760367" w:rsidRPr="00546A60" w:rsidRDefault="00760367" w:rsidP="00546A60">
      <w:pPr>
        <w:pStyle w:val="BodyTextnon-list0"/>
      </w:pPr>
      <w:r>
        <w:t>No defined terms. [Source: NEW]</w:t>
      </w:r>
    </w:p>
    <w:p w14:paraId="6D2A17EC" w14:textId="77777777" w:rsidR="00760367" w:rsidRDefault="00760367" w:rsidP="002C0FAF">
      <w:pPr>
        <w:pStyle w:val="SectionHeading-18xxxxx"/>
        <w:numPr>
          <w:ilvl w:val="1"/>
          <w:numId w:val="70"/>
        </w:numPr>
      </w:pPr>
      <w:bookmarkStart w:id="5424" w:name="_Toc216269707"/>
      <w:bookmarkStart w:id="5425" w:name="_Toc220667103"/>
      <w:bookmarkStart w:id="5426" w:name="_Toc222645936"/>
      <w:bookmarkStart w:id="5427" w:name="_Toc222653178"/>
      <w:bookmarkStart w:id="5428" w:name="_Toc230353012"/>
      <w:bookmarkStart w:id="5429" w:name="_Toc230353069"/>
      <w:bookmarkStart w:id="5430" w:name="_Toc234829701"/>
      <w:bookmarkStart w:id="5431" w:name="_Toc238560290"/>
      <w:bookmarkStart w:id="5432" w:name="_Toc238561761"/>
      <w:bookmarkStart w:id="5433" w:name="_Toc238569212"/>
      <w:bookmarkStart w:id="5434" w:name="_Toc238569241"/>
      <w:bookmarkStart w:id="5435" w:name="_Toc240375728"/>
      <w:bookmarkStart w:id="5436" w:name="_Toc240376183"/>
      <w:bookmarkStart w:id="5437" w:name="_Toc240376211"/>
      <w:bookmarkStart w:id="5438" w:name="_Toc240376641"/>
      <w:r w:rsidRPr="00C82412">
        <w:t>“Y” Definitions</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p>
    <w:p w14:paraId="02E4A935" w14:textId="77777777" w:rsidR="00760367" w:rsidRDefault="00760367" w:rsidP="009D3BDD">
      <w:pPr>
        <w:pStyle w:val="BodyTextnon-list0"/>
      </w:pPr>
      <w:r w:rsidRPr="00674DC8">
        <w:rPr>
          <w:b/>
          <w:bCs/>
        </w:rPr>
        <w:t>Yard</w:t>
      </w:r>
      <w:r>
        <w:t xml:space="preserve">. An open space which lies between the principal or accessory building(s) and the nearest lot line. Such yard shall be unoccupied and unobstructed from the ground upward, except as may be specifically provided in this Code. </w:t>
      </w:r>
      <w:r w:rsidRPr="00A95BAF">
        <w:t>[Source: 10-6.3602.</w:t>
      </w:r>
      <w:r>
        <w:t>199, modified</w:t>
      </w:r>
      <w:r w:rsidRPr="00A95BAF">
        <w:t>]</w:t>
      </w:r>
    </w:p>
    <w:p w14:paraId="193BFC18" w14:textId="77777777" w:rsidR="00760367" w:rsidRDefault="00760367" w:rsidP="00E5190D">
      <w:pPr>
        <w:pStyle w:val="BodyTextnon-list0"/>
        <w:ind w:left="720"/>
      </w:pPr>
      <w:r w:rsidRPr="00674DC8">
        <w:rPr>
          <w:b/>
          <w:bCs/>
        </w:rPr>
        <w:t>Front Yard.</w:t>
      </w:r>
      <w:r>
        <w:t xml:space="preserve"> The space between any building and the front lot line. </w:t>
      </w:r>
      <w:r w:rsidRPr="00A95BAF">
        <w:t>[Source: 10-6.3602.</w:t>
      </w:r>
      <w:r>
        <w:t>200, modified</w:t>
      </w:r>
      <w:r w:rsidRPr="00A95BAF">
        <w:t>]</w:t>
      </w:r>
    </w:p>
    <w:p w14:paraId="2D42F426" w14:textId="77777777" w:rsidR="00760367" w:rsidRDefault="00760367" w:rsidP="00E5190D">
      <w:pPr>
        <w:pStyle w:val="BodyTextnon-list0"/>
        <w:ind w:left="720"/>
      </w:pPr>
      <w:r w:rsidRPr="00674DC8">
        <w:rPr>
          <w:b/>
          <w:bCs/>
        </w:rPr>
        <w:t>Rear Yard.</w:t>
      </w:r>
      <w:r>
        <w:t xml:space="preserve"> The space between the principal building and the rear lot line. </w:t>
      </w:r>
      <w:r w:rsidRPr="00A95BAF">
        <w:t>[Source: 10-6.3602.</w:t>
      </w:r>
      <w:r>
        <w:t>201, modified</w:t>
      </w:r>
      <w:r w:rsidRPr="00A95BAF">
        <w:t>]</w:t>
      </w:r>
    </w:p>
    <w:p w14:paraId="7C9D0E99" w14:textId="77777777" w:rsidR="00760367" w:rsidRDefault="00760367" w:rsidP="00E5190D">
      <w:pPr>
        <w:pStyle w:val="BodyTextnon-list0"/>
        <w:ind w:left="720"/>
      </w:pPr>
      <w:r w:rsidRPr="00674DC8">
        <w:rPr>
          <w:b/>
          <w:bCs/>
        </w:rPr>
        <w:t>Side Yard.</w:t>
      </w:r>
      <w:r>
        <w:t xml:space="preserve"> The space between the principal building and the side lot line. </w:t>
      </w:r>
      <w:r w:rsidRPr="00A95BAF">
        <w:t>[Source: 10-6.3602.</w:t>
      </w:r>
      <w:r>
        <w:t>202, modified</w:t>
      </w:r>
      <w:r w:rsidRPr="00A95BAF">
        <w:t>]</w:t>
      </w:r>
    </w:p>
    <w:p w14:paraId="3045F7A6" w14:textId="77777777" w:rsidR="00760367" w:rsidRPr="00C82412" w:rsidRDefault="00760367" w:rsidP="002C0FAF">
      <w:pPr>
        <w:pStyle w:val="SectionHeading-18xxxxx"/>
        <w:numPr>
          <w:ilvl w:val="1"/>
          <w:numId w:val="70"/>
        </w:numPr>
      </w:pPr>
      <w:bookmarkStart w:id="5439" w:name="_Toc216269708"/>
      <w:bookmarkStart w:id="5440" w:name="_Toc220667104"/>
      <w:bookmarkStart w:id="5441" w:name="_Toc222645937"/>
      <w:bookmarkStart w:id="5442" w:name="_Toc222653179"/>
      <w:bookmarkStart w:id="5443" w:name="_Toc230353013"/>
      <w:bookmarkStart w:id="5444" w:name="_Toc230353070"/>
      <w:bookmarkStart w:id="5445" w:name="_Toc234829702"/>
      <w:bookmarkStart w:id="5446" w:name="_Toc238560291"/>
      <w:bookmarkStart w:id="5447" w:name="_Toc238561762"/>
      <w:bookmarkStart w:id="5448" w:name="_Toc238569213"/>
      <w:bookmarkStart w:id="5449" w:name="_Toc238569242"/>
      <w:bookmarkStart w:id="5450" w:name="_Toc240375729"/>
      <w:bookmarkStart w:id="5451" w:name="_Toc240376184"/>
      <w:bookmarkStart w:id="5452" w:name="_Toc240376212"/>
      <w:bookmarkStart w:id="5453" w:name="_Toc240376642"/>
      <w:r w:rsidRPr="00C82412">
        <w:lastRenderedPageBreak/>
        <w:t>“Z” Definitions</w:t>
      </w:r>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p>
    <w:p w14:paraId="073A5CB9" w14:textId="77777777" w:rsidR="00760367" w:rsidRDefault="00760367" w:rsidP="009D3BDD">
      <w:pPr>
        <w:pStyle w:val="BodyTextnon-list0"/>
      </w:pPr>
      <w:r w:rsidRPr="00674DC8">
        <w:rPr>
          <w:b/>
          <w:bCs/>
        </w:rPr>
        <w:t>Zero Lot Line.</w:t>
      </w:r>
      <w:r>
        <w:t xml:space="preserve"> The location of a building on a lot in such a manner that one or more of the building's sides rest directly on a lot line. </w:t>
      </w:r>
      <w:r w:rsidRPr="00A95BAF">
        <w:t>[Source: 10-6.3602.</w:t>
      </w:r>
      <w:r>
        <w:t>204</w:t>
      </w:r>
      <w:r w:rsidRPr="00A95BAF">
        <w:t>]</w:t>
      </w:r>
    </w:p>
    <w:p w14:paraId="6503C846" w14:textId="77777777" w:rsidR="00760367" w:rsidRDefault="00760367" w:rsidP="009D3BDD">
      <w:pPr>
        <w:pStyle w:val="BodyTextnon-list0"/>
      </w:pPr>
      <w:r w:rsidRPr="00674DC8">
        <w:rPr>
          <w:b/>
          <w:bCs/>
        </w:rPr>
        <w:t>Zone</w:t>
      </w:r>
      <w:r>
        <w:t xml:space="preserve">. A specifically delineated area or district within which regulations and requirements uniformly govern the use, placement, spacing, and size of land and buildings. </w:t>
      </w:r>
      <w:r w:rsidRPr="00A95BAF">
        <w:t>[Source: 10-6.3602.</w:t>
      </w:r>
      <w:r>
        <w:t>205, modified</w:t>
      </w:r>
      <w:r w:rsidRPr="00A95BAF">
        <w:t>]</w:t>
      </w:r>
    </w:p>
    <w:p w14:paraId="5D26FF91" w14:textId="77777777" w:rsidR="00760367" w:rsidRDefault="00760367" w:rsidP="009D3BDD">
      <w:pPr>
        <w:pStyle w:val="BodyTextnon-list0"/>
      </w:pPr>
      <w:r w:rsidRPr="00674DC8">
        <w:rPr>
          <w:b/>
          <w:bCs/>
        </w:rPr>
        <w:t>Zoning Map.</w:t>
      </w:r>
      <w:r>
        <w:t xml:space="preserve">  Maps which delineate the boundaries of zone districts. </w:t>
      </w:r>
      <w:r w:rsidRPr="00A95BAF">
        <w:t>[Source: 10-6.3602.</w:t>
      </w:r>
      <w:r>
        <w:t>206, modified</w:t>
      </w:r>
      <w:r w:rsidRPr="00A95BAF">
        <w:t>]</w:t>
      </w:r>
    </w:p>
    <w:p w14:paraId="3C274B39" w14:textId="77777777" w:rsidR="00760367" w:rsidRDefault="00760367" w:rsidP="009D3BDD">
      <w:pPr>
        <w:pStyle w:val="BodyTextnon-list0"/>
      </w:pPr>
      <w:r w:rsidRPr="00674DC8">
        <w:rPr>
          <w:b/>
          <w:bCs/>
        </w:rPr>
        <w:t>Zoning Permit.</w:t>
      </w:r>
      <w:r>
        <w:t xml:space="preserve"> A document required as a condition precedent to the commencement of a use or the erection, construction, reconstruction, restoration, alteration, conversion, or installation of a structure, which acknowledges that such use, structure, or building complies with the provisions of this Code. </w:t>
      </w:r>
      <w:r w:rsidRPr="00A95BAF">
        <w:t>[Source: 10-6.3602.</w:t>
      </w:r>
      <w:r>
        <w:t>207, modified</w:t>
      </w:r>
      <w:r w:rsidRPr="00A95BAF">
        <w:t>]</w:t>
      </w:r>
    </w:p>
    <w:p w14:paraId="4A7D929D" w14:textId="77777777" w:rsidR="00760367" w:rsidRPr="00737C19" w:rsidRDefault="00760367" w:rsidP="00737C19">
      <w:pPr>
        <w:pStyle w:val="BodyTextnon-list0"/>
      </w:pPr>
    </w:p>
    <w:bookmarkEnd w:id="5028"/>
    <w:p w14:paraId="4E6E60C2" w14:textId="77777777" w:rsidR="00760367" w:rsidRDefault="00760367">
      <w:pPr>
        <w:rPr>
          <w:rFonts w:ascii="Arial" w:hAnsi="Arial"/>
          <w:sz w:val="20"/>
          <w:szCs w:val="20"/>
        </w:rPr>
      </w:pPr>
      <w:r>
        <w:br w:type="page"/>
      </w:r>
    </w:p>
    <w:p w14:paraId="7B82D681" w14:textId="77777777" w:rsidR="00760367" w:rsidRDefault="00760367" w:rsidP="00C64377">
      <w:pPr>
        <w:pStyle w:val="BodyTextnon-list0"/>
        <w:jc w:val="center"/>
      </w:pPr>
    </w:p>
    <w:p w14:paraId="656BFF82" w14:textId="77777777" w:rsidR="00760367" w:rsidRDefault="00760367" w:rsidP="00C64377">
      <w:pPr>
        <w:pStyle w:val="BodyTextnon-list0"/>
        <w:jc w:val="center"/>
      </w:pPr>
    </w:p>
    <w:p w14:paraId="7B3606C0" w14:textId="77777777" w:rsidR="00760367" w:rsidRDefault="00760367" w:rsidP="00C64377">
      <w:pPr>
        <w:pStyle w:val="BodyTextnon-list0"/>
        <w:jc w:val="center"/>
      </w:pPr>
    </w:p>
    <w:p w14:paraId="62ADDC7F" w14:textId="77777777" w:rsidR="00760367" w:rsidRDefault="00760367" w:rsidP="00C64377">
      <w:pPr>
        <w:pStyle w:val="BodyTextnon-list0"/>
        <w:jc w:val="center"/>
      </w:pPr>
    </w:p>
    <w:p w14:paraId="42F0F1F1" w14:textId="77777777" w:rsidR="00760367" w:rsidRDefault="00760367" w:rsidP="00C64377">
      <w:pPr>
        <w:pStyle w:val="BodyTextnon-list0"/>
        <w:jc w:val="center"/>
      </w:pPr>
    </w:p>
    <w:p w14:paraId="307E836B" w14:textId="77777777" w:rsidR="00760367" w:rsidRDefault="00760367" w:rsidP="00C64377">
      <w:pPr>
        <w:pStyle w:val="BodyTextnon-list0"/>
        <w:jc w:val="center"/>
      </w:pPr>
    </w:p>
    <w:p w14:paraId="008463AF" w14:textId="77777777" w:rsidR="00760367" w:rsidRDefault="00760367" w:rsidP="00C64377">
      <w:pPr>
        <w:pStyle w:val="BodyTextnon-list0"/>
        <w:jc w:val="center"/>
      </w:pPr>
    </w:p>
    <w:p w14:paraId="71F0F2CF" w14:textId="77777777" w:rsidR="00760367" w:rsidRDefault="00760367" w:rsidP="00C64377">
      <w:pPr>
        <w:pStyle w:val="BodyTextnon-list0"/>
        <w:jc w:val="center"/>
      </w:pPr>
    </w:p>
    <w:p w14:paraId="439FDEEB" w14:textId="77777777" w:rsidR="00760367" w:rsidRPr="008A147C" w:rsidRDefault="00760367" w:rsidP="00C64377">
      <w:pPr>
        <w:pStyle w:val="BodyTextnon-list0"/>
        <w:jc w:val="center"/>
      </w:pPr>
    </w:p>
    <w:p w14:paraId="6737BC27" w14:textId="77777777" w:rsidR="00760367" w:rsidRPr="005F7677" w:rsidRDefault="00760367" w:rsidP="00C64377">
      <w:pPr>
        <w:pStyle w:val="BodyTextnon-list0"/>
        <w:jc w:val="center"/>
      </w:pPr>
      <w:r>
        <w:t>This page is intentionally left blank.</w:t>
      </w:r>
    </w:p>
    <w:p w14:paraId="603A1BC0" w14:textId="77777777" w:rsidR="00760367" w:rsidRDefault="00760367" w:rsidP="00737C19">
      <w:pPr>
        <w:pStyle w:val="ChapterTitlePageSpaceruse6"/>
      </w:pPr>
    </w:p>
    <w:p w14:paraId="3047910F" w14:textId="77777777" w:rsidR="00760367" w:rsidRDefault="00760367" w:rsidP="00737C19">
      <w:pPr>
        <w:pStyle w:val="ChapterTitlePageSpaceruse6"/>
      </w:pPr>
    </w:p>
    <w:p w14:paraId="4494AD0A" w14:textId="77777777" w:rsidR="00760367" w:rsidRDefault="00760367" w:rsidP="00737C19">
      <w:pPr>
        <w:pStyle w:val="ChapterTitlePageSpaceruse6"/>
      </w:pPr>
    </w:p>
    <w:p w14:paraId="16BF2224" w14:textId="77777777" w:rsidR="00760367" w:rsidRDefault="00760367" w:rsidP="00737C19">
      <w:pPr>
        <w:pStyle w:val="ChapterTitlePageSpaceruse6"/>
      </w:pPr>
    </w:p>
    <w:p w14:paraId="3D8D79D3" w14:textId="77777777" w:rsidR="00760367" w:rsidRDefault="00760367" w:rsidP="00737C19">
      <w:pPr>
        <w:pStyle w:val="ChapterTitlePageSpaceruse6"/>
      </w:pPr>
    </w:p>
    <w:p w14:paraId="778756B6" w14:textId="77777777" w:rsidR="00760367" w:rsidRDefault="00760367" w:rsidP="00737C19">
      <w:pPr>
        <w:pStyle w:val="ChapterTitlePageSpaceruse6"/>
      </w:pPr>
    </w:p>
    <w:bookmarkEnd w:id="5023"/>
    <w:p w14:paraId="21F3465F" w14:textId="77777777" w:rsidR="00662E7D" w:rsidRPr="002F7347" w:rsidRDefault="00662E7D" w:rsidP="00A77D5C">
      <w:pPr>
        <w:pStyle w:val="BodyTextnon-list"/>
        <w:jc w:val="center"/>
      </w:pPr>
    </w:p>
    <w:sectPr w:rsidR="00662E7D" w:rsidRPr="002F7347" w:rsidSect="00CA1CBC">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80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E2DA8" w14:textId="77777777" w:rsidR="00393449" w:rsidRDefault="00393449" w:rsidP="00774A20">
      <w:pPr>
        <w:spacing w:after="0" w:line="240" w:lineRule="auto"/>
      </w:pPr>
      <w:r>
        <w:separator/>
      </w:r>
    </w:p>
    <w:p w14:paraId="22EA3BAF" w14:textId="77777777" w:rsidR="00393449" w:rsidRDefault="00393449"/>
  </w:endnote>
  <w:endnote w:type="continuationSeparator" w:id="0">
    <w:p w14:paraId="1C28ACC7" w14:textId="77777777" w:rsidR="00393449" w:rsidRDefault="00393449" w:rsidP="00774A20">
      <w:pPr>
        <w:spacing w:after="0" w:line="240" w:lineRule="auto"/>
      </w:pPr>
      <w:r>
        <w:continuationSeparator/>
      </w:r>
    </w:p>
    <w:p w14:paraId="5F790105" w14:textId="77777777" w:rsidR="00393449" w:rsidRDefault="00393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Condensed">
    <w:altName w:val="Segoe UI"/>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nion">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4F23" w14:textId="499C05A6" w:rsidR="007661AF" w:rsidRDefault="00590023" w:rsidP="00846BF6">
    <w:pPr>
      <w:pStyle w:val="HeaderFooter"/>
    </w:pPr>
    <w:r>
      <w:rPr>
        <w:noProof/>
      </w:rPr>
      <w:drawing>
        <wp:anchor distT="0" distB="0" distL="114300" distR="114300" simplePos="0" relativeHeight="251675648" behindDoc="0" locked="0" layoutInCell="1" allowOverlap="1" wp14:anchorId="1292777F" wp14:editId="16AA3B88">
          <wp:simplePos x="0" y="0"/>
          <wp:positionH relativeFrom="column">
            <wp:posOffset>5628005</wp:posOffset>
          </wp:positionH>
          <wp:positionV relativeFrom="paragraph">
            <wp:posOffset>-335280</wp:posOffset>
          </wp:positionV>
          <wp:extent cx="766697" cy="758952"/>
          <wp:effectExtent l="0" t="0" r="0" b="3175"/>
          <wp:wrapNone/>
          <wp:docPr id="1787015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697" cy="758952"/>
                  </a:xfrm>
                  <a:prstGeom prst="rect">
                    <a:avLst/>
                  </a:prstGeom>
                  <a:noFill/>
                  <a:ln>
                    <a:noFill/>
                  </a:ln>
                </pic:spPr>
              </pic:pic>
            </a:graphicData>
          </a:graphic>
          <wp14:sizeRelH relativeFrom="page">
            <wp14:pctWidth>0</wp14:pctWidth>
          </wp14:sizeRelH>
          <wp14:sizeRelV relativeFrom="page">
            <wp14:pctHeight>0</wp14:pctHeight>
          </wp14:sizeRelV>
        </wp:anchor>
      </w:drawing>
    </w:r>
    <w:r w:rsidR="001C464A">
      <w:t>Part 1-</w:t>
    </w:r>
    <w:r w:rsidR="007661AF">
      <w:fldChar w:fldCharType="begin"/>
    </w:r>
    <w:r w:rsidR="007661AF">
      <w:instrText xml:space="preserve"> PAGE   \* MERGEFORMAT </w:instrText>
    </w:r>
    <w:r w:rsidR="007661AF">
      <w:fldChar w:fldCharType="separate"/>
    </w:r>
    <w:r w:rsidR="007661AF">
      <w:t>3</w:t>
    </w:r>
    <w:r w:rsidR="007661A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2EDB" w14:textId="05999FB6" w:rsidR="00C61B99" w:rsidRPr="00846BF6" w:rsidRDefault="00590023" w:rsidP="00846BF6">
    <w:pPr>
      <w:pStyle w:val="HeaderFooter"/>
      <w:rPr>
        <w:sz w:val="20"/>
        <w:szCs w:val="24"/>
      </w:rPr>
    </w:pPr>
    <w:r>
      <w:rPr>
        <w:noProof/>
        <w:sz w:val="20"/>
        <w:szCs w:val="24"/>
      </w:rPr>
      <w:drawing>
        <wp:anchor distT="0" distB="0" distL="114300" distR="114300" simplePos="0" relativeHeight="251676672" behindDoc="0" locked="0" layoutInCell="1" allowOverlap="1" wp14:anchorId="29CFE076" wp14:editId="654B734C">
          <wp:simplePos x="0" y="0"/>
          <wp:positionH relativeFrom="column">
            <wp:posOffset>-283210</wp:posOffset>
          </wp:positionH>
          <wp:positionV relativeFrom="paragraph">
            <wp:posOffset>-338455</wp:posOffset>
          </wp:positionV>
          <wp:extent cx="768096" cy="758952"/>
          <wp:effectExtent l="0" t="0" r="0" b="3175"/>
          <wp:wrapNone/>
          <wp:docPr id="8678065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096" cy="758952"/>
                  </a:xfrm>
                  <a:prstGeom prst="rect">
                    <a:avLst/>
                  </a:prstGeom>
                  <a:noFill/>
                  <a:ln>
                    <a:noFill/>
                  </a:ln>
                </pic:spPr>
              </pic:pic>
            </a:graphicData>
          </a:graphic>
          <wp14:sizeRelH relativeFrom="page">
            <wp14:pctWidth>0</wp14:pctWidth>
          </wp14:sizeRelH>
          <wp14:sizeRelV relativeFrom="page">
            <wp14:pctHeight>0</wp14:pctHeight>
          </wp14:sizeRelV>
        </wp:anchor>
      </w:drawing>
    </w:r>
    <w:r w:rsidR="00846BF6" w:rsidRPr="00846BF6">
      <w:rPr>
        <w:sz w:val="20"/>
        <w:szCs w:val="24"/>
      </w:rPr>
      <w:ptab w:relativeTo="margin" w:alignment="center" w:leader="none"/>
    </w:r>
    <w:r w:rsidR="00846BF6" w:rsidRPr="00846BF6">
      <w:rPr>
        <w:sz w:val="20"/>
        <w:szCs w:val="24"/>
      </w:rPr>
      <w:ptab w:relativeTo="margin" w:alignment="right" w:leader="none"/>
    </w:r>
    <w:r w:rsidR="001C464A" w:rsidRPr="001C464A">
      <w:t>Part 1-</w:t>
    </w:r>
    <w:r w:rsidR="00846BF6" w:rsidRPr="001C464A">
      <w:fldChar w:fldCharType="begin"/>
    </w:r>
    <w:r w:rsidR="00846BF6" w:rsidRPr="001C464A">
      <w:instrText xml:space="preserve"> PAGE   \* MERGEFORMAT </w:instrText>
    </w:r>
    <w:r w:rsidR="00846BF6" w:rsidRPr="001C464A">
      <w:fldChar w:fldCharType="separate"/>
    </w:r>
    <w:r w:rsidR="00846BF6" w:rsidRPr="001C464A">
      <w:t>2</w:t>
    </w:r>
    <w:r w:rsidR="00846BF6" w:rsidRPr="001C464A">
      <w:rPr>
        <w:noProof/>
      </w:rPr>
      <w:fldChar w:fldCharType="end"/>
    </w:r>
    <w:r w:rsidR="00846BF6" w:rsidRPr="001C464A">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1053" w14:textId="23DF3CC1" w:rsidR="007661AF" w:rsidRPr="00BF7C54" w:rsidRDefault="004376B5" w:rsidP="00BF7C54">
    <w:pPr>
      <w:tabs>
        <w:tab w:val="left" w:pos="3438"/>
        <w:tab w:val="right" w:pos="9360"/>
      </w:tabs>
      <w:rPr>
        <w:rFonts w:asciiTheme="minorHAnsi" w:hAnsiTheme="minorHAnsi" w:cstheme="minorHAnsi"/>
        <w:b/>
        <w:bCs/>
        <w:sz w:val="20"/>
      </w:rPr>
    </w:pPr>
    <w:r>
      <w:rPr>
        <w:noProof/>
      </w:rPr>
      <mc:AlternateContent>
        <mc:Choice Requires="wps">
          <w:drawing>
            <wp:anchor distT="0" distB="0" distL="114300" distR="114300" simplePos="0" relativeHeight="251669504" behindDoc="1" locked="0" layoutInCell="1" allowOverlap="1" wp14:anchorId="66C83F23" wp14:editId="4FDF2522">
              <wp:simplePos x="0" y="0"/>
              <wp:positionH relativeFrom="page">
                <wp:align>center</wp:align>
              </wp:positionH>
              <wp:positionV relativeFrom="paragraph">
                <wp:posOffset>9525</wp:posOffset>
              </wp:positionV>
              <wp:extent cx="7452360" cy="155575"/>
              <wp:effectExtent l="0" t="0" r="0" b="0"/>
              <wp:wrapNone/>
              <wp:docPr id="903933920" name="Rectangle 9039339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452360" cy="155575"/>
                      </a:xfrm>
                      <a:prstGeom prst="rect">
                        <a:avLst/>
                      </a:prstGeom>
                      <a:gradFill flip="none" rotWithShape="1">
                        <a:gsLst>
                          <a:gs pos="28000">
                            <a:schemeClr val="accent1">
                              <a:lumMod val="50000"/>
                            </a:schemeClr>
                          </a:gs>
                          <a:gs pos="100000">
                            <a:srgbClr val="FFFFFF"/>
                          </a:gs>
                        </a:gsLst>
                        <a:lin ang="0" scaled="1"/>
                        <a:tileRect/>
                      </a:gradFill>
                      <a:ln>
                        <a:noFill/>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811B56E" id="Rectangle 903933920" o:spid="_x0000_s1026" style="position:absolute;margin-left:0;margin-top:.75pt;width:586.8pt;height:12.25pt;rotation:180;z-index:-2516469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" fillcolor="#1f3763 [1604]" stroked="f">
              <v:fill rotate="t" angle="90" colors="0 #203864;18350f #203864" focus="100%" type="gradient"/>
              <w10:wrap anchorx="page"/>
            </v:rect>
          </w:pict>
        </mc:Fallback>
      </mc:AlternateContent>
    </w:r>
    <w:r w:rsidR="007661AF">
      <w:rPr>
        <w:sz w:val="20"/>
        <w:szCs w:val="24"/>
      </w:rPr>
      <w:tab/>
    </w:r>
    <w:r w:rsidR="007661AF">
      <w:rPr>
        <w:sz w:val="20"/>
        <w:szCs w:val="24"/>
      </w:rPr>
      <w:tab/>
    </w:r>
    <w:r w:rsidR="001C464A" w:rsidRPr="001C464A">
      <w:rPr>
        <w:rFonts w:asciiTheme="minorHAnsi" w:hAnsiTheme="minorHAnsi" w:cstheme="minorHAnsi"/>
        <w:b/>
        <w:bCs/>
        <w:noProof/>
        <w:color w:val="FFFFFF" w:themeColor="background1"/>
        <w:sz w:val="20"/>
      </w:rPr>
      <w:t>Part 1-</w:t>
    </w:r>
    <w:r w:rsidR="007661AF" w:rsidRPr="004376B5">
      <w:rPr>
        <w:rFonts w:asciiTheme="minorHAnsi" w:hAnsiTheme="minorHAnsi" w:cstheme="minorHAnsi"/>
        <w:b/>
        <w:bCs/>
        <w:noProof/>
        <w:color w:val="FFFFFF" w:themeColor="background1"/>
        <w:sz w:val="20"/>
      </w:rPr>
      <w:fldChar w:fldCharType="begin"/>
    </w:r>
    <w:r w:rsidR="007661AF" w:rsidRPr="004376B5">
      <w:rPr>
        <w:rFonts w:asciiTheme="minorHAnsi" w:hAnsiTheme="minorHAnsi" w:cstheme="minorHAnsi"/>
        <w:b/>
        <w:bCs/>
        <w:noProof/>
        <w:color w:val="FFFFFF" w:themeColor="background1"/>
        <w:sz w:val="20"/>
      </w:rPr>
      <w:instrText xml:space="preserve">PAGE  </w:instrText>
    </w:r>
    <w:r w:rsidR="007661AF" w:rsidRPr="004376B5">
      <w:rPr>
        <w:rFonts w:asciiTheme="minorHAnsi" w:hAnsiTheme="minorHAnsi" w:cstheme="minorHAnsi"/>
        <w:b/>
        <w:bCs/>
        <w:noProof/>
        <w:color w:val="FFFFFF" w:themeColor="background1"/>
        <w:sz w:val="20"/>
      </w:rPr>
      <w:fldChar w:fldCharType="separate"/>
    </w:r>
    <w:r w:rsidR="000C29EC" w:rsidRPr="004376B5">
      <w:rPr>
        <w:rFonts w:asciiTheme="minorHAnsi" w:hAnsiTheme="minorHAnsi" w:cstheme="minorHAnsi"/>
        <w:b/>
        <w:bCs/>
        <w:noProof/>
        <w:color w:val="FFFFFF" w:themeColor="background1"/>
        <w:sz w:val="20"/>
      </w:rPr>
      <w:t>1</w:t>
    </w:r>
    <w:r w:rsidR="007661AF" w:rsidRPr="004376B5">
      <w:rPr>
        <w:rFonts w:asciiTheme="minorHAnsi" w:hAnsiTheme="minorHAnsi" w:cstheme="minorHAnsi"/>
        <w:b/>
        <w:bCs/>
        <w:noProof/>
        <w:color w:val="FFFFFF" w:themeColor="background1"/>
        <w:sz w:val="20"/>
      </w:rPr>
      <w:fldChar w:fldCharType="end"/>
    </w:r>
  </w:p>
  <w:p w14:paraId="272A21EC" w14:textId="77777777" w:rsidR="00C61B99" w:rsidRDefault="00C61B9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1C912" w14:textId="77777777" w:rsidR="00393449" w:rsidRDefault="00393449" w:rsidP="00774A20">
      <w:pPr>
        <w:spacing w:after="0" w:line="240" w:lineRule="auto"/>
      </w:pPr>
      <w:bookmarkStart w:id="0" w:name="_Hlk67989060"/>
      <w:bookmarkEnd w:id="0"/>
      <w:r>
        <w:separator/>
      </w:r>
    </w:p>
    <w:p w14:paraId="6B3B6F49" w14:textId="77777777" w:rsidR="00393449" w:rsidRDefault="00393449"/>
  </w:footnote>
  <w:footnote w:type="continuationSeparator" w:id="0">
    <w:p w14:paraId="5F271ADB" w14:textId="77777777" w:rsidR="00393449" w:rsidRDefault="00393449" w:rsidP="00774A20">
      <w:pPr>
        <w:spacing w:after="0" w:line="240" w:lineRule="auto"/>
      </w:pPr>
      <w:r>
        <w:continuationSeparator/>
      </w:r>
    </w:p>
    <w:p w14:paraId="7A3E2E1A" w14:textId="77777777" w:rsidR="00393449" w:rsidRDefault="003934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E1F78" w14:textId="462CD6EC" w:rsidR="00937929" w:rsidRPr="00937929" w:rsidRDefault="00984BAE" w:rsidP="00937929">
    <w:pPr>
      <w:pStyle w:val="HeaderFooter"/>
    </w:pPr>
    <w:fldSimple w:instr=" STYLEREF  &quot;Chapter Title Page: Number&quot;  \* MERGEFORMAT ">
      <w:r w:rsidR="00B62473">
        <w:rPr>
          <w:noProof/>
        </w:rPr>
        <w:t>Chapter 10.05</w:t>
      </w:r>
    </w:fldSimple>
    <w:r w:rsidR="00937929" w:rsidRPr="00937929">
      <w:ptab w:relativeTo="margin" w:alignment="center" w:leader="none"/>
    </w:r>
    <w:r w:rsidR="00937929" w:rsidRPr="00937929">
      <w:ptab w:relativeTo="margin" w:alignment="right" w:leader="none"/>
    </w:r>
    <w:fldSimple w:instr=" STYLEREF  &quot;Chapter Title Page: Title&quot;  \* MERGEFORMAT ">
      <w:r w:rsidR="00B62473">
        <w:rPr>
          <w:noProof/>
        </w:rPr>
        <w:t>Purpose and Applicability</w:t>
      </w:r>
    </w:fldSimple>
    <w:r w:rsidR="00937929" w:rsidRPr="00937929">
      <w:t xml:space="preserve"> </w:t>
    </w:r>
  </w:p>
  <w:p w14:paraId="79386D1D" w14:textId="77777777" w:rsidR="00C61B99" w:rsidRDefault="00C61B99" w:rsidP="009379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B45D" w14:textId="7E88C7D4" w:rsidR="000303F6" w:rsidRPr="00833B75" w:rsidRDefault="00984BAE" w:rsidP="00833B75">
    <w:pPr>
      <w:pStyle w:val="HeaderFooter"/>
    </w:pPr>
    <w:fldSimple w:instr=" STYLEREF  &quot;Title Page: Article Title&quot;  \* MERGEFORMAT ">
      <w:r w:rsidR="00B62473">
        <w:rPr>
          <w:noProof/>
        </w:rPr>
        <w:t>Part 8 – Definitions</w:t>
      </w:r>
    </w:fldSimple>
    <w:r w:rsidR="000303F6" w:rsidRPr="00833B75">
      <w:tab/>
    </w:r>
    <w:fldSimple w:instr=" STYLEREF  &quot;Chapter Title Page: Number&quot;  \* MERGEFORMAT ">
      <w:r w:rsidR="00B62473">
        <w:rPr>
          <w:noProof/>
        </w:rPr>
        <w:t>Chapter 10.260</w:t>
      </w:r>
    </w:fldSimple>
  </w:p>
  <w:p w14:paraId="3A6C58F8" w14:textId="36778CD3" w:rsidR="000303F6" w:rsidRPr="000303F6" w:rsidRDefault="00984BAE" w:rsidP="000303F6">
    <w:pPr>
      <w:pStyle w:val="HeaderFooter"/>
      <w:tabs>
        <w:tab w:val="clear" w:pos="7740"/>
        <w:tab w:val="left" w:pos="7380"/>
      </w:tabs>
    </w:pPr>
    <w:fldSimple w:instr=" STYLEREF  &quot;Title Page: Draft Version&quot;  \* MERGEFORMAT ">
      <w:r w:rsidR="00B62473">
        <w:rPr>
          <w:noProof/>
        </w:rPr>
        <w:t>Preliminary Public Review Draft</w:t>
      </w:r>
    </w:fldSimple>
    <w:r w:rsidR="000303F6" w:rsidRPr="000303F6">
      <w:t xml:space="preserve"> –</w:t>
    </w:r>
    <w:r w:rsidR="000303F6">
      <w:t xml:space="preserve"> </w:t>
    </w:r>
    <w:fldSimple w:instr=" STYLEREF  &quot;Title Page: Date (Month+Year)&quot;  \* MERGEFORMAT ">
      <w:r w:rsidR="00B62473">
        <w:rPr>
          <w:noProof/>
        </w:rPr>
        <w:t>October 2026</w:t>
      </w:r>
    </w:fldSimple>
  </w:p>
  <w:p w14:paraId="7DE41B3A" w14:textId="77777777" w:rsidR="00C61B99" w:rsidRDefault="00C61B99" w:rsidP="000303F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A6EA" w14:textId="77777777" w:rsidR="001C464A" w:rsidRDefault="001C46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7DA1"/>
    <w:multiLevelType w:val="hybridMultilevel"/>
    <w:tmpl w:val="665EAD44"/>
    <w:lvl w:ilvl="0" w:tplc="4448F6E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53F007E"/>
    <w:multiLevelType w:val="hybridMultilevel"/>
    <w:tmpl w:val="E6F4A26E"/>
    <w:lvl w:ilvl="0" w:tplc="25F0CED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78518D0"/>
    <w:multiLevelType w:val="hybridMultilevel"/>
    <w:tmpl w:val="4EAC81D2"/>
    <w:lvl w:ilvl="0" w:tplc="5492E846">
      <w:start w:val="1"/>
      <w:numFmt w:val="lowerLetter"/>
      <w:lvlText w:val="%1."/>
      <w:lvlJc w:val="left"/>
      <w:pPr>
        <w:ind w:left="3240" w:hanging="360"/>
      </w:pPr>
      <w:rPr>
        <w:rFonts w:hint="default"/>
        <w:b w:val="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0907714D"/>
    <w:multiLevelType w:val="hybridMultilevel"/>
    <w:tmpl w:val="AA504B3E"/>
    <w:lvl w:ilvl="0" w:tplc="12DCECE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A702E3C"/>
    <w:multiLevelType w:val="hybridMultilevel"/>
    <w:tmpl w:val="86D2B04E"/>
    <w:lvl w:ilvl="0" w:tplc="FFFFFFFF">
      <w:start w:val="1"/>
      <w:numFmt w:val="decimal"/>
      <w:lvlText w:val="%1."/>
      <w:lvlJc w:val="left"/>
      <w:pPr>
        <w:ind w:left="720" w:hanging="360"/>
      </w:pPr>
      <w:rPr>
        <w:rFonts w:ascii="Arial" w:eastAsiaTheme="minorHAnsi" w:hAnsi="Arial"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277682"/>
    <w:multiLevelType w:val="multilevel"/>
    <w:tmpl w:val="374EF670"/>
    <w:styleLink w:val="27"/>
    <w:lvl w:ilvl="0">
      <w:start w:val="1"/>
      <w:numFmt w:val="decimal"/>
      <w:suff w:val="space"/>
      <w:lvlText w:val="27.24.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E0C26FA"/>
    <w:multiLevelType w:val="multilevel"/>
    <w:tmpl w:val="CE1CA030"/>
    <w:styleLink w:val="12"/>
    <w:lvl w:ilvl="0">
      <w:start w:val="1"/>
      <w:numFmt w:val="decimal"/>
      <w:suff w:val="space"/>
      <w:lvlText w:val="1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D3F3774"/>
    <w:multiLevelType w:val="hybridMultilevel"/>
    <w:tmpl w:val="8744BFC8"/>
    <w:lvl w:ilvl="0" w:tplc="985EDD4E">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E0C5B18"/>
    <w:multiLevelType w:val="multilevel"/>
    <w:tmpl w:val="E5D0056C"/>
    <w:styleLink w:val="14"/>
    <w:lvl w:ilvl="0">
      <w:start w:val="1"/>
      <w:numFmt w:val="decimal"/>
      <w:suff w:val="space"/>
      <w:lvlText w:val="2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E154762"/>
    <w:multiLevelType w:val="multilevel"/>
    <w:tmpl w:val="D3D87DC0"/>
    <w:lvl w:ilvl="0">
      <w:start w:val="5"/>
      <w:numFmt w:val="decimalZero"/>
      <w:pStyle w:val="ChapterHeading-18xx"/>
      <w:lvlText w:val="Chapter 10.%1"/>
      <w:lvlJc w:val="left"/>
      <w:pPr>
        <w:tabs>
          <w:tab w:val="num" w:pos="2880"/>
        </w:tabs>
        <w:ind w:left="2520" w:hanging="2520"/>
      </w:pPr>
      <w:rPr>
        <w:rFonts w:hint="default"/>
      </w:rPr>
    </w:lvl>
    <w:lvl w:ilvl="1">
      <w:start w:val="1"/>
      <w:numFmt w:val="decimalZero"/>
      <w:pStyle w:val="SectionHeading-18xxxxx"/>
      <w:lvlText w:val="10.%1.%20"/>
      <w:lvlJc w:val="left"/>
      <w:pPr>
        <w:tabs>
          <w:tab w:val="num" w:pos="1440"/>
        </w:tabs>
        <w:ind w:left="1440" w:hanging="1440"/>
      </w:pPr>
      <w:rPr>
        <w:rFonts w:ascii="Arial" w:hAnsi="Arial" w:cs="Open Sans Condensed" w:hint="default"/>
        <w:b/>
        <w:bCs/>
        <w:i w:val="0"/>
        <w:iCs w:val="0"/>
        <w:caps w:val="0"/>
        <w:strike w:val="0"/>
        <w:dstrike w:val="0"/>
        <w:vanish w:val="0"/>
        <w:color w:val="auto"/>
        <w:spacing w:val="0"/>
        <w:kern w:val="0"/>
        <w:position w:val="0"/>
        <w:sz w:val="24"/>
        <w:szCs w:val="32"/>
        <w:u w:val="none"/>
        <w:effect w:val="none"/>
        <w:vertAlign w:val="baseline"/>
        <w:em w:val="none"/>
        <w14:ligatures w14:val="none"/>
        <w14:numForm w14:val="default"/>
        <w14:numSpacing w14:val="default"/>
        <w14:stylisticSets/>
        <w14:cntxtAlts w14:val="0"/>
      </w:rPr>
    </w:lvl>
    <w:lvl w:ilvl="2">
      <w:start w:val="1"/>
      <w:numFmt w:val="upperLetter"/>
      <w:pStyle w:val="ListItem1-Subsection-A"/>
      <w:lvlText w:val="%3."/>
      <w:lvlJc w:val="left"/>
      <w:pPr>
        <w:tabs>
          <w:tab w:val="num" w:pos="720"/>
        </w:tabs>
        <w:ind w:left="720" w:hanging="720"/>
      </w:pPr>
      <w:rPr>
        <w:rFonts w:ascii="Arial" w:hAnsi="Arial" w:cs="Open Sans SemiBold" w:hint="default"/>
        <w:b w:val="0"/>
        <w:bCs/>
        <w:i w:val="0"/>
        <w:iCs w:val="0"/>
        <w:caps w:val="0"/>
        <w:strike w:val="0"/>
        <w:dstrike w:val="0"/>
        <w:vanish w:val="0"/>
        <w:color w:val="323E4F" w:themeColor="text2" w:themeShade="BF"/>
        <w:spacing w:val="0"/>
        <w:kern w:val="0"/>
        <w:position w:val="0"/>
        <w:sz w:val="20"/>
        <w:szCs w:val="20"/>
        <w:u w:val="none"/>
        <w:effect w:val="none"/>
        <w:vertAlign w:val="baseline"/>
        <w:em w:val="none"/>
        <w14:ligatures w14:val="none"/>
        <w14:numForm w14:val="default"/>
        <w14:numSpacing w14:val="default"/>
        <w14:stylisticSets/>
        <w14:cntxtAlts w14:val="0"/>
      </w:rPr>
    </w:lvl>
    <w:lvl w:ilvl="3">
      <w:start w:val="1"/>
      <w:numFmt w:val="decimal"/>
      <w:pStyle w:val="ListItem2-Paragraph-1"/>
      <w:lvlText w:val="%4."/>
      <w:lvlJc w:val="left"/>
      <w:pPr>
        <w:tabs>
          <w:tab w:val="num" w:pos="1440"/>
        </w:tabs>
        <w:ind w:left="1440" w:hanging="720"/>
      </w:pPr>
      <w:rPr>
        <w:rFonts w:ascii="Arial" w:hAnsi="Arial" w:hint="default"/>
        <w:b w:val="0"/>
        <w:bCs w:val="0"/>
        <w:i w:val="0"/>
        <w:iCs w:val="0"/>
        <w:caps w:val="0"/>
        <w:strike w:val="0"/>
        <w:dstrike w:val="0"/>
        <w:snapToGrid w:val="0"/>
        <w:vanish w:val="0"/>
        <w:color w:val="000000"/>
        <w:kern w:val="0"/>
        <w:position w:val="0"/>
        <w:sz w:val="20"/>
        <w:szCs w:val="22"/>
        <w:u w:val="none"/>
        <w:vertAlign w:val="baseline"/>
      </w:rPr>
    </w:lvl>
    <w:lvl w:ilvl="4">
      <w:start w:val="1"/>
      <w:numFmt w:val="lowerLetter"/>
      <w:pStyle w:val="ListItem3-Subparagraph-a"/>
      <w:lvlText w:val="%5."/>
      <w:lvlJc w:val="left"/>
      <w:pPr>
        <w:tabs>
          <w:tab w:val="num" w:pos="2160"/>
        </w:tabs>
        <w:ind w:left="2160" w:hanging="720"/>
      </w:pPr>
      <w:rPr>
        <w:rFonts w:ascii="Arial" w:hAnsi="Arial" w:hint="default"/>
        <w:b w:val="0"/>
        <w:bCs w:val="0"/>
        <w:i w:val="0"/>
        <w:iCs w:val="0"/>
        <w:caps w:val="0"/>
        <w:strike w:val="0"/>
        <w:dstrike w:val="0"/>
        <w:snapToGrid w:val="0"/>
        <w:vanish w:val="0"/>
        <w:color w:val="000000"/>
        <w:kern w:val="0"/>
        <w:position w:val="0"/>
        <w:sz w:val="20"/>
        <w:szCs w:val="22"/>
        <w:u w:val="none"/>
        <w:vertAlign w:val="baseline"/>
      </w:rPr>
    </w:lvl>
    <w:lvl w:ilvl="5">
      <w:start w:val="1"/>
      <w:numFmt w:val="lowerRoman"/>
      <w:pStyle w:val="ListItem4-Subparagraph-i"/>
      <w:lvlText w:val="%6."/>
      <w:lvlJc w:val="left"/>
      <w:pPr>
        <w:tabs>
          <w:tab w:val="num" w:pos="2880"/>
        </w:tabs>
        <w:ind w:left="2880" w:hanging="720"/>
      </w:pPr>
      <w:rPr>
        <w:rFonts w:ascii="Calibri Light" w:hAnsi="Calibri Light" w:hint="default"/>
        <w:b w:val="0"/>
        <w:bCs w:val="0"/>
        <w:i w:val="0"/>
        <w:iCs w:val="0"/>
        <w:caps w:val="0"/>
        <w:sz w:val="22"/>
        <w:szCs w:val="22"/>
      </w:rPr>
    </w:lvl>
    <w:lvl w:ilvl="6">
      <w:start w:val="1"/>
      <w:numFmt w:val="decimal"/>
      <w:pStyle w:val="ListItem5-Subparagraph-1"/>
      <w:lvlText w:val="(%7)"/>
      <w:lvlJc w:val="left"/>
      <w:pPr>
        <w:tabs>
          <w:tab w:val="num" w:pos="3600"/>
        </w:tabs>
        <w:ind w:left="3600" w:hanging="720"/>
      </w:pPr>
      <w:rPr>
        <w:rFonts w:ascii="Arial" w:hAnsi="Arial" w:hint="default"/>
        <w:b w:val="0"/>
        <w:bCs w:val="0"/>
        <w:i w:val="0"/>
        <w:iCs w:val="0"/>
        <w:sz w:val="20"/>
        <w:szCs w:val="22"/>
      </w:rPr>
    </w:lvl>
    <w:lvl w:ilvl="7">
      <w:start w:val="1"/>
      <w:numFmt w:val="lowerLetter"/>
      <w:pStyle w:val="ListItem6-Subparagraph-a"/>
      <w:lvlText w:val="(%8)"/>
      <w:lvlJc w:val="left"/>
      <w:pPr>
        <w:tabs>
          <w:tab w:val="num" w:pos="4320"/>
        </w:tabs>
        <w:ind w:left="4320" w:hanging="720"/>
      </w:pPr>
      <w:rPr>
        <w:rFonts w:ascii="Arial" w:hAnsi="Arial" w:hint="default"/>
        <w:b w:val="0"/>
        <w:bCs w:val="0"/>
        <w:i w:val="0"/>
        <w:iCs w:val="0"/>
        <w:sz w:val="20"/>
        <w:szCs w:val="22"/>
      </w:rPr>
    </w:lvl>
    <w:lvl w:ilvl="8">
      <w:start w:val="1"/>
      <w:numFmt w:val="lowerRoman"/>
      <w:pStyle w:val="ListItem7-Subparagraph-i"/>
      <w:lvlText w:val="(%9)"/>
      <w:lvlJc w:val="left"/>
      <w:pPr>
        <w:tabs>
          <w:tab w:val="num" w:pos="5040"/>
        </w:tabs>
        <w:ind w:left="5040" w:hanging="720"/>
      </w:pPr>
      <w:rPr>
        <w:rFonts w:ascii="Arial" w:hAnsi="Arial" w:hint="default"/>
        <w:b w:val="0"/>
        <w:bCs w:val="0"/>
        <w:i w:val="0"/>
        <w:iCs w:val="0"/>
        <w:sz w:val="20"/>
        <w:szCs w:val="22"/>
      </w:rPr>
    </w:lvl>
  </w:abstractNum>
  <w:abstractNum w:abstractNumId="10" w15:restartNumberingAfterBreak="0">
    <w:nsid w:val="1E891405"/>
    <w:multiLevelType w:val="multilevel"/>
    <w:tmpl w:val="E5D0056C"/>
    <w:styleLink w:val="20"/>
    <w:lvl w:ilvl="0">
      <w:start w:val="1"/>
      <w:numFmt w:val="decimal"/>
      <w:suff w:val="space"/>
      <w:lvlText w:val="2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EE97EAF"/>
    <w:multiLevelType w:val="hybridMultilevel"/>
    <w:tmpl w:val="9E083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D27B23"/>
    <w:multiLevelType w:val="multilevel"/>
    <w:tmpl w:val="E5D0056C"/>
    <w:styleLink w:val="18"/>
    <w:lvl w:ilvl="0">
      <w:start w:val="1"/>
      <w:numFmt w:val="decimal"/>
      <w:suff w:val="space"/>
      <w:lvlText w:val="2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1D0173"/>
    <w:multiLevelType w:val="hybridMultilevel"/>
    <w:tmpl w:val="3E80FDF0"/>
    <w:lvl w:ilvl="0" w:tplc="C668103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57A045F"/>
    <w:multiLevelType w:val="hybridMultilevel"/>
    <w:tmpl w:val="B1E07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20092"/>
    <w:multiLevelType w:val="hybridMultilevel"/>
    <w:tmpl w:val="9FAC268E"/>
    <w:lvl w:ilvl="0" w:tplc="FFFFFFFF">
      <w:start w:val="1"/>
      <w:numFmt w:val="lowerLetter"/>
      <w:lvlText w:val="%1."/>
      <w:lvlJc w:val="left"/>
      <w:pPr>
        <w:ind w:left="2160" w:hanging="360"/>
      </w:pPr>
      <w:rPr>
        <w:rFonts w:hint="default"/>
      </w:r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6" w15:restartNumberingAfterBreak="0">
    <w:nsid w:val="29322044"/>
    <w:multiLevelType w:val="hybridMultilevel"/>
    <w:tmpl w:val="FC0E561A"/>
    <w:lvl w:ilvl="0" w:tplc="56C05518">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E5D59FA"/>
    <w:multiLevelType w:val="hybridMultilevel"/>
    <w:tmpl w:val="9FAC268E"/>
    <w:lvl w:ilvl="0" w:tplc="FFFFFFFF">
      <w:start w:val="1"/>
      <w:numFmt w:val="lowerLetter"/>
      <w:lvlText w:val="%1."/>
      <w:lvlJc w:val="left"/>
      <w:pPr>
        <w:ind w:left="2160" w:hanging="360"/>
      </w:pPr>
      <w:rPr>
        <w:rFonts w:hint="default"/>
      </w:r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2F481916"/>
    <w:multiLevelType w:val="multilevel"/>
    <w:tmpl w:val="E5D0056C"/>
    <w:styleLink w:val="22"/>
    <w:lvl w:ilvl="0">
      <w:start w:val="1"/>
      <w:numFmt w:val="decimal"/>
      <w:suff w:val="space"/>
      <w:lvlText w:val="2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FAA3BB2"/>
    <w:multiLevelType w:val="multilevel"/>
    <w:tmpl w:val="34586844"/>
    <w:styleLink w:val="04"/>
    <w:lvl w:ilvl="0">
      <w:start w:val="1"/>
      <w:numFmt w:val="decimal"/>
      <w:suff w:val="space"/>
      <w:lvlText w:val="17.20.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30F85EA6"/>
    <w:multiLevelType w:val="hybridMultilevel"/>
    <w:tmpl w:val="1A36EFE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EF04E65"/>
    <w:multiLevelType w:val="multilevel"/>
    <w:tmpl w:val="E5D0056C"/>
    <w:styleLink w:val="24"/>
    <w:lvl w:ilvl="0">
      <w:start w:val="1"/>
      <w:numFmt w:val="decimal"/>
      <w:suff w:val="space"/>
      <w:lvlText w:val="2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0041A5F"/>
    <w:multiLevelType w:val="multilevel"/>
    <w:tmpl w:val="CE1CA030"/>
    <w:styleLink w:val="10"/>
    <w:lvl w:ilvl="0">
      <w:start w:val="1"/>
      <w:numFmt w:val="decimal"/>
      <w:suff w:val="space"/>
      <w:lvlText w:val="1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0912CA9"/>
    <w:multiLevelType w:val="hybridMultilevel"/>
    <w:tmpl w:val="9F38B3AA"/>
    <w:lvl w:ilvl="0" w:tplc="1A1AD84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4A403F3"/>
    <w:multiLevelType w:val="multilevel"/>
    <w:tmpl w:val="E5D0056C"/>
    <w:styleLink w:val="24ACTUAL"/>
    <w:lvl w:ilvl="0">
      <w:start w:val="1"/>
      <w:numFmt w:val="decimal"/>
      <w:suff w:val="space"/>
      <w:lvlText w:val="2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4B106FD"/>
    <w:multiLevelType w:val="hybridMultilevel"/>
    <w:tmpl w:val="064A8888"/>
    <w:lvl w:ilvl="0" w:tplc="50BE04E6">
      <w:start w:val="1"/>
      <w:numFmt w:val="lowerLetter"/>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7205333"/>
    <w:multiLevelType w:val="multilevel"/>
    <w:tmpl w:val="E5D0056C"/>
    <w:styleLink w:val="16"/>
    <w:lvl w:ilvl="0">
      <w:start w:val="1"/>
      <w:numFmt w:val="decimal"/>
      <w:suff w:val="space"/>
      <w:lvlText w:val="2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78916C1"/>
    <w:multiLevelType w:val="multilevel"/>
    <w:tmpl w:val="CE1CA030"/>
    <w:styleLink w:val="06"/>
    <w:lvl w:ilvl="0">
      <w:start w:val="1"/>
      <w:numFmt w:val="decimal"/>
      <w:suff w:val="space"/>
      <w:lvlText w:val="17.02.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9C259D7"/>
    <w:multiLevelType w:val="hybridMultilevel"/>
    <w:tmpl w:val="E0EEBD68"/>
    <w:lvl w:ilvl="0" w:tplc="47842536">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4AC409FB"/>
    <w:multiLevelType w:val="multilevel"/>
    <w:tmpl w:val="7158D206"/>
    <w:styleLink w:val="30"/>
    <w:lvl w:ilvl="0">
      <w:start w:val="1"/>
      <w:numFmt w:val="decimal"/>
      <w:suff w:val="space"/>
      <w:lvlText w:val="27.28.0%10  "/>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1306D9C"/>
    <w:multiLevelType w:val="hybridMultilevel"/>
    <w:tmpl w:val="9FAC268E"/>
    <w:lvl w:ilvl="0" w:tplc="FFFFFFFF">
      <w:start w:val="1"/>
      <w:numFmt w:val="lowerLetter"/>
      <w:lvlText w:val="%1."/>
      <w:lvlJc w:val="left"/>
      <w:pPr>
        <w:ind w:left="2160" w:hanging="360"/>
      </w:pPr>
      <w:rPr>
        <w:rFonts w:hint="default"/>
      </w:r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1" w15:restartNumberingAfterBreak="0">
    <w:nsid w:val="55DC1B48"/>
    <w:multiLevelType w:val="hybridMultilevel"/>
    <w:tmpl w:val="FAA0599E"/>
    <w:lvl w:ilvl="0" w:tplc="38F42FEC">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6902CC2"/>
    <w:multiLevelType w:val="hybridMultilevel"/>
    <w:tmpl w:val="AA504B3E"/>
    <w:lvl w:ilvl="0" w:tplc="FFFFFFFF">
      <w:start w:val="1"/>
      <w:numFmt w:val="low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3" w15:restartNumberingAfterBreak="0">
    <w:nsid w:val="6B3B7666"/>
    <w:multiLevelType w:val="hybridMultilevel"/>
    <w:tmpl w:val="9FAC268E"/>
    <w:lvl w:ilvl="0" w:tplc="5FEC698C">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BA3240A"/>
    <w:multiLevelType w:val="hybridMultilevel"/>
    <w:tmpl w:val="9FAC268E"/>
    <w:lvl w:ilvl="0" w:tplc="FFFFFFFF">
      <w:start w:val="1"/>
      <w:numFmt w:val="lowerLetter"/>
      <w:lvlText w:val="%1."/>
      <w:lvlJc w:val="left"/>
      <w:pPr>
        <w:ind w:left="2160" w:hanging="360"/>
      </w:pPr>
      <w:rPr>
        <w:rFonts w:hint="default"/>
      </w:rPr>
    </w:lvl>
    <w:lvl w:ilvl="1" w:tplc="FFFFFFFF">
      <w:start w:val="1"/>
      <w:numFmt w:val="lowerLetter"/>
      <w:lvlText w:val="%2."/>
      <w:lvlJc w:val="left"/>
      <w:pPr>
        <w:ind w:left="2880" w:hanging="360"/>
      </w:pPr>
    </w:lvl>
    <w:lvl w:ilvl="2" w:tplc="FFFFFFFF">
      <w:start w:val="1"/>
      <w:numFmt w:val="lowerRoman"/>
      <w:lvlText w:val="%3."/>
      <w:lvlJc w:val="right"/>
      <w:pPr>
        <w:ind w:left="3600" w:hanging="180"/>
      </w:pPr>
    </w:lvl>
    <w:lvl w:ilvl="3" w:tplc="FFFFFFFF">
      <w:start w:val="1"/>
      <w:numFmt w:val="decimal"/>
      <w:lvlText w:val="%4."/>
      <w:lvlJc w:val="left"/>
      <w:pPr>
        <w:ind w:left="4320" w:hanging="360"/>
      </w:pPr>
    </w:lvl>
    <w:lvl w:ilvl="4" w:tplc="FFFFFFFF">
      <w:start w:val="1"/>
      <w:numFmt w:val="lowerLetter"/>
      <w:lvlText w:val="%5."/>
      <w:lvlJc w:val="left"/>
      <w:pPr>
        <w:ind w:left="5040" w:hanging="360"/>
      </w:pPr>
    </w:lvl>
    <w:lvl w:ilvl="5" w:tplc="FFFFFFFF">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5" w15:restartNumberingAfterBreak="0">
    <w:nsid w:val="7CDD09EE"/>
    <w:multiLevelType w:val="hybridMultilevel"/>
    <w:tmpl w:val="23225C68"/>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797723949">
    <w:abstractNumId w:val="19"/>
  </w:num>
  <w:num w:numId="2" w16cid:durableId="1276519135">
    <w:abstractNumId w:val="27"/>
  </w:num>
  <w:num w:numId="3" w16cid:durableId="1394742212">
    <w:abstractNumId w:val="22"/>
  </w:num>
  <w:num w:numId="4" w16cid:durableId="2117556249">
    <w:abstractNumId w:val="6"/>
  </w:num>
  <w:num w:numId="5" w16cid:durableId="637300159">
    <w:abstractNumId w:val="8"/>
  </w:num>
  <w:num w:numId="6" w16cid:durableId="1391730617">
    <w:abstractNumId w:val="26"/>
  </w:num>
  <w:num w:numId="7" w16cid:durableId="660736259">
    <w:abstractNumId w:val="12"/>
  </w:num>
  <w:num w:numId="8" w16cid:durableId="1004748027">
    <w:abstractNumId w:val="10"/>
  </w:num>
  <w:num w:numId="9" w16cid:durableId="1447390865">
    <w:abstractNumId w:val="18"/>
  </w:num>
  <w:num w:numId="10" w16cid:durableId="564147604">
    <w:abstractNumId w:val="21"/>
  </w:num>
  <w:num w:numId="11" w16cid:durableId="499010019">
    <w:abstractNumId w:val="24"/>
  </w:num>
  <w:num w:numId="12" w16cid:durableId="1780179566">
    <w:abstractNumId w:val="5"/>
  </w:num>
  <w:num w:numId="13" w16cid:durableId="1185290672">
    <w:abstractNumId w:val="29"/>
  </w:num>
  <w:num w:numId="14" w16cid:durableId="1854419658">
    <w:abstractNumId w:val="9"/>
  </w:num>
  <w:num w:numId="15" w16cid:durableId="1309164040">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7115496">
    <w:abstractNumId w:val="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5882210">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3938243">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2232368">
    <w:abstractNumId w:val="9"/>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683082">
    <w:abstractNumId w:val="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5155984">
    <w:abstractNumId w:val="9"/>
    <w:lvlOverride w:ilvl="0">
      <w:startOverride w:val="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5790764">
    <w:abstractNumId w:val="9"/>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1669">
    <w:abstractNumId w:val="9"/>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0466397">
    <w:abstractNumId w:val="9"/>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3264694">
    <w:abstractNumId w:val="9"/>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7133417">
    <w:abstractNumId w:val="9"/>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25248814">
    <w:abstractNumId w:val="9"/>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1825782">
    <w:abstractNumId w:val="9"/>
    <w:lvlOverride w:ilvl="0">
      <w:startOverride w:val="6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4059019">
    <w:abstractNumId w:val="9"/>
    <w:lvlOverride w:ilvl="0">
      <w:startOverride w:val="7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788154">
    <w:abstractNumId w:val="9"/>
    <w:lvlOverride w:ilvl="0">
      <w:startOverride w:val="8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8244815">
    <w:abstractNumId w:val="9"/>
    <w:lvlOverride w:ilvl="0">
      <w:startOverride w:val="8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53249009">
    <w:abstractNumId w:val="9"/>
    <w:lvlOverride w:ilvl="0">
      <w:startOverride w:val="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17073201">
    <w:abstractNumId w:val="9"/>
    <w:lvlOverride w:ilvl="0">
      <w:startOverride w:val="9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2853608">
    <w:abstractNumId w:val="2"/>
  </w:num>
  <w:num w:numId="35" w16cid:durableId="605384517">
    <w:abstractNumId w:val="3"/>
  </w:num>
  <w:num w:numId="36" w16cid:durableId="1348211622">
    <w:abstractNumId w:val="32"/>
  </w:num>
  <w:num w:numId="37" w16cid:durableId="599484059">
    <w:abstractNumId w:val="35"/>
  </w:num>
  <w:num w:numId="38" w16cid:durableId="1151364780">
    <w:abstractNumId w:val="23"/>
  </w:num>
  <w:num w:numId="39" w16cid:durableId="1386291509">
    <w:abstractNumId w:val="16"/>
  </w:num>
  <w:num w:numId="40" w16cid:durableId="1592885136">
    <w:abstractNumId w:val="1"/>
  </w:num>
  <w:num w:numId="41" w16cid:durableId="1902791295">
    <w:abstractNumId w:val="31"/>
  </w:num>
  <w:num w:numId="42" w16cid:durableId="1487430803">
    <w:abstractNumId w:val="28"/>
  </w:num>
  <w:num w:numId="43" w16cid:durableId="2087873508">
    <w:abstractNumId w:val="7"/>
  </w:num>
  <w:num w:numId="44" w16cid:durableId="1118842443">
    <w:abstractNumId w:val="0"/>
  </w:num>
  <w:num w:numId="45" w16cid:durableId="495388442">
    <w:abstractNumId w:val="33"/>
  </w:num>
  <w:num w:numId="46" w16cid:durableId="1035429808">
    <w:abstractNumId w:val="30"/>
  </w:num>
  <w:num w:numId="47" w16cid:durableId="1410927114">
    <w:abstractNumId w:val="34"/>
  </w:num>
  <w:num w:numId="48" w16cid:durableId="358627190">
    <w:abstractNumId w:val="17"/>
  </w:num>
  <w:num w:numId="49" w16cid:durableId="1967588934">
    <w:abstractNumId w:val="13"/>
  </w:num>
  <w:num w:numId="50" w16cid:durableId="177083757">
    <w:abstractNumId w:val="15"/>
  </w:num>
  <w:num w:numId="51" w16cid:durableId="400099030">
    <w:abstractNumId w:val="25"/>
  </w:num>
  <w:num w:numId="52" w16cid:durableId="6098767">
    <w:abstractNumId w:val="4"/>
  </w:num>
  <w:num w:numId="53" w16cid:durableId="1686470057">
    <w:abstractNumId w:val="9"/>
    <w:lvlOverride w:ilvl="0">
      <w:startOverride w:val="1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339283">
    <w:abstractNumId w:val="9"/>
    <w:lvlOverride w:ilvl="0">
      <w:startOverride w:val="1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6002131">
    <w:abstractNumId w:val="9"/>
    <w:lvlOverride w:ilvl="0">
      <w:startOverride w:val="1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38475604">
    <w:abstractNumId w:val="9"/>
    <w:lvlOverride w:ilvl="0">
      <w:startOverride w:val="1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49019770">
    <w:abstractNumId w:val="9"/>
    <w:lvlOverride w:ilvl="0">
      <w:startOverride w:val="1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91745677">
    <w:abstractNumId w:val="9"/>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61668870">
    <w:abstractNumId w:val="9"/>
    <w:lvlOverride w:ilvl="0">
      <w:startOverride w:val="1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840464821">
    <w:abstractNumId w:val="9"/>
    <w:lvlOverride w:ilvl="0">
      <w:startOverride w:val="1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98226063">
    <w:abstractNumId w:val="9"/>
    <w:lvlOverride w:ilvl="0">
      <w:startOverride w:val="1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106072596">
    <w:abstractNumId w:val="9"/>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8859413">
    <w:abstractNumId w:val="9"/>
    <w:lvlOverride w:ilvl="0">
      <w:startOverride w:val="1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17910499">
    <w:abstractNumId w:val="9"/>
    <w:lvlOverride w:ilvl="0">
      <w:startOverride w:val="16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826941700">
    <w:abstractNumId w:val="9"/>
    <w:lvlOverride w:ilvl="0">
      <w:startOverride w:val="17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87273381">
    <w:abstractNumId w:val="9"/>
    <w:lvlOverride w:ilvl="0">
      <w:startOverride w:val="17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79847933">
    <w:abstractNumId w:val="9"/>
    <w:lvlOverride w:ilvl="0">
      <w:startOverride w:val="18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28298627">
    <w:abstractNumId w:val="9"/>
    <w:lvlOverride w:ilvl="0">
      <w:startOverride w:val="18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01997950">
    <w:abstractNumId w:val="9"/>
    <w:lvlOverride w:ilvl="0">
      <w:startOverride w:val="19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55595260">
    <w:abstractNumId w:val="9"/>
    <w:lvlOverride w:ilvl="0">
      <w:startOverride w:val="19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4056014">
    <w:abstractNumId w:val="9"/>
    <w:lvlOverride w:ilvl="0">
      <w:startOverride w:val="2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23491045">
    <w:abstractNumId w:val="9"/>
    <w:lvlOverride w:ilvl="0">
      <w:startOverride w:val="2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27426910">
    <w:abstractNumId w:val="9"/>
    <w:lvlOverride w:ilvl="0">
      <w:startOverride w:val="2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6825373">
    <w:abstractNumId w:val="9"/>
    <w:lvlOverride w:ilvl="0">
      <w:startOverride w:val="2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52711360">
    <w:abstractNumId w:val="9"/>
    <w:lvlOverride w:ilvl="0">
      <w:startOverride w:val="2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480997026">
    <w:abstractNumId w:val="9"/>
    <w:lvlOverride w:ilvl="0">
      <w:startOverride w:val="2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668144496">
    <w:abstractNumId w:val="9"/>
    <w:lvlOverride w:ilvl="0">
      <w:startOverride w:val="2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72711560">
    <w:abstractNumId w:val="9"/>
    <w:lvlOverride w:ilvl="0">
      <w:startOverride w:val="2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960599372">
    <w:abstractNumId w:val="9"/>
    <w:lvlOverride w:ilvl="0">
      <w:startOverride w:val="2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82745342">
    <w:abstractNumId w:val="9"/>
    <w:lvlOverride w:ilvl="0">
      <w:startOverride w:val="2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96803523">
    <w:abstractNumId w:val="9"/>
    <w:lvlOverride w:ilvl="0">
      <w:startOverride w:val="25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95529060">
    <w:abstractNumId w:val="20"/>
  </w:num>
  <w:num w:numId="83" w16cid:durableId="2048945826">
    <w:abstractNumId w:val="11"/>
  </w:num>
  <w:num w:numId="84" w16cid:durableId="1231503738">
    <w:abstractNumId w:val="1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formatting="1" w:enforcement="0"/>
  <w:autoFormatOverride/>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2Nzc0tTAxB3KMzJR0lIJTi4sz8/NACoxqAcvuDmEsAAAA"/>
  </w:docVars>
  <w:rsids>
    <w:rsidRoot w:val="003A5E43"/>
    <w:rsid w:val="000010A2"/>
    <w:rsid w:val="00001ABB"/>
    <w:rsid w:val="0000380F"/>
    <w:rsid w:val="00003908"/>
    <w:rsid w:val="000044AF"/>
    <w:rsid w:val="000048BB"/>
    <w:rsid w:val="000058E3"/>
    <w:rsid w:val="00010B7A"/>
    <w:rsid w:val="00013F35"/>
    <w:rsid w:val="000160F2"/>
    <w:rsid w:val="0001745F"/>
    <w:rsid w:val="000177F2"/>
    <w:rsid w:val="000216B8"/>
    <w:rsid w:val="00022B8F"/>
    <w:rsid w:val="00023949"/>
    <w:rsid w:val="000252FE"/>
    <w:rsid w:val="00026F5E"/>
    <w:rsid w:val="000303F6"/>
    <w:rsid w:val="00036312"/>
    <w:rsid w:val="00054850"/>
    <w:rsid w:val="00054A0D"/>
    <w:rsid w:val="000579C9"/>
    <w:rsid w:val="000657A6"/>
    <w:rsid w:val="000665B7"/>
    <w:rsid w:val="00070F7E"/>
    <w:rsid w:val="00074398"/>
    <w:rsid w:val="00084F51"/>
    <w:rsid w:val="0008510D"/>
    <w:rsid w:val="00085599"/>
    <w:rsid w:val="0008727D"/>
    <w:rsid w:val="00092211"/>
    <w:rsid w:val="00093034"/>
    <w:rsid w:val="000948AE"/>
    <w:rsid w:val="00094DF0"/>
    <w:rsid w:val="00095B37"/>
    <w:rsid w:val="00095FEE"/>
    <w:rsid w:val="00096691"/>
    <w:rsid w:val="000A283B"/>
    <w:rsid w:val="000A2BE5"/>
    <w:rsid w:val="000A462C"/>
    <w:rsid w:val="000B1666"/>
    <w:rsid w:val="000B5583"/>
    <w:rsid w:val="000B67D1"/>
    <w:rsid w:val="000C05B8"/>
    <w:rsid w:val="000C0878"/>
    <w:rsid w:val="000C29EC"/>
    <w:rsid w:val="000C4427"/>
    <w:rsid w:val="000D0518"/>
    <w:rsid w:val="000D1AAD"/>
    <w:rsid w:val="000D4F72"/>
    <w:rsid w:val="000D68E2"/>
    <w:rsid w:val="000D6A6F"/>
    <w:rsid w:val="000E032B"/>
    <w:rsid w:val="000E0D75"/>
    <w:rsid w:val="000F12C7"/>
    <w:rsid w:val="000F13C0"/>
    <w:rsid w:val="000F2A23"/>
    <w:rsid w:val="000F537E"/>
    <w:rsid w:val="000F5AE4"/>
    <w:rsid w:val="000F5B91"/>
    <w:rsid w:val="001046B1"/>
    <w:rsid w:val="0010615D"/>
    <w:rsid w:val="00106A1F"/>
    <w:rsid w:val="001070B4"/>
    <w:rsid w:val="00107193"/>
    <w:rsid w:val="00110B0D"/>
    <w:rsid w:val="00112E3B"/>
    <w:rsid w:val="00122847"/>
    <w:rsid w:val="00122C83"/>
    <w:rsid w:val="001258AD"/>
    <w:rsid w:val="001265E2"/>
    <w:rsid w:val="00126FBE"/>
    <w:rsid w:val="00133E72"/>
    <w:rsid w:val="00136C9F"/>
    <w:rsid w:val="00142101"/>
    <w:rsid w:val="001425DD"/>
    <w:rsid w:val="00145CC4"/>
    <w:rsid w:val="0014689B"/>
    <w:rsid w:val="00146B73"/>
    <w:rsid w:val="0015413C"/>
    <w:rsid w:val="00160664"/>
    <w:rsid w:val="001622C9"/>
    <w:rsid w:val="0016759B"/>
    <w:rsid w:val="0017090B"/>
    <w:rsid w:val="00173130"/>
    <w:rsid w:val="00173E2A"/>
    <w:rsid w:val="001835E1"/>
    <w:rsid w:val="00184067"/>
    <w:rsid w:val="00184CA6"/>
    <w:rsid w:val="0019034E"/>
    <w:rsid w:val="00193406"/>
    <w:rsid w:val="0019498C"/>
    <w:rsid w:val="001A018E"/>
    <w:rsid w:val="001A3126"/>
    <w:rsid w:val="001A3AD2"/>
    <w:rsid w:val="001A4260"/>
    <w:rsid w:val="001B61A6"/>
    <w:rsid w:val="001C464A"/>
    <w:rsid w:val="001C46C4"/>
    <w:rsid w:val="001C4E92"/>
    <w:rsid w:val="001D23E1"/>
    <w:rsid w:val="001D2E88"/>
    <w:rsid w:val="001D58A1"/>
    <w:rsid w:val="001D7E5E"/>
    <w:rsid w:val="001E4110"/>
    <w:rsid w:val="001E495F"/>
    <w:rsid w:val="001E5A53"/>
    <w:rsid w:val="001E6292"/>
    <w:rsid w:val="001E7622"/>
    <w:rsid w:val="001F0BE1"/>
    <w:rsid w:val="001F3F73"/>
    <w:rsid w:val="001F465C"/>
    <w:rsid w:val="001F5807"/>
    <w:rsid w:val="001F7FC0"/>
    <w:rsid w:val="00202A0E"/>
    <w:rsid w:val="00210771"/>
    <w:rsid w:val="00213A44"/>
    <w:rsid w:val="002141A3"/>
    <w:rsid w:val="00215831"/>
    <w:rsid w:val="00217239"/>
    <w:rsid w:val="00221E48"/>
    <w:rsid w:val="00226EBE"/>
    <w:rsid w:val="00230DD5"/>
    <w:rsid w:val="002321D7"/>
    <w:rsid w:val="00232A9C"/>
    <w:rsid w:val="00233F26"/>
    <w:rsid w:val="00237C1A"/>
    <w:rsid w:val="00240B4E"/>
    <w:rsid w:val="0024271A"/>
    <w:rsid w:val="00244863"/>
    <w:rsid w:val="00244CDC"/>
    <w:rsid w:val="00247371"/>
    <w:rsid w:val="00250CAB"/>
    <w:rsid w:val="002520F2"/>
    <w:rsid w:val="00252C97"/>
    <w:rsid w:val="00252E4E"/>
    <w:rsid w:val="002552D8"/>
    <w:rsid w:val="0025701A"/>
    <w:rsid w:val="002577D6"/>
    <w:rsid w:val="00257CFF"/>
    <w:rsid w:val="00263783"/>
    <w:rsid w:val="00273615"/>
    <w:rsid w:val="0027464A"/>
    <w:rsid w:val="00276272"/>
    <w:rsid w:val="00281FF7"/>
    <w:rsid w:val="00285739"/>
    <w:rsid w:val="00285E02"/>
    <w:rsid w:val="00287E3A"/>
    <w:rsid w:val="002907CB"/>
    <w:rsid w:val="00293709"/>
    <w:rsid w:val="0029373D"/>
    <w:rsid w:val="00295EED"/>
    <w:rsid w:val="002A3AB5"/>
    <w:rsid w:val="002A6C70"/>
    <w:rsid w:val="002A735B"/>
    <w:rsid w:val="002A778D"/>
    <w:rsid w:val="002B3170"/>
    <w:rsid w:val="002C0FAF"/>
    <w:rsid w:val="002C2F22"/>
    <w:rsid w:val="002C4A8A"/>
    <w:rsid w:val="002C5A3C"/>
    <w:rsid w:val="002E0DAE"/>
    <w:rsid w:val="002E2AA0"/>
    <w:rsid w:val="002F1146"/>
    <w:rsid w:val="002F1B2C"/>
    <w:rsid w:val="002F3B77"/>
    <w:rsid w:val="002F55C8"/>
    <w:rsid w:val="002F5D50"/>
    <w:rsid w:val="002F6CFC"/>
    <w:rsid w:val="002F7347"/>
    <w:rsid w:val="002F7E21"/>
    <w:rsid w:val="00301152"/>
    <w:rsid w:val="003029F0"/>
    <w:rsid w:val="00303223"/>
    <w:rsid w:val="003104DC"/>
    <w:rsid w:val="003116C1"/>
    <w:rsid w:val="00313626"/>
    <w:rsid w:val="00314439"/>
    <w:rsid w:val="003147AD"/>
    <w:rsid w:val="003269B0"/>
    <w:rsid w:val="0033622B"/>
    <w:rsid w:val="0033789E"/>
    <w:rsid w:val="0034311F"/>
    <w:rsid w:val="003456FB"/>
    <w:rsid w:val="00352B00"/>
    <w:rsid w:val="0035422B"/>
    <w:rsid w:val="00356B10"/>
    <w:rsid w:val="003623AB"/>
    <w:rsid w:val="00362534"/>
    <w:rsid w:val="003659C3"/>
    <w:rsid w:val="00367A43"/>
    <w:rsid w:val="00370E9E"/>
    <w:rsid w:val="00380947"/>
    <w:rsid w:val="003813DE"/>
    <w:rsid w:val="003839D9"/>
    <w:rsid w:val="0038445F"/>
    <w:rsid w:val="003870F1"/>
    <w:rsid w:val="003875B0"/>
    <w:rsid w:val="00391075"/>
    <w:rsid w:val="00392A0B"/>
    <w:rsid w:val="003931F0"/>
    <w:rsid w:val="00393449"/>
    <w:rsid w:val="00394098"/>
    <w:rsid w:val="00396FB4"/>
    <w:rsid w:val="00397A54"/>
    <w:rsid w:val="003A036D"/>
    <w:rsid w:val="003A4991"/>
    <w:rsid w:val="003A54C3"/>
    <w:rsid w:val="003A5E43"/>
    <w:rsid w:val="003A7586"/>
    <w:rsid w:val="003B37EA"/>
    <w:rsid w:val="003B3C57"/>
    <w:rsid w:val="003B5172"/>
    <w:rsid w:val="003C028D"/>
    <w:rsid w:val="003D38C8"/>
    <w:rsid w:val="003D61BA"/>
    <w:rsid w:val="003D7480"/>
    <w:rsid w:val="003E3183"/>
    <w:rsid w:val="003E5342"/>
    <w:rsid w:val="003E778C"/>
    <w:rsid w:val="003F561D"/>
    <w:rsid w:val="003F64C2"/>
    <w:rsid w:val="003F64E9"/>
    <w:rsid w:val="003F725B"/>
    <w:rsid w:val="004065E6"/>
    <w:rsid w:val="0040728E"/>
    <w:rsid w:val="004075BC"/>
    <w:rsid w:val="004122D0"/>
    <w:rsid w:val="00414CA0"/>
    <w:rsid w:val="00420855"/>
    <w:rsid w:val="00426067"/>
    <w:rsid w:val="00431001"/>
    <w:rsid w:val="00431DFB"/>
    <w:rsid w:val="004333D2"/>
    <w:rsid w:val="00435A60"/>
    <w:rsid w:val="00436E1F"/>
    <w:rsid w:val="004376B5"/>
    <w:rsid w:val="00444CDB"/>
    <w:rsid w:val="00446502"/>
    <w:rsid w:val="00447943"/>
    <w:rsid w:val="004603F6"/>
    <w:rsid w:val="004616CC"/>
    <w:rsid w:val="004641F2"/>
    <w:rsid w:val="00465893"/>
    <w:rsid w:val="004676A8"/>
    <w:rsid w:val="00484519"/>
    <w:rsid w:val="0048741F"/>
    <w:rsid w:val="00491155"/>
    <w:rsid w:val="00496EC1"/>
    <w:rsid w:val="004A0A98"/>
    <w:rsid w:val="004A39FB"/>
    <w:rsid w:val="004B01E0"/>
    <w:rsid w:val="004B1D30"/>
    <w:rsid w:val="004B584F"/>
    <w:rsid w:val="004C1990"/>
    <w:rsid w:val="004C19A9"/>
    <w:rsid w:val="004C2205"/>
    <w:rsid w:val="004C24D6"/>
    <w:rsid w:val="004C42BB"/>
    <w:rsid w:val="004C4927"/>
    <w:rsid w:val="004C6314"/>
    <w:rsid w:val="004C7ED7"/>
    <w:rsid w:val="004D03EA"/>
    <w:rsid w:val="004D17B1"/>
    <w:rsid w:val="004D2527"/>
    <w:rsid w:val="004D2D86"/>
    <w:rsid w:val="004D36FD"/>
    <w:rsid w:val="004D3865"/>
    <w:rsid w:val="004D5960"/>
    <w:rsid w:val="004E347E"/>
    <w:rsid w:val="004F1FAA"/>
    <w:rsid w:val="004F290A"/>
    <w:rsid w:val="004F3695"/>
    <w:rsid w:val="005001E1"/>
    <w:rsid w:val="00500BB0"/>
    <w:rsid w:val="00501A5B"/>
    <w:rsid w:val="00502199"/>
    <w:rsid w:val="00506646"/>
    <w:rsid w:val="00527F62"/>
    <w:rsid w:val="00533DBE"/>
    <w:rsid w:val="00533ECA"/>
    <w:rsid w:val="00535487"/>
    <w:rsid w:val="00536B3C"/>
    <w:rsid w:val="0053762E"/>
    <w:rsid w:val="00540231"/>
    <w:rsid w:val="0054090C"/>
    <w:rsid w:val="0054152E"/>
    <w:rsid w:val="005415A9"/>
    <w:rsid w:val="00543204"/>
    <w:rsid w:val="00543FA2"/>
    <w:rsid w:val="005442F9"/>
    <w:rsid w:val="0054648A"/>
    <w:rsid w:val="005524D0"/>
    <w:rsid w:val="00557337"/>
    <w:rsid w:val="00557E31"/>
    <w:rsid w:val="00563BDD"/>
    <w:rsid w:val="005709BA"/>
    <w:rsid w:val="00571804"/>
    <w:rsid w:val="00571E01"/>
    <w:rsid w:val="0057233D"/>
    <w:rsid w:val="0057289A"/>
    <w:rsid w:val="0057302F"/>
    <w:rsid w:val="00573DD0"/>
    <w:rsid w:val="00576821"/>
    <w:rsid w:val="005811AE"/>
    <w:rsid w:val="00583B6D"/>
    <w:rsid w:val="00590023"/>
    <w:rsid w:val="00592D7E"/>
    <w:rsid w:val="005930CE"/>
    <w:rsid w:val="00594303"/>
    <w:rsid w:val="00594584"/>
    <w:rsid w:val="005A33FB"/>
    <w:rsid w:val="005A4D35"/>
    <w:rsid w:val="005A50E7"/>
    <w:rsid w:val="005B0EB9"/>
    <w:rsid w:val="005B2C6C"/>
    <w:rsid w:val="005B3883"/>
    <w:rsid w:val="005B54F2"/>
    <w:rsid w:val="005B5BF4"/>
    <w:rsid w:val="005C37D0"/>
    <w:rsid w:val="005C44D8"/>
    <w:rsid w:val="005C7857"/>
    <w:rsid w:val="005D180D"/>
    <w:rsid w:val="005D1F0A"/>
    <w:rsid w:val="005E15F5"/>
    <w:rsid w:val="005E28C8"/>
    <w:rsid w:val="005E2CAA"/>
    <w:rsid w:val="005E65E4"/>
    <w:rsid w:val="005E787C"/>
    <w:rsid w:val="005F03E0"/>
    <w:rsid w:val="005F1581"/>
    <w:rsid w:val="005F2CC5"/>
    <w:rsid w:val="005F3AC1"/>
    <w:rsid w:val="00600719"/>
    <w:rsid w:val="00602D75"/>
    <w:rsid w:val="006044F4"/>
    <w:rsid w:val="006070C6"/>
    <w:rsid w:val="00607689"/>
    <w:rsid w:val="00613421"/>
    <w:rsid w:val="00613ADC"/>
    <w:rsid w:val="00623679"/>
    <w:rsid w:val="0062570A"/>
    <w:rsid w:val="006356DF"/>
    <w:rsid w:val="00637449"/>
    <w:rsid w:val="00637ABA"/>
    <w:rsid w:val="00640330"/>
    <w:rsid w:val="00640A70"/>
    <w:rsid w:val="00641241"/>
    <w:rsid w:val="00642969"/>
    <w:rsid w:val="00643809"/>
    <w:rsid w:val="00644AF1"/>
    <w:rsid w:val="0064625D"/>
    <w:rsid w:val="006478D9"/>
    <w:rsid w:val="006512C8"/>
    <w:rsid w:val="006547E7"/>
    <w:rsid w:val="00654E09"/>
    <w:rsid w:val="00657656"/>
    <w:rsid w:val="00662E7D"/>
    <w:rsid w:val="00664AD5"/>
    <w:rsid w:val="00666713"/>
    <w:rsid w:val="00667D94"/>
    <w:rsid w:val="006703DA"/>
    <w:rsid w:val="00673818"/>
    <w:rsid w:val="0067438E"/>
    <w:rsid w:val="0067474E"/>
    <w:rsid w:val="00674F7C"/>
    <w:rsid w:val="00677430"/>
    <w:rsid w:val="00680441"/>
    <w:rsid w:val="00681BB7"/>
    <w:rsid w:val="00681C5C"/>
    <w:rsid w:val="00684E67"/>
    <w:rsid w:val="00686FDA"/>
    <w:rsid w:val="00690A2C"/>
    <w:rsid w:val="00691FEE"/>
    <w:rsid w:val="00692D8F"/>
    <w:rsid w:val="006956F6"/>
    <w:rsid w:val="00695E47"/>
    <w:rsid w:val="006A352E"/>
    <w:rsid w:val="006A6007"/>
    <w:rsid w:val="006A7714"/>
    <w:rsid w:val="006A7AEE"/>
    <w:rsid w:val="006B1630"/>
    <w:rsid w:val="006B6BE6"/>
    <w:rsid w:val="006B79C1"/>
    <w:rsid w:val="006C7542"/>
    <w:rsid w:val="006C7EB7"/>
    <w:rsid w:val="006D05A3"/>
    <w:rsid w:val="006D1C22"/>
    <w:rsid w:val="006D3232"/>
    <w:rsid w:val="006D4DE9"/>
    <w:rsid w:val="006D7007"/>
    <w:rsid w:val="006D76EA"/>
    <w:rsid w:val="006E03E2"/>
    <w:rsid w:val="006E6534"/>
    <w:rsid w:val="006E7503"/>
    <w:rsid w:val="006F34E8"/>
    <w:rsid w:val="006F3A4E"/>
    <w:rsid w:val="006F4B4A"/>
    <w:rsid w:val="007041B8"/>
    <w:rsid w:val="007045FC"/>
    <w:rsid w:val="00704C0C"/>
    <w:rsid w:val="0071741D"/>
    <w:rsid w:val="007204F7"/>
    <w:rsid w:val="007239E6"/>
    <w:rsid w:val="00727C5F"/>
    <w:rsid w:val="00730D33"/>
    <w:rsid w:val="00733E7D"/>
    <w:rsid w:val="007348EA"/>
    <w:rsid w:val="00737C19"/>
    <w:rsid w:val="007422EE"/>
    <w:rsid w:val="0074290F"/>
    <w:rsid w:val="00743DDA"/>
    <w:rsid w:val="0074437C"/>
    <w:rsid w:val="00745A90"/>
    <w:rsid w:val="00755407"/>
    <w:rsid w:val="0075614F"/>
    <w:rsid w:val="00760367"/>
    <w:rsid w:val="00765F13"/>
    <w:rsid w:val="007661AF"/>
    <w:rsid w:val="00770573"/>
    <w:rsid w:val="00772D93"/>
    <w:rsid w:val="00773874"/>
    <w:rsid w:val="00774A20"/>
    <w:rsid w:val="00777AF5"/>
    <w:rsid w:val="00777DE3"/>
    <w:rsid w:val="00783D31"/>
    <w:rsid w:val="007854EE"/>
    <w:rsid w:val="00787E6D"/>
    <w:rsid w:val="0079214B"/>
    <w:rsid w:val="00794473"/>
    <w:rsid w:val="00795776"/>
    <w:rsid w:val="007A1395"/>
    <w:rsid w:val="007A595D"/>
    <w:rsid w:val="007A5B4B"/>
    <w:rsid w:val="007B4130"/>
    <w:rsid w:val="007B5F05"/>
    <w:rsid w:val="007B6534"/>
    <w:rsid w:val="007C02C5"/>
    <w:rsid w:val="007C18CF"/>
    <w:rsid w:val="007C2B34"/>
    <w:rsid w:val="007C3FB5"/>
    <w:rsid w:val="007C4DB0"/>
    <w:rsid w:val="007C55EB"/>
    <w:rsid w:val="007C6699"/>
    <w:rsid w:val="007C69F7"/>
    <w:rsid w:val="007C69FC"/>
    <w:rsid w:val="007C6D53"/>
    <w:rsid w:val="007D1347"/>
    <w:rsid w:val="007D5455"/>
    <w:rsid w:val="007E0192"/>
    <w:rsid w:val="007E10CE"/>
    <w:rsid w:val="007E1FDF"/>
    <w:rsid w:val="007E2C88"/>
    <w:rsid w:val="007E584B"/>
    <w:rsid w:val="007F0EA6"/>
    <w:rsid w:val="007F67B0"/>
    <w:rsid w:val="007F67B4"/>
    <w:rsid w:val="0080292F"/>
    <w:rsid w:val="00804FAD"/>
    <w:rsid w:val="0080657C"/>
    <w:rsid w:val="00813A96"/>
    <w:rsid w:val="0082400F"/>
    <w:rsid w:val="00824091"/>
    <w:rsid w:val="008303C3"/>
    <w:rsid w:val="008311F0"/>
    <w:rsid w:val="0083164F"/>
    <w:rsid w:val="00833B75"/>
    <w:rsid w:val="00834DBA"/>
    <w:rsid w:val="00842021"/>
    <w:rsid w:val="0084494E"/>
    <w:rsid w:val="00846BF6"/>
    <w:rsid w:val="0085386C"/>
    <w:rsid w:val="008550F3"/>
    <w:rsid w:val="00860659"/>
    <w:rsid w:val="0086786B"/>
    <w:rsid w:val="00867B35"/>
    <w:rsid w:val="00867D37"/>
    <w:rsid w:val="008702B6"/>
    <w:rsid w:val="00870B11"/>
    <w:rsid w:val="00871A30"/>
    <w:rsid w:val="00872C87"/>
    <w:rsid w:val="008732E5"/>
    <w:rsid w:val="0087503A"/>
    <w:rsid w:val="008754DE"/>
    <w:rsid w:val="00876B32"/>
    <w:rsid w:val="00880D8C"/>
    <w:rsid w:val="00885B97"/>
    <w:rsid w:val="008871E5"/>
    <w:rsid w:val="008972C5"/>
    <w:rsid w:val="008A04B9"/>
    <w:rsid w:val="008A0973"/>
    <w:rsid w:val="008A0B38"/>
    <w:rsid w:val="008A0BB4"/>
    <w:rsid w:val="008A32BD"/>
    <w:rsid w:val="008A3EEF"/>
    <w:rsid w:val="008A5D65"/>
    <w:rsid w:val="008A6F2B"/>
    <w:rsid w:val="008B1F24"/>
    <w:rsid w:val="008B4F74"/>
    <w:rsid w:val="008C1E4D"/>
    <w:rsid w:val="008C349E"/>
    <w:rsid w:val="008C4CD3"/>
    <w:rsid w:val="008C4F5E"/>
    <w:rsid w:val="008C5E69"/>
    <w:rsid w:val="008D07D3"/>
    <w:rsid w:val="008D0AFE"/>
    <w:rsid w:val="008D5A04"/>
    <w:rsid w:val="008E1098"/>
    <w:rsid w:val="008E3F13"/>
    <w:rsid w:val="008F1569"/>
    <w:rsid w:val="008F2F34"/>
    <w:rsid w:val="008F38DF"/>
    <w:rsid w:val="008F5741"/>
    <w:rsid w:val="00903DB2"/>
    <w:rsid w:val="009137C9"/>
    <w:rsid w:val="009152D3"/>
    <w:rsid w:val="009204E4"/>
    <w:rsid w:val="0092051A"/>
    <w:rsid w:val="00931083"/>
    <w:rsid w:val="00934F47"/>
    <w:rsid w:val="00936A09"/>
    <w:rsid w:val="00937929"/>
    <w:rsid w:val="009400A8"/>
    <w:rsid w:val="00944B89"/>
    <w:rsid w:val="009515DF"/>
    <w:rsid w:val="00960140"/>
    <w:rsid w:val="00960370"/>
    <w:rsid w:val="0096577C"/>
    <w:rsid w:val="00965F73"/>
    <w:rsid w:val="00967377"/>
    <w:rsid w:val="0096752F"/>
    <w:rsid w:val="009726A1"/>
    <w:rsid w:val="00975D32"/>
    <w:rsid w:val="00977FD3"/>
    <w:rsid w:val="00981DC5"/>
    <w:rsid w:val="00982DB2"/>
    <w:rsid w:val="00983280"/>
    <w:rsid w:val="009845DF"/>
    <w:rsid w:val="00984BAE"/>
    <w:rsid w:val="00986350"/>
    <w:rsid w:val="00990BAE"/>
    <w:rsid w:val="00990C97"/>
    <w:rsid w:val="00991460"/>
    <w:rsid w:val="00993163"/>
    <w:rsid w:val="00993211"/>
    <w:rsid w:val="0099344B"/>
    <w:rsid w:val="0099561F"/>
    <w:rsid w:val="009A1D9C"/>
    <w:rsid w:val="009B4108"/>
    <w:rsid w:val="009B5432"/>
    <w:rsid w:val="009B6504"/>
    <w:rsid w:val="009B6B28"/>
    <w:rsid w:val="009C01E8"/>
    <w:rsid w:val="009C186E"/>
    <w:rsid w:val="009C1FA4"/>
    <w:rsid w:val="009C3968"/>
    <w:rsid w:val="009C630A"/>
    <w:rsid w:val="009C664A"/>
    <w:rsid w:val="009C6D18"/>
    <w:rsid w:val="009D0F84"/>
    <w:rsid w:val="009D1914"/>
    <w:rsid w:val="009D41EB"/>
    <w:rsid w:val="009E19B4"/>
    <w:rsid w:val="009E7448"/>
    <w:rsid w:val="009E7719"/>
    <w:rsid w:val="009F0AF4"/>
    <w:rsid w:val="009F642E"/>
    <w:rsid w:val="009F699C"/>
    <w:rsid w:val="00A01351"/>
    <w:rsid w:val="00A02918"/>
    <w:rsid w:val="00A02B4A"/>
    <w:rsid w:val="00A03349"/>
    <w:rsid w:val="00A03D7F"/>
    <w:rsid w:val="00A05874"/>
    <w:rsid w:val="00A0649F"/>
    <w:rsid w:val="00A06B55"/>
    <w:rsid w:val="00A06F2E"/>
    <w:rsid w:val="00A22F21"/>
    <w:rsid w:val="00A263CB"/>
    <w:rsid w:val="00A26E1F"/>
    <w:rsid w:val="00A27BA8"/>
    <w:rsid w:val="00A30860"/>
    <w:rsid w:val="00A31B61"/>
    <w:rsid w:val="00A352D8"/>
    <w:rsid w:val="00A41940"/>
    <w:rsid w:val="00A44336"/>
    <w:rsid w:val="00A47C9A"/>
    <w:rsid w:val="00A47E0D"/>
    <w:rsid w:val="00A52C53"/>
    <w:rsid w:val="00A53103"/>
    <w:rsid w:val="00A55780"/>
    <w:rsid w:val="00A67E3B"/>
    <w:rsid w:val="00A70B68"/>
    <w:rsid w:val="00A72EED"/>
    <w:rsid w:val="00A73C65"/>
    <w:rsid w:val="00A74C68"/>
    <w:rsid w:val="00A7506E"/>
    <w:rsid w:val="00A756BD"/>
    <w:rsid w:val="00A776D0"/>
    <w:rsid w:val="00A77D5C"/>
    <w:rsid w:val="00A80475"/>
    <w:rsid w:val="00A83B13"/>
    <w:rsid w:val="00A86936"/>
    <w:rsid w:val="00A908A8"/>
    <w:rsid w:val="00A9097D"/>
    <w:rsid w:val="00A90F00"/>
    <w:rsid w:val="00A91118"/>
    <w:rsid w:val="00A9395F"/>
    <w:rsid w:val="00A93E17"/>
    <w:rsid w:val="00A95AD5"/>
    <w:rsid w:val="00A97DE2"/>
    <w:rsid w:val="00AA66F8"/>
    <w:rsid w:val="00AA759F"/>
    <w:rsid w:val="00AA7FAB"/>
    <w:rsid w:val="00AB5FB0"/>
    <w:rsid w:val="00AB68F5"/>
    <w:rsid w:val="00AC0666"/>
    <w:rsid w:val="00AC4CB2"/>
    <w:rsid w:val="00AC6F20"/>
    <w:rsid w:val="00AC706A"/>
    <w:rsid w:val="00AD0129"/>
    <w:rsid w:val="00AD16F5"/>
    <w:rsid w:val="00AD3189"/>
    <w:rsid w:val="00AD39D8"/>
    <w:rsid w:val="00AD5FEB"/>
    <w:rsid w:val="00AE32BE"/>
    <w:rsid w:val="00AE54E1"/>
    <w:rsid w:val="00AE6A55"/>
    <w:rsid w:val="00AE6C46"/>
    <w:rsid w:val="00AF3FDE"/>
    <w:rsid w:val="00B02D2E"/>
    <w:rsid w:val="00B03925"/>
    <w:rsid w:val="00B05272"/>
    <w:rsid w:val="00B07AB2"/>
    <w:rsid w:val="00B11EC8"/>
    <w:rsid w:val="00B11F29"/>
    <w:rsid w:val="00B1437A"/>
    <w:rsid w:val="00B17883"/>
    <w:rsid w:val="00B22023"/>
    <w:rsid w:val="00B22BC1"/>
    <w:rsid w:val="00B22E97"/>
    <w:rsid w:val="00B24E73"/>
    <w:rsid w:val="00B277E3"/>
    <w:rsid w:val="00B30F42"/>
    <w:rsid w:val="00B30FD0"/>
    <w:rsid w:val="00B326AA"/>
    <w:rsid w:val="00B3462E"/>
    <w:rsid w:val="00B364D7"/>
    <w:rsid w:val="00B37097"/>
    <w:rsid w:val="00B37FD8"/>
    <w:rsid w:val="00B41D66"/>
    <w:rsid w:val="00B43073"/>
    <w:rsid w:val="00B43176"/>
    <w:rsid w:val="00B46117"/>
    <w:rsid w:val="00B46142"/>
    <w:rsid w:val="00B47423"/>
    <w:rsid w:val="00B5199F"/>
    <w:rsid w:val="00B54927"/>
    <w:rsid w:val="00B549A8"/>
    <w:rsid w:val="00B556DE"/>
    <w:rsid w:val="00B565CD"/>
    <w:rsid w:val="00B62473"/>
    <w:rsid w:val="00B64044"/>
    <w:rsid w:val="00B64DF8"/>
    <w:rsid w:val="00B703D4"/>
    <w:rsid w:val="00B706E5"/>
    <w:rsid w:val="00B74AB3"/>
    <w:rsid w:val="00B76894"/>
    <w:rsid w:val="00B8082D"/>
    <w:rsid w:val="00B8116D"/>
    <w:rsid w:val="00B833DC"/>
    <w:rsid w:val="00B83866"/>
    <w:rsid w:val="00B87AE3"/>
    <w:rsid w:val="00B96B96"/>
    <w:rsid w:val="00BA3594"/>
    <w:rsid w:val="00BA711C"/>
    <w:rsid w:val="00BA7351"/>
    <w:rsid w:val="00BC171E"/>
    <w:rsid w:val="00BC2037"/>
    <w:rsid w:val="00BC58EC"/>
    <w:rsid w:val="00BC7BC3"/>
    <w:rsid w:val="00BD0A07"/>
    <w:rsid w:val="00BD2A1B"/>
    <w:rsid w:val="00BD60D8"/>
    <w:rsid w:val="00BE02DE"/>
    <w:rsid w:val="00BE10C6"/>
    <w:rsid w:val="00BE35D7"/>
    <w:rsid w:val="00BE5992"/>
    <w:rsid w:val="00BE776D"/>
    <w:rsid w:val="00BF1F2C"/>
    <w:rsid w:val="00BF2B8E"/>
    <w:rsid w:val="00BF7C54"/>
    <w:rsid w:val="00C01279"/>
    <w:rsid w:val="00C02337"/>
    <w:rsid w:val="00C059F2"/>
    <w:rsid w:val="00C24332"/>
    <w:rsid w:val="00C25781"/>
    <w:rsid w:val="00C25CD0"/>
    <w:rsid w:val="00C25EA6"/>
    <w:rsid w:val="00C27695"/>
    <w:rsid w:val="00C27E70"/>
    <w:rsid w:val="00C35346"/>
    <w:rsid w:val="00C40405"/>
    <w:rsid w:val="00C44A2C"/>
    <w:rsid w:val="00C44F87"/>
    <w:rsid w:val="00C46A96"/>
    <w:rsid w:val="00C508CA"/>
    <w:rsid w:val="00C5184C"/>
    <w:rsid w:val="00C55275"/>
    <w:rsid w:val="00C57481"/>
    <w:rsid w:val="00C60C99"/>
    <w:rsid w:val="00C611EF"/>
    <w:rsid w:val="00C61609"/>
    <w:rsid w:val="00C61B99"/>
    <w:rsid w:val="00C64DB3"/>
    <w:rsid w:val="00C670F1"/>
    <w:rsid w:val="00C6734B"/>
    <w:rsid w:val="00C746E8"/>
    <w:rsid w:val="00C7672F"/>
    <w:rsid w:val="00C80F47"/>
    <w:rsid w:val="00C8477B"/>
    <w:rsid w:val="00C854BE"/>
    <w:rsid w:val="00C908BF"/>
    <w:rsid w:val="00C91E3A"/>
    <w:rsid w:val="00C94F15"/>
    <w:rsid w:val="00CA1CBC"/>
    <w:rsid w:val="00CA2A04"/>
    <w:rsid w:val="00CA4F14"/>
    <w:rsid w:val="00CB12F6"/>
    <w:rsid w:val="00CB3D53"/>
    <w:rsid w:val="00CB5F11"/>
    <w:rsid w:val="00CC184E"/>
    <w:rsid w:val="00CC1AAA"/>
    <w:rsid w:val="00CC1ED8"/>
    <w:rsid w:val="00CC2510"/>
    <w:rsid w:val="00CC2FA3"/>
    <w:rsid w:val="00CC3459"/>
    <w:rsid w:val="00CC5D7F"/>
    <w:rsid w:val="00CD1153"/>
    <w:rsid w:val="00CD2066"/>
    <w:rsid w:val="00CD50B9"/>
    <w:rsid w:val="00CE2F9C"/>
    <w:rsid w:val="00CE6713"/>
    <w:rsid w:val="00CE7A65"/>
    <w:rsid w:val="00CF33E3"/>
    <w:rsid w:val="00CF77E0"/>
    <w:rsid w:val="00D03D7C"/>
    <w:rsid w:val="00D05C98"/>
    <w:rsid w:val="00D10464"/>
    <w:rsid w:val="00D11CA1"/>
    <w:rsid w:val="00D15BFA"/>
    <w:rsid w:val="00D1615A"/>
    <w:rsid w:val="00D168CB"/>
    <w:rsid w:val="00D239DC"/>
    <w:rsid w:val="00D2508B"/>
    <w:rsid w:val="00D2561C"/>
    <w:rsid w:val="00D26013"/>
    <w:rsid w:val="00D278EE"/>
    <w:rsid w:val="00D27981"/>
    <w:rsid w:val="00D30A1C"/>
    <w:rsid w:val="00D30DA8"/>
    <w:rsid w:val="00D323CE"/>
    <w:rsid w:val="00D3246C"/>
    <w:rsid w:val="00D32DFE"/>
    <w:rsid w:val="00D34E37"/>
    <w:rsid w:val="00D371D8"/>
    <w:rsid w:val="00D4006F"/>
    <w:rsid w:val="00D41303"/>
    <w:rsid w:val="00D41BCA"/>
    <w:rsid w:val="00D440E4"/>
    <w:rsid w:val="00D50600"/>
    <w:rsid w:val="00D5128B"/>
    <w:rsid w:val="00D518E4"/>
    <w:rsid w:val="00D53E91"/>
    <w:rsid w:val="00D545A0"/>
    <w:rsid w:val="00D559D0"/>
    <w:rsid w:val="00D55B0E"/>
    <w:rsid w:val="00D62002"/>
    <w:rsid w:val="00D63732"/>
    <w:rsid w:val="00D65FD3"/>
    <w:rsid w:val="00D67390"/>
    <w:rsid w:val="00D7145C"/>
    <w:rsid w:val="00D73E34"/>
    <w:rsid w:val="00D7466C"/>
    <w:rsid w:val="00D75C2D"/>
    <w:rsid w:val="00D76078"/>
    <w:rsid w:val="00D82599"/>
    <w:rsid w:val="00D8270A"/>
    <w:rsid w:val="00D850D4"/>
    <w:rsid w:val="00D93D9A"/>
    <w:rsid w:val="00DA01D2"/>
    <w:rsid w:val="00DA3C83"/>
    <w:rsid w:val="00DA5AAB"/>
    <w:rsid w:val="00DB12E5"/>
    <w:rsid w:val="00DB14E1"/>
    <w:rsid w:val="00DB33C3"/>
    <w:rsid w:val="00DB3551"/>
    <w:rsid w:val="00DB7BAB"/>
    <w:rsid w:val="00DC2F68"/>
    <w:rsid w:val="00DC5379"/>
    <w:rsid w:val="00DC5729"/>
    <w:rsid w:val="00DC7A5F"/>
    <w:rsid w:val="00DD1BF7"/>
    <w:rsid w:val="00DD42D6"/>
    <w:rsid w:val="00DD6BA0"/>
    <w:rsid w:val="00DE080F"/>
    <w:rsid w:val="00DE08B0"/>
    <w:rsid w:val="00DE38FF"/>
    <w:rsid w:val="00DE46B3"/>
    <w:rsid w:val="00DE6C8A"/>
    <w:rsid w:val="00DE704B"/>
    <w:rsid w:val="00DE7B74"/>
    <w:rsid w:val="00DE7D37"/>
    <w:rsid w:val="00DF2102"/>
    <w:rsid w:val="00DF3962"/>
    <w:rsid w:val="00DF4899"/>
    <w:rsid w:val="00DF760D"/>
    <w:rsid w:val="00E0017A"/>
    <w:rsid w:val="00E065CF"/>
    <w:rsid w:val="00E06C03"/>
    <w:rsid w:val="00E077B6"/>
    <w:rsid w:val="00E10BC7"/>
    <w:rsid w:val="00E13E54"/>
    <w:rsid w:val="00E14D06"/>
    <w:rsid w:val="00E16199"/>
    <w:rsid w:val="00E174B7"/>
    <w:rsid w:val="00E206B8"/>
    <w:rsid w:val="00E3051A"/>
    <w:rsid w:val="00E416F8"/>
    <w:rsid w:val="00E41706"/>
    <w:rsid w:val="00E42384"/>
    <w:rsid w:val="00E42849"/>
    <w:rsid w:val="00E44668"/>
    <w:rsid w:val="00E44F85"/>
    <w:rsid w:val="00E46C28"/>
    <w:rsid w:val="00E474E2"/>
    <w:rsid w:val="00E54BAF"/>
    <w:rsid w:val="00E5758B"/>
    <w:rsid w:val="00E57ED2"/>
    <w:rsid w:val="00E600F8"/>
    <w:rsid w:val="00E60DDA"/>
    <w:rsid w:val="00E6252C"/>
    <w:rsid w:val="00E63DE3"/>
    <w:rsid w:val="00E63FF5"/>
    <w:rsid w:val="00E74BCF"/>
    <w:rsid w:val="00E82E96"/>
    <w:rsid w:val="00E835E0"/>
    <w:rsid w:val="00E84D49"/>
    <w:rsid w:val="00E8512D"/>
    <w:rsid w:val="00E86753"/>
    <w:rsid w:val="00E9260D"/>
    <w:rsid w:val="00E94993"/>
    <w:rsid w:val="00E96AB7"/>
    <w:rsid w:val="00E972AA"/>
    <w:rsid w:val="00EA2982"/>
    <w:rsid w:val="00EA3A6B"/>
    <w:rsid w:val="00EB1807"/>
    <w:rsid w:val="00EB4599"/>
    <w:rsid w:val="00EB5EE8"/>
    <w:rsid w:val="00EC0B07"/>
    <w:rsid w:val="00EC148B"/>
    <w:rsid w:val="00EC4001"/>
    <w:rsid w:val="00EC6E4F"/>
    <w:rsid w:val="00ED0FEF"/>
    <w:rsid w:val="00ED3F3B"/>
    <w:rsid w:val="00EE08FA"/>
    <w:rsid w:val="00EE20C4"/>
    <w:rsid w:val="00EE33A5"/>
    <w:rsid w:val="00EE3B56"/>
    <w:rsid w:val="00EE3DAB"/>
    <w:rsid w:val="00EE4C78"/>
    <w:rsid w:val="00EF692A"/>
    <w:rsid w:val="00F00903"/>
    <w:rsid w:val="00F00B2E"/>
    <w:rsid w:val="00F10175"/>
    <w:rsid w:val="00F1586A"/>
    <w:rsid w:val="00F15DCC"/>
    <w:rsid w:val="00F246F6"/>
    <w:rsid w:val="00F25CDA"/>
    <w:rsid w:val="00F31A8C"/>
    <w:rsid w:val="00F32978"/>
    <w:rsid w:val="00F354B9"/>
    <w:rsid w:val="00F36C14"/>
    <w:rsid w:val="00F36C4A"/>
    <w:rsid w:val="00F4196F"/>
    <w:rsid w:val="00F4765F"/>
    <w:rsid w:val="00F478A7"/>
    <w:rsid w:val="00F52C6A"/>
    <w:rsid w:val="00F542E7"/>
    <w:rsid w:val="00F560F8"/>
    <w:rsid w:val="00F561C6"/>
    <w:rsid w:val="00F624C1"/>
    <w:rsid w:val="00F626E8"/>
    <w:rsid w:val="00F65F8D"/>
    <w:rsid w:val="00F67AA2"/>
    <w:rsid w:val="00F800C7"/>
    <w:rsid w:val="00F81F20"/>
    <w:rsid w:val="00F875BF"/>
    <w:rsid w:val="00F90300"/>
    <w:rsid w:val="00F93CD8"/>
    <w:rsid w:val="00F95D87"/>
    <w:rsid w:val="00F95ECC"/>
    <w:rsid w:val="00F979BE"/>
    <w:rsid w:val="00F97F19"/>
    <w:rsid w:val="00FA398F"/>
    <w:rsid w:val="00FA5088"/>
    <w:rsid w:val="00FA6887"/>
    <w:rsid w:val="00FA744F"/>
    <w:rsid w:val="00FB5EF4"/>
    <w:rsid w:val="00FB647A"/>
    <w:rsid w:val="00FB6C59"/>
    <w:rsid w:val="00FC2DA6"/>
    <w:rsid w:val="00FC4266"/>
    <w:rsid w:val="00FD09D3"/>
    <w:rsid w:val="00FD0E99"/>
    <w:rsid w:val="00FD0FF8"/>
    <w:rsid w:val="00FD71B4"/>
    <w:rsid w:val="00FD75B8"/>
    <w:rsid w:val="00FE7BF7"/>
    <w:rsid w:val="00FE7CCA"/>
    <w:rsid w:val="00FE7D9E"/>
    <w:rsid w:val="00FF0E8C"/>
    <w:rsid w:val="00FF1BF9"/>
    <w:rsid w:val="00FF3489"/>
    <w:rsid w:val="00FF3FF1"/>
    <w:rsid w:val="00FF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1F4CE"/>
  <w15:chartTrackingRefBased/>
  <w15:docId w15:val="{3034DE8C-290C-435C-9E1A-2EB40BE99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iPriority="0"/>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rsid w:val="0099561F"/>
    <w:rPr>
      <w:rFonts w:asciiTheme="majorHAnsi" w:hAnsiTheme="majorHAnsi"/>
    </w:rPr>
  </w:style>
  <w:style w:type="paragraph" w:styleId="Heading1">
    <w:name w:val="heading 1"/>
    <w:basedOn w:val="Normal"/>
    <w:next w:val="Normal"/>
    <w:link w:val="Heading1Char"/>
    <w:uiPriority w:val="9"/>
    <w:semiHidden/>
    <w:locked/>
    <w:rsid w:val="00DA5AAB"/>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locked/>
    <w:rsid w:val="00B22023"/>
    <w:pPr>
      <w:keepNext/>
      <w:keepLines/>
      <w:spacing w:before="40" w:after="0"/>
      <w:outlineLvl w:val="1"/>
    </w:pPr>
    <w:rPr>
      <w:rFonts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qFormat/>
    <w:locked/>
    <w:rsid w:val="00571804"/>
    <w:pPr>
      <w:keepNext/>
      <w:keepLines/>
      <w:spacing w:before="40" w:after="0"/>
      <w:outlineLvl w:val="2"/>
    </w:pPr>
    <w:rPr>
      <w:rFonts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qFormat/>
    <w:locked/>
    <w:rsid w:val="00B22023"/>
    <w:pPr>
      <w:keepNext/>
      <w:keepLines/>
      <w:spacing w:before="40" w:after="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qFormat/>
    <w:locked/>
    <w:rsid w:val="00B22023"/>
    <w:pPr>
      <w:keepNext/>
      <w:keepLines/>
      <w:spacing w:before="40" w:after="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qFormat/>
    <w:locked/>
    <w:rsid w:val="00B22023"/>
    <w:pPr>
      <w:keepNext/>
      <w:keepLines/>
      <w:spacing w:before="40" w:after="0"/>
      <w:outlineLvl w:val="5"/>
    </w:pPr>
    <w:rPr>
      <w:rFonts w:eastAsiaTheme="majorEastAsia" w:cstheme="majorBidi"/>
      <w:color w:val="1F3763" w:themeColor="accent1" w:themeShade="7F"/>
    </w:rPr>
  </w:style>
  <w:style w:type="paragraph" w:styleId="Heading7">
    <w:name w:val="heading 7"/>
    <w:basedOn w:val="Normal"/>
    <w:next w:val="Normal"/>
    <w:link w:val="Heading7Char"/>
    <w:uiPriority w:val="9"/>
    <w:semiHidden/>
    <w:qFormat/>
    <w:locked/>
    <w:rsid w:val="00B22023"/>
    <w:pPr>
      <w:keepNext/>
      <w:keepLines/>
      <w:spacing w:before="40" w:after="0"/>
      <w:outlineLvl w:val="6"/>
    </w:pPr>
    <w:rPr>
      <w:rFonts w:eastAsiaTheme="majorEastAsia" w:cstheme="majorBidi"/>
      <w:i/>
      <w:iCs/>
      <w:color w:val="1F3763" w:themeColor="accent1" w:themeShade="7F"/>
    </w:rPr>
  </w:style>
  <w:style w:type="paragraph" w:styleId="Heading8">
    <w:name w:val="heading 8"/>
    <w:basedOn w:val="Normal"/>
    <w:next w:val="Normal"/>
    <w:link w:val="Heading8Char"/>
    <w:uiPriority w:val="9"/>
    <w:semiHidden/>
    <w:locked/>
    <w:rsid w:val="00B22023"/>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qFormat/>
    <w:locked/>
    <w:rsid w:val="00B22023"/>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Chapter Title"/>
    <w:basedOn w:val="BodyTextnon-list"/>
    <w:next w:val="Normal"/>
    <w:autoRedefine/>
    <w:uiPriority w:val="39"/>
    <w:rsid w:val="002F7347"/>
    <w:pPr>
      <w:spacing w:before="120" w:line="259" w:lineRule="auto"/>
      <w:jc w:val="left"/>
    </w:pPr>
    <w:rPr>
      <w:rFonts w:cstheme="minorHAnsi"/>
      <w:b/>
      <w:bCs/>
      <w:caps/>
    </w:rPr>
  </w:style>
  <w:style w:type="paragraph" w:customStyle="1" w:styleId="TitlePageDraftVersion">
    <w:name w:val="Title Page: Draft Version"/>
    <w:basedOn w:val="Normal"/>
    <w:qFormat/>
    <w:rsid w:val="00590023"/>
    <w:pPr>
      <w:jc w:val="center"/>
    </w:pPr>
    <w:rPr>
      <w:rFonts w:ascii="Arial" w:hAnsi="Arial"/>
      <w:caps/>
      <w:color w:val="91A8CB"/>
      <w:sz w:val="40"/>
    </w:rPr>
  </w:style>
  <w:style w:type="paragraph" w:customStyle="1" w:styleId="TitlePageDateMonthYear">
    <w:name w:val="Title Page: Date (Month+Year)"/>
    <w:basedOn w:val="TitlePageDraftVersion"/>
    <w:qFormat/>
    <w:rsid w:val="00990BAE"/>
    <w:rPr>
      <w:rFonts w:cs="Arial"/>
      <w:iCs/>
      <w:sz w:val="32"/>
      <w:szCs w:val="26"/>
    </w:rPr>
  </w:style>
  <w:style w:type="paragraph" w:styleId="Header">
    <w:name w:val="header"/>
    <w:basedOn w:val="Normal"/>
    <w:link w:val="HeaderChar"/>
    <w:semiHidden/>
    <w:locked/>
    <w:rsid w:val="00054A0D"/>
    <w:pPr>
      <w:tabs>
        <w:tab w:val="center" w:pos="4680"/>
        <w:tab w:val="right" w:pos="9360"/>
      </w:tabs>
      <w:spacing w:after="0" w:line="240" w:lineRule="auto"/>
    </w:pPr>
  </w:style>
  <w:style w:type="character" w:customStyle="1" w:styleId="HeaderChar">
    <w:name w:val="Header Char"/>
    <w:basedOn w:val="DefaultParagraphFont"/>
    <w:link w:val="Header"/>
    <w:semiHidden/>
    <w:rsid w:val="00054A0D"/>
    <w:rPr>
      <w:rFonts w:asciiTheme="majorHAnsi" w:hAnsiTheme="majorHAnsi"/>
    </w:rPr>
  </w:style>
  <w:style w:type="paragraph" w:customStyle="1" w:styleId="Section">
    <w:name w:val="Section"/>
    <w:basedOn w:val="Normal"/>
    <w:semiHidden/>
    <w:qFormat/>
    <w:locked/>
    <w:rsid w:val="00592D7E"/>
    <w:pPr>
      <w:spacing w:after="0"/>
    </w:pPr>
    <w:rPr>
      <w:rFonts w:ascii="Calibri Light" w:hAnsi="Calibri Light"/>
    </w:rPr>
  </w:style>
  <w:style w:type="numbering" w:customStyle="1" w:styleId="04">
    <w:name w:val="04"/>
    <w:uiPriority w:val="99"/>
    <w:locked/>
    <w:rsid w:val="008311F0"/>
    <w:pPr>
      <w:numPr>
        <w:numId w:val="1"/>
      </w:numPr>
    </w:pPr>
  </w:style>
  <w:style w:type="numbering" w:customStyle="1" w:styleId="06">
    <w:name w:val="06"/>
    <w:uiPriority w:val="99"/>
    <w:locked/>
    <w:rsid w:val="002F7E21"/>
    <w:pPr>
      <w:numPr>
        <w:numId w:val="2"/>
      </w:numPr>
    </w:pPr>
  </w:style>
  <w:style w:type="numbering" w:customStyle="1" w:styleId="10">
    <w:name w:val="10"/>
    <w:uiPriority w:val="99"/>
    <w:locked/>
    <w:rsid w:val="00CE2F9C"/>
    <w:pPr>
      <w:numPr>
        <w:numId w:val="3"/>
      </w:numPr>
    </w:pPr>
  </w:style>
  <w:style w:type="numbering" w:customStyle="1" w:styleId="12">
    <w:name w:val="12"/>
    <w:uiPriority w:val="99"/>
    <w:locked/>
    <w:rsid w:val="00B54927"/>
    <w:pPr>
      <w:numPr>
        <w:numId w:val="4"/>
      </w:numPr>
    </w:pPr>
  </w:style>
  <w:style w:type="numbering" w:customStyle="1" w:styleId="14">
    <w:name w:val="14"/>
    <w:uiPriority w:val="99"/>
    <w:locked/>
    <w:rsid w:val="00B54927"/>
    <w:pPr>
      <w:numPr>
        <w:numId w:val="5"/>
      </w:numPr>
    </w:pPr>
  </w:style>
  <w:style w:type="numbering" w:customStyle="1" w:styleId="16">
    <w:name w:val="16"/>
    <w:uiPriority w:val="99"/>
    <w:locked/>
    <w:rsid w:val="00B54927"/>
    <w:pPr>
      <w:numPr>
        <w:numId w:val="6"/>
      </w:numPr>
    </w:pPr>
  </w:style>
  <w:style w:type="numbering" w:customStyle="1" w:styleId="18">
    <w:name w:val="18"/>
    <w:uiPriority w:val="99"/>
    <w:locked/>
    <w:rsid w:val="004C42BB"/>
    <w:pPr>
      <w:numPr>
        <w:numId w:val="7"/>
      </w:numPr>
    </w:pPr>
  </w:style>
  <w:style w:type="numbering" w:customStyle="1" w:styleId="20">
    <w:name w:val="20"/>
    <w:uiPriority w:val="99"/>
    <w:locked/>
    <w:rsid w:val="004C42BB"/>
    <w:pPr>
      <w:numPr>
        <w:numId w:val="8"/>
      </w:numPr>
    </w:pPr>
  </w:style>
  <w:style w:type="character" w:styleId="CommentReference">
    <w:name w:val="annotation reference"/>
    <w:basedOn w:val="DefaultParagraphFont"/>
    <w:uiPriority w:val="99"/>
    <w:semiHidden/>
    <w:locked/>
    <w:rsid w:val="007C3FB5"/>
    <w:rPr>
      <w:sz w:val="16"/>
      <w:szCs w:val="16"/>
    </w:rPr>
  </w:style>
  <w:style w:type="paragraph" w:customStyle="1" w:styleId="ChapterTitlePageNumber">
    <w:name w:val="Chapter Title Page: Number"/>
    <w:basedOn w:val="Normal"/>
    <w:next w:val="ChapterTitlePageTitle"/>
    <w:uiPriority w:val="2"/>
    <w:qFormat/>
    <w:rsid w:val="00590023"/>
    <w:pPr>
      <w:tabs>
        <w:tab w:val="left" w:pos="3060"/>
      </w:tabs>
    </w:pPr>
    <w:rPr>
      <w:rFonts w:ascii="Arial" w:hAnsi="Arial" w:cstheme="majorHAnsi"/>
      <w:color w:val="91A8CB"/>
      <w:sz w:val="64"/>
      <w:szCs w:val="64"/>
    </w:rPr>
  </w:style>
  <w:style w:type="paragraph" w:customStyle="1" w:styleId="ListItem1-Subsection-A">
    <w:name w:val="List Item #1 - Subsection - A"/>
    <w:aliases w:val="B,C"/>
    <w:basedOn w:val="BodyTextnon-list"/>
    <w:uiPriority w:val="4"/>
    <w:qFormat/>
    <w:rsid w:val="00247371"/>
    <w:pPr>
      <w:numPr>
        <w:ilvl w:val="2"/>
        <w:numId w:val="14"/>
      </w:numPr>
    </w:pPr>
  </w:style>
  <w:style w:type="paragraph" w:styleId="CommentSubject">
    <w:name w:val="annotation subject"/>
    <w:basedOn w:val="Normal"/>
    <w:next w:val="Normal"/>
    <w:link w:val="CommentSubjectChar"/>
    <w:uiPriority w:val="99"/>
    <w:semiHidden/>
    <w:locked/>
    <w:rsid w:val="00677430"/>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3E5342"/>
    <w:rPr>
      <w:rFonts w:asciiTheme="majorHAnsi" w:hAnsiTheme="majorHAnsi"/>
      <w:b/>
      <w:bCs/>
      <w:sz w:val="20"/>
      <w:szCs w:val="20"/>
    </w:rPr>
  </w:style>
  <w:style w:type="numbering" w:customStyle="1" w:styleId="22">
    <w:name w:val="22"/>
    <w:uiPriority w:val="99"/>
    <w:locked/>
    <w:rsid w:val="009845DF"/>
    <w:pPr>
      <w:numPr>
        <w:numId w:val="9"/>
      </w:numPr>
    </w:pPr>
  </w:style>
  <w:style w:type="numbering" w:customStyle="1" w:styleId="24">
    <w:name w:val="24"/>
    <w:uiPriority w:val="99"/>
    <w:locked/>
    <w:rsid w:val="00FC4266"/>
    <w:pPr>
      <w:numPr>
        <w:numId w:val="10"/>
      </w:numPr>
    </w:pPr>
  </w:style>
  <w:style w:type="numbering" w:customStyle="1" w:styleId="24ACTUAL">
    <w:name w:val="24 ACTUAL"/>
    <w:uiPriority w:val="99"/>
    <w:locked/>
    <w:rsid w:val="00CB5F11"/>
    <w:pPr>
      <w:numPr>
        <w:numId w:val="11"/>
      </w:numPr>
    </w:pPr>
  </w:style>
  <w:style w:type="numbering" w:customStyle="1" w:styleId="27">
    <w:name w:val="27"/>
    <w:uiPriority w:val="99"/>
    <w:locked/>
    <w:rsid w:val="00CB5F11"/>
    <w:pPr>
      <w:numPr>
        <w:numId w:val="12"/>
      </w:numPr>
    </w:pPr>
  </w:style>
  <w:style w:type="numbering" w:customStyle="1" w:styleId="30">
    <w:name w:val="30"/>
    <w:uiPriority w:val="99"/>
    <w:locked/>
    <w:rsid w:val="00173130"/>
    <w:pPr>
      <w:numPr>
        <w:numId w:val="13"/>
      </w:numPr>
    </w:pPr>
  </w:style>
  <w:style w:type="paragraph" w:customStyle="1" w:styleId="ChapterTitlePageSpaceruse6">
    <w:name w:val="Chapter Title Page: Spacer (use 6)"/>
    <w:basedOn w:val="Normal"/>
    <w:uiPriority w:val="1"/>
    <w:rsid w:val="00990BAE"/>
    <w:pPr>
      <w:tabs>
        <w:tab w:val="left" w:pos="3060"/>
      </w:tabs>
    </w:pPr>
    <w:rPr>
      <w:rFonts w:ascii="Arial" w:hAnsi="Arial" w:cs="Arial"/>
      <w:color w:val="114C2F"/>
      <w:sz w:val="64"/>
      <w:szCs w:val="64"/>
    </w:rPr>
  </w:style>
  <w:style w:type="paragraph" w:customStyle="1" w:styleId="FigureTableTitle">
    <w:name w:val="Figure/Table Title"/>
    <w:basedOn w:val="BodyTextnon-list"/>
    <w:uiPriority w:val="5"/>
    <w:rsid w:val="005C7857"/>
    <w:pPr>
      <w:keepNext/>
      <w:spacing w:line="240" w:lineRule="auto"/>
      <w:contextualSpacing/>
      <w:jc w:val="center"/>
    </w:pPr>
    <w:rPr>
      <w:b/>
      <w:sz w:val="22"/>
    </w:rPr>
  </w:style>
  <w:style w:type="paragraph" w:styleId="Footer">
    <w:name w:val="footer"/>
    <w:basedOn w:val="Normal"/>
    <w:link w:val="FooterChar"/>
    <w:uiPriority w:val="99"/>
    <w:semiHidden/>
    <w:locked/>
    <w:rsid w:val="00774A20"/>
    <w:pPr>
      <w:tabs>
        <w:tab w:val="center" w:pos="4680"/>
        <w:tab w:val="right" w:pos="9360"/>
      </w:tabs>
      <w:spacing w:after="0" w:line="240" w:lineRule="auto"/>
    </w:pPr>
    <w:rPr>
      <w:rFonts w:ascii="Calibri Light" w:hAnsi="Calibri Light"/>
      <w:sz w:val="20"/>
    </w:rPr>
  </w:style>
  <w:style w:type="character" w:customStyle="1" w:styleId="FooterChar">
    <w:name w:val="Footer Char"/>
    <w:basedOn w:val="DefaultParagraphFont"/>
    <w:link w:val="Footer"/>
    <w:uiPriority w:val="99"/>
    <w:semiHidden/>
    <w:rsid w:val="003E5342"/>
    <w:rPr>
      <w:rFonts w:ascii="Calibri Light" w:hAnsi="Calibri Light"/>
      <w:sz w:val="20"/>
    </w:rPr>
  </w:style>
  <w:style w:type="paragraph" w:customStyle="1" w:styleId="ChapterHeading-18xx">
    <w:name w:val="Chapter Heading - 18.xx"/>
    <w:basedOn w:val="Normal"/>
    <w:next w:val="BodyTextnon-list"/>
    <w:uiPriority w:val="3"/>
    <w:qFormat/>
    <w:rsid w:val="00590023"/>
    <w:pPr>
      <w:pageBreakBefore/>
      <w:numPr>
        <w:numId w:val="14"/>
      </w:numPr>
      <w:spacing w:after="600"/>
      <w:outlineLvl w:val="1"/>
    </w:pPr>
    <w:rPr>
      <w:rFonts w:ascii="Arial" w:hAnsi="Arial" w:cs="Arial"/>
      <w:b/>
      <w:bCs/>
      <w:color w:val="1F3864" w:themeColor="accent1" w:themeShade="80"/>
      <w:sz w:val="32"/>
      <w:szCs w:val="32"/>
    </w:rPr>
  </w:style>
  <w:style w:type="paragraph" w:customStyle="1" w:styleId="TableColumnTitle">
    <w:name w:val="Table Column Title"/>
    <w:basedOn w:val="Normal"/>
    <w:uiPriority w:val="5"/>
    <w:rsid w:val="005C7857"/>
    <w:pPr>
      <w:framePr w:hSpace="180" w:wrap="around" w:vAnchor="text" w:hAnchor="text" w:y="1"/>
      <w:tabs>
        <w:tab w:val="left" w:pos="360"/>
      </w:tabs>
      <w:autoSpaceDE w:val="0"/>
      <w:autoSpaceDN w:val="0"/>
      <w:adjustRightInd w:val="0"/>
      <w:spacing w:after="0" w:line="240" w:lineRule="auto"/>
      <w:ind w:left="-15"/>
      <w:suppressOverlap/>
    </w:pPr>
    <w:rPr>
      <w:rFonts w:ascii="Arial" w:eastAsia="Calibri" w:hAnsi="Arial" w:cs="Arial"/>
      <w:b/>
      <w:bCs/>
      <w:color w:val="000000"/>
      <w:sz w:val="20"/>
      <w:szCs w:val="20"/>
    </w:rPr>
  </w:style>
  <w:style w:type="paragraph" w:styleId="BalloonText">
    <w:name w:val="Balloon Text"/>
    <w:basedOn w:val="Normal"/>
    <w:link w:val="BalloonTextChar"/>
    <w:uiPriority w:val="99"/>
    <w:semiHidden/>
    <w:locked/>
    <w:rsid w:val="00094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42"/>
    <w:rPr>
      <w:rFonts w:ascii="Segoe UI" w:hAnsi="Segoe UI" w:cs="Segoe UI"/>
      <w:sz w:val="18"/>
      <w:szCs w:val="18"/>
    </w:rPr>
  </w:style>
  <w:style w:type="character" w:customStyle="1" w:styleId="Heading1Char">
    <w:name w:val="Heading 1 Char"/>
    <w:basedOn w:val="DefaultParagraphFont"/>
    <w:link w:val="Heading1"/>
    <w:uiPriority w:val="9"/>
    <w:semiHidden/>
    <w:rsid w:val="003E5342"/>
    <w:rPr>
      <w:rFonts w:asciiTheme="majorHAnsi" w:eastAsiaTheme="majorEastAsia" w:hAnsiTheme="majorHAnsi" w:cstheme="majorBidi"/>
      <w:color w:val="2F5496" w:themeColor="accent1" w:themeShade="BF"/>
      <w:sz w:val="32"/>
      <w:szCs w:val="32"/>
    </w:rPr>
  </w:style>
  <w:style w:type="paragraph" w:customStyle="1" w:styleId="TitleStyle">
    <w:name w:val="Title Style"/>
    <w:basedOn w:val="Normal"/>
    <w:semiHidden/>
    <w:qFormat/>
    <w:locked/>
    <w:rsid w:val="00226EBE"/>
    <w:rPr>
      <w:rFonts w:ascii="Calibri Light" w:hAnsi="Calibri Light" w:cs="Calibri Light"/>
      <w:b/>
      <w:bCs/>
      <w:color w:val="114C2F"/>
      <w:sz w:val="28"/>
      <w:szCs w:val="28"/>
    </w:rPr>
  </w:style>
  <w:style w:type="paragraph" w:styleId="Revision">
    <w:name w:val="Revision"/>
    <w:hidden/>
    <w:uiPriority w:val="99"/>
    <w:semiHidden/>
    <w:rsid w:val="00B30FD0"/>
    <w:pPr>
      <w:spacing w:after="0" w:line="240" w:lineRule="auto"/>
    </w:pPr>
    <w:rPr>
      <w:rFonts w:asciiTheme="majorHAnsi" w:hAnsiTheme="majorHAnsi"/>
    </w:rPr>
  </w:style>
  <w:style w:type="character" w:customStyle="1" w:styleId="Heading3Char">
    <w:name w:val="Heading 3 Char"/>
    <w:basedOn w:val="DefaultParagraphFont"/>
    <w:link w:val="Heading3"/>
    <w:uiPriority w:val="9"/>
    <w:semiHidden/>
    <w:rsid w:val="003E5342"/>
    <w:rPr>
      <w:rFonts w:asciiTheme="majorHAnsi" w:eastAsiaTheme="majorEastAsia" w:hAnsiTheme="majorHAnsi" w:cstheme="majorBidi"/>
      <w:color w:val="1F3763" w:themeColor="accent1" w:themeShade="7F"/>
      <w:sz w:val="24"/>
      <w:szCs w:val="24"/>
    </w:rPr>
  </w:style>
  <w:style w:type="paragraph" w:customStyle="1" w:styleId="TitlePageCodeTitle">
    <w:name w:val="Title Page: Code Title"/>
    <w:basedOn w:val="Normal"/>
    <w:qFormat/>
    <w:rsid w:val="00590023"/>
    <w:pPr>
      <w:ind w:left="1440" w:right="1440"/>
      <w:jc w:val="center"/>
    </w:pPr>
    <w:rPr>
      <w:rFonts w:ascii="Arial" w:hAnsi="Arial"/>
      <w:color w:val="1F3864" w:themeColor="accent1" w:themeShade="80"/>
      <w:sz w:val="36"/>
      <w:szCs w:val="28"/>
    </w:rPr>
  </w:style>
  <w:style w:type="paragraph" w:customStyle="1" w:styleId="TitlePageArticleTitle">
    <w:name w:val="Title Page: Article Title"/>
    <w:basedOn w:val="Normal"/>
    <w:qFormat/>
    <w:rsid w:val="00590023"/>
    <w:pPr>
      <w:ind w:left="1440" w:right="1440"/>
      <w:jc w:val="center"/>
      <w:outlineLvl w:val="0"/>
    </w:pPr>
    <w:rPr>
      <w:rFonts w:ascii="Arial" w:hAnsi="Arial"/>
      <w:color w:val="1F3864" w:themeColor="accent1" w:themeShade="80"/>
      <w:sz w:val="40"/>
      <w:szCs w:val="30"/>
    </w:rPr>
  </w:style>
  <w:style w:type="paragraph" w:customStyle="1" w:styleId="TitlePageTOCTitle">
    <w:name w:val="Title Page: TOC Title"/>
    <w:basedOn w:val="Normal"/>
    <w:next w:val="BodyTextnon-list"/>
    <w:qFormat/>
    <w:rsid w:val="00590023"/>
    <w:rPr>
      <w:rFonts w:ascii="Arial" w:hAnsi="Arial" w:cstheme="majorHAnsi"/>
      <w:color w:val="1F3864" w:themeColor="accent1" w:themeShade="80"/>
      <w:sz w:val="52"/>
      <w:szCs w:val="52"/>
    </w:rPr>
  </w:style>
  <w:style w:type="paragraph" w:customStyle="1" w:styleId="BodyTextnon-list">
    <w:name w:val="Body Text (non-list)"/>
    <w:basedOn w:val="Normal"/>
    <w:uiPriority w:val="1"/>
    <w:qFormat/>
    <w:rsid w:val="00247371"/>
    <w:pPr>
      <w:spacing w:after="120" w:line="288" w:lineRule="auto"/>
      <w:jc w:val="both"/>
    </w:pPr>
    <w:rPr>
      <w:rFonts w:ascii="Arial" w:hAnsi="Arial"/>
      <w:sz w:val="20"/>
      <w:szCs w:val="20"/>
    </w:rPr>
  </w:style>
  <w:style w:type="paragraph" w:customStyle="1" w:styleId="ChapterTitlePageTitle">
    <w:name w:val="Chapter Title Page: Title"/>
    <w:basedOn w:val="Normal"/>
    <w:next w:val="ChapterHeading-18xx"/>
    <w:uiPriority w:val="2"/>
    <w:qFormat/>
    <w:rsid w:val="00590023"/>
    <w:pPr>
      <w:tabs>
        <w:tab w:val="left" w:pos="3060"/>
      </w:tabs>
    </w:pPr>
    <w:rPr>
      <w:rFonts w:ascii="Arial" w:hAnsi="Arial"/>
      <w:b/>
      <w:color w:val="1F3864" w:themeColor="accent1" w:themeShade="80"/>
      <w:sz w:val="60"/>
      <w:szCs w:val="96"/>
    </w:rPr>
  </w:style>
  <w:style w:type="paragraph" w:customStyle="1" w:styleId="SectionHeading-18xxxxx">
    <w:name w:val="Section Heading - 18.xx.xxx"/>
    <w:basedOn w:val="BodyTextnon-list"/>
    <w:next w:val="BodyTextnon-list"/>
    <w:uiPriority w:val="3"/>
    <w:qFormat/>
    <w:rsid w:val="00AD16F5"/>
    <w:pPr>
      <w:keepNext/>
      <w:numPr>
        <w:ilvl w:val="1"/>
        <w:numId w:val="14"/>
      </w:numPr>
      <w:outlineLvl w:val="2"/>
    </w:pPr>
    <w:rPr>
      <w:b/>
      <w:sz w:val="22"/>
    </w:rPr>
  </w:style>
  <w:style w:type="paragraph" w:customStyle="1" w:styleId="ListItem2-Paragraph-1">
    <w:name w:val="List Item #2 - Paragraph - 1"/>
    <w:aliases w:val="2,3"/>
    <w:basedOn w:val="ListItem1-Subsection-A"/>
    <w:uiPriority w:val="4"/>
    <w:qFormat/>
    <w:rsid w:val="00247371"/>
    <w:pPr>
      <w:numPr>
        <w:ilvl w:val="3"/>
      </w:numPr>
    </w:pPr>
  </w:style>
  <w:style w:type="paragraph" w:customStyle="1" w:styleId="ListItem3-Subparagraph-a">
    <w:name w:val="List Item #3 - Subparagraph - a"/>
    <w:aliases w:val="b,c"/>
    <w:basedOn w:val="ListItem2-Paragraph-1"/>
    <w:uiPriority w:val="4"/>
    <w:qFormat/>
    <w:rsid w:val="00247371"/>
    <w:pPr>
      <w:numPr>
        <w:ilvl w:val="4"/>
      </w:numPr>
    </w:pPr>
  </w:style>
  <w:style w:type="paragraph" w:customStyle="1" w:styleId="ListItem4-Subparagraph-i">
    <w:name w:val="List Item #4 - Subparagraph - i"/>
    <w:aliases w:val="ii,iii,ii.iii"/>
    <w:basedOn w:val="ListItem2-Paragraph-1"/>
    <w:uiPriority w:val="4"/>
    <w:qFormat/>
    <w:rsid w:val="00247371"/>
    <w:pPr>
      <w:numPr>
        <w:ilvl w:val="5"/>
      </w:numPr>
    </w:pPr>
  </w:style>
  <w:style w:type="character" w:customStyle="1" w:styleId="Heading2Char">
    <w:name w:val="Heading 2 Char"/>
    <w:basedOn w:val="DefaultParagraphFont"/>
    <w:link w:val="Heading2"/>
    <w:uiPriority w:val="9"/>
    <w:semiHidden/>
    <w:rsid w:val="003E5342"/>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3E5342"/>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E534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E534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E534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E534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5342"/>
    <w:rPr>
      <w:rFonts w:asciiTheme="majorHAnsi" w:eastAsiaTheme="majorEastAsia" w:hAnsiTheme="majorHAnsi" w:cstheme="majorBidi"/>
      <w:i/>
      <w:iCs/>
      <w:color w:val="272727" w:themeColor="text1" w:themeTint="D8"/>
      <w:sz w:val="21"/>
      <w:szCs w:val="21"/>
    </w:rPr>
  </w:style>
  <w:style w:type="paragraph" w:customStyle="1" w:styleId="ListItem5-Subparagraph-1">
    <w:name w:val="List Item #5 - Subparagraph - (1)"/>
    <w:aliases w:val="(2),(3)"/>
    <w:basedOn w:val="ListItem4-Subparagraph-i"/>
    <w:uiPriority w:val="4"/>
    <w:qFormat/>
    <w:rsid w:val="001E4110"/>
    <w:pPr>
      <w:numPr>
        <w:ilvl w:val="6"/>
      </w:numPr>
    </w:pPr>
  </w:style>
  <w:style w:type="paragraph" w:customStyle="1" w:styleId="ListItem6-Subparagraph-a">
    <w:name w:val="List Item #6 - Subparagraph - (a)"/>
    <w:aliases w:val="(b),(c)"/>
    <w:basedOn w:val="ListItem5-Subparagraph-1"/>
    <w:uiPriority w:val="4"/>
    <w:qFormat/>
    <w:rsid w:val="001E4110"/>
    <w:pPr>
      <w:numPr>
        <w:ilvl w:val="7"/>
      </w:numPr>
    </w:pPr>
  </w:style>
  <w:style w:type="paragraph" w:customStyle="1" w:styleId="ListItem7-Subparagraph-i">
    <w:name w:val="List Item #7 - Subparagraph - (i)"/>
    <w:aliases w:val="(ii),(iii)"/>
    <w:basedOn w:val="ListItem6-Subparagraph-a"/>
    <w:uiPriority w:val="4"/>
    <w:qFormat/>
    <w:rsid w:val="001E4110"/>
    <w:pPr>
      <w:numPr>
        <w:ilvl w:val="8"/>
      </w:numPr>
    </w:pPr>
  </w:style>
  <w:style w:type="paragraph" w:customStyle="1" w:styleId="HeaderFooter">
    <w:name w:val="Header/Footer"/>
    <w:basedOn w:val="Normal"/>
    <w:uiPriority w:val="9"/>
    <w:qFormat/>
    <w:rsid w:val="000303F6"/>
    <w:pPr>
      <w:tabs>
        <w:tab w:val="left" w:pos="90"/>
        <w:tab w:val="left" w:pos="7740"/>
      </w:tabs>
      <w:spacing w:after="120" w:line="240" w:lineRule="auto"/>
    </w:pPr>
    <w:rPr>
      <w:rFonts w:ascii="Arial" w:hAnsi="Arial"/>
      <w:i/>
      <w:iCs/>
      <w:sz w:val="16"/>
      <w:szCs w:val="16"/>
    </w:rPr>
  </w:style>
  <w:style w:type="paragraph" w:customStyle="1" w:styleId="TableRowTitle">
    <w:name w:val="Table Row Title"/>
    <w:basedOn w:val="Normal"/>
    <w:uiPriority w:val="5"/>
    <w:rsid w:val="005C7857"/>
    <w:pPr>
      <w:framePr w:hSpace="180" w:wrap="around" w:vAnchor="text" w:hAnchor="text" w:y="1"/>
      <w:tabs>
        <w:tab w:val="left" w:pos="360"/>
      </w:tabs>
      <w:autoSpaceDE w:val="0"/>
      <w:autoSpaceDN w:val="0"/>
      <w:adjustRightInd w:val="0"/>
      <w:spacing w:after="0" w:line="240" w:lineRule="auto"/>
      <w:suppressOverlap/>
    </w:pPr>
    <w:rPr>
      <w:rFonts w:ascii="Arial" w:eastAsia="Calibri" w:hAnsi="Arial" w:cs="Arial"/>
      <w:sz w:val="18"/>
      <w:szCs w:val="18"/>
    </w:rPr>
  </w:style>
  <w:style w:type="table" w:customStyle="1" w:styleId="TableGrid4">
    <w:name w:val="Table Grid4"/>
    <w:basedOn w:val="TableNormal"/>
    <w:next w:val="TableGrid"/>
    <w:uiPriority w:val="39"/>
    <w:locked/>
    <w:rsid w:val="005C78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locked/>
    <w:rsid w:val="005C7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5"/>
    <w:rsid w:val="005C7857"/>
    <w:pPr>
      <w:framePr w:hSpace="180" w:wrap="around" w:vAnchor="text" w:hAnchor="text" w:y="1"/>
      <w:tabs>
        <w:tab w:val="left" w:pos="360"/>
      </w:tabs>
      <w:autoSpaceDE w:val="0"/>
      <w:autoSpaceDN w:val="0"/>
      <w:adjustRightInd w:val="0"/>
      <w:spacing w:after="0" w:line="240" w:lineRule="auto"/>
      <w:suppressOverlap/>
      <w:jc w:val="center"/>
    </w:pPr>
    <w:rPr>
      <w:rFonts w:ascii="Arial" w:eastAsia="Calibri" w:hAnsi="Arial" w:cs="Arial"/>
      <w:sz w:val="16"/>
      <w:szCs w:val="16"/>
    </w:rPr>
  </w:style>
  <w:style w:type="paragraph" w:customStyle="1" w:styleId="TableSourceNotesText">
    <w:name w:val="Table Source/Notes Text"/>
    <w:basedOn w:val="TableText"/>
    <w:uiPriority w:val="5"/>
    <w:rsid w:val="00977FD3"/>
    <w:pPr>
      <w:framePr w:wrap="around"/>
      <w:jc w:val="left"/>
    </w:pPr>
    <w:rPr>
      <w:i/>
      <w:iCs/>
      <w:sz w:val="18"/>
      <w:szCs w:val="18"/>
    </w:rPr>
  </w:style>
  <w:style w:type="paragraph" w:customStyle="1" w:styleId="BodyTextnon-list0">
    <w:name w:val="Body Text (non-list)"/>
    <w:basedOn w:val="Normal"/>
    <w:next w:val="BodyTextnon-list"/>
    <w:uiPriority w:val="1"/>
    <w:qFormat/>
    <w:rsid w:val="006A6007"/>
    <w:pPr>
      <w:spacing w:after="120" w:line="288" w:lineRule="auto"/>
      <w:jc w:val="both"/>
    </w:pPr>
    <w:rPr>
      <w:rFonts w:ascii="Arial" w:hAnsi="Arial"/>
      <w:sz w:val="20"/>
      <w:szCs w:val="20"/>
    </w:rPr>
  </w:style>
  <w:style w:type="paragraph" w:styleId="TOC2">
    <w:name w:val="toc 2"/>
    <w:aliases w:val="TOC Section Title"/>
    <w:basedOn w:val="Normal"/>
    <w:next w:val="Normal"/>
    <w:autoRedefine/>
    <w:uiPriority w:val="39"/>
    <w:rsid w:val="002F7347"/>
    <w:pPr>
      <w:spacing w:after="0"/>
      <w:ind w:left="220"/>
    </w:pPr>
    <w:rPr>
      <w:rFonts w:ascii="Arial" w:hAnsi="Arial" w:cstheme="minorHAnsi"/>
      <w:sz w:val="20"/>
      <w:szCs w:val="20"/>
    </w:rPr>
  </w:style>
  <w:style w:type="paragraph" w:styleId="TOC7">
    <w:name w:val="toc 7"/>
    <w:basedOn w:val="Normal"/>
    <w:next w:val="Normal"/>
    <w:autoRedefine/>
    <w:uiPriority w:val="39"/>
    <w:locked/>
    <w:rsid w:val="006A6007"/>
    <w:pPr>
      <w:spacing w:after="0"/>
      <w:ind w:left="1320"/>
    </w:pPr>
    <w:rPr>
      <w:rFonts w:asciiTheme="minorHAnsi" w:hAnsiTheme="minorHAnsi" w:cstheme="minorHAnsi"/>
      <w:sz w:val="18"/>
      <w:szCs w:val="18"/>
    </w:rPr>
  </w:style>
  <w:style w:type="paragraph" w:styleId="TOC3">
    <w:name w:val="toc 3"/>
    <w:aliases w:val="Section TOC"/>
    <w:basedOn w:val="Normal"/>
    <w:next w:val="Normal"/>
    <w:autoRedefine/>
    <w:uiPriority w:val="39"/>
    <w:rsid w:val="004D03EA"/>
    <w:pPr>
      <w:spacing w:after="0" w:line="300" w:lineRule="auto"/>
    </w:pPr>
    <w:rPr>
      <w:rFonts w:ascii="Arial" w:hAnsi="Arial" w:cstheme="minorHAnsi"/>
      <w:iCs/>
      <w:sz w:val="20"/>
      <w:szCs w:val="20"/>
    </w:rPr>
  </w:style>
  <w:style w:type="paragraph" w:customStyle="1" w:styleId="SectionTOCHeader">
    <w:name w:val="Section TOC Header"/>
    <w:basedOn w:val="BodyTextnon-list"/>
    <w:uiPriority w:val="3"/>
    <w:rsid w:val="009515DF"/>
    <w:rPr>
      <w:b/>
      <w:bCs/>
      <w:sz w:val="22"/>
      <w:szCs w:val="22"/>
    </w:rPr>
  </w:style>
  <w:style w:type="paragraph" w:styleId="CommentText">
    <w:name w:val="annotation text"/>
    <w:basedOn w:val="Normal"/>
    <w:link w:val="CommentTextChar"/>
    <w:uiPriority w:val="99"/>
    <w:locked/>
    <w:rsid w:val="00AD16F5"/>
    <w:pPr>
      <w:spacing w:line="240" w:lineRule="auto"/>
    </w:pPr>
    <w:rPr>
      <w:sz w:val="20"/>
      <w:szCs w:val="20"/>
    </w:rPr>
  </w:style>
  <w:style w:type="character" w:customStyle="1" w:styleId="CommentTextChar">
    <w:name w:val="Comment Text Char"/>
    <w:basedOn w:val="DefaultParagraphFont"/>
    <w:link w:val="CommentText"/>
    <w:uiPriority w:val="99"/>
    <w:rsid w:val="00AD16F5"/>
    <w:rPr>
      <w:rFonts w:asciiTheme="majorHAnsi" w:hAnsiTheme="majorHAnsi"/>
      <w:sz w:val="20"/>
      <w:szCs w:val="20"/>
    </w:rPr>
  </w:style>
  <w:style w:type="paragraph" w:styleId="TOC4">
    <w:name w:val="toc 4"/>
    <w:basedOn w:val="Normal"/>
    <w:next w:val="Normal"/>
    <w:autoRedefine/>
    <w:uiPriority w:val="39"/>
    <w:locked/>
    <w:rsid w:val="002F7347"/>
    <w:pPr>
      <w:spacing w:after="0"/>
      <w:ind w:left="660"/>
    </w:pPr>
    <w:rPr>
      <w:rFonts w:asciiTheme="minorHAnsi" w:hAnsiTheme="minorHAnsi" w:cstheme="minorHAnsi"/>
      <w:sz w:val="18"/>
      <w:szCs w:val="18"/>
    </w:rPr>
  </w:style>
  <w:style w:type="paragraph" w:styleId="TOC5">
    <w:name w:val="toc 5"/>
    <w:basedOn w:val="Normal"/>
    <w:next w:val="Normal"/>
    <w:autoRedefine/>
    <w:uiPriority w:val="39"/>
    <w:locked/>
    <w:rsid w:val="002F7347"/>
    <w:pPr>
      <w:spacing w:after="0"/>
      <w:ind w:left="880"/>
    </w:pPr>
    <w:rPr>
      <w:rFonts w:asciiTheme="minorHAnsi" w:hAnsiTheme="minorHAnsi" w:cstheme="minorHAnsi"/>
      <w:sz w:val="18"/>
      <w:szCs w:val="18"/>
    </w:rPr>
  </w:style>
  <w:style w:type="paragraph" w:styleId="TOC6">
    <w:name w:val="toc 6"/>
    <w:basedOn w:val="Normal"/>
    <w:next w:val="Normal"/>
    <w:autoRedefine/>
    <w:uiPriority w:val="39"/>
    <w:locked/>
    <w:rsid w:val="002F7347"/>
    <w:pPr>
      <w:spacing w:after="0"/>
      <w:ind w:left="1100"/>
    </w:pPr>
    <w:rPr>
      <w:rFonts w:asciiTheme="minorHAnsi" w:hAnsiTheme="minorHAnsi" w:cstheme="minorHAnsi"/>
      <w:sz w:val="18"/>
      <w:szCs w:val="18"/>
    </w:rPr>
  </w:style>
  <w:style w:type="paragraph" w:styleId="TOC8">
    <w:name w:val="toc 8"/>
    <w:basedOn w:val="Normal"/>
    <w:next w:val="Normal"/>
    <w:autoRedefine/>
    <w:uiPriority w:val="39"/>
    <w:locked/>
    <w:rsid w:val="002F7347"/>
    <w:pPr>
      <w:spacing w:after="0"/>
      <w:ind w:left="1540"/>
    </w:pPr>
    <w:rPr>
      <w:rFonts w:asciiTheme="minorHAnsi" w:hAnsiTheme="minorHAnsi" w:cstheme="minorHAnsi"/>
      <w:sz w:val="18"/>
      <w:szCs w:val="18"/>
    </w:rPr>
  </w:style>
  <w:style w:type="paragraph" w:styleId="TOC9">
    <w:name w:val="toc 9"/>
    <w:basedOn w:val="Normal"/>
    <w:next w:val="Normal"/>
    <w:autoRedefine/>
    <w:uiPriority w:val="39"/>
    <w:locked/>
    <w:rsid w:val="002F7347"/>
    <w:pPr>
      <w:spacing w:after="0"/>
      <w:ind w:left="1760"/>
    </w:pPr>
    <w:rPr>
      <w:rFonts w:asciiTheme="minorHAnsi" w:hAnsiTheme="minorHAnsi" w:cstheme="minorHAnsi"/>
      <w:sz w:val="18"/>
      <w:szCs w:val="18"/>
    </w:rPr>
  </w:style>
  <w:style w:type="paragraph" w:customStyle="1" w:styleId="ChapterHeading-17xx">
    <w:name w:val="Chapter Heading - 17.xx"/>
    <w:basedOn w:val="Normal"/>
    <w:next w:val="Normal"/>
    <w:uiPriority w:val="3"/>
    <w:qFormat/>
    <w:rsid w:val="00210771"/>
    <w:pPr>
      <w:pageBreakBefore/>
      <w:tabs>
        <w:tab w:val="num" w:pos="2880"/>
      </w:tabs>
      <w:spacing w:after="600"/>
      <w:ind w:left="2520" w:hanging="2520"/>
      <w:outlineLvl w:val="1"/>
    </w:pPr>
    <w:rPr>
      <w:rFonts w:ascii="Arial" w:hAnsi="Arial" w:cs="Arial"/>
      <w:b/>
      <w:bCs/>
      <w:color w:val="114C2F"/>
      <w:sz w:val="32"/>
      <w:szCs w:val="32"/>
    </w:rPr>
  </w:style>
  <w:style w:type="paragraph" w:customStyle="1" w:styleId="SectionHeading-17xxxxxx">
    <w:name w:val="Section Heading - 17.xxx.xxx"/>
    <w:basedOn w:val="Normal"/>
    <w:next w:val="Normal"/>
    <w:uiPriority w:val="3"/>
    <w:qFormat/>
    <w:rsid w:val="00210771"/>
    <w:pPr>
      <w:keepNext/>
      <w:tabs>
        <w:tab w:val="num" w:pos="1440"/>
      </w:tabs>
      <w:spacing w:after="120" w:line="288" w:lineRule="auto"/>
      <w:ind w:left="1440" w:hanging="1440"/>
      <w:jc w:val="both"/>
      <w:outlineLvl w:val="2"/>
    </w:pPr>
    <w:rPr>
      <w:rFonts w:ascii="Arial" w:hAnsi="Arial"/>
      <w:b/>
      <w:szCs w:val="20"/>
    </w:rPr>
  </w:style>
  <w:style w:type="paragraph" w:customStyle="1" w:styleId="TableTextnew">
    <w:name w:val="Table Text (new)"/>
    <w:basedOn w:val="BodyTextnon-list0"/>
    <w:rsid w:val="00690A2C"/>
    <w:pPr>
      <w:jc w:val="left"/>
    </w:pPr>
    <w:rPr>
      <w:sz w:val="18"/>
    </w:rPr>
  </w:style>
  <w:style w:type="paragraph" w:styleId="NormalWeb">
    <w:name w:val="Normal (Web)"/>
    <w:basedOn w:val="Normal"/>
    <w:uiPriority w:val="99"/>
    <w:semiHidden/>
    <w:locked/>
    <w:rsid w:val="00760367"/>
    <w:rPr>
      <w:rFonts w:ascii="Times New Roman" w:hAnsi="Times New Roman" w:cs="Times New Roman"/>
      <w:sz w:val="24"/>
      <w:szCs w:val="24"/>
    </w:rPr>
  </w:style>
  <w:style w:type="paragraph" w:styleId="ListParagraph">
    <w:name w:val="List Paragraph"/>
    <w:basedOn w:val="Normal"/>
    <w:uiPriority w:val="34"/>
    <w:semiHidden/>
    <w:locked/>
    <w:rsid w:val="00760367"/>
    <w:pPr>
      <w:ind w:left="720"/>
      <w:contextualSpacing/>
    </w:pPr>
  </w:style>
  <w:style w:type="paragraph" w:customStyle="1" w:styleId="FigureTitle">
    <w:name w:val="Figure Title"/>
    <w:basedOn w:val="Normal"/>
    <w:qFormat/>
    <w:rsid w:val="00760367"/>
    <w:pPr>
      <w:spacing w:after="0" w:line="240" w:lineRule="auto"/>
      <w:jc w:val="center"/>
    </w:pPr>
    <w:rPr>
      <w:rFonts w:ascii="Arial" w:hAnsi="Arial"/>
      <w:b/>
      <w:bCs/>
      <w:kern w:val="2"/>
      <w14:ligatures w14:val="standardContextual"/>
    </w:rPr>
  </w:style>
  <w:style w:type="paragraph" w:customStyle="1" w:styleId="TableTitles">
    <w:name w:val="Table Titles"/>
    <w:basedOn w:val="Normal"/>
    <w:qFormat/>
    <w:rsid w:val="0076036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after="0" w:line="240" w:lineRule="auto"/>
      <w:jc w:val="center"/>
    </w:pPr>
    <w:rPr>
      <w:rFonts w:ascii="Calibri Light" w:eastAsia="Times New Roman" w:hAnsi="Calibri Light" w:cs="Arial"/>
      <w:b/>
      <w:bCs/>
      <w:sz w:val="24"/>
      <w:szCs w:val="20"/>
    </w:rPr>
  </w:style>
  <w:style w:type="paragraph" w:customStyle="1" w:styleId="tabletext0">
    <w:name w:val="tabletext"/>
    <w:basedOn w:val="Normal"/>
    <w:rsid w:val="00760367"/>
    <w:pPr>
      <w:tabs>
        <w:tab w:val="left" w:pos="360"/>
      </w:tabs>
      <w:autoSpaceDE w:val="0"/>
      <w:autoSpaceDN w:val="0"/>
      <w:adjustRightInd w:val="0"/>
      <w:spacing w:after="0" w:line="240" w:lineRule="auto"/>
    </w:pPr>
    <w:rPr>
      <w:rFonts w:ascii="Arial" w:eastAsia="Times New Roman" w:hAnsi="Arial" w:cs="Times New Roman"/>
      <w:sz w:val="20"/>
      <w:szCs w:val="20"/>
    </w:rPr>
  </w:style>
  <w:style w:type="paragraph" w:customStyle="1" w:styleId="BodyTextnon-list1">
    <w:name w:val="Body Text (non-list)1"/>
    <w:basedOn w:val="Normal"/>
    <w:next w:val="BodyTextnon-list0"/>
    <w:uiPriority w:val="1"/>
    <w:qFormat/>
    <w:rsid w:val="00760367"/>
    <w:pPr>
      <w:spacing w:after="120" w:line="288" w:lineRule="auto"/>
      <w:jc w:val="both"/>
    </w:pPr>
    <w:rPr>
      <w:rFonts w:ascii="Arial" w:hAnsi="Arial"/>
      <w:sz w:val="20"/>
      <w:szCs w:val="20"/>
    </w:rPr>
  </w:style>
  <w:style w:type="character" w:styleId="Strong">
    <w:name w:val="Strong"/>
    <w:basedOn w:val="DefaultParagraphFont"/>
    <w:uiPriority w:val="22"/>
    <w:qFormat/>
    <w:locked/>
    <w:rsid w:val="00760367"/>
    <w:rPr>
      <w:b/>
      <w:bCs/>
    </w:rPr>
  </w:style>
  <w:style w:type="paragraph" w:customStyle="1" w:styleId="TableHeadingnew">
    <w:name w:val="Table Heading (new)"/>
    <w:basedOn w:val="TableTextnew"/>
    <w:rsid w:val="00760367"/>
    <w:pPr>
      <w:jc w:val="center"/>
    </w:pPr>
    <w:rPr>
      <w:b/>
      <w:bCs/>
      <w:sz w:val="20"/>
      <w:szCs w:val="22"/>
    </w:rPr>
  </w:style>
  <w:style w:type="character" w:styleId="Hyperlink">
    <w:name w:val="Hyperlink"/>
    <w:basedOn w:val="DefaultParagraphFont"/>
    <w:uiPriority w:val="99"/>
    <w:semiHidden/>
    <w:locked/>
    <w:rsid w:val="00760367"/>
    <w:rPr>
      <w:color w:val="0563C1" w:themeColor="hyperlink"/>
      <w:u w:val="single"/>
    </w:rPr>
  </w:style>
  <w:style w:type="character" w:styleId="UnresolvedMention">
    <w:name w:val="Unresolved Mention"/>
    <w:basedOn w:val="DefaultParagraphFont"/>
    <w:uiPriority w:val="99"/>
    <w:semiHidden/>
    <w:locked/>
    <w:rsid w:val="00760367"/>
    <w:rPr>
      <w:color w:val="605E5C"/>
      <w:shd w:val="clear" w:color="auto" w:fill="E1DFDD"/>
    </w:rPr>
  </w:style>
  <w:style w:type="paragraph" w:customStyle="1" w:styleId="Default">
    <w:name w:val="Default"/>
    <w:rsid w:val="00760367"/>
    <w:pPr>
      <w:autoSpaceDE w:val="0"/>
      <w:autoSpaceDN w:val="0"/>
      <w:adjustRightInd w:val="0"/>
      <w:spacing w:after="0" w:line="240" w:lineRule="auto"/>
    </w:pPr>
    <w:rPr>
      <w:rFonts w:ascii="Calibri Light" w:hAnsi="Calibri Light" w:cs="Calibri Light"/>
      <w:color w:val="000000"/>
      <w:sz w:val="24"/>
      <w:szCs w:val="24"/>
    </w:rPr>
  </w:style>
  <w:style w:type="paragraph" w:customStyle="1" w:styleId="TCZCUChapter-TOC">
    <w:name w:val="TCZCU Chapter - TOC"/>
    <w:basedOn w:val="Normal"/>
    <w:rsid w:val="00760367"/>
    <w:pPr>
      <w:spacing w:after="100" w:afterAutospacing="1"/>
      <w:ind w:left="1440" w:hanging="1440"/>
      <w:outlineLvl w:val="1"/>
    </w:pPr>
    <w:rPr>
      <w:rFonts w:asciiTheme="minorHAnsi" w:hAnsiTheme="minorHAnsi" w:cstheme="minorHAnsi"/>
      <w:b/>
      <w:bCs/>
      <w:caps/>
      <w:color w:val="262626" w:themeColor="text1" w:themeTint="D9"/>
      <w:sz w:val="24"/>
      <w:szCs w:val="24"/>
    </w:rPr>
  </w:style>
  <w:style w:type="paragraph" w:customStyle="1" w:styleId="TCZCUSection-TOC">
    <w:name w:val="TCZCU Section - TOC"/>
    <w:basedOn w:val="Normal"/>
    <w:rsid w:val="00760367"/>
    <w:pPr>
      <w:spacing w:after="120" w:line="288" w:lineRule="auto"/>
      <w:ind w:left="360" w:hanging="360"/>
      <w:jc w:val="both"/>
      <w:outlineLvl w:val="2"/>
    </w:pPr>
    <w:rPr>
      <w:rFonts w:cstheme="majorHAnsi"/>
      <w:bCs/>
      <w:color w:val="262626" w:themeColor="text1" w:themeTint="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258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512F8-2D81-4527-B800-8130FB99F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430</Pages>
  <Words>121660</Words>
  <Characters>693468</Characters>
  <Application>Microsoft Office Word</Application>
  <DocSecurity>0</DocSecurity>
  <Lines>5778</Lines>
  <Paragraphs>1627</Paragraphs>
  <ScaleCrop>false</ScaleCrop>
  <HeadingPairs>
    <vt:vector size="2" baseType="variant">
      <vt:variant>
        <vt:lpstr>Title</vt:lpstr>
      </vt:variant>
      <vt:variant>
        <vt:i4>1</vt:i4>
      </vt:variant>
    </vt:vector>
  </HeadingPairs>
  <TitlesOfParts>
    <vt:vector size="1" baseType="lpstr">
      <vt:lpstr/>
    </vt:vector>
  </TitlesOfParts>
  <Manager>Michael Gibbons</Manager>
  <Company/>
  <LinksUpToDate>false</LinksUpToDate>
  <CharactersWithSpaces>813501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Gibbons</dc:creator>
  <cp:keywords/>
  <dc:description/>
  <cp:lastModifiedBy>James V. Phelps</cp:lastModifiedBy>
  <cp:revision>4</cp:revision>
  <dcterms:created xsi:type="dcterms:W3CDTF">2026-10-12T20:21:00Z</dcterms:created>
  <dcterms:modified xsi:type="dcterms:W3CDTF">2026-10-12T20:36:00Z</dcterms:modified>
</cp:coreProperties>
</file>