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1399E" w14:textId="77777777" w:rsidR="00205E43" w:rsidRPr="002D5977" w:rsidRDefault="00205E43" w:rsidP="00205E43">
      <w:pPr>
        <w:spacing w:after="0" w:line="240" w:lineRule="auto"/>
        <w:rPr>
          <w:rFonts w:ascii="Arial" w:hAnsi="Arial" w:cs="Arial"/>
          <w:b/>
          <w:bCs/>
        </w:rPr>
      </w:pPr>
      <w:r w:rsidRPr="002D5977">
        <w:rPr>
          <w:rFonts w:ascii="Arial" w:hAnsi="Arial" w:cs="Arial"/>
          <w:b/>
          <w:bCs/>
        </w:rPr>
        <w:t>CDBG/HOME Shutdown</w:t>
      </w:r>
    </w:p>
    <w:p w14:paraId="0CD94417" w14:textId="24F12A3C" w:rsidR="004C518A" w:rsidRDefault="00205E43" w:rsidP="00205E43">
      <w:pPr>
        <w:rPr>
          <w:rFonts w:ascii="Arial" w:hAnsi="Arial" w:cs="Arial"/>
          <w:b/>
          <w:bCs/>
        </w:rPr>
      </w:pPr>
      <w:r w:rsidRPr="002D5977">
        <w:rPr>
          <w:rFonts w:ascii="Arial" w:hAnsi="Arial" w:cs="Arial"/>
          <w:b/>
          <w:bCs/>
        </w:rPr>
        <w:t xml:space="preserve">Attachment </w:t>
      </w:r>
      <w:r w:rsidR="000F41BC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 xml:space="preserve"> – </w:t>
      </w:r>
      <w:r>
        <w:rPr>
          <w:rFonts w:ascii="Arial" w:hAnsi="Arial" w:cs="Arial"/>
          <w:b/>
          <w:bCs/>
        </w:rPr>
        <w:t>Section 103.A of the State CDBG Program Income Policy</w:t>
      </w:r>
    </w:p>
    <w:p w14:paraId="54F64BFC" w14:textId="77777777" w:rsidR="00205E43" w:rsidRDefault="00205E43" w:rsidP="00205E43">
      <w:pPr>
        <w:rPr>
          <w:rFonts w:ascii="Arial" w:hAnsi="Arial" w:cs="Arial"/>
          <w:b/>
          <w:bCs/>
        </w:rPr>
      </w:pPr>
    </w:p>
    <w:p w14:paraId="5F10CE83" w14:textId="77777777" w:rsidR="00205E43" w:rsidRDefault="00205E43" w:rsidP="00205E43">
      <w:pPr>
        <w:tabs>
          <w:tab w:val="left" w:pos="810"/>
        </w:tabs>
        <w:spacing w:after="0" w:line="240" w:lineRule="auto"/>
      </w:pPr>
      <w:r>
        <w:t>Section 103.A. of CDBG Program Income Policy:</w:t>
      </w:r>
    </w:p>
    <w:p w14:paraId="22CF51F5" w14:textId="77777777" w:rsidR="00205E43" w:rsidRDefault="00205E43" w:rsidP="00205E43">
      <w:pPr>
        <w:tabs>
          <w:tab w:val="left" w:pos="810"/>
        </w:tabs>
        <w:spacing w:after="0" w:line="240" w:lineRule="auto"/>
      </w:pPr>
      <w:r w:rsidRPr="00494300">
        <w:rPr>
          <w:noProof/>
        </w:rPr>
        <w:drawing>
          <wp:inline distT="0" distB="0" distL="0" distR="0" wp14:anchorId="0687D9BB" wp14:editId="24B8977A">
            <wp:extent cx="5943600" cy="3672840"/>
            <wp:effectExtent l="0" t="0" r="0" b="3810"/>
            <wp:docPr id="1492006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060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0514E" w14:textId="77777777" w:rsidR="00205E43" w:rsidRDefault="00205E43" w:rsidP="00205E43"/>
    <w:sectPr w:rsidR="00205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43"/>
    <w:rsid w:val="000F41BC"/>
    <w:rsid w:val="00205E43"/>
    <w:rsid w:val="004C518A"/>
    <w:rsid w:val="0050053D"/>
    <w:rsid w:val="005C3136"/>
    <w:rsid w:val="00B2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367F8"/>
  <w15:chartTrackingRefBased/>
  <w15:docId w15:val="{654D0DAE-9DFC-49F4-AE61-26EED2EA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E43"/>
  </w:style>
  <w:style w:type="paragraph" w:styleId="Heading1">
    <w:name w:val="heading 1"/>
    <w:basedOn w:val="Normal"/>
    <w:next w:val="Normal"/>
    <w:link w:val="Heading1Char"/>
    <w:uiPriority w:val="9"/>
    <w:qFormat/>
    <w:rsid w:val="00205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E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E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Lackey</dc:creator>
  <cp:keywords/>
  <dc:description/>
  <cp:lastModifiedBy>Kristen Lackey</cp:lastModifiedBy>
  <cp:revision>2</cp:revision>
  <dcterms:created xsi:type="dcterms:W3CDTF">2026-06-16T20:04:00Z</dcterms:created>
  <dcterms:modified xsi:type="dcterms:W3CDTF">2026-06-16T20:04:00Z</dcterms:modified>
</cp:coreProperties>
</file>