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9973F" w14:textId="77777777" w:rsidR="00082DF3" w:rsidRPr="00221C6D" w:rsidRDefault="00082DF3" w:rsidP="00082DF3">
      <w:pPr>
        <w:keepNext/>
        <w:spacing w:before="240" w:after="60"/>
        <w:jc w:val="center"/>
        <w:outlineLvl w:val="2"/>
        <w:rPr>
          <w:rFonts w:eastAsiaTheme="majorEastAsia" w:cstheme="majorBidi"/>
          <w:b/>
          <w:bCs/>
          <w:sz w:val="24"/>
          <w:szCs w:val="26"/>
        </w:rPr>
      </w:pPr>
      <w:r w:rsidRPr="00221C6D">
        <w:rPr>
          <w:rFonts w:eastAsiaTheme="majorEastAsia" w:cstheme="majorBidi"/>
          <w:b/>
          <w:bCs/>
          <w:sz w:val="24"/>
          <w:szCs w:val="26"/>
        </w:rPr>
        <w:t>Resolution No. ________</w:t>
      </w:r>
    </w:p>
    <w:p w14:paraId="7A5F6AD0" w14:textId="1D0380E8" w:rsidR="00474062" w:rsidRPr="00221C6D" w:rsidRDefault="00474062" w:rsidP="00474062">
      <w:pPr>
        <w:widowControl w:val="0"/>
        <w:autoSpaceDE w:val="0"/>
        <w:autoSpaceDN w:val="0"/>
        <w:adjustRightInd w:val="0"/>
        <w:spacing w:before="0" w:after="0" w:line="240" w:lineRule="auto"/>
        <w:jc w:val="center"/>
        <w:rPr>
          <w:rFonts w:eastAsia="Times New Roman" w:cs="Arial"/>
          <w:b/>
          <w:sz w:val="24"/>
        </w:rPr>
      </w:pPr>
      <w:r w:rsidRPr="00221C6D">
        <w:rPr>
          <w:rFonts w:ascii="Times New Roman" w:eastAsia="Times New Roman" w:hAnsi="Times New Roman" w:cs="Times New Roman"/>
          <w:b/>
          <w:sz w:val="24"/>
          <w:lang w:val="en-CA"/>
        </w:rPr>
        <w:fldChar w:fldCharType="begin"/>
      </w:r>
      <w:r w:rsidRPr="00221C6D">
        <w:rPr>
          <w:rFonts w:ascii="Times New Roman" w:eastAsia="Times New Roman" w:hAnsi="Times New Roman" w:cs="Times New Roman"/>
          <w:b/>
          <w:sz w:val="24"/>
          <w:lang w:val="en-CA"/>
        </w:rPr>
        <w:instrText xml:space="preserve"> SEQ CHAPTER \h \r 1</w:instrText>
      </w:r>
      <w:r w:rsidRPr="00221C6D">
        <w:rPr>
          <w:rFonts w:ascii="Times New Roman" w:eastAsia="Times New Roman" w:hAnsi="Times New Roman" w:cs="Times New Roman"/>
          <w:b/>
          <w:sz w:val="24"/>
          <w:lang w:val="en-CA"/>
        </w:rPr>
        <w:fldChar w:fldCharType="end"/>
      </w:r>
      <w:r w:rsidRPr="00221C6D">
        <w:rPr>
          <w:rFonts w:eastAsia="Times New Roman" w:cs="Arial"/>
          <w:b/>
          <w:sz w:val="24"/>
        </w:rPr>
        <w:t xml:space="preserve">A Resolution of the Board of Supervisors of the County of Siskiyou, </w:t>
      </w:r>
    </w:p>
    <w:p w14:paraId="3991B0B0" w14:textId="7B4E55A5" w:rsidR="00474062" w:rsidRPr="00221C6D" w:rsidRDefault="00474062" w:rsidP="00474062">
      <w:pPr>
        <w:widowControl w:val="0"/>
        <w:autoSpaceDE w:val="0"/>
        <w:autoSpaceDN w:val="0"/>
        <w:adjustRightInd w:val="0"/>
        <w:spacing w:before="0" w:after="0" w:line="240" w:lineRule="auto"/>
        <w:jc w:val="center"/>
        <w:rPr>
          <w:rFonts w:eastAsia="Times New Roman" w:cs="Arial"/>
          <w:b/>
          <w:sz w:val="24"/>
        </w:rPr>
      </w:pPr>
      <w:r w:rsidRPr="00221C6D">
        <w:rPr>
          <w:rFonts w:eastAsia="Times New Roman" w:cs="Arial"/>
          <w:b/>
          <w:sz w:val="24"/>
        </w:rPr>
        <w:t xml:space="preserve">State of California, </w:t>
      </w:r>
      <w:r w:rsidR="002D765C" w:rsidRPr="00221C6D">
        <w:rPr>
          <w:rFonts w:eastAsia="Times New Roman" w:cs="Arial"/>
          <w:b/>
          <w:sz w:val="24"/>
        </w:rPr>
        <w:t>Directing Staff to Issue a Notice of Non</w:t>
      </w:r>
      <w:r w:rsidR="0072111A" w:rsidRPr="00221C6D">
        <w:rPr>
          <w:rFonts w:eastAsia="Times New Roman" w:cs="Arial"/>
          <w:b/>
          <w:sz w:val="24"/>
        </w:rPr>
        <w:t>-</w:t>
      </w:r>
      <w:r w:rsidR="002D765C" w:rsidRPr="00221C6D">
        <w:rPr>
          <w:rFonts w:eastAsia="Times New Roman" w:cs="Arial"/>
          <w:b/>
          <w:sz w:val="24"/>
        </w:rPr>
        <w:t xml:space="preserve">Renewal for </w:t>
      </w:r>
      <w:r w:rsidR="00221C6D" w:rsidRPr="00221C6D">
        <w:rPr>
          <w:rFonts w:eastAsia="Times New Roman" w:cs="Arial"/>
          <w:b/>
          <w:sz w:val="24"/>
        </w:rPr>
        <w:t>437.66</w:t>
      </w:r>
      <w:r w:rsidR="0030798B" w:rsidRPr="00221C6D">
        <w:rPr>
          <w:rFonts w:eastAsia="Times New Roman" w:cs="Arial"/>
          <w:b/>
          <w:sz w:val="24"/>
        </w:rPr>
        <w:t xml:space="preserve">-acres under </w:t>
      </w:r>
      <w:r w:rsidR="007022EB" w:rsidRPr="00221C6D">
        <w:rPr>
          <w:rFonts w:eastAsia="Times New Roman" w:cs="Arial"/>
          <w:b/>
          <w:sz w:val="24"/>
        </w:rPr>
        <w:t xml:space="preserve">Williamson Act </w:t>
      </w:r>
      <w:r w:rsidR="002D765C" w:rsidRPr="00221C6D">
        <w:rPr>
          <w:rFonts w:eastAsia="Times New Roman" w:cs="Arial"/>
          <w:b/>
          <w:sz w:val="24"/>
        </w:rPr>
        <w:t>Contract</w:t>
      </w:r>
      <w:r w:rsidR="00B03B8C" w:rsidRPr="00221C6D">
        <w:rPr>
          <w:rFonts w:eastAsia="Times New Roman" w:cs="Arial"/>
          <w:b/>
          <w:sz w:val="24"/>
        </w:rPr>
        <w:t xml:space="preserve"> </w:t>
      </w:r>
      <w:r w:rsidR="00221C6D" w:rsidRPr="00221C6D">
        <w:rPr>
          <w:rFonts w:eastAsia="Times New Roman" w:cs="Arial"/>
          <w:b/>
          <w:sz w:val="24"/>
        </w:rPr>
        <w:t>No 20003A</w:t>
      </w:r>
    </w:p>
    <w:p w14:paraId="4DCFAD31" w14:textId="77777777" w:rsidR="007916D3" w:rsidRPr="00221C6D" w:rsidRDefault="007916D3" w:rsidP="00474062">
      <w:pPr>
        <w:widowControl w:val="0"/>
        <w:autoSpaceDE w:val="0"/>
        <w:autoSpaceDN w:val="0"/>
        <w:adjustRightInd w:val="0"/>
        <w:spacing w:before="0" w:after="0" w:line="240" w:lineRule="auto"/>
        <w:jc w:val="center"/>
        <w:rPr>
          <w:rFonts w:eastAsia="Times New Roman" w:cs="Arial"/>
          <w:b/>
          <w:sz w:val="24"/>
        </w:rPr>
      </w:pPr>
    </w:p>
    <w:p w14:paraId="35831A50" w14:textId="650681C4" w:rsidR="000B0986" w:rsidRPr="00221C6D" w:rsidRDefault="00474062" w:rsidP="000B0986">
      <w:pPr>
        <w:ind w:firstLine="720"/>
        <w:rPr>
          <w:rFonts w:eastAsiaTheme="minorEastAsia" w:cs="Arial"/>
          <w:sz w:val="24"/>
        </w:rPr>
      </w:pPr>
      <w:proofErr w:type="gramStart"/>
      <w:r w:rsidRPr="00221C6D">
        <w:rPr>
          <w:rFonts w:eastAsia="Times New Roman" w:cs="Arial"/>
          <w:b/>
          <w:sz w:val="24"/>
        </w:rPr>
        <w:t>Whereas</w:t>
      </w:r>
      <w:r w:rsidRPr="00221C6D">
        <w:rPr>
          <w:rFonts w:eastAsia="Times New Roman" w:cs="Arial"/>
          <w:bCs/>
          <w:sz w:val="24"/>
        </w:rPr>
        <w:t>,</w:t>
      </w:r>
      <w:proofErr w:type="gramEnd"/>
      <w:r w:rsidRPr="00221C6D">
        <w:rPr>
          <w:rFonts w:eastAsiaTheme="minorEastAsia" w:cs="Arial"/>
          <w:sz w:val="24"/>
        </w:rPr>
        <w:t xml:space="preserve"> </w:t>
      </w:r>
      <w:r w:rsidR="004407FD" w:rsidRPr="00221C6D">
        <w:rPr>
          <w:rFonts w:eastAsiaTheme="minorEastAsia" w:cs="Arial"/>
          <w:sz w:val="24"/>
        </w:rPr>
        <w:t xml:space="preserve">the California Land Conservation Act (the “Williamson Act”) was enacted on July 14, </w:t>
      </w:r>
      <w:proofErr w:type="gramStart"/>
      <w:r w:rsidR="004407FD" w:rsidRPr="00221C6D">
        <w:rPr>
          <w:rFonts w:eastAsiaTheme="minorEastAsia" w:cs="Arial"/>
          <w:sz w:val="24"/>
        </w:rPr>
        <w:t>1965</w:t>
      </w:r>
      <w:proofErr w:type="gramEnd"/>
      <w:r w:rsidR="004407FD" w:rsidRPr="00221C6D">
        <w:rPr>
          <w:rFonts w:eastAsiaTheme="minorEastAsia" w:cs="Arial"/>
          <w:sz w:val="24"/>
        </w:rPr>
        <w:t xml:space="preserve"> to implement a variety of state farmland preservation policies directed at discouraging the unnecessary and premature conversion of farmland to other uses; </w:t>
      </w:r>
      <w:r w:rsidRPr="00221C6D">
        <w:rPr>
          <w:rFonts w:eastAsiaTheme="minorEastAsia" w:cs="Arial"/>
          <w:sz w:val="24"/>
        </w:rPr>
        <w:t>and</w:t>
      </w:r>
    </w:p>
    <w:p w14:paraId="000CF595" w14:textId="4517EE74" w:rsidR="00474062" w:rsidRPr="00221C6D" w:rsidRDefault="00474062" w:rsidP="000B0986">
      <w:pPr>
        <w:widowControl w:val="0"/>
        <w:autoSpaceDE w:val="0"/>
        <w:autoSpaceDN w:val="0"/>
        <w:adjustRightInd w:val="0"/>
        <w:spacing w:line="240" w:lineRule="auto"/>
        <w:ind w:firstLine="720"/>
        <w:rPr>
          <w:rFonts w:eastAsiaTheme="minorEastAsia" w:cs="Arial"/>
          <w:sz w:val="24"/>
        </w:rPr>
      </w:pPr>
      <w:r w:rsidRPr="00221C6D">
        <w:rPr>
          <w:rFonts w:eastAsia="Times New Roman" w:cs="Arial"/>
          <w:b/>
          <w:sz w:val="24"/>
        </w:rPr>
        <w:t>Whereas</w:t>
      </w:r>
      <w:r w:rsidRPr="00221C6D">
        <w:rPr>
          <w:rFonts w:eastAsia="Times New Roman" w:cs="Arial"/>
          <w:bCs/>
          <w:sz w:val="24"/>
        </w:rPr>
        <w:t>,</w:t>
      </w:r>
      <w:r w:rsidRPr="00221C6D">
        <w:rPr>
          <w:rFonts w:eastAsiaTheme="minorEastAsia" w:cs="Arial"/>
          <w:sz w:val="24"/>
        </w:rPr>
        <w:t xml:space="preserve"> </w:t>
      </w:r>
      <w:r w:rsidR="004407FD" w:rsidRPr="00221C6D">
        <w:rPr>
          <w:rFonts w:eastAsiaTheme="minorEastAsia" w:cs="Arial"/>
          <w:sz w:val="24"/>
        </w:rPr>
        <w:t>over the past 40 years, the County of Siskiyou (“County”) has embraced and vigorously implemented the state farmland preservation policies set forth in the Act; and</w:t>
      </w:r>
    </w:p>
    <w:p w14:paraId="7DACBCFD" w14:textId="66ADDD8B" w:rsidR="00474062" w:rsidRPr="00221C6D" w:rsidRDefault="00474062" w:rsidP="00856FF6">
      <w:pPr>
        <w:widowControl w:val="0"/>
        <w:autoSpaceDE w:val="0"/>
        <w:autoSpaceDN w:val="0"/>
        <w:adjustRightInd w:val="0"/>
        <w:spacing w:line="240" w:lineRule="auto"/>
        <w:rPr>
          <w:rFonts w:eastAsia="Times New Roman" w:cs="Arial"/>
          <w:sz w:val="24"/>
        </w:rPr>
      </w:pPr>
      <w:r w:rsidRPr="00221C6D">
        <w:rPr>
          <w:rFonts w:eastAsia="Times New Roman" w:cs="Arial"/>
          <w:sz w:val="24"/>
        </w:rPr>
        <w:tab/>
      </w:r>
      <w:r w:rsidRPr="00221C6D">
        <w:rPr>
          <w:rFonts w:eastAsia="Times New Roman" w:cs="Arial"/>
          <w:b/>
          <w:sz w:val="24"/>
        </w:rPr>
        <w:t>Whereas</w:t>
      </w:r>
      <w:r w:rsidRPr="00221C6D">
        <w:rPr>
          <w:rFonts w:eastAsia="Times New Roman" w:cs="Arial"/>
          <w:bCs/>
          <w:sz w:val="24"/>
        </w:rPr>
        <w:t>,</w:t>
      </w:r>
      <w:r w:rsidRPr="00221C6D">
        <w:rPr>
          <w:rFonts w:eastAsia="Times New Roman" w:cs="Arial"/>
          <w:sz w:val="24"/>
        </w:rPr>
        <w:t xml:space="preserve"> </w:t>
      </w:r>
      <w:r w:rsidR="004407FD" w:rsidRPr="00221C6D">
        <w:rPr>
          <w:rFonts w:eastAsia="Times New Roman" w:cs="Arial"/>
          <w:sz w:val="24"/>
        </w:rPr>
        <w:t>over 4</w:t>
      </w:r>
      <w:r w:rsidR="004A1BDF" w:rsidRPr="00221C6D">
        <w:rPr>
          <w:rFonts w:eastAsia="Times New Roman" w:cs="Arial"/>
          <w:sz w:val="24"/>
        </w:rPr>
        <w:t>15</w:t>
      </w:r>
      <w:r w:rsidR="004407FD" w:rsidRPr="00221C6D">
        <w:rPr>
          <w:rFonts w:eastAsia="Times New Roman" w:cs="Arial"/>
          <w:sz w:val="24"/>
        </w:rPr>
        <w:t xml:space="preserve">,000 acres in the County are presently conserved by voluntary County and landowner participation in approximately </w:t>
      </w:r>
      <w:r w:rsidR="00B03B8C" w:rsidRPr="00221C6D">
        <w:rPr>
          <w:rFonts w:eastAsia="Times New Roman" w:cs="Arial"/>
          <w:sz w:val="24"/>
        </w:rPr>
        <w:t>510</w:t>
      </w:r>
      <w:r w:rsidR="004407FD" w:rsidRPr="00221C6D">
        <w:rPr>
          <w:rFonts w:eastAsia="Times New Roman" w:cs="Arial"/>
          <w:sz w:val="24"/>
        </w:rPr>
        <w:t xml:space="preserve"> Williamson Act contracts involving approximately 2,</w:t>
      </w:r>
      <w:r w:rsidR="00B03B8C" w:rsidRPr="00221C6D">
        <w:rPr>
          <w:rFonts w:eastAsia="Times New Roman" w:cs="Arial"/>
          <w:sz w:val="24"/>
        </w:rPr>
        <w:t>600</w:t>
      </w:r>
      <w:r w:rsidR="004407FD" w:rsidRPr="00221C6D">
        <w:rPr>
          <w:rFonts w:eastAsia="Times New Roman" w:cs="Arial"/>
          <w:sz w:val="24"/>
        </w:rPr>
        <w:t xml:space="preserve"> assessor parcel numbers; and</w:t>
      </w:r>
    </w:p>
    <w:p w14:paraId="57734DD4" w14:textId="4D8D29AE" w:rsidR="00474062" w:rsidRPr="00221C6D" w:rsidRDefault="00474062" w:rsidP="0013240D">
      <w:pPr>
        <w:widowControl w:val="0"/>
        <w:autoSpaceDE w:val="0"/>
        <w:autoSpaceDN w:val="0"/>
        <w:adjustRightInd w:val="0"/>
        <w:spacing w:before="0" w:line="240" w:lineRule="auto"/>
        <w:rPr>
          <w:rFonts w:eastAsia="Times New Roman" w:cs="Arial"/>
          <w:sz w:val="24"/>
        </w:rPr>
      </w:pPr>
      <w:r w:rsidRPr="00221C6D">
        <w:rPr>
          <w:rFonts w:eastAsia="Times New Roman" w:cs="Arial"/>
          <w:sz w:val="24"/>
        </w:rPr>
        <w:tab/>
      </w:r>
      <w:r w:rsidRPr="00221C6D">
        <w:rPr>
          <w:rFonts w:eastAsia="Times New Roman" w:cs="Arial"/>
          <w:b/>
          <w:sz w:val="24"/>
        </w:rPr>
        <w:t>Whereas</w:t>
      </w:r>
      <w:r w:rsidRPr="00221C6D">
        <w:rPr>
          <w:rFonts w:eastAsia="Times New Roman" w:cs="Arial"/>
          <w:bCs/>
          <w:sz w:val="24"/>
        </w:rPr>
        <w:t>,</w:t>
      </w:r>
      <w:r w:rsidRPr="00221C6D">
        <w:rPr>
          <w:rFonts w:eastAsia="Times New Roman" w:cs="Arial"/>
          <w:sz w:val="24"/>
        </w:rPr>
        <w:t xml:space="preserve"> </w:t>
      </w:r>
      <w:r w:rsidR="004407FD" w:rsidRPr="00221C6D">
        <w:rPr>
          <w:rFonts w:eastAsia="Times New Roman" w:cs="Arial"/>
          <w:sz w:val="24"/>
        </w:rPr>
        <w:t xml:space="preserve">the County has been administering its Williamson Act program including monitoring compliance with the terms of each contract in accordance with the adopted </w:t>
      </w:r>
      <w:r w:rsidR="00221C6D" w:rsidRPr="00221C6D">
        <w:rPr>
          <w:rFonts w:cs="Arial"/>
          <w:i/>
          <w:szCs w:val="22"/>
        </w:rPr>
        <w:t>Rules for the Establishment and Administration of Agricultural Preserves and</w:t>
      </w:r>
      <w:r w:rsidR="00221C6D" w:rsidRPr="00221C6D">
        <w:rPr>
          <w:rFonts w:cs="Arial"/>
          <w:szCs w:val="22"/>
        </w:rPr>
        <w:t xml:space="preserve"> </w:t>
      </w:r>
      <w:r w:rsidR="00221C6D" w:rsidRPr="00221C6D">
        <w:rPr>
          <w:rFonts w:cs="Arial"/>
          <w:i/>
          <w:szCs w:val="22"/>
        </w:rPr>
        <w:t>Williamson Act Contracts</w:t>
      </w:r>
      <w:r w:rsidR="00221C6D" w:rsidRPr="00221C6D">
        <w:rPr>
          <w:rFonts w:cs="Arial"/>
          <w:szCs w:val="22"/>
        </w:rPr>
        <w:t>, as adopted by the Siskiyou County Board of Supervisors on February 7, 2012, and amended on December 3, 2024</w:t>
      </w:r>
      <w:r w:rsidR="004407FD" w:rsidRPr="00221C6D">
        <w:rPr>
          <w:rFonts w:eastAsia="Times New Roman" w:cs="Arial"/>
          <w:sz w:val="24"/>
        </w:rPr>
        <w:t>; and</w:t>
      </w:r>
    </w:p>
    <w:p w14:paraId="39445BAE" w14:textId="100FD506" w:rsidR="004407FD" w:rsidRPr="00221C6D" w:rsidRDefault="004407FD" w:rsidP="004407FD">
      <w:pPr>
        <w:widowControl w:val="0"/>
        <w:autoSpaceDE w:val="0"/>
        <w:autoSpaceDN w:val="0"/>
        <w:adjustRightInd w:val="0"/>
        <w:spacing w:before="0" w:line="240" w:lineRule="auto"/>
        <w:ind w:firstLine="720"/>
        <w:rPr>
          <w:rFonts w:eastAsia="Times New Roman" w:cs="Arial"/>
          <w:sz w:val="24"/>
        </w:rPr>
      </w:pPr>
      <w:bookmarkStart w:id="0" w:name="_Hlk137109891"/>
      <w:r w:rsidRPr="00221C6D">
        <w:rPr>
          <w:rFonts w:eastAsia="Times New Roman" w:cs="Arial"/>
          <w:b/>
          <w:bCs/>
          <w:sz w:val="24"/>
        </w:rPr>
        <w:t>Whereas</w:t>
      </w:r>
      <w:r w:rsidRPr="00221C6D">
        <w:rPr>
          <w:rFonts w:eastAsia="Times New Roman" w:cs="Arial"/>
          <w:sz w:val="24"/>
        </w:rPr>
        <w:t xml:space="preserve">, </w:t>
      </w:r>
      <w:r w:rsidR="00221C6D" w:rsidRPr="00221C6D">
        <w:rPr>
          <w:rFonts w:eastAsia="Times New Roman" w:cs="Arial"/>
          <w:sz w:val="24"/>
        </w:rPr>
        <w:t xml:space="preserve">pursuant to the terms on the County’s adopted universal contract and State law each contract holder is required to be engaged in </w:t>
      </w:r>
      <w:proofErr w:type="gramStart"/>
      <w:r w:rsidR="00221C6D" w:rsidRPr="00221C6D">
        <w:rPr>
          <w:rFonts w:eastAsia="Times New Roman" w:cs="Arial"/>
          <w:sz w:val="24"/>
        </w:rPr>
        <w:t>a commercial</w:t>
      </w:r>
      <w:proofErr w:type="gramEnd"/>
      <w:r w:rsidR="00221C6D" w:rsidRPr="00221C6D">
        <w:rPr>
          <w:rFonts w:eastAsia="Times New Roman" w:cs="Arial"/>
          <w:sz w:val="24"/>
        </w:rPr>
        <w:t xml:space="preserve"> agricultural use</w:t>
      </w:r>
      <w:r w:rsidRPr="00221C6D">
        <w:rPr>
          <w:rFonts w:eastAsia="Times New Roman" w:cs="Arial"/>
          <w:sz w:val="24"/>
        </w:rPr>
        <w:t>; and</w:t>
      </w:r>
    </w:p>
    <w:bookmarkEnd w:id="0"/>
    <w:p w14:paraId="2872C3B6" w14:textId="77777777" w:rsidR="00221C6D" w:rsidRPr="00221C6D" w:rsidRDefault="00221C6D" w:rsidP="00221C6D">
      <w:pPr>
        <w:widowControl w:val="0"/>
        <w:autoSpaceDE w:val="0"/>
        <w:autoSpaceDN w:val="0"/>
        <w:adjustRightInd w:val="0"/>
        <w:spacing w:before="0" w:line="240" w:lineRule="auto"/>
        <w:ind w:firstLine="720"/>
        <w:rPr>
          <w:rFonts w:eastAsia="Times New Roman" w:cs="Arial"/>
          <w:sz w:val="24"/>
        </w:rPr>
      </w:pPr>
      <w:r w:rsidRPr="00221C6D">
        <w:rPr>
          <w:rFonts w:eastAsia="Times New Roman" w:cs="Arial"/>
          <w:b/>
          <w:bCs/>
          <w:sz w:val="24"/>
        </w:rPr>
        <w:t>Whereas</w:t>
      </w:r>
      <w:r w:rsidRPr="00221C6D">
        <w:rPr>
          <w:rFonts w:eastAsia="Times New Roman" w:cs="Arial"/>
          <w:sz w:val="24"/>
        </w:rPr>
        <w:t>, pursuant to the terms on the County’s adopted universal contract and State law each parcel shall be presumed to be in parcels large enough to sustain their commercial agricultural use if at least 40 acres in size and meeting certain soils requirements; and</w:t>
      </w:r>
    </w:p>
    <w:p w14:paraId="14227C94" w14:textId="7831F11C" w:rsidR="0059198F" w:rsidRPr="00221C6D" w:rsidRDefault="004407FD" w:rsidP="004407FD">
      <w:pPr>
        <w:widowControl w:val="0"/>
        <w:autoSpaceDE w:val="0"/>
        <w:autoSpaceDN w:val="0"/>
        <w:adjustRightInd w:val="0"/>
        <w:spacing w:before="0" w:line="240" w:lineRule="auto"/>
        <w:ind w:firstLine="720"/>
        <w:rPr>
          <w:rFonts w:eastAsia="Times New Roman" w:cs="Arial"/>
          <w:sz w:val="24"/>
        </w:rPr>
      </w:pPr>
      <w:proofErr w:type="gramStart"/>
      <w:r w:rsidRPr="00221C6D">
        <w:rPr>
          <w:rFonts w:eastAsia="Times New Roman" w:cs="Arial"/>
          <w:b/>
          <w:bCs/>
          <w:sz w:val="24"/>
        </w:rPr>
        <w:t>Whereas</w:t>
      </w:r>
      <w:r w:rsidRPr="00221C6D">
        <w:rPr>
          <w:rFonts w:eastAsia="Times New Roman" w:cs="Arial"/>
          <w:sz w:val="24"/>
        </w:rPr>
        <w:t>,</w:t>
      </w:r>
      <w:proofErr w:type="gramEnd"/>
      <w:r w:rsidRPr="00221C6D">
        <w:rPr>
          <w:rFonts w:eastAsia="Times New Roman" w:cs="Arial"/>
          <w:sz w:val="24"/>
        </w:rPr>
        <w:t xml:space="preserve"> </w:t>
      </w:r>
      <w:r w:rsidR="00221C6D" w:rsidRPr="00221C6D">
        <w:rPr>
          <w:rFonts w:eastAsia="Times New Roman" w:cs="Arial"/>
          <w:sz w:val="24"/>
        </w:rPr>
        <w:t xml:space="preserve">Emmerson Investments Inc. </w:t>
      </w:r>
      <w:r w:rsidR="00B73D45" w:rsidRPr="00221C6D">
        <w:rPr>
          <w:rFonts w:eastAsia="Times New Roman" w:cs="Arial"/>
          <w:sz w:val="24"/>
        </w:rPr>
        <w:t>own</w:t>
      </w:r>
      <w:r w:rsidR="00242241" w:rsidRPr="00221C6D">
        <w:rPr>
          <w:rFonts w:eastAsia="Times New Roman" w:cs="Arial"/>
          <w:sz w:val="24"/>
        </w:rPr>
        <w:t>s</w:t>
      </w:r>
      <w:r w:rsidR="00F70376" w:rsidRPr="00221C6D">
        <w:rPr>
          <w:rFonts w:eastAsia="Times New Roman" w:cs="Arial"/>
          <w:sz w:val="24"/>
        </w:rPr>
        <w:t xml:space="preserve"> </w:t>
      </w:r>
      <w:r w:rsidR="00221C6D" w:rsidRPr="00221C6D">
        <w:rPr>
          <w:rFonts w:eastAsia="Times New Roman" w:cs="Arial"/>
          <w:sz w:val="24"/>
        </w:rPr>
        <w:t>281.66</w:t>
      </w:r>
      <w:r w:rsidR="00F70376" w:rsidRPr="00221C6D">
        <w:rPr>
          <w:rFonts w:eastAsia="Times New Roman" w:cs="Arial"/>
          <w:sz w:val="24"/>
        </w:rPr>
        <w:t xml:space="preserve"> </w:t>
      </w:r>
      <w:r w:rsidR="00221C6D" w:rsidRPr="00221C6D">
        <w:rPr>
          <w:rFonts w:eastAsia="Times New Roman" w:cs="Arial"/>
          <w:sz w:val="24"/>
        </w:rPr>
        <w:t>acres</w:t>
      </w:r>
      <w:r w:rsidR="00B73D45" w:rsidRPr="00221C6D">
        <w:rPr>
          <w:rFonts w:eastAsia="Times New Roman" w:cs="Arial"/>
          <w:sz w:val="24"/>
        </w:rPr>
        <w:t xml:space="preserve"> that was originally placed in Williamson Act contract on</w:t>
      </w:r>
      <w:r w:rsidR="00C259D0" w:rsidRPr="00221C6D">
        <w:rPr>
          <w:rFonts w:eastAsia="Times New Roman" w:cs="Arial"/>
          <w:sz w:val="24"/>
        </w:rPr>
        <w:t xml:space="preserve"> </w:t>
      </w:r>
      <w:r w:rsidR="00221C6D" w:rsidRPr="00221C6D">
        <w:rPr>
          <w:rFonts w:eastAsia="Times New Roman" w:cs="Arial"/>
          <w:sz w:val="24"/>
        </w:rPr>
        <w:t>July 15, 2021</w:t>
      </w:r>
      <w:r w:rsidRPr="00221C6D">
        <w:rPr>
          <w:rFonts w:eastAsia="Times New Roman" w:cs="Arial"/>
          <w:sz w:val="24"/>
        </w:rPr>
        <w:t>; and</w:t>
      </w:r>
    </w:p>
    <w:p w14:paraId="2B95E86E" w14:textId="51FB2902" w:rsidR="00B73D45" w:rsidRPr="00221C6D" w:rsidRDefault="00B73D45" w:rsidP="00B73D45">
      <w:pPr>
        <w:widowControl w:val="0"/>
        <w:autoSpaceDE w:val="0"/>
        <w:autoSpaceDN w:val="0"/>
        <w:adjustRightInd w:val="0"/>
        <w:spacing w:before="0" w:line="240" w:lineRule="auto"/>
        <w:ind w:firstLine="720"/>
        <w:rPr>
          <w:rFonts w:eastAsia="Times New Roman" w:cs="Arial"/>
          <w:sz w:val="24"/>
        </w:rPr>
      </w:pPr>
      <w:r w:rsidRPr="00221C6D">
        <w:rPr>
          <w:rFonts w:eastAsia="Times New Roman" w:cs="Arial"/>
          <w:b/>
          <w:bCs/>
          <w:sz w:val="24"/>
        </w:rPr>
        <w:t>Whereas</w:t>
      </w:r>
      <w:r w:rsidRPr="00221C6D">
        <w:rPr>
          <w:rFonts w:eastAsia="Times New Roman" w:cs="Arial"/>
          <w:sz w:val="24"/>
        </w:rPr>
        <w:t xml:space="preserve">, it has been determined that the </w:t>
      </w:r>
      <w:r w:rsidR="00221C6D" w:rsidRPr="00221C6D">
        <w:rPr>
          <w:rFonts w:eastAsia="Times New Roman" w:cs="Arial"/>
          <w:sz w:val="24"/>
        </w:rPr>
        <w:t>281.66 acres are not utilized for commercial agricultural purposes</w:t>
      </w:r>
      <w:r w:rsidRPr="00221C6D">
        <w:rPr>
          <w:rFonts w:eastAsia="Times New Roman" w:cs="Arial"/>
          <w:sz w:val="24"/>
        </w:rPr>
        <w:t>; and</w:t>
      </w:r>
    </w:p>
    <w:p w14:paraId="14DF204B" w14:textId="32D782B4" w:rsidR="00221C6D" w:rsidRPr="00221C6D" w:rsidRDefault="00221C6D" w:rsidP="00221C6D">
      <w:pPr>
        <w:widowControl w:val="0"/>
        <w:autoSpaceDE w:val="0"/>
        <w:autoSpaceDN w:val="0"/>
        <w:adjustRightInd w:val="0"/>
        <w:spacing w:before="0" w:line="240" w:lineRule="auto"/>
        <w:ind w:firstLine="720"/>
        <w:rPr>
          <w:rFonts w:eastAsia="Times New Roman" w:cs="Arial"/>
          <w:sz w:val="24"/>
        </w:rPr>
      </w:pPr>
      <w:proofErr w:type="gramStart"/>
      <w:r w:rsidRPr="00221C6D">
        <w:rPr>
          <w:rFonts w:eastAsia="Times New Roman" w:cs="Arial"/>
          <w:b/>
          <w:bCs/>
          <w:sz w:val="24"/>
        </w:rPr>
        <w:t>Whereas</w:t>
      </w:r>
      <w:r w:rsidRPr="00221C6D">
        <w:rPr>
          <w:rFonts w:eastAsia="Times New Roman" w:cs="Arial"/>
          <w:sz w:val="24"/>
        </w:rPr>
        <w:t>,</w:t>
      </w:r>
      <w:proofErr w:type="gramEnd"/>
      <w:r w:rsidRPr="00221C6D">
        <w:rPr>
          <w:rFonts w:eastAsia="Times New Roman" w:cs="Arial"/>
          <w:sz w:val="24"/>
        </w:rPr>
        <w:t xml:space="preserve"> Frank &amp; Patricia DeOme Trustees own approximately 156 acres that was originally placed in Williamson Act contract on July 15, 2021; and</w:t>
      </w:r>
    </w:p>
    <w:p w14:paraId="4821C786" w14:textId="538A4418" w:rsidR="00221C6D" w:rsidRPr="00221C6D" w:rsidRDefault="00221C6D" w:rsidP="00221C6D">
      <w:pPr>
        <w:widowControl w:val="0"/>
        <w:autoSpaceDE w:val="0"/>
        <w:autoSpaceDN w:val="0"/>
        <w:adjustRightInd w:val="0"/>
        <w:spacing w:before="0" w:line="240" w:lineRule="auto"/>
        <w:ind w:firstLine="720"/>
        <w:rPr>
          <w:rFonts w:eastAsia="Times New Roman" w:cs="Arial"/>
          <w:sz w:val="24"/>
        </w:rPr>
      </w:pPr>
      <w:r w:rsidRPr="00221C6D">
        <w:rPr>
          <w:rFonts w:eastAsia="Times New Roman" w:cs="Arial"/>
          <w:b/>
          <w:bCs/>
          <w:sz w:val="24"/>
        </w:rPr>
        <w:t>Whereas</w:t>
      </w:r>
      <w:r w:rsidRPr="00221C6D">
        <w:rPr>
          <w:rFonts w:eastAsia="Times New Roman" w:cs="Arial"/>
          <w:sz w:val="24"/>
        </w:rPr>
        <w:t>, it has been determined that the 156 acres does not meet minimum soils requirements; and</w:t>
      </w:r>
    </w:p>
    <w:p w14:paraId="0DFD056C" w14:textId="2B76ADA0" w:rsidR="00B73D45" w:rsidRPr="00221C6D" w:rsidRDefault="00B73D45" w:rsidP="00B73D45">
      <w:pPr>
        <w:widowControl w:val="0"/>
        <w:autoSpaceDE w:val="0"/>
        <w:autoSpaceDN w:val="0"/>
        <w:adjustRightInd w:val="0"/>
        <w:spacing w:before="0" w:line="240" w:lineRule="auto"/>
        <w:ind w:firstLine="720"/>
        <w:rPr>
          <w:rFonts w:eastAsia="Times New Roman" w:cs="Arial"/>
          <w:sz w:val="24"/>
        </w:rPr>
      </w:pPr>
      <w:r w:rsidRPr="00221C6D">
        <w:rPr>
          <w:rFonts w:eastAsia="Times New Roman" w:cs="Arial"/>
          <w:b/>
          <w:bCs/>
          <w:sz w:val="24"/>
        </w:rPr>
        <w:t>Whereas</w:t>
      </w:r>
      <w:r w:rsidRPr="00221C6D">
        <w:rPr>
          <w:rFonts w:eastAsia="Times New Roman" w:cs="Arial"/>
          <w:sz w:val="24"/>
        </w:rPr>
        <w:t xml:space="preserve">, in </w:t>
      </w:r>
      <w:r w:rsidR="00221C6D" w:rsidRPr="00221C6D">
        <w:rPr>
          <w:rFonts w:eastAsia="Times New Roman" w:cs="Arial"/>
          <w:sz w:val="24"/>
        </w:rPr>
        <w:t>March</w:t>
      </w:r>
      <w:r w:rsidRPr="00221C6D">
        <w:rPr>
          <w:rFonts w:eastAsia="Times New Roman" w:cs="Arial"/>
          <w:sz w:val="24"/>
        </w:rPr>
        <w:t xml:space="preserve"> of 202</w:t>
      </w:r>
      <w:r w:rsidR="00221C6D" w:rsidRPr="00221C6D">
        <w:rPr>
          <w:rFonts w:eastAsia="Times New Roman" w:cs="Arial"/>
          <w:sz w:val="24"/>
        </w:rPr>
        <w:t>6</w:t>
      </w:r>
      <w:r w:rsidRPr="00221C6D">
        <w:rPr>
          <w:rFonts w:eastAsia="Times New Roman" w:cs="Arial"/>
          <w:sz w:val="24"/>
        </w:rPr>
        <w:t xml:space="preserve"> it was determined that the </w:t>
      </w:r>
      <w:r w:rsidR="00221C6D" w:rsidRPr="00221C6D">
        <w:rPr>
          <w:rFonts w:eastAsia="Times New Roman" w:cs="Arial"/>
          <w:sz w:val="24"/>
        </w:rPr>
        <w:t>437.66</w:t>
      </w:r>
      <w:r w:rsidRPr="00221C6D">
        <w:rPr>
          <w:rFonts w:eastAsia="Times New Roman" w:cs="Arial"/>
          <w:sz w:val="24"/>
        </w:rPr>
        <w:t xml:space="preserve"> acres under Contract </w:t>
      </w:r>
      <w:r w:rsidR="00221C6D" w:rsidRPr="00221C6D">
        <w:rPr>
          <w:rFonts w:eastAsia="Times New Roman" w:cs="Arial"/>
          <w:sz w:val="24"/>
        </w:rPr>
        <w:t>20003B</w:t>
      </w:r>
      <w:r w:rsidRPr="00221C6D">
        <w:rPr>
          <w:rFonts w:eastAsia="Times New Roman" w:cs="Arial"/>
          <w:sz w:val="24"/>
        </w:rPr>
        <w:t xml:space="preserve"> should be considered for issuance of notice of non-renewal and that it was in the best interest of the County’s Williamson Act program to recommend to the Board of Supervisors that the</w:t>
      </w:r>
      <w:r w:rsidR="00221C6D" w:rsidRPr="00221C6D">
        <w:rPr>
          <w:rFonts w:eastAsia="Times New Roman" w:cs="Arial"/>
          <w:sz w:val="24"/>
        </w:rPr>
        <w:t xml:space="preserve"> 437.66</w:t>
      </w:r>
      <w:r w:rsidRPr="00221C6D">
        <w:rPr>
          <w:rFonts w:eastAsia="Times New Roman" w:cs="Arial"/>
          <w:sz w:val="24"/>
        </w:rPr>
        <w:t xml:space="preserve"> acres not be renewed beginning in 202</w:t>
      </w:r>
      <w:r w:rsidR="00221C6D" w:rsidRPr="00221C6D">
        <w:rPr>
          <w:rFonts w:eastAsia="Times New Roman" w:cs="Arial"/>
          <w:sz w:val="24"/>
        </w:rPr>
        <w:t>7</w:t>
      </w:r>
      <w:r w:rsidRPr="00221C6D">
        <w:rPr>
          <w:rFonts w:eastAsia="Times New Roman" w:cs="Arial"/>
          <w:sz w:val="24"/>
        </w:rPr>
        <w:t>; and</w:t>
      </w:r>
    </w:p>
    <w:p w14:paraId="2438C0F9" w14:textId="2EFBBF00" w:rsidR="00F64466" w:rsidRPr="00221C6D" w:rsidRDefault="0059198F" w:rsidP="00221C6D">
      <w:pPr>
        <w:widowControl w:val="0"/>
        <w:autoSpaceDE w:val="0"/>
        <w:autoSpaceDN w:val="0"/>
        <w:adjustRightInd w:val="0"/>
        <w:spacing w:before="0" w:line="240" w:lineRule="auto"/>
        <w:ind w:firstLine="720"/>
        <w:rPr>
          <w:rFonts w:eastAsia="Times New Roman" w:cs="Arial"/>
          <w:sz w:val="24"/>
        </w:rPr>
      </w:pPr>
      <w:proofErr w:type="gramStart"/>
      <w:r w:rsidRPr="00221C6D">
        <w:rPr>
          <w:rFonts w:eastAsia="Times New Roman" w:cs="Arial"/>
          <w:b/>
          <w:bCs/>
          <w:sz w:val="24"/>
        </w:rPr>
        <w:lastRenderedPageBreak/>
        <w:t>Whereas</w:t>
      </w:r>
      <w:r w:rsidRPr="00221C6D">
        <w:rPr>
          <w:rFonts w:eastAsia="Times New Roman" w:cs="Arial"/>
          <w:sz w:val="24"/>
        </w:rPr>
        <w:t>,</w:t>
      </w:r>
      <w:proofErr w:type="gramEnd"/>
      <w:r w:rsidRPr="00221C6D">
        <w:rPr>
          <w:rFonts w:eastAsia="Times New Roman" w:cs="Arial"/>
          <w:sz w:val="24"/>
        </w:rPr>
        <w:t xml:space="preserve"> the Board of Supervisors desires to </w:t>
      </w:r>
      <w:r w:rsidR="007916D3" w:rsidRPr="00221C6D">
        <w:rPr>
          <w:rFonts w:eastAsia="Times New Roman" w:cs="Arial"/>
          <w:sz w:val="24"/>
        </w:rPr>
        <w:t>issue a notice of non-</w:t>
      </w:r>
      <w:r w:rsidRPr="00221C6D">
        <w:rPr>
          <w:rFonts w:eastAsia="Times New Roman" w:cs="Arial"/>
          <w:sz w:val="24"/>
        </w:rPr>
        <w:t>renew</w:t>
      </w:r>
      <w:r w:rsidR="007916D3" w:rsidRPr="00221C6D">
        <w:rPr>
          <w:rFonts w:eastAsia="Times New Roman" w:cs="Arial"/>
          <w:sz w:val="24"/>
        </w:rPr>
        <w:t>al for</w:t>
      </w:r>
      <w:r w:rsidRPr="00221C6D">
        <w:rPr>
          <w:rFonts w:eastAsia="Times New Roman" w:cs="Arial"/>
          <w:sz w:val="24"/>
        </w:rPr>
        <w:t xml:space="preserve"> </w:t>
      </w:r>
      <w:r w:rsidR="00221C6D" w:rsidRPr="00221C6D">
        <w:rPr>
          <w:rFonts w:eastAsia="Times New Roman" w:cs="Arial"/>
          <w:sz w:val="24"/>
        </w:rPr>
        <w:t>437.66</w:t>
      </w:r>
      <w:r w:rsidR="00626C7A" w:rsidRPr="00221C6D">
        <w:rPr>
          <w:rFonts w:eastAsia="Times New Roman" w:cs="Arial"/>
          <w:sz w:val="24"/>
        </w:rPr>
        <w:t xml:space="preserve"> acres under </w:t>
      </w:r>
      <w:r w:rsidR="00B03B8C" w:rsidRPr="00221C6D">
        <w:rPr>
          <w:rFonts w:eastAsia="Times New Roman" w:cs="Arial"/>
          <w:sz w:val="24"/>
        </w:rPr>
        <w:t>Williamson Act C</w:t>
      </w:r>
      <w:r w:rsidRPr="00221C6D">
        <w:rPr>
          <w:rFonts w:eastAsia="Times New Roman" w:cs="Arial"/>
          <w:sz w:val="24"/>
        </w:rPr>
        <w:t>ontract</w:t>
      </w:r>
      <w:r w:rsidR="00221C6D" w:rsidRPr="00221C6D">
        <w:rPr>
          <w:rFonts w:eastAsia="Times New Roman" w:cs="Arial"/>
          <w:sz w:val="24"/>
        </w:rPr>
        <w:t xml:space="preserve"> 20003B</w:t>
      </w:r>
      <w:r w:rsidR="003C4014" w:rsidRPr="00221C6D">
        <w:rPr>
          <w:rFonts w:eastAsia="Times New Roman" w:cs="Arial"/>
          <w:sz w:val="24"/>
        </w:rPr>
        <w:t xml:space="preserve">; </w:t>
      </w:r>
      <w:r w:rsidRPr="00221C6D">
        <w:rPr>
          <w:rFonts w:eastAsia="Times New Roman" w:cs="Arial"/>
          <w:sz w:val="24"/>
        </w:rPr>
        <w:t>and</w:t>
      </w:r>
    </w:p>
    <w:p w14:paraId="51A757C7" w14:textId="1103A601" w:rsidR="00E43126" w:rsidRPr="00221C6D" w:rsidRDefault="001C07CF" w:rsidP="00F64466">
      <w:pPr>
        <w:tabs>
          <w:tab w:val="left" w:pos="720"/>
          <w:tab w:val="left" w:pos="1620"/>
          <w:tab w:val="left" w:pos="4500"/>
          <w:tab w:val="left" w:pos="7110"/>
        </w:tabs>
        <w:spacing w:after="120" w:line="240" w:lineRule="auto"/>
        <w:rPr>
          <w:sz w:val="24"/>
        </w:rPr>
      </w:pPr>
      <w:r w:rsidRPr="00221C6D">
        <w:rPr>
          <w:sz w:val="24"/>
        </w:rPr>
        <w:tab/>
      </w:r>
      <w:bookmarkStart w:id="1" w:name="_Hlk57626990"/>
      <w:r w:rsidR="00CF5D58" w:rsidRPr="00221C6D">
        <w:rPr>
          <w:b/>
          <w:bCs/>
          <w:sz w:val="24"/>
        </w:rPr>
        <w:t>N</w:t>
      </w:r>
      <w:r w:rsidR="0089354B" w:rsidRPr="00221C6D">
        <w:rPr>
          <w:b/>
          <w:bCs/>
          <w:sz w:val="24"/>
        </w:rPr>
        <w:t>ow</w:t>
      </w:r>
      <w:r w:rsidR="00CF5D58" w:rsidRPr="00221C6D">
        <w:rPr>
          <w:b/>
          <w:bCs/>
          <w:sz w:val="24"/>
        </w:rPr>
        <w:t>, T</w:t>
      </w:r>
      <w:r w:rsidR="0089354B" w:rsidRPr="00221C6D">
        <w:rPr>
          <w:b/>
          <w:bCs/>
          <w:sz w:val="24"/>
        </w:rPr>
        <w:t>herefore</w:t>
      </w:r>
      <w:r w:rsidR="00CF5D58" w:rsidRPr="00221C6D">
        <w:rPr>
          <w:b/>
          <w:bCs/>
          <w:sz w:val="24"/>
        </w:rPr>
        <w:t xml:space="preserve">, the </w:t>
      </w:r>
      <w:r w:rsidR="00E43126" w:rsidRPr="00221C6D">
        <w:rPr>
          <w:b/>
          <w:bCs/>
          <w:sz w:val="24"/>
        </w:rPr>
        <w:t>Board of Supervisors</w:t>
      </w:r>
      <w:r w:rsidR="00E43126" w:rsidRPr="00221C6D">
        <w:rPr>
          <w:sz w:val="24"/>
        </w:rPr>
        <w:t xml:space="preserve"> hereby resolve</w:t>
      </w:r>
      <w:r w:rsidR="001843A2" w:rsidRPr="00221C6D">
        <w:rPr>
          <w:sz w:val="24"/>
        </w:rPr>
        <w:t xml:space="preserve">s </w:t>
      </w:r>
      <w:r w:rsidR="00E43126" w:rsidRPr="00221C6D">
        <w:rPr>
          <w:sz w:val="24"/>
        </w:rPr>
        <w:t>as follows:</w:t>
      </w:r>
    </w:p>
    <w:bookmarkEnd w:id="1"/>
    <w:p w14:paraId="25423E6E" w14:textId="175D7DDD" w:rsidR="0067629F" w:rsidRPr="00221C6D" w:rsidRDefault="000E0DB9" w:rsidP="00F64466">
      <w:pPr>
        <w:pStyle w:val="ListParagraph"/>
        <w:numPr>
          <w:ilvl w:val="0"/>
          <w:numId w:val="2"/>
        </w:numPr>
        <w:tabs>
          <w:tab w:val="left" w:pos="720"/>
          <w:tab w:val="left" w:pos="1620"/>
          <w:tab w:val="left" w:pos="4500"/>
          <w:tab w:val="left" w:pos="7110"/>
        </w:tabs>
        <w:spacing w:before="80" w:after="80" w:line="240" w:lineRule="auto"/>
        <w:rPr>
          <w:bCs/>
          <w:sz w:val="24"/>
        </w:rPr>
      </w:pPr>
      <w:r w:rsidRPr="00221C6D">
        <w:rPr>
          <w:rFonts w:eastAsia="Times New Roman" w:cs="Arial"/>
          <w:sz w:val="24"/>
        </w:rPr>
        <w:t xml:space="preserve">That the Board of Supervisors has conducted a public hearing at which time it has considered all information presented to it and the recommendation of County staff and the Agricultural Preserve Administrator. </w:t>
      </w:r>
    </w:p>
    <w:p w14:paraId="21E46214" w14:textId="73809FF9" w:rsidR="0090194D" w:rsidRPr="00221C6D" w:rsidRDefault="000E0DB9" w:rsidP="00F64466">
      <w:pPr>
        <w:pStyle w:val="ListParagraph"/>
        <w:numPr>
          <w:ilvl w:val="0"/>
          <w:numId w:val="2"/>
        </w:numPr>
        <w:tabs>
          <w:tab w:val="left" w:pos="720"/>
          <w:tab w:val="left" w:pos="1620"/>
          <w:tab w:val="left" w:pos="4500"/>
          <w:tab w:val="left" w:pos="7110"/>
        </w:tabs>
        <w:spacing w:before="80" w:after="80"/>
        <w:rPr>
          <w:bCs/>
          <w:sz w:val="24"/>
        </w:rPr>
      </w:pPr>
      <w:r w:rsidRPr="00221C6D">
        <w:rPr>
          <w:bCs/>
          <w:sz w:val="24"/>
        </w:rPr>
        <w:t xml:space="preserve">That </w:t>
      </w:r>
      <w:r w:rsidR="0059198F" w:rsidRPr="00221C6D">
        <w:rPr>
          <w:bCs/>
          <w:sz w:val="24"/>
        </w:rPr>
        <w:t xml:space="preserve">the </w:t>
      </w:r>
      <w:r w:rsidR="00221C6D" w:rsidRPr="00221C6D">
        <w:rPr>
          <w:bCs/>
          <w:sz w:val="24"/>
        </w:rPr>
        <w:t>437.66</w:t>
      </w:r>
      <w:r w:rsidR="00910880" w:rsidRPr="00221C6D">
        <w:rPr>
          <w:bCs/>
          <w:sz w:val="24"/>
        </w:rPr>
        <w:t xml:space="preserve"> acres of </w:t>
      </w:r>
      <w:r w:rsidR="007916D3" w:rsidRPr="00221C6D">
        <w:rPr>
          <w:bCs/>
          <w:sz w:val="24"/>
        </w:rPr>
        <w:t>Williamson Act contract</w:t>
      </w:r>
      <w:r w:rsidR="003C4014" w:rsidRPr="00221C6D">
        <w:rPr>
          <w:bCs/>
          <w:sz w:val="24"/>
        </w:rPr>
        <w:t>,</w:t>
      </w:r>
      <w:r w:rsidR="007916D3" w:rsidRPr="00221C6D">
        <w:rPr>
          <w:bCs/>
          <w:sz w:val="24"/>
        </w:rPr>
        <w:t xml:space="preserve"> </w:t>
      </w:r>
      <w:r w:rsidR="0059198F" w:rsidRPr="00221C6D">
        <w:rPr>
          <w:bCs/>
          <w:sz w:val="24"/>
        </w:rPr>
        <w:t>set forth in Exhibit</w:t>
      </w:r>
      <w:r w:rsidR="00091B52" w:rsidRPr="00221C6D">
        <w:rPr>
          <w:bCs/>
          <w:sz w:val="24"/>
        </w:rPr>
        <w:t>s A-</w:t>
      </w:r>
      <w:r w:rsidR="00F64466" w:rsidRPr="00221C6D">
        <w:rPr>
          <w:bCs/>
          <w:sz w:val="24"/>
        </w:rPr>
        <w:t>1</w:t>
      </w:r>
      <w:r w:rsidR="007916D3" w:rsidRPr="00221C6D">
        <w:rPr>
          <w:bCs/>
          <w:sz w:val="24"/>
        </w:rPr>
        <w:t>, referenced hereto and incorporated herein,</w:t>
      </w:r>
      <w:r w:rsidR="0059198F" w:rsidRPr="00221C6D">
        <w:rPr>
          <w:bCs/>
          <w:sz w:val="24"/>
        </w:rPr>
        <w:t xml:space="preserve"> </w:t>
      </w:r>
      <w:r w:rsidR="003C4014" w:rsidRPr="00221C6D">
        <w:rPr>
          <w:bCs/>
          <w:sz w:val="24"/>
        </w:rPr>
        <w:t xml:space="preserve">are </w:t>
      </w:r>
      <w:r w:rsidRPr="00221C6D">
        <w:rPr>
          <w:bCs/>
          <w:sz w:val="24"/>
        </w:rPr>
        <w:t xml:space="preserve">recommended for </w:t>
      </w:r>
      <w:r w:rsidR="007916D3" w:rsidRPr="00221C6D">
        <w:rPr>
          <w:bCs/>
          <w:sz w:val="24"/>
        </w:rPr>
        <w:t>issuance of</w:t>
      </w:r>
      <w:r w:rsidR="003C4014" w:rsidRPr="00221C6D">
        <w:rPr>
          <w:bCs/>
          <w:sz w:val="24"/>
        </w:rPr>
        <w:t xml:space="preserve"> a</w:t>
      </w:r>
      <w:r w:rsidR="007916D3" w:rsidRPr="00221C6D">
        <w:rPr>
          <w:bCs/>
          <w:sz w:val="24"/>
        </w:rPr>
        <w:t xml:space="preserve"> notice of </w:t>
      </w:r>
      <w:r w:rsidRPr="00221C6D">
        <w:rPr>
          <w:bCs/>
          <w:sz w:val="24"/>
        </w:rPr>
        <w:t xml:space="preserve">non-renewal by the Agricultural </w:t>
      </w:r>
      <w:r w:rsidR="004A1BDF" w:rsidRPr="00221C6D">
        <w:rPr>
          <w:bCs/>
          <w:sz w:val="24"/>
        </w:rPr>
        <w:t>Preserve</w:t>
      </w:r>
      <w:r w:rsidRPr="00221C6D">
        <w:rPr>
          <w:bCs/>
          <w:sz w:val="24"/>
        </w:rPr>
        <w:t xml:space="preserve"> Administrator </w:t>
      </w:r>
      <w:r w:rsidR="003C4014" w:rsidRPr="00221C6D">
        <w:rPr>
          <w:bCs/>
          <w:sz w:val="24"/>
        </w:rPr>
        <w:t xml:space="preserve">for </w:t>
      </w:r>
      <w:r w:rsidRPr="00221C6D">
        <w:rPr>
          <w:bCs/>
          <w:sz w:val="24"/>
        </w:rPr>
        <w:t xml:space="preserve">not </w:t>
      </w:r>
      <w:r w:rsidR="007022EB" w:rsidRPr="00221C6D">
        <w:rPr>
          <w:bCs/>
          <w:sz w:val="24"/>
        </w:rPr>
        <w:t xml:space="preserve">meeting the </w:t>
      </w:r>
      <w:proofErr w:type="gramStart"/>
      <w:r w:rsidR="007022EB" w:rsidRPr="00221C6D">
        <w:rPr>
          <w:bCs/>
          <w:sz w:val="24"/>
        </w:rPr>
        <w:t>intentions</w:t>
      </w:r>
      <w:proofErr w:type="gramEnd"/>
      <w:r w:rsidRPr="00221C6D">
        <w:rPr>
          <w:bCs/>
          <w:sz w:val="24"/>
        </w:rPr>
        <w:t xml:space="preserve"> the County’s Williamson Act program and the terms of the contract.</w:t>
      </w:r>
    </w:p>
    <w:p w14:paraId="11C68E30" w14:textId="1D08F86C" w:rsidR="007022EB" w:rsidRPr="00221C6D" w:rsidRDefault="007022EB" w:rsidP="00F64466">
      <w:pPr>
        <w:pStyle w:val="ListParagraph"/>
        <w:numPr>
          <w:ilvl w:val="0"/>
          <w:numId w:val="2"/>
        </w:numPr>
        <w:tabs>
          <w:tab w:val="left" w:pos="720"/>
          <w:tab w:val="left" w:pos="1620"/>
          <w:tab w:val="left" w:pos="4500"/>
          <w:tab w:val="left" w:pos="7110"/>
        </w:tabs>
        <w:spacing w:before="80" w:after="80" w:line="240" w:lineRule="auto"/>
        <w:rPr>
          <w:bCs/>
          <w:sz w:val="24"/>
        </w:rPr>
      </w:pPr>
      <w:bookmarkStart w:id="2" w:name="_Hlk57638922"/>
      <w:r w:rsidRPr="00221C6D">
        <w:rPr>
          <w:bCs/>
          <w:sz w:val="24"/>
        </w:rPr>
        <w:t xml:space="preserve">That </w:t>
      </w:r>
      <w:r w:rsidR="00CF0B7B" w:rsidRPr="00221C6D">
        <w:rPr>
          <w:bCs/>
          <w:sz w:val="24"/>
        </w:rPr>
        <w:t xml:space="preserve">it is the desire of </w:t>
      </w:r>
      <w:r w:rsidRPr="00221C6D">
        <w:rPr>
          <w:bCs/>
          <w:sz w:val="24"/>
        </w:rPr>
        <w:t xml:space="preserve">the Board of </w:t>
      </w:r>
      <w:r w:rsidR="007916D3" w:rsidRPr="00221C6D">
        <w:rPr>
          <w:bCs/>
          <w:sz w:val="24"/>
        </w:rPr>
        <w:t xml:space="preserve">Supervisors </w:t>
      </w:r>
      <w:r w:rsidRPr="00221C6D">
        <w:rPr>
          <w:bCs/>
          <w:sz w:val="24"/>
        </w:rPr>
        <w:t xml:space="preserve">not to renew </w:t>
      </w:r>
      <w:r w:rsidR="00910880" w:rsidRPr="00221C6D">
        <w:rPr>
          <w:bCs/>
          <w:sz w:val="24"/>
        </w:rPr>
        <w:t xml:space="preserve">land in </w:t>
      </w:r>
      <w:r w:rsidR="00CF0B7B" w:rsidRPr="00221C6D">
        <w:rPr>
          <w:bCs/>
          <w:sz w:val="24"/>
        </w:rPr>
        <w:t xml:space="preserve">the </w:t>
      </w:r>
      <w:r w:rsidRPr="00221C6D">
        <w:rPr>
          <w:bCs/>
          <w:sz w:val="24"/>
        </w:rPr>
        <w:t xml:space="preserve">Williamson Act </w:t>
      </w:r>
      <w:r w:rsidR="003C4014" w:rsidRPr="00221C6D">
        <w:rPr>
          <w:bCs/>
          <w:sz w:val="24"/>
        </w:rPr>
        <w:t>contract</w:t>
      </w:r>
      <w:r w:rsidRPr="00221C6D">
        <w:rPr>
          <w:bCs/>
          <w:sz w:val="24"/>
        </w:rPr>
        <w:t xml:space="preserve"> </w:t>
      </w:r>
      <w:r w:rsidR="00CF0B7B" w:rsidRPr="00221C6D">
        <w:rPr>
          <w:bCs/>
          <w:sz w:val="24"/>
        </w:rPr>
        <w:t>set forth in Exhibit</w:t>
      </w:r>
      <w:r w:rsidR="00BD257A" w:rsidRPr="00221C6D">
        <w:rPr>
          <w:bCs/>
          <w:sz w:val="24"/>
        </w:rPr>
        <w:t>s</w:t>
      </w:r>
      <w:r w:rsidR="00CF0B7B" w:rsidRPr="00221C6D">
        <w:rPr>
          <w:bCs/>
          <w:sz w:val="24"/>
        </w:rPr>
        <w:t xml:space="preserve"> A-</w:t>
      </w:r>
      <w:r w:rsidR="00F64466" w:rsidRPr="00221C6D">
        <w:rPr>
          <w:bCs/>
          <w:sz w:val="24"/>
        </w:rPr>
        <w:t>1</w:t>
      </w:r>
      <w:r w:rsidR="00CF0B7B" w:rsidRPr="00221C6D">
        <w:rPr>
          <w:bCs/>
          <w:sz w:val="24"/>
        </w:rPr>
        <w:t xml:space="preserve">, </w:t>
      </w:r>
      <w:r w:rsidR="007916D3" w:rsidRPr="00221C6D">
        <w:rPr>
          <w:bCs/>
          <w:sz w:val="24"/>
        </w:rPr>
        <w:t xml:space="preserve">referenced hereto and incorporated herein, </w:t>
      </w:r>
      <w:r w:rsidR="00CF0B7B" w:rsidRPr="00221C6D">
        <w:rPr>
          <w:bCs/>
          <w:sz w:val="24"/>
        </w:rPr>
        <w:t>with or without cause,</w:t>
      </w:r>
      <w:r w:rsidRPr="00221C6D">
        <w:rPr>
          <w:bCs/>
          <w:sz w:val="24"/>
        </w:rPr>
        <w:t xml:space="preserve"> pursuant to Government Code 51245</w:t>
      </w:r>
      <w:r w:rsidR="00D50BB1" w:rsidRPr="00221C6D">
        <w:rPr>
          <w:bCs/>
          <w:sz w:val="24"/>
        </w:rPr>
        <w:t xml:space="preserve"> and that said contracts not be renewed therefor</w:t>
      </w:r>
      <w:r w:rsidRPr="00221C6D">
        <w:rPr>
          <w:bCs/>
          <w:sz w:val="24"/>
        </w:rPr>
        <w:t>.</w:t>
      </w:r>
    </w:p>
    <w:p w14:paraId="2690E39E" w14:textId="32351FB4" w:rsidR="007916D3" w:rsidRPr="00221C6D" w:rsidRDefault="000E0DB9" w:rsidP="00F64466">
      <w:pPr>
        <w:pStyle w:val="ListParagraph"/>
        <w:numPr>
          <w:ilvl w:val="0"/>
          <w:numId w:val="2"/>
        </w:numPr>
        <w:tabs>
          <w:tab w:val="left" w:pos="720"/>
          <w:tab w:val="left" w:pos="1620"/>
          <w:tab w:val="left" w:pos="4500"/>
          <w:tab w:val="left" w:pos="7110"/>
        </w:tabs>
        <w:spacing w:before="80" w:after="80" w:line="240" w:lineRule="auto"/>
        <w:rPr>
          <w:bCs/>
          <w:sz w:val="24"/>
        </w:rPr>
      </w:pPr>
      <w:r w:rsidRPr="00221C6D">
        <w:rPr>
          <w:bCs/>
          <w:sz w:val="24"/>
        </w:rPr>
        <w:t>That staff be directed to file a notice of non-renewal</w:t>
      </w:r>
      <w:r w:rsidR="007910F6" w:rsidRPr="00221C6D">
        <w:rPr>
          <w:bCs/>
          <w:sz w:val="24"/>
        </w:rPr>
        <w:t>, substantially in the form attached hereto as Exhibit A-</w:t>
      </w:r>
      <w:r w:rsidR="00F64466" w:rsidRPr="00221C6D">
        <w:rPr>
          <w:bCs/>
          <w:sz w:val="24"/>
        </w:rPr>
        <w:t>2</w:t>
      </w:r>
      <w:r w:rsidR="007910F6" w:rsidRPr="00221C6D">
        <w:rPr>
          <w:bCs/>
          <w:sz w:val="24"/>
        </w:rPr>
        <w:t>,</w:t>
      </w:r>
      <w:r w:rsidRPr="00221C6D">
        <w:rPr>
          <w:bCs/>
          <w:sz w:val="24"/>
        </w:rPr>
        <w:t xml:space="preserve"> </w:t>
      </w:r>
      <w:r w:rsidR="007916D3" w:rsidRPr="00221C6D">
        <w:rPr>
          <w:bCs/>
          <w:sz w:val="24"/>
        </w:rPr>
        <w:t xml:space="preserve">referenced hereto and incorporated herein, </w:t>
      </w:r>
      <w:r w:rsidRPr="00221C6D">
        <w:rPr>
          <w:bCs/>
          <w:sz w:val="24"/>
        </w:rPr>
        <w:t xml:space="preserve">pursuant to Government Code Section 51245 for the properties that the Board has determined to be non-compliant to prevent said properties’ contracts from </w:t>
      </w:r>
      <w:r w:rsidR="004A1BDF" w:rsidRPr="00221C6D">
        <w:rPr>
          <w:bCs/>
          <w:sz w:val="24"/>
        </w:rPr>
        <w:t>being</w:t>
      </w:r>
      <w:r w:rsidRPr="00221C6D">
        <w:rPr>
          <w:bCs/>
          <w:sz w:val="24"/>
        </w:rPr>
        <w:t xml:space="preserve"> renewed at the earliest possible time.</w:t>
      </w:r>
      <w:r w:rsidR="0059198F" w:rsidRPr="00221C6D">
        <w:rPr>
          <w:bCs/>
          <w:sz w:val="24"/>
        </w:rPr>
        <w:t xml:space="preserve"> </w:t>
      </w:r>
    </w:p>
    <w:p w14:paraId="74AF8EA1" w14:textId="161C48E3" w:rsidR="000E0DB9" w:rsidRPr="00221C6D" w:rsidRDefault="007916D3" w:rsidP="00F64466">
      <w:pPr>
        <w:pStyle w:val="ListParagraph"/>
        <w:numPr>
          <w:ilvl w:val="0"/>
          <w:numId w:val="2"/>
        </w:numPr>
        <w:tabs>
          <w:tab w:val="left" w:pos="720"/>
          <w:tab w:val="left" w:pos="1620"/>
          <w:tab w:val="left" w:pos="4500"/>
          <w:tab w:val="left" w:pos="7110"/>
        </w:tabs>
        <w:spacing w:before="80" w:after="80" w:line="240" w:lineRule="auto"/>
        <w:rPr>
          <w:bCs/>
          <w:sz w:val="24"/>
        </w:rPr>
      </w:pPr>
      <w:r w:rsidRPr="00221C6D">
        <w:rPr>
          <w:bCs/>
          <w:sz w:val="24"/>
        </w:rPr>
        <w:t xml:space="preserve">That the Board of Supervisors determine the issuance of a Notice of Non-Renewal of a Williamson Act contract is categorically exempt under the </w:t>
      </w:r>
      <w:r w:rsidR="003C358A" w:rsidRPr="00221C6D">
        <w:rPr>
          <w:bCs/>
          <w:sz w:val="24"/>
        </w:rPr>
        <w:t>Class 17 exemption</w:t>
      </w:r>
      <w:r w:rsidRPr="00221C6D">
        <w:rPr>
          <w:bCs/>
          <w:sz w:val="24"/>
        </w:rPr>
        <w:t xml:space="preserve">, Section </w:t>
      </w:r>
      <w:r w:rsidR="003C358A" w:rsidRPr="00221C6D">
        <w:rPr>
          <w:bCs/>
          <w:sz w:val="24"/>
        </w:rPr>
        <w:t>15317</w:t>
      </w:r>
      <w:r w:rsidRPr="00221C6D">
        <w:rPr>
          <w:bCs/>
          <w:sz w:val="24"/>
        </w:rPr>
        <w:t xml:space="preserve"> of the CEQA Guidelines, as this action would not cause a change in use and </w:t>
      </w:r>
      <w:r w:rsidR="003C358A" w:rsidRPr="00221C6D">
        <w:rPr>
          <w:bCs/>
          <w:sz w:val="24"/>
        </w:rPr>
        <w:t>the contract shall remain in effect for the balance of the period remaining since the last renewal</w:t>
      </w:r>
      <w:r w:rsidRPr="00221C6D">
        <w:rPr>
          <w:bCs/>
          <w:sz w:val="24"/>
        </w:rPr>
        <w:t xml:space="preserve"> as required by Government Code Section 51246(a).</w:t>
      </w:r>
    </w:p>
    <w:p w14:paraId="4A8AC47E" w14:textId="02CE1C5D" w:rsidR="00221C6D" w:rsidRPr="00221C6D" w:rsidRDefault="004A1BDF" w:rsidP="00F64466">
      <w:pPr>
        <w:pStyle w:val="ListParagraph"/>
        <w:numPr>
          <w:ilvl w:val="0"/>
          <w:numId w:val="2"/>
        </w:numPr>
        <w:tabs>
          <w:tab w:val="left" w:pos="720"/>
          <w:tab w:val="left" w:pos="1620"/>
          <w:tab w:val="left" w:pos="4500"/>
          <w:tab w:val="left" w:pos="7110"/>
        </w:tabs>
        <w:spacing w:before="80" w:after="80" w:line="240" w:lineRule="auto"/>
        <w:rPr>
          <w:bCs/>
          <w:sz w:val="24"/>
        </w:rPr>
      </w:pPr>
      <w:r w:rsidRPr="00221C6D">
        <w:rPr>
          <w:bCs/>
          <w:sz w:val="24"/>
        </w:rPr>
        <w:t>That County staff are authorized to take such necessary and further actions as are appropriate to implement this Resolution and carry out the intent of the Board of Supervisors.</w:t>
      </w:r>
    </w:p>
    <w:p w14:paraId="3822C226" w14:textId="77777777" w:rsidR="00221C6D" w:rsidRPr="00221C6D" w:rsidRDefault="00221C6D">
      <w:pPr>
        <w:spacing w:before="0" w:after="160"/>
        <w:rPr>
          <w:rFonts w:cs="Times New Roman"/>
          <w:bCs/>
          <w:sz w:val="24"/>
        </w:rPr>
      </w:pPr>
      <w:r w:rsidRPr="00221C6D">
        <w:rPr>
          <w:bCs/>
          <w:sz w:val="24"/>
        </w:rPr>
        <w:br w:type="page"/>
      </w:r>
    </w:p>
    <w:p w14:paraId="27765CAD" w14:textId="77777777" w:rsidR="004A1BDF" w:rsidRPr="00221C6D" w:rsidRDefault="004A1BDF" w:rsidP="00221C6D">
      <w:pPr>
        <w:pStyle w:val="ListParagraph"/>
        <w:tabs>
          <w:tab w:val="left" w:pos="720"/>
          <w:tab w:val="left" w:pos="1620"/>
          <w:tab w:val="left" w:pos="4500"/>
          <w:tab w:val="left" w:pos="7110"/>
        </w:tabs>
        <w:spacing w:before="80" w:after="80" w:line="240" w:lineRule="auto"/>
        <w:ind w:left="720"/>
        <w:rPr>
          <w:bCs/>
          <w:sz w:val="24"/>
        </w:rPr>
      </w:pPr>
    </w:p>
    <w:bookmarkEnd w:id="2"/>
    <w:p w14:paraId="57BDCEB8" w14:textId="325E7082" w:rsidR="006E47AB" w:rsidRPr="00221C6D" w:rsidRDefault="00DA24F7" w:rsidP="00F64466">
      <w:pPr>
        <w:pStyle w:val="BodyTextIndent"/>
        <w:ind w:firstLine="720"/>
        <w:contextualSpacing/>
        <w:rPr>
          <w:rFonts w:ascii="Arial" w:hAnsi="Arial" w:cs="Arial"/>
          <w:color w:val="000000"/>
        </w:rPr>
      </w:pPr>
      <w:r w:rsidRPr="00221C6D">
        <w:rPr>
          <w:rFonts w:ascii="Arial" w:hAnsi="Arial" w:cs="Arial"/>
          <w:color w:val="000000"/>
        </w:rPr>
        <w:t>P</w:t>
      </w:r>
      <w:r w:rsidRPr="00221C6D">
        <w:rPr>
          <w:rFonts w:ascii="Arial" w:hAnsi="Arial" w:cs="Arial"/>
          <w:color w:val="000000"/>
          <w:lang w:val="en-US"/>
        </w:rPr>
        <w:t>assed</w:t>
      </w:r>
      <w:r w:rsidRPr="00221C6D">
        <w:rPr>
          <w:rFonts w:ascii="Arial" w:hAnsi="Arial" w:cs="Arial"/>
          <w:color w:val="000000"/>
        </w:rPr>
        <w:t xml:space="preserve"> </w:t>
      </w:r>
      <w:r w:rsidRPr="00221C6D">
        <w:rPr>
          <w:rFonts w:ascii="Arial" w:hAnsi="Arial" w:cs="Arial"/>
          <w:color w:val="000000"/>
          <w:lang w:val="en-US"/>
        </w:rPr>
        <w:t>and</w:t>
      </w:r>
      <w:r w:rsidRPr="00221C6D">
        <w:rPr>
          <w:rFonts w:ascii="Arial" w:hAnsi="Arial" w:cs="Arial"/>
          <w:color w:val="000000"/>
        </w:rPr>
        <w:t xml:space="preserve"> A</w:t>
      </w:r>
      <w:r w:rsidRPr="00221C6D">
        <w:rPr>
          <w:rFonts w:ascii="Arial" w:hAnsi="Arial" w:cs="Arial"/>
          <w:color w:val="000000"/>
          <w:lang w:val="en-US"/>
        </w:rPr>
        <w:t>dopted</w:t>
      </w:r>
      <w:r w:rsidRPr="00221C6D">
        <w:rPr>
          <w:rFonts w:ascii="Arial" w:hAnsi="Arial" w:cs="Arial"/>
          <w:color w:val="000000"/>
        </w:rPr>
        <w:t xml:space="preserve"> this </w:t>
      </w:r>
      <w:r w:rsidR="00221C6D" w:rsidRPr="00221C6D">
        <w:rPr>
          <w:rFonts w:ascii="Arial" w:hAnsi="Arial" w:cs="Arial"/>
          <w:color w:val="000000"/>
        </w:rPr>
        <w:t>7</w:t>
      </w:r>
      <w:r w:rsidR="00242241" w:rsidRPr="00221C6D">
        <w:rPr>
          <w:rFonts w:ascii="Arial" w:hAnsi="Arial" w:cs="Arial"/>
          <w:color w:val="000000"/>
        </w:rPr>
        <w:t>th</w:t>
      </w:r>
      <w:r w:rsidRPr="00221C6D">
        <w:rPr>
          <w:rFonts w:ascii="Arial" w:hAnsi="Arial" w:cs="Arial"/>
          <w:color w:val="000000"/>
        </w:rPr>
        <w:t xml:space="preserve"> day of </w:t>
      </w:r>
      <w:r w:rsidR="00221C6D" w:rsidRPr="00221C6D">
        <w:rPr>
          <w:rFonts w:ascii="Arial" w:hAnsi="Arial" w:cs="Arial"/>
          <w:color w:val="000000"/>
          <w:lang w:val="en-US"/>
        </w:rPr>
        <w:t>April</w:t>
      </w:r>
      <w:r w:rsidRPr="00221C6D">
        <w:rPr>
          <w:rFonts w:ascii="Arial" w:hAnsi="Arial" w:cs="Arial"/>
          <w:color w:val="000000"/>
        </w:rPr>
        <w:t xml:space="preserve"> 202</w:t>
      </w:r>
      <w:r w:rsidR="00221C6D" w:rsidRPr="00221C6D">
        <w:rPr>
          <w:rFonts w:ascii="Arial" w:hAnsi="Arial" w:cs="Arial"/>
          <w:color w:val="000000"/>
          <w:lang w:val="en-US"/>
        </w:rPr>
        <w:t>6</w:t>
      </w:r>
      <w:r w:rsidRPr="00221C6D">
        <w:rPr>
          <w:rFonts w:ascii="Arial" w:hAnsi="Arial" w:cs="Arial"/>
          <w:color w:val="000000"/>
        </w:rPr>
        <w:t xml:space="preserve"> at a regular meeting of the Board of Supervisors by the following vote:</w:t>
      </w:r>
    </w:p>
    <w:p w14:paraId="17422EDA" w14:textId="77777777" w:rsidR="00221C6D" w:rsidRDefault="00221C6D" w:rsidP="00F64466">
      <w:pPr>
        <w:pStyle w:val="BodyTextIndent"/>
        <w:ind w:firstLine="720"/>
        <w:contextualSpacing/>
        <w:rPr>
          <w:rFonts w:ascii="Arial" w:hAnsi="Arial" w:cs="Arial"/>
          <w:color w:val="000000"/>
        </w:rPr>
      </w:pPr>
    </w:p>
    <w:p w14:paraId="7A5ED064" w14:textId="77777777" w:rsidR="00221C6D" w:rsidRPr="00221C6D" w:rsidRDefault="00221C6D" w:rsidP="00F64466">
      <w:pPr>
        <w:pStyle w:val="BodyTextIndent"/>
        <w:ind w:firstLine="720"/>
        <w:contextualSpacing/>
        <w:rPr>
          <w:rFonts w:ascii="Arial" w:hAnsi="Arial" w:cs="Arial"/>
          <w:color w:val="000000"/>
        </w:rPr>
      </w:pPr>
    </w:p>
    <w:p w14:paraId="27B058F0" w14:textId="7CD22B8E" w:rsidR="006E47AB" w:rsidRPr="00221C6D" w:rsidRDefault="006E47AB" w:rsidP="006E47AB">
      <w:pPr>
        <w:widowControl w:val="0"/>
        <w:autoSpaceDE w:val="0"/>
        <w:autoSpaceDN w:val="0"/>
        <w:adjustRightInd w:val="0"/>
        <w:spacing w:line="223" w:lineRule="auto"/>
        <w:rPr>
          <w:rFonts w:cs="Arial"/>
          <w:sz w:val="24"/>
        </w:rPr>
      </w:pPr>
      <w:r w:rsidRPr="00221C6D">
        <w:rPr>
          <w:rFonts w:cs="Arial"/>
          <w:sz w:val="24"/>
        </w:rPr>
        <w:t>A</w:t>
      </w:r>
      <w:r w:rsidR="00FA4BD4" w:rsidRPr="00221C6D">
        <w:rPr>
          <w:rFonts w:cs="Arial"/>
          <w:sz w:val="24"/>
        </w:rPr>
        <w:t>yes</w:t>
      </w:r>
      <w:r w:rsidRPr="00221C6D">
        <w:rPr>
          <w:rFonts w:cs="Arial"/>
          <w:sz w:val="24"/>
        </w:rPr>
        <w:t>:</w:t>
      </w:r>
    </w:p>
    <w:p w14:paraId="3350BED6" w14:textId="6FFAC773" w:rsidR="006E47AB" w:rsidRPr="00221C6D" w:rsidRDefault="006E47AB" w:rsidP="006E47AB">
      <w:pPr>
        <w:widowControl w:val="0"/>
        <w:autoSpaceDE w:val="0"/>
        <w:autoSpaceDN w:val="0"/>
        <w:adjustRightInd w:val="0"/>
        <w:spacing w:line="223" w:lineRule="auto"/>
        <w:rPr>
          <w:rFonts w:cs="Arial"/>
          <w:sz w:val="24"/>
        </w:rPr>
      </w:pPr>
      <w:r w:rsidRPr="00221C6D">
        <w:rPr>
          <w:rFonts w:cs="Arial"/>
          <w:sz w:val="24"/>
        </w:rPr>
        <w:t>N</w:t>
      </w:r>
      <w:r w:rsidR="00FA4BD4" w:rsidRPr="00221C6D">
        <w:rPr>
          <w:rFonts w:cs="Arial"/>
          <w:sz w:val="24"/>
        </w:rPr>
        <w:t>oes</w:t>
      </w:r>
      <w:r w:rsidRPr="00221C6D">
        <w:rPr>
          <w:rFonts w:cs="Arial"/>
          <w:sz w:val="24"/>
        </w:rPr>
        <w:t>:</w:t>
      </w:r>
    </w:p>
    <w:p w14:paraId="3BB5F4CE" w14:textId="1A90EA07" w:rsidR="006E47AB" w:rsidRPr="00221C6D" w:rsidRDefault="006E47AB" w:rsidP="006E47AB">
      <w:pPr>
        <w:widowControl w:val="0"/>
        <w:autoSpaceDE w:val="0"/>
        <w:autoSpaceDN w:val="0"/>
        <w:adjustRightInd w:val="0"/>
        <w:spacing w:line="223" w:lineRule="auto"/>
        <w:rPr>
          <w:rFonts w:cs="Arial"/>
          <w:sz w:val="24"/>
        </w:rPr>
      </w:pPr>
      <w:r w:rsidRPr="00221C6D">
        <w:rPr>
          <w:rFonts w:cs="Arial"/>
          <w:sz w:val="24"/>
        </w:rPr>
        <w:t>A</w:t>
      </w:r>
      <w:r w:rsidR="00FA4BD4" w:rsidRPr="00221C6D">
        <w:rPr>
          <w:rFonts w:cs="Arial"/>
          <w:sz w:val="24"/>
        </w:rPr>
        <w:t>bsent</w:t>
      </w:r>
      <w:r w:rsidRPr="00221C6D">
        <w:rPr>
          <w:rFonts w:cs="Arial"/>
          <w:sz w:val="24"/>
        </w:rPr>
        <w:t>:</w:t>
      </w:r>
    </w:p>
    <w:p w14:paraId="4E7D4D3D" w14:textId="10E17A1B" w:rsidR="006E47AB" w:rsidRDefault="006E47AB" w:rsidP="00F64466">
      <w:pPr>
        <w:widowControl w:val="0"/>
        <w:autoSpaceDE w:val="0"/>
        <w:autoSpaceDN w:val="0"/>
        <w:adjustRightInd w:val="0"/>
        <w:spacing w:after="120" w:line="480" w:lineRule="auto"/>
        <w:rPr>
          <w:rFonts w:cs="Arial"/>
          <w:sz w:val="24"/>
        </w:rPr>
      </w:pPr>
      <w:r w:rsidRPr="00221C6D">
        <w:rPr>
          <w:rFonts w:cs="Arial"/>
          <w:sz w:val="24"/>
        </w:rPr>
        <w:t>A</w:t>
      </w:r>
      <w:r w:rsidR="00FA4BD4" w:rsidRPr="00221C6D">
        <w:rPr>
          <w:rFonts w:cs="Arial"/>
          <w:sz w:val="24"/>
        </w:rPr>
        <w:t>bstain</w:t>
      </w:r>
      <w:r w:rsidRPr="00221C6D">
        <w:rPr>
          <w:rFonts w:cs="Arial"/>
          <w:sz w:val="24"/>
        </w:rPr>
        <w:t>:</w:t>
      </w:r>
    </w:p>
    <w:p w14:paraId="5AFE50EA" w14:textId="77777777" w:rsidR="00221C6D" w:rsidRPr="00221C6D" w:rsidRDefault="00221C6D" w:rsidP="00F64466">
      <w:pPr>
        <w:widowControl w:val="0"/>
        <w:autoSpaceDE w:val="0"/>
        <w:autoSpaceDN w:val="0"/>
        <w:adjustRightInd w:val="0"/>
        <w:spacing w:after="120" w:line="480" w:lineRule="auto"/>
        <w:rPr>
          <w:rFonts w:cs="Arial"/>
          <w:sz w:val="24"/>
        </w:rPr>
      </w:pPr>
    </w:p>
    <w:p w14:paraId="38090529" w14:textId="3B499961" w:rsidR="006E47AB" w:rsidRPr="00221C6D" w:rsidRDefault="006E47AB" w:rsidP="0013240D">
      <w:pPr>
        <w:widowControl w:val="0"/>
        <w:tabs>
          <w:tab w:val="left" w:pos="3600"/>
        </w:tabs>
        <w:autoSpaceDE w:val="0"/>
        <w:autoSpaceDN w:val="0"/>
        <w:adjustRightInd w:val="0"/>
        <w:spacing w:after="0" w:line="223" w:lineRule="auto"/>
        <w:rPr>
          <w:rFonts w:cs="Arial"/>
          <w:sz w:val="24"/>
        </w:rPr>
      </w:pPr>
      <w:r w:rsidRPr="00221C6D">
        <w:rPr>
          <w:rFonts w:cs="Arial"/>
          <w:sz w:val="24"/>
        </w:rPr>
        <w:tab/>
      </w:r>
      <w:r w:rsidR="00F64466" w:rsidRPr="00221C6D">
        <w:rPr>
          <w:rFonts w:cs="Arial"/>
          <w:sz w:val="24"/>
        </w:rPr>
        <w:tab/>
      </w:r>
      <w:r w:rsidRPr="00221C6D">
        <w:rPr>
          <w:rFonts w:cs="Arial"/>
          <w:sz w:val="24"/>
        </w:rPr>
        <w:t>________________________________</w:t>
      </w:r>
    </w:p>
    <w:p w14:paraId="4D17D43B" w14:textId="6545F1A5" w:rsidR="006E47AB" w:rsidRPr="00221C6D" w:rsidRDefault="00221C6D" w:rsidP="0013240D">
      <w:pPr>
        <w:widowControl w:val="0"/>
        <w:autoSpaceDE w:val="0"/>
        <w:autoSpaceDN w:val="0"/>
        <w:adjustRightInd w:val="0"/>
        <w:spacing w:before="0" w:line="223" w:lineRule="auto"/>
        <w:ind w:left="3600" w:firstLine="720"/>
        <w:contextualSpacing/>
        <w:rPr>
          <w:rFonts w:cs="Arial"/>
          <w:sz w:val="24"/>
        </w:rPr>
      </w:pPr>
      <w:r w:rsidRPr="00221C6D">
        <w:rPr>
          <w:rFonts w:cs="Arial"/>
          <w:sz w:val="24"/>
        </w:rPr>
        <w:t>Ray A. Haupt</w:t>
      </w:r>
      <w:r w:rsidR="006E47AB" w:rsidRPr="00221C6D">
        <w:rPr>
          <w:rFonts w:cs="Arial"/>
          <w:sz w:val="24"/>
        </w:rPr>
        <w:t>, Chai</w:t>
      </w:r>
      <w:r w:rsidR="00FA4BD4" w:rsidRPr="00221C6D">
        <w:rPr>
          <w:rFonts w:cs="Arial"/>
          <w:sz w:val="24"/>
        </w:rPr>
        <w:t>r</w:t>
      </w:r>
    </w:p>
    <w:p w14:paraId="2635A936" w14:textId="4634B492" w:rsidR="006E47AB" w:rsidRPr="00221C6D" w:rsidRDefault="000B0986" w:rsidP="00F64466">
      <w:pPr>
        <w:widowControl w:val="0"/>
        <w:autoSpaceDE w:val="0"/>
        <w:autoSpaceDN w:val="0"/>
        <w:adjustRightInd w:val="0"/>
        <w:spacing w:after="0" w:line="600" w:lineRule="auto"/>
        <w:ind w:left="3600" w:firstLine="720"/>
        <w:contextualSpacing/>
        <w:rPr>
          <w:rFonts w:cs="Arial"/>
          <w:sz w:val="24"/>
        </w:rPr>
      </w:pPr>
      <w:r w:rsidRPr="00221C6D">
        <w:rPr>
          <w:rFonts w:cs="Arial"/>
          <w:sz w:val="24"/>
        </w:rPr>
        <w:t xml:space="preserve">Siskiyou County </w:t>
      </w:r>
      <w:r w:rsidR="006E47AB" w:rsidRPr="00221C6D">
        <w:rPr>
          <w:rFonts w:cs="Arial"/>
          <w:sz w:val="24"/>
        </w:rPr>
        <w:t>Board of Supervisors</w:t>
      </w:r>
    </w:p>
    <w:p w14:paraId="73A944EC" w14:textId="3BADE8BC" w:rsidR="006E47AB" w:rsidRPr="00221C6D" w:rsidRDefault="006E47AB" w:rsidP="00F64466">
      <w:pPr>
        <w:widowControl w:val="0"/>
        <w:autoSpaceDE w:val="0"/>
        <w:autoSpaceDN w:val="0"/>
        <w:adjustRightInd w:val="0"/>
        <w:spacing w:before="0" w:line="223" w:lineRule="auto"/>
        <w:contextualSpacing/>
        <w:rPr>
          <w:rFonts w:cs="Arial"/>
          <w:sz w:val="24"/>
        </w:rPr>
      </w:pPr>
      <w:r w:rsidRPr="00221C6D">
        <w:rPr>
          <w:rFonts w:cs="Arial"/>
          <w:sz w:val="24"/>
        </w:rPr>
        <w:t>A</w:t>
      </w:r>
      <w:r w:rsidR="00FA4BD4" w:rsidRPr="00221C6D">
        <w:rPr>
          <w:rFonts w:cs="Arial"/>
          <w:sz w:val="24"/>
        </w:rPr>
        <w:t>ttest</w:t>
      </w:r>
      <w:r w:rsidRPr="00221C6D">
        <w:rPr>
          <w:rFonts w:cs="Arial"/>
          <w:sz w:val="24"/>
        </w:rPr>
        <w:t>:</w:t>
      </w:r>
    </w:p>
    <w:p w14:paraId="3FC5F670" w14:textId="0E36565A" w:rsidR="006E47AB" w:rsidRPr="00221C6D" w:rsidRDefault="006E47AB" w:rsidP="006E47AB">
      <w:pPr>
        <w:widowControl w:val="0"/>
        <w:autoSpaceDE w:val="0"/>
        <w:autoSpaceDN w:val="0"/>
        <w:adjustRightInd w:val="0"/>
        <w:spacing w:line="223" w:lineRule="auto"/>
        <w:contextualSpacing/>
        <w:rPr>
          <w:rFonts w:cs="Arial"/>
          <w:sz w:val="24"/>
        </w:rPr>
      </w:pPr>
      <w:r w:rsidRPr="00221C6D">
        <w:rPr>
          <w:rFonts w:cs="Arial"/>
          <w:sz w:val="24"/>
        </w:rPr>
        <w:t>L</w:t>
      </w:r>
      <w:r w:rsidR="00FA4BD4" w:rsidRPr="00221C6D">
        <w:rPr>
          <w:rFonts w:cs="Arial"/>
          <w:sz w:val="24"/>
        </w:rPr>
        <w:t>aura</w:t>
      </w:r>
      <w:r w:rsidRPr="00221C6D">
        <w:rPr>
          <w:rFonts w:cs="Arial"/>
          <w:sz w:val="24"/>
        </w:rPr>
        <w:t xml:space="preserve"> B</w:t>
      </w:r>
      <w:r w:rsidR="00FA4BD4" w:rsidRPr="00221C6D">
        <w:rPr>
          <w:rFonts w:cs="Arial"/>
          <w:sz w:val="24"/>
        </w:rPr>
        <w:t>ynum</w:t>
      </w:r>
      <w:r w:rsidRPr="00221C6D">
        <w:rPr>
          <w:rFonts w:cs="Arial"/>
          <w:sz w:val="24"/>
        </w:rPr>
        <w:t>, C</w:t>
      </w:r>
      <w:r w:rsidR="00FA4BD4" w:rsidRPr="00221C6D">
        <w:rPr>
          <w:rFonts w:cs="Arial"/>
          <w:sz w:val="24"/>
        </w:rPr>
        <w:t>lerk</w:t>
      </w:r>
      <w:r w:rsidRPr="00221C6D">
        <w:rPr>
          <w:rFonts w:cs="Arial"/>
          <w:sz w:val="24"/>
        </w:rPr>
        <w:t>,</w:t>
      </w:r>
    </w:p>
    <w:p w14:paraId="1EB50471" w14:textId="571001D9" w:rsidR="006E47AB" w:rsidRDefault="006E47AB" w:rsidP="0013240D">
      <w:pPr>
        <w:widowControl w:val="0"/>
        <w:autoSpaceDE w:val="0"/>
        <w:autoSpaceDN w:val="0"/>
        <w:adjustRightInd w:val="0"/>
        <w:spacing w:after="480" w:line="223" w:lineRule="auto"/>
        <w:rPr>
          <w:rFonts w:cs="Arial"/>
          <w:sz w:val="24"/>
        </w:rPr>
      </w:pPr>
      <w:r w:rsidRPr="00221C6D">
        <w:rPr>
          <w:rFonts w:cs="Arial"/>
          <w:sz w:val="24"/>
        </w:rPr>
        <w:t>Board of Supervisors</w:t>
      </w:r>
    </w:p>
    <w:p w14:paraId="1508D225" w14:textId="77777777" w:rsidR="00221C6D" w:rsidRPr="00221C6D" w:rsidRDefault="00221C6D" w:rsidP="0013240D">
      <w:pPr>
        <w:widowControl w:val="0"/>
        <w:autoSpaceDE w:val="0"/>
        <w:autoSpaceDN w:val="0"/>
        <w:adjustRightInd w:val="0"/>
        <w:spacing w:after="480" w:line="223" w:lineRule="auto"/>
        <w:rPr>
          <w:rFonts w:cs="Arial"/>
          <w:sz w:val="24"/>
        </w:rPr>
      </w:pPr>
    </w:p>
    <w:p w14:paraId="21781AE0" w14:textId="77777777" w:rsidR="006E47AB" w:rsidRPr="00221C6D" w:rsidRDefault="006E47AB" w:rsidP="0013240D">
      <w:pPr>
        <w:widowControl w:val="0"/>
        <w:autoSpaceDE w:val="0"/>
        <w:autoSpaceDN w:val="0"/>
        <w:adjustRightInd w:val="0"/>
        <w:spacing w:after="0" w:line="223" w:lineRule="auto"/>
        <w:rPr>
          <w:rFonts w:cs="Arial"/>
          <w:sz w:val="24"/>
        </w:rPr>
      </w:pPr>
      <w:r w:rsidRPr="00221C6D">
        <w:rPr>
          <w:rFonts w:cs="Arial"/>
          <w:sz w:val="24"/>
        </w:rPr>
        <w:t>By _______________________</w:t>
      </w:r>
    </w:p>
    <w:p w14:paraId="7690DBEA" w14:textId="4A1145A7" w:rsidR="0013240D" w:rsidRPr="00242241" w:rsidRDefault="006E47AB" w:rsidP="00242241">
      <w:pPr>
        <w:widowControl w:val="0"/>
        <w:autoSpaceDE w:val="0"/>
        <w:autoSpaceDN w:val="0"/>
        <w:adjustRightInd w:val="0"/>
        <w:spacing w:before="0" w:after="480" w:line="223" w:lineRule="auto"/>
        <w:ind w:firstLine="1440"/>
        <w:rPr>
          <w:rFonts w:cs="Arial"/>
          <w:sz w:val="24"/>
        </w:rPr>
      </w:pPr>
      <w:r w:rsidRPr="00221C6D">
        <w:rPr>
          <w:rFonts w:cs="Arial"/>
          <w:sz w:val="24"/>
        </w:rPr>
        <w:t>Deputy</w:t>
      </w:r>
    </w:p>
    <w:sectPr w:rsidR="0013240D" w:rsidRPr="00242241" w:rsidSect="00D615AE">
      <w:footerReference w:type="default" r:id="rId8"/>
      <w:pgSz w:w="12240" w:h="15840"/>
      <w:pgMar w:top="720" w:right="180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DB3EB" w14:textId="77777777" w:rsidR="00AF7316" w:rsidRDefault="00AF7316" w:rsidP="003956C6">
      <w:pPr>
        <w:spacing w:before="0" w:after="0" w:line="240" w:lineRule="auto"/>
      </w:pPr>
      <w:r>
        <w:separator/>
      </w:r>
    </w:p>
  </w:endnote>
  <w:endnote w:type="continuationSeparator" w:id="0">
    <w:p w14:paraId="11F1C046" w14:textId="77777777" w:rsidR="00AF7316" w:rsidRDefault="00AF7316" w:rsidP="003956C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8864853"/>
      <w:docPartObj>
        <w:docPartGallery w:val="Page Numbers (Bottom of Page)"/>
        <w:docPartUnique/>
      </w:docPartObj>
    </w:sdtPr>
    <w:sdtEndPr/>
    <w:sdtContent>
      <w:sdt>
        <w:sdtPr>
          <w:id w:val="-1705238520"/>
          <w:docPartObj>
            <w:docPartGallery w:val="Page Numbers (Top of Page)"/>
            <w:docPartUnique/>
          </w:docPartObj>
        </w:sdtPr>
        <w:sdtEndPr/>
        <w:sdtContent>
          <w:p w14:paraId="7F2A46D4" w14:textId="1D5D2E1E" w:rsidR="003B0096" w:rsidRPr="003B0096" w:rsidRDefault="003B0096" w:rsidP="00B42F52">
            <w:pPr>
              <w:pStyle w:val="Footer"/>
              <w:spacing w:before="120"/>
              <w:jc w:val="center"/>
            </w:pPr>
            <w:r w:rsidRPr="003B0096">
              <w:t xml:space="preserve">Page </w:t>
            </w:r>
            <w:r w:rsidRPr="003B0096">
              <w:rPr>
                <w:sz w:val="24"/>
              </w:rPr>
              <w:fldChar w:fldCharType="begin"/>
            </w:r>
            <w:r w:rsidRPr="003B0096">
              <w:instrText xml:space="preserve"> PAGE </w:instrText>
            </w:r>
            <w:r w:rsidRPr="003B0096">
              <w:rPr>
                <w:sz w:val="24"/>
              </w:rPr>
              <w:fldChar w:fldCharType="separate"/>
            </w:r>
            <w:r w:rsidR="002B30C1">
              <w:rPr>
                <w:noProof/>
              </w:rPr>
              <w:t>1</w:t>
            </w:r>
            <w:r w:rsidRPr="003B0096">
              <w:rPr>
                <w:sz w:val="24"/>
              </w:rPr>
              <w:fldChar w:fldCharType="end"/>
            </w:r>
            <w:r w:rsidRPr="003B0096">
              <w:t xml:space="preserve"> of </w:t>
            </w:r>
            <w:fldSimple w:instr=" NUMPAGES  ">
              <w:r w:rsidR="002B30C1">
                <w:rPr>
                  <w:noProof/>
                </w:rPr>
                <w:t>3</w:t>
              </w:r>
            </w:fldSimple>
          </w:p>
        </w:sdtContent>
      </w:sdt>
    </w:sdtContent>
  </w:sdt>
  <w:p w14:paraId="22B8C127" w14:textId="77777777" w:rsidR="003B0096" w:rsidRDefault="003B00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831E4" w14:textId="77777777" w:rsidR="00AF7316" w:rsidRDefault="00AF7316" w:rsidP="003956C6">
      <w:pPr>
        <w:spacing w:before="0" w:after="0" w:line="240" w:lineRule="auto"/>
      </w:pPr>
      <w:r>
        <w:separator/>
      </w:r>
    </w:p>
  </w:footnote>
  <w:footnote w:type="continuationSeparator" w:id="0">
    <w:p w14:paraId="117422DD" w14:textId="77777777" w:rsidR="00AF7316" w:rsidRDefault="00AF7316" w:rsidP="003956C6">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E55CF"/>
    <w:multiLevelType w:val="hybridMultilevel"/>
    <w:tmpl w:val="67BE6724"/>
    <w:lvl w:ilvl="0" w:tplc="46021C30">
      <w:start w:val="1"/>
      <w:numFmt w:val="decimal"/>
      <w:lvlText w:val="%1."/>
      <w:lvlJc w:val="left"/>
      <w:pPr>
        <w:ind w:left="962" w:hanging="700"/>
        <w:jc w:val="right"/>
      </w:pPr>
      <w:rPr>
        <w:rFonts w:hint="default"/>
        <w:w w:val="103"/>
      </w:rPr>
    </w:lvl>
    <w:lvl w:ilvl="1" w:tplc="9D9028D2">
      <w:numFmt w:val="bullet"/>
      <w:lvlText w:val="•"/>
      <w:lvlJc w:val="left"/>
      <w:pPr>
        <w:ind w:left="1958" w:hanging="700"/>
      </w:pPr>
      <w:rPr>
        <w:rFonts w:hint="default"/>
      </w:rPr>
    </w:lvl>
    <w:lvl w:ilvl="2" w:tplc="78B67730">
      <w:numFmt w:val="bullet"/>
      <w:lvlText w:val="•"/>
      <w:lvlJc w:val="left"/>
      <w:pPr>
        <w:ind w:left="2956" w:hanging="700"/>
      </w:pPr>
      <w:rPr>
        <w:rFonts w:hint="default"/>
      </w:rPr>
    </w:lvl>
    <w:lvl w:ilvl="3" w:tplc="DEECC76E">
      <w:numFmt w:val="bullet"/>
      <w:lvlText w:val="•"/>
      <w:lvlJc w:val="left"/>
      <w:pPr>
        <w:ind w:left="3954" w:hanging="700"/>
      </w:pPr>
      <w:rPr>
        <w:rFonts w:hint="default"/>
      </w:rPr>
    </w:lvl>
    <w:lvl w:ilvl="4" w:tplc="63760B92">
      <w:numFmt w:val="bullet"/>
      <w:lvlText w:val="•"/>
      <w:lvlJc w:val="left"/>
      <w:pPr>
        <w:ind w:left="4952" w:hanging="700"/>
      </w:pPr>
      <w:rPr>
        <w:rFonts w:hint="default"/>
      </w:rPr>
    </w:lvl>
    <w:lvl w:ilvl="5" w:tplc="49A6B576">
      <w:numFmt w:val="bullet"/>
      <w:lvlText w:val="•"/>
      <w:lvlJc w:val="left"/>
      <w:pPr>
        <w:ind w:left="5950" w:hanging="700"/>
      </w:pPr>
      <w:rPr>
        <w:rFonts w:hint="default"/>
      </w:rPr>
    </w:lvl>
    <w:lvl w:ilvl="6" w:tplc="F5B60370">
      <w:numFmt w:val="bullet"/>
      <w:lvlText w:val="•"/>
      <w:lvlJc w:val="left"/>
      <w:pPr>
        <w:ind w:left="6948" w:hanging="700"/>
      </w:pPr>
      <w:rPr>
        <w:rFonts w:hint="default"/>
      </w:rPr>
    </w:lvl>
    <w:lvl w:ilvl="7" w:tplc="44888BB2">
      <w:numFmt w:val="bullet"/>
      <w:lvlText w:val="•"/>
      <w:lvlJc w:val="left"/>
      <w:pPr>
        <w:ind w:left="7946" w:hanging="700"/>
      </w:pPr>
      <w:rPr>
        <w:rFonts w:hint="default"/>
      </w:rPr>
    </w:lvl>
    <w:lvl w:ilvl="8" w:tplc="D7D20E02">
      <w:numFmt w:val="bullet"/>
      <w:lvlText w:val="•"/>
      <w:lvlJc w:val="left"/>
      <w:pPr>
        <w:ind w:left="8944" w:hanging="700"/>
      </w:pPr>
      <w:rPr>
        <w:rFonts w:hint="default"/>
      </w:rPr>
    </w:lvl>
  </w:abstractNum>
  <w:abstractNum w:abstractNumId="1" w15:restartNumberingAfterBreak="0">
    <w:nsid w:val="4DED335B"/>
    <w:multiLevelType w:val="hybridMultilevel"/>
    <w:tmpl w:val="37F4E222"/>
    <w:lvl w:ilvl="0" w:tplc="E488B0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DFA05DF"/>
    <w:multiLevelType w:val="hybridMultilevel"/>
    <w:tmpl w:val="E7AC5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0A4022"/>
    <w:multiLevelType w:val="hybridMultilevel"/>
    <w:tmpl w:val="2D2C6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0F4862"/>
    <w:multiLevelType w:val="hybridMultilevel"/>
    <w:tmpl w:val="2CEA88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6138696">
    <w:abstractNumId w:val="2"/>
  </w:num>
  <w:num w:numId="2" w16cid:durableId="1601795307">
    <w:abstractNumId w:val="4"/>
  </w:num>
  <w:num w:numId="3" w16cid:durableId="1145202008">
    <w:abstractNumId w:val="0"/>
  </w:num>
  <w:num w:numId="4" w16cid:durableId="1574968007">
    <w:abstractNumId w:val="1"/>
  </w:num>
  <w:num w:numId="5" w16cid:durableId="322591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US" w:vendorID="64" w:dllVersion="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5AE"/>
    <w:rsid w:val="00034AEB"/>
    <w:rsid w:val="00071CDB"/>
    <w:rsid w:val="000764FC"/>
    <w:rsid w:val="00082DF3"/>
    <w:rsid w:val="00091B52"/>
    <w:rsid w:val="000B0986"/>
    <w:rsid w:val="000C29F3"/>
    <w:rsid w:val="000D6469"/>
    <w:rsid w:val="000D6905"/>
    <w:rsid w:val="000E0DB9"/>
    <w:rsid w:val="000F52DE"/>
    <w:rsid w:val="0011552E"/>
    <w:rsid w:val="0013240D"/>
    <w:rsid w:val="001710CD"/>
    <w:rsid w:val="001812C7"/>
    <w:rsid w:val="001843A2"/>
    <w:rsid w:val="00185798"/>
    <w:rsid w:val="001958C9"/>
    <w:rsid w:val="00195C51"/>
    <w:rsid w:val="001B7E58"/>
    <w:rsid w:val="001C07CF"/>
    <w:rsid w:val="001D4382"/>
    <w:rsid w:val="001F47A8"/>
    <w:rsid w:val="00221C6D"/>
    <w:rsid w:val="0022298F"/>
    <w:rsid w:val="00230329"/>
    <w:rsid w:val="00242241"/>
    <w:rsid w:val="00270179"/>
    <w:rsid w:val="00270787"/>
    <w:rsid w:val="00290699"/>
    <w:rsid w:val="002A2292"/>
    <w:rsid w:val="002A50AD"/>
    <w:rsid w:val="002B30C1"/>
    <w:rsid w:val="002D765C"/>
    <w:rsid w:val="0030798B"/>
    <w:rsid w:val="003265BE"/>
    <w:rsid w:val="00343799"/>
    <w:rsid w:val="00361053"/>
    <w:rsid w:val="003668D5"/>
    <w:rsid w:val="00372711"/>
    <w:rsid w:val="003945F6"/>
    <w:rsid w:val="003956C6"/>
    <w:rsid w:val="003B0096"/>
    <w:rsid w:val="003C358A"/>
    <w:rsid w:val="003C4014"/>
    <w:rsid w:val="003E1A4B"/>
    <w:rsid w:val="00421F59"/>
    <w:rsid w:val="00424738"/>
    <w:rsid w:val="004369F8"/>
    <w:rsid w:val="0043709B"/>
    <w:rsid w:val="004407FD"/>
    <w:rsid w:val="00455A96"/>
    <w:rsid w:val="004570C0"/>
    <w:rsid w:val="0046456C"/>
    <w:rsid w:val="00474062"/>
    <w:rsid w:val="00481D8A"/>
    <w:rsid w:val="004941DE"/>
    <w:rsid w:val="00496A56"/>
    <w:rsid w:val="004A1B94"/>
    <w:rsid w:val="004A1BDF"/>
    <w:rsid w:val="004A775E"/>
    <w:rsid w:val="004C31D0"/>
    <w:rsid w:val="004D5F1B"/>
    <w:rsid w:val="004F0F99"/>
    <w:rsid w:val="00521B1D"/>
    <w:rsid w:val="005228E3"/>
    <w:rsid w:val="00551299"/>
    <w:rsid w:val="0059198F"/>
    <w:rsid w:val="005A20B9"/>
    <w:rsid w:val="005D7E9C"/>
    <w:rsid w:val="005F2371"/>
    <w:rsid w:val="005F460A"/>
    <w:rsid w:val="00607B63"/>
    <w:rsid w:val="00624A9A"/>
    <w:rsid w:val="00626C7A"/>
    <w:rsid w:val="0067629F"/>
    <w:rsid w:val="0068779F"/>
    <w:rsid w:val="006A7CB2"/>
    <w:rsid w:val="006C57D7"/>
    <w:rsid w:val="006E47AB"/>
    <w:rsid w:val="007022EB"/>
    <w:rsid w:val="00711A59"/>
    <w:rsid w:val="0071703F"/>
    <w:rsid w:val="0072111A"/>
    <w:rsid w:val="007571D4"/>
    <w:rsid w:val="007651A4"/>
    <w:rsid w:val="00766143"/>
    <w:rsid w:val="00774D3F"/>
    <w:rsid w:val="00775E00"/>
    <w:rsid w:val="007850CE"/>
    <w:rsid w:val="007910F6"/>
    <w:rsid w:val="007916D3"/>
    <w:rsid w:val="00795B89"/>
    <w:rsid w:val="007A1F9A"/>
    <w:rsid w:val="007A5041"/>
    <w:rsid w:val="00815270"/>
    <w:rsid w:val="00836EF4"/>
    <w:rsid w:val="00847638"/>
    <w:rsid w:val="00855989"/>
    <w:rsid w:val="00856FF6"/>
    <w:rsid w:val="00867CDE"/>
    <w:rsid w:val="00870CDD"/>
    <w:rsid w:val="00876DE6"/>
    <w:rsid w:val="008800D2"/>
    <w:rsid w:val="008933F5"/>
    <w:rsid w:val="0089354B"/>
    <w:rsid w:val="008A3186"/>
    <w:rsid w:val="008A7D5F"/>
    <w:rsid w:val="008B283B"/>
    <w:rsid w:val="008D018C"/>
    <w:rsid w:val="008D716D"/>
    <w:rsid w:val="008E2502"/>
    <w:rsid w:val="0090194D"/>
    <w:rsid w:val="00910880"/>
    <w:rsid w:val="00931127"/>
    <w:rsid w:val="00940ED1"/>
    <w:rsid w:val="00960E97"/>
    <w:rsid w:val="00967D86"/>
    <w:rsid w:val="00971DEB"/>
    <w:rsid w:val="0099369D"/>
    <w:rsid w:val="009C6BDD"/>
    <w:rsid w:val="009D0159"/>
    <w:rsid w:val="00A02ED9"/>
    <w:rsid w:val="00A20EEE"/>
    <w:rsid w:val="00A42831"/>
    <w:rsid w:val="00A5346E"/>
    <w:rsid w:val="00A572C3"/>
    <w:rsid w:val="00A66F11"/>
    <w:rsid w:val="00A97C20"/>
    <w:rsid w:val="00AA64E6"/>
    <w:rsid w:val="00AA7823"/>
    <w:rsid w:val="00AB07E5"/>
    <w:rsid w:val="00AB31F8"/>
    <w:rsid w:val="00AF3A50"/>
    <w:rsid w:val="00AF7316"/>
    <w:rsid w:val="00B03B8C"/>
    <w:rsid w:val="00B1029C"/>
    <w:rsid w:val="00B22BE5"/>
    <w:rsid w:val="00B41A43"/>
    <w:rsid w:val="00B42F52"/>
    <w:rsid w:val="00B61683"/>
    <w:rsid w:val="00B73D45"/>
    <w:rsid w:val="00B85DD3"/>
    <w:rsid w:val="00B868A4"/>
    <w:rsid w:val="00BD1CC1"/>
    <w:rsid w:val="00BD257A"/>
    <w:rsid w:val="00BD39B4"/>
    <w:rsid w:val="00BD3A21"/>
    <w:rsid w:val="00BE5E08"/>
    <w:rsid w:val="00BF4184"/>
    <w:rsid w:val="00C20312"/>
    <w:rsid w:val="00C259D0"/>
    <w:rsid w:val="00C3247E"/>
    <w:rsid w:val="00C32C8B"/>
    <w:rsid w:val="00C37991"/>
    <w:rsid w:val="00C40D24"/>
    <w:rsid w:val="00C41302"/>
    <w:rsid w:val="00C423C8"/>
    <w:rsid w:val="00C56E7E"/>
    <w:rsid w:val="00CC7914"/>
    <w:rsid w:val="00CD20B5"/>
    <w:rsid w:val="00CD2174"/>
    <w:rsid w:val="00CE149E"/>
    <w:rsid w:val="00CF0B7B"/>
    <w:rsid w:val="00CF5D58"/>
    <w:rsid w:val="00D40637"/>
    <w:rsid w:val="00D50259"/>
    <w:rsid w:val="00D50BB1"/>
    <w:rsid w:val="00D54F17"/>
    <w:rsid w:val="00D60064"/>
    <w:rsid w:val="00D615AE"/>
    <w:rsid w:val="00D62587"/>
    <w:rsid w:val="00D9519D"/>
    <w:rsid w:val="00DA24F7"/>
    <w:rsid w:val="00DB3D5B"/>
    <w:rsid w:val="00DC1703"/>
    <w:rsid w:val="00DF4461"/>
    <w:rsid w:val="00E132DE"/>
    <w:rsid w:val="00E43126"/>
    <w:rsid w:val="00E457BE"/>
    <w:rsid w:val="00E76705"/>
    <w:rsid w:val="00E92344"/>
    <w:rsid w:val="00EA5807"/>
    <w:rsid w:val="00EC2333"/>
    <w:rsid w:val="00EC79CD"/>
    <w:rsid w:val="00EE367C"/>
    <w:rsid w:val="00F170A2"/>
    <w:rsid w:val="00F346E0"/>
    <w:rsid w:val="00F4123A"/>
    <w:rsid w:val="00F442C7"/>
    <w:rsid w:val="00F52206"/>
    <w:rsid w:val="00F64466"/>
    <w:rsid w:val="00F70376"/>
    <w:rsid w:val="00F772B4"/>
    <w:rsid w:val="00FA228E"/>
    <w:rsid w:val="00FA4BD4"/>
    <w:rsid w:val="00FA5FE1"/>
    <w:rsid w:val="00FB75A2"/>
    <w:rsid w:val="00FD2420"/>
    <w:rsid w:val="00FE2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396FD"/>
  <w15:docId w15:val="{B7FBAD94-C3A0-4079-9093-8DCC927FB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7651A4"/>
    <w:pPr>
      <w:spacing w:before="120" w:after="240"/>
    </w:pPr>
    <w:rPr>
      <w:rFonts w:ascii="Arial" w:hAnsi="Arial"/>
      <w:sz w:val="22"/>
    </w:rPr>
  </w:style>
  <w:style w:type="paragraph" w:styleId="Heading1">
    <w:name w:val="heading 1"/>
    <w:basedOn w:val="Normal"/>
    <w:next w:val="Normal"/>
    <w:link w:val="Heading1Char"/>
    <w:uiPriority w:val="9"/>
    <w:qFormat/>
    <w:rsid w:val="00C20312"/>
    <w:pPr>
      <w:keepNext/>
      <w:spacing w:before="240" w:after="60"/>
      <w:outlineLvl w:val="0"/>
    </w:pPr>
    <w:rPr>
      <w:rFonts w:eastAsiaTheme="majorEastAsia" w:cstheme="majorBidi"/>
      <w:b/>
      <w:bCs/>
      <w:color w:val="365F91" w:themeColor="accent1" w:themeShade="BF"/>
      <w:kern w:val="32"/>
      <w:sz w:val="32"/>
      <w:szCs w:val="32"/>
    </w:rPr>
  </w:style>
  <w:style w:type="paragraph" w:styleId="Heading2">
    <w:name w:val="heading 2"/>
    <w:basedOn w:val="Normal"/>
    <w:next w:val="Normal"/>
    <w:link w:val="Heading2Char"/>
    <w:uiPriority w:val="9"/>
    <w:unhideWhenUsed/>
    <w:qFormat/>
    <w:rsid w:val="00C20312"/>
    <w:pPr>
      <w:keepNext/>
      <w:spacing w:before="240" w:after="60"/>
      <w:outlineLvl w:val="1"/>
    </w:pPr>
    <w:rPr>
      <w:rFonts w:eastAsiaTheme="majorEastAsia" w:cstheme="majorBidi"/>
      <w:b/>
      <w:bCs/>
      <w:iCs/>
      <w:sz w:val="28"/>
      <w:szCs w:val="28"/>
    </w:rPr>
  </w:style>
  <w:style w:type="paragraph" w:styleId="Heading3">
    <w:name w:val="heading 3"/>
    <w:basedOn w:val="Normal"/>
    <w:next w:val="Normal"/>
    <w:link w:val="Heading3Char"/>
    <w:uiPriority w:val="9"/>
    <w:unhideWhenUsed/>
    <w:qFormat/>
    <w:rsid w:val="00C20312"/>
    <w:pPr>
      <w:keepNext/>
      <w:spacing w:before="240" w:after="60"/>
      <w:outlineLvl w:val="2"/>
    </w:pPr>
    <w:rPr>
      <w:rFonts w:eastAsiaTheme="majorEastAsia" w:cstheme="majorBidi"/>
      <w:b/>
      <w:bCs/>
      <w:szCs w:val="26"/>
    </w:rPr>
  </w:style>
  <w:style w:type="paragraph" w:styleId="Heading4">
    <w:name w:val="heading 4"/>
    <w:basedOn w:val="Normal"/>
    <w:next w:val="Normal"/>
    <w:link w:val="Heading4Char"/>
    <w:uiPriority w:val="9"/>
    <w:unhideWhenUsed/>
    <w:qFormat/>
    <w:rsid w:val="00230329"/>
    <w:pPr>
      <w:keepNext/>
      <w:keepLines/>
      <w:spacing w:before="240" w:after="60"/>
      <w:outlineLvl w:val="3"/>
    </w:pPr>
    <w:rPr>
      <w:rFonts w:eastAsiaTheme="majorEastAsia" w:cstheme="majorBidi"/>
      <w:b/>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ypertext">
    <w:name w:val="Hypertext"/>
    <w:uiPriority w:val="99"/>
    <w:rsid w:val="008E2502"/>
    <w:rPr>
      <w:color w:val="0000FF"/>
      <w:u w:val="single"/>
    </w:rPr>
  </w:style>
  <w:style w:type="character" w:customStyle="1" w:styleId="Heading1Char">
    <w:name w:val="Heading 1 Char"/>
    <w:basedOn w:val="DefaultParagraphFont"/>
    <w:link w:val="Heading1"/>
    <w:uiPriority w:val="9"/>
    <w:rsid w:val="00C20312"/>
    <w:rPr>
      <w:rFonts w:ascii="Arial" w:eastAsiaTheme="majorEastAsia" w:hAnsi="Arial" w:cstheme="majorBidi"/>
      <w:b/>
      <w:bCs/>
      <w:color w:val="365F91" w:themeColor="accent1" w:themeShade="BF"/>
      <w:kern w:val="32"/>
      <w:sz w:val="32"/>
      <w:szCs w:val="32"/>
    </w:rPr>
  </w:style>
  <w:style w:type="character" w:customStyle="1" w:styleId="Heading2Char">
    <w:name w:val="Heading 2 Char"/>
    <w:basedOn w:val="DefaultParagraphFont"/>
    <w:link w:val="Heading2"/>
    <w:uiPriority w:val="9"/>
    <w:rsid w:val="00C20312"/>
    <w:rPr>
      <w:rFonts w:ascii="Arial" w:eastAsiaTheme="majorEastAsia" w:hAnsi="Arial" w:cstheme="majorBidi"/>
      <w:b/>
      <w:bCs/>
      <w:iCs/>
      <w:sz w:val="28"/>
      <w:szCs w:val="28"/>
    </w:rPr>
  </w:style>
  <w:style w:type="character" w:customStyle="1" w:styleId="Heading3Char">
    <w:name w:val="Heading 3 Char"/>
    <w:basedOn w:val="DefaultParagraphFont"/>
    <w:link w:val="Heading3"/>
    <w:uiPriority w:val="9"/>
    <w:rsid w:val="00C20312"/>
    <w:rPr>
      <w:rFonts w:ascii="Arial" w:eastAsiaTheme="majorEastAsia" w:hAnsi="Arial" w:cstheme="majorBidi"/>
      <w:b/>
      <w:bCs/>
      <w:szCs w:val="26"/>
    </w:rPr>
  </w:style>
  <w:style w:type="character" w:styleId="FootnoteReference">
    <w:name w:val="footnote reference"/>
    <w:uiPriority w:val="99"/>
    <w:rsid w:val="008E2502"/>
  </w:style>
  <w:style w:type="paragraph" w:styleId="Title">
    <w:name w:val="Title"/>
    <w:basedOn w:val="Normal"/>
    <w:next w:val="Normal"/>
    <w:link w:val="TitleChar"/>
    <w:uiPriority w:val="10"/>
    <w:qFormat/>
    <w:rsid w:val="00A20EEE"/>
    <w:pPr>
      <w:spacing w:before="240" w:after="120"/>
      <w:jc w:val="center"/>
      <w:outlineLvl w:val="0"/>
    </w:pPr>
    <w:rPr>
      <w:rFonts w:eastAsiaTheme="majorEastAsia" w:cstheme="majorBidi"/>
      <w:b/>
      <w:bCs/>
      <w:color w:val="244061" w:themeColor="accent1" w:themeShade="80"/>
      <w:kern w:val="28"/>
      <w:sz w:val="36"/>
      <w:szCs w:val="32"/>
    </w:rPr>
  </w:style>
  <w:style w:type="character" w:customStyle="1" w:styleId="TitleChar">
    <w:name w:val="Title Char"/>
    <w:basedOn w:val="DefaultParagraphFont"/>
    <w:link w:val="Title"/>
    <w:uiPriority w:val="10"/>
    <w:rsid w:val="00A20EEE"/>
    <w:rPr>
      <w:rFonts w:ascii="Arial" w:eastAsiaTheme="majorEastAsia" w:hAnsi="Arial" w:cstheme="majorBidi"/>
      <w:b/>
      <w:bCs/>
      <w:color w:val="244061" w:themeColor="accent1" w:themeShade="80"/>
      <w:kern w:val="28"/>
      <w:sz w:val="36"/>
      <w:szCs w:val="32"/>
    </w:rPr>
  </w:style>
  <w:style w:type="paragraph" w:styleId="ListParagraph">
    <w:name w:val="List Paragraph"/>
    <w:basedOn w:val="Normal"/>
    <w:uiPriority w:val="5"/>
    <w:qFormat/>
    <w:rsid w:val="00C20312"/>
    <w:pPr>
      <w:spacing w:after="120"/>
    </w:pPr>
    <w:rPr>
      <w:rFonts w:cs="Times New Roman"/>
    </w:rPr>
  </w:style>
  <w:style w:type="paragraph" w:styleId="NoSpacing">
    <w:name w:val="No Spacing"/>
    <w:uiPriority w:val="1"/>
    <w:qFormat/>
    <w:rsid w:val="00C20312"/>
    <w:pPr>
      <w:spacing w:after="0"/>
    </w:pPr>
    <w:rPr>
      <w:rFonts w:ascii="Arial" w:eastAsiaTheme="minorEastAsia" w:hAnsi="Arial"/>
    </w:rPr>
  </w:style>
  <w:style w:type="character" w:customStyle="1" w:styleId="Heading4Char">
    <w:name w:val="Heading 4 Char"/>
    <w:basedOn w:val="DefaultParagraphFont"/>
    <w:link w:val="Heading4"/>
    <w:uiPriority w:val="9"/>
    <w:rsid w:val="00230329"/>
    <w:rPr>
      <w:rFonts w:ascii="Arial" w:eastAsiaTheme="majorEastAsia" w:hAnsi="Arial" w:cstheme="majorBidi"/>
      <w:b/>
      <w:i/>
      <w:iCs/>
      <w:color w:val="000000" w:themeColor="text1"/>
      <w:sz w:val="22"/>
    </w:rPr>
  </w:style>
  <w:style w:type="paragraph" w:styleId="Subtitle">
    <w:name w:val="Subtitle"/>
    <w:basedOn w:val="Normal"/>
    <w:next w:val="Normal"/>
    <w:link w:val="SubtitleChar"/>
    <w:uiPriority w:val="11"/>
    <w:rsid w:val="00815270"/>
    <w:pPr>
      <w:numPr>
        <w:ilvl w:val="1"/>
      </w:numPr>
    </w:pPr>
    <w:rPr>
      <w:spacing w:val="15"/>
      <w:szCs w:val="22"/>
    </w:rPr>
  </w:style>
  <w:style w:type="character" w:customStyle="1" w:styleId="SubtitleChar">
    <w:name w:val="Subtitle Char"/>
    <w:basedOn w:val="DefaultParagraphFont"/>
    <w:link w:val="Subtitle"/>
    <w:uiPriority w:val="11"/>
    <w:rsid w:val="00815270"/>
    <w:rPr>
      <w:rFonts w:ascii="Arial" w:eastAsiaTheme="minorEastAsia" w:hAnsi="Arial"/>
      <w:spacing w:val="15"/>
      <w:sz w:val="24"/>
    </w:rPr>
  </w:style>
  <w:style w:type="character" w:styleId="SubtleEmphasis">
    <w:name w:val="Subtle Emphasis"/>
    <w:basedOn w:val="DefaultParagraphFont"/>
    <w:uiPriority w:val="19"/>
    <w:rsid w:val="00815270"/>
    <w:rPr>
      <w:i/>
      <w:iCs/>
      <w:color w:val="404040" w:themeColor="text1" w:themeTint="BF"/>
    </w:rPr>
  </w:style>
  <w:style w:type="character" w:styleId="Emphasis">
    <w:name w:val="Emphasis"/>
    <w:basedOn w:val="DefaultParagraphFont"/>
    <w:uiPriority w:val="20"/>
    <w:rsid w:val="00815270"/>
    <w:rPr>
      <w:i/>
      <w:iCs/>
    </w:rPr>
  </w:style>
  <w:style w:type="character" w:styleId="Strong">
    <w:name w:val="Strong"/>
    <w:basedOn w:val="DefaultParagraphFont"/>
    <w:uiPriority w:val="22"/>
    <w:qFormat/>
    <w:rsid w:val="00815270"/>
    <w:rPr>
      <w:rFonts w:ascii="Arial" w:hAnsi="Arial"/>
      <w:b/>
      <w:bCs/>
      <w:sz w:val="22"/>
    </w:rPr>
  </w:style>
  <w:style w:type="character" w:styleId="IntenseEmphasis">
    <w:name w:val="Intense Emphasis"/>
    <w:basedOn w:val="DefaultParagraphFont"/>
    <w:uiPriority w:val="21"/>
    <w:rsid w:val="00815270"/>
    <w:rPr>
      <w:i/>
      <w:iCs/>
      <w:color w:val="4F81BD" w:themeColor="accent1"/>
    </w:rPr>
  </w:style>
  <w:style w:type="paragraph" w:styleId="Quote">
    <w:name w:val="Quote"/>
    <w:basedOn w:val="Normal"/>
    <w:next w:val="Normal"/>
    <w:link w:val="QuoteChar"/>
    <w:uiPriority w:val="29"/>
    <w:qFormat/>
    <w:rsid w:val="00815270"/>
    <w:pPr>
      <w:spacing w:before="200"/>
      <w:ind w:left="864" w:right="864"/>
      <w:jc w:val="center"/>
    </w:pPr>
    <w:rPr>
      <w:i/>
      <w:iCs/>
      <w:color w:val="000000" w:themeColor="text1"/>
    </w:rPr>
  </w:style>
  <w:style w:type="character" w:customStyle="1" w:styleId="QuoteChar">
    <w:name w:val="Quote Char"/>
    <w:basedOn w:val="DefaultParagraphFont"/>
    <w:link w:val="Quote"/>
    <w:uiPriority w:val="29"/>
    <w:rsid w:val="00815270"/>
    <w:rPr>
      <w:rFonts w:ascii="Arial" w:eastAsiaTheme="minorEastAsia" w:hAnsi="Arial"/>
      <w:i/>
      <w:iCs/>
      <w:color w:val="000000" w:themeColor="text1"/>
      <w:sz w:val="24"/>
      <w:szCs w:val="24"/>
    </w:rPr>
  </w:style>
  <w:style w:type="character" w:styleId="IntenseReference">
    <w:name w:val="Intense Reference"/>
    <w:basedOn w:val="DefaultParagraphFont"/>
    <w:uiPriority w:val="32"/>
    <w:qFormat/>
    <w:rsid w:val="00815270"/>
    <w:rPr>
      <w:rFonts w:ascii="Arial" w:hAnsi="Arial"/>
      <w:b/>
      <w:bCs/>
      <w:smallCaps/>
      <w:color w:val="365F91" w:themeColor="accent1" w:themeShade="BF"/>
      <w:spacing w:val="5"/>
      <w:sz w:val="24"/>
    </w:rPr>
  </w:style>
  <w:style w:type="paragraph" w:styleId="Header">
    <w:name w:val="header"/>
    <w:basedOn w:val="Normal"/>
    <w:link w:val="HeaderChar"/>
    <w:uiPriority w:val="99"/>
    <w:unhideWhenUsed/>
    <w:rsid w:val="003956C6"/>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956C6"/>
    <w:rPr>
      <w:rFonts w:ascii="Arial" w:hAnsi="Arial"/>
    </w:rPr>
  </w:style>
  <w:style w:type="paragraph" w:styleId="Footer">
    <w:name w:val="footer"/>
    <w:basedOn w:val="Normal"/>
    <w:link w:val="FooterChar"/>
    <w:uiPriority w:val="99"/>
    <w:unhideWhenUsed/>
    <w:rsid w:val="003956C6"/>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956C6"/>
    <w:rPr>
      <w:rFonts w:ascii="Arial" w:hAnsi="Arial"/>
    </w:rPr>
  </w:style>
  <w:style w:type="paragraph" w:styleId="BodyTextIndent">
    <w:name w:val="Body Text Indent"/>
    <w:basedOn w:val="Normal"/>
    <w:link w:val="BodyTextIndentChar"/>
    <w:unhideWhenUsed/>
    <w:rsid w:val="006E47AB"/>
    <w:pPr>
      <w:spacing w:before="0" w:after="0" w:line="240" w:lineRule="auto"/>
      <w:ind w:firstLine="1440"/>
    </w:pPr>
    <w:rPr>
      <w:rFonts w:ascii="Times New Roman" w:eastAsia="Times New Roman" w:hAnsi="Times New Roman" w:cs="Times New Roman"/>
      <w:sz w:val="24"/>
      <w:lang w:val="x-none" w:eastAsia="x-none"/>
    </w:rPr>
  </w:style>
  <w:style w:type="character" w:customStyle="1" w:styleId="BodyTextIndentChar">
    <w:name w:val="Body Text Indent Char"/>
    <w:basedOn w:val="DefaultParagraphFont"/>
    <w:link w:val="BodyTextIndent"/>
    <w:rsid w:val="006E47AB"/>
    <w:rPr>
      <w:rFonts w:ascii="Times New Roman" w:eastAsia="Times New Roman" w:hAnsi="Times New Roman" w:cs="Times New Roman"/>
      <w:lang w:val="x-none" w:eastAsia="x-none"/>
    </w:rPr>
  </w:style>
  <w:style w:type="paragraph" w:styleId="NormalWeb">
    <w:name w:val="Normal (Web)"/>
    <w:basedOn w:val="Normal"/>
    <w:uiPriority w:val="99"/>
    <w:semiHidden/>
    <w:unhideWhenUsed/>
    <w:rsid w:val="0090194D"/>
    <w:rPr>
      <w:rFonts w:ascii="Times New Roman" w:hAnsi="Times New Roman" w:cs="Times New Roman"/>
      <w:sz w:val="24"/>
    </w:rPr>
  </w:style>
  <w:style w:type="character" w:styleId="CommentReference">
    <w:name w:val="annotation reference"/>
    <w:basedOn w:val="DefaultParagraphFont"/>
    <w:uiPriority w:val="99"/>
    <w:semiHidden/>
    <w:unhideWhenUsed/>
    <w:rsid w:val="00474062"/>
    <w:rPr>
      <w:sz w:val="16"/>
      <w:szCs w:val="16"/>
    </w:rPr>
  </w:style>
  <w:style w:type="paragraph" w:styleId="CommentText">
    <w:name w:val="annotation text"/>
    <w:basedOn w:val="Normal"/>
    <w:link w:val="CommentTextChar"/>
    <w:uiPriority w:val="99"/>
    <w:unhideWhenUsed/>
    <w:rsid w:val="00474062"/>
    <w:pPr>
      <w:widowControl w:val="0"/>
      <w:autoSpaceDE w:val="0"/>
      <w:autoSpaceDN w:val="0"/>
      <w:adjustRightInd w:val="0"/>
      <w:spacing w:before="0" w:after="0" w:line="240" w:lineRule="auto"/>
    </w:pPr>
    <w:rPr>
      <w:rFonts w:ascii="Times New Roman" w:eastAsiaTheme="minorEastAsia" w:hAnsi="Times New Roman" w:cs="Times New Roman"/>
      <w:sz w:val="20"/>
      <w:szCs w:val="20"/>
    </w:rPr>
  </w:style>
  <w:style w:type="character" w:customStyle="1" w:styleId="CommentTextChar">
    <w:name w:val="Comment Text Char"/>
    <w:basedOn w:val="DefaultParagraphFont"/>
    <w:link w:val="CommentText"/>
    <w:uiPriority w:val="99"/>
    <w:rsid w:val="00474062"/>
    <w:rPr>
      <w:rFonts w:ascii="Times New Roman" w:eastAsiaTheme="minorEastAsia" w:hAnsi="Times New Roman" w:cs="Times New Roman"/>
      <w:sz w:val="20"/>
      <w:szCs w:val="20"/>
    </w:rPr>
  </w:style>
  <w:style w:type="paragraph" w:styleId="BalloonText">
    <w:name w:val="Balloon Text"/>
    <w:basedOn w:val="Normal"/>
    <w:link w:val="BalloonTextChar"/>
    <w:uiPriority w:val="99"/>
    <w:semiHidden/>
    <w:unhideWhenUsed/>
    <w:rsid w:val="007910F6"/>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0F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A775E"/>
    <w:pPr>
      <w:widowControl/>
      <w:autoSpaceDE/>
      <w:autoSpaceDN/>
      <w:adjustRightInd/>
      <w:spacing w:before="120" w:after="240"/>
    </w:pPr>
    <w:rPr>
      <w:rFonts w:ascii="Arial" w:eastAsiaTheme="minorHAnsi" w:hAnsi="Arial" w:cstheme="minorBidi"/>
      <w:b/>
      <w:bCs/>
    </w:rPr>
  </w:style>
  <w:style w:type="character" w:customStyle="1" w:styleId="CommentSubjectChar">
    <w:name w:val="Comment Subject Char"/>
    <w:basedOn w:val="CommentTextChar"/>
    <w:link w:val="CommentSubject"/>
    <w:uiPriority w:val="99"/>
    <w:semiHidden/>
    <w:rsid w:val="004A775E"/>
    <w:rPr>
      <w:rFonts w:ascii="Arial" w:eastAsiaTheme="minorEastAsia" w:hAnsi="Arial" w:cs="Times New Roman"/>
      <w:b/>
      <w:bCs/>
      <w:sz w:val="20"/>
      <w:szCs w:val="20"/>
    </w:rPr>
  </w:style>
  <w:style w:type="paragraph" w:styleId="Revision">
    <w:name w:val="Revision"/>
    <w:hidden/>
    <w:uiPriority w:val="99"/>
    <w:semiHidden/>
    <w:rsid w:val="00BD39B4"/>
    <w:pPr>
      <w:spacing w:after="0" w:line="240" w:lineRule="auto"/>
    </w:pP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8169">
      <w:bodyDiv w:val="1"/>
      <w:marLeft w:val="0"/>
      <w:marRight w:val="0"/>
      <w:marTop w:val="0"/>
      <w:marBottom w:val="0"/>
      <w:divBdr>
        <w:top w:val="none" w:sz="0" w:space="0" w:color="auto"/>
        <w:left w:val="none" w:sz="0" w:space="0" w:color="auto"/>
        <w:bottom w:val="none" w:sz="0" w:space="0" w:color="auto"/>
        <w:right w:val="none" w:sz="0" w:space="0" w:color="auto"/>
      </w:divBdr>
    </w:div>
    <w:div w:id="1521164789">
      <w:bodyDiv w:val="1"/>
      <w:marLeft w:val="0"/>
      <w:marRight w:val="0"/>
      <w:marTop w:val="0"/>
      <w:marBottom w:val="0"/>
      <w:divBdr>
        <w:top w:val="none" w:sz="0" w:space="0" w:color="auto"/>
        <w:left w:val="none" w:sz="0" w:space="0" w:color="auto"/>
        <w:bottom w:val="none" w:sz="0" w:space="0" w:color="auto"/>
        <w:right w:val="none" w:sz="0" w:space="0" w:color="auto"/>
      </w:divBdr>
    </w:div>
    <w:div w:id="175770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6909D-77F2-4AA0-ADBB-4940998C7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748</Words>
  <Characters>4026</Characters>
  <Application>Microsoft Office Word</Application>
  <DocSecurity>0</DocSecurity>
  <Lines>87</Lines>
  <Paragraphs>35</Paragraphs>
  <ScaleCrop>false</ScaleCrop>
  <HeadingPairs>
    <vt:vector size="2" baseType="variant">
      <vt:variant>
        <vt:lpstr>Title</vt:lpstr>
      </vt:variant>
      <vt:variant>
        <vt:i4>1</vt:i4>
      </vt:variant>
    </vt:vector>
  </HeadingPairs>
  <TitlesOfParts>
    <vt:vector size="1" baseType="lpstr">
      <vt:lpstr>Siskiyou County Planning Commission</vt:lpstr>
    </vt:vector>
  </TitlesOfParts>
  <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Siskiyou County Planning Commission</dc:title>
  <dc:creator>Bernadette Cizin</dc:creator>
  <cp:lastModifiedBy>Bernadette Cizin</cp:lastModifiedBy>
  <cp:revision>5</cp:revision>
  <cp:lastPrinted>2026-03-19T15:52:00Z</cp:lastPrinted>
  <dcterms:created xsi:type="dcterms:W3CDTF">2026-03-18T17:13:00Z</dcterms:created>
  <dcterms:modified xsi:type="dcterms:W3CDTF">2026-03-19T16:11:00Z</dcterms:modified>
</cp:coreProperties>
</file>