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0B304" w14:textId="14A90616" w:rsidR="00C46C25" w:rsidRPr="004D584F" w:rsidRDefault="00C46C25" w:rsidP="008D7533">
      <w:pPr>
        <w:pStyle w:val="Title"/>
        <w:rPr>
          <w:rFonts w:cs="Arial"/>
          <w:szCs w:val="22"/>
        </w:rPr>
      </w:pPr>
      <w:r w:rsidRPr="004D584F">
        <w:rPr>
          <w:rFonts w:cs="Arial"/>
          <w:szCs w:val="22"/>
        </w:rPr>
        <w:t>R</w:t>
      </w:r>
      <w:r w:rsidR="001B1D98">
        <w:rPr>
          <w:rFonts w:cs="Arial"/>
          <w:szCs w:val="22"/>
        </w:rPr>
        <w:t>esolution No</w:t>
      </w:r>
      <w:r w:rsidRPr="004D584F">
        <w:rPr>
          <w:rFonts w:cs="Arial"/>
          <w:szCs w:val="22"/>
        </w:rPr>
        <w:t>. _</w:t>
      </w:r>
      <w:r w:rsidR="008D7533" w:rsidRPr="004D584F">
        <w:rPr>
          <w:rFonts w:cs="Arial"/>
          <w:szCs w:val="22"/>
        </w:rPr>
        <w:t>___</w:t>
      </w:r>
      <w:r w:rsidRPr="004D584F">
        <w:rPr>
          <w:rFonts w:cs="Arial"/>
          <w:szCs w:val="22"/>
        </w:rPr>
        <w:t>_-_</w:t>
      </w:r>
      <w:r w:rsidR="008D7533" w:rsidRPr="004D584F">
        <w:rPr>
          <w:rFonts w:cs="Arial"/>
          <w:szCs w:val="22"/>
        </w:rPr>
        <w:t>__</w:t>
      </w:r>
      <w:r w:rsidRPr="004D584F">
        <w:rPr>
          <w:rFonts w:cs="Arial"/>
          <w:szCs w:val="22"/>
        </w:rPr>
        <w:t>__</w:t>
      </w:r>
    </w:p>
    <w:p w14:paraId="04507E44" w14:textId="77777777" w:rsidR="00C46C25" w:rsidRPr="004D584F" w:rsidRDefault="00C46C25" w:rsidP="008D7533">
      <w:pPr>
        <w:jc w:val="center"/>
        <w:rPr>
          <w:rFonts w:cs="Arial"/>
          <w:b/>
          <w:bCs/>
          <w:szCs w:val="22"/>
        </w:rPr>
      </w:pPr>
    </w:p>
    <w:p w14:paraId="1F08BA11" w14:textId="77777777" w:rsidR="00BC3058" w:rsidRPr="007434E4" w:rsidRDefault="00C46C25" w:rsidP="008D7533">
      <w:pPr>
        <w:pStyle w:val="Subtitle"/>
        <w:rPr>
          <w:rFonts w:ascii="Arial Bold" w:hAnsi="Arial Bold" w:cs="Arial"/>
          <w:szCs w:val="22"/>
        </w:rPr>
      </w:pPr>
      <w:r w:rsidRPr="007434E4">
        <w:rPr>
          <w:rFonts w:ascii="Arial Bold" w:hAnsi="Arial Bold" w:cs="Arial"/>
          <w:szCs w:val="22"/>
        </w:rPr>
        <w:t>Resolution of the</w:t>
      </w:r>
      <w:r w:rsidR="004D584F" w:rsidRPr="007434E4">
        <w:rPr>
          <w:rFonts w:ascii="Arial Bold" w:hAnsi="Arial Bold" w:cs="Arial"/>
          <w:szCs w:val="22"/>
        </w:rPr>
        <w:t xml:space="preserve"> </w:t>
      </w:r>
      <w:r w:rsidR="00FF6F50" w:rsidRPr="007434E4">
        <w:rPr>
          <w:rFonts w:ascii="Arial Bold" w:hAnsi="Arial Bold" w:cs="Arial"/>
          <w:szCs w:val="22"/>
        </w:rPr>
        <w:t xml:space="preserve">Siskiyou </w:t>
      </w:r>
      <w:r w:rsidRPr="007434E4">
        <w:rPr>
          <w:rFonts w:ascii="Arial Bold" w:hAnsi="Arial Bold" w:cs="Arial"/>
          <w:szCs w:val="22"/>
        </w:rPr>
        <w:t>County Board of Supervisors</w:t>
      </w:r>
      <w:r w:rsidR="00BC3058" w:rsidRPr="007434E4">
        <w:rPr>
          <w:rFonts w:ascii="Arial Bold" w:hAnsi="Arial Bold" w:cs="Arial"/>
          <w:szCs w:val="22"/>
        </w:rPr>
        <w:t xml:space="preserve"> </w:t>
      </w:r>
      <w:r w:rsidR="008D7533" w:rsidRPr="007434E4">
        <w:rPr>
          <w:rFonts w:ascii="Arial Bold" w:hAnsi="Arial Bold" w:cs="Arial"/>
          <w:szCs w:val="22"/>
        </w:rPr>
        <w:t xml:space="preserve">Approving </w:t>
      </w:r>
    </w:p>
    <w:p w14:paraId="2CD6DCF8" w14:textId="47C05A75" w:rsidR="00BC3058" w:rsidRPr="007434E4" w:rsidRDefault="000C10D7" w:rsidP="008D7533">
      <w:pPr>
        <w:pStyle w:val="Subtitle"/>
        <w:rPr>
          <w:rFonts w:ascii="Arial Bold" w:hAnsi="Arial Bold" w:cs="Arial"/>
          <w:szCs w:val="22"/>
        </w:rPr>
      </w:pPr>
      <w:r w:rsidRPr="007434E4">
        <w:rPr>
          <w:rFonts w:ascii="Arial Bold" w:hAnsi="Arial Bold" w:cs="Arial"/>
          <w:szCs w:val="22"/>
        </w:rPr>
        <w:t>the</w:t>
      </w:r>
      <w:r w:rsidR="000B5EE2" w:rsidRPr="007434E4">
        <w:rPr>
          <w:rFonts w:ascii="Arial Bold" w:hAnsi="Arial Bold" w:cs="Arial"/>
          <w:szCs w:val="22"/>
        </w:rPr>
        <w:t xml:space="preserve"> Rescission</w:t>
      </w:r>
      <w:r w:rsidR="001D07B0" w:rsidRPr="007434E4">
        <w:rPr>
          <w:rFonts w:ascii="Arial Bold" w:hAnsi="Arial Bold" w:cs="Arial"/>
          <w:szCs w:val="22"/>
        </w:rPr>
        <w:t xml:space="preserve"> and Re-</w:t>
      </w:r>
      <w:r w:rsidR="00093562" w:rsidRPr="007434E4">
        <w:rPr>
          <w:rFonts w:ascii="Arial Bold" w:hAnsi="Arial Bold" w:cs="Arial"/>
          <w:szCs w:val="22"/>
        </w:rPr>
        <w:t>E</w:t>
      </w:r>
      <w:r w:rsidR="001D07B0" w:rsidRPr="007434E4">
        <w:rPr>
          <w:rFonts w:ascii="Arial Bold" w:hAnsi="Arial Bold" w:cs="Arial"/>
          <w:szCs w:val="22"/>
        </w:rPr>
        <w:t xml:space="preserve">ntry of </w:t>
      </w:r>
      <w:r w:rsidR="00A5147E" w:rsidRPr="007434E4">
        <w:rPr>
          <w:rFonts w:ascii="Arial Bold" w:hAnsi="Arial Bold" w:cs="Arial"/>
          <w:szCs w:val="22"/>
        </w:rPr>
        <w:t xml:space="preserve">Existing </w:t>
      </w:r>
      <w:r w:rsidR="001D07B0" w:rsidRPr="007434E4">
        <w:rPr>
          <w:rFonts w:ascii="Arial Bold" w:hAnsi="Arial Bold" w:cs="Arial"/>
          <w:szCs w:val="22"/>
        </w:rPr>
        <w:t>Williamson Act Contracts</w:t>
      </w:r>
      <w:r w:rsidR="000B5EE2" w:rsidRPr="007434E4">
        <w:rPr>
          <w:rFonts w:ascii="Arial Bold" w:hAnsi="Arial Bold" w:cs="Arial"/>
          <w:szCs w:val="22"/>
        </w:rPr>
        <w:t xml:space="preserve"> </w:t>
      </w:r>
    </w:p>
    <w:p w14:paraId="49E7D1D0" w14:textId="1CC9FC8C" w:rsidR="00C46C25" w:rsidRPr="007717E6" w:rsidRDefault="00A5147E" w:rsidP="008D7533">
      <w:pPr>
        <w:pStyle w:val="Subtitle"/>
        <w:rPr>
          <w:rFonts w:ascii="Arial Bold" w:hAnsi="Arial Bold" w:cs="Arial"/>
          <w:szCs w:val="22"/>
        </w:rPr>
      </w:pPr>
      <w:r w:rsidRPr="007717E6">
        <w:rPr>
          <w:rFonts w:ascii="Arial Bold" w:hAnsi="Arial Bold" w:cs="Arial"/>
          <w:szCs w:val="22"/>
        </w:rPr>
        <w:t>Under Application APA</w:t>
      </w:r>
      <w:r w:rsidR="001B1D98" w:rsidRPr="007717E6">
        <w:rPr>
          <w:rFonts w:ascii="Arial Bold" w:hAnsi="Arial Bold" w:cs="Arial"/>
          <w:szCs w:val="22"/>
        </w:rPr>
        <w:t>-</w:t>
      </w:r>
      <w:r w:rsidR="00DB5116" w:rsidRPr="007717E6">
        <w:rPr>
          <w:rFonts w:ascii="Arial Bold" w:hAnsi="Arial Bold" w:cs="Arial"/>
          <w:szCs w:val="22"/>
        </w:rPr>
        <w:t>24-0</w:t>
      </w:r>
      <w:r w:rsidR="00D5224B" w:rsidRPr="007717E6">
        <w:rPr>
          <w:rFonts w:ascii="Arial Bold" w:hAnsi="Arial Bold" w:cs="Arial"/>
          <w:szCs w:val="22"/>
        </w:rPr>
        <w:t>8</w:t>
      </w:r>
    </w:p>
    <w:p w14:paraId="5D68E97C" w14:textId="77777777" w:rsidR="00C46C25" w:rsidRPr="007717E6" w:rsidRDefault="00C46C25" w:rsidP="008D7533">
      <w:pPr>
        <w:ind w:firstLine="720"/>
        <w:jc w:val="both"/>
        <w:rPr>
          <w:rFonts w:cs="Arial"/>
          <w:szCs w:val="22"/>
        </w:rPr>
      </w:pPr>
    </w:p>
    <w:p w14:paraId="1CD21A7B" w14:textId="77777777" w:rsidR="0006658E" w:rsidRPr="007717E6" w:rsidRDefault="00C46C25" w:rsidP="007E136C">
      <w:pPr>
        <w:spacing w:line="221" w:lineRule="auto"/>
        <w:ind w:firstLine="540"/>
        <w:jc w:val="both"/>
        <w:rPr>
          <w:rFonts w:cs="Arial"/>
          <w:szCs w:val="22"/>
        </w:rPr>
      </w:pPr>
      <w:r w:rsidRPr="007717E6">
        <w:rPr>
          <w:rFonts w:cs="Arial"/>
          <w:b/>
          <w:bCs/>
          <w:szCs w:val="22"/>
        </w:rPr>
        <w:t>WHEREAS,</w:t>
      </w:r>
      <w:r w:rsidRPr="007717E6">
        <w:rPr>
          <w:rFonts w:cs="Arial"/>
          <w:szCs w:val="22"/>
        </w:rPr>
        <w:t xml:space="preserve"> </w:t>
      </w:r>
      <w:r w:rsidR="008D7533" w:rsidRPr="007717E6">
        <w:rPr>
          <w:rFonts w:cs="Arial"/>
          <w:bCs/>
          <w:szCs w:val="22"/>
        </w:rPr>
        <w:t xml:space="preserve">the </w:t>
      </w:r>
      <w:r w:rsidR="0006658E" w:rsidRPr="007717E6">
        <w:rPr>
          <w:rFonts w:cs="Arial"/>
          <w:szCs w:val="22"/>
        </w:rPr>
        <w:t>California Land Conservation Act (the “</w:t>
      </w:r>
      <w:r w:rsidR="000F4080" w:rsidRPr="007717E6">
        <w:rPr>
          <w:rFonts w:cs="Arial"/>
          <w:szCs w:val="22"/>
        </w:rPr>
        <w:t>Williamson Act</w:t>
      </w:r>
      <w:r w:rsidR="0006658E" w:rsidRPr="007717E6">
        <w:rPr>
          <w:rFonts w:cs="Arial"/>
          <w:szCs w:val="22"/>
        </w:rPr>
        <w:t>”)</w:t>
      </w:r>
      <w:r w:rsidR="000F4080" w:rsidRPr="007717E6">
        <w:rPr>
          <w:rFonts w:cs="Arial"/>
          <w:szCs w:val="22"/>
        </w:rPr>
        <w:t xml:space="preserve"> </w:t>
      </w:r>
      <w:r w:rsidR="0006658E" w:rsidRPr="007717E6">
        <w:rPr>
          <w:rFonts w:cs="Arial"/>
          <w:szCs w:val="22"/>
        </w:rPr>
        <w:t>was enacted on July 14, 1965</w:t>
      </w:r>
      <w:r w:rsidR="000B5EE2" w:rsidRPr="007717E6">
        <w:rPr>
          <w:rFonts w:cs="Arial"/>
          <w:szCs w:val="22"/>
        </w:rPr>
        <w:t>,</w:t>
      </w:r>
      <w:r w:rsidR="0006658E" w:rsidRPr="007717E6">
        <w:rPr>
          <w:rFonts w:cs="Arial"/>
          <w:szCs w:val="22"/>
        </w:rPr>
        <w:t xml:space="preserve"> to implement a variety of state farmland preservation policies directed at discouraging the unnecessary and premature conversion of farmland to other uses; </w:t>
      </w:r>
      <w:r w:rsidR="004D584F" w:rsidRPr="007717E6">
        <w:rPr>
          <w:rFonts w:cs="Arial"/>
          <w:szCs w:val="22"/>
        </w:rPr>
        <w:t>and</w:t>
      </w:r>
    </w:p>
    <w:p w14:paraId="434EB1C2" w14:textId="77777777" w:rsidR="004D584F" w:rsidRPr="00D5224B" w:rsidRDefault="004D584F" w:rsidP="007E136C">
      <w:pPr>
        <w:spacing w:line="221" w:lineRule="auto"/>
        <w:ind w:firstLine="540"/>
        <w:jc w:val="both"/>
        <w:rPr>
          <w:rFonts w:cs="Arial"/>
          <w:szCs w:val="22"/>
          <w:highlight w:val="yellow"/>
        </w:rPr>
      </w:pPr>
    </w:p>
    <w:p w14:paraId="6813AD98" w14:textId="23B4BA31" w:rsidR="00D5224B" w:rsidRPr="00D5224B" w:rsidRDefault="00D5224B" w:rsidP="00D5224B">
      <w:pPr>
        <w:tabs>
          <w:tab w:val="num" w:pos="540"/>
          <w:tab w:val="num" w:pos="720"/>
        </w:tabs>
        <w:ind w:firstLine="540"/>
        <w:jc w:val="both"/>
        <w:rPr>
          <w:rFonts w:cs="Arial"/>
          <w:szCs w:val="22"/>
        </w:rPr>
      </w:pPr>
      <w:r w:rsidRPr="00D5224B">
        <w:rPr>
          <w:rFonts w:cs="Arial"/>
          <w:b/>
          <w:bCs/>
          <w:szCs w:val="22"/>
        </w:rPr>
        <w:t>Whereas,</w:t>
      </w:r>
      <w:r w:rsidRPr="00D5224B">
        <w:rPr>
          <w:rFonts w:cs="Arial"/>
          <w:szCs w:val="22"/>
        </w:rPr>
        <w:t xml:space="preserve"> Emmerson Investments owns approximately 163.1 acres that was placed </w:t>
      </w:r>
      <w:r w:rsidR="007717E6">
        <w:rPr>
          <w:rFonts w:cs="Arial"/>
          <w:szCs w:val="22"/>
        </w:rPr>
        <w:t xml:space="preserve">in Williamson Act Contract on </w:t>
      </w:r>
      <w:r w:rsidR="007717E6" w:rsidRPr="00B1790F">
        <w:rPr>
          <w:color w:val="000000" w:themeColor="text1"/>
        </w:rPr>
        <w:t>December 30, 1986</w:t>
      </w:r>
      <w:r w:rsidRPr="00D5224B">
        <w:rPr>
          <w:rFonts w:cs="Arial"/>
          <w:szCs w:val="22"/>
        </w:rPr>
        <w:t xml:space="preserve">; and </w:t>
      </w:r>
    </w:p>
    <w:p w14:paraId="55F79DF3" w14:textId="77777777" w:rsidR="00D5224B" w:rsidRPr="00D5224B" w:rsidRDefault="00D5224B" w:rsidP="00D5224B">
      <w:pPr>
        <w:tabs>
          <w:tab w:val="num" w:pos="540"/>
          <w:tab w:val="num" w:pos="720"/>
        </w:tabs>
        <w:ind w:firstLine="540"/>
        <w:jc w:val="both"/>
        <w:rPr>
          <w:rFonts w:cs="Arial"/>
          <w:szCs w:val="22"/>
        </w:rPr>
      </w:pPr>
    </w:p>
    <w:p w14:paraId="1773452D" w14:textId="0AE3CF1C" w:rsidR="00D5224B" w:rsidRPr="00D5224B" w:rsidRDefault="00D5224B" w:rsidP="00D5224B">
      <w:pPr>
        <w:tabs>
          <w:tab w:val="num" w:pos="540"/>
          <w:tab w:val="num" w:pos="720"/>
        </w:tabs>
        <w:ind w:firstLine="540"/>
        <w:jc w:val="both"/>
        <w:rPr>
          <w:rFonts w:cs="Arial"/>
          <w:szCs w:val="22"/>
        </w:rPr>
      </w:pPr>
      <w:r w:rsidRPr="00D5224B">
        <w:rPr>
          <w:rFonts w:cs="Arial"/>
          <w:b/>
          <w:bCs/>
          <w:szCs w:val="22"/>
        </w:rPr>
        <w:t>Whereas,</w:t>
      </w:r>
      <w:r w:rsidRPr="00D5224B">
        <w:rPr>
          <w:rFonts w:cs="Arial"/>
          <w:szCs w:val="22"/>
        </w:rPr>
        <w:t xml:space="preserve"> Emmerson Investments owns approximately 244.43 acres </w:t>
      </w:r>
      <w:r w:rsidR="007717E6" w:rsidRPr="00D5224B">
        <w:rPr>
          <w:rFonts w:cs="Arial"/>
          <w:szCs w:val="22"/>
        </w:rPr>
        <w:t xml:space="preserve">that was placed </w:t>
      </w:r>
      <w:r w:rsidR="007717E6">
        <w:rPr>
          <w:rFonts w:cs="Arial"/>
          <w:szCs w:val="22"/>
        </w:rPr>
        <w:t xml:space="preserve">in Williamson Act Contract on </w:t>
      </w:r>
      <w:r w:rsidR="007717E6" w:rsidRPr="00B1790F">
        <w:rPr>
          <w:color w:val="000000" w:themeColor="text1"/>
        </w:rPr>
        <w:t>February 23, 1978</w:t>
      </w:r>
      <w:r w:rsidRPr="00D5224B">
        <w:rPr>
          <w:rFonts w:cs="Arial"/>
          <w:szCs w:val="22"/>
        </w:rPr>
        <w:t xml:space="preserve">; and </w:t>
      </w:r>
    </w:p>
    <w:p w14:paraId="3C319748" w14:textId="77777777" w:rsidR="00D5224B" w:rsidRPr="00D5224B" w:rsidRDefault="00D5224B" w:rsidP="00D5224B">
      <w:pPr>
        <w:tabs>
          <w:tab w:val="num" w:pos="540"/>
          <w:tab w:val="num" w:pos="720"/>
        </w:tabs>
        <w:ind w:firstLine="540"/>
        <w:jc w:val="both"/>
        <w:rPr>
          <w:rFonts w:cs="Arial"/>
          <w:szCs w:val="22"/>
        </w:rPr>
      </w:pPr>
    </w:p>
    <w:p w14:paraId="55856704" w14:textId="24F437F7" w:rsidR="00D5224B" w:rsidRPr="00D5224B" w:rsidRDefault="00D5224B" w:rsidP="00D5224B">
      <w:pPr>
        <w:tabs>
          <w:tab w:val="num" w:pos="540"/>
          <w:tab w:val="num" w:pos="720"/>
        </w:tabs>
        <w:ind w:firstLine="540"/>
        <w:jc w:val="both"/>
        <w:rPr>
          <w:rFonts w:cs="Arial"/>
          <w:szCs w:val="22"/>
        </w:rPr>
      </w:pPr>
      <w:r w:rsidRPr="00D5224B">
        <w:rPr>
          <w:rFonts w:cs="Arial"/>
          <w:b/>
          <w:bCs/>
          <w:szCs w:val="22"/>
        </w:rPr>
        <w:t xml:space="preserve">Whereas, </w:t>
      </w:r>
      <w:r w:rsidRPr="00D5224B">
        <w:rPr>
          <w:rFonts w:cs="Arial"/>
          <w:szCs w:val="22"/>
        </w:rPr>
        <w:t xml:space="preserve">Michael and Carolyn Mickelson own approximately 40 acres </w:t>
      </w:r>
      <w:r w:rsidR="007717E6" w:rsidRPr="00D5224B">
        <w:rPr>
          <w:rFonts w:cs="Arial"/>
          <w:szCs w:val="22"/>
        </w:rPr>
        <w:t xml:space="preserve">that was placed </w:t>
      </w:r>
      <w:r w:rsidR="007717E6">
        <w:rPr>
          <w:rFonts w:cs="Arial"/>
          <w:szCs w:val="22"/>
        </w:rPr>
        <w:t xml:space="preserve">in Williamson Act Contract on </w:t>
      </w:r>
      <w:r w:rsidR="007717E6" w:rsidRPr="00B1790F">
        <w:rPr>
          <w:color w:val="000000" w:themeColor="text1"/>
        </w:rPr>
        <w:t>February 23, 1978</w:t>
      </w:r>
      <w:r w:rsidRPr="00D5224B">
        <w:rPr>
          <w:rFonts w:cs="Arial"/>
          <w:szCs w:val="22"/>
        </w:rPr>
        <w:t xml:space="preserve">; and </w:t>
      </w:r>
    </w:p>
    <w:p w14:paraId="79CDF7B1" w14:textId="77777777" w:rsidR="00D5224B" w:rsidRPr="00D5224B" w:rsidRDefault="00D5224B" w:rsidP="00D5224B">
      <w:pPr>
        <w:tabs>
          <w:tab w:val="num" w:pos="540"/>
          <w:tab w:val="num" w:pos="720"/>
        </w:tabs>
        <w:ind w:firstLine="540"/>
        <w:jc w:val="both"/>
        <w:rPr>
          <w:rFonts w:cs="Arial"/>
          <w:szCs w:val="22"/>
        </w:rPr>
      </w:pPr>
    </w:p>
    <w:p w14:paraId="6DA42913" w14:textId="1DB968E4" w:rsidR="00D5224B" w:rsidRPr="00D5224B" w:rsidRDefault="00D5224B" w:rsidP="00D5224B">
      <w:pPr>
        <w:tabs>
          <w:tab w:val="num" w:pos="540"/>
          <w:tab w:val="num" w:pos="720"/>
        </w:tabs>
        <w:ind w:firstLine="540"/>
        <w:jc w:val="both"/>
        <w:rPr>
          <w:rFonts w:cs="Arial"/>
          <w:szCs w:val="22"/>
        </w:rPr>
      </w:pPr>
      <w:r w:rsidRPr="00D5224B">
        <w:rPr>
          <w:rFonts w:cs="Arial"/>
          <w:b/>
          <w:bCs/>
          <w:szCs w:val="22"/>
        </w:rPr>
        <w:t>Whereas,</w:t>
      </w:r>
      <w:r w:rsidRPr="00D5224B">
        <w:rPr>
          <w:rFonts w:cs="Arial"/>
          <w:szCs w:val="22"/>
        </w:rPr>
        <w:t xml:space="preserve"> Emmerson Investments owns approximately 181.4 acres </w:t>
      </w:r>
      <w:r w:rsidR="007717E6" w:rsidRPr="00D5224B">
        <w:rPr>
          <w:rFonts w:cs="Arial"/>
          <w:szCs w:val="22"/>
        </w:rPr>
        <w:t xml:space="preserve">that was placed </w:t>
      </w:r>
      <w:r w:rsidR="007717E6">
        <w:rPr>
          <w:rFonts w:cs="Arial"/>
          <w:szCs w:val="22"/>
        </w:rPr>
        <w:t>in Williamson Act Contract on July 15, 2021</w:t>
      </w:r>
      <w:r w:rsidRPr="00D5224B">
        <w:rPr>
          <w:rFonts w:cs="Arial"/>
          <w:szCs w:val="22"/>
        </w:rPr>
        <w:t xml:space="preserve">; and </w:t>
      </w:r>
    </w:p>
    <w:p w14:paraId="4DC8ADC5" w14:textId="77777777" w:rsidR="00D5224B" w:rsidRPr="00D5224B" w:rsidRDefault="00D5224B" w:rsidP="00D5224B">
      <w:pPr>
        <w:tabs>
          <w:tab w:val="num" w:pos="540"/>
          <w:tab w:val="num" w:pos="720"/>
        </w:tabs>
        <w:ind w:firstLine="540"/>
        <w:jc w:val="both"/>
        <w:rPr>
          <w:rFonts w:cs="Arial"/>
          <w:szCs w:val="22"/>
        </w:rPr>
      </w:pPr>
    </w:p>
    <w:p w14:paraId="26BF3FC0" w14:textId="2E475086" w:rsidR="00D5224B" w:rsidRPr="00D5224B" w:rsidRDefault="00D5224B" w:rsidP="00D5224B">
      <w:pPr>
        <w:tabs>
          <w:tab w:val="num" w:pos="540"/>
          <w:tab w:val="num" w:pos="720"/>
        </w:tabs>
        <w:ind w:firstLine="540"/>
        <w:jc w:val="both"/>
        <w:rPr>
          <w:rFonts w:cs="Arial"/>
          <w:szCs w:val="22"/>
        </w:rPr>
      </w:pPr>
      <w:r w:rsidRPr="00D5224B">
        <w:rPr>
          <w:rFonts w:cs="Arial"/>
          <w:b/>
          <w:bCs/>
          <w:szCs w:val="22"/>
        </w:rPr>
        <w:t>Whereas,</w:t>
      </w:r>
      <w:r w:rsidRPr="00D5224B">
        <w:rPr>
          <w:rFonts w:cs="Arial"/>
          <w:szCs w:val="22"/>
        </w:rPr>
        <w:t xml:space="preserve"> Sierra Pacific Industries Inc. owns approximately 826.9 acres</w:t>
      </w:r>
      <w:r w:rsidR="007717E6" w:rsidRPr="00D5224B">
        <w:rPr>
          <w:rFonts w:cs="Arial"/>
          <w:szCs w:val="22"/>
        </w:rPr>
        <w:t xml:space="preserve"> that was placed </w:t>
      </w:r>
      <w:r w:rsidR="007717E6">
        <w:rPr>
          <w:rFonts w:cs="Arial"/>
          <w:szCs w:val="22"/>
        </w:rPr>
        <w:t>in Williamson Act Contract on July 15, 2021</w:t>
      </w:r>
      <w:r w:rsidRPr="00D5224B">
        <w:rPr>
          <w:rFonts w:cs="Arial"/>
          <w:szCs w:val="22"/>
        </w:rPr>
        <w:t xml:space="preserve">; and </w:t>
      </w:r>
    </w:p>
    <w:p w14:paraId="11FD72C8" w14:textId="77777777" w:rsidR="00D5224B" w:rsidRPr="00D5224B" w:rsidRDefault="00D5224B" w:rsidP="00D5224B">
      <w:pPr>
        <w:tabs>
          <w:tab w:val="num" w:pos="540"/>
          <w:tab w:val="num" w:pos="720"/>
        </w:tabs>
        <w:ind w:firstLine="540"/>
        <w:jc w:val="both"/>
        <w:rPr>
          <w:rFonts w:cs="Arial"/>
          <w:szCs w:val="22"/>
        </w:rPr>
      </w:pPr>
    </w:p>
    <w:p w14:paraId="432927D1" w14:textId="43CC2A3B" w:rsidR="00D5224B" w:rsidRPr="00D5224B" w:rsidRDefault="00D5224B" w:rsidP="00D5224B">
      <w:pPr>
        <w:tabs>
          <w:tab w:val="num" w:pos="540"/>
          <w:tab w:val="num" w:pos="720"/>
        </w:tabs>
        <w:ind w:firstLine="540"/>
        <w:jc w:val="both"/>
        <w:rPr>
          <w:rFonts w:cs="Arial"/>
          <w:szCs w:val="22"/>
        </w:rPr>
      </w:pPr>
      <w:r w:rsidRPr="00D5224B">
        <w:rPr>
          <w:rFonts w:cs="Arial"/>
          <w:b/>
          <w:bCs/>
          <w:szCs w:val="22"/>
        </w:rPr>
        <w:t>Whereas,</w:t>
      </w:r>
      <w:r w:rsidRPr="00D5224B">
        <w:rPr>
          <w:rFonts w:cs="Arial"/>
          <w:szCs w:val="22"/>
        </w:rPr>
        <w:t xml:space="preserve"> Michael and Carolyn Mickelson own approximately 160 acres </w:t>
      </w:r>
      <w:r w:rsidR="007717E6" w:rsidRPr="00D5224B">
        <w:rPr>
          <w:rFonts w:cs="Arial"/>
          <w:szCs w:val="22"/>
        </w:rPr>
        <w:t xml:space="preserve">that was placed </w:t>
      </w:r>
      <w:r w:rsidR="007717E6">
        <w:rPr>
          <w:rFonts w:cs="Arial"/>
          <w:szCs w:val="22"/>
        </w:rPr>
        <w:t>in Williamson Act Contract on July 15, 2021</w:t>
      </w:r>
      <w:r w:rsidRPr="00D5224B">
        <w:rPr>
          <w:rFonts w:cs="Arial"/>
          <w:szCs w:val="22"/>
        </w:rPr>
        <w:t xml:space="preserve">; and </w:t>
      </w:r>
    </w:p>
    <w:p w14:paraId="1CE94981" w14:textId="77777777" w:rsidR="00D5224B" w:rsidRPr="00D5224B" w:rsidRDefault="00D5224B" w:rsidP="00D5224B">
      <w:pPr>
        <w:tabs>
          <w:tab w:val="num" w:pos="540"/>
          <w:tab w:val="num" w:pos="720"/>
        </w:tabs>
        <w:ind w:firstLine="540"/>
        <w:jc w:val="both"/>
        <w:rPr>
          <w:rFonts w:cs="Arial"/>
          <w:szCs w:val="22"/>
        </w:rPr>
      </w:pPr>
    </w:p>
    <w:p w14:paraId="3CB5A5C4" w14:textId="77777777" w:rsidR="00D5224B" w:rsidRPr="00D5224B" w:rsidRDefault="00D5224B" w:rsidP="00D5224B">
      <w:pPr>
        <w:tabs>
          <w:tab w:val="num" w:pos="540"/>
          <w:tab w:val="num" w:pos="720"/>
        </w:tabs>
        <w:ind w:firstLine="540"/>
        <w:jc w:val="both"/>
        <w:rPr>
          <w:rFonts w:cs="Arial"/>
          <w:szCs w:val="22"/>
        </w:rPr>
      </w:pPr>
      <w:r w:rsidRPr="00D5224B">
        <w:rPr>
          <w:rFonts w:cs="Arial"/>
          <w:b/>
          <w:bCs/>
          <w:szCs w:val="22"/>
        </w:rPr>
        <w:t>Whereas,</w:t>
      </w:r>
      <w:r w:rsidRPr="00D5224B">
        <w:rPr>
          <w:rFonts w:cs="Arial"/>
          <w:szCs w:val="22"/>
        </w:rPr>
        <w:t xml:space="preserve"> Emmerson Investments owns approximately 15.9 acres that is not currently in an Agricultural Preserve; and </w:t>
      </w:r>
    </w:p>
    <w:p w14:paraId="1FA52A1F" w14:textId="77777777" w:rsidR="00D5224B" w:rsidRPr="00D5224B" w:rsidRDefault="00D5224B" w:rsidP="00D5224B">
      <w:pPr>
        <w:tabs>
          <w:tab w:val="num" w:pos="540"/>
          <w:tab w:val="num" w:pos="720"/>
        </w:tabs>
        <w:ind w:firstLine="540"/>
        <w:jc w:val="both"/>
        <w:rPr>
          <w:rFonts w:cs="Arial"/>
          <w:szCs w:val="22"/>
        </w:rPr>
      </w:pPr>
    </w:p>
    <w:p w14:paraId="1E4D998A" w14:textId="77777777" w:rsidR="00D5224B" w:rsidRDefault="00D5224B" w:rsidP="00D5224B">
      <w:pPr>
        <w:tabs>
          <w:tab w:val="num" w:pos="540"/>
          <w:tab w:val="num" w:pos="720"/>
        </w:tabs>
        <w:ind w:firstLine="540"/>
        <w:jc w:val="both"/>
        <w:rPr>
          <w:rFonts w:cs="Arial"/>
          <w:szCs w:val="22"/>
        </w:rPr>
      </w:pPr>
      <w:r w:rsidRPr="00D5224B">
        <w:rPr>
          <w:rFonts w:cs="Arial"/>
          <w:b/>
          <w:bCs/>
          <w:szCs w:val="22"/>
        </w:rPr>
        <w:t>Whereas,</w:t>
      </w:r>
      <w:r w:rsidRPr="00D5224B">
        <w:rPr>
          <w:rFonts w:cs="Arial"/>
          <w:szCs w:val="22"/>
        </w:rPr>
        <w:t xml:space="preserve"> Humanity for Horses owns approximately 0.2 acres that is not currently in an Agricultural Preserve; and</w:t>
      </w:r>
    </w:p>
    <w:p w14:paraId="7E2D0C00" w14:textId="77777777" w:rsidR="007717E6" w:rsidRPr="00D5224B" w:rsidRDefault="007717E6" w:rsidP="00D5224B">
      <w:pPr>
        <w:tabs>
          <w:tab w:val="num" w:pos="540"/>
          <w:tab w:val="num" w:pos="720"/>
        </w:tabs>
        <w:ind w:firstLine="540"/>
        <w:jc w:val="both"/>
        <w:rPr>
          <w:rFonts w:cs="Arial"/>
          <w:szCs w:val="22"/>
        </w:rPr>
      </w:pPr>
    </w:p>
    <w:p w14:paraId="2B00E87F" w14:textId="318577C4" w:rsidR="00570784" w:rsidRPr="007717E6" w:rsidRDefault="00A5147E" w:rsidP="007E136C">
      <w:pPr>
        <w:tabs>
          <w:tab w:val="num" w:pos="540"/>
          <w:tab w:val="num" w:pos="720"/>
        </w:tabs>
        <w:spacing w:after="240"/>
        <w:ind w:firstLine="540"/>
        <w:jc w:val="both"/>
        <w:rPr>
          <w:rFonts w:cs="Arial"/>
          <w:szCs w:val="22"/>
        </w:rPr>
      </w:pPr>
      <w:r w:rsidRPr="007717E6">
        <w:rPr>
          <w:rFonts w:cs="Arial"/>
          <w:b/>
          <w:bCs/>
          <w:szCs w:val="22"/>
        </w:rPr>
        <w:t>WHEREAS,</w:t>
      </w:r>
      <w:r w:rsidRPr="007717E6">
        <w:rPr>
          <w:rFonts w:cs="Arial"/>
          <w:szCs w:val="22"/>
        </w:rPr>
        <w:t xml:space="preserve"> </w:t>
      </w:r>
      <w:r w:rsidR="004376F3" w:rsidRPr="007717E6">
        <w:rPr>
          <w:rFonts w:cs="Arial"/>
          <w:szCs w:val="22"/>
        </w:rPr>
        <w:t xml:space="preserve">a </w:t>
      </w:r>
      <w:r w:rsidR="007717E6" w:rsidRPr="007717E6">
        <w:rPr>
          <w:rFonts w:cs="Arial"/>
          <w:szCs w:val="22"/>
        </w:rPr>
        <w:t>Tentative Parcel Map</w:t>
      </w:r>
      <w:r w:rsidRPr="007717E6">
        <w:rPr>
          <w:rFonts w:cs="Arial"/>
          <w:szCs w:val="22"/>
        </w:rPr>
        <w:t xml:space="preserve"> </w:t>
      </w:r>
      <w:r w:rsidR="004376F3" w:rsidRPr="007717E6">
        <w:rPr>
          <w:rFonts w:cs="Arial"/>
          <w:szCs w:val="22"/>
        </w:rPr>
        <w:t xml:space="preserve">application </w:t>
      </w:r>
      <w:r w:rsidR="007717E6" w:rsidRPr="007717E6">
        <w:rPr>
          <w:rFonts w:cs="Arial"/>
          <w:szCs w:val="22"/>
        </w:rPr>
        <w:t>(TPM-24-02</w:t>
      </w:r>
      <w:r w:rsidR="004376F3" w:rsidRPr="007717E6">
        <w:rPr>
          <w:rFonts w:cs="Arial"/>
          <w:szCs w:val="22"/>
        </w:rPr>
        <w:t>)</w:t>
      </w:r>
      <w:r w:rsidRPr="007717E6">
        <w:rPr>
          <w:rFonts w:cs="Arial"/>
          <w:szCs w:val="22"/>
        </w:rPr>
        <w:t xml:space="preserve"> was </w:t>
      </w:r>
      <w:r w:rsidR="004376F3" w:rsidRPr="007717E6">
        <w:rPr>
          <w:rFonts w:cs="Arial"/>
          <w:szCs w:val="22"/>
        </w:rPr>
        <w:t>submitted to the County</w:t>
      </w:r>
      <w:r w:rsidRPr="007717E6">
        <w:rPr>
          <w:rFonts w:cs="Arial"/>
          <w:szCs w:val="22"/>
        </w:rPr>
        <w:t xml:space="preserve"> </w:t>
      </w:r>
      <w:r w:rsidR="004D584F" w:rsidRPr="007717E6">
        <w:rPr>
          <w:rFonts w:cs="Arial"/>
          <w:szCs w:val="22"/>
        </w:rPr>
        <w:t xml:space="preserve">on </w:t>
      </w:r>
      <w:r w:rsidR="007717E6" w:rsidRPr="007717E6">
        <w:rPr>
          <w:rFonts w:cs="Arial"/>
          <w:szCs w:val="22"/>
        </w:rPr>
        <w:t>June 7, 2024</w:t>
      </w:r>
      <w:r w:rsidR="004D584F" w:rsidRPr="007717E6">
        <w:rPr>
          <w:rFonts w:cs="Arial"/>
          <w:szCs w:val="22"/>
        </w:rPr>
        <w:t>, that</w:t>
      </w:r>
      <w:r w:rsidRPr="007717E6">
        <w:rPr>
          <w:rFonts w:cs="Arial"/>
          <w:szCs w:val="22"/>
        </w:rPr>
        <w:t xml:space="preserve"> proposes </w:t>
      </w:r>
      <w:r w:rsidR="0007144F" w:rsidRPr="007717E6">
        <w:rPr>
          <w:rFonts w:cs="Arial"/>
          <w:szCs w:val="22"/>
        </w:rPr>
        <w:t>to adjust the boundar</w:t>
      </w:r>
      <w:r w:rsidR="007717E6" w:rsidRPr="007717E6">
        <w:rPr>
          <w:rFonts w:cs="Arial"/>
          <w:szCs w:val="22"/>
        </w:rPr>
        <w:t>ies</w:t>
      </w:r>
      <w:r w:rsidR="0007144F" w:rsidRPr="007717E6">
        <w:rPr>
          <w:rFonts w:cs="Arial"/>
          <w:szCs w:val="22"/>
        </w:rPr>
        <w:t xml:space="preserve"> between </w:t>
      </w:r>
      <w:r w:rsidR="007717E6" w:rsidRPr="007717E6">
        <w:rPr>
          <w:rFonts w:cs="Arial"/>
          <w:szCs w:val="22"/>
        </w:rPr>
        <w:t>eleven</w:t>
      </w:r>
      <w:r w:rsidR="0007144F" w:rsidRPr="007717E6">
        <w:rPr>
          <w:rFonts w:cs="Arial"/>
          <w:szCs w:val="22"/>
        </w:rPr>
        <w:t xml:space="preserve"> adjacent parcels owned by </w:t>
      </w:r>
      <w:r w:rsidR="007717E6" w:rsidRPr="007717E6">
        <w:rPr>
          <w:rFonts w:cs="Arial"/>
          <w:szCs w:val="22"/>
        </w:rPr>
        <w:t>Emmerson Investments, Michael and Carolyn Mickelson, Siera Pacific Industries Inc., and Humanity for Horses</w:t>
      </w:r>
      <w:r w:rsidR="00570784" w:rsidRPr="007717E6">
        <w:rPr>
          <w:rFonts w:cs="Arial"/>
          <w:szCs w:val="22"/>
        </w:rPr>
        <w:t xml:space="preserve">; </w:t>
      </w:r>
      <w:r w:rsidR="003F1A4B" w:rsidRPr="007717E6">
        <w:rPr>
          <w:rFonts w:cs="Arial"/>
          <w:szCs w:val="22"/>
        </w:rPr>
        <w:t xml:space="preserve">and </w:t>
      </w:r>
    </w:p>
    <w:p w14:paraId="5CE411EC" w14:textId="0456CBAE" w:rsidR="00E32E6D" w:rsidRPr="007717E6" w:rsidRDefault="00E32E6D" w:rsidP="00E32E6D">
      <w:pPr>
        <w:ind w:firstLine="540"/>
        <w:jc w:val="both"/>
        <w:rPr>
          <w:rFonts w:cs="Arial"/>
          <w:szCs w:val="22"/>
        </w:rPr>
      </w:pPr>
      <w:r w:rsidRPr="007717E6">
        <w:rPr>
          <w:rFonts w:cs="Arial"/>
          <w:b/>
          <w:bCs/>
          <w:szCs w:val="22"/>
        </w:rPr>
        <w:t>WHEREAS,</w:t>
      </w:r>
      <w:r w:rsidRPr="007717E6">
        <w:rPr>
          <w:rFonts w:cs="Arial"/>
          <w:szCs w:val="22"/>
        </w:rPr>
        <w:t xml:space="preserve"> property involved in </w:t>
      </w:r>
      <w:r w:rsidR="007717E6" w:rsidRPr="007717E6">
        <w:rPr>
          <w:rFonts w:cs="Arial"/>
          <w:szCs w:val="22"/>
        </w:rPr>
        <w:t>TPM-24-02</w:t>
      </w:r>
      <w:r w:rsidR="0007144F" w:rsidRPr="007717E6">
        <w:rPr>
          <w:rFonts w:cs="Arial"/>
          <w:szCs w:val="22"/>
        </w:rPr>
        <w:t xml:space="preserve"> </w:t>
      </w:r>
      <w:r w:rsidRPr="007717E6">
        <w:rPr>
          <w:rFonts w:cs="Arial"/>
          <w:szCs w:val="22"/>
        </w:rPr>
        <w:t>is within existing established Williamson Act contract</w:t>
      </w:r>
      <w:r w:rsidR="0007144F" w:rsidRPr="007717E6">
        <w:rPr>
          <w:rFonts w:cs="Arial"/>
          <w:szCs w:val="22"/>
        </w:rPr>
        <w:t>s</w:t>
      </w:r>
      <w:r w:rsidRPr="007717E6">
        <w:rPr>
          <w:rFonts w:cs="Arial"/>
          <w:szCs w:val="22"/>
        </w:rPr>
        <w:t>; and</w:t>
      </w:r>
    </w:p>
    <w:p w14:paraId="467A3128" w14:textId="77777777" w:rsidR="00385797" w:rsidRPr="007717E6" w:rsidRDefault="00385797" w:rsidP="00E32E6D">
      <w:pPr>
        <w:ind w:firstLine="540"/>
        <w:jc w:val="both"/>
        <w:rPr>
          <w:rFonts w:cs="Arial"/>
          <w:szCs w:val="22"/>
        </w:rPr>
      </w:pPr>
    </w:p>
    <w:p w14:paraId="34907702" w14:textId="002E9E37" w:rsidR="00E32E6D" w:rsidRPr="007717E6" w:rsidRDefault="00385797" w:rsidP="00385797">
      <w:pPr>
        <w:tabs>
          <w:tab w:val="num" w:pos="540"/>
          <w:tab w:val="num" w:pos="720"/>
        </w:tabs>
        <w:spacing w:after="240"/>
        <w:ind w:firstLine="540"/>
        <w:jc w:val="both"/>
        <w:rPr>
          <w:rFonts w:cs="Arial"/>
          <w:szCs w:val="22"/>
        </w:rPr>
      </w:pPr>
      <w:r w:rsidRPr="007717E6">
        <w:rPr>
          <w:rFonts w:cs="Arial"/>
          <w:b/>
          <w:bCs/>
          <w:szCs w:val="22"/>
        </w:rPr>
        <w:t>WHEREAS,</w:t>
      </w:r>
      <w:r w:rsidRPr="007717E6">
        <w:rPr>
          <w:rFonts w:cs="Arial"/>
          <w:szCs w:val="22"/>
        </w:rPr>
        <w:t xml:space="preserve"> the property owners have proposed to include additional property, that is not part of the </w:t>
      </w:r>
      <w:r w:rsidR="007717E6" w:rsidRPr="007717E6">
        <w:rPr>
          <w:rFonts w:cs="Arial"/>
          <w:szCs w:val="22"/>
        </w:rPr>
        <w:t>Tentative Parcel Map</w:t>
      </w:r>
      <w:r w:rsidRPr="007717E6">
        <w:rPr>
          <w:rFonts w:cs="Arial"/>
          <w:szCs w:val="22"/>
        </w:rPr>
        <w:t>, to be included under the new contract</w:t>
      </w:r>
      <w:r w:rsidRPr="007717E6">
        <w:rPr>
          <w:rFonts w:cs="Arial"/>
          <w:bCs/>
          <w:szCs w:val="22"/>
        </w:rPr>
        <w:t>; and</w:t>
      </w:r>
    </w:p>
    <w:p w14:paraId="25324D43" w14:textId="765BD26D" w:rsidR="001F2D16" w:rsidRPr="007717E6" w:rsidRDefault="00707424" w:rsidP="007E136C">
      <w:pPr>
        <w:tabs>
          <w:tab w:val="num" w:pos="540"/>
          <w:tab w:val="num" w:pos="720"/>
        </w:tabs>
        <w:spacing w:after="240"/>
        <w:ind w:firstLine="540"/>
        <w:jc w:val="both"/>
        <w:rPr>
          <w:rFonts w:cs="Arial"/>
          <w:szCs w:val="22"/>
        </w:rPr>
      </w:pPr>
      <w:r w:rsidRPr="007717E6">
        <w:rPr>
          <w:rFonts w:cs="Arial"/>
          <w:b/>
          <w:bCs/>
          <w:szCs w:val="22"/>
        </w:rPr>
        <w:t>WHEREAS,</w:t>
      </w:r>
      <w:r w:rsidRPr="007717E6">
        <w:rPr>
          <w:rFonts w:cs="Arial"/>
          <w:szCs w:val="22"/>
        </w:rPr>
        <w:t xml:space="preserve"> </w:t>
      </w:r>
      <w:r w:rsidR="004376F3" w:rsidRPr="007717E6">
        <w:rPr>
          <w:rFonts w:cs="Arial"/>
          <w:szCs w:val="22"/>
        </w:rPr>
        <w:t xml:space="preserve">in order </w:t>
      </w:r>
      <w:r w:rsidR="00B11F13" w:rsidRPr="007717E6">
        <w:rPr>
          <w:rFonts w:cs="Arial"/>
          <w:szCs w:val="22"/>
        </w:rPr>
        <w:t xml:space="preserve">for the </w:t>
      </w:r>
      <w:r w:rsidR="007717E6" w:rsidRPr="007717E6">
        <w:rPr>
          <w:rFonts w:cs="Arial"/>
          <w:szCs w:val="22"/>
        </w:rPr>
        <w:t>Tentative Parcel map to be recorded</w:t>
      </w:r>
      <w:r w:rsidR="00CD5014" w:rsidRPr="007717E6">
        <w:rPr>
          <w:rFonts w:cs="Arial"/>
          <w:szCs w:val="22"/>
        </w:rPr>
        <w:t xml:space="preserve">, </w:t>
      </w:r>
      <w:r w:rsidR="008D7533" w:rsidRPr="007717E6">
        <w:rPr>
          <w:rFonts w:cs="Arial"/>
          <w:bCs/>
          <w:szCs w:val="22"/>
        </w:rPr>
        <w:t xml:space="preserve">the Board of Supervisors </w:t>
      </w:r>
      <w:r w:rsidR="004D584F" w:rsidRPr="007717E6">
        <w:rPr>
          <w:rFonts w:cs="Arial"/>
          <w:bCs/>
          <w:szCs w:val="22"/>
        </w:rPr>
        <w:t>would need to</w:t>
      </w:r>
      <w:r w:rsidR="00101FF1" w:rsidRPr="007717E6">
        <w:rPr>
          <w:rFonts w:cs="Arial"/>
          <w:bCs/>
          <w:szCs w:val="22"/>
        </w:rPr>
        <w:t xml:space="preserve"> </w:t>
      </w:r>
      <w:r w:rsidR="00373EE9" w:rsidRPr="007717E6">
        <w:rPr>
          <w:rFonts w:cs="Arial"/>
          <w:bCs/>
          <w:szCs w:val="22"/>
        </w:rPr>
        <w:t xml:space="preserve">first </w:t>
      </w:r>
      <w:r w:rsidR="00101FF1" w:rsidRPr="007717E6">
        <w:rPr>
          <w:rFonts w:cs="Arial"/>
          <w:bCs/>
          <w:szCs w:val="22"/>
        </w:rPr>
        <w:t>make certain findings and</w:t>
      </w:r>
      <w:r w:rsidR="00CD5014" w:rsidRPr="007717E6">
        <w:rPr>
          <w:rFonts w:cs="Arial"/>
          <w:bCs/>
          <w:szCs w:val="22"/>
        </w:rPr>
        <w:t xml:space="preserve"> approve </w:t>
      </w:r>
      <w:r w:rsidR="00101FF1" w:rsidRPr="007717E6">
        <w:rPr>
          <w:rFonts w:cs="Arial"/>
          <w:bCs/>
          <w:szCs w:val="22"/>
        </w:rPr>
        <w:t>the rescission</w:t>
      </w:r>
      <w:r w:rsidR="001D07B0" w:rsidRPr="007717E6">
        <w:rPr>
          <w:rFonts w:cs="Arial"/>
          <w:bCs/>
          <w:szCs w:val="22"/>
        </w:rPr>
        <w:t xml:space="preserve"> </w:t>
      </w:r>
      <w:r w:rsidR="00101FF1" w:rsidRPr="007717E6">
        <w:rPr>
          <w:rFonts w:cs="Arial"/>
          <w:bCs/>
          <w:szCs w:val="22"/>
        </w:rPr>
        <w:t xml:space="preserve">of </w:t>
      </w:r>
      <w:r w:rsidR="001D07B0" w:rsidRPr="007717E6">
        <w:rPr>
          <w:rFonts w:cs="Arial"/>
          <w:bCs/>
          <w:szCs w:val="22"/>
        </w:rPr>
        <w:t>the subject contract</w:t>
      </w:r>
      <w:r w:rsidR="007E136C" w:rsidRPr="007717E6">
        <w:rPr>
          <w:rFonts w:cs="Arial"/>
          <w:bCs/>
          <w:szCs w:val="22"/>
        </w:rPr>
        <w:t>s and re-entry into</w:t>
      </w:r>
      <w:r w:rsidR="001D07B0" w:rsidRPr="007717E6">
        <w:rPr>
          <w:rFonts w:cs="Arial"/>
          <w:bCs/>
          <w:szCs w:val="22"/>
        </w:rPr>
        <w:t xml:space="preserve"> new </w:t>
      </w:r>
      <w:r w:rsidR="00E32E6D" w:rsidRPr="007717E6">
        <w:rPr>
          <w:rFonts w:cs="Arial"/>
          <w:szCs w:val="22"/>
        </w:rPr>
        <w:t xml:space="preserve">Williamson Act </w:t>
      </w:r>
      <w:r w:rsidR="001D07B0" w:rsidRPr="007717E6">
        <w:rPr>
          <w:rFonts w:cs="Arial"/>
          <w:bCs/>
          <w:szCs w:val="22"/>
        </w:rPr>
        <w:t>contrac</w:t>
      </w:r>
      <w:r w:rsidR="00F42821" w:rsidRPr="007717E6">
        <w:rPr>
          <w:rFonts w:cs="Arial"/>
          <w:bCs/>
          <w:szCs w:val="22"/>
        </w:rPr>
        <w:t>t</w:t>
      </w:r>
      <w:r w:rsidR="007E136C" w:rsidRPr="007717E6">
        <w:rPr>
          <w:rFonts w:cs="Arial"/>
          <w:bCs/>
          <w:szCs w:val="22"/>
        </w:rPr>
        <w:t>s</w:t>
      </w:r>
      <w:r w:rsidR="00F42821" w:rsidRPr="007717E6">
        <w:rPr>
          <w:rFonts w:cs="Arial"/>
          <w:bCs/>
          <w:szCs w:val="22"/>
        </w:rPr>
        <w:t>; and</w:t>
      </w:r>
    </w:p>
    <w:p w14:paraId="15CACC66" w14:textId="75297AE1" w:rsidR="004D584F" w:rsidRPr="007717E6" w:rsidRDefault="00F42821" w:rsidP="007E136C">
      <w:pPr>
        <w:ind w:firstLine="540"/>
        <w:jc w:val="both"/>
        <w:rPr>
          <w:rFonts w:cs="Arial"/>
          <w:szCs w:val="22"/>
        </w:rPr>
      </w:pPr>
      <w:r w:rsidRPr="007717E6">
        <w:rPr>
          <w:rFonts w:cs="Arial"/>
          <w:b/>
          <w:bCs/>
          <w:szCs w:val="22"/>
        </w:rPr>
        <w:t>WHEREAS,</w:t>
      </w:r>
      <w:r w:rsidRPr="007717E6">
        <w:rPr>
          <w:rFonts w:cs="Arial"/>
          <w:szCs w:val="22"/>
        </w:rPr>
        <w:t xml:space="preserve"> pursuant to the </w:t>
      </w:r>
      <w:r w:rsidRPr="007717E6">
        <w:rPr>
          <w:rFonts w:cs="Arial"/>
          <w:i/>
          <w:szCs w:val="22"/>
        </w:rPr>
        <w:t>Rules for the Establishment and Administration of Agricultural</w:t>
      </w:r>
      <w:r w:rsidRPr="007717E6">
        <w:rPr>
          <w:rFonts w:cs="Arial"/>
          <w:szCs w:val="22"/>
        </w:rPr>
        <w:t xml:space="preserve"> </w:t>
      </w:r>
      <w:r w:rsidRPr="007717E6">
        <w:rPr>
          <w:rFonts w:cs="Arial"/>
          <w:i/>
          <w:szCs w:val="22"/>
        </w:rPr>
        <w:t>Preserves and Williamson Act Contracts</w:t>
      </w:r>
      <w:r w:rsidRPr="007717E6">
        <w:rPr>
          <w:rFonts w:cs="Arial"/>
          <w:szCs w:val="22"/>
        </w:rPr>
        <w:t xml:space="preserve">, as adopted by the Siskiyou County Board of Supervisors </w:t>
      </w:r>
      <w:r w:rsidRPr="007717E6">
        <w:rPr>
          <w:rFonts w:cs="Arial"/>
          <w:szCs w:val="22"/>
        </w:rPr>
        <w:lastRenderedPageBreak/>
        <w:t xml:space="preserve">on February 7, </w:t>
      </w:r>
      <w:r w:rsidR="00B32462" w:rsidRPr="007717E6">
        <w:rPr>
          <w:rFonts w:cs="Arial"/>
          <w:szCs w:val="22"/>
        </w:rPr>
        <w:t>2012,</w:t>
      </w:r>
      <w:r w:rsidR="00DA1299" w:rsidRPr="007717E6">
        <w:rPr>
          <w:rFonts w:cs="Arial"/>
          <w:szCs w:val="22"/>
        </w:rPr>
        <w:t xml:space="preserve"> and amended on </w:t>
      </w:r>
      <w:r w:rsidR="00C06FBC" w:rsidRPr="007717E6">
        <w:rPr>
          <w:rFonts w:cs="Arial"/>
          <w:szCs w:val="22"/>
        </w:rPr>
        <w:t>December 3, 2024</w:t>
      </w:r>
      <w:r w:rsidRPr="007717E6">
        <w:rPr>
          <w:rFonts w:cs="Arial"/>
          <w:szCs w:val="22"/>
        </w:rPr>
        <w:t>, in order to allow the transfer of property, the area subject to Williamson Act contract must be changed to reflect the property transfer subject to approval in BLA</w:t>
      </w:r>
      <w:r w:rsidR="001B1D98" w:rsidRPr="007717E6">
        <w:rPr>
          <w:rFonts w:cs="Arial"/>
          <w:szCs w:val="22"/>
        </w:rPr>
        <w:t>-</w:t>
      </w:r>
      <w:r w:rsidR="00434492" w:rsidRPr="007717E6">
        <w:rPr>
          <w:rFonts w:cs="Arial"/>
          <w:szCs w:val="22"/>
        </w:rPr>
        <w:t>2</w:t>
      </w:r>
      <w:r w:rsidR="00385797" w:rsidRPr="007717E6">
        <w:rPr>
          <w:rFonts w:cs="Arial"/>
          <w:szCs w:val="22"/>
        </w:rPr>
        <w:t>4-11</w:t>
      </w:r>
      <w:r w:rsidRPr="007717E6">
        <w:rPr>
          <w:rFonts w:cs="Arial"/>
          <w:szCs w:val="22"/>
        </w:rPr>
        <w:t>; and</w:t>
      </w:r>
    </w:p>
    <w:p w14:paraId="2B1BDEFE" w14:textId="77777777" w:rsidR="00385797" w:rsidRPr="007717E6" w:rsidRDefault="00385797" w:rsidP="007E136C">
      <w:pPr>
        <w:ind w:firstLine="540"/>
        <w:jc w:val="both"/>
        <w:rPr>
          <w:rFonts w:cs="Arial"/>
          <w:szCs w:val="22"/>
        </w:rPr>
      </w:pPr>
    </w:p>
    <w:p w14:paraId="6E31C070" w14:textId="661E9023" w:rsidR="00434492" w:rsidRPr="007717E6" w:rsidRDefault="00434492" w:rsidP="00434492">
      <w:pPr>
        <w:ind w:firstLine="540"/>
        <w:jc w:val="both"/>
        <w:rPr>
          <w:rFonts w:cs="Arial"/>
          <w:szCs w:val="22"/>
        </w:rPr>
      </w:pPr>
      <w:r w:rsidRPr="007717E6">
        <w:rPr>
          <w:rFonts w:cs="Arial"/>
          <w:b/>
          <w:bCs/>
          <w:szCs w:val="22"/>
        </w:rPr>
        <w:t>WHEREAS,</w:t>
      </w:r>
      <w:r w:rsidRPr="007717E6">
        <w:rPr>
          <w:rFonts w:cs="Arial"/>
          <w:szCs w:val="22"/>
        </w:rPr>
        <w:t xml:space="preserve"> the Staff Report for APA-</w:t>
      </w:r>
      <w:r w:rsidR="008B27C2" w:rsidRPr="007717E6">
        <w:rPr>
          <w:rFonts w:cs="Arial"/>
          <w:szCs w:val="22"/>
        </w:rPr>
        <w:t>24-</w:t>
      </w:r>
      <w:r w:rsidR="00385797" w:rsidRPr="007717E6">
        <w:rPr>
          <w:rFonts w:cs="Arial"/>
          <w:szCs w:val="22"/>
        </w:rPr>
        <w:t>04</w:t>
      </w:r>
      <w:r w:rsidRPr="007717E6">
        <w:rPr>
          <w:rFonts w:cs="Arial"/>
          <w:szCs w:val="22"/>
        </w:rPr>
        <w:t xml:space="preserve"> prepared for the Agricultural Preserve Administrator contains a detailed analysis of how said application complies with the </w:t>
      </w:r>
      <w:r w:rsidRPr="007717E6">
        <w:rPr>
          <w:rFonts w:cs="Arial"/>
          <w:i/>
          <w:szCs w:val="22"/>
        </w:rPr>
        <w:t>Rules for the</w:t>
      </w:r>
      <w:r w:rsidRPr="007717E6">
        <w:rPr>
          <w:rFonts w:cs="Arial"/>
          <w:szCs w:val="22"/>
        </w:rPr>
        <w:t xml:space="preserve"> </w:t>
      </w:r>
      <w:r w:rsidRPr="007717E6">
        <w:rPr>
          <w:rFonts w:cs="Arial"/>
          <w:i/>
          <w:szCs w:val="22"/>
        </w:rPr>
        <w:t>Establishment and Administration of Agricultural Preserves and</w:t>
      </w:r>
      <w:r w:rsidRPr="007717E6">
        <w:rPr>
          <w:rFonts w:cs="Arial"/>
          <w:szCs w:val="22"/>
        </w:rPr>
        <w:t xml:space="preserve"> </w:t>
      </w:r>
      <w:r w:rsidRPr="007717E6">
        <w:rPr>
          <w:rFonts w:cs="Arial"/>
          <w:i/>
          <w:szCs w:val="22"/>
        </w:rPr>
        <w:t>Williamson Act Contracts</w:t>
      </w:r>
      <w:r w:rsidRPr="007717E6">
        <w:rPr>
          <w:rFonts w:cs="Arial"/>
          <w:szCs w:val="22"/>
        </w:rPr>
        <w:t xml:space="preserve">, as adopted by the Siskiyou County Board of Supervisors on February 7, 2012 </w:t>
      </w:r>
      <w:r w:rsidR="007717E6" w:rsidRPr="007717E6">
        <w:rPr>
          <w:rFonts w:cs="Arial"/>
          <w:szCs w:val="22"/>
        </w:rPr>
        <w:t>and amended on December 3, 2024</w:t>
      </w:r>
      <w:r w:rsidRPr="007717E6">
        <w:rPr>
          <w:rFonts w:cs="Arial"/>
          <w:szCs w:val="22"/>
        </w:rPr>
        <w:t>; and</w:t>
      </w:r>
    </w:p>
    <w:p w14:paraId="05B06D2C" w14:textId="51DA4BD1" w:rsidR="00434492" w:rsidRPr="007717E6" w:rsidRDefault="00434492" w:rsidP="00434492">
      <w:pPr>
        <w:spacing w:before="240"/>
        <w:ind w:firstLine="540"/>
        <w:jc w:val="both"/>
        <w:rPr>
          <w:rFonts w:cs="Arial"/>
          <w:szCs w:val="22"/>
        </w:rPr>
      </w:pPr>
      <w:r w:rsidRPr="007717E6">
        <w:rPr>
          <w:rFonts w:cs="Arial"/>
          <w:b/>
          <w:bCs/>
          <w:szCs w:val="22"/>
        </w:rPr>
        <w:t>WHEREAS,</w:t>
      </w:r>
      <w:r w:rsidRPr="007717E6">
        <w:rPr>
          <w:rFonts w:cs="Arial"/>
          <w:szCs w:val="22"/>
        </w:rPr>
        <w:t xml:space="preserve"> the Staff Report for APA-2</w:t>
      </w:r>
      <w:r w:rsidR="008B27C2" w:rsidRPr="007717E6">
        <w:rPr>
          <w:rFonts w:cs="Arial"/>
          <w:szCs w:val="22"/>
        </w:rPr>
        <w:t>4-0</w:t>
      </w:r>
      <w:r w:rsidR="007717E6" w:rsidRPr="007717E6">
        <w:rPr>
          <w:rFonts w:cs="Arial"/>
          <w:szCs w:val="22"/>
        </w:rPr>
        <w:t>8</w:t>
      </w:r>
      <w:r w:rsidRPr="007717E6">
        <w:rPr>
          <w:rFonts w:cs="Arial"/>
          <w:szCs w:val="22"/>
        </w:rPr>
        <w:t xml:space="preserve"> prepared for the Board of Supervisors contains the staff analysis and recommendation by the Agricultural Preserve Administrator; and</w:t>
      </w:r>
    </w:p>
    <w:p w14:paraId="52135014" w14:textId="77777777" w:rsidR="004D584F" w:rsidRPr="007717E6" w:rsidRDefault="004D584F" w:rsidP="007E136C">
      <w:pPr>
        <w:ind w:firstLine="540"/>
        <w:jc w:val="both"/>
        <w:rPr>
          <w:rFonts w:cs="Arial"/>
          <w:szCs w:val="22"/>
        </w:rPr>
      </w:pPr>
    </w:p>
    <w:p w14:paraId="49F3F099" w14:textId="6D2A7E0D" w:rsidR="007E136C" w:rsidRPr="007717E6" w:rsidRDefault="007E136C" w:rsidP="007E136C">
      <w:pPr>
        <w:pStyle w:val="BodyTextIndent3"/>
        <w:tabs>
          <w:tab w:val="left" w:pos="540"/>
          <w:tab w:val="left" w:pos="900"/>
        </w:tabs>
        <w:spacing w:after="0"/>
        <w:ind w:firstLine="540"/>
        <w:rPr>
          <w:rFonts w:cs="Arial"/>
          <w:szCs w:val="22"/>
        </w:rPr>
      </w:pPr>
      <w:r w:rsidRPr="007717E6">
        <w:rPr>
          <w:rFonts w:cs="Arial"/>
          <w:b/>
          <w:bCs/>
          <w:szCs w:val="22"/>
        </w:rPr>
        <w:t>WHEREAS,</w:t>
      </w:r>
      <w:r w:rsidRPr="007717E6">
        <w:rPr>
          <w:rFonts w:cs="Arial"/>
          <w:szCs w:val="22"/>
        </w:rPr>
        <w:t xml:space="preserve"> the Board of Supervisors has reviewed the analysis contained in the Staff Report prepared for </w:t>
      </w:r>
      <w:r w:rsidR="00F452DD" w:rsidRPr="007717E6">
        <w:rPr>
          <w:rFonts w:cs="Arial"/>
          <w:szCs w:val="22"/>
        </w:rPr>
        <w:t>APA-</w:t>
      </w:r>
      <w:r w:rsidR="00B11F13" w:rsidRPr="007717E6">
        <w:rPr>
          <w:rFonts w:cs="Arial"/>
          <w:szCs w:val="22"/>
        </w:rPr>
        <w:t>2</w:t>
      </w:r>
      <w:r w:rsidR="008B27C2" w:rsidRPr="007717E6">
        <w:rPr>
          <w:rFonts w:cs="Arial"/>
          <w:szCs w:val="22"/>
        </w:rPr>
        <w:t>4-0</w:t>
      </w:r>
      <w:r w:rsidR="007717E6" w:rsidRPr="007717E6">
        <w:rPr>
          <w:rFonts w:cs="Arial"/>
          <w:szCs w:val="22"/>
        </w:rPr>
        <w:t>8</w:t>
      </w:r>
      <w:r w:rsidRPr="007717E6">
        <w:rPr>
          <w:rFonts w:cs="Arial"/>
          <w:szCs w:val="22"/>
        </w:rPr>
        <w:t xml:space="preserve"> and concurs with </w:t>
      </w:r>
      <w:r w:rsidR="00E32E6D" w:rsidRPr="007717E6">
        <w:rPr>
          <w:rFonts w:cs="Arial"/>
          <w:szCs w:val="22"/>
        </w:rPr>
        <w:t>the</w:t>
      </w:r>
      <w:r w:rsidRPr="007717E6">
        <w:rPr>
          <w:rFonts w:cs="Arial"/>
          <w:szCs w:val="22"/>
        </w:rPr>
        <w:t xml:space="preserve"> </w:t>
      </w:r>
      <w:r w:rsidR="003706C0" w:rsidRPr="007717E6">
        <w:rPr>
          <w:rFonts w:cs="Arial"/>
          <w:szCs w:val="22"/>
        </w:rPr>
        <w:t xml:space="preserve">draft </w:t>
      </w:r>
      <w:r w:rsidRPr="007717E6">
        <w:rPr>
          <w:rFonts w:cs="Arial"/>
          <w:szCs w:val="22"/>
        </w:rPr>
        <w:t>findings</w:t>
      </w:r>
      <w:r w:rsidR="00E32E6D" w:rsidRPr="007717E6">
        <w:rPr>
          <w:rFonts w:cs="Arial"/>
          <w:szCs w:val="22"/>
        </w:rPr>
        <w:t xml:space="preserve"> contained therein</w:t>
      </w:r>
      <w:r w:rsidRPr="007717E6">
        <w:rPr>
          <w:rFonts w:cs="Arial"/>
          <w:szCs w:val="22"/>
        </w:rPr>
        <w:t xml:space="preserve">; and </w:t>
      </w:r>
    </w:p>
    <w:p w14:paraId="2E61F58D" w14:textId="77777777" w:rsidR="00947CE9" w:rsidRPr="007717E6" w:rsidRDefault="00947CE9" w:rsidP="007E136C">
      <w:pPr>
        <w:pStyle w:val="BodyTextIndent3"/>
        <w:tabs>
          <w:tab w:val="left" w:pos="540"/>
        </w:tabs>
        <w:spacing w:after="0"/>
        <w:ind w:firstLine="540"/>
        <w:rPr>
          <w:rFonts w:cs="Arial"/>
          <w:szCs w:val="22"/>
        </w:rPr>
      </w:pPr>
    </w:p>
    <w:p w14:paraId="7F15DF23" w14:textId="77777777" w:rsidR="00947CE9" w:rsidRPr="007717E6" w:rsidRDefault="00F42821" w:rsidP="007E136C">
      <w:pPr>
        <w:pStyle w:val="BodyTextIndent3"/>
        <w:spacing w:after="0"/>
        <w:ind w:firstLine="540"/>
        <w:rPr>
          <w:rFonts w:cs="Arial"/>
          <w:szCs w:val="22"/>
        </w:rPr>
      </w:pPr>
      <w:r w:rsidRPr="007717E6">
        <w:rPr>
          <w:rFonts w:cs="Arial"/>
          <w:b/>
          <w:bCs/>
          <w:szCs w:val="22"/>
        </w:rPr>
        <w:t>WHEREAS,</w:t>
      </w:r>
      <w:r w:rsidRPr="007717E6">
        <w:rPr>
          <w:rFonts w:cs="Arial"/>
          <w:szCs w:val="22"/>
        </w:rPr>
        <w:t xml:space="preserve"> </w:t>
      </w:r>
      <w:r w:rsidR="00E32E6D" w:rsidRPr="007717E6">
        <w:rPr>
          <w:rFonts w:cs="Arial"/>
          <w:szCs w:val="22"/>
        </w:rPr>
        <w:t>t</w:t>
      </w:r>
      <w:r w:rsidR="00947CE9" w:rsidRPr="007717E6">
        <w:rPr>
          <w:rFonts w:cs="Arial"/>
          <w:szCs w:val="22"/>
        </w:rPr>
        <w:t>he new contract(s) would initially restrict land within adjusted boundaries of legal lots for at least ten (10) yea</w:t>
      </w:r>
      <w:r w:rsidR="007E136C" w:rsidRPr="007717E6">
        <w:rPr>
          <w:rFonts w:cs="Arial"/>
          <w:szCs w:val="22"/>
        </w:rPr>
        <w:t>rs for Williamson Act contracts; and</w:t>
      </w:r>
    </w:p>
    <w:p w14:paraId="051E3568" w14:textId="77777777" w:rsidR="00947CE9" w:rsidRPr="007717E6" w:rsidRDefault="00947CE9" w:rsidP="00F42821">
      <w:pPr>
        <w:pStyle w:val="BodyTextIndent3"/>
        <w:spacing w:after="0"/>
        <w:rPr>
          <w:rFonts w:cs="Arial"/>
          <w:szCs w:val="22"/>
        </w:rPr>
      </w:pPr>
    </w:p>
    <w:p w14:paraId="72F39BA3" w14:textId="77777777" w:rsidR="00947CE9" w:rsidRPr="007717E6" w:rsidRDefault="00F42821" w:rsidP="007E136C">
      <w:pPr>
        <w:pStyle w:val="BodyTextIndent3"/>
        <w:spacing w:after="0"/>
        <w:ind w:firstLine="540"/>
        <w:rPr>
          <w:rFonts w:cs="Arial"/>
          <w:szCs w:val="22"/>
        </w:rPr>
      </w:pPr>
      <w:r w:rsidRPr="007717E6">
        <w:rPr>
          <w:rFonts w:cs="Arial"/>
          <w:b/>
          <w:bCs/>
          <w:szCs w:val="22"/>
        </w:rPr>
        <w:t>WHEREAS,</w:t>
      </w:r>
      <w:r w:rsidRPr="007717E6">
        <w:rPr>
          <w:rFonts w:cs="Arial"/>
          <w:szCs w:val="22"/>
        </w:rPr>
        <w:t xml:space="preserve"> </w:t>
      </w:r>
      <w:r w:rsidR="00707424" w:rsidRPr="007717E6">
        <w:rPr>
          <w:rFonts w:cs="Arial"/>
          <w:szCs w:val="22"/>
        </w:rPr>
        <w:t>t</w:t>
      </w:r>
      <w:r w:rsidR="00947CE9" w:rsidRPr="007717E6">
        <w:rPr>
          <w:rFonts w:cs="Arial"/>
          <w:szCs w:val="22"/>
        </w:rPr>
        <w:t xml:space="preserve">here </w:t>
      </w:r>
      <w:r w:rsidR="00707424" w:rsidRPr="007717E6">
        <w:rPr>
          <w:rFonts w:cs="Arial"/>
          <w:szCs w:val="22"/>
        </w:rPr>
        <w:t>would be</w:t>
      </w:r>
      <w:r w:rsidR="00947CE9" w:rsidRPr="007717E6">
        <w:rPr>
          <w:rFonts w:cs="Arial"/>
          <w:szCs w:val="22"/>
        </w:rPr>
        <w:t xml:space="preserve"> no net decrease in the amount of the aggregate acreage subject to the existing and proposed contracts</w:t>
      </w:r>
      <w:r w:rsidR="00707424" w:rsidRPr="007717E6">
        <w:rPr>
          <w:rFonts w:cs="Arial"/>
          <w:szCs w:val="22"/>
        </w:rPr>
        <w:t>; and</w:t>
      </w:r>
    </w:p>
    <w:p w14:paraId="06A6B9A6" w14:textId="77777777" w:rsidR="00947CE9" w:rsidRPr="007717E6" w:rsidRDefault="00947CE9" w:rsidP="007E136C">
      <w:pPr>
        <w:pStyle w:val="BodyTextIndent3"/>
        <w:spacing w:after="0"/>
        <w:ind w:firstLine="540"/>
        <w:rPr>
          <w:rFonts w:cs="Arial"/>
          <w:szCs w:val="22"/>
        </w:rPr>
      </w:pPr>
    </w:p>
    <w:p w14:paraId="452CCB7A" w14:textId="77777777" w:rsidR="00947CE9" w:rsidRPr="007717E6" w:rsidRDefault="00F42821" w:rsidP="007E136C">
      <w:pPr>
        <w:pStyle w:val="BodyTextIndent3"/>
        <w:spacing w:after="0"/>
        <w:ind w:firstLine="540"/>
        <w:rPr>
          <w:rFonts w:cs="Arial"/>
          <w:szCs w:val="22"/>
        </w:rPr>
      </w:pPr>
      <w:r w:rsidRPr="007717E6">
        <w:rPr>
          <w:rFonts w:cs="Arial"/>
          <w:b/>
          <w:bCs/>
          <w:szCs w:val="22"/>
        </w:rPr>
        <w:t>WHEREAS,</w:t>
      </w:r>
      <w:r w:rsidRPr="007717E6">
        <w:rPr>
          <w:rFonts w:cs="Arial"/>
          <w:szCs w:val="22"/>
        </w:rPr>
        <w:t xml:space="preserve"> </w:t>
      </w:r>
      <w:r w:rsidR="00707424" w:rsidRPr="007717E6">
        <w:rPr>
          <w:rFonts w:cs="Arial"/>
          <w:szCs w:val="22"/>
        </w:rPr>
        <w:t>a</w:t>
      </w:r>
      <w:r w:rsidR="00947CE9" w:rsidRPr="007717E6">
        <w:rPr>
          <w:rFonts w:cs="Arial"/>
          <w:szCs w:val="22"/>
        </w:rPr>
        <w:t xml:space="preserve">t least ninety (90%) percent of the land under the </w:t>
      </w:r>
      <w:r w:rsidR="00E32E6D" w:rsidRPr="007717E6">
        <w:rPr>
          <w:rFonts w:cs="Arial"/>
          <w:szCs w:val="22"/>
        </w:rPr>
        <w:t>existing</w:t>
      </w:r>
      <w:r w:rsidR="00947CE9" w:rsidRPr="007717E6">
        <w:rPr>
          <w:rFonts w:cs="Arial"/>
          <w:szCs w:val="22"/>
        </w:rPr>
        <w:t xml:space="preserve"> contracts </w:t>
      </w:r>
      <w:r w:rsidR="00707424" w:rsidRPr="007717E6">
        <w:rPr>
          <w:rFonts w:cs="Arial"/>
          <w:szCs w:val="22"/>
        </w:rPr>
        <w:t>would remain</w:t>
      </w:r>
      <w:r w:rsidR="00947CE9" w:rsidRPr="007717E6">
        <w:rPr>
          <w:rFonts w:cs="Arial"/>
          <w:szCs w:val="22"/>
        </w:rPr>
        <w:t xml:space="preserve"> under the </w:t>
      </w:r>
      <w:r w:rsidR="00E32E6D" w:rsidRPr="007717E6">
        <w:rPr>
          <w:rFonts w:cs="Arial"/>
          <w:szCs w:val="22"/>
        </w:rPr>
        <w:t>proposed</w:t>
      </w:r>
      <w:r w:rsidR="00947CE9" w:rsidRPr="007717E6">
        <w:rPr>
          <w:rFonts w:cs="Arial"/>
          <w:szCs w:val="22"/>
        </w:rPr>
        <w:t xml:space="preserve"> contracts</w:t>
      </w:r>
      <w:r w:rsidR="00707424" w:rsidRPr="007717E6">
        <w:rPr>
          <w:rFonts w:cs="Arial"/>
          <w:szCs w:val="22"/>
        </w:rPr>
        <w:t>; and</w:t>
      </w:r>
    </w:p>
    <w:p w14:paraId="6286EDAC" w14:textId="77777777" w:rsidR="00947CE9" w:rsidRPr="007717E6" w:rsidRDefault="00947CE9" w:rsidP="007E136C">
      <w:pPr>
        <w:pStyle w:val="BodyTextIndent3"/>
        <w:spacing w:after="0"/>
        <w:ind w:firstLine="540"/>
        <w:rPr>
          <w:rFonts w:cs="Arial"/>
          <w:szCs w:val="22"/>
        </w:rPr>
      </w:pPr>
    </w:p>
    <w:p w14:paraId="6D58BDF7" w14:textId="77777777" w:rsidR="00947CE9" w:rsidRPr="007717E6" w:rsidRDefault="00F42821" w:rsidP="007E136C">
      <w:pPr>
        <w:pStyle w:val="BodyTextIndent3"/>
        <w:spacing w:after="0"/>
        <w:ind w:firstLine="540"/>
        <w:rPr>
          <w:rFonts w:cs="Arial"/>
          <w:szCs w:val="22"/>
        </w:rPr>
      </w:pPr>
      <w:r w:rsidRPr="007717E6">
        <w:rPr>
          <w:rFonts w:cs="Arial"/>
          <w:b/>
          <w:bCs/>
          <w:szCs w:val="22"/>
        </w:rPr>
        <w:t>WHEREAS,</w:t>
      </w:r>
      <w:r w:rsidRPr="007717E6">
        <w:rPr>
          <w:rFonts w:cs="Arial"/>
          <w:szCs w:val="22"/>
        </w:rPr>
        <w:t xml:space="preserve"> </w:t>
      </w:r>
      <w:r w:rsidR="00707424" w:rsidRPr="007717E6">
        <w:rPr>
          <w:rFonts w:cs="Arial"/>
          <w:szCs w:val="22"/>
        </w:rPr>
        <w:t>t</w:t>
      </w:r>
      <w:r w:rsidR="00947CE9" w:rsidRPr="007717E6">
        <w:rPr>
          <w:rFonts w:cs="Arial"/>
          <w:szCs w:val="22"/>
        </w:rPr>
        <w:t>he resulting legal lot area</w:t>
      </w:r>
      <w:r w:rsidR="00C47FBB" w:rsidRPr="007717E6">
        <w:rPr>
          <w:rFonts w:cs="Arial"/>
          <w:szCs w:val="22"/>
        </w:rPr>
        <w:t>s</w:t>
      </w:r>
      <w:r w:rsidR="00947CE9" w:rsidRPr="007717E6">
        <w:rPr>
          <w:rFonts w:cs="Arial"/>
          <w:szCs w:val="22"/>
        </w:rPr>
        <w:t xml:space="preserve"> subject to contract </w:t>
      </w:r>
      <w:r w:rsidR="00707424" w:rsidRPr="007717E6">
        <w:rPr>
          <w:rFonts w:cs="Arial"/>
          <w:szCs w:val="22"/>
        </w:rPr>
        <w:t>would be</w:t>
      </w:r>
      <w:r w:rsidR="00947CE9" w:rsidRPr="007717E6">
        <w:rPr>
          <w:rFonts w:cs="Arial"/>
          <w:szCs w:val="22"/>
        </w:rPr>
        <w:t xml:space="preserve"> large enough to sustain qualifying agricultural uses</w:t>
      </w:r>
      <w:r w:rsidR="00707424" w:rsidRPr="007717E6">
        <w:rPr>
          <w:rFonts w:cs="Arial"/>
          <w:szCs w:val="22"/>
        </w:rPr>
        <w:t>; and</w:t>
      </w:r>
    </w:p>
    <w:p w14:paraId="007CAECF" w14:textId="77777777" w:rsidR="00947CE9" w:rsidRPr="007717E6" w:rsidRDefault="00947CE9" w:rsidP="007E136C">
      <w:pPr>
        <w:pStyle w:val="BodyTextIndent3"/>
        <w:spacing w:after="0"/>
        <w:ind w:firstLine="540"/>
        <w:rPr>
          <w:rFonts w:cs="Arial"/>
          <w:szCs w:val="22"/>
        </w:rPr>
      </w:pPr>
    </w:p>
    <w:p w14:paraId="4A4AFB43" w14:textId="203A2F8D" w:rsidR="00947CE9" w:rsidRPr="007717E6" w:rsidRDefault="00F42821" w:rsidP="007E136C">
      <w:pPr>
        <w:pStyle w:val="BodyTextIndent3"/>
        <w:spacing w:after="0"/>
        <w:ind w:firstLine="540"/>
        <w:rPr>
          <w:rFonts w:cs="Arial"/>
          <w:szCs w:val="22"/>
        </w:rPr>
      </w:pPr>
      <w:r w:rsidRPr="007717E6">
        <w:rPr>
          <w:rFonts w:cs="Arial"/>
          <w:b/>
          <w:bCs/>
          <w:szCs w:val="22"/>
        </w:rPr>
        <w:t>WHEREAS,</w:t>
      </w:r>
      <w:r w:rsidRPr="007717E6">
        <w:rPr>
          <w:rFonts w:cs="Arial"/>
          <w:szCs w:val="22"/>
        </w:rPr>
        <w:t xml:space="preserve"> </w:t>
      </w:r>
      <w:r w:rsidR="007717E6" w:rsidRPr="007717E6">
        <w:rPr>
          <w:rFonts w:cs="Arial"/>
          <w:szCs w:val="22"/>
        </w:rPr>
        <w:t>Tentative Parcel Map TPM-24-02</w:t>
      </w:r>
      <w:r w:rsidR="00C47FBB" w:rsidRPr="007717E6">
        <w:rPr>
          <w:rFonts w:cs="Arial"/>
          <w:szCs w:val="22"/>
        </w:rPr>
        <w:t xml:space="preserve"> </w:t>
      </w:r>
      <w:r w:rsidR="00947CE9" w:rsidRPr="007717E6">
        <w:rPr>
          <w:rFonts w:cs="Arial"/>
          <w:szCs w:val="22"/>
        </w:rPr>
        <w:t>would not compromise the long-term agricultural production of land within the proposed legal lots or other agricultural lands subject to contract(s)</w:t>
      </w:r>
      <w:r w:rsidR="00707424" w:rsidRPr="007717E6">
        <w:rPr>
          <w:rFonts w:cs="Arial"/>
          <w:szCs w:val="22"/>
        </w:rPr>
        <w:t>; and</w:t>
      </w:r>
    </w:p>
    <w:p w14:paraId="39961ECB" w14:textId="77777777" w:rsidR="00947CE9" w:rsidRPr="007717E6" w:rsidRDefault="00947CE9" w:rsidP="007E136C">
      <w:pPr>
        <w:pStyle w:val="BodyTextIndent3"/>
        <w:spacing w:after="0"/>
        <w:ind w:firstLine="540"/>
        <w:rPr>
          <w:rFonts w:cs="Arial"/>
          <w:szCs w:val="22"/>
        </w:rPr>
      </w:pPr>
    </w:p>
    <w:p w14:paraId="4F2834CD" w14:textId="30C172F9" w:rsidR="00947CE9" w:rsidRPr="007717E6" w:rsidRDefault="00F42821" w:rsidP="007E136C">
      <w:pPr>
        <w:pStyle w:val="BodyTextIndent3"/>
        <w:spacing w:after="0"/>
        <w:ind w:firstLine="540"/>
        <w:rPr>
          <w:rFonts w:cs="Arial"/>
          <w:szCs w:val="22"/>
        </w:rPr>
      </w:pPr>
      <w:r w:rsidRPr="007717E6">
        <w:rPr>
          <w:rFonts w:cs="Arial"/>
          <w:b/>
          <w:bCs/>
          <w:szCs w:val="22"/>
        </w:rPr>
        <w:t>WHEREAS,</w:t>
      </w:r>
      <w:r w:rsidRPr="007717E6">
        <w:rPr>
          <w:rFonts w:cs="Arial"/>
          <w:szCs w:val="22"/>
        </w:rPr>
        <w:t xml:space="preserve"> </w:t>
      </w:r>
      <w:r w:rsidR="00707424" w:rsidRPr="007717E6">
        <w:rPr>
          <w:rFonts w:cs="Arial"/>
          <w:szCs w:val="22"/>
        </w:rPr>
        <w:t>t</w:t>
      </w:r>
      <w:r w:rsidR="00947CE9" w:rsidRPr="007717E6">
        <w:rPr>
          <w:rFonts w:cs="Arial"/>
          <w:szCs w:val="22"/>
        </w:rPr>
        <w:t xml:space="preserve">he </w:t>
      </w:r>
      <w:r w:rsidR="007717E6" w:rsidRPr="007717E6">
        <w:rPr>
          <w:rFonts w:cs="Arial"/>
          <w:szCs w:val="22"/>
        </w:rPr>
        <w:t>tentative parcel map</w:t>
      </w:r>
      <w:r w:rsidR="00947CE9" w:rsidRPr="007717E6">
        <w:rPr>
          <w:rFonts w:cs="Arial"/>
          <w:szCs w:val="22"/>
        </w:rPr>
        <w:t xml:space="preserve"> is not likely to result in the removal of adjacent land from agricultural uses</w:t>
      </w:r>
      <w:r w:rsidR="00707424" w:rsidRPr="007717E6">
        <w:rPr>
          <w:rFonts w:cs="Arial"/>
          <w:szCs w:val="22"/>
        </w:rPr>
        <w:t>; and</w:t>
      </w:r>
    </w:p>
    <w:p w14:paraId="547E7B42" w14:textId="77777777" w:rsidR="00947CE9" w:rsidRPr="007717E6" w:rsidRDefault="00947CE9" w:rsidP="007E136C">
      <w:pPr>
        <w:pStyle w:val="BodyTextIndent3"/>
        <w:spacing w:after="0"/>
        <w:ind w:firstLine="540"/>
        <w:rPr>
          <w:rFonts w:cs="Arial"/>
          <w:szCs w:val="22"/>
        </w:rPr>
      </w:pPr>
    </w:p>
    <w:p w14:paraId="134B6434" w14:textId="7410E076" w:rsidR="00947CE9" w:rsidRPr="007717E6" w:rsidRDefault="00F42821" w:rsidP="007E136C">
      <w:pPr>
        <w:pStyle w:val="BodyTextIndent3"/>
        <w:spacing w:after="0"/>
        <w:ind w:firstLine="540"/>
        <w:rPr>
          <w:rFonts w:cs="Arial"/>
          <w:szCs w:val="22"/>
        </w:rPr>
      </w:pPr>
      <w:r w:rsidRPr="007717E6">
        <w:rPr>
          <w:rFonts w:cs="Arial"/>
          <w:b/>
          <w:bCs/>
          <w:szCs w:val="22"/>
        </w:rPr>
        <w:t>WHEREAS,</w:t>
      </w:r>
      <w:r w:rsidRPr="007717E6">
        <w:rPr>
          <w:rFonts w:cs="Arial"/>
          <w:szCs w:val="22"/>
        </w:rPr>
        <w:t xml:space="preserve"> </w:t>
      </w:r>
      <w:r w:rsidR="00707424" w:rsidRPr="007717E6">
        <w:rPr>
          <w:rFonts w:cs="Arial"/>
          <w:szCs w:val="22"/>
        </w:rPr>
        <w:t>t</w:t>
      </w:r>
      <w:r w:rsidR="00947CE9" w:rsidRPr="007717E6">
        <w:rPr>
          <w:rFonts w:cs="Arial"/>
          <w:szCs w:val="22"/>
        </w:rPr>
        <w:t xml:space="preserve">he </w:t>
      </w:r>
      <w:r w:rsidR="007717E6" w:rsidRPr="007717E6">
        <w:rPr>
          <w:rFonts w:cs="Arial"/>
          <w:szCs w:val="22"/>
        </w:rPr>
        <w:t>tentative parcel map</w:t>
      </w:r>
      <w:r w:rsidR="00947CE9" w:rsidRPr="007717E6">
        <w:rPr>
          <w:rFonts w:cs="Arial"/>
          <w:szCs w:val="22"/>
        </w:rPr>
        <w:t xml:space="preserve"> </w:t>
      </w:r>
      <w:r w:rsidR="00707424" w:rsidRPr="007717E6">
        <w:rPr>
          <w:rFonts w:cs="Arial"/>
          <w:szCs w:val="22"/>
        </w:rPr>
        <w:t>would</w:t>
      </w:r>
      <w:r w:rsidR="00947CE9" w:rsidRPr="007717E6">
        <w:rPr>
          <w:rFonts w:cs="Arial"/>
          <w:szCs w:val="22"/>
        </w:rPr>
        <w:t xml:space="preserve"> not result in a greater number of developable parcels than existed prior to the adjustment, or an adjusted lot that is inconsistent with the General Plan</w:t>
      </w:r>
      <w:r w:rsidR="00707424" w:rsidRPr="007717E6">
        <w:rPr>
          <w:rFonts w:cs="Arial"/>
          <w:szCs w:val="22"/>
        </w:rPr>
        <w:t>; and</w:t>
      </w:r>
    </w:p>
    <w:p w14:paraId="4E4FCE78" w14:textId="77777777" w:rsidR="00947CE9" w:rsidRPr="007717E6" w:rsidRDefault="00947CE9" w:rsidP="00F42821">
      <w:pPr>
        <w:pStyle w:val="BodyTextIndent3"/>
        <w:tabs>
          <w:tab w:val="left" w:pos="540"/>
        </w:tabs>
        <w:spacing w:after="0"/>
        <w:rPr>
          <w:rFonts w:cs="Arial"/>
          <w:szCs w:val="22"/>
        </w:rPr>
      </w:pPr>
    </w:p>
    <w:p w14:paraId="66B0B88B" w14:textId="77777777" w:rsidR="007E136C" w:rsidRPr="007717E6" w:rsidRDefault="007E136C" w:rsidP="007E136C">
      <w:pPr>
        <w:pStyle w:val="BodyTextIndent3"/>
        <w:tabs>
          <w:tab w:val="left" w:pos="540"/>
          <w:tab w:val="left" w:pos="900"/>
        </w:tabs>
        <w:spacing w:after="0"/>
        <w:ind w:firstLine="540"/>
        <w:rPr>
          <w:rFonts w:cs="Arial"/>
          <w:i/>
          <w:szCs w:val="22"/>
        </w:rPr>
      </w:pPr>
      <w:r w:rsidRPr="007717E6">
        <w:rPr>
          <w:rFonts w:cs="Arial"/>
          <w:b/>
          <w:bCs/>
          <w:szCs w:val="22"/>
        </w:rPr>
        <w:t>WHEREAS,</w:t>
      </w:r>
      <w:r w:rsidRPr="007717E6">
        <w:rPr>
          <w:rFonts w:cs="Arial"/>
          <w:szCs w:val="22"/>
        </w:rPr>
        <w:t xml:space="preserve"> approval of the proposed project would not result in any significant adverse environmental effect and is exempt from the California Environmental Quality Act (CEQA) pursuant to CEQA Guidelines Section 15317, </w:t>
      </w:r>
      <w:r w:rsidRPr="007717E6">
        <w:rPr>
          <w:rFonts w:cs="Arial"/>
          <w:i/>
          <w:szCs w:val="22"/>
        </w:rPr>
        <w:t>Open Space Contracts or Easements.</w:t>
      </w:r>
    </w:p>
    <w:p w14:paraId="24A49C5E" w14:textId="77777777" w:rsidR="00947CE9" w:rsidRPr="007717E6" w:rsidRDefault="00947CE9" w:rsidP="004D584F">
      <w:pPr>
        <w:pStyle w:val="BodyTextIndent3"/>
        <w:tabs>
          <w:tab w:val="left" w:pos="540"/>
        </w:tabs>
        <w:spacing w:after="0"/>
        <w:rPr>
          <w:rFonts w:cs="Arial"/>
          <w:i/>
          <w:szCs w:val="22"/>
        </w:rPr>
      </w:pPr>
    </w:p>
    <w:p w14:paraId="5A0F7CE4" w14:textId="77777777" w:rsidR="00720CCD" w:rsidRPr="007717E6" w:rsidRDefault="00211115" w:rsidP="00211115">
      <w:pPr>
        <w:pStyle w:val="BodyTextIndent3"/>
        <w:tabs>
          <w:tab w:val="left" w:pos="540"/>
          <w:tab w:val="left" w:pos="900"/>
        </w:tabs>
        <w:ind w:firstLine="540"/>
        <w:rPr>
          <w:rFonts w:cs="Arial"/>
          <w:szCs w:val="22"/>
        </w:rPr>
      </w:pPr>
      <w:r w:rsidRPr="007717E6">
        <w:rPr>
          <w:rFonts w:cs="Arial"/>
          <w:b/>
          <w:szCs w:val="22"/>
        </w:rPr>
        <w:t>NOW, THEREFORE, BE IT RESOLVED</w:t>
      </w:r>
      <w:r w:rsidRPr="007717E6">
        <w:rPr>
          <w:rFonts w:cs="Arial"/>
          <w:szCs w:val="22"/>
        </w:rPr>
        <w:t xml:space="preserve"> that </w:t>
      </w:r>
      <w:r w:rsidR="00720CCD" w:rsidRPr="007717E6">
        <w:rPr>
          <w:rFonts w:cs="Arial"/>
          <w:szCs w:val="22"/>
        </w:rPr>
        <w:t xml:space="preserve">the </w:t>
      </w:r>
      <w:r w:rsidRPr="007717E6">
        <w:rPr>
          <w:rFonts w:cs="Arial"/>
          <w:szCs w:val="22"/>
        </w:rPr>
        <w:t xml:space="preserve">Board of Supervisors </w:t>
      </w:r>
      <w:r w:rsidR="00720CCD" w:rsidRPr="007717E6">
        <w:rPr>
          <w:rFonts w:cs="Arial"/>
          <w:szCs w:val="22"/>
        </w:rPr>
        <w:t>finds the above recitals true and correct.</w:t>
      </w:r>
    </w:p>
    <w:p w14:paraId="1F372041" w14:textId="5EF334F7" w:rsidR="00211115" w:rsidRPr="007717E6" w:rsidRDefault="00720CCD" w:rsidP="00211115">
      <w:pPr>
        <w:pStyle w:val="BodyTextIndent3"/>
        <w:tabs>
          <w:tab w:val="left" w:pos="540"/>
          <w:tab w:val="left" w:pos="900"/>
        </w:tabs>
        <w:ind w:firstLine="540"/>
        <w:rPr>
          <w:rFonts w:cs="Arial"/>
          <w:szCs w:val="22"/>
        </w:rPr>
      </w:pPr>
      <w:r w:rsidRPr="007717E6">
        <w:rPr>
          <w:rFonts w:cs="Arial"/>
          <w:b/>
          <w:szCs w:val="22"/>
        </w:rPr>
        <w:t>BE IT FURTHER RESOLVED</w:t>
      </w:r>
      <w:r w:rsidRPr="007717E6">
        <w:rPr>
          <w:rFonts w:cs="Arial"/>
          <w:szCs w:val="22"/>
        </w:rPr>
        <w:t xml:space="preserve"> that the Board of Supervisors approves the rescission</w:t>
      </w:r>
      <w:r w:rsidR="00211115" w:rsidRPr="007717E6">
        <w:rPr>
          <w:rFonts w:cs="Arial"/>
          <w:szCs w:val="22"/>
        </w:rPr>
        <w:t xml:space="preserve"> and re-entry of existing Williamson Act </w:t>
      </w:r>
      <w:r w:rsidR="000B5EE2" w:rsidRPr="007717E6">
        <w:rPr>
          <w:rFonts w:cs="Arial"/>
          <w:szCs w:val="22"/>
        </w:rPr>
        <w:t>c</w:t>
      </w:r>
      <w:r w:rsidR="00211115" w:rsidRPr="007717E6">
        <w:rPr>
          <w:rFonts w:cs="Arial"/>
          <w:szCs w:val="22"/>
        </w:rPr>
        <w:t>ontracts under application APA</w:t>
      </w:r>
      <w:r w:rsidR="001B1D98" w:rsidRPr="007717E6">
        <w:rPr>
          <w:rFonts w:cs="Arial"/>
          <w:szCs w:val="22"/>
        </w:rPr>
        <w:t>-</w:t>
      </w:r>
      <w:r w:rsidR="0081156C" w:rsidRPr="007717E6">
        <w:rPr>
          <w:rFonts w:cs="Arial"/>
          <w:szCs w:val="22"/>
        </w:rPr>
        <w:t>2</w:t>
      </w:r>
      <w:r w:rsidR="008B27C2" w:rsidRPr="007717E6">
        <w:rPr>
          <w:rFonts w:cs="Arial"/>
          <w:szCs w:val="22"/>
        </w:rPr>
        <w:t>4-0</w:t>
      </w:r>
      <w:r w:rsidR="007717E6" w:rsidRPr="007717E6">
        <w:rPr>
          <w:rFonts w:cs="Arial"/>
          <w:szCs w:val="22"/>
        </w:rPr>
        <w:t>8</w:t>
      </w:r>
      <w:r w:rsidR="000E74E3" w:rsidRPr="007717E6">
        <w:rPr>
          <w:rFonts w:cs="Arial"/>
          <w:szCs w:val="22"/>
        </w:rPr>
        <w:t>, attached hereto as Exhibits A</w:t>
      </w:r>
      <w:r w:rsidR="007717E6" w:rsidRPr="007717E6">
        <w:rPr>
          <w:rFonts w:cs="Arial"/>
          <w:szCs w:val="22"/>
        </w:rPr>
        <w:t xml:space="preserve">, </w:t>
      </w:r>
      <w:r w:rsidR="000E74E3" w:rsidRPr="007717E6">
        <w:rPr>
          <w:rFonts w:cs="Arial"/>
          <w:szCs w:val="22"/>
        </w:rPr>
        <w:t>B</w:t>
      </w:r>
      <w:r w:rsidR="007717E6" w:rsidRPr="007717E6">
        <w:rPr>
          <w:rFonts w:cs="Arial"/>
          <w:szCs w:val="22"/>
        </w:rPr>
        <w:t>, C &amp; D</w:t>
      </w:r>
      <w:r w:rsidR="000E74E3" w:rsidRPr="007717E6">
        <w:rPr>
          <w:rFonts w:cs="Arial"/>
          <w:szCs w:val="22"/>
        </w:rPr>
        <w:t xml:space="preserve">, </w:t>
      </w:r>
      <w:r w:rsidR="00211115" w:rsidRPr="007717E6">
        <w:rPr>
          <w:rFonts w:cs="Arial"/>
          <w:szCs w:val="22"/>
        </w:rPr>
        <w:t>subject to the following condition</w:t>
      </w:r>
      <w:r w:rsidR="00BC3058" w:rsidRPr="007717E6">
        <w:rPr>
          <w:rFonts w:cs="Arial"/>
          <w:szCs w:val="22"/>
        </w:rPr>
        <w:t>s</w:t>
      </w:r>
      <w:r w:rsidR="00211115" w:rsidRPr="007717E6">
        <w:rPr>
          <w:rFonts w:cs="Arial"/>
          <w:szCs w:val="22"/>
        </w:rPr>
        <w:t>:</w:t>
      </w:r>
    </w:p>
    <w:p w14:paraId="20DD26E5" w14:textId="3066ABB1" w:rsidR="00BC3058" w:rsidRPr="007717E6" w:rsidRDefault="00BC3058" w:rsidP="00BC3058">
      <w:pPr>
        <w:pStyle w:val="BodyTextIndent3"/>
        <w:numPr>
          <w:ilvl w:val="0"/>
          <w:numId w:val="7"/>
        </w:numPr>
        <w:tabs>
          <w:tab w:val="clear" w:pos="1440"/>
          <w:tab w:val="num" w:pos="1080"/>
        </w:tabs>
        <w:spacing w:after="0"/>
        <w:ind w:left="1094" w:hanging="547"/>
        <w:rPr>
          <w:rFonts w:cs="Arial"/>
          <w:szCs w:val="22"/>
        </w:rPr>
      </w:pPr>
      <w:r w:rsidRPr="007717E6">
        <w:lastRenderedPageBreak/>
        <w:t>The property owner</w:t>
      </w:r>
      <w:r w:rsidR="007717E6" w:rsidRPr="007717E6">
        <w:t>s</w:t>
      </w:r>
      <w:r w:rsidRPr="007717E6">
        <w:t xml:space="preserve"> must agree to rescind their existing Williamson Act contracts and simultaneously re-enter into new contracts; and</w:t>
      </w:r>
    </w:p>
    <w:p w14:paraId="5F29EB64" w14:textId="77777777" w:rsidR="00BC3058" w:rsidRPr="007717E6" w:rsidRDefault="00BC3058" w:rsidP="00BC3058">
      <w:pPr>
        <w:pStyle w:val="BodyTextIndent3"/>
        <w:spacing w:after="0"/>
        <w:ind w:left="547" w:firstLine="0"/>
        <w:rPr>
          <w:rFonts w:cs="Arial"/>
          <w:szCs w:val="22"/>
        </w:rPr>
      </w:pPr>
    </w:p>
    <w:p w14:paraId="6638511D" w14:textId="111335C9" w:rsidR="00211115" w:rsidRPr="007717E6" w:rsidRDefault="00211115" w:rsidP="00BC3058">
      <w:pPr>
        <w:pStyle w:val="BodyTextIndent3"/>
        <w:numPr>
          <w:ilvl w:val="0"/>
          <w:numId w:val="7"/>
        </w:numPr>
        <w:tabs>
          <w:tab w:val="clear" w:pos="1440"/>
          <w:tab w:val="num" w:pos="1080"/>
        </w:tabs>
        <w:spacing w:after="0"/>
        <w:ind w:left="1094" w:hanging="547"/>
        <w:rPr>
          <w:rFonts w:cs="Arial"/>
          <w:szCs w:val="22"/>
        </w:rPr>
      </w:pPr>
      <w:r w:rsidRPr="007717E6">
        <w:t xml:space="preserve">In the event that the property in question is not transferred and the approval of </w:t>
      </w:r>
      <w:r w:rsidR="007717E6" w:rsidRPr="007717E6">
        <w:t>TPM</w:t>
      </w:r>
      <w:r w:rsidRPr="007717E6">
        <w:t>-</w:t>
      </w:r>
      <w:r w:rsidR="00434492" w:rsidRPr="007717E6">
        <w:t>2</w:t>
      </w:r>
      <w:r w:rsidR="00385797" w:rsidRPr="007717E6">
        <w:t>4-</w:t>
      </w:r>
      <w:r w:rsidR="007717E6" w:rsidRPr="007717E6">
        <w:t>02</w:t>
      </w:r>
      <w:r w:rsidRPr="007717E6">
        <w:t xml:space="preserve"> lapses this approval shall automatically lapse and said boundaries shall be restored to the same configurations which existed prior to the adoption of this resolution without further action by the County.</w:t>
      </w:r>
    </w:p>
    <w:p w14:paraId="198CB40F" w14:textId="77777777" w:rsidR="00211115" w:rsidRPr="007717E6" w:rsidRDefault="00211115" w:rsidP="00211115">
      <w:pPr>
        <w:ind w:left="900"/>
        <w:jc w:val="both"/>
        <w:rPr>
          <w:rFonts w:cs="Arial"/>
          <w:b/>
          <w:szCs w:val="22"/>
        </w:rPr>
      </w:pPr>
    </w:p>
    <w:p w14:paraId="45E453DA" w14:textId="77777777" w:rsidR="00F42821" w:rsidRPr="007717E6" w:rsidRDefault="00211115" w:rsidP="007E136C">
      <w:pPr>
        <w:ind w:firstLine="540"/>
        <w:jc w:val="both"/>
        <w:rPr>
          <w:rFonts w:cs="Arial"/>
          <w:szCs w:val="22"/>
        </w:rPr>
      </w:pPr>
      <w:r w:rsidRPr="007717E6">
        <w:rPr>
          <w:rFonts w:cs="Arial"/>
          <w:b/>
          <w:szCs w:val="22"/>
        </w:rPr>
        <w:t>BE IT FURTHER RESOLVED</w:t>
      </w:r>
      <w:r w:rsidRPr="007717E6">
        <w:rPr>
          <w:rFonts w:cs="Arial"/>
          <w:szCs w:val="22"/>
        </w:rPr>
        <w:t xml:space="preserve"> </w:t>
      </w:r>
      <w:r w:rsidR="00F42821" w:rsidRPr="007717E6">
        <w:rPr>
          <w:rFonts w:cs="Arial"/>
          <w:szCs w:val="22"/>
        </w:rPr>
        <w:t xml:space="preserve">that the Board of Supervisors instructs staff </w:t>
      </w:r>
      <w:r w:rsidR="001D07B0" w:rsidRPr="007717E6">
        <w:rPr>
          <w:rFonts w:cs="Arial"/>
          <w:szCs w:val="22"/>
        </w:rPr>
        <w:t xml:space="preserve">to take the necessary steps to rescind from the existing contracts the land in question and take the necessary actions to prepare for the re-entry of that same land into new Williamson Act </w:t>
      </w:r>
      <w:r w:rsidR="00BC3058" w:rsidRPr="007717E6">
        <w:rPr>
          <w:rFonts w:cs="Arial"/>
          <w:szCs w:val="22"/>
        </w:rPr>
        <w:t>c</w:t>
      </w:r>
      <w:r w:rsidR="001D07B0" w:rsidRPr="007717E6">
        <w:rPr>
          <w:rFonts w:cs="Arial"/>
          <w:szCs w:val="22"/>
        </w:rPr>
        <w:t>ontracts.</w:t>
      </w:r>
    </w:p>
    <w:p w14:paraId="6371B912" w14:textId="77777777" w:rsidR="002E4177" w:rsidRPr="007717E6" w:rsidRDefault="002E4177" w:rsidP="007E136C">
      <w:pPr>
        <w:ind w:firstLine="540"/>
        <w:jc w:val="both"/>
        <w:rPr>
          <w:rFonts w:cs="Arial"/>
          <w:szCs w:val="22"/>
        </w:rPr>
      </w:pPr>
    </w:p>
    <w:p w14:paraId="1CD5D071" w14:textId="77777777" w:rsidR="001D07B0" w:rsidRPr="007717E6" w:rsidRDefault="00707424" w:rsidP="007E136C">
      <w:pPr>
        <w:pStyle w:val="BodyTextIndent3"/>
        <w:tabs>
          <w:tab w:val="left" w:pos="540"/>
        </w:tabs>
        <w:spacing w:after="0"/>
        <w:ind w:firstLine="540"/>
        <w:rPr>
          <w:rFonts w:cs="Arial"/>
          <w:szCs w:val="22"/>
        </w:rPr>
      </w:pPr>
      <w:r w:rsidRPr="007717E6">
        <w:rPr>
          <w:rFonts w:cs="Arial"/>
          <w:b/>
          <w:szCs w:val="22"/>
        </w:rPr>
        <w:t>BE IT FURTHER RESOLVED</w:t>
      </w:r>
      <w:r w:rsidRPr="007717E6">
        <w:rPr>
          <w:rFonts w:cs="Arial"/>
          <w:szCs w:val="22"/>
        </w:rPr>
        <w:t xml:space="preserve"> that </w:t>
      </w:r>
      <w:r w:rsidR="002E4177" w:rsidRPr="007717E6">
        <w:rPr>
          <w:rFonts w:cs="Arial"/>
          <w:szCs w:val="22"/>
        </w:rPr>
        <w:t xml:space="preserve">County Counsel is hereby authorized to make any necessary technical amendments to the legal descriptions in order to fully implement the intent of the Board of Supervisors in amending these </w:t>
      </w:r>
      <w:r w:rsidR="00A908BE" w:rsidRPr="007717E6">
        <w:rPr>
          <w:rFonts w:cs="Arial"/>
          <w:szCs w:val="22"/>
        </w:rPr>
        <w:t>Williamson Act</w:t>
      </w:r>
      <w:r w:rsidR="002E4177" w:rsidRPr="007717E6">
        <w:rPr>
          <w:rFonts w:cs="Arial"/>
          <w:szCs w:val="22"/>
        </w:rPr>
        <w:t xml:space="preserve"> contracts.</w:t>
      </w:r>
      <w:r w:rsidR="002E4177" w:rsidRPr="007717E6">
        <w:rPr>
          <w:rFonts w:cs="Arial"/>
          <w:szCs w:val="22"/>
        </w:rPr>
        <w:tab/>
      </w:r>
    </w:p>
    <w:p w14:paraId="51AA3DEA" w14:textId="77777777" w:rsidR="002E4177" w:rsidRPr="007717E6" w:rsidRDefault="002E4177" w:rsidP="007E136C">
      <w:pPr>
        <w:pStyle w:val="BodyTextIndent3"/>
        <w:tabs>
          <w:tab w:val="left" w:pos="540"/>
        </w:tabs>
        <w:spacing w:after="0"/>
        <w:ind w:firstLine="540"/>
        <w:rPr>
          <w:rFonts w:cs="Arial"/>
          <w:szCs w:val="22"/>
        </w:rPr>
      </w:pPr>
    </w:p>
    <w:p w14:paraId="0B162310" w14:textId="77777777" w:rsidR="000B5EE2" w:rsidRPr="007717E6" w:rsidRDefault="00707424" w:rsidP="007E136C">
      <w:pPr>
        <w:pStyle w:val="BodyTextIndent3"/>
        <w:tabs>
          <w:tab w:val="left" w:pos="540"/>
        </w:tabs>
        <w:spacing w:after="0"/>
        <w:ind w:firstLine="540"/>
        <w:rPr>
          <w:rFonts w:cs="Arial"/>
          <w:szCs w:val="22"/>
        </w:rPr>
      </w:pPr>
      <w:r w:rsidRPr="007717E6">
        <w:rPr>
          <w:rFonts w:cs="Arial"/>
          <w:b/>
          <w:szCs w:val="22"/>
        </w:rPr>
        <w:t>BE IT FURTHER RESOLVED</w:t>
      </w:r>
      <w:r w:rsidRPr="007717E6">
        <w:rPr>
          <w:rFonts w:cs="Arial"/>
          <w:szCs w:val="22"/>
        </w:rPr>
        <w:t xml:space="preserve"> t</w:t>
      </w:r>
      <w:r w:rsidR="001D07B0" w:rsidRPr="007717E6">
        <w:rPr>
          <w:rFonts w:cs="Arial"/>
          <w:szCs w:val="22"/>
        </w:rPr>
        <w:t>he Chair of the Board of Supervisors is hereby authorized to sign said contracts on be</w:t>
      </w:r>
      <w:r w:rsidR="000B5EE2" w:rsidRPr="007717E6">
        <w:rPr>
          <w:rFonts w:cs="Arial"/>
          <w:szCs w:val="22"/>
        </w:rPr>
        <w:t xml:space="preserve">half of the County of Siskiyou. </w:t>
      </w:r>
    </w:p>
    <w:p w14:paraId="6B4BC340" w14:textId="77777777" w:rsidR="000B5EE2" w:rsidRPr="007717E6" w:rsidRDefault="000B5EE2" w:rsidP="007E136C">
      <w:pPr>
        <w:pStyle w:val="BodyTextIndent3"/>
        <w:tabs>
          <w:tab w:val="left" w:pos="540"/>
        </w:tabs>
        <w:spacing w:after="0"/>
        <w:ind w:firstLine="540"/>
        <w:rPr>
          <w:rFonts w:cs="Arial"/>
          <w:szCs w:val="22"/>
        </w:rPr>
      </w:pPr>
    </w:p>
    <w:p w14:paraId="548E4F0E" w14:textId="1507A76B" w:rsidR="001D07B0" w:rsidRPr="007717E6" w:rsidRDefault="000B5EE2" w:rsidP="007E136C">
      <w:pPr>
        <w:pStyle w:val="BodyTextIndent3"/>
        <w:tabs>
          <w:tab w:val="left" w:pos="540"/>
        </w:tabs>
        <w:spacing w:after="0"/>
        <w:ind w:firstLine="540"/>
        <w:rPr>
          <w:rFonts w:cs="Arial"/>
          <w:szCs w:val="22"/>
        </w:rPr>
      </w:pPr>
      <w:r w:rsidRPr="007717E6">
        <w:rPr>
          <w:rFonts w:cs="Arial"/>
          <w:b/>
          <w:szCs w:val="22"/>
        </w:rPr>
        <w:t>BE IT FURTHER RESOLVED</w:t>
      </w:r>
      <w:r w:rsidRPr="007717E6">
        <w:rPr>
          <w:rFonts w:cs="Arial"/>
          <w:szCs w:val="22"/>
        </w:rPr>
        <w:t xml:space="preserve"> that </w:t>
      </w:r>
      <w:r w:rsidR="001D07B0" w:rsidRPr="007717E6">
        <w:rPr>
          <w:rFonts w:cs="Arial"/>
          <w:szCs w:val="22"/>
        </w:rPr>
        <w:t xml:space="preserve">County staff is directed to record said </w:t>
      </w:r>
      <w:r w:rsidRPr="007717E6">
        <w:rPr>
          <w:rFonts w:cs="Arial"/>
          <w:szCs w:val="22"/>
        </w:rPr>
        <w:t xml:space="preserve">Williamson Act </w:t>
      </w:r>
      <w:r w:rsidR="001D07B0" w:rsidRPr="007717E6">
        <w:rPr>
          <w:rFonts w:cs="Arial"/>
          <w:szCs w:val="22"/>
        </w:rPr>
        <w:t>contracts at the earliest opportunity once completed and concurrently with the recordati</w:t>
      </w:r>
      <w:r w:rsidR="00862466" w:rsidRPr="007717E6">
        <w:rPr>
          <w:rFonts w:cs="Arial"/>
          <w:szCs w:val="22"/>
        </w:rPr>
        <w:t xml:space="preserve">on of </w:t>
      </w:r>
      <w:r w:rsidR="007717E6" w:rsidRPr="007717E6">
        <w:rPr>
          <w:rFonts w:cs="Arial"/>
          <w:szCs w:val="22"/>
        </w:rPr>
        <w:t>TPM-24-02</w:t>
      </w:r>
      <w:r w:rsidR="001D07B0" w:rsidRPr="007717E6">
        <w:rPr>
          <w:rFonts w:cs="Arial"/>
          <w:szCs w:val="22"/>
        </w:rPr>
        <w:t>.</w:t>
      </w:r>
    </w:p>
    <w:p w14:paraId="06526789" w14:textId="77777777" w:rsidR="002E4177" w:rsidRPr="00D5224B" w:rsidRDefault="002E4177" w:rsidP="00211115">
      <w:pPr>
        <w:pStyle w:val="BodyTextIndent3"/>
        <w:tabs>
          <w:tab w:val="left" w:pos="540"/>
        </w:tabs>
        <w:spacing w:after="0"/>
        <w:ind w:firstLine="0"/>
        <w:rPr>
          <w:rFonts w:cs="Arial"/>
          <w:szCs w:val="22"/>
          <w:highlight w:val="yellow"/>
        </w:rPr>
      </w:pPr>
    </w:p>
    <w:p w14:paraId="225AB861" w14:textId="2216D0C8" w:rsidR="00707424" w:rsidRPr="00D5224B" w:rsidRDefault="00707424" w:rsidP="00707424">
      <w:pPr>
        <w:ind w:firstLine="540"/>
        <w:jc w:val="both"/>
        <w:rPr>
          <w:rFonts w:cs="Arial"/>
          <w:color w:val="000000"/>
          <w:szCs w:val="22"/>
        </w:rPr>
      </w:pPr>
      <w:r w:rsidRPr="00D5224B">
        <w:rPr>
          <w:rFonts w:cs="Arial"/>
          <w:b/>
          <w:color w:val="000000"/>
          <w:szCs w:val="22"/>
        </w:rPr>
        <w:t>IT IS HEREBY CERTIFIED</w:t>
      </w:r>
      <w:r w:rsidRPr="00D5224B">
        <w:rPr>
          <w:rFonts w:cs="Arial"/>
          <w:color w:val="000000"/>
          <w:szCs w:val="22"/>
        </w:rPr>
        <w:t xml:space="preserve"> that the foregoing Resolution No. _________ was duly adopted on a motion by Supervisor _____________ and seconded by Supervisor ______________, at a regular meeting of the Board of Supervisors of the County of Siskiyou, State of California, held on the </w:t>
      </w:r>
      <w:r w:rsidR="00D5224B" w:rsidRPr="00D5224B">
        <w:rPr>
          <w:rFonts w:cs="Arial"/>
          <w:color w:val="000000"/>
          <w:szCs w:val="22"/>
        </w:rPr>
        <w:t>7th</w:t>
      </w:r>
      <w:r w:rsidR="00862466" w:rsidRPr="00D5224B">
        <w:rPr>
          <w:rFonts w:cs="Arial"/>
          <w:color w:val="000000"/>
          <w:szCs w:val="22"/>
        </w:rPr>
        <w:t xml:space="preserve"> </w:t>
      </w:r>
      <w:r w:rsidRPr="00D5224B">
        <w:rPr>
          <w:rFonts w:cs="Arial"/>
          <w:color w:val="000000"/>
          <w:szCs w:val="22"/>
        </w:rPr>
        <w:t xml:space="preserve">day of </w:t>
      </w:r>
      <w:r w:rsidR="00D5224B" w:rsidRPr="00D5224B">
        <w:rPr>
          <w:rFonts w:cs="Arial"/>
          <w:color w:val="000000"/>
          <w:szCs w:val="22"/>
        </w:rPr>
        <w:t>April</w:t>
      </w:r>
      <w:r w:rsidRPr="00D5224B">
        <w:rPr>
          <w:rFonts w:cs="Arial"/>
          <w:color w:val="000000"/>
          <w:szCs w:val="22"/>
        </w:rPr>
        <w:t xml:space="preserve"> </w:t>
      </w:r>
      <w:r w:rsidR="00D5224B" w:rsidRPr="00D5224B">
        <w:rPr>
          <w:rFonts w:cs="Arial"/>
          <w:color w:val="000000"/>
          <w:szCs w:val="22"/>
        </w:rPr>
        <w:t>2026</w:t>
      </w:r>
      <w:r w:rsidRPr="00D5224B">
        <w:rPr>
          <w:rFonts w:cs="Arial"/>
          <w:color w:val="000000"/>
          <w:szCs w:val="22"/>
        </w:rPr>
        <w:t>, by the following vote:</w:t>
      </w:r>
    </w:p>
    <w:p w14:paraId="0D603144" w14:textId="77777777" w:rsidR="00D52222" w:rsidRPr="00D5224B" w:rsidRDefault="00D52222" w:rsidP="00CD5014">
      <w:pPr>
        <w:rPr>
          <w:rFonts w:cs="Arial"/>
          <w:color w:val="000000"/>
          <w:szCs w:val="22"/>
        </w:rPr>
      </w:pPr>
    </w:p>
    <w:p w14:paraId="3E4EB0E1" w14:textId="77777777" w:rsidR="008D7533" w:rsidRPr="00D5224B" w:rsidRDefault="008D7533" w:rsidP="00CD5014">
      <w:pPr>
        <w:ind w:left="720"/>
        <w:rPr>
          <w:rFonts w:cs="Arial"/>
          <w:color w:val="000000"/>
          <w:szCs w:val="22"/>
        </w:rPr>
      </w:pPr>
    </w:p>
    <w:p w14:paraId="6BE483E6" w14:textId="77777777" w:rsidR="00707424" w:rsidRPr="00D5224B" w:rsidRDefault="00707424" w:rsidP="00707424">
      <w:pPr>
        <w:spacing w:after="120"/>
        <w:jc w:val="both"/>
        <w:rPr>
          <w:rFonts w:cs="Arial"/>
          <w:szCs w:val="22"/>
        </w:rPr>
      </w:pPr>
      <w:r w:rsidRPr="00D5224B">
        <w:rPr>
          <w:rFonts w:cs="Arial"/>
          <w:szCs w:val="22"/>
        </w:rPr>
        <w:t>AYES:</w:t>
      </w:r>
    </w:p>
    <w:p w14:paraId="38A4F86E" w14:textId="77777777" w:rsidR="00707424" w:rsidRPr="00D5224B" w:rsidRDefault="00707424" w:rsidP="00707424">
      <w:pPr>
        <w:spacing w:after="120"/>
        <w:jc w:val="both"/>
        <w:rPr>
          <w:rFonts w:cs="Arial"/>
          <w:szCs w:val="22"/>
        </w:rPr>
      </w:pPr>
      <w:r w:rsidRPr="00D5224B">
        <w:rPr>
          <w:rFonts w:cs="Arial"/>
          <w:szCs w:val="22"/>
        </w:rPr>
        <w:t>NOES:</w:t>
      </w:r>
    </w:p>
    <w:p w14:paraId="2BDB60C4" w14:textId="77777777" w:rsidR="00707424" w:rsidRPr="00D5224B" w:rsidRDefault="00707424" w:rsidP="00707424">
      <w:pPr>
        <w:spacing w:after="120"/>
        <w:jc w:val="both"/>
        <w:rPr>
          <w:rFonts w:cs="Arial"/>
          <w:szCs w:val="22"/>
        </w:rPr>
      </w:pPr>
      <w:r w:rsidRPr="00D5224B">
        <w:rPr>
          <w:rFonts w:cs="Arial"/>
          <w:szCs w:val="22"/>
        </w:rPr>
        <w:t>ABSENT:</w:t>
      </w:r>
    </w:p>
    <w:p w14:paraId="1A1BF9A6" w14:textId="77777777" w:rsidR="00707424" w:rsidRPr="00D5224B" w:rsidRDefault="00707424" w:rsidP="00707424">
      <w:pPr>
        <w:jc w:val="both"/>
        <w:rPr>
          <w:rFonts w:cs="Arial"/>
          <w:szCs w:val="22"/>
        </w:rPr>
      </w:pPr>
      <w:r w:rsidRPr="00D5224B">
        <w:rPr>
          <w:rFonts w:cs="Arial"/>
          <w:szCs w:val="22"/>
        </w:rPr>
        <w:t>ABSTAIN:</w:t>
      </w:r>
    </w:p>
    <w:p w14:paraId="3E4522DB" w14:textId="77777777" w:rsidR="00707424" w:rsidRPr="00D5224B" w:rsidRDefault="00707424" w:rsidP="00707424">
      <w:pPr>
        <w:jc w:val="both"/>
        <w:rPr>
          <w:rFonts w:cs="Arial"/>
          <w:szCs w:val="22"/>
        </w:rPr>
      </w:pPr>
    </w:p>
    <w:p w14:paraId="7D570552" w14:textId="77777777" w:rsidR="00707424" w:rsidRPr="00D5224B" w:rsidRDefault="00707424" w:rsidP="00707424">
      <w:pPr>
        <w:tabs>
          <w:tab w:val="left" w:pos="9180"/>
        </w:tabs>
        <w:ind w:left="4320"/>
        <w:jc w:val="both"/>
        <w:rPr>
          <w:rFonts w:cs="Arial"/>
          <w:szCs w:val="22"/>
          <w:u w:val="single"/>
        </w:rPr>
      </w:pPr>
      <w:r w:rsidRPr="00D5224B">
        <w:rPr>
          <w:rFonts w:cs="Arial"/>
          <w:szCs w:val="22"/>
          <w:u w:val="single"/>
        </w:rPr>
        <w:tab/>
      </w:r>
    </w:p>
    <w:p w14:paraId="780FBCBB" w14:textId="0436EA52" w:rsidR="00AD7FCE" w:rsidRPr="00D5224B" w:rsidRDefault="00D5224B" w:rsidP="00707424">
      <w:pPr>
        <w:ind w:left="4680"/>
        <w:rPr>
          <w:rFonts w:cs="Arial"/>
          <w:szCs w:val="22"/>
        </w:rPr>
      </w:pPr>
      <w:r w:rsidRPr="00D5224B">
        <w:rPr>
          <w:rFonts w:cs="Arial"/>
        </w:rPr>
        <w:t>Ray A. Haupt</w:t>
      </w:r>
      <w:r w:rsidR="00AD7FCE" w:rsidRPr="00D5224B">
        <w:rPr>
          <w:rFonts w:cs="Arial"/>
        </w:rPr>
        <w:t>, Chair</w:t>
      </w:r>
      <w:r w:rsidR="00AD7FCE" w:rsidRPr="00D5224B">
        <w:rPr>
          <w:rFonts w:cs="Arial"/>
          <w:szCs w:val="22"/>
        </w:rPr>
        <w:t xml:space="preserve"> </w:t>
      </w:r>
    </w:p>
    <w:p w14:paraId="14F7AE26" w14:textId="7A7510BB" w:rsidR="00707424" w:rsidRPr="00D5224B" w:rsidRDefault="00707424" w:rsidP="00707424">
      <w:pPr>
        <w:ind w:left="4680"/>
        <w:rPr>
          <w:rFonts w:cs="Arial"/>
          <w:szCs w:val="22"/>
        </w:rPr>
      </w:pPr>
      <w:r w:rsidRPr="00D5224B">
        <w:rPr>
          <w:rFonts w:cs="Arial"/>
          <w:szCs w:val="22"/>
        </w:rPr>
        <w:t>Board of Supervisors</w:t>
      </w:r>
    </w:p>
    <w:p w14:paraId="7CE09642" w14:textId="77777777" w:rsidR="00707424" w:rsidRPr="00D5224B" w:rsidRDefault="00707424" w:rsidP="00707424">
      <w:pPr>
        <w:ind w:left="4680"/>
        <w:rPr>
          <w:rFonts w:cs="Arial"/>
          <w:szCs w:val="22"/>
        </w:rPr>
      </w:pPr>
    </w:p>
    <w:p w14:paraId="4EF1537E" w14:textId="77777777" w:rsidR="002359E0" w:rsidRPr="00D5224B" w:rsidRDefault="002359E0" w:rsidP="00707424">
      <w:pPr>
        <w:rPr>
          <w:rFonts w:cs="Arial"/>
          <w:szCs w:val="22"/>
        </w:rPr>
      </w:pPr>
    </w:p>
    <w:p w14:paraId="1B1CE9CF" w14:textId="77777777" w:rsidR="002359E0" w:rsidRPr="00D5224B" w:rsidRDefault="002359E0" w:rsidP="00707424">
      <w:pPr>
        <w:rPr>
          <w:rFonts w:cs="Arial"/>
          <w:szCs w:val="22"/>
        </w:rPr>
      </w:pPr>
    </w:p>
    <w:p w14:paraId="3F42664B" w14:textId="77777777" w:rsidR="00707424" w:rsidRPr="00D5224B" w:rsidRDefault="00707424" w:rsidP="00707424">
      <w:pPr>
        <w:rPr>
          <w:rFonts w:cs="Arial"/>
          <w:szCs w:val="22"/>
        </w:rPr>
      </w:pPr>
      <w:r w:rsidRPr="00D5224B">
        <w:rPr>
          <w:rFonts w:cs="Arial"/>
          <w:szCs w:val="22"/>
        </w:rPr>
        <w:t>ATTEST:</w:t>
      </w:r>
    </w:p>
    <w:p w14:paraId="715B18A5" w14:textId="77777777" w:rsidR="00707424" w:rsidRPr="00D5224B" w:rsidRDefault="00D616B3" w:rsidP="00707424">
      <w:pPr>
        <w:rPr>
          <w:rFonts w:cs="Arial"/>
          <w:szCs w:val="22"/>
        </w:rPr>
      </w:pPr>
      <w:r w:rsidRPr="00D5224B">
        <w:rPr>
          <w:rFonts w:cs="Arial"/>
          <w:szCs w:val="22"/>
        </w:rPr>
        <w:t>Laura Bynum</w:t>
      </w:r>
      <w:r w:rsidR="00707424" w:rsidRPr="00D5224B">
        <w:rPr>
          <w:rFonts w:cs="Arial"/>
          <w:szCs w:val="22"/>
        </w:rPr>
        <w:t>, Clerk</w:t>
      </w:r>
    </w:p>
    <w:p w14:paraId="4ECD6422" w14:textId="77777777" w:rsidR="00707424" w:rsidRPr="00D5224B" w:rsidRDefault="00707424" w:rsidP="00707424">
      <w:pPr>
        <w:rPr>
          <w:rFonts w:cs="Arial"/>
          <w:szCs w:val="22"/>
        </w:rPr>
      </w:pPr>
      <w:r w:rsidRPr="00D5224B">
        <w:rPr>
          <w:rFonts w:cs="Arial"/>
          <w:szCs w:val="22"/>
        </w:rPr>
        <w:t>Board of Supervisors</w:t>
      </w:r>
    </w:p>
    <w:p w14:paraId="38873F4C" w14:textId="77777777" w:rsidR="00707424" w:rsidRPr="00D5224B" w:rsidRDefault="00707424" w:rsidP="00707424">
      <w:pPr>
        <w:rPr>
          <w:rFonts w:cs="Arial"/>
          <w:szCs w:val="22"/>
        </w:rPr>
      </w:pPr>
    </w:p>
    <w:p w14:paraId="57FE823B" w14:textId="77777777" w:rsidR="00D5224B" w:rsidRPr="00D5224B" w:rsidRDefault="00D5224B" w:rsidP="00707424">
      <w:pPr>
        <w:rPr>
          <w:rFonts w:cs="Arial"/>
          <w:szCs w:val="22"/>
        </w:rPr>
      </w:pPr>
    </w:p>
    <w:p w14:paraId="27937101" w14:textId="77777777" w:rsidR="00D5224B" w:rsidRPr="00D5224B" w:rsidRDefault="00D5224B" w:rsidP="00707424">
      <w:pPr>
        <w:rPr>
          <w:rFonts w:cs="Arial"/>
          <w:szCs w:val="22"/>
        </w:rPr>
      </w:pPr>
    </w:p>
    <w:p w14:paraId="3794235F" w14:textId="77777777" w:rsidR="00707424" w:rsidRPr="00D5224B" w:rsidRDefault="00707424" w:rsidP="00707424">
      <w:pPr>
        <w:tabs>
          <w:tab w:val="left" w:pos="3420"/>
        </w:tabs>
        <w:rPr>
          <w:rFonts w:cs="Arial"/>
          <w:szCs w:val="22"/>
          <w:u w:val="single"/>
        </w:rPr>
      </w:pPr>
      <w:r w:rsidRPr="00D5224B">
        <w:rPr>
          <w:rFonts w:cs="Arial"/>
          <w:szCs w:val="22"/>
        </w:rPr>
        <w:t xml:space="preserve">By </w:t>
      </w:r>
      <w:r w:rsidRPr="00D5224B">
        <w:rPr>
          <w:rFonts w:cs="Arial"/>
          <w:szCs w:val="22"/>
          <w:u w:val="single"/>
        </w:rPr>
        <w:tab/>
      </w:r>
    </w:p>
    <w:p w14:paraId="2BB1E0FA" w14:textId="30DDAB8C" w:rsidR="00D52222" w:rsidRPr="00566F9C" w:rsidRDefault="00707424" w:rsidP="00566F9C">
      <w:pPr>
        <w:tabs>
          <w:tab w:val="left" w:pos="3420"/>
        </w:tabs>
        <w:spacing w:after="120"/>
        <w:ind w:left="720"/>
        <w:rPr>
          <w:szCs w:val="22"/>
        </w:rPr>
      </w:pPr>
      <w:r w:rsidRPr="00D5224B">
        <w:rPr>
          <w:rFonts w:cs="Arial"/>
          <w:szCs w:val="22"/>
        </w:rPr>
        <w:t>Deputy</w:t>
      </w:r>
    </w:p>
    <w:sectPr w:rsidR="00D52222" w:rsidRPr="00566F9C" w:rsidSect="008D753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1AA2" w14:textId="77777777" w:rsidR="00B06105" w:rsidRDefault="00B06105">
      <w:r>
        <w:separator/>
      </w:r>
    </w:p>
  </w:endnote>
  <w:endnote w:type="continuationSeparator" w:id="0">
    <w:p w14:paraId="4FE91FB3" w14:textId="77777777" w:rsidR="00B06105" w:rsidRDefault="00B06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048D" w14:textId="77777777" w:rsidR="007C2C95" w:rsidRDefault="007C2C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682D" w14:textId="77777777" w:rsidR="004E5447" w:rsidRDefault="004E5447">
    <w:pPr>
      <w:pStyle w:val="Footer"/>
      <w:jc w:val="center"/>
      <w:rPr>
        <w:i/>
        <w:iCs/>
        <w:sz w:val="20"/>
      </w:rPr>
    </w:pPr>
    <w:r>
      <w:rPr>
        <w:i/>
        <w:iCs/>
        <w:sz w:val="20"/>
      </w:rPr>
      <w:fldChar w:fldCharType="begin"/>
    </w:r>
    <w:r>
      <w:rPr>
        <w:i/>
        <w:iCs/>
        <w:sz w:val="20"/>
      </w:rPr>
      <w:instrText xml:space="preserve"> PAGE </w:instrText>
    </w:r>
    <w:r>
      <w:rPr>
        <w:i/>
        <w:iCs/>
        <w:sz w:val="20"/>
      </w:rPr>
      <w:fldChar w:fldCharType="separate"/>
    </w:r>
    <w:r w:rsidR="009412B7">
      <w:rPr>
        <w:i/>
        <w:iCs/>
        <w:noProof/>
        <w:sz w:val="20"/>
      </w:rPr>
      <w:t>3</w:t>
    </w:r>
    <w:r>
      <w:rPr>
        <w:i/>
        <w:iCs/>
        <w:sz w:val="20"/>
      </w:rPr>
      <w:fldChar w:fldCharType="end"/>
    </w:r>
    <w:r>
      <w:rPr>
        <w:i/>
        <w:iCs/>
        <w:sz w:val="20"/>
      </w:rPr>
      <w:t xml:space="preserve"> of </w:t>
    </w:r>
    <w:r>
      <w:rPr>
        <w:i/>
        <w:iCs/>
        <w:sz w:val="20"/>
      </w:rPr>
      <w:fldChar w:fldCharType="begin"/>
    </w:r>
    <w:r>
      <w:rPr>
        <w:i/>
        <w:iCs/>
        <w:sz w:val="20"/>
      </w:rPr>
      <w:instrText xml:space="preserve"> NUMPAGES </w:instrText>
    </w:r>
    <w:r>
      <w:rPr>
        <w:i/>
        <w:iCs/>
        <w:sz w:val="20"/>
      </w:rPr>
      <w:fldChar w:fldCharType="separate"/>
    </w:r>
    <w:r w:rsidR="009412B7">
      <w:rPr>
        <w:i/>
        <w:iCs/>
        <w:noProof/>
        <w:sz w:val="20"/>
      </w:rPr>
      <w:t>3</w:t>
    </w:r>
    <w:r>
      <w:rPr>
        <w:i/>
        <w:i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DC98" w14:textId="77777777" w:rsidR="007C2C95" w:rsidRDefault="007C2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6921B" w14:textId="77777777" w:rsidR="00B06105" w:rsidRDefault="00B06105">
      <w:r>
        <w:separator/>
      </w:r>
    </w:p>
  </w:footnote>
  <w:footnote w:type="continuationSeparator" w:id="0">
    <w:p w14:paraId="3781EEAD" w14:textId="77777777" w:rsidR="00B06105" w:rsidRDefault="00B06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A2A8" w14:textId="77777777" w:rsidR="007C2C95" w:rsidRDefault="007C2C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33C2E" w14:textId="77777777" w:rsidR="007C2C95" w:rsidRDefault="007C2C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7631" w14:textId="77777777" w:rsidR="007C2C95" w:rsidRDefault="007C2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2B7"/>
    <w:multiLevelType w:val="hybridMultilevel"/>
    <w:tmpl w:val="7A0CA4C8"/>
    <w:lvl w:ilvl="0" w:tplc="41188666">
      <w:start w:val="1"/>
      <w:numFmt w:val="lowerLetter"/>
      <w:lvlText w:val="(%1)"/>
      <w:lvlJc w:val="left"/>
      <w:pPr>
        <w:tabs>
          <w:tab w:val="num" w:pos="1440"/>
        </w:tabs>
        <w:ind w:left="1440" w:hanging="90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18E42913"/>
    <w:multiLevelType w:val="multilevel"/>
    <w:tmpl w:val="6AFA8BD4"/>
    <w:lvl w:ilvl="0">
      <w:start w:val="1"/>
      <w:numFmt w:val="lowerLetter"/>
      <w:lvlText w:val="(%1)"/>
      <w:lvlJc w:val="left"/>
      <w:pPr>
        <w:tabs>
          <w:tab w:val="num" w:pos="1260"/>
        </w:tabs>
        <w:ind w:left="1260" w:hanging="360"/>
      </w:pPr>
      <w:rPr>
        <w:rFonts w:hint="default"/>
        <w:color w:val="auto"/>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2219407B"/>
    <w:multiLevelType w:val="hybridMultilevel"/>
    <w:tmpl w:val="DD883C96"/>
    <w:lvl w:ilvl="0" w:tplc="E6A039C2">
      <w:start w:val="1"/>
      <w:numFmt w:val="lowerLetter"/>
      <w:lvlText w:val="(%1)"/>
      <w:lvlJc w:val="left"/>
      <w:pPr>
        <w:tabs>
          <w:tab w:val="num" w:pos="1260"/>
        </w:tabs>
        <w:ind w:left="1260" w:hanging="360"/>
      </w:pPr>
      <w:rPr>
        <w:rFonts w:ascii="Arial" w:hAnsi="Arial" w:hint="default"/>
        <w:b w:val="0"/>
        <w:i w:val="0"/>
        <w:color w:val="auto"/>
        <w:sz w:val="22"/>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 w15:restartNumberingAfterBreak="0">
    <w:nsid w:val="255F694E"/>
    <w:multiLevelType w:val="multilevel"/>
    <w:tmpl w:val="EEA83472"/>
    <w:lvl w:ilvl="0">
      <w:start w:val="1"/>
      <w:numFmt w:val="decimal"/>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 w15:restartNumberingAfterBreak="0">
    <w:nsid w:val="2ACE4B47"/>
    <w:multiLevelType w:val="hybridMultilevel"/>
    <w:tmpl w:val="2F5C6174"/>
    <w:lvl w:ilvl="0" w:tplc="CE10DC2A">
      <w:start w:val="1"/>
      <w:numFmt w:val="decimal"/>
      <w:lvlText w:val="%1."/>
      <w:lvlJc w:val="left"/>
      <w:pPr>
        <w:tabs>
          <w:tab w:val="num" w:pos="1800"/>
        </w:tabs>
        <w:ind w:left="1800" w:hanging="72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5C1930"/>
    <w:multiLevelType w:val="hybridMultilevel"/>
    <w:tmpl w:val="309EAA1E"/>
    <w:lvl w:ilvl="0" w:tplc="10D053F6">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4797DB8"/>
    <w:multiLevelType w:val="multilevel"/>
    <w:tmpl w:val="DD883C96"/>
    <w:lvl w:ilvl="0">
      <w:start w:val="1"/>
      <w:numFmt w:val="lowerLetter"/>
      <w:lvlText w:val="(%1)"/>
      <w:lvlJc w:val="left"/>
      <w:pPr>
        <w:tabs>
          <w:tab w:val="num" w:pos="1260"/>
        </w:tabs>
        <w:ind w:left="1260" w:hanging="360"/>
      </w:pPr>
      <w:rPr>
        <w:rFonts w:ascii="Arial" w:hAnsi="Arial" w:hint="default"/>
        <w:b w:val="0"/>
        <w:i w:val="0"/>
        <w:color w:val="auto"/>
        <w:sz w:val="22"/>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7" w15:restartNumberingAfterBreak="0">
    <w:nsid w:val="7CE5254E"/>
    <w:multiLevelType w:val="hybridMultilevel"/>
    <w:tmpl w:val="0DBA0D9A"/>
    <w:lvl w:ilvl="0" w:tplc="48148872">
      <w:start w:val="1"/>
      <w:numFmt w:val="lowerLetter"/>
      <w:lvlText w:val="%1)"/>
      <w:lvlJc w:val="left"/>
      <w:pPr>
        <w:tabs>
          <w:tab w:val="num" w:pos="-180"/>
        </w:tabs>
        <w:ind w:left="-180" w:hanging="360"/>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num w:numId="1" w16cid:durableId="397098835">
    <w:abstractNumId w:val="5"/>
  </w:num>
  <w:num w:numId="2" w16cid:durableId="1049770577">
    <w:abstractNumId w:val="7"/>
  </w:num>
  <w:num w:numId="3" w16cid:durableId="723140429">
    <w:abstractNumId w:val="4"/>
  </w:num>
  <w:num w:numId="4" w16cid:durableId="830218130">
    <w:abstractNumId w:val="2"/>
  </w:num>
  <w:num w:numId="5" w16cid:durableId="1785076336">
    <w:abstractNumId w:val="3"/>
  </w:num>
  <w:num w:numId="6" w16cid:durableId="1804498020">
    <w:abstractNumId w:val="1"/>
  </w:num>
  <w:num w:numId="7" w16cid:durableId="932978380">
    <w:abstractNumId w:val="0"/>
  </w:num>
  <w:num w:numId="8" w16cid:durableId="1688361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815"/>
    <w:rsid w:val="0001121B"/>
    <w:rsid w:val="000129B1"/>
    <w:rsid w:val="00024670"/>
    <w:rsid w:val="00040000"/>
    <w:rsid w:val="00057052"/>
    <w:rsid w:val="0006658E"/>
    <w:rsid w:val="0007144F"/>
    <w:rsid w:val="000726A5"/>
    <w:rsid w:val="0008073B"/>
    <w:rsid w:val="00081A12"/>
    <w:rsid w:val="00093562"/>
    <w:rsid w:val="0009435F"/>
    <w:rsid w:val="00095B94"/>
    <w:rsid w:val="000A3F3C"/>
    <w:rsid w:val="000A651F"/>
    <w:rsid w:val="000B5EE2"/>
    <w:rsid w:val="000C10D7"/>
    <w:rsid w:val="000D6555"/>
    <w:rsid w:val="000E74E3"/>
    <w:rsid w:val="000F4080"/>
    <w:rsid w:val="0010121B"/>
    <w:rsid w:val="00101FF1"/>
    <w:rsid w:val="00106B8B"/>
    <w:rsid w:val="00155835"/>
    <w:rsid w:val="00165DB0"/>
    <w:rsid w:val="00173024"/>
    <w:rsid w:val="00176FDD"/>
    <w:rsid w:val="00180DE8"/>
    <w:rsid w:val="00190A69"/>
    <w:rsid w:val="001912DE"/>
    <w:rsid w:val="00191F3F"/>
    <w:rsid w:val="00196D0E"/>
    <w:rsid w:val="001A2875"/>
    <w:rsid w:val="001B1D98"/>
    <w:rsid w:val="001D07B0"/>
    <w:rsid w:val="001E31ED"/>
    <w:rsid w:val="001E6C6C"/>
    <w:rsid w:val="001F2D16"/>
    <w:rsid w:val="001F2E2F"/>
    <w:rsid w:val="00200872"/>
    <w:rsid w:val="002072C3"/>
    <w:rsid w:val="00207DE0"/>
    <w:rsid w:val="00211115"/>
    <w:rsid w:val="00216C96"/>
    <w:rsid w:val="002359E0"/>
    <w:rsid w:val="00240D27"/>
    <w:rsid w:val="00252FC3"/>
    <w:rsid w:val="00263C79"/>
    <w:rsid w:val="002868FF"/>
    <w:rsid w:val="002B1815"/>
    <w:rsid w:val="002E4177"/>
    <w:rsid w:val="002E6D0C"/>
    <w:rsid w:val="002F3D25"/>
    <w:rsid w:val="002F68EE"/>
    <w:rsid w:val="00301568"/>
    <w:rsid w:val="00302909"/>
    <w:rsid w:val="003266BF"/>
    <w:rsid w:val="0033100B"/>
    <w:rsid w:val="003317A5"/>
    <w:rsid w:val="0034518C"/>
    <w:rsid w:val="00345CDB"/>
    <w:rsid w:val="0034747F"/>
    <w:rsid w:val="003500FD"/>
    <w:rsid w:val="003706C0"/>
    <w:rsid w:val="00373EE9"/>
    <w:rsid w:val="00380C60"/>
    <w:rsid w:val="00385797"/>
    <w:rsid w:val="003867BD"/>
    <w:rsid w:val="00387271"/>
    <w:rsid w:val="00387A9F"/>
    <w:rsid w:val="0039253C"/>
    <w:rsid w:val="00395E71"/>
    <w:rsid w:val="003B6B90"/>
    <w:rsid w:val="003B7601"/>
    <w:rsid w:val="003C38BC"/>
    <w:rsid w:val="003D373C"/>
    <w:rsid w:val="003D529C"/>
    <w:rsid w:val="003F1A4B"/>
    <w:rsid w:val="0040243E"/>
    <w:rsid w:val="0040393B"/>
    <w:rsid w:val="0040716E"/>
    <w:rsid w:val="00412AE1"/>
    <w:rsid w:val="00434492"/>
    <w:rsid w:val="0043768B"/>
    <w:rsid w:val="004376F3"/>
    <w:rsid w:val="0044215D"/>
    <w:rsid w:val="00447089"/>
    <w:rsid w:val="00447CE7"/>
    <w:rsid w:val="00470E61"/>
    <w:rsid w:val="00482810"/>
    <w:rsid w:val="004859A3"/>
    <w:rsid w:val="004874A3"/>
    <w:rsid w:val="004967EA"/>
    <w:rsid w:val="004A27DE"/>
    <w:rsid w:val="004B4BB5"/>
    <w:rsid w:val="004C1F91"/>
    <w:rsid w:val="004D584F"/>
    <w:rsid w:val="004E5156"/>
    <w:rsid w:val="004E5447"/>
    <w:rsid w:val="00516637"/>
    <w:rsid w:val="00522B63"/>
    <w:rsid w:val="00526F7C"/>
    <w:rsid w:val="00537795"/>
    <w:rsid w:val="00540A80"/>
    <w:rsid w:val="00553DDF"/>
    <w:rsid w:val="00566F9C"/>
    <w:rsid w:val="00570784"/>
    <w:rsid w:val="00575893"/>
    <w:rsid w:val="00582797"/>
    <w:rsid w:val="00584A1E"/>
    <w:rsid w:val="00585ECB"/>
    <w:rsid w:val="00596941"/>
    <w:rsid w:val="005B2AA1"/>
    <w:rsid w:val="005B7AE0"/>
    <w:rsid w:val="005E7748"/>
    <w:rsid w:val="005F10DE"/>
    <w:rsid w:val="006139FC"/>
    <w:rsid w:val="0061795F"/>
    <w:rsid w:val="00626D69"/>
    <w:rsid w:val="006330E1"/>
    <w:rsid w:val="00677455"/>
    <w:rsid w:val="006D010C"/>
    <w:rsid w:val="00700312"/>
    <w:rsid w:val="00707424"/>
    <w:rsid w:val="00720CCD"/>
    <w:rsid w:val="00721203"/>
    <w:rsid w:val="00731155"/>
    <w:rsid w:val="007434E4"/>
    <w:rsid w:val="00755A67"/>
    <w:rsid w:val="007717E6"/>
    <w:rsid w:val="00774600"/>
    <w:rsid w:val="0077739A"/>
    <w:rsid w:val="00782BAF"/>
    <w:rsid w:val="007839B3"/>
    <w:rsid w:val="00793E9A"/>
    <w:rsid w:val="00797644"/>
    <w:rsid w:val="007A4AD3"/>
    <w:rsid w:val="007B37EA"/>
    <w:rsid w:val="007C2C95"/>
    <w:rsid w:val="007E136C"/>
    <w:rsid w:val="007E5655"/>
    <w:rsid w:val="007F395E"/>
    <w:rsid w:val="00801B79"/>
    <w:rsid w:val="00804EFC"/>
    <w:rsid w:val="008100A5"/>
    <w:rsid w:val="0081156C"/>
    <w:rsid w:val="008245FF"/>
    <w:rsid w:val="008266F8"/>
    <w:rsid w:val="008559B9"/>
    <w:rsid w:val="00856667"/>
    <w:rsid w:val="00862466"/>
    <w:rsid w:val="00863BF6"/>
    <w:rsid w:val="00866182"/>
    <w:rsid w:val="00866C85"/>
    <w:rsid w:val="00872794"/>
    <w:rsid w:val="008756B4"/>
    <w:rsid w:val="008A360D"/>
    <w:rsid w:val="008A3C28"/>
    <w:rsid w:val="008A5E6F"/>
    <w:rsid w:val="008B27C2"/>
    <w:rsid w:val="008B4A5D"/>
    <w:rsid w:val="008C4731"/>
    <w:rsid w:val="008D31A9"/>
    <w:rsid w:val="008D4881"/>
    <w:rsid w:val="008D7533"/>
    <w:rsid w:val="008F6621"/>
    <w:rsid w:val="00903054"/>
    <w:rsid w:val="00911D7E"/>
    <w:rsid w:val="00935619"/>
    <w:rsid w:val="009412B7"/>
    <w:rsid w:val="00947CE9"/>
    <w:rsid w:val="00973602"/>
    <w:rsid w:val="009775C5"/>
    <w:rsid w:val="009821B8"/>
    <w:rsid w:val="00985E5A"/>
    <w:rsid w:val="009976FE"/>
    <w:rsid w:val="00997BAE"/>
    <w:rsid w:val="009B4224"/>
    <w:rsid w:val="009B76EC"/>
    <w:rsid w:val="009F3F7B"/>
    <w:rsid w:val="00A1466C"/>
    <w:rsid w:val="00A34985"/>
    <w:rsid w:val="00A43CC9"/>
    <w:rsid w:val="00A5147E"/>
    <w:rsid w:val="00A908BE"/>
    <w:rsid w:val="00A90D15"/>
    <w:rsid w:val="00AA093F"/>
    <w:rsid w:val="00AB0A5A"/>
    <w:rsid w:val="00AB51A3"/>
    <w:rsid w:val="00AB6E75"/>
    <w:rsid w:val="00AC3B58"/>
    <w:rsid w:val="00AC76CB"/>
    <w:rsid w:val="00AD417E"/>
    <w:rsid w:val="00AD5EE1"/>
    <w:rsid w:val="00AD7FCE"/>
    <w:rsid w:val="00AE1F3D"/>
    <w:rsid w:val="00AF277C"/>
    <w:rsid w:val="00B01627"/>
    <w:rsid w:val="00B06105"/>
    <w:rsid w:val="00B11F13"/>
    <w:rsid w:val="00B20875"/>
    <w:rsid w:val="00B20D23"/>
    <w:rsid w:val="00B227FD"/>
    <w:rsid w:val="00B30C3D"/>
    <w:rsid w:val="00B319F2"/>
    <w:rsid w:val="00B31ACD"/>
    <w:rsid w:val="00B32462"/>
    <w:rsid w:val="00B81914"/>
    <w:rsid w:val="00B91018"/>
    <w:rsid w:val="00BA0078"/>
    <w:rsid w:val="00BB579C"/>
    <w:rsid w:val="00BC3058"/>
    <w:rsid w:val="00BC4234"/>
    <w:rsid w:val="00BD1BEA"/>
    <w:rsid w:val="00BD4F8A"/>
    <w:rsid w:val="00BF056B"/>
    <w:rsid w:val="00C02B99"/>
    <w:rsid w:val="00C04B37"/>
    <w:rsid w:val="00C06FBC"/>
    <w:rsid w:val="00C1546A"/>
    <w:rsid w:val="00C46C25"/>
    <w:rsid w:val="00C47FBB"/>
    <w:rsid w:val="00C60E9A"/>
    <w:rsid w:val="00C878DE"/>
    <w:rsid w:val="00C91172"/>
    <w:rsid w:val="00CA71BF"/>
    <w:rsid w:val="00CA77E7"/>
    <w:rsid w:val="00CB1B44"/>
    <w:rsid w:val="00CC2DF9"/>
    <w:rsid w:val="00CD38BB"/>
    <w:rsid w:val="00CD5014"/>
    <w:rsid w:val="00CF24C1"/>
    <w:rsid w:val="00D11C2A"/>
    <w:rsid w:val="00D17E01"/>
    <w:rsid w:val="00D2618A"/>
    <w:rsid w:val="00D507BB"/>
    <w:rsid w:val="00D51548"/>
    <w:rsid w:val="00D52222"/>
    <w:rsid w:val="00D5224B"/>
    <w:rsid w:val="00D616B3"/>
    <w:rsid w:val="00DA11CD"/>
    <w:rsid w:val="00DA1299"/>
    <w:rsid w:val="00DA62D4"/>
    <w:rsid w:val="00DA6E71"/>
    <w:rsid w:val="00DB5116"/>
    <w:rsid w:val="00DB7897"/>
    <w:rsid w:val="00DC55F0"/>
    <w:rsid w:val="00DD2851"/>
    <w:rsid w:val="00DD73A1"/>
    <w:rsid w:val="00DF01CE"/>
    <w:rsid w:val="00DF1D6D"/>
    <w:rsid w:val="00E0686B"/>
    <w:rsid w:val="00E30713"/>
    <w:rsid w:val="00E32E6D"/>
    <w:rsid w:val="00E34E2E"/>
    <w:rsid w:val="00E61A8F"/>
    <w:rsid w:val="00E62482"/>
    <w:rsid w:val="00E6479B"/>
    <w:rsid w:val="00E677F7"/>
    <w:rsid w:val="00E73D62"/>
    <w:rsid w:val="00E8390F"/>
    <w:rsid w:val="00E87FE4"/>
    <w:rsid w:val="00E90E7C"/>
    <w:rsid w:val="00E93D07"/>
    <w:rsid w:val="00EB07B3"/>
    <w:rsid w:val="00EC2B92"/>
    <w:rsid w:val="00F16E88"/>
    <w:rsid w:val="00F2373D"/>
    <w:rsid w:val="00F41FDE"/>
    <w:rsid w:val="00F42821"/>
    <w:rsid w:val="00F452DD"/>
    <w:rsid w:val="00F51BC1"/>
    <w:rsid w:val="00F60B85"/>
    <w:rsid w:val="00F63D21"/>
    <w:rsid w:val="00F86C0E"/>
    <w:rsid w:val="00FA3CFF"/>
    <w:rsid w:val="00FA7F28"/>
    <w:rsid w:val="00FB3300"/>
    <w:rsid w:val="00FB4B10"/>
    <w:rsid w:val="00FD2420"/>
    <w:rsid w:val="00FD613E"/>
    <w:rsid w:val="00FE3DBA"/>
    <w:rsid w:val="00FF47FE"/>
    <w:rsid w:val="00FF6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8BF75"/>
  <w15:chartTrackingRefBased/>
  <w15:docId w15:val="{2BB433A6-1E45-48FE-BB1F-539698DC7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2821"/>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Subtitle">
    <w:name w:val="Sub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spacing w:line="240" w:lineRule="exact"/>
      <w:ind w:left="1170" w:hanging="450"/>
      <w:jc w:val="both"/>
    </w:pPr>
    <w:rPr>
      <w:szCs w:val="20"/>
    </w:rPr>
  </w:style>
  <w:style w:type="paragraph" w:styleId="BodyTextIndent2">
    <w:name w:val="Body Text Indent 2"/>
    <w:basedOn w:val="Normal"/>
    <w:pPr>
      <w:tabs>
        <w:tab w:val="num" w:pos="990"/>
      </w:tabs>
      <w:spacing w:line="240" w:lineRule="exact"/>
      <w:ind w:left="990" w:hanging="270"/>
      <w:jc w:val="both"/>
    </w:pPr>
    <w:rPr>
      <w:szCs w:val="20"/>
    </w:rPr>
  </w:style>
  <w:style w:type="paragraph" w:styleId="BodyTextIndent3">
    <w:name w:val="Body Text Indent 3"/>
    <w:basedOn w:val="Normal"/>
    <w:pPr>
      <w:spacing w:after="240"/>
      <w:ind w:firstLine="720"/>
      <w:jc w:val="both"/>
    </w:pPr>
  </w:style>
  <w:style w:type="paragraph" w:styleId="BalloonText">
    <w:name w:val="Balloon Text"/>
    <w:basedOn w:val="Normal"/>
    <w:semiHidden/>
    <w:rsid w:val="00447CE7"/>
    <w:rPr>
      <w:rFonts w:ascii="Tahoma" w:hAnsi="Tahoma" w:cs="Tahoma"/>
      <w:sz w:val="16"/>
      <w:szCs w:val="16"/>
    </w:rPr>
  </w:style>
  <w:style w:type="character" w:styleId="CommentReference">
    <w:name w:val="annotation reference"/>
    <w:semiHidden/>
    <w:rsid w:val="00B31ACD"/>
    <w:rPr>
      <w:sz w:val="16"/>
      <w:szCs w:val="16"/>
    </w:rPr>
  </w:style>
  <w:style w:type="paragraph" w:styleId="CommentText">
    <w:name w:val="annotation text"/>
    <w:basedOn w:val="Normal"/>
    <w:semiHidden/>
    <w:rsid w:val="00B31ACD"/>
    <w:rPr>
      <w:sz w:val="20"/>
      <w:szCs w:val="20"/>
    </w:rPr>
  </w:style>
  <w:style w:type="paragraph" w:styleId="CommentSubject">
    <w:name w:val="annotation subject"/>
    <w:basedOn w:val="CommentText"/>
    <w:next w:val="CommentText"/>
    <w:semiHidden/>
    <w:rsid w:val="00B31ACD"/>
    <w:rPr>
      <w:b/>
      <w:bCs/>
    </w:rPr>
  </w:style>
  <w:style w:type="paragraph" w:styleId="Revision">
    <w:name w:val="Revision"/>
    <w:hidden/>
    <w:uiPriority w:val="99"/>
    <w:semiHidden/>
    <w:rsid w:val="00A90D15"/>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1047</Words>
  <Characters>5771</Characters>
  <Application>Microsoft Office Word</Application>
  <DocSecurity>0</DocSecurity>
  <Lines>144</Lines>
  <Paragraphs>58</Paragraphs>
  <ScaleCrop>false</ScaleCrop>
  <HeadingPairs>
    <vt:vector size="2" baseType="variant">
      <vt:variant>
        <vt:lpstr>Title</vt:lpstr>
      </vt:variant>
      <vt:variant>
        <vt:i4>1</vt:i4>
      </vt:variant>
    </vt:vector>
  </HeadingPairs>
  <TitlesOfParts>
    <vt:vector size="1" baseType="lpstr">
      <vt:lpstr>RESOLUTION NO</vt:lpstr>
    </vt:vector>
  </TitlesOfParts>
  <Company>Yolo County</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
  <dc:creator>PPogledich</dc:creator>
  <cp:keywords/>
  <cp:lastModifiedBy>Bernadette Cizin</cp:lastModifiedBy>
  <cp:revision>4</cp:revision>
  <cp:lastPrinted>2019-04-10T23:11:00Z</cp:lastPrinted>
  <dcterms:created xsi:type="dcterms:W3CDTF">2026-03-19T17:22:00Z</dcterms:created>
  <dcterms:modified xsi:type="dcterms:W3CDTF">2026-03-20T16:37:00Z</dcterms:modified>
</cp:coreProperties>
</file>