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CF48" w14:textId="77777777" w:rsidR="00BA6FF9" w:rsidRPr="006E01B5" w:rsidRDefault="00124746" w:rsidP="00B64E80">
      <w:pPr>
        <w:pStyle w:val="Heading1"/>
        <w:jc w:val="center"/>
        <w:rPr>
          <w:rFonts w:asciiTheme="minorHAnsi" w:hAnsiTheme="minorHAnsi" w:cstheme="minorHAnsi"/>
          <w:color w:val="auto"/>
        </w:rPr>
      </w:pPr>
      <w:r w:rsidRPr="00F06603">
        <w:rPr>
          <w:rFonts w:asciiTheme="minorHAnsi" w:hAnsiTheme="minorHAnsi" w:cstheme="minorHAnsi"/>
          <w:color w:val="auto"/>
        </w:rPr>
        <w:t>Staff Rep</w:t>
      </w:r>
      <w:r w:rsidRPr="006E01B5">
        <w:rPr>
          <w:rFonts w:asciiTheme="minorHAnsi" w:hAnsiTheme="minorHAnsi" w:cstheme="minorHAnsi"/>
          <w:color w:val="auto"/>
        </w:rPr>
        <w:t>ort</w:t>
      </w:r>
    </w:p>
    <w:p w14:paraId="0AEEA22D" w14:textId="769FE7A0" w:rsidR="00BA6FF9" w:rsidRPr="006E01B5" w:rsidRDefault="00785500" w:rsidP="00A8350A">
      <w:pPr>
        <w:spacing w:before="240"/>
        <w:ind w:left="2160" w:hanging="2160"/>
        <w:rPr>
          <w:rFonts w:cstheme="minorHAnsi"/>
          <w:sz w:val="23"/>
          <w:szCs w:val="23"/>
        </w:rPr>
      </w:pPr>
      <w:r w:rsidRPr="006E01B5">
        <w:rPr>
          <w:rFonts w:cstheme="minorHAnsi"/>
          <w:sz w:val="23"/>
          <w:szCs w:val="23"/>
        </w:rPr>
        <w:t>M</w:t>
      </w:r>
      <w:r w:rsidR="00124746" w:rsidRPr="006E01B5">
        <w:rPr>
          <w:rFonts w:cstheme="minorHAnsi"/>
          <w:sz w:val="23"/>
          <w:szCs w:val="23"/>
        </w:rPr>
        <w:t>eeting Date</w:t>
      </w:r>
      <w:r w:rsidR="00BA6FF9" w:rsidRPr="006E01B5">
        <w:rPr>
          <w:rFonts w:cstheme="minorHAnsi"/>
          <w:sz w:val="23"/>
          <w:szCs w:val="23"/>
        </w:rPr>
        <w:t>:</w:t>
      </w:r>
      <w:r w:rsidR="00BA6FF9" w:rsidRPr="006E01B5">
        <w:rPr>
          <w:rFonts w:cstheme="minorHAnsi"/>
          <w:sz w:val="23"/>
          <w:szCs w:val="23"/>
        </w:rPr>
        <w:tab/>
      </w:r>
      <w:r w:rsidR="00494101">
        <w:rPr>
          <w:rFonts w:cstheme="minorHAnsi"/>
          <w:sz w:val="23"/>
          <w:szCs w:val="23"/>
        </w:rPr>
        <w:t>May 5, 2026</w:t>
      </w:r>
    </w:p>
    <w:p w14:paraId="7580C93E" w14:textId="77777777" w:rsidR="00BA6FF9" w:rsidRPr="006E01B5" w:rsidRDefault="00124746" w:rsidP="00BA6FF9">
      <w:pPr>
        <w:ind w:left="2160" w:hanging="2160"/>
        <w:rPr>
          <w:rFonts w:cstheme="minorHAnsi"/>
          <w:sz w:val="23"/>
          <w:szCs w:val="23"/>
        </w:rPr>
      </w:pPr>
      <w:r w:rsidRPr="006E01B5">
        <w:rPr>
          <w:rFonts w:cstheme="minorHAnsi"/>
          <w:sz w:val="23"/>
          <w:szCs w:val="23"/>
        </w:rPr>
        <w:t>To</w:t>
      </w:r>
      <w:r w:rsidR="00BA6FF9" w:rsidRPr="006E01B5">
        <w:rPr>
          <w:rFonts w:cstheme="minorHAnsi"/>
          <w:sz w:val="23"/>
          <w:szCs w:val="23"/>
        </w:rPr>
        <w:t>:</w:t>
      </w:r>
      <w:r w:rsidR="00BA6FF9" w:rsidRPr="006E01B5">
        <w:rPr>
          <w:rFonts w:cstheme="minorHAnsi"/>
          <w:sz w:val="23"/>
          <w:szCs w:val="23"/>
        </w:rPr>
        <w:tab/>
        <w:t>Siskiyou County Board of Supervisors</w:t>
      </w:r>
    </w:p>
    <w:p w14:paraId="0E6A2833" w14:textId="3CE2F9DD" w:rsidR="00BA6FF9" w:rsidRPr="006E01B5" w:rsidRDefault="00124746" w:rsidP="00521DF2">
      <w:pPr>
        <w:tabs>
          <w:tab w:val="left" w:pos="2160"/>
        </w:tabs>
        <w:rPr>
          <w:rFonts w:cstheme="minorHAnsi"/>
          <w:sz w:val="23"/>
          <w:szCs w:val="23"/>
        </w:rPr>
      </w:pPr>
      <w:r w:rsidRPr="006E01B5">
        <w:rPr>
          <w:rFonts w:cstheme="minorHAnsi"/>
          <w:sz w:val="23"/>
          <w:szCs w:val="23"/>
        </w:rPr>
        <w:t>From</w:t>
      </w:r>
      <w:r w:rsidR="00521DF2" w:rsidRPr="006E01B5">
        <w:rPr>
          <w:rFonts w:cstheme="minorHAnsi"/>
          <w:sz w:val="23"/>
          <w:szCs w:val="23"/>
        </w:rPr>
        <w:t>:</w:t>
      </w:r>
      <w:r w:rsidR="00521DF2" w:rsidRPr="006E01B5">
        <w:rPr>
          <w:rFonts w:cstheme="minorHAnsi"/>
          <w:sz w:val="23"/>
          <w:szCs w:val="23"/>
        </w:rPr>
        <w:tab/>
      </w:r>
      <w:r w:rsidR="007159FC" w:rsidRPr="006E01B5">
        <w:rPr>
          <w:rFonts w:cstheme="minorHAnsi"/>
          <w:sz w:val="23"/>
          <w:szCs w:val="23"/>
        </w:rPr>
        <w:t>Bernadette Cizin</w:t>
      </w:r>
      <w:r w:rsidR="00220D28" w:rsidRPr="006E01B5">
        <w:rPr>
          <w:rFonts w:cstheme="minorHAnsi"/>
          <w:sz w:val="23"/>
          <w:szCs w:val="23"/>
        </w:rPr>
        <w:t xml:space="preserve">, </w:t>
      </w:r>
      <w:r w:rsidR="007159FC" w:rsidRPr="006E01B5">
        <w:rPr>
          <w:rFonts w:cstheme="minorHAnsi"/>
          <w:sz w:val="23"/>
          <w:szCs w:val="23"/>
        </w:rPr>
        <w:t>Associate</w:t>
      </w:r>
      <w:r w:rsidR="00FD4E34" w:rsidRPr="006E01B5">
        <w:rPr>
          <w:rFonts w:cstheme="minorHAnsi"/>
          <w:sz w:val="23"/>
          <w:szCs w:val="23"/>
        </w:rPr>
        <w:t xml:space="preserve"> </w:t>
      </w:r>
      <w:r w:rsidR="00220D28" w:rsidRPr="006E01B5">
        <w:rPr>
          <w:rFonts w:cstheme="minorHAnsi"/>
          <w:sz w:val="23"/>
          <w:szCs w:val="23"/>
        </w:rPr>
        <w:t>Planner</w:t>
      </w:r>
    </w:p>
    <w:p w14:paraId="663F2E46" w14:textId="09FF0D8B" w:rsidR="00FF0658" w:rsidRPr="006E01B5" w:rsidRDefault="00124746" w:rsidP="00C4044A">
      <w:pPr>
        <w:spacing w:after="120"/>
        <w:ind w:left="2160" w:hanging="2160"/>
        <w:jc w:val="both"/>
        <w:rPr>
          <w:rFonts w:cstheme="minorHAnsi"/>
          <w:sz w:val="23"/>
          <w:szCs w:val="23"/>
        </w:rPr>
      </w:pPr>
      <w:r w:rsidRPr="006E01B5">
        <w:rPr>
          <w:rFonts w:cstheme="minorHAnsi"/>
          <w:sz w:val="23"/>
          <w:szCs w:val="23"/>
        </w:rPr>
        <w:t>Subject</w:t>
      </w:r>
      <w:r w:rsidR="00BA6FF9" w:rsidRPr="006E01B5">
        <w:rPr>
          <w:rFonts w:cstheme="minorHAnsi"/>
          <w:sz w:val="23"/>
          <w:szCs w:val="23"/>
        </w:rPr>
        <w:t>:</w:t>
      </w:r>
      <w:r w:rsidR="00BA6FF9" w:rsidRPr="006E01B5">
        <w:rPr>
          <w:rFonts w:cstheme="minorHAnsi"/>
          <w:sz w:val="23"/>
          <w:szCs w:val="23"/>
        </w:rPr>
        <w:tab/>
      </w:r>
      <w:r w:rsidR="006E01B5">
        <w:rPr>
          <w:rFonts w:cstheme="minorHAnsi"/>
          <w:sz w:val="23"/>
          <w:szCs w:val="23"/>
        </w:rPr>
        <w:t>AGN-2</w:t>
      </w:r>
      <w:r w:rsidR="00494101">
        <w:rPr>
          <w:rFonts w:cstheme="minorHAnsi"/>
          <w:sz w:val="23"/>
          <w:szCs w:val="23"/>
        </w:rPr>
        <w:t>6-01</w:t>
      </w:r>
      <w:r w:rsidR="006E01B5">
        <w:rPr>
          <w:rFonts w:cstheme="minorHAnsi"/>
          <w:sz w:val="23"/>
          <w:szCs w:val="23"/>
        </w:rPr>
        <w:t xml:space="preserve"> </w:t>
      </w:r>
      <w:r w:rsidR="002164E3">
        <w:rPr>
          <w:rFonts w:cstheme="minorHAnsi"/>
          <w:sz w:val="23"/>
          <w:szCs w:val="23"/>
        </w:rPr>
        <w:t xml:space="preserve">Lutz </w:t>
      </w:r>
      <w:r w:rsidR="006E01B5">
        <w:rPr>
          <w:rFonts w:cstheme="minorHAnsi"/>
          <w:sz w:val="23"/>
          <w:szCs w:val="23"/>
        </w:rPr>
        <w:t xml:space="preserve">- </w:t>
      </w:r>
      <w:r w:rsidR="00FD4E34" w:rsidRPr="006E01B5">
        <w:rPr>
          <w:rFonts w:cstheme="minorHAnsi"/>
          <w:sz w:val="23"/>
          <w:szCs w:val="23"/>
        </w:rPr>
        <w:t>Intention to Serve Notice of Non-Renewal of</w:t>
      </w:r>
      <w:r w:rsidR="0070200D" w:rsidRPr="006E01B5">
        <w:rPr>
          <w:rFonts w:cstheme="minorHAnsi"/>
          <w:sz w:val="23"/>
          <w:szCs w:val="23"/>
        </w:rPr>
        <w:t xml:space="preserve"> </w:t>
      </w:r>
      <w:r w:rsidR="00DF4033" w:rsidRPr="006E01B5">
        <w:rPr>
          <w:rFonts w:cstheme="minorHAnsi"/>
          <w:sz w:val="23"/>
          <w:szCs w:val="23"/>
        </w:rPr>
        <w:t xml:space="preserve">property under </w:t>
      </w:r>
      <w:r w:rsidR="0070200D" w:rsidRPr="006E01B5">
        <w:rPr>
          <w:rFonts w:cstheme="minorHAnsi"/>
          <w:sz w:val="23"/>
          <w:szCs w:val="23"/>
        </w:rPr>
        <w:t>Williamson Act Contract</w:t>
      </w:r>
      <w:bookmarkStart w:id="0" w:name="_Hlk208495807"/>
      <w:r w:rsidR="00494101">
        <w:rPr>
          <w:rFonts w:cstheme="minorHAnsi"/>
          <w:sz w:val="23"/>
          <w:szCs w:val="23"/>
        </w:rPr>
        <w:t xml:space="preserve"> </w:t>
      </w:r>
      <w:r w:rsidR="00C4044A">
        <w:rPr>
          <w:rFonts w:cstheme="minorHAnsi"/>
          <w:sz w:val="23"/>
          <w:szCs w:val="23"/>
        </w:rPr>
        <w:t>24007</w:t>
      </w:r>
      <w:bookmarkEnd w:id="0"/>
      <w:r w:rsidR="00BA6FF9" w:rsidRPr="006E01B5">
        <w:rPr>
          <w:rFonts w:cstheme="minorHAnsi"/>
          <w:sz w:val="23"/>
          <w:szCs w:val="23"/>
        </w:rPr>
        <w:t>and CEQA Determination</w:t>
      </w:r>
    </w:p>
    <w:p w14:paraId="5EB844E9" w14:textId="3B8FDCAF" w:rsidR="00354784" w:rsidRPr="006E01B5" w:rsidRDefault="00785500" w:rsidP="005443D6">
      <w:pPr>
        <w:pStyle w:val="Heading2"/>
        <w:spacing w:before="600" w:after="240"/>
        <w:rPr>
          <w:rFonts w:eastAsiaTheme="minorHAnsi"/>
        </w:rPr>
      </w:pPr>
      <w:r w:rsidRPr="006E01B5">
        <w:rPr>
          <w:rFonts w:asciiTheme="minorHAnsi" w:hAnsiTheme="minorHAnsi" w:cstheme="minorHAnsi"/>
          <w:noProof/>
          <w:color w:val="000000" w:themeColor="text1"/>
          <w:sz w:val="22"/>
        </w:rPr>
        <mc:AlternateContent>
          <mc:Choice Requires="wps">
            <w:drawing>
              <wp:anchor distT="0" distB="0" distL="114300" distR="114300" simplePos="0" relativeHeight="251659264" behindDoc="0" locked="0" layoutInCell="1" allowOverlap="1" wp14:anchorId="4BE706AB" wp14:editId="54D8852D">
                <wp:simplePos x="0" y="0"/>
                <wp:positionH relativeFrom="margin">
                  <wp:posOffset>-373380</wp:posOffset>
                </wp:positionH>
                <wp:positionV relativeFrom="paragraph">
                  <wp:posOffset>100965</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847E9"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" strokecolor="black [3040]" strokeweight="2.25pt">
                <w10:wrap anchorx="margin"/>
              </v:line>
            </w:pict>
          </mc:Fallback>
        </mc:AlternateContent>
      </w:r>
      <w:r w:rsidR="00124746" w:rsidRPr="006E01B5">
        <w:rPr>
          <w:rFonts w:asciiTheme="minorHAnsi" w:hAnsiTheme="minorHAnsi" w:cstheme="minorHAnsi"/>
          <w:color w:val="000000" w:themeColor="text1"/>
        </w:rPr>
        <w:t>Background</w:t>
      </w:r>
    </w:p>
    <w:p w14:paraId="71B4C4D3" w14:textId="1E3D5A85" w:rsidR="001E26B1" w:rsidRDefault="00494101" w:rsidP="00C362CC">
      <w:pPr>
        <w:rPr>
          <w:rFonts w:eastAsia="Times New Roman" w:cstheme="minorHAnsi"/>
          <w:color w:val="000000"/>
          <w:sz w:val="23"/>
          <w:szCs w:val="23"/>
        </w:rPr>
      </w:pPr>
      <w:r>
        <w:rPr>
          <w:rFonts w:eastAsia="Times New Roman" w:cstheme="minorHAnsi"/>
          <w:color w:val="000000"/>
          <w:sz w:val="23"/>
          <w:szCs w:val="23"/>
        </w:rPr>
        <w:t xml:space="preserve">0.57 acres of Williamson Act Contract encumbered property was transferred by Boundary Line Adjustment to a parcel that is not under contract. A Williamson Act Contract amendment was approved on June3, 2025 which reflects the new property boundaries. </w:t>
      </w:r>
    </w:p>
    <w:p w14:paraId="7FA00C5C" w14:textId="0EE5C158" w:rsidR="00494101" w:rsidRDefault="00E9481B" w:rsidP="00C362CC">
      <w:pPr>
        <w:rPr>
          <w:rFonts w:eastAsia="Times New Roman" w:cstheme="minorHAnsi"/>
          <w:color w:val="000000"/>
          <w:sz w:val="23"/>
          <w:szCs w:val="23"/>
        </w:rPr>
      </w:pPr>
      <w:r>
        <w:rPr>
          <w:rFonts w:eastAsia="Times New Roman" w:cstheme="minorHAnsi"/>
          <w:color w:val="000000"/>
          <w:sz w:val="23"/>
          <w:szCs w:val="23"/>
        </w:rPr>
        <w:t>Th</w:t>
      </w:r>
      <w:r w:rsidR="00494101">
        <w:rPr>
          <w:rFonts w:eastAsia="Times New Roman" w:cstheme="minorHAnsi"/>
          <w:color w:val="000000"/>
          <w:sz w:val="23"/>
          <w:szCs w:val="23"/>
        </w:rPr>
        <w:t>e</w:t>
      </w:r>
      <w:r>
        <w:rPr>
          <w:rFonts w:eastAsia="Times New Roman" w:cstheme="minorHAnsi"/>
          <w:color w:val="000000"/>
          <w:sz w:val="23"/>
          <w:szCs w:val="23"/>
        </w:rPr>
        <w:t xml:space="preserve"> issue of</w:t>
      </w:r>
      <w:r w:rsidR="00494101">
        <w:rPr>
          <w:rFonts w:eastAsia="Times New Roman" w:cstheme="minorHAnsi"/>
          <w:color w:val="000000"/>
          <w:sz w:val="23"/>
          <w:szCs w:val="23"/>
        </w:rPr>
        <w:t xml:space="preserve"> 0.57 acres that </w:t>
      </w:r>
      <w:r>
        <w:rPr>
          <w:rFonts w:eastAsia="Times New Roman" w:cstheme="minorHAnsi"/>
          <w:color w:val="000000"/>
          <w:sz w:val="23"/>
          <w:szCs w:val="23"/>
        </w:rPr>
        <w:t>is</w:t>
      </w:r>
      <w:r w:rsidR="00494101">
        <w:rPr>
          <w:rFonts w:eastAsia="Times New Roman" w:cstheme="minorHAnsi"/>
          <w:color w:val="000000"/>
          <w:sz w:val="23"/>
          <w:szCs w:val="23"/>
        </w:rPr>
        <w:t xml:space="preserve"> now part of </w:t>
      </w:r>
      <w:r w:rsidR="00C87E21">
        <w:rPr>
          <w:rFonts w:eastAsia="Times New Roman" w:cstheme="minorHAnsi"/>
          <w:color w:val="000000"/>
          <w:sz w:val="23"/>
          <w:szCs w:val="23"/>
        </w:rPr>
        <w:t>an</w:t>
      </w:r>
      <w:r w:rsidR="00494101">
        <w:rPr>
          <w:rFonts w:eastAsia="Times New Roman" w:cstheme="minorHAnsi"/>
          <w:color w:val="000000"/>
          <w:sz w:val="23"/>
          <w:szCs w:val="23"/>
        </w:rPr>
        <w:t xml:space="preserve"> unencumbered parcel</w:t>
      </w:r>
      <w:r>
        <w:rPr>
          <w:rFonts w:eastAsia="Times New Roman" w:cstheme="minorHAnsi"/>
          <w:color w:val="000000"/>
          <w:sz w:val="23"/>
          <w:szCs w:val="23"/>
        </w:rPr>
        <w:t xml:space="preserve"> was not addressed</w:t>
      </w:r>
      <w:r w:rsidR="00494101">
        <w:rPr>
          <w:rFonts w:eastAsia="Times New Roman" w:cstheme="minorHAnsi"/>
          <w:color w:val="000000"/>
          <w:sz w:val="23"/>
          <w:szCs w:val="23"/>
        </w:rPr>
        <w:t xml:space="preserve">. A notice of non-renewal should have been recommended </w:t>
      </w:r>
      <w:r w:rsidR="00C87E21">
        <w:rPr>
          <w:rFonts w:eastAsia="Times New Roman" w:cstheme="minorHAnsi"/>
          <w:color w:val="000000"/>
          <w:sz w:val="23"/>
          <w:szCs w:val="23"/>
        </w:rPr>
        <w:t xml:space="preserve">at the time of the contract amendment. </w:t>
      </w:r>
    </w:p>
    <w:p w14:paraId="3B267087" w14:textId="37056999" w:rsidR="00C87E21" w:rsidRPr="006E01B5" w:rsidRDefault="00C87E21" w:rsidP="00C362CC">
      <w:pPr>
        <w:rPr>
          <w:rFonts w:eastAsia="Times New Roman" w:cstheme="minorHAnsi"/>
          <w:color w:val="000000"/>
          <w:sz w:val="23"/>
          <w:szCs w:val="23"/>
        </w:rPr>
      </w:pPr>
      <w:r>
        <w:rPr>
          <w:rFonts w:eastAsia="Times New Roman" w:cstheme="minorHAnsi"/>
          <w:color w:val="000000"/>
          <w:sz w:val="23"/>
          <w:szCs w:val="23"/>
        </w:rPr>
        <w:t xml:space="preserve">Staff is now bringing the </w:t>
      </w:r>
      <w:r w:rsidR="00E9481B">
        <w:rPr>
          <w:rFonts w:eastAsia="Times New Roman" w:cstheme="minorHAnsi"/>
          <w:color w:val="000000"/>
          <w:sz w:val="23"/>
          <w:szCs w:val="23"/>
        </w:rPr>
        <w:t>0.57-acre</w:t>
      </w:r>
      <w:r>
        <w:rPr>
          <w:rFonts w:eastAsia="Times New Roman" w:cstheme="minorHAnsi"/>
          <w:color w:val="000000"/>
          <w:sz w:val="23"/>
          <w:szCs w:val="23"/>
        </w:rPr>
        <w:t xml:space="preserve"> portion of a contract back to the board for recommendation of issuance of a notice of non-renewal to address this issue.</w:t>
      </w:r>
    </w:p>
    <w:p w14:paraId="1BABF432" w14:textId="1799DCCD" w:rsidR="00A8350A" w:rsidRPr="006E01B5" w:rsidRDefault="00C87E21" w:rsidP="006E01B5">
      <w:pPr>
        <w:pStyle w:val="ListParagraph"/>
        <w:spacing w:after="0"/>
        <w:ind w:left="0"/>
        <w:jc w:val="center"/>
        <w:rPr>
          <w:color w:val="000000" w:themeColor="text1"/>
        </w:rPr>
      </w:pPr>
      <w:r>
        <w:rPr>
          <w:noProof/>
          <w:color w:val="000000" w:themeColor="text1"/>
        </w:rPr>
        <w:drawing>
          <wp:inline distT="0" distB="0" distL="0" distR="0" wp14:anchorId="10A85F8A" wp14:editId="6B4DCE78">
            <wp:extent cx="6309995" cy="3643630"/>
            <wp:effectExtent l="0" t="0" r="0" b="0"/>
            <wp:docPr id="2105316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3286"/>
                    <a:stretch>
                      <a:fillRect/>
                    </a:stretch>
                  </pic:blipFill>
                  <pic:spPr bwMode="auto">
                    <a:xfrm>
                      <a:off x="0" y="0"/>
                      <a:ext cx="6309995" cy="3643630"/>
                    </a:xfrm>
                    <a:prstGeom prst="rect">
                      <a:avLst/>
                    </a:prstGeom>
                    <a:noFill/>
                    <a:ln>
                      <a:noFill/>
                    </a:ln>
                    <a:extLst>
                      <a:ext uri="{53640926-AAD7-44D8-BBD7-CCE9431645EC}">
                        <a14:shadowObscured xmlns:a14="http://schemas.microsoft.com/office/drawing/2010/main"/>
                      </a:ext>
                    </a:extLst>
                  </pic:spPr>
                </pic:pic>
              </a:graphicData>
            </a:graphic>
          </wp:inline>
        </w:drawing>
      </w:r>
    </w:p>
    <w:p w14:paraId="183F72FA" w14:textId="22F6CEA7" w:rsidR="006E01B5" w:rsidRPr="006E01B5" w:rsidRDefault="00A8350A" w:rsidP="00C87E21">
      <w:pPr>
        <w:spacing w:after="0" w:line="240" w:lineRule="auto"/>
        <w:jc w:val="center"/>
        <w:rPr>
          <w:color w:val="000000" w:themeColor="text1"/>
        </w:rPr>
      </w:pPr>
      <w:r w:rsidRPr="006E01B5">
        <w:rPr>
          <w:color w:val="000000" w:themeColor="text1"/>
        </w:rPr>
        <w:t xml:space="preserve">Figure </w:t>
      </w:r>
      <w:r w:rsidR="009E3858">
        <w:rPr>
          <w:color w:val="000000" w:themeColor="text1"/>
        </w:rPr>
        <w:t>1</w:t>
      </w:r>
      <w:r w:rsidRPr="006E01B5">
        <w:rPr>
          <w:color w:val="000000" w:themeColor="text1"/>
        </w:rPr>
        <w:t xml:space="preserve"> – </w:t>
      </w:r>
      <w:r w:rsidR="00C87E21">
        <w:rPr>
          <w:color w:val="000000" w:themeColor="text1"/>
        </w:rPr>
        <w:t>Subject</w:t>
      </w:r>
      <w:r w:rsidR="00C4044A">
        <w:rPr>
          <w:color w:val="000000" w:themeColor="text1"/>
        </w:rPr>
        <w:t xml:space="preserve"> </w:t>
      </w:r>
      <w:r w:rsidRPr="006E01B5">
        <w:rPr>
          <w:color w:val="000000" w:themeColor="text1"/>
        </w:rPr>
        <w:t>Property</w:t>
      </w:r>
    </w:p>
    <w:p w14:paraId="007A52CB" w14:textId="7942FAC5" w:rsidR="00146FA8" w:rsidRDefault="009A33CE" w:rsidP="00A8350A">
      <w:pPr>
        <w:pStyle w:val="Heading2"/>
        <w:rPr>
          <w:rFonts w:eastAsia="Times New Roman"/>
          <w:color w:val="auto"/>
        </w:rPr>
      </w:pPr>
      <w:r w:rsidRPr="000A2B26">
        <w:rPr>
          <w:rFonts w:eastAsia="Times New Roman"/>
          <w:color w:val="auto"/>
        </w:rPr>
        <w:lastRenderedPageBreak/>
        <w:t>Potential Next Steps</w:t>
      </w:r>
    </w:p>
    <w:p w14:paraId="3A6B781C" w14:textId="77777777" w:rsidR="00A8350A" w:rsidRPr="00735FD0" w:rsidRDefault="00A8350A" w:rsidP="00A8350A">
      <w:pPr>
        <w:spacing w:after="0"/>
        <w:rPr>
          <w:sz w:val="12"/>
          <w:szCs w:val="12"/>
        </w:rPr>
      </w:pPr>
    </w:p>
    <w:p w14:paraId="55920881" w14:textId="09073E91" w:rsidR="00224651" w:rsidRPr="000A2B26" w:rsidRDefault="00224651" w:rsidP="00735FD0">
      <w:pPr>
        <w:spacing w:after="0" w:line="240" w:lineRule="auto"/>
        <w:rPr>
          <w:b/>
          <w:bCs/>
        </w:rPr>
      </w:pPr>
      <w:r w:rsidRPr="000A2B26">
        <w:t>Should the Board agree with staff’s recommendation and authorize staff to issue the notice</w:t>
      </w:r>
      <w:r w:rsidR="005403CC" w:rsidRPr="000A2B26">
        <w:t>s</w:t>
      </w:r>
      <w:r w:rsidRPr="000A2B26">
        <w:t xml:space="preserve"> of non-renewal, the Planning Department will file a Notice of Non-Renewal of Williamson Act Contract with the Assessor’s Office. Under Government Code Section 51245</w:t>
      </w:r>
      <w:r w:rsidRPr="000A2B26">
        <w:rPr>
          <w:b/>
          <w:bCs/>
        </w:rPr>
        <w:t xml:space="preserve">, </w:t>
      </w:r>
      <w:r w:rsidRPr="000A2B26">
        <w:rPr>
          <w:b/>
          <w:bCs/>
          <w:i/>
          <w:iCs/>
        </w:rPr>
        <w:t>if a local government desires not to renew a Williamson Act contract, it shall serve written notice of non-renewal of the contract upon the contracted party(ies) in advance of the annual renewal date of the contract. A city or county shall serve written notice of non-renewal at least 60 days prior to the renewal date, which would require Siskiyou County to serve the Notice of Non-Renewal by no later than November 1, 20</w:t>
      </w:r>
      <w:r w:rsidR="005C6E06" w:rsidRPr="000A2B26">
        <w:rPr>
          <w:b/>
          <w:bCs/>
          <w:i/>
          <w:iCs/>
        </w:rPr>
        <w:t>2</w:t>
      </w:r>
      <w:r w:rsidR="00C87E21">
        <w:rPr>
          <w:b/>
          <w:bCs/>
          <w:i/>
          <w:iCs/>
        </w:rPr>
        <w:t>6</w:t>
      </w:r>
      <w:r w:rsidRPr="000A2B26">
        <w:rPr>
          <w:b/>
          <w:bCs/>
          <w:i/>
          <w:iCs/>
        </w:rPr>
        <w:t>.</w:t>
      </w:r>
      <w:r w:rsidRPr="000A2B26">
        <w:rPr>
          <w:b/>
          <w:bCs/>
        </w:rPr>
        <w:t xml:space="preserve"> </w:t>
      </w:r>
    </w:p>
    <w:p w14:paraId="26E80FC4" w14:textId="6F128D49" w:rsidR="002B1046" w:rsidRPr="000A2B26" w:rsidRDefault="002B1046" w:rsidP="00174800">
      <w:pPr>
        <w:autoSpaceDE w:val="0"/>
        <w:autoSpaceDN w:val="0"/>
        <w:adjustRightInd w:val="0"/>
        <w:spacing w:before="240" w:line="240" w:lineRule="auto"/>
        <w:rPr>
          <w:rFonts w:eastAsia="Times New Roman" w:cstheme="minorHAnsi"/>
          <w:color w:val="000000"/>
          <w:sz w:val="23"/>
          <w:szCs w:val="23"/>
        </w:rPr>
      </w:pPr>
      <w:r w:rsidRPr="000A2B26">
        <w:rPr>
          <w:rFonts w:eastAsia="Times New Roman" w:cstheme="minorHAnsi"/>
          <w:color w:val="000000"/>
          <w:sz w:val="23"/>
          <w:szCs w:val="23"/>
        </w:rPr>
        <w:t xml:space="preserve">The recordation will trigger property tax reassessment of the affected </w:t>
      </w:r>
      <w:r w:rsidR="00C87E21">
        <w:rPr>
          <w:rFonts w:eastAsia="Times New Roman" w:cstheme="minorHAnsi"/>
          <w:color w:val="000000"/>
          <w:sz w:val="23"/>
          <w:szCs w:val="23"/>
        </w:rPr>
        <w:t>0.57 acres</w:t>
      </w:r>
      <w:r w:rsidR="001C446C" w:rsidRPr="000A2B26">
        <w:rPr>
          <w:rFonts w:eastAsia="Times New Roman" w:cstheme="minorHAnsi"/>
          <w:color w:val="000000"/>
          <w:sz w:val="23"/>
          <w:szCs w:val="23"/>
        </w:rPr>
        <w:t>,</w:t>
      </w:r>
      <w:r w:rsidRPr="000A2B26">
        <w:rPr>
          <w:rFonts w:eastAsia="Times New Roman" w:cstheme="minorHAnsi"/>
          <w:color w:val="000000"/>
          <w:sz w:val="23"/>
          <w:szCs w:val="23"/>
        </w:rPr>
        <w:t xml:space="preserve"> and a nine-year period contract phase out will commence. Pursuant to Government Code Section 51246(a), development restrictions on non-renewed contracted parcels will remain in effect for the balance of the period remaining since the original execution or the last renewal of the contract.</w:t>
      </w:r>
    </w:p>
    <w:p w14:paraId="7EBEFFFA" w14:textId="69794DE3" w:rsidR="005970C5" w:rsidRPr="000A2B26" w:rsidRDefault="00DE31B5" w:rsidP="00712089">
      <w:pPr>
        <w:rPr>
          <w:rFonts w:cstheme="minorHAnsi"/>
          <w:sz w:val="23"/>
          <w:szCs w:val="23"/>
        </w:rPr>
      </w:pPr>
      <w:r w:rsidRPr="000A2B26">
        <w:rPr>
          <w:rFonts w:cstheme="minorHAnsi"/>
          <w:sz w:val="23"/>
          <w:szCs w:val="23"/>
        </w:rPr>
        <w:t>Notice of the project was published and posted as required prior to the Board of Supervisors meeting and no public comment</w:t>
      </w:r>
      <w:r w:rsidR="00F574F9" w:rsidRPr="000A2B26">
        <w:rPr>
          <w:rFonts w:cstheme="minorHAnsi"/>
          <w:sz w:val="23"/>
          <w:szCs w:val="23"/>
        </w:rPr>
        <w:t>s</w:t>
      </w:r>
      <w:r w:rsidRPr="000A2B26">
        <w:rPr>
          <w:rFonts w:cstheme="minorHAnsi"/>
          <w:sz w:val="23"/>
          <w:szCs w:val="23"/>
        </w:rPr>
        <w:t xml:space="preserve"> w</w:t>
      </w:r>
      <w:r w:rsidR="00F574F9" w:rsidRPr="000A2B26">
        <w:rPr>
          <w:rFonts w:cstheme="minorHAnsi"/>
          <w:sz w:val="23"/>
          <w:szCs w:val="23"/>
        </w:rPr>
        <w:t>ere</w:t>
      </w:r>
      <w:r w:rsidRPr="000A2B26">
        <w:rPr>
          <w:rFonts w:cstheme="minorHAnsi"/>
          <w:sz w:val="23"/>
          <w:szCs w:val="23"/>
        </w:rPr>
        <w:t xml:space="preserve"> received as of the preparation of this staff report.</w:t>
      </w:r>
    </w:p>
    <w:p w14:paraId="5A3DB3ED" w14:textId="74F9177F" w:rsidR="00320FE7" w:rsidRDefault="00124746" w:rsidP="00A8350A">
      <w:pPr>
        <w:pStyle w:val="Heading2"/>
        <w:spacing w:before="0"/>
        <w:rPr>
          <w:color w:val="auto"/>
        </w:rPr>
      </w:pPr>
      <w:r w:rsidRPr="000A2B26">
        <w:rPr>
          <w:color w:val="auto"/>
        </w:rPr>
        <w:t>Environmental Review</w:t>
      </w:r>
      <w:r w:rsidR="00BA6FF9" w:rsidRPr="000A2B26">
        <w:rPr>
          <w:color w:val="auto"/>
        </w:rPr>
        <w:t xml:space="preserve"> </w:t>
      </w:r>
    </w:p>
    <w:p w14:paraId="26FEBA9C" w14:textId="77777777" w:rsidR="00A8350A" w:rsidRPr="00735FD0" w:rsidRDefault="00A8350A" w:rsidP="00A8350A">
      <w:pPr>
        <w:spacing w:after="0" w:line="240" w:lineRule="auto"/>
        <w:rPr>
          <w:sz w:val="12"/>
          <w:szCs w:val="12"/>
        </w:rPr>
      </w:pPr>
    </w:p>
    <w:p w14:paraId="2EC45285" w14:textId="2BB196C3" w:rsidR="000C0B65" w:rsidRPr="000A2B26" w:rsidRDefault="009250E4" w:rsidP="00735FD0">
      <w:pPr>
        <w:spacing w:after="0"/>
        <w:rPr>
          <w:rFonts w:cstheme="minorHAnsi"/>
          <w:sz w:val="23"/>
          <w:szCs w:val="23"/>
        </w:rPr>
      </w:pPr>
      <w:r w:rsidRPr="000A2B26">
        <w:rPr>
          <w:rFonts w:cstheme="minorHAnsi"/>
          <w:sz w:val="23"/>
          <w:szCs w:val="23"/>
        </w:rPr>
        <w:t>Staff</w:t>
      </w:r>
      <w:r w:rsidR="00271742" w:rsidRPr="000A2B26">
        <w:rPr>
          <w:rFonts w:cstheme="minorHAnsi"/>
          <w:sz w:val="23"/>
          <w:szCs w:val="23"/>
        </w:rPr>
        <w:t xml:space="preserve"> recommends</w:t>
      </w:r>
      <w:r w:rsidR="0041485D" w:rsidRPr="000A2B26">
        <w:rPr>
          <w:rFonts w:cstheme="minorHAnsi"/>
          <w:sz w:val="23"/>
          <w:szCs w:val="23"/>
        </w:rPr>
        <w:t xml:space="preserve"> </w:t>
      </w:r>
      <w:r w:rsidR="00321F53" w:rsidRPr="000A2B26">
        <w:rPr>
          <w:rFonts w:cstheme="minorHAnsi"/>
          <w:sz w:val="23"/>
          <w:szCs w:val="23"/>
        </w:rPr>
        <w:t xml:space="preserve">the proposed </w:t>
      </w:r>
      <w:r w:rsidR="00020F89" w:rsidRPr="000A2B26">
        <w:rPr>
          <w:rFonts w:cstheme="minorHAnsi"/>
          <w:sz w:val="23"/>
          <w:szCs w:val="23"/>
        </w:rPr>
        <w:t>issuance of a notice of non-renewal for a</w:t>
      </w:r>
      <w:r w:rsidR="00321F53" w:rsidRPr="000A2B26">
        <w:rPr>
          <w:rFonts w:cstheme="minorHAnsi"/>
          <w:sz w:val="23"/>
          <w:szCs w:val="23"/>
        </w:rPr>
        <w:t xml:space="preserve"> Williamson Act contract be </w:t>
      </w:r>
      <w:r w:rsidR="00271742" w:rsidRPr="000A2B26">
        <w:rPr>
          <w:rFonts w:cstheme="minorHAnsi"/>
          <w:sz w:val="23"/>
          <w:szCs w:val="23"/>
        </w:rPr>
        <w:t xml:space="preserve">determined </w:t>
      </w:r>
      <w:r w:rsidR="00321F53" w:rsidRPr="000A2B26">
        <w:rPr>
          <w:rFonts w:cstheme="minorHAnsi"/>
          <w:sz w:val="23"/>
          <w:szCs w:val="23"/>
        </w:rPr>
        <w:t>categorically exempt from the California Environmental Quality Act (CEQA) pursuant to CEQA Guidelines Section 15317, Open Space Contracts or Easements.</w:t>
      </w:r>
      <w:r w:rsidR="00046B30" w:rsidRPr="000A2B26">
        <w:rPr>
          <w:rFonts w:cstheme="minorHAnsi"/>
          <w:sz w:val="23"/>
          <w:szCs w:val="23"/>
        </w:rPr>
        <w:t xml:space="preserve"> The </w:t>
      </w:r>
      <w:r w:rsidR="00F4363C" w:rsidRPr="000A2B26">
        <w:rPr>
          <w:rFonts w:cstheme="minorHAnsi"/>
          <w:sz w:val="23"/>
          <w:szCs w:val="23"/>
        </w:rPr>
        <w:t>C</w:t>
      </w:r>
      <w:r w:rsidR="00046B30" w:rsidRPr="000A2B26">
        <w:rPr>
          <w:rFonts w:cstheme="minorHAnsi"/>
          <w:sz w:val="23"/>
          <w:szCs w:val="23"/>
        </w:rPr>
        <w:t xml:space="preserve">lass 17 exemption applies </w:t>
      </w:r>
      <w:r w:rsidR="003D0216" w:rsidRPr="000A2B26">
        <w:rPr>
          <w:rFonts w:cstheme="minorHAnsi"/>
          <w:sz w:val="23"/>
          <w:szCs w:val="23"/>
        </w:rPr>
        <w:t xml:space="preserve">as </w:t>
      </w:r>
      <w:r w:rsidR="00046B30" w:rsidRPr="000A2B26">
        <w:rPr>
          <w:rFonts w:cstheme="minorHAnsi"/>
          <w:sz w:val="23"/>
          <w:szCs w:val="23"/>
        </w:rPr>
        <w:t xml:space="preserve">this project </w:t>
      </w:r>
      <w:r w:rsidR="00020F89" w:rsidRPr="000A2B26">
        <w:rPr>
          <w:rFonts w:cstheme="minorHAnsi"/>
          <w:sz w:val="23"/>
          <w:szCs w:val="23"/>
        </w:rPr>
        <w:t>does not propose to alter</w:t>
      </w:r>
      <w:r w:rsidR="00F4363C" w:rsidRPr="000A2B26">
        <w:rPr>
          <w:rFonts w:cstheme="minorHAnsi"/>
          <w:sz w:val="23"/>
          <w:szCs w:val="23"/>
        </w:rPr>
        <w:t xml:space="preserve"> or expand</w:t>
      </w:r>
      <w:r w:rsidR="00020F89" w:rsidRPr="000A2B26">
        <w:rPr>
          <w:rFonts w:cstheme="minorHAnsi"/>
          <w:sz w:val="23"/>
          <w:szCs w:val="23"/>
        </w:rPr>
        <w:t xml:space="preserve"> the existing</w:t>
      </w:r>
      <w:r w:rsidR="00046B30" w:rsidRPr="000A2B26">
        <w:rPr>
          <w:rFonts w:cstheme="minorHAnsi"/>
          <w:sz w:val="23"/>
          <w:szCs w:val="23"/>
        </w:rPr>
        <w:t xml:space="preserve"> </w:t>
      </w:r>
      <w:r w:rsidR="003D0216" w:rsidRPr="000A2B26">
        <w:rPr>
          <w:rFonts w:cstheme="minorHAnsi"/>
          <w:sz w:val="23"/>
          <w:szCs w:val="23"/>
        </w:rPr>
        <w:t>Williamson Act contract</w:t>
      </w:r>
      <w:r w:rsidR="005C6E06" w:rsidRPr="000A2B26">
        <w:rPr>
          <w:rFonts w:cstheme="minorHAnsi"/>
          <w:sz w:val="23"/>
          <w:szCs w:val="23"/>
        </w:rPr>
        <w:t>, which will remain in effect for the nine</w:t>
      </w:r>
      <w:r w:rsidR="00646868" w:rsidRPr="000A2B26">
        <w:rPr>
          <w:rFonts w:cstheme="minorHAnsi"/>
          <w:sz w:val="23"/>
          <w:szCs w:val="23"/>
        </w:rPr>
        <w:t>-</w:t>
      </w:r>
      <w:r w:rsidR="005C6E06" w:rsidRPr="000A2B26">
        <w:rPr>
          <w:rFonts w:cstheme="minorHAnsi"/>
          <w:sz w:val="23"/>
          <w:szCs w:val="23"/>
        </w:rPr>
        <w:t>year roll out period</w:t>
      </w:r>
      <w:r w:rsidR="00046B30" w:rsidRPr="000A2B26">
        <w:rPr>
          <w:rFonts w:cstheme="minorHAnsi"/>
          <w:sz w:val="23"/>
          <w:szCs w:val="23"/>
        </w:rPr>
        <w:t xml:space="preserve">. </w:t>
      </w:r>
      <w:r w:rsidR="00F74B86">
        <w:rPr>
          <w:rFonts w:cstheme="minorHAnsi"/>
          <w:sz w:val="23"/>
          <w:szCs w:val="23"/>
        </w:rPr>
        <w:t xml:space="preserve"> Additionally, staff further recommends also, therefore, also be exempt from CEQA pursuant to Guidelines Section 15061(b)(3), the “commonsense” exception, as no changes in current use of the properties are proposed. </w:t>
      </w:r>
    </w:p>
    <w:p w14:paraId="456C1A0D" w14:textId="6E7C11EE" w:rsidR="001138A5" w:rsidRPr="000A2B26" w:rsidRDefault="000C0B65" w:rsidP="000C0B65">
      <w:pPr>
        <w:rPr>
          <w:rFonts w:cstheme="minorHAnsi"/>
          <w:sz w:val="23"/>
          <w:szCs w:val="23"/>
        </w:rPr>
      </w:pPr>
      <w:r w:rsidRPr="000A2B26">
        <w:rPr>
          <w:rFonts w:cstheme="minorHAnsi"/>
          <w:sz w:val="23"/>
          <w:szCs w:val="23"/>
        </w:rPr>
        <w:t>The proposed CEQA exemptions must be considered together with any comments received during the public review process. Further, the exemptions can only be approved if the finding is made, based on the whole record before it, that there is not substantial evidence that there are unusual circumstances (including future activities) which might reasonably result in the project having a significant effect on the environment.</w:t>
      </w:r>
    </w:p>
    <w:p w14:paraId="4A992B91" w14:textId="7876EF25" w:rsidR="00BA6FF9" w:rsidRPr="000A2B26" w:rsidRDefault="00124746" w:rsidP="00CF4867">
      <w:pPr>
        <w:pStyle w:val="Heading2"/>
        <w:rPr>
          <w:rFonts w:asciiTheme="minorHAnsi" w:hAnsiTheme="minorHAnsi" w:cstheme="minorHAnsi"/>
          <w:color w:val="000000" w:themeColor="text1"/>
        </w:rPr>
      </w:pPr>
      <w:r w:rsidRPr="000A2B26">
        <w:rPr>
          <w:rFonts w:asciiTheme="minorHAnsi" w:hAnsiTheme="minorHAnsi" w:cstheme="minorHAnsi"/>
          <w:color w:val="000000" w:themeColor="text1"/>
        </w:rPr>
        <w:t>Recommended Motion</w:t>
      </w:r>
    </w:p>
    <w:p w14:paraId="014838BA" w14:textId="02B0D406" w:rsidR="00020F89" w:rsidRPr="000A2B26" w:rsidRDefault="00BA6FF9" w:rsidP="00735FD0">
      <w:pPr>
        <w:spacing w:after="0"/>
        <w:rPr>
          <w:rFonts w:cstheme="minorHAnsi"/>
          <w:sz w:val="23"/>
          <w:szCs w:val="23"/>
        </w:rPr>
      </w:pPr>
      <w:r w:rsidRPr="000A2B26">
        <w:rPr>
          <w:rFonts w:cstheme="minorHAnsi"/>
          <w:sz w:val="23"/>
          <w:szCs w:val="23"/>
        </w:rPr>
        <w:t xml:space="preserve">I move to </w:t>
      </w:r>
      <w:r w:rsidR="00020F89" w:rsidRPr="000A2B26">
        <w:rPr>
          <w:rFonts w:cstheme="minorHAnsi"/>
          <w:sz w:val="23"/>
          <w:szCs w:val="23"/>
        </w:rPr>
        <w:t>adopt the Resolution</w:t>
      </w:r>
      <w:r w:rsidR="00EC1822" w:rsidRPr="000A2B26">
        <w:rPr>
          <w:rFonts w:cstheme="minorHAnsi"/>
          <w:sz w:val="23"/>
          <w:szCs w:val="23"/>
        </w:rPr>
        <w:t xml:space="preserve"> Directing</w:t>
      </w:r>
      <w:r w:rsidR="001271AD" w:rsidRPr="000A2B26">
        <w:rPr>
          <w:rFonts w:cstheme="minorHAnsi"/>
          <w:sz w:val="23"/>
          <w:szCs w:val="23"/>
        </w:rPr>
        <w:t xml:space="preserve"> staff</w:t>
      </w:r>
      <w:r w:rsidR="00020F89" w:rsidRPr="000A2B26">
        <w:rPr>
          <w:rFonts w:cstheme="minorHAnsi"/>
          <w:sz w:val="23"/>
          <w:szCs w:val="23"/>
        </w:rPr>
        <w:t xml:space="preserve"> </w:t>
      </w:r>
      <w:r w:rsidR="00EC1822" w:rsidRPr="000A2B26">
        <w:rPr>
          <w:rFonts w:cstheme="minorHAnsi"/>
          <w:sz w:val="23"/>
          <w:szCs w:val="23"/>
        </w:rPr>
        <w:t>to Issue a Notice of Non-Renewal to Williamson Act Contract No.</w:t>
      </w:r>
      <w:bookmarkStart w:id="1" w:name="_Hlk112307947"/>
      <w:r w:rsidR="005443D6" w:rsidRPr="000A2B26">
        <w:rPr>
          <w:rFonts w:cstheme="minorHAnsi"/>
          <w:sz w:val="23"/>
          <w:szCs w:val="23"/>
        </w:rPr>
        <w:t xml:space="preserve"> </w:t>
      </w:r>
      <w:bookmarkEnd w:id="1"/>
      <w:r w:rsidR="00C4044A">
        <w:rPr>
          <w:rFonts w:cstheme="minorHAnsi"/>
          <w:sz w:val="23"/>
          <w:szCs w:val="23"/>
        </w:rPr>
        <w:t>24007</w:t>
      </w:r>
      <w:r w:rsidR="006E01B5" w:rsidRPr="006E01B5">
        <w:rPr>
          <w:rFonts w:cstheme="minorHAnsi"/>
          <w:sz w:val="23"/>
          <w:szCs w:val="23"/>
        </w:rPr>
        <w:t xml:space="preserve"> </w:t>
      </w:r>
      <w:r w:rsidR="00EC1822" w:rsidRPr="000A2B26">
        <w:rPr>
          <w:rFonts w:cstheme="minorHAnsi"/>
          <w:sz w:val="23"/>
          <w:szCs w:val="23"/>
        </w:rPr>
        <w:t xml:space="preserve">which </w:t>
      </w:r>
      <w:r w:rsidR="00020F89" w:rsidRPr="000A2B26">
        <w:rPr>
          <w:rFonts w:cstheme="minorHAnsi"/>
          <w:sz w:val="23"/>
          <w:szCs w:val="23"/>
        </w:rPr>
        <w:t>hereby taking the following actions</w:t>
      </w:r>
      <w:r w:rsidRPr="000A2B26">
        <w:rPr>
          <w:rFonts w:cstheme="minorHAnsi"/>
          <w:sz w:val="23"/>
          <w:szCs w:val="23"/>
        </w:rPr>
        <w:t>:</w:t>
      </w:r>
    </w:p>
    <w:p w14:paraId="4AB4E221" w14:textId="60F35799" w:rsidR="00020F89" w:rsidRPr="000A2B26" w:rsidRDefault="00020F89" w:rsidP="00A8350A">
      <w:pPr>
        <w:pStyle w:val="ListParagraph"/>
        <w:numPr>
          <w:ilvl w:val="0"/>
          <w:numId w:val="14"/>
        </w:numPr>
        <w:autoSpaceDE w:val="0"/>
        <w:autoSpaceDN w:val="0"/>
        <w:adjustRightInd w:val="0"/>
        <w:spacing w:after="0" w:line="240" w:lineRule="auto"/>
        <w:rPr>
          <w:rFonts w:eastAsia="Times New Roman" w:cstheme="minorHAnsi"/>
          <w:color w:val="000000"/>
          <w:sz w:val="23"/>
          <w:szCs w:val="23"/>
        </w:rPr>
      </w:pPr>
      <w:r w:rsidRPr="000A2B26">
        <w:rPr>
          <w:rFonts w:eastAsia="Times New Roman" w:cstheme="minorHAnsi"/>
          <w:color w:val="000000"/>
          <w:sz w:val="23"/>
          <w:szCs w:val="23"/>
        </w:rPr>
        <w:t>The Board of Supervisors determine</w:t>
      </w:r>
      <w:r w:rsidR="00C87E21">
        <w:rPr>
          <w:rFonts w:eastAsia="Times New Roman" w:cstheme="minorHAnsi"/>
          <w:color w:val="000000"/>
          <w:sz w:val="23"/>
          <w:szCs w:val="23"/>
        </w:rPr>
        <w:t>s</w:t>
      </w:r>
      <w:r w:rsidRPr="000A2B26">
        <w:rPr>
          <w:rFonts w:eastAsia="Times New Roman" w:cstheme="minorHAnsi"/>
          <w:color w:val="000000"/>
          <w:sz w:val="23"/>
          <w:szCs w:val="23"/>
        </w:rPr>
        <w:t xml:space="preserve"> that the proposed issuance of </w:t>
      </w:r>
      <w:r w:rsidR="00C87E21">
        <w:rPr>
          <w:rFonts w:eastAsia="Times New Roman" w:cstheme="minorHAnsi"/>
          <w:color w:val="000000"/>
          <w:sz w:val="23"/>
          <w:szCs w:val="23"/>
        </w:rPr>
        <w:t xml:space="preserve">a </w:t>
      </w:r>
      <w:r w:rsidRPr="000A2B26">
        <w:rPr>
          <w:rFonts w:eastAsia="Times New Roman" w:cstheme="minorHAnsi"/>
          <w:color w:val="000000"/>
          <w:sz w:val="23"/>
          <w:szCs w:val="23"/>
        </w:rPr>
        <w:t>Non-Renewal</w:t>
      </w:r>
      <w:r w:rsidR="00C87E21">
        <w:rPr>
          <w:rFonts w:eastAsia="Times New Roman" w:cstheme="minorHAnsi"/>
          <w:color w:val="000000"/>
          <w:sz w:val="23"/>
          <w:szCs w:val="23"/>
        </w:rPr>
        <w:t xml:space="preserve"> </w:t>
      </w:r>
      <w:r w:rsidRPr="000A2B26">
        <w:rPr>
          <w:rFonts w:eastAsia="Times New Roman" w:cstheme="minorHAnsi"/>
          <w:color w:val="000000"/>
          <w:sz w:val="23"/>
          <w:szCs w:val="23"/>
        </w:rPr>
        <w:t xml:space="preserve">of </w:t>
      </w:r>
      <w:r w:rsidR="00C87E21">
        <w:rPr>
          <w:rFonts w:eastAsia="Times New Roman" w:cstheme="minorHAnsi"/>
          <w:color w:val="000000"/>
          <w:sz w:val="23"/>
          <w:szCs w:val="23"/>
        </w:rPr>
        <w:t xml:space="preserve">a </w:t>
      </w:r>
      <w:r w:rsidRPr="000A2B26">
        <w:rPr>
          <w:rFonts w:eastAsia="Times New Roman" w:cstheme="minorHAnsi"/>
          <w:color w:val="000000"/>
          <w:sz w:val="23"/>
          <w:szCs w:val="23"/>
        </w:rPr>
        <w:t>Williamson Act contract is categorically exempt</w:t>
      </w:r>
      <w:r w:rsidR="00C96A51" w:rsidRPr="000A2B26">
        <w:rPr>
          <w:rFonts w:eastAsia="Times New Roman" w:cstheme="minorHAnsi"/>
          <w:color w:val="000000"/>
          <w:sz w:val="23"/>
          <w:szCs w:val="23"/>
        </w:rPr>
        <w:t xml:space="preserve"> under</w:t>
      </w:r>
      <w:r w:rsidRPr="000A2B26">
        <w:rPr>
          <w:rFonts w:eastAsia="Times New Roman" w:cstheme="minorHAnsi"/>
          <w:color w:val="000000"/>
          <w:sz w:val="23"/>
          <w:szCs w:val="23"/>
        </w:rPr>
        <w:t xml:space="preserve"> Section</w:t>
      </w:r>
      <w:r w:rsidR="00735FD0">
        <w:rPr>
          <w:rFonts w:eastAsia="Times New Roman" w:cstheme="minorHAnsi"/>
          <w:color w:val="000000"/>
          <w:sz w:val="23"/>
          <w:szCs w:val="23"/>
        </w:rPr>
        <w:t>s</w:t>
      </w:r>
      <w:r w:rsidRPr="000A2B26">
        <w:rPr>
          <w:rFonts w:eastAsia="Times New Roman" w:cstheme="minorHAnsi"/>
          <w:color w:val="000000"/>
          <w:sz w:val="23"/>
          <w:szCs w:val="23"/>
        </w:rPr>
        <w:t xml:space="preserve"> </w:t>
      </w:r>
      <w:r w:rsidR="00C96A51" w:rsidRPr="000A2B26">
        <w:rPr>
          <w:rFonts w:eastAsia="Times New Roman" w:cstheme="minorHAnsi"/>
          <w:color w:val="000000"/>
          <w:sz w:val="23"/>
          <w:szCs w:val="23"/>
        </w:rPr>
        <w:t>15317</w:t>
      </w:r>
      <w:r w:rsidRPr="000A2B26">
        <w:rPr>
          <w:rFonts w:eastAsia="Times New Roman" w:cstheme="minorHAnsi"/>
          <w:color w:val="000000"/>
          <w:sz w:val="23"/>
          <w:szCs w:val="23"/>
        </w:rPr>
        <w:t xml:space="preserve"> </w:t>
      </w:r>
      <w:r w:rsidR="00735FD0">
        <w:rPr>
          <w:rFonts w:eastAsia="Times New Roman" w:cstheme="minorHAnsi"/>
          <w:color w:val="000000"/>
          <w:sz w:val="23"/>
          <w:szCs w:val="23"/>
        </w:rPr>
        <w:t>and 15061(b)(3)</w:t>
      </w:r>
      <w:r w:rsidR="009E3858">
        <w:rPr>
          <w:rFonts w:eastAsia="Times New Roman" w:cstheme="minorHAnsi"/>
          <w:color w:val="000000"/>
          <w:sz w:val="23"/>
          <w:szCs w:val="23"/>
        </w:rPr>
        <w:t xml:space="preserve"> </w:t>
      </w:r>
      <w:r w:rsidRPr="000A2B26">
        <w:rPr>
          <w:rFonts w:eastAsia="Times New Roman" w:cstheme="minorHAnsi"/>
          <w:color w:val="000000"/>
          <w:sz w:val="23"/>
          <w:szCs w:val="23"/>
        </w:rPr>
        <w:t xml:space="preserve">of the CEQA Guidelines; and </w:t>
      </w:r>
    </w:p>
    <w:p w14:paraId="01801863" w14:textId="72747526" w:rsidR="00B726F6" w:rsidRPr="00735FD0" w:rsidRDefault="00020F89" w:rsidP="005970C5">
      <w:pPr>
        <w:pStyle w:val="Heading2"/>
        <w:numPr>
          <w:ilvl w:val="0"/>
          <w:numId w:val="14"/>
        </w:numPr>
        <w:spacing w:before="0"/>
        <w:rPr>
          <w:rFonts w:asciiTheme="minorHAnsi" w:eastAsia="Times New Roman" w:hAnsiTheme="minorHAnsi" w:cstheme="minorHAnsi"/>
          <w:color w:val="000000"/>
          <w:sz w:val="23"/>
          <w:szCs w:val="23"/>
        </w:rPr>
      </w:pPr>
      <w:r w:rsidRPr="000A2B26">
        <w:rPr>
          <w:rFonts w:asciiTheme="minorHAnsi" w:eastAsia="Times New Roman" w:hAnsiTheme="minorHAnsi" w:cstheme="minorHAnsi"/>
          <w:color w:val="000000"/>
          <w:sz w:val="23"/>
          <w:szCs w:val="23"/>
        </w:rPr>
        <w:t xml:space="preserve">Authorize staff to process the Notice of Non-Renewal with any changes directed by the Board. </w:t>
      </w:r>
    </w:p>
    <w:p w14:paraId="052CC8F6" w14:textId="77777777" w:rsidR="00026A03" w:rsidRPr="006E01B5" w:rsidRDefault="00026A03" w:rsidP="00735FD0">
      <w:pPr>
        <w:keepNext/>
        <w:keepLines/>
        <w:spacing w:before="80" w:after="0" w:line="240" w:lineRule="auto"/>
        <w:outlineLvl w:val="1"/>
        <w:rPr>
          <w:rFonts w:eastAsiaTheme="majorEastAsia" w:cstheme="minorHAnsi"/>
          <w:color w:val="000000" w:themeColor="text1"/>
          <w:sz w:val="26"/>
          <w:szCs w:val="26"/>
        </w:rPr>
      </w:pPr>
      <w:bookmarkStart w:id="2" w:name="_Hlk112308425"/>
      <w:r w:rsidRPr="006E01B5">
        <w:rPr>
          <w:rFonts w:eastAsiaTheme="majorEastAsia" w:cstheme="minorHAnsi"/>
          <w:color w:val="000000" w:themeColor="text1"/>
          <w:sz w:val="26"/>
          <w:szCs w:val="26"/>
        </w:rPr>
        <w:t>Exhibits to the Staff Report</w:t>
      </w:r>
    </w:p>
    <w:p w14:paraId="2226371F" w14:textId="50D45B9C" w:rsidR="00026A03" w:rsidRPr="000A2B26" w:rsidRDefault="00026A03" w:rsidP="00872FCA">
      <w:pPr>
        <w:tabs>
          <w:tab w:val="left" w:pos="450"/>
        </w:tabs>
        <w:autoSpaceDE w:val="0"/>
        <w:autoSpaceDN w:val="0"/>
        <w:adjustRightInd w:val="0"/>
        <w:spacing w:after="0" w:line="240" w:lineRule="auto"/>
        <w:ind w:left="720" w:hanging="360"/>
        <w:rPr>
          <w:rFonts w:eastAsia="Times New Roman" w:cstheme="minorHAnsi"/>
          <w:color w:val="000000"/>
          <w:sz w:val="23"/>
          <w:szCs w:val="23"/>
        </w:rPr>
      </w:pPr>
      <w:r w:rsidRPr="000A2B26">
        <w:rPr>
          <w:rFonts w:eastAsia="Times New Roman" w:cstheme="minorHAnsi"/>
          <w:color w:val="000000"/>
          <w:sz w:val="23"/>
          <w:szCs w:val="23"/>
        </w:rPr>
        <w:t xml:space="preserve">A. </w:t>
      </w:r>
      <w:r w:rsidRPr="000A2B26">
        <w:rPr>
          <w:rFonts w:eastAsia="Times New Roman" w:cstheme="minorHAnsi"/>
          <w:color w:val="000000"/>
          <w:sz w:val="23"/>
          <w:szCs w:val="23"/>
        </w:rPr>
        <w:tab/>
        <w:t>Draft Resolution, a Resolution of the County of Siskiyou, State of California, Directing Staff to Issue a Notice of Non-Renewal for Contract No.</w:t>
      </w:r>
      <w:r w:rsidR="000A2B26" w:rsidRPr="000A2B26">
        <w:rPr>
          <w:rFonts w:cstheme="minorHAnsi"/>
          <w:sz w:val="23"/>
          <w:szCs w:val="23"/>
        </w:rPr>
        <w:t xml:space="preserve"> </w:t>
      </w:r>
      <w:r w:rsidR="00C87E21">
        <w:rPr>
          <w:rFonts w:cstheme="minorHAnsi"/>
          <w:sz w:val="23"/>
          <w:szCs w:val="23"/>
        </w:rPr>
        <w:t>72064</w:t>
      </w:r>
      <w:r w:rsidR="005443D6" w:rsidRPr="000A2B26">
        <w:rPr>
          <w:rFonts w:cstheme="minorHAnsi"/>
          <w:sz w:val="23"/>
          <w:szCs w:val="23"/>
        </w:rPr>
        <w:t>.</w:t>
      </w:r>
    </w:p>
    <w:p w14:paraId="2F1D6B1E" w14:textId="204C0BC1" w:rsidR="00026A03" w:rsidRPr="000A2B26" w:rsidRDefault="00026A03" w:rsidP="00026A03">
      <w:pPr>
        <w:numPr>
          <w:ilvl w:val="1"/>
          <w:numId w:val="18"/>
        </w:numPr>
        <w:autoSpaceDE w:val="0"/>
        <w:autoSpaceDN w:val="0"/>
        <w:adjustRightInd w:val="0"/>
        <w:spacing w:after="164" w:line="240" w:lineRule="auto"/>
        <w:ind w:left="720" w:firstLine="270"/>
        <w:contextualSpacing/>
        <w:rPr>
          <w:rFonts w:eastAsia="Times New Roman" w:cstheme="minorHAnsi"/>
          <w:color w:val="000000"/>
          <w:sz w:val="23"/>
          <w:szCs w:val="23"/>
        </w:rPr>
      </w:pPr>
      <w:r w:rsidRPr="000A2B26">
        <w:rPr>
          <w:rFonts w:eastAsia="Times New Roman" w:cstheme="minorHAnsi"/>
          <w:color w:val="000000"/>
          <w:sz w:val="23"/>
          <w:szCs w:val="23"/>
        </w:rPr>
        <w:t xml:space="preserve">Exhibit A-1 within Draft Resolution: </w:t>
      </w:r>
      <w:r w:rsidR="005A2F0D" w:rsidRPr="000A2B26">
        <w:rPr>
          <w:rFonts w:eastAsia="Times New Roman" w:cstheme="minorHAnsi"/>
          <w:color w:val="000000"/>
          <w:sz w:val="23"/>
          <w:szCs w:val="23"/>
        </w:rPr>
        <w:t>List of recommended properties</w:t>
      </w:r>
    </w:p>
    <w:p w14:paraId="2C865584" w14:textId="775C58BA" w:rsidR="00026A03" w:rsidRPr="00883F3F" w:rsidRDefault="00C539C7" w:rsidP="00883F3F">
      <w:pPr>
        <w:numPr>
          <w:ilvl w:val="1"/>
          <w:numId w:val="18"/>
        </w:numPr>
        <w:autoSpaceDE w:val="0"/>
        <w:autoSpaceDN w:val="0"/>
        <w:adjustRightInd w:val="0"/>
        <w:spacing w:after="164" w:line="240" w:lineRule="auto"/>
        <w:ind w:left="720" w:firstLine="270"/>
        <w:contextualSpacing/>
        <w:rPr>
          <w:rFonts w:eastAsia="Times New Roman" w:cstheme="minorHAnsi"/>
          <w:color w:val="000000"/>
          <w:sz w:val="23"/>
          <w:szCs w:val="23"/>
        </w:rPr>
      </w:pPr>
      <w:r w:rsidRPr="000A2B26">
        <w:rPr>
          <w:rFonts w:eastAsia="Times New Roman" w:cstheme="minorHAnsi"/>
          <w:color w:val="000000"/>
          <w:sz w:val="23"/>
          <w:szCs w:val="23"/>
        </w:rPr>
        <w:t xml:space="preserve">Exhibit A-2 within Draft Resolution: </w:t>
      </w:r>
      <w:r w:rsidR="005A2F0D" w:rsidRPr="000A2B26">
        <w:rPr>
          <w:rFonts w:eastAsia="Times New Roman" w:cstheme="minorHAnsi"/>
          <w:color w:val="000000"/>
          <w:sz w:val="23"/>
          <w:szCs w:val="23"/>
        </w:rPr>
        <w:t>Notice of Non-Renewal - DRAFT</w:t>
      </w:r>
    </w:p>
    <w:p w14:paraId="21E9F24D" w14:textId="1F78F3CF" w:rsidR="00026A03" w:rsidRPr="00A8350A" w:rsidRDefault="00026A03" w:rsidP="00A8350A">
      <w:pPr>
        <w:numPr>
          <w:ilvl w:val="0"/>
          <w:numId w:val="19"/>
        </w:numPr>
        <w:autoSpaceDE w:val="0"/>
        <w:autoSpaceDN w:val="0"/>
        <w:adjustRightInd w:val="0"/>
        <w:spacing w:after="0" w:line="240" w:lineRule="auto"/>
        <w:contextualSpacing/>
        <w:rPr>
          <w:rFonts w:eastAsia="Times New Roman" w:cstheme="minorHAnsi"/>
          <w:color w:val="000000"/>
          <w:sz w:val="23"/>
          <w:szCs w:val="23"/>
        </w:rPr>
      </w:pPr>
      <w:r w:rsidRPr="000A2B26">
        <w:rPr>
          <w:rFonts w:eastAsia="Times New Roman" w:cstheme="minorHAnsi"/>
          <w:color w:val="000000"/>
          <w:sz w:val="23"/>
          <w:szCs w:val="23"/>
        </w:rPr>
        <w:t xml:space="preserve">Agricultural Preserve Administrator Staff Report </w:t>
      </w:r>
      <w:r w:rsidR="00C16AB1" w:rsidRPr="000A2B26">
        <w:rPr>
          <w:rFonts w:eastAsia="Times New Roman" w:cstheme="minorHAnsi"/>
          <w:color w:val="000000"/>
          <w:sz w:val="23"/>
          <w:szCs w:val="23"/>
        </w:rPr>
        <w:t>with</w:t>
      </w:r>
      <w:r w:rsidR="00E602D2" w:rsidRPr="000A2B26">
        <w:rPr>
          <w:rFonts w:eastAsia="Times New Roman" w:cstheme="minorHAnsi"/>
          <w:color w:val="000000"/>
          <w:sz w:val="23"/>
          <w:szCs w:val="23"/>
        </w:rPr>
        <w:t xml:space="preserve"> Recommendation</w:t>
      </w:r>
      <w:bookmarkEnd w:id="2"/>
    </w:p>
    <w:sectPr w:rsidR="00026A03" w:rsidRPr="00A8350A" w:rsidSect="005F4F8E">
      <w:headerReference w:type="even" r:id="rId9"/>
      <w:headerReference w:type="default" r:id="rId10"/>
      <w:footerReference w:type="even" r:id="rId11"/>
      <w:footerReference w:type="default" r:id="rId12"/>
      <w:headerReference w:type="first" r:id="rId13"/>
      <w:footerReference w:type="first" r:id="rId14"/>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D662" w14:textId="77777777" w:rsidR="00F9564A" w:rsidRDefault="00F9564A">
      <w:r>
        <w:separator/>
      </w:r>
    </w:p>
  </w:endnote>
  <w:endnote w:type="continuationSeparator" w:id="0">
    <w:p w14:paraId="51C84CB7" w14:textId="77777777" w:rsidR="00F9564A" w:rsidRDefault="00F9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altName w:val="Candara"/>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E9DA" w14:textId="77777777" w:rsidR="002164E3" w:rsidRDefault="00216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AEC8" w14:textId="4D6AA0C2" w:rsidR="008406F4" w:rsidRDefault="00445B48" w:rsidP="005F4F8E">
    <w:pPr>
      <w:pStyle w:val="Footer"/>
      <w:tabs>
        <w:tab w:val="clear" w:pos="4320"/>
        <w:tab w:val="clear" w:pos="8640"/>
        <w:tab w:val="right" w:pos="9900"/>
      </w:tabs>
    </w:pPr>
    <w:r w:rsidRPr="00F06603">
      <w:t>(</w:t>
    </w:r>
    <w:r w:rsidR="005200D7" w:rsidRPr="00F06603">
      <w:t>AGN-</w:t>
    </w:r>
    <w:r w:rsidR="00F06603" w:rsidRPr="00F06603">
      <w:t>2</w:t>
    </w:r>
    <w:r w:rsidR="00C87E21">
      <w:t>6-01</w:t>
    </w:r>
    <w:r w:rsidR="002164E3">
      <w:t xml:space="preserve"> Lutz</w:t>
    </w:r>
    <w:r w:rsidR="00160AF7" w:rsidRPr="00F06603">
      <w:t>)</w:t>
    </w:r>
    <w:r w:rsidR="00083CEB">
      <w:tab/>
      <w:t xml:space="preserve">Page </w:t>
    </w:r>
    <w:r w:rsidR="00083CEB">
      <w:fldChar w:fldCharType="begin"/>
    </w:r>
    <w:r w:rsidR="00083CEB">
      <w:instrText xml:space="preserve"> PAGE  \* Arabic  \* MERGEFORMAT </w:instrText>
    </w:r>
    <w:r w:rsidR="00083CEB">
      <w:fldChar w:fldCharType="separate"/>
    </w:r>
    <w:r w:rsidR="00E008C3">
      <w:rPr>
        <w:noProof/>
      </w:rPr>
      <w:t>1</w:t>
    </w:r>
    <w:r w:rsidR="00083CE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19A2" w14:textId="77777777" w:rsidR="00F9564A" w:rsidRDefault="00F9564A">
      <w:r>
        <w:separator/>
      </w:r>
    </w:p>
  </w:footnote>
  <w:footnote w:type="continuationSeparator" w:id="0">
    <w:p w14:paraId="0240D0CA" w14:textId="77777777" w:rsidR="00F9564A" w:rsidRDefault="00F9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7E74" w14:textId="77777777" w:rsidR="002164E3" w:rsidRDefault="00216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96EC" w14:textId="77777777" w:rsidR="002164E3" w:rsidRDefault="00216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F3048"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7B24"/>
    <w:multiLevelType w:val="hybridMultilevel"/>
    <w:tmpl w:val="D8AA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C2803"/>
    <w:multiLevelType w:val="hybridMultilevel"/>
    <w:tmpl w:val="A1B2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E3101"/>
    <w:multiLevelType w:val="hybridMultilevel"/>
    <w:tmpl w:val="3FF29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80D31"/>
    <w:multiLevelType w:val="hybridMultilevel"/>
    <w:tmpl w:val="86FE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DB9"/>
    <w:multiLevelType w:val="hybridMultilevel"/>
    <w:tmpl w:val="B7444E34"/>
    <w:lvl w:ilvl="0" w:tplc="E5FC8FD8">
      <w:start w:val="1"/>
      <w:numFmt w:val="decimal"/>
      <w:lvlText w:val="%1."/>
      <w:lvlJc w:val="left"/>
      <w:pPr>
        <w:ind w:left="720" w:hanging="360"/>
      </w:pPr>
      <w:rPr>
        <w:rFonts w:hint="default"/>
      </w:rPr>
    </w:lvl>
    <w:lvl w:ilvl="1" w:tplc="A0EE61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D2084"/>
    <w:multiLevelType w:val="hybridMultilevel"/>
    <w:tmpl w:val="4030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97312"/>
    <w:multiLevelType w:val="hybridMultilevel"/>
    <w:tmpl w:val="B24C79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53E8A"/>
    <w:multiLevelType w:val="hybridMultilevel"/>
    <w:tmpl w:val="F36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C552B"/>
    <w:multiLevelType w:val="hybridMultilevel"/>
    <w:tmpl w:val="5302EE4A"/>
    <w:lvl w:ilvl="0" w:tplc="CCD23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DA67F9"/>
    <w:multiLevelType w:val="hybridMultilevel"/>
    <w:tmpl w:val="C87C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8E0393A"/>
    <w:multiLevelType w:val="hybridMultilevel"/>
    <w:tmpl w:val="E2C8AF02"/>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027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2E75"/>
    <w:multiLevelType w:val="hybridMultilevel"/>
    <w:tmpl w:val="D968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8710F"/>
    <w:multiLevelType w:val="hybridMultilevel"/>
    <w:tmpl w:val="4130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9809AA"/>
    <w:multiLevelType w:val="hybridMultilevel"/>
    <w:tmpl w:val="BE045174"/>
    <w:lvl w:ilvl="0" w:tplc="CCD23B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CA54DB"/>
    <w:multiLevelType w:val="hybridMultilevel"/>
    <w:tmpl w:val="C81A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C271F"/>
    <w:multiLevelType w:val="hybridMultilevel"/>
    <w:tmpl w:val="07F472B2"/>
    <w:lvl w:ilvl="0" w:tplc="4336EF32">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813E6"/>
    <w:multiLevelType w:val="hybridMultilevel"/>
    <w:tmpl w:val="16F07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215C1A"/>
    <w:multiLevelType w:val="hybridMultilevel"/>
    <w:tmpl w:val="536CE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E7851AE"/>
    <w:multiLevelType w:val="hybridMultilevel"/>
    <w:tmpl w:val="7374BB86"/>
    <w:lvl w:ilvl="0" w:tplc="0409000F">
      <w:start w:val="1"/>
      <w:numFmt w:val="decimal"/>
      <w:lvlText w:val="%1."/>
      <w:lvlJc w:val="left"/>
      <w:pPr>
        <w:ind w:left="720" w:hanging="360"/>
      </w:pPr>
    </w:lvl>
    <w:lvl w:ilvl="1" w:tplc="CCD23B32">
      <w:start w:val="1"/>
      <w:numFmt w:val="decimal"/>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60C27"/>
    <w:multiLevelType w:val="hybridMultilevel"/>
    <w:tmpl w:val="AD74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76BFE"/>
    <w:multiLevelType w:val="hybridMultilevel"/>
    <w:tmpl w:val="69E6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F6AC0"/>
    <w:multiLevelType w:val="hybridMultilevel"/>
    <w:tmpl w:val="4A24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8581486">
    <w:abstractNumId w:val="18"/>
  </w:num>
  <w:num w:numId="2" w16cid:durableId="409237109">
    <w:abstractNumId w:val="9"/>
  </w:num>
  <w:num w:numId="3" w16cid:durableId="1882089969">
    <w:abstractNumId w:val="12"/>
  </w:num>
  <w:num w:numId="4" w16cid:durableId="1159809252">
    <w:abstractNumId w:val="20"/>
  </w:num>
  <w:num w:numId="5" w16cid:durableId="127405273">
    <w:abstractNumId w:val="30"/>
  </w:num>
  <w:num w:numId="6" w16cid:durableId="363599661">
    <w:abstractNumId w:val="15"/>
  </w:num>
  <w:num w:numId="7" w16cid:durableId="264971333">
    <w:abstractNumId w:val="27"/>
  </w:num>
  <w:num w:numId="8" w16cid:durableId="1002972090">
    <w:abstractNumId w:val="0"/>
  </w:num>
  <w:num w:numId="9" w16cid:durableId="416051767">
    <w:abstractNumId w:val="13"/>
  </w:num>
  <w:num w:numId="10" w16cid:durableId="1221403358">
    <w:abstractNumId w:val="26"/>
  </w:num>
  <w:num w:numId="11" w16cid:durableId="1812283063">
    <w:abstractNumId w:val="16"/>
  </w:num>
  <w:num w:numId="12" w16cid:durableId="1430854083">
    <w:abstractNumId w:val="11"/>
  </w:num>
  <w:num w:numId="13" w16cid:durableId="1086659137">
    <w:abstractNumId w:val="3"/>
  </w:num>
  <w:num w:numId="14" w16cid:durableId="1757752772">
    <w:abstractNumId w:val="10"/>
  </w:num>
  <w:num w:numId="15" w16cid:durableId="1213544900">
    <w:abstractNumId w:val="14"/>
  </w:num>
  <w:num w:numId="16" w16cid:durableId="548035981">
    <w:abstractNumId w:val="19"/>
  </w:num>
  <w:num w:numId="17" w16cid:durableId="1017805194">
    <w:abstractNumId w:val="5"/>
  </w:num>
  <w:num w:numId="18" w16cid:durableId="944078143">
    <w:abstractNumId w:val="25"/>
  </w:num>
  <w:num w:numId="19" w16cid:durableId="1931156061">
    <w:abstractNumId w:val="22"/>
  </w:num>
  <w:num w:numId="20" w16cid:durableId="414713735">
    <w:abstractNumId w:val="23"/>
  </w:num>
  <w:num w:numId="21" w16cid:durableId="1481002026">
    <w:abstractNumId w:val="7"/>
  </w:num>
  <w:num w:numId="22" w16cid:durableId="1174150274">
    <w:abstractNumId w:val="24"/>
  </w:num>
  <w:num w:numId="23" w16cid:durableId="822896396">
    <w:abstractNumId w:val="28"/>
  </w:num>
  <w:num w:numId="24" w16cid:durableId="2007516009">
    <w:abstractNumId w:val="17"/>
  </w:num>
  <w:num w:numId="25" w16cid:durableId="319775670">
    <w:abstractNumId w:val="2"/>
  </w:num>
  <w:num w:numId="26" w16cid:durableId="468521351">
    <w:abstractNumId w:val="4"/>
  </w:num>
  <w:num w:numId="27" w16cid:durableId="395361">
    <w:abstractNumId w:val="8"/>
  </w:num>
  <w:num w:numId="28" w16cid:durableId="2125615212">
    <w:abstractNumId w:val="29"/>
  </w:num>
  <w:num w:numId="29" w16cid:durableId="1500803913">
    <w:abstractNumId w:val="1"/>
  </w:num>
  <w:num w:numId="30" w16cid:durableId="1256943628">
    <w:abstractNumId w:val="21"/>
  </w:num>
  <w:num w:numId="31" w16cid:durableId="474300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32"/>
    <w:rsid w:val="00000C1C"/>
    <w:rsid w:val="00004AED"/>
    <w:rsid w:val="000128C6"/>
    <w:rsid w:val="00013904"/>
    <w:rsid w:val="00020F89"/>
    <w:rsid w:val="00022441"/>
    <w:rsid w:val="00026A03"/>
    <w:rsid w:val="00026AD9"/>
    <w:rsid w:val="00032BEB"/>
    <w:rsid w:val="00034D93"/>
    <w:rsid w:val="00035E84"/>
    <w:rsid w:val="00041BA6"/>
    <w:rsid w:val="00043220"/>
    <w:rsid w:val="000434CE"/>
    <w:rsid w:val="00043B8C"/>
    <w:rsid w:val="00046B30"/>
    <w:rsid w:val="0004737E"/>
    <w:rsid w:val="0007011D"/>
    <w:rsid w:val="0007573F"/>
    <w:rsid w:val="000775DA"/>
    <w:rsid w:val="00083CEB"/>
    <w:rsid w:val="00085FA3"/>
    <w:rsid w:val="000A2B26"/>
    <w:rsid w:val="000A6252"/>
    <w:rsid w:val="000B5147"/>
    <w:rsid w:val="000C0B65"/>
    <w:rsid w:val="000C2B18"/>
    <w:rsid w:val="000C7E47"/>
    <w:rsid w:val="000E6CB3"/>
    <w:rsid w:val="000F56E0"/>
    <w:rsid w:val="0011207D"/>
    <w:rsid w:val="001129F3"/>
    <w:rsid w:val="00113797"/>
    <w:rsid w:val="001138A5"/>
    <w:rsid w:val="001160E1"/>
    <w:rsid w:val="00121A09"/>
    <w:rsid w:val="00124596"/>
    <w:rsid w:val="00124746"/>
    <w:rsid w:val="001271AD"/>
    <w:rsid w:val="001319F9"/>
    <w:rsid w:val="00142320"/>
    <w:rsid w:val="00142F48"/>
    <w:rsid w:val="0014513F"/>
    <w:rsid w:val="00146FA8"/>
    <w:rsid w:val="0014794B"/>
    <w:rsid w:val="001528BD"/>
    <w:rsid w:val="00157FBC"/>
    <w:rsid w:val="00160AF7"/>
    <w:rsid w:val="00162F61"/>
    <w:rsid w:val="0017292F"/>
    <w:rsid w:val="001729F7"/>
    <w:rsid w:val="00173695"/>
    <w:rsid w:val="00174800"/>
    <w:rsid w:val="001816A6"/>
    <w:rsid w:val="00182E63"/>
    <w:rsid w:val="00186459"/>
    <w:rsid w:val="001964C1"/>
    <w:rsid w:val="001A634A"/>
    <w:rsid w:val="001B5780"/>
    <w:rsid w:val="001B719D"/>
    <w:rsid w:val="001B7BA1"/>
    <w:rsid w:val="001C3671"/>
    <w:rsid w:val="001C446C"/>
    <w:rsid w:val="001C449E"/>
    <w:rsid w:val="001C48C0"/>
    <w:rsid w:val="001C6571"/>
    <w:rsid w:val="001D2DC5"/>
    <w:rsid w:val="001E0243"/>
    <w:rsid w:val="001E26B1"/>
    <w:rsid w:val="001F1F5A"/>
    <w:rsid w:val="001F3C62"/>
    <w:rsid w:val="001F46C1"/>
    <w:rsid w:val="001F76F3"/>
    <w:rsid w:val="00201041"/>
    <w:rsid w:val="00201396"/>
    <w:rsid w:val="00204B39"/>
    <w:rsid w:val="002164E3"/>
    <w:rsid w:val="002173DE"/>
    <w:rsid w:val="002176AD"/>
    <w:rsid w:val="002203F8"/>
    <w:rsid w:val="00220D28"/>
    <w:rsid w:val="00222E41"/>
    <w:rsid w:val="00224651"/>
    <w:rsid w:val="00230F31"/>
    <w:rsid w:val="00234757"/>
    <w:rsid w:val="00236673"/>
    <w:rsid w:val="002418B8"/>
    <w:rsid w:val="0024400C"/>
    <w:rsid w:val="00244EF3"/>
    <w:rsid w:val="00250585"/>
    <w:rsid w:val="002542D4"/>
    <w:rsid w:val="00255685"/>
    <w:rsid w:val="0026142E"/>
    <w:rsid w:val="00265B26"/>
    <w:rsid w:val="00266BCD"/>
    <w:rsid w:val="00271742"/>
    <w:rsid w:val="002756BD"/>
    <w:rsid w:val="00281243"/>
    <w:rsid w:val="002819AB"/>
    <w:rsid w:val="002819CB"/>
    <w:rsid w:val="00281F83"/>
    <w:rsid w:val="00294CE7"/>
    <w:rsid w:val="0029544A"/>
    <w:rsid w:val="002A1B5A"/>
    <w:rsid w:val="002B1046"/>
    <w:rsid w:val="002B79A8"/>
    <w:rsid w:val="002B7C6D"/>
    <w:rsid w:val="002C5C17"/>
    <w:rsid w:val="002C6138"/>
    <w:rsid w:val="002C7CF6"/>
    <w:rsid w:val="002D37AF"/>
    <w:rsid w:val="002D67A8"/>
    <w:rsid w:val="002D722D"/>
    <w:rsid w:val="002E3221"/>
    <w:rsid w:val="002E5D70"/>
    <w:rsid w:val="002F07FB"/>
    <w:rsid w:val="002F5869"/>
    <w:rsid w:val="00301FD0"/>
    <w:rsid w:val="00303249"/>
    <w:rsid w:val="00320D96"/>
    <w:rsid w:val="00320FE7"/>
    <w:rsid w:val="00321F53"/>
    <w:rsid w:val="00325DAD"/>
    <w:rsid w:val="00326C8B"/>
    <w:rsid w:val="00332BA7"/>
    <w:rsid w:val="003353EB"/>
    <w:rsid w:val="00335D17"/>
    <w:rsid w:val="00342FCE"/>
    <w:rsid w:val="00343CBA"/>
    <w:rsid w:val="00345A86"/>
    <w:rsid w:val="00350044"/>
    <w:rsid w:val="0035147E"/>
    <w:rsid w:val="00354784"/>
    <w:rsid w:val="00360D79"/>
    <w:rsid w:val="003655F9"/>
    <w:rsid w:val="0037050F"/>
    <w:rsid w:val="0037058B"/>
    <w:rsid w:val="0037153F"/>
    <w:rsid w:val="00373BAB"/>
    <w:rsid w:val="0037663B"/>
    <w:rsid w:val="00381611"/>
    <w:rsid w:val="003838A1"/>
    <w:rsid w:val="00384BD9"/>
    <w:rsid w:val="00391AE5"/>
    <w:rsid w:val="003926AD"/>
    <w:rsid w:val="00393579"/>
    <w:rsid w:val="00393FD4"/>
    <w:rsid w:val="00394505"/>
    <w:rsid w:val="00394C00"/>
    <w:rsid w:val="003A0E4A"/>
    <w:rsid w:val="003A3F83"/>
    <w:rsid w:val="003A4AD0"/>
    <w:rsid w:val="003A4B83"/>
    <w:rsid w:val="003B2FCA"/>
    <w:rsid w:val="003B333B"/>
    <w:rsid w:val="003B4CF2"/>
    <w:rsid w:val="003B73E5"/>
    <w:rsid w:val="003C0EC1"/>
    <w:rsid w:val="003C3030"/>
    <w:rsid w:val="003C362B"/>
    <w:rsid w:val="003C5209"/>
    <w:rsid w:val="003C61CB"/>
    <w:rsid w:val="003D0216"/>
    <w:rsid w:val="003D1C3F"/>
    <w:rsid w:val="003D2C07"/>
    <w:rsid w:val="003D2F60"/>
    <w:rsid w:val="003D403E"/>
    <w:rsid w:val="003D4351"/>
    <w:rsid w:val="003E536B"/>
    <w:rsid w:val="003F067B"/>
    <w:rsid w:val="003F6517"/>
    <w:rsid w:val="003F7B84"/>
    <w:rsid w:val="0041044A"/>
    <w:rsid w:val="0041485D"/>
    <w:rsid w:val="004218B3"/>
    <w:rsid w:val="004235C5"/>
    <w:rsid w:val="00423EFA"/>
    <w:rsid w:val="00433842"/>
    <w:rsid w:val="0043604A"/>
    <w:rsid w:val="004434CD"/>
    <w:rsid w:val="00445B48"/>
    <w:rsid w:val="0044786D"/>
    <w:rsid w:val="004536D9"/>
    <w:rsid w:val="00456754"/>
    <w:rsid w:val="00460FCC"/>
    <w:rsid w:val="00463C7B"/>
    <w:rsid w:val="0046568F"/>
    <w:rsid w:val="00471638"/>
    <w:rsid w:val="00471826"/>
    <w:rsid w:val="004832D4"/>
    <w:rsid w:val="00490B25"/>
    <w:rsid w:val="00492198"/>
    <w:rsid w:val="00494101"/>
    <w:rsid w:val="004A041C"/>
    <w:rsid w:val="004A0E5B"/>
    <w:rsid w:val="004A1513"/>
    <w:rsid w:val="004A1C1E"/>
    <w:rsid w:val="004A4A55"/>
    <w:rsid w:val="004A5652"/>
    <w:rsid w:val="004A5D7A"/>
    <w:rsid w:val="004B16CC"/>
    <w:rsid w:val="004B20AC"/>
    <w:rsid w:val="004B2CFD"/>
    <w:rsid w:val="004D2D00"/>
    <w:rsid w:val="004D5F00"/>
    <w:rsid w:val="004D73BB"/>
    <w:rsid w:val="004F1B71"/>
    <w:rsid w:val="00501BD5"/>
    <w:rsid w:val="00501F16"/>
    <w:rsid w:val="00507FED"/>
    <w:rsid w:val="00511F63"/>
    <w:rsid w:val="00512FD0"/>
    <w:rsid w:val="005200D7"/>
    <w:rsid w:val="005206D2"/>
    <w:rsid w:val="00521DF2"/>
    <w:rsid w:val="0052253C"/>
    <w:rsid w:val="0053142B"/>
    <w:rsid w:val="00532934"/>
    <w:rsid w:val="005403CC"/>
    <w:rsid w:val="00540B2B"/>
    <w:rsid w:val="00543C40"/>
    <w:rsid w:val="005443D6"/>
    <w:rsid w:val="00550B1D"/>
    <w:rsid w:val="0056162F"/>
    <w:rsid w:val="005658EE"/>
    <w:rsid w:val="00566AFC"/>
    <w:rsid w:val="005707B5"/>
    <w:rsid w:val="00580F54"/>
    <w:rsid w:val="005853B8"/>
    <w:rsid w:val="00592664"/>
    <w:rsid w:val="00595A10"/>
    <w:rsid w:val="005970C5"/>
    <w:rsid w:val="005A0718"/>
    <w:rsid w:val="005A0E65"/>
    <w:rsid w:val="005A29BC"/>
    <w:rsid w:val="005A2F0D"/>
    <w:rsid w:val="005B16C6"/>
    <w:rsid w:val="005B5433"/>
    <w:rsid w:val="005B5A69"/>
    <w:rsid w:val="005B5CD9"/>
    <w:rsid w:val="005B5E76"/>
    <w:rsid w:val="005B653A"/>
    <w:rsid w:val="005C341D"/>
    <w:rsid w:val="005C35C4"/>
    <w:rsid w:val="005C3AC8"/>
    <w:rsid w:val="005C6E06"/>
    <w:rsid w:val="005D1419"/>
    <w:rsid w:val="005D2975"/>
    <w:rsid w:val="005D3C11"/>
    <w:rsid w:val="005D3D74"/>
    <w:rsid w:val="005D4510"/>
    <w:rsid w:val="005E79B7"/>
    <w:rsid w:val="005E7CA9"/>
    <w:rsid w:val="005F0CCD"/>
    <w:rsid w:val="005F4F8E"/>
    <w:rsid w:val="0060279A"/>
    <w:rsid w:val="00603C52"/>
    <w:rsid w:val="00605111"/>
    <w:rsid w:val="00611416"/>
    <w:rsid w:val="00612A32"/>
    <w:rsid w:val="00615126"/>
    <w:rsid w:val="00624C38"/>
    <w:rsid w:val="00627019"/>
    <w:rsid w:val="006271FC"/>
    <w:rsid w:val="0062784B"/>
    <w:rsid w:val="00627C0C"/>
    <w:rsid w:val="00636263"/>
    <w:rsid w:val="00642DC5"/>
    <w:rsid w:val="00646868"/>
    <w:rsid w:val="00653FE3"/>
    <w:rsid w:val="006554B7"/>
    <w:rsid w:val="00657112"/>
    <w:rsid w:val="0066249E"/>
    <w:rsid w:val="0066767B"/>
    <w:rsid w:val="00671240"/>
    <w:rsid w:val="00671ED0"/>
    <w:rsid w:val="00674A8C"/>
    <w:rsid w:val="00674B53"/>
    <w:rsid w:val="006870DA"/>
    <w:rsid w:val="006870E2"/>
    <w:rsid w:val="0069016A"/>
    <w:rsid w:val="00697602"/>
    <w:rsid w:val="006A1FE0"/>
    <w:rsid w:val="006A79A1"/>
    <w:rsid w:val="006B2B32"/>
    <w:rsid w:val="006B5F52"/>
    <w:rsid w:val="006C394B"/>
    <w:rsid w:val="006C5B39"/>
    <w:rsid w:val="006C6F1E"/>
    <w:rsid w:val="006C7A97"/>
    <w:rsid w:val="006D45AA"/>
    <w:rsid w:val="006D72BD"/>
    <w:rsid w:val="006D72CD"/>
    <w:rsid w:val="006E01B5"/>
    <w:rsid w:val="006E05A1"/>
    <w:rsid w:val="006E19C5"/>
    <w:rsid w:val="006E4D5D"/>
    <w:rsid w:val="006F6DA3"/>
    <w:rsid w:val="0070115C"/>
    <w:rsid w:val="00701578"/>
    <w:rsid w:val="0070200D"/>
    <w:rsid w:val="0071165E"/>
    <w:rsid w:val="00712089"/>
    <w:rsid w:val="007130AF"/>
    <w:rsid w:val="007159FC"/>
    <w:rsid w:val="007167FD"/>
    <w:rsid w:val="007235ED"/>
    <w:rsid w:val="00734534"/>
    <w:rsid w:val="00734830"/>
    <w:rsid w:val="00735FD0"/>
    <w:rsid w:val="00736F07"/>
    <w:rsid w:val="00747FD4"/>
    <w:rsid w:val="0075325A"/>
    <w:rsid w:val="00756473"/>
    <w:rsid w:val="007668A4"/>
    <w:rsid w:val="007672E2"/>
    <w:rsid w:val="00774245"/>
    <w:rsid w:val="00776F36"/>
    <w:rsid w:val="00777813"/>
    <w:rsid w:val="00780078"/>
    <w:rsid w:val="00783D92"/>
    <w:rsid w:val="00785500"/>
    <w:rsid w:val="007876AF"/>
    <w:rsid w:val="007906DE"/>
    <w:rsid w:val="0079163E"/>
    <w:rsid w:val="00792A6D"/>
    <w:rsid w:val="007A21DE"/>
    <w:rsid w:val="007A5949"/>
    <w:rsid w:val="007A6199"/>
    <w:rsid w:val="007A6358"/>
    <w:rsid w:val="007B23C7"/>
    <w:rsid w:val="007B23DE"/>
    <w:rsid w:val="007B56B0"/>
    <w:rsid w:val="007B5796"/>
    <w:rsid w:val="007B7AE8"/>
    <w:rsid w:val="007B7E87"/>
    <w:rsid w:val="007C0756"/>
    <w:rsid w:val="007C10FE"/>
    <w:rsid w:val="007C6956"/>
    <w:rsid w:val="007D07E7"/>
    <w:rsid w:val="007D1447"/>
    <w:rsid w:val="007E13E3"/>
    <w:rsid w:val="007E7318"/>
    <w:rsid w:val="007F1503"/>
    <w:rsid w:val="007F1F94"/>
    <w:rsid w:val="007F3836"/>
    <w:rsid w:val="007F5EE4"/>
    <w:rsid w:val="007F7129"/>
    <w:rsid w:val="00802F8D"/>
    <w:rsid w:val="008058E9"/>
    <w:rsid w:val="008126B9"/>
    <w:rsid w:val="008145C3"/>
    <w:rsid w:val="00820434"/>
    <w:rsid w:val="008219F7"/>
    <w:rsid w:val="00835762"/>
    <w:rsid w:val="0083766D"/>
    <w:rsid w:val="00840196"/>
    <w:rsid w:val="008406F4"/>
    <w:rsid w:val="00841719"/>
    <w:rsid w:val="00861887"/>
    <w:rsid w:val="00872FCA"/>
    <w:rsid w:val="00880BC3"/>
    <w:rsid w:val="008832E3"/>
    <w:rsid w:val="00883F32"/>
    <w:rsid w:val="00883F3F"/>
    <w:rsid w:val="00890884"/>
    <w:rsid w:val="0089248E"/>
    <w:rsid w:val="008973BD"/>
    <w:rsid w:val="008A4EE5"/>
    <w:rsid w:val="008B54FF"/>
    <w:rsid w:val="008B5BFE"/>
    <w:rsid w:val="008C03D7"/>
    <w:rsid w:val="008D076B"/>
    <w:rsid w:val="008F4BD4"/>
    <w:rsid w:val="008F5DBA"/>
    <w:rsid w:val="009005BF"/>
    <w:rsid w:val="009017C8"/>
    <w:rsid w:val="00902942"/>
    <w:rsid w:val="0090615E"/>
    <w:rsid w:val="00912328"/>
    <w:rsid w:val="00917D39"/>
    <w:rsid w:val="009250E4"/>
    <w:rsid w:val="00942830"/>
    <w:rsid w:val="009432D3"/>
    <w:rsid w:val="00952AA9"/>
    <w:rsid w:val="009530DB"/>
    <w:rsid w:val="009542E7"/>
    <w:rsid w:val="00956824"/>
    <w:rsid w:val="00960429"/>
    <w:rsid w:val="00961534"/>
    <w:rsid w:val="00962D3A"/>
    <w:rsid w:val="00982B09"/>
    <w:rsid w:val="00982C6A"/>
    <w:rsid w:val="00982EED"/>
    <w:rsid w:val="0098649A"/>
    <w:rsid w:val="0099101B"/>
    <w:rsid w:val="009A33CE"/>
    <w:rsid w:val="009A6A63"/>
    <w:rsid w:val="009B2A33"/>
    <w:rsid w:val="009B4B9F"/>
    <w:rsid w:val="009C0400"/>
    <w:rsid w:val="009C52CB"/>
    <w:rsid w:val="009E3858"/>
    <w:rsid w:val="009E6C5B"/>
    <w:rsid w:val="009E6CD7"/>
    <w:rsid w:val="009E77CF"/>
    <w:rsid w:val="009F3A9A"/>
    <w:rsid w:val="009F50D8"/>
    <w:rsid w:val="00A045AE"/>
    <w:rsid w:val="00A06A7B"/>
    <w:rsid w:val="00A24AD9"/>
    <w:rsid w:val="00A31D9B"/>
    <w:rsid w:val="00A37C27"/>
    <w:rsid w:val="00A44EE4"/>
    <w:rsid w:val="00A45CC7"/>
    <w:rsid w:val="00A4699F"/>
    <w:rsid w:val="00A47749"/>
    <w:rsid w:val="00A519B8"/>
    <w:rsid w:val="00A54A02"/>
    <w:rsid w:val="00A55EA2"/>
    <w:rsid w:val="00A65493"/>
    <w:rsid w:val="00A6613C"/>
    <w:rsid w:val="00A67538"/>
    <w:rsid w:val="00A6766A"/>
    <w:rsid w:val="00A7350D"/>
    <w:rsid w:val="00A768D1"/>
    <w:rsid w:val="00A8350A"/>
    <w:rsid w:val="00A85FC6"/>
    <w:rsid w:val="00A87276"/>
    <w:rsid w:val="00A96448"/>
    <w:rsid w:val="00A97C64"/>
    <w:rsid w:val="00AB08D6"/>
    <w:rsid w:val="00AB3621"/>
    <w:rsid w:val="00AB5A80"/>
    <w:rsid w:val="00AB71BE"/>
    <w:rsid w:val="00AC0599"/>
    <w:rsid w:val="00AC38D6"/>
    <w:rsid w:val="00AD34EC"/>
    <w:rsid w:val="00AD4AE8"/>
    <w:rsid w:val="00AD60D8"/>
    <w:rsid w:val="00AD699B"/>
    <w:rsid w:val="00AD6BD0"/>
    <w:rsid w:val="00AE104E"/>
    <w:rsid w:val="00AE2C86"/>
    <w:rsid w:val="00AE3215"/>
    <w:rsid w:val="00AF4B17"/>
    <w:rsid w:val="00B05454"/>
    <w:rsid w:val="00B075B8"/>
    <w:rsid w:val="00B1274F"/>
    <w:rsid w:val="00B12F31"/>
    <w:rsid w:val="00B1732E"/>
    <w:rsid w:val="00B30777"/>
    <w:rsid w:val="00B317A2"/>
    <w:rsid w:val="00B3310B"/>
    <w:rsid w:val="00B34E3F"/>
    <w:rsid w:val="00B403D6"/>
    <w:rsid w:val="00B40FE6"/>
    <w:rsid w:val="00B5214C"/>
    <w:rsid w:val="00B55B46"/>
    <w:rsid w:val="00B55FED"/>
    <w:rsid w:val="00B57435"/>
    <w:rsid w:val="00B60891"/>
    <w:rsid w:val="00B60F43"/>
    <w:rsid w:val="00B61ED1"/>
    <w:rsid w:val="00B64E80"/>
    <w:rsid w:val="00B7194E"/>
    <w:rsid w:val="00B726F6"/>
    <w:rsid w:val="00B7404C"/>
    <w:rsid w:val="00B77119"/>
    <w:rsid w:val="00B84E47"/>
    <w:rsid w:val="00B87F88"/>
    <w:rsid w:val="00B90DDF"/>
    <w:rsid w:val="00B95D3E"/>
    <w:rsid w:val="00B968A8"/>
    <w:rsid w:val="00BA0ACC"/>
    <w:rsid w:val="00BA3FE4"/>
    <w:rsid w:val="00BA4032"/>
    <w:rsid w:val="00BA6FF9"/>
    <w:rsid w:val="00BB010E"/>
    <w:rsid w:val="00BB2C51"/>
    <w:rsid w:val="00BB4531"/>
    <w:rsid w:val="00BB5B53"/>
    <w:rsid w:val="00BC68EB"/>
    <w:rsid w:val="00BD2DB4"/>
    <w:rsid w:val="00BD4272"/>
    <w:rsid w:val="00BD692A"/>
    <w:rsid w:val="00BE44B1"/>
    <w:rsid w:val="00BE7F5F"/>
    <w:rsid w:val="00BF3332"/>
    <w:rsid w:val="00BF37D7"/>
    <w:rsid w:val="00BF56C3"/>
    <w:rsid w:val="00BF6EB4"/>
    <w:rsid w:val="00C02714"/>
    <w:rsid w:val="00C03C0C"/>
    <w:rsid w:val="00C10D34"/>
    <w:rsid w:val="00C11571"/>
    <w:rsid w:val="00C14515"/>
    <w:rsid w:val="00C1631C"/>
    <w:rsid w:val="00C16AB1"/>
    <w:rsid w:val="00C210FC"/>
    <w:rsid w:val="00C22E52"/>
    <w:rsid w:val="00C3000D"/>
    <w:rsid w:val="00C362CC"/>
    <w:rsid w:val="00C379A2"/>
    <w:rsid w:val="00C4044A"/>
    <w:rsid w:val="00C42CFF"/>
    <w:rsid w:val="00C4410D"/>
    <w:rsid w:val="00C45030"/>
    <w:rsid w:val="00C4720A"/>
    <w:rsid w:val="00C509F3"/>
    <w:rsid w:val="00C539C7"/>
    <w:rsid w:val="00C54AD0"/>
    <w:rsid w:val="00C55C94"/>
    <w:rsid w:val="00C55FD8"/>
    <w:rsid w:val="00C57D50"/>
    <w:rsid w:val="00C6176D"/>
    <w:rsid w:val="00C63A6F"/>
    <w:rsid w:val="00C731C8"/>
    <w:rsid w:val="00C771A4"/>
    <w:rsid w:val="00C87E21"/>
    <w:rsid w:val="00C87E98"/>
    <w:rsid w:val="00C90A07"/>
    <w:rsid w:val="00C96A51"/>
    <w:rsid w:val="00C97F4B"/>
    <w:rsid w:val="00CA2624"/>
    <w:rsid w:val="00CA5425"/>
    <w:rsid w:val="00CB5355"/>
    <w:rsid w:val="00CB5534"/>
    <w:rsid w:val="00CC258E"/>
    <w:rsid w:val="00CC3418"/>
    <w:rsid w:val="00CC3E8E"/>
    <w:rsid w:val="00CC3F79"/>
    <w:rsid w:val="00CC468F"/>
    <w:rsid w:val="00CC6E3A"/>
    <w:rsid w:val="00CD0276"/>
    <w:rsid w:val="00CD1D62"/>
    <w:rsid w:val="00CD4D44"/>
    <w:rsid w:val="00CD76C0"/>
    <w:rsid w:val="00CE672B"/>
    <w:rsid w:val="00CF44F5"/>
    <w:rsid w:val="00CF4867"/>
    <w:rsid w:val="00D06BE5"/>
    <w:rsid w:val="00D1203C"/>
    <w:rsid w:val="00D148FF"/>
    <w:rsid w:val="00D14B75"/>
    <w:rsid w:val="00D23994"/>
    <w:rsid w:val="00D25941"/>
    <w:rsid w:val="00D26FBB"/>
    <w:rsid w:val="00D32546"/>
    <w:rsid w:val="00D35900"/>
    <w:rsid w:val="00D41164"/>
    <w:rsid w:val="00D41C68"/>
    <w:rsid w:val="00D47A96"/>
    <w:rsid w:val="00D53670"/>
    <w:rsid w:val="00D54230"/>
    <w:rsid w:val="00D55A80"/>
    <w:rsid w:val="00D60610"/>
    <w:rsid w:val="00D66376"/>
    <w:rsid w:val="00D66D8D"/>
    <w:rsid w:val="00D71E1F"/>
    <w:rsid w:val="00D83622"/>
    <w:rsid w:val="00D8422A"/>
    <w:rsid w:val="00D8464F"/>
    <w:rsid w:val="00D85971"/>
    <w:rsid w:val="00D96FFF"/>
    <w:rsid w:val="00DB0195"/>
    <w:rsid w:val="00DB55EC"/>
    <w:rsid w:val="00DB61AC"/>
    <w:rsid w:val="00DC3B91"/>
    <w:rsid w:val="00DC635A"/>
    <w:rsid w:val="00DD0599"/>
    <w:rsid w:val="00DD6F5E"/>
    <w:rsid w:val="00DE31B5"/>
    <w:rsid w:val="00DE3558"/>
    <w:rsid w:val="00DE5109"/>
    <w:rsid w:val="00DE56F8"/>
    <w:rsid w:val="00DE79A1"/>
    <w:rsid w:val="00DF4033"/>
    <w:rsid w:val="00E008C3"/>
    <w:rsid w:val="00E05E37"/>
    <w:rsid w:val="00E0731E"/>
    <w:rsid w:val="00E10AF4"/>
    <w:rsid w:val="00E1320F"/>
    <w:rsid w:val="00E1453B"/>
    <w:rsid w:val="00E15ABC"/>
    <w:rsid w:val="00E25075"/>
    <w:rsid w:val="00E25C9A"/>
    <w:rsid w:val="00E317AC"/>
    <w:rsid w:val="00E327D6"/>
    <w:rsid w:val="00E332CD"/>
    <w:rsid w:val="00E347FD"/>
    <w:rsid w:val="00E350AE"/>
    <w:rsid w:val="00E40827"/>
    <w:rsid w:val="00E41105"/>
    <w:rsid w:val="00E435BF"/>
    <w:rsid w:val="00E43E45"/>
    <w:rsid w:val="00E441A9"/>
    <w:rsid w:val="00E454EE"/>
    <w:rsid w:val="00E4574A"/>
    <w:rsid w:val="00E52A9C"/>
    <w:rsid w:val="00E555AC"/>
    <w:rsid w:val="00E602D2"/>
    <w:rsid w:val="00E6373E"/>
    <w:rsid w:val="00E64508"/>
    <w:rsid w:val="00E66772"/>
    <w:rsid w:val="00E672C2"/>
    <w:rsid w:val="00E67790"/>
    <w:rsid w:val="00E74987"/>
    <w:rsid w:val="00E75718"/>
    <w:rsid w:val="00E765D1"/>
    <w:rsid w:val="00E80353"/>
    <w:rsid w:val="00E8211D"/>
    <w:rsid w:val="00E82F2A"/>
    <w:rsid w:val="00E86EC2"/>
    <w:rsid w:val="00E9481B"/>
    <w:rsid w:val="00E9714D"/>
    <w:rsid w:val="00E975A9"/>
    <w:rsid w:val="00EA0E32"/>
    <w:rsid w:val="00EA15DE"/>
    <w:rsid w:val="00EA252A"/>
    <w:rsid w:val="00EA4DD3"/>
    <w:rsid w:val="00EB0007"/>
    <w:rsid w:val="00EB00FE"/>
    <w:rsid w:val="00EB2539"/>
    <w:rsid w:val="00EC1822"/>
    <w:rsid w:val="00EC22ED"/>
    <w:rsid w:val="00EC482C"/>
    <w:rsid w:val="00EC553B"/>
    <w:rsid w:val="00EC6B27"/>
    <w:rsid w:val="00ED0777"/>
    <w:rsid w:val="00ED1189"/>
    <w:rsid w:val="00ED225C"/>
    <w:rsid w:val="00ED7EF5"/>
    <w:rsid w:val="00EE25A7"/>
    <w:rsid w:val="00EE3C32"/>
    <w:rsid w:val="00EE6A0E"/>
    <w:rsid w:val="00F03444"/>
    <w:rsid w:val="00F06603"/>
    <w:rsid w:val="00F11058"/>
    <w:rsid w:val="00F138D1"/>
    <w:rsid w:val="00F14677"/>
    <w:rsid w:val="00F2009D"/>
    <w:rsid w:val="00F20FE7"/>
    <w:rsid w:val="00F34DB3"/>
    <w:rsid w:val="00F37A72"/>
    <w:rsid w:val="00F40AD3"/>
    <w:rsid w:val="00F4363C"/>
    <w:rsid w:val="00F43729"/>
    <w:rsid w:val="00F43B7D"/>
    <w:rsid w:val="00F465C2"/>
    <w:rsid w:val="00F53722"/>
    <w:rsid w:val="00F53CE2"/>
    <w:rsid w:val="00F548DC"/>
    <w:rsid w:val="00F54981"/>
    <w:rsid w:val="00F551D4"/>
    <w:rsid w:val="00F56E99"/>
    <w:rsid w:val="00F574F9"/>
    <w:rsid w:val="00F617C3"/>
    <w:rsid w:val="00F651B6"/>
    <w:rsid w:val="00F6593A"/>
    <w:rsid w:val="00F66DF1"/>
    <w:rsid w:val="00F70B3A"/>
    <w:rsid w:val="00F72391"/>
    <w:rsid w:val="00F74B86"/>
    <w:rsid w:val="00F807FD"/>
    <w:rsid w:val="00F847FA"/>
    <w:rsid w:val="00F86687"/>
    <w:rsid w:val="00F86FD5"/>
    <w:rsid w:val="00F9564A"/>
    <w:rsid w:val="00F9611F"/>
    <w:rsid w:val="00F967CF"/>
    <w:rsid w:val="00FA0A75"/>
    <w:rsid w:val="00FB474C"/>
    <w:rsid w:val="00FC2CD1"/>
    <w:rsid w:val="00FD4B2F"/>
    <w:rsid w:val="00FD4E34"/>
    <w:rsid w:val="00FD6608"/>
    <w:rsid w:val="00FF0658"/>
    <w:rsid w:val="00FF31D5"/>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C4044A"/>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rsid w:val="009A6A6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9A6A6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9A6A63"/>
    <w:pPr>
      <w:keepNext/>
      <w:keepLines/>
      <w:spacing w:before="80" w:after="0" w:line="240" w:lineRule="auto"/>
      <w:outlineLvl w:val="2"/>
    </w:pPr>
    <w:rPr>
      <w:rFonts w:asciiTheme="majorHAnsi" w:eastAsiaTheme="majorEastAsia" w:hAnsiTheme="majorHAnsi" w:cstheme="majorBidi"/>
      <w:color w:val="E36C0A" w:themeColor="accent6" w:themeShade="BF"/>
    </w:rPr>
  </w:style>
  <w:style w:type="paragraph" w:styleId="Heading4">
    <w:name w:val="heading 4"/>
    <w:basedOn w:val="Normal"/>
    <w:next w:val="Normal"/>
    <w:link w:val="Heading4Char"/>
    <w:uiPriority w:val="9"/>
    <w:unhideWhenUsed/>
    <w:qFormat/>
    <w:rsid w:val="009A6A63"/>
    <w:pPr>
      <w:keepNext/>
      <w:keepLines/>
      <w:spacing w:before="80" w:after="0"/>
      <w:outlineLvl w:val="3"/>
    </w:pPr>
    <w:rPr>
      <w:rFonts w:asciiTheme="majorHAnsi" w:eastAsiaTheme="majorEastAsia" w:hAnsiTheme="majorHAnsi" w:cstheme="majorBidi"/>
      <w:color w:val="F79646" w:themeColor="accent6"/>
    </w:rPr>
  </w:style>
  <w:style w:type="paragraph" w:styleId="Heading5">
    <w:name w:val="heading 5"/>
    <w:basedOn w:val="Normal"/>
    <w:next w:val="Normal"/>
    <w:link w:val="Heading5Char"/>
    <w:uiPriority w:val="9"/>
    <w:semiHidden/>
    <w:unhideWhenUsed/>
    <w:qFormat/>
    <w:rsid w:val="009A6A63"/>
    <w:pPr>
      <w:keepNext/>
      <w:keepLines/>
      <w:spacing w:before="40" w:after="0"/>
      <w:outlineLvl w:val="4"/>
    </w:pPr>
    <w:rPr>
      <w:rFonts w:asciiTheme="majorHAnsi" w:eastAsiaTheme="majorEastAsia" w:hAnsiTheme="majorHAnsi" w:cstheme="majorBidi"/>
      <w:i/>
      <w:iCs/>
      <w:color w:val="F79646" w:themeColor="accent6"/>
    </w:rPr>
  </w:style>
  <w:style w:type="paragraph" w:styleId="Heading6">
    <w:name w:val="heading 6"/>
    <w:basedOn w:val="Normal"/>
    <w:next w:val="Normal"/>
    <w:link w:val="Heading6Char"/>
    <w:uiPriority w:val="9"/>
    <w:semiHidden/>
    <w:unhideWhenUsed/>
    <w:qFormat/>
    <w:rsid w:val="009A6A63"/>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9A6A63"/>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9A6A6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9A6A6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rsid w:val="00C404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044A"/>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qFormat/>
    <w:rsid w:val="009A6A63"/>
    <w:rPr>
      <w:i/>
      <w:iCs/>
      <w:color w:val="F79646" w:themeColor="accent6"/>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34"/>
    <w:qFormat/>
    <w:rsid w:val="009A6A63"/>
    <w:pPr>
      <w:ind w:left="720"/>
      <w:contextualSpacing/>
    </w:p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9A6A63"/>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9A6A63"/>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9A6A63"/>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rsid w:val="009A6A63"/>
    <w:rPr>
      <w:rFonts w:asciiTheme="majorHAnsi" w:eastAsiaTheme="majorEastAsia" w:hAnsiTheme="majorHAnsi" w:cstheme="majorBidi"/>
      <w:color w:val="F79646" w:themeColor="accent6"/>
      <w:sz w:val="22"/>
      <w:szCs w:val="22"/>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9A6A6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A6A63"/>
    <w:rPr>
      <w:rFonts w:asciiTheme="majorHAnsi" w:eastAsiaTheme="majorEastAsia" w:hAnsiTheme="majorHAnsi" w:cstheme="majorBidi"/>
      <w:color w:val="262626" w:themeColor="text1" w:themeTint="D9"/>
      <w:spacing w:val="-15"/>
      <w:sz w:val="96"/>
      <w:szCs w:val="96"/>
    </w:rPr>
  </w:style>
  <w:style w:type="paragraph" w:styleId="NoSpacing">
    <w:name w:val="No Spacing"/>
    <w:uiPriority w:val="1"/>
    <w:qFormat/>
    <w:rsid w:val="009A6A63"/>
    <w:rPr>
      <w:rFonts w:asciiTheme="minorHAnsi" w:eastAsiaTheme="minorHAnsi" w:hAnsiTheme="minorHAnsi" w:cstheme="minorBidi"/>
      <w:sz w:val="21"/>
      <w:szCs w:val="21"/>
    </w:rPr>
  </w:style>
  <w:style w:type="paragraph" w:styleId="Subtitle">
    <w:name w:val="Subtitle"/>
    <w:basedOn w:val="Normal"/>
    <w:next w:val="Normal"/>
    <w:link w:val="SubtitleChar"/>
    <w:uiPriority w:val="11"/>
    <w:qFormat/>
    <w:rsid w:val="009A6A6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A6A63"/>
    <w:rPr>
      <w:rFonts w:asciiTheme="majorHAnsi" w:eastAsiaTheme="majorEastAsia" w:hAnsiTheme="majorHAnsi" w:cstheme="majorBidi"/>
      <w:sz w:val="30"/>
      <w:szCs w:val="30"/>
    </w:rPr>
  </w:style>
  <w:style w:type="character" w:styleId="SubtleEmphasis">
    <w:name w:val="Subtle Emphasis"/>
    <w:basedOn w:val="DefaultParagraphFont"/>
    <w:uiPriority w:val="19"/>
    <w:qFormat/>
    <w:rsid w:val="009A6A63"/>
    <w:rPr>
      <w:i/>
      <w:iCs/>
    </w:rPr>
  </w:style>
  <w:style w:type="character" w:styleId="Strong">
    <w:name w:val="Strong"/>
    <w:basedOn w:val="DefaultParagraphFont"/>
    <w:uiPriority w:val="22"/>
    <w:qFormat/>
    <w:rsid w:val="009A6A63"/>
    <w:rPr>
      <w:b/>
      <w:bCs/>
    </w:rPr>
  </w:style>
  <w:style w:type="character" w:styleId="IntenseEmphasis">
    <w:name w:val="Intense Emphasis"/>
    <w:basedOn w:val="DefaultParagraphFont"/>
    <w:uiPriority w:val="21"/>
    <w:qFormat/>
    <w:rsid w:val="009A6A63"/>
    <w:rPr>
      <w:b/>
      <w:bCs/>
      <w:i/>
      <w:iCs/>
    </w:rPr>
  </w:style>
  <w:style w:type="paragraph" w:styleId="Quote">
    <w:name w:val="Quote"/>
    <w:basedOn w:val="Normal"/>
    <w:next w:val="Normal"/>
    <w:link w:val="QuoteChar"/>
    <w:uiPriority w:val="29"/>
    <w:qFormat/>
    <w:rsid w:val="009A6A6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A6A63"/>
    <w:rPr>
      <w:rFonts w:asciiTheme="minorHAnsi" w:eastAsiaTheme="minorHAnsi" w:hAnsiTheme="minorHAnsi" w:cstheme="minorBidi"/>
      <w:i/>
      <w:iCs/>
      <w:color w:val="262626" w:themeColor="text1" w:themeTint="D9"/>
      <w:sz w:val="21"/>
      <w:szCs w:val="21"/>
    </w:rPr>
  </w:style>
  <w:style w:type="character" w:styleId="IntenseReference">
    <w:name w:val="Intense Reference"/>
    <w:basedOn w:val="DefaultParagraphFont"/>
    <w:uiPriority w:val="32"/>
    <w:qFormat/>
    <w:rsid w:val="009A6A63"/>
    <w:rPr>
      <w:b/>
      <w:bCs/>
      <w:smallCaps/>
      <w:color w:val="F79646" w:themeColor="accent6"/>
    </w:rPr>
  </w:style>
  <w:style w:type="paragraph" w:customStyle="1" w:styleId="Default">
    <w:name w:val="Default"/>
    <w:rsid w:val="00373BA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281243"/>
    <w:rPr>
      <w:sz w:val="16"/>
      <w:szCs w:val="16"/>
    </w:rPr>
  </w:style>
  <w:style w:type="paragraph" w:styleId="CommentText">
    <w:name w:val="annotation text"/>
    <w:basedOn w:val="Normal"/>
    <w:link w:val="CommentTextChar"/>
    <w:unhideWhenUsed/>
    <w:rsid w:val="00281243"/>
    <w:pPr>
      <w:spacing w:line="240" w:lineRule="auto"/>
    </w:pPr>
    <w:rPr>
      <w:sz w:val="20"/>
      <w:szCs w:val="20"/>
    </w:rPr>
  </w:style>
  <w:style w:type="character" w:customStyle="1" w:styleId="CommentTextChar">
    <w:name w:val="Comment Text Char"/>
    <w:basedOn w:val="DefaultParagraphFont"/>
    <w:link w:val="CommentText"/>
    <w:rsid w:val="00281243"/>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281243"/>
    <w:rPr>
      <w:b/>
      <w:bCs/>
    </w:rPr>
  </w:style>
  <w:style w:type="character" w:customStyle="1" w:styleId="CommentSubjectChar">
    <w:name w:val="Comment Subject Char"/>
    <w:basedOn w:val="CommentTextChar"/>
    <w:link w:val="CommentSubject"/>
    <w:semiHidden/>
    <w:rsid w:val="00281243"/>
    <w:rPr>
      <w:rFonts w:asciiTheme="minorHAnsi" w:eastAsiaTheme="minorHAnsi" w:hAnsiTheme="minorHAnsi" w:cstheme="minorBidi"/>
      <w:b/>
      <w:bCs/>
    </w:rPr>
  </w:style>
  <w:style w:type="character" w:customStyle="1" w:styleId="Heading5Char">
    <w:name w:val="Heading 5 Char"/>
    <w:basedOn w:val="DefaultParagraphFont"/>
    <w:link w:val="Heading5"/>
    <w:uiPriority w:val="9"/>
    <w:semiHidden/>
    <w:rsid w:val="009A6A63"/>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9A6A63"/>
    <w:rPr>
      <w:rFonts w:asciiTheme="majorHAnsi" w:eastAsiaTheme="majorEastAsia" w:hAnsiTheme="majorHAnsi" w:cstheme="majorBidi"/>
      <w:color w:val="F79646" w:themeColor="accent6"/>
      <w:sz w:val="21"/>
      <w:szCs w:val="21"/>
    </w:rPr>
  </w:style>
  <w:style w:type="character" w:customStyle="1" w:styleId="Heading7Char">
    <w:name w:val="Heading 7 Char"/>
    <w:basedOn w:val="DefaultParagraphFont"/>
    <w:link w:val="Heading7"/>
    <w:uiPriority w:val="9"/>
    <w:semiHidden/>
    <w:rsid w:val="009A6A63"/>
    <w:rPr>
      <w:rFonts w:asciiTheme="majorHAnsi" w:eastAsiaTheme="majorEastAsia" w:hAnsiTheme="majorHAnsi" w:cstheme="majorBidi"/>
      <w:b/>
      <w:bCs/>
      <w:color w:val="F79646" w:themeColor="accent6"/>
      <w:sz w:val="21"/>
      <w:szCs w:val="21"/>
    </w:rPr>
  </w:style>
  <w:style w:type="character" w:customStyle="1" w:styleId="Heading8Char">
    <w:name w:val="Heading 8 Char"/>
    <w:basedOn w:val="DefaultParagraphFont"/>
    <w:link w:val="Heading8"/>
    <w:uiPriority w:val="9"/>
    <w:semiHidden/>
    <w:rsid w:val="009A6A63"/>
    <w:rPr>
      <w:rFonts w:asciiTheme="majorHAnsi" w:eastAsiaTheme="majorEastAsia" w:hAnsiTheme="majorHAnsi" w:cstheme="majorBidi"/>
      <w:b/>
      <w:bCs/>
      <w:i/>
      <w:iCs/>
      <w:color w:val="F79646" w:themeColor="accent6"/>
    </w:rPr>
  </w:style>
  <w:style w:type="character" w:customStyle="1" w:styleId="Heading9Char">
    <w:name w:val="Heading 9 Char"/>
    <w:basedOn w:val="DefaultParagraphFont"/>
    <w:link w:val="Heading9"/>
    <w:uiPriority w:val="9"/>
    <w:semiHidden/>
    <w:rsid w:val="009A6A63"/>
    <w:rPr>
      <w:rFonts w:asciiTheme="majorHAnsi" w:eastAsiaTheme="majorEastAsia" w:hAnsiTheme="majorHAnsi" w:cstheme="majorBidi"/>
      <w:i/>
      <w:iCs/>
      <w:color w:val="F79646" w:themeColor="accent6"/>
    </w:rPr>
  </w:style>
  <w:style w:type="paragraph" w:styleId="Caption">
    <w:name w:val="caption"/>
    <w:basedOn w:val="Normal"/>
    <w:next w:val="Normal"/>
    <w:uiPriority w:val="35"/>
    <w:semiHidden/>
    <w:unhideWhenUsed/>
    <w:qFormat/>
    <w:rsid w:val="009A6A63"/>
    <w:pPr>
      <w:spacing w:line="240" w:lineRule="auto"/>
    </w:pPr>
    <w:rPr>
      <w:b/>
      <w:bCs/>
      <w:smallCaps/>
      <w:color w:val="595959" w:themeColor="text1" w:themeTint="A6"/>
    </w:rPr>
  </w:style>
  <w:style w:type="paragraph" w:styleId="IntenseQuote">
    <w:name w:val="Intense Quote"/>
    <w:basedOn w:val="Normal"/>
    <w:next w:val="Normal"/>
    <w:link w:val="IntenseQuoteChar"/>
    <w:uiPriority w:val="30"/>
    <w:qFormat/>
    <w:rsid w:val="009A6A63"/>
    <w:pPr>
      <w:spacing w:before="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9A6A63"/>
    <w:rPr>
      <w:rFonts w:asciiTheme="majorHAnsi" w:eastAsiaTheme="majorEastAsia" w:hAnsiTheme="majorHAnsi" w:cstheme="majorBidi"/>
      <w:i/>
      <w:iCs/>
      <w:color w:val="F79646" w:themeColor="accent6"/>
      <w:sz w:val="32"/>
      <w:szCs w:val="32"/>
    </w:rPr>
  </w:style>
  <w:style w:type="character" w:styleId="SubtleReference">
    <w:name w:val="Subtle Reference"/>
    <w:basedOn w:val="DefaultParagraphFont"/>
    <w:uiPriority w:val="31"/>
    <w:qFormat/>
    <w:rsid w:val="009A6A63"/>
    <w:rPr>
      <w:smallCaps/>
      <w:color w:val="595959" w:themeColor="text1" w:themeTint="A6"/>
    </w:rPr>
  </w:style>
  <w:style w:type="character" w:styleId="BookTitle">
    <w:name w:val="Book Title"/>
    <w:basedOn w:val="DefaultParagraphFont"/>
    <w:uiPriority w:val="33"/>
    <w:qFormat/>
    <w:rsid w:val="009A6A63"/>
    <w:rPr>
      <w:b/>
      <w:bCs/>
      <w:caps w:val="0"/>
      <w:smallCaps/>
      <w:spacing w:val="7"/>
      <w:sz w:val="21"/>
      <w:szCs w:val="21"/>
    </w:rPr>
  </w:style>
  <w:style w:type="paragraph" w:styleId="TOCHeading">
    <w:name w:val="TOC Heading"/>
    <w:basedOn w:val="Heading1"/>
    <w:next w:val="Normal"/>
    <w:uiPriority w:val="39"/>
    <w:semiHidden/>
    <w:unhideWhenUsed/>
    <w:qFormat/>
    <w:rsid w:val="009A6A63"/>
    <w:pPr>
      <w:outlineLvl w:val="9"/>
    </w:pPr>
  </w:style>
  <w:style w:type="paragraph" w:styleId="Revision">
    <w:name w:val="Revision"/>
    <w:hidden/>
    <w:uiPriority w:val="99"/>
    <w:semiHidden/>
    <w:rsid w:val="007130AF"/>
    <w:rPr>
      <w:rFonts w:asciiTheme="minorHAnsi" w:eastAsiaTheme="minorHAnsi" w:hAnsiTheme="minorHAnsi" w:cstheme="minorBidi"/>
      <w:sz w:val="21"/>
      <w:szCs w:val="21"/>
    </w:rPr>
  </w:style>
  <w:style w:type="paragraph" w:styleId="FootnoteText">
    <w:name w:val="footnote text"/>
    <w:basedOn w:val="Normal"/>
    <w:link w:val="FootnoteTextChar"/>
    <w:semiHidden/>
    <w:unhideWhenUsed/>
    <w:rsid w:val="007B7E87"/>
    <w:pPr>
      <w:spacing w:line="240" w:lineRule="auto"/>
    </w:pPr>
    <w:rPr>
      <w:sz w:val="20"/>
      <w:szCs w:val="20"/>
    </w:rPr>
  </w:style>
  <w:style w:type="character" w:customStyle="1" w:styleId="FootnoteTextChar">
    <w:name w:val="Footnote Text Char"/>
    <w:basedOn w:val="DefaultParagraphFont"/>
    <w:link w:val="FootnoteText"/>
    <w:semiHidden/>
    <w:rsid w:val="007B7E87"/>
    <w:rPr>
      <w:rFonts w:ascii="Arial" w:eastAsiaTheme="minorHAnsi"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B1075-5D20-45B2-8BBD-A1E553BC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636</Words>
  <Characters>3484</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Siskiyou County Planning Division</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Division</dc:title>
  <dc:creator>Rachel Jereb</dc:creator>
  <cp:lastModifiedBy>Bernadette Cizin</cp:lastModifiedBy>
  <cp:revision>5</cp:revision>
  <cp:lastPrinted>2022-06-24T21:00:00Z</cp:lastPrinted>
  <dcterms:created xsi:type="dcterms:W3CDTF">2026-04-02T19:31:00Z</dcterms:created>
  <dcterms:modified xsi:type="dcterms:W3CDTF">2026-04-03T16:53:00Z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