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CF48" w14:textId="035A061D" w:rsidR="00BA6FF9" w:rsidRPr="00284880" w:rsidRDefault="0097097B" w:rsidP="00CC3E8E">
      <w:pPr>
        <w:pStyle w:val="Heading1"/>
        <w:jc w:val="center"/>
        <w:rPr>
          <w:color w:val="000000" w:themeColor="text1"/>
        </w:rPr>
      </w:pPr>
      <w:r>
        <w:rPr>
          <w:color w:val="000000" w:themeColor="text1"/>
        </w:rPr>
        <w:t xml:space="preserve">Supplemental </w:t>
      </w:r>
      <w:r w:rsidR="00124746" w:rsidRPr="00284880">
        <w:rPr>
          <w:color w:val="000000" w:themeColor="text1"/>
        </w:rPr>
        <w:t>Staff Report</w:t>
      </w:r>
    </w:p>
    <w:p w14:paraId="0AEEA22D" w14:textId="790DBCF1" w:rsidR="00BA6FF9" w:rsidRPr="007B4AFD" w:rsidRDefault="00785500" w:rsidP="0097097B">
      <w:pPr>
        <w:spacing w:before="240"/>
        <w:ind w:left="2160" w:hanging="2160"/>
        <w:rPr>
          <w:color w:val="000000" w:themeColor="text1"/>
          <w:szCs w:val="20"/>
        </w:rPr>
      </w:pPr>
      <w:r w:rsidRPr="007B4AFD">
        <w:rPr>
          <w:color w:val="000000" w:themeColor="text1"/>
          <w:szCs w:val="20"/>
        </w:rPr>
        <w:t>M</w:t>
      </w:r>
      <w:r w:rsidR="00124746" w:rsidRPr="007B4AFD">
        <w:rPr>
          <w:color w:val="000000" w:themeColor="text1"/>
          <w:szCs w:val="20"/>
        </w:rPr>
        <w:t>eeting Date</w:t>
      </w:r>
      <w:r w:rsidR="00BA6FF9" w:rsidRPr="007B4AFD">
        <w:rPr>
          <w:color w:val="000000" w:themeColor="text1"/>
          <w:szCs w:val="20"/>
        </w:rPr>
        <w:t>:</w:t>
      </w:r>
      <w:r w:rsidR="00BA6FF9" w:rsidRPr="007B4AFD">
        <w:rPr>
          <w:color w:val="000000" w:themeColor="text1"/>
          <w:szCs w:val="20"/>
        </w:rPr>
        <w:tab/>
      </w:r>
      <w:r w:rsidR="0097097B">
        <w:rPr>
          <w:color w:val="000000" w:themeColor="text1"/>
          <w:szCs w:val="20"/>
        </w:rPr>
        <w:t>November 18</w:t>
      </w:r>
      <w:r w:rsidR="002A19D2" w:rsidRPr="007B4AFD">
        <w:rPr>
          <w:color w:val="000000" w:themeColor="text1"/>
          <w:szCs w:val="20"/>
        </w:rPr>
        <w:t>, 2025</w:t>
      </w:r>
    </w:p>
    <w:p w14:paraId="7580C93E" w14:textId="77777777" w:rsidR="00BA6FF9" w:rsidRPr="007B4AFD" w:rsidRDefault="00124746" w:rsidP="00BA6FF9">
      <w:pPr>
        <w:ind w:left="2160" w:hanging="2160"/>
        <w:rPr>
          <w:color w:val="000000" w:themeColor="text1"/>
          <w:szCs w:val="20"/>
        </w:rPr>
      </w:pPr>
      <w:r w:rsidRPr="007B4AFD">
        <w:rPr>
          <w:color w:val="000000" w:themeColor="text1"/>
          <w:szCs w:val="20"/>
        </w:rPr>
        <w:t>To</w:t>
      </w:r>
      <w:r w:rsidR="00BA6FF9" w:rsidRPr="007B4AFD">
        <w:rPr>
          <w:color w:val="000000" w:themeColor="text1"/>
          <w:szCs w:val="20"/>
        </w:rPr>
        <w:t>:</w:t>
      </w:r>
      <w:r w:rsidR="00BA6FF9" w:rsidRPr="007B4AFD">
        <w:rPr>
          <w:color w:val="000000" w:themeColor="text1"/>
          <w:szCs w:val="20"/>
        </w:rPr>
        <w:tab/>
        <w:t>Siskiyou County Board of Supervisors</w:t>
      </w:r>
    </w:p>
    <w:p w14:paraId="0E6A2833" w14:textId="6BCDF878" w:rsidR="00BA6FF9" w:rsidRPr="007B4AFD" w:rsidRDefault="00124746" w:rsidP="00521DF2">
      <w:pPr>
        <w:tabs>
          <w:tab w:val="left" w:pos="2160"/>
        </w:tabs>
        <w:rPr>
          <w:color w:val="000000" w:themeColor="text1"/>
          <w:szCs w:val="20"/>
        </w:rPr>
      </w:pPr>
      <w:r w:rsidRPr="007B4AFD">
        <w:rPr>
          <w:color w:val="000000" w:themeColor="text1"/>
          <w:szCs w:val="20"/>
        </w:rPr>
        <w:t>From</w:t>
      </w:r>
      <w:r w:rsidR="00521DF2" w:rsidRPr="007B4AFD">
        <w:rPr>
          <w:color w:val="000000" w:themeColor="text1"/>
          <w:szCs w:val="20"/>
        </w:rPr>
        <w:t>:</w:t>
      </w:r>
      <w:r w:rsidR="00521DF2" w:rsidRPr="007B4AFD">
        <w:rPr>
          <w:color w:val="000000" w:themeColor="text1"/>
          <w:szCs w:val="20"/>
        </w:rPr>
        <w:tab/>
      </w:r>
      <w:r w:rsidR="00C644FF" w:rsidRPr="007B4AFD">
        <w:rPr>
          <w:color w:val="000000" w:themeColor="text1"/>
          <w:szCs w:val="20"/>
        </w:rPr>
        <w:t>Bernadette Cizin</w:t>
      </w:r>
      <w:r w:rsidR="00220D28" w:rsidRPr="007B4AFD">
        <w:rPr>
          <w:color w:val="000000" w:themeColor="text1"/>
          <w:szCs w:val="20"/>
        </w:rPr>
        <w:t xml:space="preserve">, </w:t>
      </w:r>
      <w:r w:rsidR="00F12AB5" w:rsidRPr="007B4AFD">
        <w:rPr>
          <w:color w:val="000000" w:themeColor="text1"/>
          <w:szCs w:val="20"/>
        </w:rPr>
        <w:t>Associate</w:t>
      </w:r>
      <w:r w:rsidR="00C644FF" w:rsidRPr="007B4AFD">
        <w:rPr>
          <w:color w:val="000000" w:themeColor="text1"/>
          <w:szCs w:val="20"/>
        </w:rPr>
        <w:t xml:space="preserve"> </w:t>
      </w:r>
      <w:r w:rsidR="00220D28" w:rsidRPr="007B4AFD">
        <w:rPr>
          <w:color w:val="000000" w:themeColor="text1"/>
          <w:szCs w:val="20"/>
        </w:rPr>
        <w:t>Planner</w:t>
      </w:r>
    </w:p>
    <w:p w14:paraId="5CF3EA42" w14:textId="169FE87A" w:rsidR="00152028" w:rsidRPr="007B4AFD" w:rsidRDefault="00124746" w:rsidP="00521DF2">
      <w:pPr>
        <w:spacing w:after="120"/>
        <w:ind w:left="2160" w:hanging="2160"/>
        <w:jc w:val="both"/>
        <w:rPr>
          <w:color w:val="000000" w:themeColor="text1"/>
          <w:szCs w:val="20"/>
        </w:rPr>
      </w:pPr>
      <w:r w:rsidRPr="007B4AFD">
        <w:rPr>
          <w:color w:val="000000" w:themeColor="text1"/>
          <w:szCs w:val="20"/>
        </w:rPr>
        <w:t>Subject</w:t>
      </w:r>
      <w:r w:rsidR="00BA6FF9" w:rsidRPr="007B4AFD">
        <w:rPr>
          <w:color w:val="000000" w:themeColor="text1"/>
          <w:szCs w:val="20"/>
        </w:rPr>
        <w:t>:</w:t>
      </w:r>
      <w:r w:rsidR="00BA6FF9" w:rsidRPr="007B4AFD">
        <w:rPr>
          <w:color w:val="000000" w:themeColor="text1"/>
          <w:szCs w:val="20"/>
        </w:rPr>
        <w:tab/>
        <w:t xml:space="preserve">Proposed </w:t>
      </w:r>
      <w:r w:rsidR="003E56D3">
        <w:rPr>
          <w:color w:val="000000" w:themeColor="text1"/>
          <w:szCs w:val="20"/>
        </w:rPr>
        <w:t>The Nature Conservancy</w:t>
      </w:r>
      <w:r w:rsidR="00AA25A4" w:rsidRPr="007B4AFD">
        <w:rPr>
          <w:color w:val="000000" w:themeColor="text1"/>
          <w:szCs w:val="20"/>
        </w:rPr>
        <w:t xml:space="preserve"> </w:t>
      </w:r>
      <w:r w:rsidR="00152028" w:rsidRPr="007B4AFD">
        <w:rPr>
          <w:color w:val="000000" w:themeColor="text1"/>
          <w:szCs w:val="20"/>
        </w:rPr>
        <w:t xml:space="preserve">Williamson Act </w:t>
      </w:r>
      <w:r w:rsidR="00AA25A4" w:rsidRPr="007B4AFD">
        <w:rPr>
          <w:color w:val="000000" w:themeColor="text1"/>
          <w:szCs w:val="20"/>
        </w:rPr>
        <w:t>Rescission</w:t>
      </w:r>
      <w:r w:rsidR="00152028" w:rsidRPr="007B4AFD">
        <w:rPr>
          <w:color w:val="000000" w:themeColor="text1"/>
          <w:szCs w:val="20"/>
        </w:rPr>
        <w:t xml:space="preserve"> </w:t>
      </w:r>
      <w:r w:rsidR="00284880" w:rsidRPr="007B4AFD">
        <w:rPr>
          <w:color w:val="000000" w:themeColor="text1"/>
          <w:szCs w:val="20"/>
        </w:rPr>
        <w:t>with</w:t>
      </w:r>
      <w:r w:rsidR="00152028" w:rsidRPr="007B4AFD">
        <w:rPr>
          <w:color w:val="000000" w:themeColor="text1"/>
          <w:szCs w:val="20"/>
        </w:rPr>
        <w:t xml:space="preserve"> Re</w:t>
      </w:r>
      <w:r w:rsidR="001F5D33" w:rsidRPr="007B4AFD">
        <w:rPr>
          <w:color w:val="000000" w:themeColor="text1"/>
          <w:szCs w:val="20"/>
        </w:rPr>
        <w:t>-</w:t>
      </w:r>
      <w:r w:rsidR="00152028" w:rsidRPr="007B4AFD">
        <w:rPr>
          <w:color w:val="000000" w:themeColor="text1"/>
          <w:szCs w:val="20"/>
        </w:rPr>
        <w:t>entry</w:t>
      </w:r>
      <w:r w:rsidR="00284880" w:rsidRPr="007B4AFD">
        <w:rPr>
          <w:color w:val="000000" w:themeColor="text1"/>
          <w:szCs w:val="20"/>
        </w:rPr>
        <w:t>, Agricultural Preserve Amendment</w:t>
      </w:r>
      <w:r w:rsidR="00152028" w:rsidRPr="007B4AFD">
        <w:rPr>
          <w:color w:val="000000" w:themeColor="text1"/>
          <w:szCs w:val="20"/>
        </w:rPr>
        <w:t xml:space="preserve"> (APA-</w:t>
      </w:r>
      <w:r w:rsidR="00F12AB5" w:rsidRPr="007B4AFD">
        <w:rPr>
          <w:color w:val="000000" w:themeColor="text1"/>
          <w:szCs w:val="20"/>
        </w:rPr>
        <w:t>2</w:t>
      </w:r>
      <w:r w:rsidR="00B92613">
        <w:rPr>
          <w:color w:val="000000" w:themeColor="text1"/>
          <w:szCs w:val="20"/>
        </w:rPr>
        <w:t>5</w:t>
      </w:r>
      <w:r w:rsidR="00F12AB5" w:rsidRPr="007B4AFD">
        <w:rPr>
          <w:color w:val="000000" w:themeColor="text1"/>
          <w:szCs w:val="20"/>
        </w:rPr>
        <w:t>-</w:t>
      </w:r>
      <w:r w:rsidR="003E56D3">
        <w:rPr>
          <w:color w:val="000000" w:themeColor="text1"/>
          <w:szCs w:val="20"/>
        </w:rPr>
        <w:t>22</w:t>
      </w:r>
      <w:r w:rsidR="0004401F" w:rsidRPr="007B4AFD">
        <w:rPr>
          <w:color w:val="000000" w:themeColor="text1"/>
          <w:szCs w:val="20"/>
        </w:rPr>
        <w:t>)</w:t>
      </w:r>
      <w:r w:rsidR="00152028" w:rsidRPr="007B4AFD">
        <w:rPr>
          <w:color w:val="000000" w:themeColor="text1"/>
          <w:szCs w:val="20"/>
        </w:rPr>
        <w:t xml:space="preserve"> and CEQA Determination</w:t>
      </w:r>
    </w:p>
    <w:p w14:paraId="68D45C60" w14:textId="7001BF48" w:rsidR="00BA6FF9" w:rsidRPr="00AA4D68" w:rsidRDefault="00785500" w:rsidP="00D91CAF">
      <w:pPr>
        <w:pStyle w:val="Heading2"/>
        <w:spacing w:before="600" w:after="240"/>
        <w:rPr>
          <w:color w:val="000000" w:themeColor="text1"/>
        </w:rPr>
      </w:pPr>
      <w:r w:rsidRPr="00AA4D68">
        <w:rPr>
          <w:noProof/>
          <w:color w:val="000000" w:themeColor="text1"/>
          <w:sz w:val="22"/>
        </w:rPr>
        <mc:AlternateContent>
          <mc:Choice Requires="wps">
            <w:drawing>
              <wp:anchor distT="0" distB="0" distL="114300" distR="114300" simplePos="0" relativeHeight="251659264"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97E14"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" strokecolor="black [3040]" strokeweight="2.25pt">
                <w10:wrap anchorx="margin"/>
              </v:line>
            </w:pict>
          </mc:Fallback>
        </mc:AlternateContent>
      </w:r>
      <w:r w:rsidR="00124746" w:rsidRPr="00AA4D68">
        <w:rPr>
          <w:color w:val="000000" w:themeColor="text1"/>
        </w:rPr>
        <w:t>Background</w:t>
      </w:r>
      <w:r w:rsidR="00024F5B" w:rsidRPr="00AA4D68">
        <w:rPr>
          <w:color w:val="000000" w:themeColor="text1"/>
        </w:rPr>
        <w:t xml:space="preserve"> and Discussion</w:t>
      </w:r>
    </w:p>
    <w:p w14:paraId="6F143549" w14:textId="01018D39" w:rsidR="00AA4D68" w:rsidRPr="00AA4D68" w:rsidRDefault="0097097B" w:rsidP="00BC22CB">
      <w:pPr>
        <w:rPr>
          <w:color w:val="000000" w:themeColor="text1"/>
        </w:rPr>
      </w:pPr>
      <w:bookmarkStart w:id="0" w:name="_Hlk7426055"/>
      <w:r>
        <w:rPr>
          <w:color w:val="000000" w:themeColor="text1"/>
        </w:rPr>
        <w:t>The Nature Conservancy has applied for</w:t>
      </w:r>
      <w:r w:rsidR="00BE35C5" w:rsidRPr="00AA4D68">
        <w:rPr>
          <w:color w:val="000000" w:themeColor="text1"/>
        </w:rPr>
        <w:t xml:space="preserve"> </w:t>
      </w:r>
      <w:r w:rsidR="00352B92" w:rsidRPr="00AA4D68">
        <w:rPr>
          <w:color w:val="000000" w:themeColor="text1"/>
        </w:rPr>
        <w:t>a Williamson Act Contract</w:t>
      </w:r>
      <w:r w:rsidR="00BE35C5" w:rsidRPr="00AA4D68">
        <w:rPr>
          <w:color w:val="000000" w:themeColor="text1"/>
        </w:rPr>
        <w:t xml:space="preserve"> amendment to </w:t>
      </w:r>
      <w:r w:rsidR="00C72FE2" w:rsidRPr="00AA4D68">
        <w:rPr>
          <w:color w:val="000000" w:themeColor="text1"/>
        </w:rPr>
        <w:t xml:space="preserve">bring </w:t>
      </w:r>
      <w:r w:rsidR="00E873B6" w:rsidRPr="00AA4D68">
        <w:rPr>
          <w:color w:val="000000" w:themeColor="text1"/>
        </w:rPr>
        <w:t xml:space="preserve">approximately </w:t>
      </w:r>
      <w:r w:rsidR="003E56D3">
        <w:rPr>
          <w:color w:val="000000" w:themeColor="text1"/>
        </w:rPr>
        <w:t>560</w:t>
      </w:r>
      <w:r w:rsidR="0000146D">
        <w:rPr>
          <w:color w:val="000000" w:themeColor="text1"/>
        </w:rPr>
        <w:t xml:space="preserve"> </w:t>
      </w:r>
      <w:r w:rsidR="00E873B6" w:rsidRPr="00AA4D68">
        <w:rPr>
          <w:color w:val="000000" w:themeColor="text1"/>
        </w:rPr>
        <w:t>acres</w:t>
      </w:r>
      <w:r w:rsidR="00AE510F" w:rsidRPr="00AA4D68">
        <w:rPr>
          <w:color w:val="000000" w:themeColor="text1"/>
        </w:rPr>
        <w:t>,</w:t>
      </w:r>
      <w:r w:rsidR="00E873B6" w:rsidRPr="00AA4D68">
        <w:rPr>
          <w:color w:val="000000" w:themeColor="text1"/>
        </w:rPr>
        <w:t xml:space="preserve"> </w:t>
      </w:r>
      <w:r>
        <w:rPr>
          <w:color w:val="000000" w:themeColor="text1"/>
        </w:rPr>
        <w:t xml:space="preserve">which they recently </w:t>
      </w:r>
      <w:r w:rsidR="003F26EA">
        <w:rPr>
          <w:color w:val="000000" w:themeColor="text1"/>
        </w:rPr>
        <w:t>purchased, under</w:t>
      </w:r>
      <w:r w:rsidR="00C72FE2" w:rsidRPr="00AA4D68">
        <w:rPr>
          <w:color w:val="000000" w:themeColor="text1"/>
        </w:rPr>
        <w:t xml:space="preserve"> one Williamson Act contract</w:t>
      </w:r>
      <w:r w:rsidR="00352B92" w:rsidRPr="00AA4D68">
        <w:rPr>
          <w:color w:val="000000" w:themeColor="text1"/>
        </w:rPr>
        <w:t xml:space="preserve"> consisting solely of property under </w:t>
      </w:r>
      <w:r w:rsidR="003E56D3">
        <w:rPr>
          <w:color w:val="000000" w:themeColor="text1"/>
        </w:rPr>
        <w:t>their</w:t>
      </w:r>
      <w:r w:rsidR="00352B92" w:rsidRPr="00AA4D68">
        <w:rPr>
          <w:color w:val="000000" w:themeColor="text1"/>
        </w:rPr>
        <w:t xml:space="preserve"> ownership with the Agricultural Use </w:t>
      </w:r>
      <w:r w:rsidR="00284880" w:rsidRPr="00AA4D68">
        <w:rPr>
          <w:color w:val="000000" w:themeColor="text1"/>
        </w:rPr>
        <w:t>of</w:t>
      </w:r>
      <w:r w:rsidR="00080B94" w:rsidRPr="00AA4D68">
        <w:rPr>
          <w:color w:val="000000" w:themeColor="text1"/>
        </w:rPr>
        <w:t xml:space="preserve"> </w:t>
      </w:r>
      <w:r w:rsidR="0000146D">
        <w:rPr>
          <w:color w:val="000000" w:themeColor="text1"/>
        </w:rPr>
        <w:t xml:space="preserve">rangeland and pasture for livestock </w:t>
      </w:r>
      <w:r w:rsidR="006E33D8">
        <w:rPr>
          <w:color w:val="000000" w:themeColor="text1"/>
        </w:rPr>
        <w:t>production</w:t>
      </w:r>
      <w:r w:rsidR="0000146D">
        <w:rPr>
          <w:color w:val="000000" w:themeColor="text1"/>
        </w:rPr>
        <w:t xml:space="preserve"> and forage</w:t>
      </w:r>
      <w:r w:rsidR="00810B10" w:rsidRPr="00AA4D68">
        <w:rPr>
          <w:color w:val="000000" w:themeColor="text1"/>
        </w:rPr>
        <w:t>.</w:t>
      </w:r>
      <w:r w:rsidR="001426C3" w:rsidRPr="00AA4D68">
        <w:rPr>
          <w:color w:val="000000" w:themeColor="text1"/>
        </w:rPr>
        <w:t xml:space="preserve"> </w:t>
      </w:r>
      <w:r w:rsidR="00146824" w:rsidRPr="00AA4D68">
        <w:rPr>
          <w:color w:val="000000" w:themeColor="text1"/>
        </w:rPr>
        <w:t>The</w:t>
      </w:r>
      <w:r w:rsidR="008C4183" w:rsidRPr="00AA4D68">
        <w:rPr>
          <w:color w:val="000000" w:themeColor="text1"/>
        </w:rPr>
        <w:t xml:space="preserve"> property is</w:t>
      </w:r>
      <w:r w:rsidR="00146824" w:rsidRPr="00AA4D68">
        <w:rPr>
          <w:color w:val="000000" w:themeColor="text1"/>
        </w:rPr>
        <w:t xml:space="preserve"> </w:t>
      </w:r>
      <w:r w:rsidR="00352B92" w:rsidRPr="00AA4D68">
        <w:rPr>
          <w:color w:val="000000" w:themeColor="text1"/>
        </w:rPr>
        <w:t xml:space="preserve">currently under </w:t>
      </w:r>
      <w:r w:rsidR="006E33D8">
        <w:rPr>
          <w:color w:val="000000" w:themeColor="text1"/>
        </w:rPr>
        <w:t>a</w:t>
      </w:r>
      <w:r w:rsidR="00352B92" w:rsidRPr="00AA4D68">
        <w:rPr>
          <w:color w:val="000000" w:themeColor="text1"/>
        </w:rPr>
        <w:t xml:space="preserve"> Williamson Act contract</w:t>
      </w:r>
      <w:r w:rsidR="006E33D8">
        <w:rPr>
          <w:color w:val="000000" w:themeColor="text1"/>
        </w:rPr>
        <w:t xml:space="preserve"> </w:t>
      </w:r>
      <w:r w:rsidR="001B73DB" w:rsidRPr="00AA4D68">
        <w:rPr>
          <w:color w:val="000000" w:themeColor="text1"/>
        </w:rPr>
        <w:t xml:space="preserve">which has </w:t>
      </w:r>
      <w:r w:rsidR="003E56D3">
        <w:rPr>
          <w:color w:val="000000" w:themeColor="text1"/>
        </w:rPr>
        <w:t>four</w:t>
      </w:r>
      <w:r w:rsidR="001B73DB" w:rsidRPr="00AA4D68">
        <w:rPr>
          <w:color w:val="000000" w:themeColor="text1"/>
        </w:rPr>
        <w:t xml:space="preserve"> property owners</w:t>
      </w:r>
      <w:r w:rsidR="008E5E80" w:rsidRPr="00AA4D68">
        <w:rPr>
          <w:color w:val="000000" w:themeColor="text1"/>
        </w:rPr>
        <w:t xml:space="preserve">. </w:t>
      </w:r>
    </w:p>
    <w:p w14:paraId="283FC1AC" w14:textId="03FA57FB" w:rsidR="008E5E80" w:rsidRDefault="00AA4D68" w:rsidP="00BC22CB">
      <w:pPr>
        <w:rPr>
          <w:color w:val="000000" w:themeColor="text1"/>
        </w:rPr>
      </w:pPr>
      <w:r w:rsidRPr="00AA4D68">
        <w:rPr>
          <w:color w:val="000000" w:themeColor="text1"/>
        </w:rPr>
        <w:t>Additionally</w:t>
      </w:r>
      <w:r w:rsidR="008E5E80" w:rsidRPr="00AA4D68">
        <w:rPr>
          <w:color w:val="000000" w:themeColor="text1"/>
        </w:rPr>
        <w:t>, the existing Agricultural Preserve should be amended to remove the subject property and a new Agricultural Preserve created</w:t>
      </w:r>
      <w:r w:rsidRPr="00AA4D68">
        <w:rPr>
          <w:color w:val="000000" w:themeColor="text1"/>
        </w:rPr>
        <w:t xml:space="preserve"> as the existing preserve consists of property that is not contiguous nor owned in common</w:t>
      </w:r>
      <w:r w:rsidR="008E5E80" w:rsidRPr="00AA4D68">
        <w:rPr>
          <w:color w:val="000000" w:themeColor="text1"/>
        </w:rPr>
        <w:t>.</w:t>
      </w:r>
    </w:p>
    <w:p w14:paraId="5E274731" w14:textId="0130566F" w:rsidR="0097097B" w:rsidRDefault="0097097B" w:rsidP="00BC22CB">
      <w:pPr>
        <w:rPr>
          <w:color w:val="000000" w:themeColor="text1"/>
        </w:rPr>
      </w:pPr>
      <w:r>
        <w:rPr>
          <w:color w:val="000000" w:themeColor="text1"/>
        </w:rPr>
        <w:t xml:space="preserve">This project was brought before the Board on October 21, 2025, with a recommendation to approve the request and amend the preserve. </w:t>
      </w:r>
    </w:p>
    <w:p w14:paraId="67FC2229" w14:textId="20753E1A" w:rsidR="0097097B" w:rsidRDefault="0097097B" w:rsidP="00BC22CB">
      <w:pPr>
        <w:rPr>
          <w:color w:val="000000" w:themeColor="text1"/>
        </w:rPr>
      </w:pPr>
      <w:r>
        <w:rPr>
          <w:color w:val="000000" w:themeColor="text1"/>
        </w:rPr>
        <w:t xml:space="preserve">There was board discussion regarding water rights and </w:t>
      </w:r>
      <w:proofErr w:type="gramStart"/>
      <w:r>
        <w:rPr>
          <w:color w:val="000000" w:themeColor="text1"/>
        </w:rPr>
        <w:t>if</w:t>
      </w:r>
      <w:proofErr w:type="gramEnd"/>
      <w:r>
        <w:rPr>
          <w:color w:val="000000" w:themeColor="text1"/>
        </w:rPr>
        <w:t xml:space="preserve"> the intent of the owner was to dedicate the rights to instream</w:t>
      </w:r>
      <w:r w:rsidR="003F26EA">
        <w:rPr>
          <w:color w:val="000000" w:themeColor="text1"/>
        </w:rPr>
        <w:t xml:space="preserve"> flow</w:t>
      </w:r>
      <w:r>
        <w:rPr>
          <w:color w:val="000000" w:themeColor="text1"/>
        </w:rPr>
        <w:t xml:space="preserve">. The property was purchased with grant funding, which was received from the California State Wildlife Conservation Board with specific requirements outlined in a Grant Agreement. This document was discussed at the meeting. As it was not part of the original staff packet, the meeting was continued to today’s meeting with </w:t>
      </w:r>
      <w:proofErr w:type="gramStart"/>
      <w:r>
        <w:rPr>
          <w:color w:val="000000" w:themeColor="text1"/>
        </w:rPr>
        <w:t>direction</w:t>
      </w:r>
      <w:proofErr w:type="gramEnd"/>
      <w:r>
        <w:rPr>
          <w:color w:val="000000" w:themeColor="text1"/>
        </w:rPr>
        <w:t xml:space="preserve"> to staff to add this document to the packet. </w:t>
      </w:r>
    </w:p>
    <w:p w14:paraId="497F6638" w14:textId="42CAECE8" w:rsidR="0097097B" w:rsidRDefault="0097097B" w:rsidP="00BC22CB">
      <w:pPr>
        <w:rPr>
          <w:color w:val="000000" w:themeColor="text1"/>
        </w:rPr>
      </w:pPr>
      <w:r>
        <w:rPr>
          <w:color w:val="000000" w:themeColor="text1"/>
        </w:rPr>
        <w:t>The Grant Agreement is now included as Exhibit E</w:t>
      </w:r>
      <w:r w:rsidR="00E81841">
        <w:rPr>
          <w:color w:val="000000" w:themeColor="text1"/>
        </w:rPr>
        <w:t xml:space="preserve"> </w:t>
      </w:r>
      <w:proofErr w:type="gramStart"/>
      <w:r w:rsidR="00E81841">
        <w:rPr>
          <w:color w:val="000000" w:themeColor="text1"/>
        </w:rPr>
        <w:t>to</w:t>
      </w:r>
      <w:proofErr w:type="gramEnd"/>
      <w:r w:rsidR="00E81841">
        <w:rPr>
          <w:color w:val="000000" w:themeColor="text1"/>
        </w:rPr>
        <w:t xml:space="preserve"> this report.</w:t>
      </w:r>
    </w:p>
    <w:p w14:paraId="415E25E0" w14:textId="71F9D5F5" w:rsidR="00E81841" w:rsidRDefault="00E81841" w:rsidP="00BC22CB">
      <w:pPr>
        <w:rPr>
          <w:color w:val="000000" w:themeColor="text1"/>
        </w:rPr>
      </w:pPr>
      <w:r>
        <w:rPr>
          <w:color w:val="000000" w:themeColor="text1"/>
        </w:rPr>
        <w:t xml:space="preserve">Additionally, staff </w:t>
      </w:r>
      <w:proofErr w:type="gramStart"/>
      <w:r>
        <w:rPr>
          <w:color w:val="000000" w:themeColor="text1"/>
        </w:rPr>
        <w:t>is</w:t>
      </w:r>
      <w:proofErr w:type="gramEnd"/>
      <w:r>
        <w:rPr>
          <w:color w:val="000000" w:themeColor="text1"/>
        </w:rPr>
        <w:t xml:space="preserve"> providing two options. The recommended motion to approve the request and a second option </w:t>
      </w:r>
      <w:proofErr w:type="gramStart"/>
      <w:r>
        <w:rPr>
          <w:color w:val="000000" w:themeColor="text1"/>
        </w:rPr>
        <w:t>should the request</w:t>
      </w:r>
      <w:proofErr w:type="gramEnd"/>
      <w:r>
        <w:rPr>
          <w:color w:val="000000" w:themeColor="text1"/>
        </w:rPr>
        <w:t xml:space="preserve"> not be approved, directing staff to issue a notice of non-renewal for the subject property. </w:t>
      </w:r>
    </w:p>
    <w:p w14:paraId="4D04A7AE" w14:textId="77777777" w:rsidR="00E81841" w:rsidRDefault="00E81841" w:rsidP="00BC22CB">
      <w:pPr>
        <w:rPr>
          <w:color w:val="000000" w:themeColor="text1"/>
        </w:rPr>
      </w:pPr>
    </w:p>
    <w:p w14:paraId="31BB2D1D" w14:textId="55EE3746" w:rsidR="000D092C" w:rsidRPr="006328D6" w:rsidRDefault="007E4272" w:rsidP="007E4272">
      <w:pPr>
        <w:spacing w:after="0" w:line="240" w:lineRule="auto"/>
        <w:rPr>
          <w:color w:val="000000" w:themeColor="text1"/>
        </w:rPr>
      </w:pPr>
      <w:r w:rsidRPr="006328D6">
        <w:rPr>
          <w:color w:val="000000" w:themeColor="text1"/>
        </w:rPr>
        <w:br w:type="page"/>
      </w:r>
    </w:p>
    <w:p w14:paraId="7C7EC8DE" w14:textId="77777777" w:rsidR="00E81841" w:rsidRPr="00E81841" w:rsidRDefault="00E81841" w:rsidP="00E81841">
      <w:pPr>
        <w:keepNext/>
        <w:keepLines/>
        <w:spacing w:before="80" w:after="0" w:line="240" w:lineRule="auto"/>
        <w:outlineLvl w:val="1"/>
        <w:rPr>
          <w:rFonts w:asciiTheme="majorHAnsi" w:eastAsiaTheme="majorEastAsia" w:hAnsiTheme="majorHAnsi" w:cstheme="majorBidi"/>
          <w:sz w:val="28"/>
          <w:szCs w:val="28"/>
        </w:rPr>
      </w:pPr>
      <w:bookmarkStart w:id="1" w:name="_Hlk104989853"/>
      <w:bookmarkEnd w:id="0"/>
      <w:r w:rsidRPr="00E81841">
        <w:rPr>
          <w:rFonts w:asciiTheme="majorHAnsi" w:eastAsiaTheme="majorEastAsia" w:hAnsiTheme="majorHAnsi" w:cstheme="majorBidi"/>
          <w:sz w:val="28"/>
          <w:szCs w:val="28"/>
        </w:rPr>
        <w:lastRenderedPageBreak/>
        <w:t>Recommended Action</w:t>
      </w:r>
    </w:p>
    <w:p w14:paraId="622B4062" w14:textId="3C55569B" w:rsidR="00207925" w:rsidRPr="006328D6" w:rsidRDefault="00E81841" w:rsidP="004732EF">
      <w:pPr>
        <w:spacing w:after="120"/>
        <w:rPr>
          <w:rFonts w:cs="Arial"/>
        </w:rPr>
      </w:pPr>
      <w:r w:rsidRPr="00E81841">
        <w:rPr>
          <w:rFonts w:cs="Arial"/>
          <w:b/>
          <w:bCs/>
        </w:rPr>
        <w:t>Option 1</w:t>
      </w:r>
      <w:r>
        <w:rPr>
          <w:rFonts w:cs="Arial"/>
          <w:b/>
          <w:bCs/>
        </w:rPr>
        <w:br/>
      </w:r>
      <w:r w:rsidR="00207925" w:rsidRPr="006328D6">
        <w:rPr>
          <w:rFonts w:cs="Arial"/>
        </w:rPr>
        <w:t xml:space="preserve">Should the Board of Supervisors concur with </w:t>
      </w:r>
      <w:proofErr w:type="gramStart"/>
      <w:r w:rsidR="00207925" w:rsidRPr="006328D6">
        <w:rPr>
          <w:rFonts w:cs="Arial"/>
        </w:rPr>
        <w:t>staff’s</w:t>
      </w:r>
      <w:proofErr w:type="gramEnd"/>
      <w:r w:rsidR="00207925" w:rsidRPr="006328D6">
        <w:rPr>
          <w:rFonts w:cs="Arial"/>
        </w:rPr>
        <w:t xml:space="preserve"> </w:t>
      </w:r>
      <w:proofErr w:type="gramStart"/>
      <w:r w:rsidR="00207925" w:rsidRPr="006328D6">
        <w:rPr>
          <w:rFonts w:cs="Arial"/>
        </w:rPr>
        <w:t>analysis,</w:t>
      </w:r>
      <w:proofErr w:type="gramEnd"/>
      <w:r w:rsidR="00207925" w:rsidRPr="006328D6">
        <w:rPr>
          <w:rFonts w:cs="Arial"/>
        </w:rPr>
        <w:t xml:space="preserve"> staff </w:t>
      </w:r>
      <w:proofErr w:type="gramStart"/>
      <w:r w:rsidR="00207925" w:rsidRPr="006328D6">
        <w:rPr>
          <w:rFonts w:cs="Arial"/>
        </w:rPr>
        <w:t>recommends</w:t>
      </w:r>
      <w:proofErr w:type="gramEnd"/>
      <w:r w:rsidR="00207925" w:rsidRPr="006328D6">
        <w:rPr>
          <w:rFonts w:cs="Arial"/>
        </w:rPr>
        <w:t xml:space="preserve"> that the Board of Supervisors find that the proposed modifications to the Williamson Act contract</w:t>
      </w:r>
      <w:r w:rsidR="00E06A45" w:rsidRPr="006328D6">
        <w:rPr>
          <w:rFonts w:cs="Arial"/>
        </w:rPr>
        <w:t xml:space="preserve"> and Agricultural Preserve</w:t>
      </w:r>
      <w:r w:rsidR="00207925" w:rsidRPr="006328D6">
        <w:rPr>
          <w:rFonts w:cs="Arial"/>
        </w:rPr>
        <w:t xml:space="preserve"> are exempt from CEQA and approve said modifications.</w:t>
      </w:r>
    </w:p>
    <w:p w14:paraId="3051E551" w14:textId="54434E07" w:rsidR="009622E8" w:rsidRPr="006328D6" w:rsidRDefault="00207925" w:rsidP="00207925">
      <w:r w:rsidRPr="006328D6">
        <w:rPr>
          <w:rFonts w:cs="Arial"/>
        </w:rPr>
        <w:t xml:space="preserve">A draft motion to this effect is </w:t>
      </w:r>
      <w:r w:rsidRPr="006328D6">
        <w:t xml:space="preserve">provided below. </w:t>
      </w:r>
    </w:p>
    <w:p w14:paraId="7CBADC7C" w14:textId="77777777" w:rsidR="00E81841" w:rsidRPr="00E81841" w:rsidRDefault="00E81841" w:rsidP="00E81841">
      <w:pPr>
        <w:keepNext/>
        <w:keepLines/>
        <w:spacing w:before="80" w:after="0" w:line="240" w:lineRule="auto"/>
        <w:outlineLvl w:val="1"/>
        <w:rPr>
          <w:rFonts w:asciiTheme="majorHAnsi" w:eastAsiaTheme="majorEastAsia" w:hAnsiTheme="majorHAnsi" w:cstheme="majorBidi"/>
          <w:color w:val="000000" w:themeColor="text1"/>
          <w:sz w:val="28"/>
          <w:szCs w:val="28"/>
        </w:rPr>
      </w:pPr>
      <w:r w:rsidRPr="00E81841">
        <w:rPr>
          <w:rFonts w:asciiTheme="majorHAnsi" w:eastAsiaTheme="majorEastAsia" w:hAnsiTheme="majorHAnsi" w:cstheme="majorBidi"/>
          <w:color w:val="000000" w:themeColor="text1"/>
          <w:sz w:val="28"/>
          <w:szCs w:val="28"/>
        </w:rPr>
        <w:t>Recommended Motion</w:t>
      </w:r>
    </w:p>
    <w:p w14:paraId="27A97E1B" w14:textId="77777777" w:rsidR="00E81841" w:rsidRPr="00E81841" w:rsidRDefault="00E81841" w:rsidP="00326C23">
      <w:pPr>
        <w:spacing w:after="0"/>
        <w:rPr>
          <w:b/>
          <w:bCs/>
        </w:rPr>
      </w:pPr>
      <w:r w:rsidRPr="00E81841">
        <w:rPr>
          <w:b/>
          <w:bCs/>
        </w:rPr>
        <w:t>Option 1</w:t>
      </w:r>
    </w:p>
    <w:p w14:paraId="71294831" w14:textId="77777777" w:rsidR="00BA6FF9" w:rsidRPr="006328D6" w:rsidRDefault="00BA6FF9" w:rsidP="004732EF">
      <w:pPr>
        <w:spacing w:after="0"/>
      </w:pPr>
      <w:r w:rsidRPr="006328D6">
        <w:t xml:space="preserve">I </w:t>
      </w:r>
      <w:proofErr w:type="gramStart"/>
      <w:r w:rsidRPr="006328D6">
        <w:t>move</w:t>
      </w:r>
      <w:proofErr w:type="gramEnd"/>
      <w:r w:rsidRPr="006328D6">
        <w:t xml:space="preserve"> to take the following actions:</w:t>
      </w:r>
    </w:p>
    <w:p w14:paraId="39885FFA" w14:textId="77777777" w:rsidR="00207925" w:rsidRPr="006328D6" w:rsidRDefault="00207925" w:rsidP="00207925">
      <w:pPr>
        <w:pStyle w:val="ListParagraph"/>
        <w:widowControl w:val="0"/>
        <w:numPr>
          <w:ilvl w:val="0"/>
          <w:numId w:val="19"/>
        </w:numPr>
        <w:autoSpaceDE w:val="0"/>
        <w:autoSpaceDN w:val="0"/>
        <w:adjustRightInd w:val="0"/>
        <w:spacing w:after="120" w:line="240" w:lineRule="auto"/>
        <w:rPr>
          <w:rFonts w:cs="Arial"/>
        </w:rPr>
      </w:pPr>
      <w:bookmarkStart w:id="2" w:name="_Hlk112308425"/>
      <w:bookmarkEnd w:id="1"/>
      <w:r w:rsidRPr="006328D6">
        <w:rPr>
          <w:rFonts w:cs="Arial"/>
        </w:rPr>
        <w:t>Determine the project exempt from CEQA in accordance with Section 15317, Open Space Easements or Contracts; and</w:t>
      </w:r>
    </w:p>
    <w:p w14:paraId="4982A02F" w14:textId="27375323" w:rsidR="00F45B2E" w:rsidRPr="006328D6" w:rsidRDefault="00F45B2E" w:rsidP="00F45B2E">
      <w:pPr>
        <w:pStyle w:val="ListParagraph"/>
        <w:numPr>
          <w:ilvl w:val="0"/>
          <w:numId w:val="19"/>
        </w:numPr>
        <w:rPr>
          <w:rFonts w:cs="Arial"/>
        </w:rPr>
      </w:pPr>
      <w:r w:rsidRPr="006328D6">
        <w:rPr>
          <w:rFonts w:cs="Arial"/>
        </w:rPr>
        <w:t>Adopt the attached resolution approving amendment to the existing Agricultural Preserve and establishment of a new preserve</w:t>
      </w:r>
      <w:r w:rsidR="007664B7" w:rsidRPr="006328D6">
        <w:rPr>
          <w:rFonts w:cs="Arial"/>
        </w:rPr>
        <w:t>; and</w:t>
      </w:r>
    </w:p>
    <w:p w14:paraId="2DF071C4" w14:textId="4C16D423" w:rsidR="00E81841" w:rsidRPr="00326C23" w:rsidRDefault="00207925" w:rsidP="00E81841">
      <w:pPr>
        <w:pStyle w:val="ListParagraph"/>
        <w:widowControl w:val="0"/>
        <w:numPr>
          <w:ilvl w:val="0"/>
          <w:numId w:val="19"/>
        </w:numPr>
        <w:autoSpaceDE w:val="0"/>
        <w:autoSpaceDN w:val="0"/>
        <w:adjustRightInd w:val="0"/>
        <w:spacing w:after="120" w:line="240" w:lineRule="auto"/>
        <w:rPr>
          <w:rFonts w:cs="Arial"/>
        </w:rPr>
      </w:pPr>
      <w:r w:rsidRPr="006328D6">
        <w:rPr>
          <w:rFonts w:cs="Arial"/>
        </w:rPr>
        <w:t>Adopt the attached resolution approving the rescission and reentry of the applicable Williamson Act contract</w:t>
      </w:r>
      <w:r w:rsidR="007664B7" w:rsidRPr="006328D6">
        <w:rPr>
          <w:rFonts w:cs="Arial"/>
        </w:rPr>
        <w:t>.</w:t>
      </w:r>
    </w:p>
    <w:p w14:paraId="629D2E93" w14:textId="12C72439" w:rsidR="00E81841" w:rsidRPr="00E81841" w:rsidRDefault="00E81841" w:rsidP="00E81841">
      <w:pPr>
        <w:keepNext/>
        <w:keepLines/>
        <w:spacing w:before="80" w:after="0" w:line="240" w:lineRule="auto"/>
        <w:outlineLvl w:val="1"/>
        <w:rPr>
          <w:rFonts w:asciiTheme="majorHAnsi" w:eastAsiaTheme="majorEastAsia" w:hAnsiTheme="majorHAnsi" w:cstheme="majorBidi"/>
          <w:color w:val="000000" w:themeColor="text1"/>
          <w:sz w:val="28"/>
          <w:szCs w:val="28"/>
        </w:rPr>
      </w:pPr>
      <w:r w:rsidRPr="00E81841">
        <w:rPr>
          <w:rFonts w:asciiTheme="majorHAnsi" w:eastAsiaTheme="majorEastAsia" w:hAnsiTheme="majorHAnsi" w:cstheme="majorBidi"/>
          <w:color w:val="000000" w:themeColor="text1"/>
          <w:sz w:val="28"/>
          <w:szCs w:val="28"/>
        </w:rPr>
        <w:t xml:space="preserve">Alternative </w:t>
      </w:r>
      <w:r>
        <w:rPr>
          <w:rFonts w:asciiTheme="majorHAnsi" w:eastAsiaTheme="majorEastAsia" w:hAnsiTheme="majorHAnsi" w:cstheme="majorBidi"/>
          <w:color w:val="000000" w:themeColor="text1"/>
          <w:sz w:val="28"/>
          <w:szCs w:val="28"/>
        </w:rPr>
        <w:t>Action</w:t>
      </w:r>
    </w:p>
    <w:p w14:paraId="4310A2A1" w14:textId="4B3AA68F" w:rsidR="00E81841" w:rsidRPr="00E81841" w:rsidRDefault="00E81841" w:rsidP="00326C23">
      <w:pPr>
        <w:widowControl w:val="0"/>
        <w:autoSpaceDE w:val="0"/>
        <w:autoSpaceDN w:val="0"/>
        <w:adjustRightInd w:val="0"/>
        <w:spacing w:after="0" w:line="240" w:lineRule="auto"/>
        <w:rPr>
          <w:rFonts w:cs="Arial"/>
          <w:b/>
          <w:bCs/>
        </w:rPr>
      </w:pPr>
      <w:r w:rsidRPr="00E81841">
        <w:rPr>
          <w:rFonts w:cs="Arial"/>
          <w:b/>
          <w:bCs/>
        </w:rPr>
        <w:t xml:space="preserve">Option 2 </w:t>
      </w:r>
    </w:p>
    <w:p w14:paraId="6F02B4A8" w14:textId="1E006AA3" w:rsidR="00E81841" w:rsidRDefault="00E81841" w:rsidP="00E81841">
      <w:pPr>
        <w:widowControl w:val="0"/>
        <w:autoSpaceDE w:val="0"/>
        <w:autoSpaceDN w:val="0"/>
        <w:adjustRightInd w:val="0"/>
        <w:spacing w:after="120" w:line="240" w:lineRule="auto"/>
        <w:rPr>
          <w:rFonts w:cs="Arial"/>
        </w:rPr>
      </w:pPr>
      <w:r>
        <w:rPr>
          <w:rFonts w:cs="Arial"/>
        </w:rPr>
        <w:t>Should the Board of Supervisors not approve the applicants’ request, staff recommends that the Board direct staff take the necessary steps to issue a notice of non-renewal for the subject property and determine the issuance the notice is exempt from CEQA pursuant to CEQA Guidelines Section 15061(b)(3), the “Common Sense” exemption as no changes in current use of the property is proposed</w:t>
      </w:r>
      <w:r w:rsidR="00326C23">
        <w:rPr>
          <w:rFonts w:cs="Arial"/>
        </w:rPr>
        <w:t>.</w:t>
      </w:r>
    </w:p>
    <w:p w14:paraId="71FE1829" w14:textId="4890BBB2" w:rsidR="00326C23" w:rsidRPr="00326C23" w:rsidRDefault="00326C23" w:rsidP="00326C23">
      <w:r w:rsidRPr="006328D6">
        <w:rPr>
          <w:rFonts w:cs="Arial"/>
        </w:rPr>
        <w:t xml:space="preserve">A draft motion to this effect is </w:t>
      </w:r>
      <w:r w:rsidRPr="006328D6">
        <w:t xml:space="preserve">provided below. </w:t>
      </w:r>
    </w:p>
    <w:p w14:paraId="6E456458" w14:textId="77777777" w:rsidR="00E81841" w:rsidRPr="00E81841" w:rsidRDefault="00E81841" w:rsidP="00E81841">
      <w:pPr>
        <w:keepNext/>
        <w:keepLines/>
        <w:spacing w:before="80" w:after="0" w:line="240" w:lineRule="auto"/>
        <w:outlineLvl w:val="1"/>
        <w:rPr>
          <w:rFonts w:asciiTheme="majorHAnsi" w:eastAsiaTheme="majorEastAsia" w:hAnsiTheme="majorHAnsi" w:cstheme="majorBidi"/>
          <w:color w:val="000000" w:themeColor="text1"/>
          <w:sz w:val="28"/>
          <w:szCs w:val="28"/>
        </w:rPr>
      </w:pPr>
      <w:r w:rsidRPr="00E81841">
        <w:rPr>
          <w:rFonts w:asciiTheme="majorHAnsi" w:eastAsiaTheme="majorEastAsia" w:hAnsiTheme="majorHAnsi" w:cstheme="majorBidi"/>
          <w:color w:val="000000" w:themeColor="text1"/>
          <w:sz w:val="28"/>
          <w:szCs w:val="28"/>
        </w:rPr>
        <w:t>Alternative Motion</w:t>
      </w:r>
    </w:p>
    <w:p w14:paraId="772785D1" w14:textId="03B8192C" w:rsidR="00E81841" w:rsidRPr="00E81841" w:rsidRDefault="00E81841" w:rsidP="00326C23">
      <w:pPr>
        <w:widowControl w:val="0"/>
        <w:autoSpaceDE w:val="0"/>
        <w:autoSpaceDN w:val="0"/>
        <w:adjustRightInd w:val="0"/>
        <w:spacing w:after="0" w:line="240" w:lineRule="auto"/>
        <w:rPr>
          <w:rFonts w:cs="Arial"/>
          <w:b/>
          <w:bCs/>
        </w:rPr>
      </w:pPr>
      <w:r w:rsidRPr="00E81841">
        <w:rPr>
          <w:rFonts w:cs="Arial"/>
          <w:b/>
          <w:bCs/>
        </w:rPr>
        <w:t xml:space="preserve">Option 2 </w:t>
      </w:r>
    </w:p>
    <w:p w14:paraId="1460D6AC" w14:textId="7D00A3CB" w:rsidR="00E81841" w:rsidRDefault="00E81841" w:rsidP="00E81841">
      <w:pPr>
        <w:widowControl w:val="0"/>
        <w:autoSpaceDE w:val="0"/>
        <w:autoSpaceDN w:val="0"/>
        <w:adjustRightInd w:val="0"/>
        <w:spacing w:after="120" w:line="240" w:lineRule="auto"/>
        <w:rPr>
          <w:rFonts w:cs="Arial"/>
        </w:rPr>
      </w:pPr>
      <w:r>
        <w:rPr>
          <w:rFonts w:cs="Arial"/>
        </w:rPr>
        <w:t xml:space="preserve">I </w:t>
      </w:r>
      <w:proofErr w:type="gramStart"/>
      <w:r>
        <w:rPr>
          <w:rFonts w:cs="Arial"/>
        </w:rPr>
        <w:t>move</w:t>
      </w:r>
      <w:proofErr w:type="gramEnd"/>
      <w:r>
        <w:rPr>
          <w:rFonts w:cs="Arial"/>
        </w:rPr>
        <w:t xml:space="preserve"> to take the following actions:</w:t>
      </w:r>
    </w:p>
    <w:p w14:paraId="6D792656" w14:textId="1F3BF562" w:rsidR="00326C23" w:rsidRPr="00326C23" w:rsidRDefault="00326C23" w:rsidP="00326C23">
      <w:pPr>
        <w:numPr>
          <w:ilvl w:val="0"/>
          <w:numId w:val="21"/>
        </w:numPr>
        <w:autoSpaceDE w:val="0"/>
        <w:autoSpaceDN w:val="0"/>
        <w:adjustRightInd w:val="0"/>
        <w:spacing w:after="0" w:line="240" w:lineRule="auto"/>
        <w:contextualSpacing/>
        <w:rPr>
          <w:rFonts w:eastAsia="Times New Roman" w:cstheme="minorHAnsi"/>
          <w:color w:val="000000"/>
          <w:sz w:val="23"/>
          <w:szCs w:val="23"/>
        </w:rPr>
      </w:pPr>
      <w:r w:rsidRPr="00326C23">
        <w:rPr>
          <w:rFonts w:eastAsia="Times New Roman" w:cstheme="minorHAnsi"/>
          <w:color w:val="000000"/>
          <w:sz w:val="23"/>
          <w:szCs w:val="23"/>
        </w:rPr>
        <w:t>The Board of Supervisors determine that the proposed issuance of Non-Renewals of Williamson Act contracts is categorically exempt under Section</w:t>
      </w:r>
      <w:r w:rsidR="00325E66">
        <w:rPr>
          <w:rFonts w:eastAsia="Times New Roman" w:cstheme="minorHAnsi"/>
          <w:color w:val="000000"/>
          <w:sz w:val="23"/>
          <w:szCs w:val="23"/>
        </w:rPr>
        <w:t>s 15</w:t>
      </w:r>
      <w:r w:rsidR="001E506E">
        <w:rPr>
          <w:rFonts w:eastAsia="Times New Roman" w:cstheme="minorHAnsi"/>
          <w:color w:val="000000"/>
          <w:sz w:val="23"/>
          <w:szCs w:val="23"/>
        </w:rPr>
        <w:t>3</w:t>
      </w:r>
      <w:r w:rsidR="00325E66">
        <w:rPr>
          <w:rFonts w:eastAsia="Times New Roman" w:cstheme="minorHAnsi"/>
          <w:color w:val="000000"/>
          <w:sz w:val="23"/>
          <w:szCs w:val="23"/>
        </w:rPr>
        <w:t>17 and</w:t>
      </w:r>
      <w:r w:rsidRPr="00326C23">
        <w:rPr>
          <w:rFonts w:eastAsia="Times New Roman" w:cstheme="minorHAnsi"/>
          <w:color w:val="000000"/>
          <w:sz w:val="23"/>
          <w:szCs w:val="23"/>
        </w:rPr>
        <w:t xml:space="preserve"> 15061(b)(3) of the CEQA Guidelines; and </w:t>
      </w:r>
    </w:p>
    <w:p w14:paraId="25AA81B8" w14:textId="08420B61" w:rsidR="00E81841" w:rsidRPr="00326C23" w:rsidRDefault="00325E66" w:rsidP="00326C23">
      <w:pPr>
        <w:keepNext/>
        <w:keepLines/>
        <w:numPr>
          <w:ilvl w:val="0"/>
          <w:numId w:val="21"/>
        </w:numPr>
        <w:spacing w:line="240" w:lineRule="auto"/>
        <w:outlineLvl w:val="1"/>
        <w:rPr>
          <w:rFonts w:eastAsia="Times New Roman" w:cstheme="minorHAnsi"/>
          <w:color w:val="000000"/>
          <w:sz w:val="23"/>
          <w:szCs w:val="23"/>
        </w:rPr>
      </w:pPr>
      <w:bookmarkStart w:id="3" w:name="_Hlk212731408"/>
      <w:r>
        <w:rPr>
          <w:rFonts w:eastAsia="Times New Roman" w:cstheme="minorHAnsi"/>
          <w:color w:val="000000"/>
          <w:sz w:val="23"/>
          <w:szCs w:val="23"/>
        </w:rPr>
        <w:t>Adopt the</w:t>
      </w:r>
      <w:r w:rsidR="004308CE">
        <w:rPr>
          <w:rFonts w:eastAsia="Times New Roman" w:cstheme="minorHAnsi"/>
          <w:color w:val="000000"/>
          <w:sz w:val="23"/>
          <w:szCs w:val="23"/>
        </w:rPr>
        <w:t xml:space="preserve"> attached</w:t>
      </w:r>
      <w:r>
        <w:rPr>
          <w:rFonts w:eastAsia="Times New Roman" w:cstheme="minorHAnsi"/>
          <w:color w:val="000000"/>
          <w:sz w:val="23"/>
          <w:szCs w:val="23"/>
        </w:rPr>
        <w:t xml:space="preserve"> resolution </w:t>
      </w:r>
      <w:r w:rsidR="004308CE">
        <w:rPr>
          <w:rFonts w:eastAsia="Times New Roman" w:cstheme="minorHAnsi"/>
          <w:color w:val="000000"/>
          <w:sz w:val="23"/>
          <w:szCs w:val="23"/>
        </w:rPr>
        <w:t>denying the rescission and re-entry of existing Williamson Act contract under Application APA 25-22 and directing staff to issue a</w:t>
      </w:r>
      <w:r>
        <w:rPr>
          <w:rFonts w:eastAsia="Times New Roman" w:cstheme="minorHAnsi"/>
          <w:color w:val="000000"/>
          <w:sz w:val="23"/>
          <w:szCs w:val="23"/>
        </w:rPr>
        <w:t xml:space="preserve"> </w:t>
      </w:r>
      <w:r w:rsidR="004308CE">
        <w:rPr>
          <w:rFonts w:eastAsia="Times New Roman" w:cstheme="minorHAnsi"/>
          <w:color w:val="000000"/>
          <w:sz w:val="23"/>
          <w:szCs w:val="23"/>
        </w:rPr>
        <w:t>n</w:t>
      </w:r>
      <w:r>
        <w:rPr>
          <w:rFonts w:eastAsia="Times New Roman" w:cstheme="minorHAnsi"/>
          <w:color w:val="000000"/>
          <w:sz w:val="23"/>
          <w:szCs w:val="23"/>
        </w:rPr>
        <w:t xml:space="preserve">otice of </w:t>
      </w:r>
      <w:r w:rsidR="004308CE">
        <w:rPr>
          <w:rFonts w:eastAsia="Times New Roman" w:cstheme="minorHAnsi"/>
          <w:color w:val="000000"/>
          <w:sz w:val="23"/>
          <w:szCs w:val="23"/>
        </w:rPr>
        <w:t>n</w:t>
      </w:r>
      <w:r>
        <w:rPr>
          <w:rFonts w:eastAsia="Times New Roman" w:cstheme="minorHAnsi"/>
          <w:color w:val="000000"/>
          <w:sz w:val="23"/>
          <w:szCs w:val="23"/>
        </w:rPr>
        <w:t>on-</w:t>
      </w:r>
      <w:r w:rsidR="004308CE">
        <w:rPr>
          <w:rFonts w:eastAsia="Times New Roman" w:cstheme="minorHAnsi"/>
          <w:color w:val="000000"/>
          <w:sz w:val="23"/>
          <w:szCs w:val="23"/>
        </w:rPr>
        <w:t>r</w:t>
      </w:r>
      <w:r>
        <w:rPr>
          <w:rFonts w:eastAsia="Times New Roman" w:cstheme="minorHAnsi"/>
          <w:color w:val="000000"/>
          <w:sz w:val="23"/>
          <w:szCs w:val="23"/>
        </w:rPr>
        <w:t>enewal.</w:t>
      </w:r>
    </w:p>
    <w:bookmarkEnd w:id="3"/>
    <w:p w14:paraId="51CD083F" w14:textId="77777777" w:rsidR="00555713" w:rsidRPr="006328D6" w:rsidRDefault="00555713" w:rsidP="00555713">
      <w:pPr>
        <w:keepNext/>
        <w:keepLines/>
        <w:spacing w:before="80" w:line="240" w:lineRule="auto"/>
        <w:outlineLvl w:val="1"/>
        <w:rPr>
          <w:rFonts w:asciiTheme="majorHAnsi" w:eastAsiaTheme="majorEastAsia" w:hAnsiTheme="majorHAnsi" w:cstheme="majorBidi"/>
          <w:color w:val="000000" w:themeColor="text1"/>
          <w:sz w:val="28"/>
          <w:szCs w:val="28"/>
        </w:rPr>
      </w:pPr>
      <w:r w:rsidRPr="006328D6">
        <w:rPr>
          <w:rFonts w:asciiTheme="majorHAnsi" w:eastAsiaTheme="majorEastAsia" w:hAnsiTheme="majorHAnsi" w:cstheme="majorBidi"/>
          <w:color w:val="000000" w:themeColor="text1"/>
          <w:sz w:val="28"/>
          <w:szCs w:val="28"/>
        </w:rPr>
        <w:t xml:space="preserve">Exhibits </w:t>
      </w:r>
      <w:proofErr w:type="gramStart"/>
      <w:r w:rsidRPr="006328D6">
        <w:rPr>
          <w:rFonts w:asciiTheme="majorHAnsi" w:eastAsiaTheme="majorEastAsia" w:hAnsiTheme="majorHAnsi" w:cstheme="majorBidi"/>
          <w:color w:val="000000" w:themeColor="text1"/>
          <w:sz w:val="28"/>
          <w:szCs w:val="28"/>
        </w:rPr>
        <w:t>to</w:t>
      </w:r>
      <w:proofErr w:type="gramEnd"/>
      <w:r w:rsidRPr="006328D6">
        <w:rPr>
          <w:rFonts w:asciiTheme="majorHAnsi" w:eastAsiaTheme="majorEastAsia" w:hAnsiTheme="majorHAnsi" w:cstheme="majorBidi"/>
          <w:color w:val="000000" w:themeColor="text1"/>
          <w:sz w:val="28"/>
          <w:szCs w:val="28"/>
        </w:rPr>
        <w:t xml:space="preserve"> the Staff Report</w:t>
      </w:r>
    </w:p>
    <w:bookmarkEnd w:id="2"/>
    <w:p w14:paraId="499840DE" w14:textId="766EE730" w:rsidR="00F45B2E" w:rsidRPr="006328D6" w:rsidRDefault="00F45B2E" w:rsidP="00F45B2E">
      <w:pPr>
        <w:pStyle w:val="ListParagraph"/>
        <w:numPr>
          <w:ilvl w:val="0"/>
          <w:numId w:val="16"/>
        </w:numPr>
        <w:tabs>
          <w:tab w:val="left" w:pos="450"/>
        </w:tabs>
        <w:autoSpaceDE w:val="0"/>
        <w:autoSpaceDN w:val="0"/>
        <w:adjustRightInd w:val="0"/>
        <w:spacing w:after="0" w:line="240" w:lineRule="auto"/>
        <w:rPr>
          <w:rFonts w:eastAsia="Times New Roman" w:cstheme="minorHAnsi"/>
          <w:color w:val="000000"/>
        </w:rPr>
      </w:pPr>
      <w:r w:rsidRPr="006328D6">
        <w:rPr>
          <w:rFonts w:eastAsia="Times New Roman" w:cstheme="minorHAnsi"/>
          <w:color w:val="000000"/>
        </w:rPr>
        <w:t>Draft Resolution amending the existing Agricultural Preserve and establishing a new preserve</w:t>
      </w:r>
    </w:p>
    <w:p w14:paraId="70FD4E13" w14:textId="17A81B98" w:rsidR="00F45B2E" w:rsidRPr="006328D6" w:rsidRDefault="00F45B2E" w:rsidP="00F45B2E">
      <w:pPr>
        <w:pStyle w:val="ListParagraph"/>
        <w:numPr>
          <w:ilvl w:val="0"/>
          <w:numId w:val="16"/>
        </w:numPr>
        <w:tabs>
          <w:tab w:val="left" w:pos="450"/>
        </w:tabs>
        <w:autoSpaceDE w:val="0"/>
        <w:autoSpaceDN w:val="0"/>
        <w:adjustRightInd w:val="0"/>
        <w:spacing w:line="240" w:lineRule="auto"/>
        <w:rPr>
          <w:rFonts w:eastAsia="Times New Roman" w:cstheme="minorHAnsi"/>
          <w:color w:val="000000"/>
        </w:rPr>
      </w:pPr>
      <w:r w:rsidRPr="006328D6">
        <w:rPr>
          <w:rFonts w:eastAsia="Times New Roman" w:cstheme="minorHAnsi"/>
          <w:color w:val="000000"/>
        </w:rPr>
        <w:t>Draft Resolution Approving the Rescission of the subject property from the existing contract and Reentry into a new Williamson Act Contract</w:t>
      </w:r>
    </w:p>
    <w:p w14:paraId="40A92F68" w14:textId="0B860748" w:rsidR="00F45B2E" w:rsidRPr="006328D6" w:rsidRDefault="00F45B2E" w:rsidP="00F45B2E">
      <w:pPr>
        <w:pStyle w:val="ListParagraph"/>
        <w:numPr>
          <w:ilvl w:val="0"/>
          <w:numId w:val="20"/>
        </w:numPr>
        <w:tabs>
          <w:tab w:val="left" w:pos="450"/>
        </w:tabs>
        <w:autoSpaceDE w:val="0"/>
        <w:autoSpaceDN w:val="0"/>
        <w:adjustRightInd w:val="0"/>
        <w:spacing w:after="0" w:line="240" w:lineRule="auto"/>
        <w:rPr>
          <w:rFonts w:eastAsia="Times New Roman" w:cstheme="minorHAnsi"/>
          <w:color w:val="000000"/>
        </w:rPr>
      </w:pPr>
      <w:r w:rsidRPr="006328D6">
        <w:rPr>
          <w:rFonts w:eastAsia="Times New Roman" w:cstheme="minorHAnsi"/>
          <w:color w:val="000000"/>
        </w:rPr>
        <w:t xml:space="preserve">Exhibit </w:t>
      </w:r>
      <w:r w:rsidR="000323BF" w:rsidRPr="006328D6">
        <w:rPr>
          <w:rFonts w:eastAsia="Times New Roman" w:cstheme="minorHAnsi"/>
          <w:color w:val="000000"/>
        </w:rPr>
        <w:t>A</w:t>
      </w:r>
      <w:r w:rsidRPr="006328D6">
        <w:rPr>
          <w:rFonts w:eastAsia="Times New Roman" w:cstheme="minorHAnsi"/>
          <w:color w:val="000000"/>
        </w:rPr>
        <w:t xml:space="preserve"> within Draft Resolution: Williamson Act Contract – Draft</w:t>
      </w:r>
    </w:p>
    <w:p w14:paraId="67C4C182" w14:textId="4DF83E56" w:rsidR="00326C23" w:rsidRPr="00326C23" w:rsidRDefault="00326C23" w:rsidP="00326C23">
      <w:pPr>
        <w:pStyle w:val="ListParagraph"/>
        <w:numPr>
          <w:ilvl w:val="0"/>
          <w:numId w:val="16"/>
        </w:numPr>
        <w:tabs>
          <w:tab w:val="left" w:pos="450"/>
        </w:tabs>
        <w:autoSpaceDE w:val="0"/>
        <w:autoSpaceDN w:val="0"/>
        <w:adjustRightInd w:val="0"/>
        <w:spacing w:after="0" w:line="240" w:lineRule="auto"/>
        <w:rPr>
          <w:rFonts w:eastAsia="Times New Roman" w:cstheme="minorHAnsi"/>
          <w:color w:val="000000"/>
          <w:sz w:val="23"/>
          <w:szCs w:val="23"/>
        </w:rPr>
      </w:pPr>
      <w:r w:rsidRPr="00326C23">
        <w:rPr>
          <w:rFonts w:eastAsia="Times New Roman" w:cstheme="minorHAnsi"/>
          <w:color w:val="000000"/>
          <w:sz w:val="23"/>
          <w:szCs w:val="23"/>
        </w:rPr>
        <w:t xml:space="preserve">Draft Resolution, a Resolution of the County of Siskiyou, State of California, Directing Staff to Issue a Notice of Non-Renewal for </w:t>
      </w:r>
      <w:r>
        <w:rPr>
          <w:rFonts w:eastAsia="Times New Roman" w:cstheme="minorHAnsi"/>
          <w:color w:val="000000"/>
          <w:sz w:val="23"/>
          <w:szCs w:val="23"/>
        </w:rPr>
        <w:t>the subject property</w:t>
      </w:r>
      <w:r w:rsidRPr="00326C23">
        <w:rPr>
          <w:rFonts w:cstheme="minorHAnsi"/>
          <w:sz w:val="23"/>
          <w:szCs w:val="23"/>
        </w:rPr>
        <w:t>.</w:t>
      </w:r>
    </w:p>
    <w:p w14:paraId="024095F6" w14:textId="77777777" w:rsidR="00326C23" w:rsidRPr="000A2B26" w:rsidRDefault="00326C23" w:rsidP="00326C23">
      <w:pPr>
        <w:numPr>
          <w:ilvl w:val="1"/>
          <w:numId w:val="22"/>
        </w:numPr>
        <w:autoSpaceDE w:val="0"/>
        <w:autoSpaceDN w:val="0"/>
        <w:adjustRightInd w:val="0"/>
        <w:spacing w:after="164" w:line="240" w:lineRule="auto"/>
        <w:ind w:left="720" w:firstLine="270"/>
        <w:contextualSpacing/>
        <w:rPr>
          <w:rFonts w:eastAsia="Times New Roman" w:cstheme="minorHAnsi"/>
          <w:color w:val="000000"/>
          <w:sz w:val="23"/>
          <w:szCs w:val="23"/>
        </w:rPr>
      </w:pPr>
      <w:r w:rsidRPr="000A2B26">
        <w:rPr>
          <w:rFonts w:eastAsia="Times New Roman" w:cstheme="minorHAnsi"/>
          <w:color w:val="000000"/>
          <w:sz w:val="23"/>
          <w:szCs w:val="23"/>
        </w:rPr>
        <w:t>Exhibit A-1 within Draft Resolution: List of recommended properties</w:t>
      </w:r>
    </w:p>
    <w:p w14:paraId="02C5B55E" w14:textId="77777777" w:rsidR="00326C23" w:rsidRPr="00883F3F" w:rsidRDefault="00326C23" w:rsidP="00326C23">
      <w:pPr>
        <w:numPr>
          <w:ilvl w:val="1"/>
          <w:numId w:val="22"/>
        </w:numPr>
        <w:autoSpaceDE w:val="0"/>
        <w:autoSpaceDN w:val="0"/>
        <w:adjustRightInd w:val="0"/>
        <w:spacing w:after="164" w:line="240" w:lineRule="auto"/>
        <w:ind w:left="720" w:firstLine="270"/>
        <w:contextualSpacing/>
        <w:rPr>
          <w:rFonts w:eastAsia="Times New Roman" w:cstheme="minorHAnsi"/>
          <w:color w:val="000000"/>
          <w:sz w:val="23"/>
          <w:szCs w:val="23"/>
        </w:rPr>
      </w:pPr>
      <w:r w:rsidRPr="000A2B26">
        <w:rPr>
          <w:rFonts w:eastAsia="Times New Roman" w:cstheme="minorHAnsi"/>
          <w:color w:val="000000"/>
          <w:sz w:val="23"/>
          <w:szCs w:val="23"/>
        </w:rPr>
        <w:t>Exhibit A-2 within Draft Resolution: Notice of Non-Renewal - DRAFT</w:t>
      </w:r>
    </w:p>
    <w:p w14:paraId="0666D5F4" w14:textId="6C32CD7C" w:rsidR="008E5E80" w:rsidRPr="00326C23" w:rsidRDefault="00326C23" w:rsidP="00326C23">
      <w:pPr>
        <w:numPr>
          <w:ilvl w:val="0"/>
          <w:numId w:val="16"/>
        </w:numPr>
        <w:autoSpaceDE w:val="0"/>
        <w:autoSpaceDN w:val="0"/>
        <w:adjustRightInd w:val="0"/>
        <w:spacing w:line="240" w:lineRule="auto"/>
        <w:contextualSpacing/>
        <w:rPr>
          <w:rFonts w:eastAsia="Times New Roman" w:cstheme="minorHAnsi"/>
          <w:color w:val="000000"/>
        </w:rPr>
      </w:pPr>
      <w:r w:rsidRPr="00326C23">
        <w:rPr>
          <w:rFonts w:eastAsia="Times New Roman" w:cstheme="minorHAnsi"/>
          <w:color w:val="000000"/>
        </w:rPr>
        <w:t>Grant Agreement for The Nature Conservancy acquisition of the subject property</w:t>
      </w:r>
    </w:p>
    <w:sectPr w:rsidR="008E5E80" w:rsidRPr="00326C23" w:rsidSect="005F4F8E">
      <w:headerReference w:type="even" r:id="rId8"/>
      <w:headerReference w:type="default" r:id="rId9"/>
      <w:footerReference w:type="even" r:id="rId10"/>
      <w:footerReference w:type="default" r:id="rId11"/>
      <w:headerReference w:type="first" r:id="rId12"/>
      <w:footerReference w:type="first" r:id="rId13"/>
      <w:pgSz w:w="12240" w:h="15840" w:code="1"/>
      <w:pgMar w:top="1008"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25A8" w14:textId="77777777" w:rsidR="00AC38D6" w:rsidRDefault="00AC38D6">
      <w:r>
        <w:separator/>
      </w:r>
    </w:p>
  </w:endnote>
  <w:endnote w:type="continuationSeparator" w:id="0">
    <w:p w14:paraId="240E9084" w14:textId="77777777" w:rsidR="00AC38D6" w:rsidRDefault="00AC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altName w:val="Candara"/>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E751" w14:textId="77777777" w:rsidR="00B80310" w:rsidRDefault="00B80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AEC8" w14:textId="08FC9036" w:rsidR="008406F4" w:rsidRDefault="00B80310" w:rsidP="005F4F8E">
    <w:pPr>
      <w:pStyle w:val="Footer"/>
      <w:tabs>
        <w:tab w:val="clear" w:pos="4320"/>
        <w:tab w:val="clear" w:pos="8640"/>
        <w:tab w:val="right" w:pos="9900"/>
      </w:tabs>
    </w:pPr>
    <w:r>
      <w:t>The Nature Conservancy</w:t>
    </w:r>
    <w:r w:rsidR="00A53222">
      <w:t xml:space="preserve"> </w:t>
    </w:r>
    <w:r w:rsidR="00ED225C">
      <w:t>(</w:t>
    </w:r>
    <w:r w:rsidR="00A53222">
      <w:t>APA</w:t>
    </w:r>
    <w:r w:rsidR="00700CD2">
      <w:t>-</w:t>
    </w:r>
    <w:r w:rsidR="00A53222">
      <w:t>2</w:t>
    </w:r>
    <w:r w:rsidR="00AA4D68">
      <w:t>5-</w:t>
    </w:r>
    <w:r>
      <w:t>22</w:t>
    </w:r>
    <w:r w:rsidR="00ED225C">
      <w:t>)</w:t>
    </w:r>
    <w:r w:rsidR="00083CEB">
      <w:tab/>
      <w:t xml:space="preserve">Page </w:t>
    </w:r>
    <w:r w:rsidR="00083CEB">
      <w:fldChar w:fldCharType="begin"/>
    </w:r>
    <w:r w:rsidR="00083CEB">
      <w:instrText xml:space="preserve"> PAGE  \* Arabic  \* MERGEFORMAT </w:instrText>
    </w:r>
    <w:r w:rsidR="00083CEB">
      <w:fldChar w:fldCharType="separate"/>
    </w:r>
    <w:r w:rsidR="00510434">
      <w:rPr>
        <w:noProof/>
      </w:rPr>
      <w:t>3</w:t>
    </w:r>
    <w:r w:rsidR="00083CE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90D3" w14:textId="77777777" w:rsidR="00AC38D6" w:rsidRDefault="00AC38D6">
      <w:r>
        <w:separator/>
      </w:r>
    </w:p>
  </w:footnote>
  <w:footnote w:type="continuationSeparator" w:id="0">
    <w:p w14:paraId="39662471" w14:textId="77777777" w:rsidR="00AC38D6" w:rsidRDefault="00AC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1774" w14:textId="77777777" w:rsidR="00B80310" w:rsidRDefault="00B80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F928" w14:textId="77777777" w:rsidR="00B80310" w:rsidRDefault="00B80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4CA5"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11" name="Picture 11"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5D65"/>
    <w:multiLevelType w:val="hybridMultilevel"/>
    <w:tmpl w:val="515C8A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F56B8F"/>
    <w:multiLevelType w:val="hybridMultilevel"/>
    <w:tmpl w:val="2F02D308"/>
    <w:lvl w:ilvl="0" w:tplc="4FAAB18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224FE3"/>
    <w:multiLevelType w:val="hybridMultilevel"/>
    <w:tmpl w:val="FDF2DD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14B2F"/>
    <w:multiLevelType w:val="hybridMultilevel"/>
    <w:tmpl w:val="DEF647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BC552B"/>
    <w:multiLevelType w:val="hybridMultilevel"/>
    <w:tmpl w:val="5302EE4A"/>
    <w:lvl w:ilvl="0" w:tplc="CCD23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2FE7DEB"/>
    <w:multiLevelType w:val="hybridMultilevel"/>
    <w:tmpl w:val="E8EAD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393A"/>
    <w:multiLevelType w:val="hybridMultilevel"/>
    <w:tmpl w:val="C03413C8"/>
    <w:lvl w:ilvl="0" w:tplc="61CAD7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EC71A5"/>
    <w:multiLevelType w:val="hybridMultilevel"/>
    <w:tmpl w:val="1F1CC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C271F"/>
    <w:multiLevelType w:val="hybridMultilevel"/>
    <w:tmpl w:val="07F472B2"/>
    <w:lvl w:ilvl="0" w:tplc="4336EF32">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4813E6"/>
    <w:multiLevelType w:val="hybridMultilevel"/>
    <w:tmpl w:val="16F07A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69215C1A"/>
    <w:multiLevelType w:val="hybridMultilevel"/>
    <w:tmpl w:val="536CE0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E7851AE"/>
    <w:multiLevelType w:val="hybridMultilevel"/>
    <w:tmpl w:val="7374BB86"/>
    <w:lvl w:ilvl="0" w:tplc="0409000F">
      <w:start w:val="1"/>
      <w:numFmt w:val="decimal"/>
      <w:lvlText w:val="%1."/>
      <w:lvlJc w:val="left"/>
      <w:pPr>
        <w:ind w:left="720" w:hanging="360"/>
      </w:pPr>
    </w:lvl>
    <w:lvl w:ilvl="1" w:tplc="CCD23B32">
      <w:start w:val="1"/>
      <w:numFmt w:val="decimal"/>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5733646">
    <w:abstractNumId w:val="11"/>
  </w:num>
  <w:num w:numId="2" w16cid:durableId="437481722">
    <w:abstractNumId w:val="4"/>
  </w:num>
  <w:num w:numId="3" w16cid:durableId="1671639759">
    <w:abstractNumId w:val="7"/>
  </w:num>
  <w:num w:numId="4" w16cid:durableId="325859440">
    <w:abstractNumId w:val="12"/>
  </w:num>
  <w:num w:numId="5" w16cid:durableId="191961855">
    <w:abstractNumId w:val="19"/>
  </w:num>
  <w:num w:numId="6" w16cid:durableId="279074651">
    <w:abstractNumId w:val="10"/>
  </w:num>
  <w:num w:numId="7" w16cid:durableId="125322981">
    <w:abstractNumId w:val="18"/>
  </w:num>
  <w:num w:numId="8" w16cid:durableId="2055811558">
    <w:abstractNumId w:val="0"/>
  </w:num>
  <w:num w:numId="9" w16cid:durableId="641663783">
    <w:abstractNumId w:val="9"/>
  </w:num>
  <w:num w:numId="10" w16cid:durableId="90009559">
    <w:abstractNumId w:val="13"/>
  </w:num>
  <w:num w:numId="11" w16cid:durableId="1717699944">
    <w:abstractNumId w:val="5"/>
  </w:num>
  <w:num w:numId="12" w16cid:durableId="1760517922">
    <w:abstractNumId w:val="1"/>
  </w:num>
  <w:num w:numId="13" w16cid:durableId="627013482">
    <w:abstractNumId w:val="8"/>
  </w:num>
  <w:num w:numId="14" w16cid:durableId="1467048716">
    <w:abstractNumId w:val="2"/>
  </w:num>
  <w:num w:numId="15" w16cid:durableId="2104912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071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950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9685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3165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832850">
    <w:abstractNumId w:val="3"/>
  </w:num>
  <w:num w:numId="21" w16cid:durableId="1757752772">
    <w:abstractNumId w:val="6"/>
  </w:num>
  <w:num w:numId="22" w16cid:durableId="944078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32"/>
    <w:rsid w:val="00000C1C"/>
    <w:rsid w:val="0000146D"/>
    <w:rsid w:val="00005177"/>
    <w:rsid w:val="000128C6"/>
    <w:rsid w:val="0001545A"/>
    <w:rsid w:val="000173F9"/>
    <w:rsid w:val="00022441"/>
    <w:rsid w:val="00024F5B"/>
    <w:rsid w:val="000261AC"/>
    <w:rsid w:val="00026AD9"/>
    <w:rsid w:val="000323BF"/>
    <w:rsid w:val="00032BEB"/>
    <w:rsid w:val="00034D93"/>
    <w:rsid w:val="00035E84"/>
    <w:rsid w:val="000368E4"/>
    <w:rsid w:val="00043B79"/>
    <w:rsid w:val="00043B8C"/>
    <w:rsid w:val="0004401F"/>
    <w:rsid w:val="0004737E"/>
    <w:rsid w:val="000538A7"/>
    <w:rsid w:val="00053FB1"/>
    <w:rsid w:val="00061864"/>
    <w:rsid w:val="000636D3"/>
    <w:rsid w:val="0006691C"/>
    <w:rsid w:val="00072B79"/>
    <w:rsid w:val="0007573F"/>
    <w:rsid w:val="000775DA"/>
    <w:rsid w:val="00080B94"/>
    <w:rsid w:val="00080CB9"/>
    <w:rsid w:val="00083733"/>
    <w:rsid w:val="00083CEB"/>
    <w:rsid w:val="00085FA3"/>
    <w:rsid w:val="00097940"/>
    <w:rsid w:val="000A58DE"/>
    <w:rsid w:val="000A6252"/>
    <w:rsid w:val="000A7472"/>
    <w:rsid w:val="000C6F15"/>
    <w:rsid w:val="000C7E47"/>
    <w:rsid w:val="000D092C"/>
    <w:rsid w:val="000D3CCD"/>
    <w:rsid w:val="000E6CB3"/>
    <w:rsid w:val="000F28E9"/>
    <w:rsid w:val="000F4209"/>
    <w:rsid w:val="000F6CEF"/>
    <w:rsid w:val="000F6F0E"/>
    <w:rsid w:val="00107009"/>
    <w:rsid w:val="001100E8"/>
    <w:rsid w:val="0011207D"/>
    <w:rsid w:val="00121A09"/>
    <w:rsid w:val="00124470"/>
    <w:rsid w:val="00124596"/>
    <w:rsid w:val="00124746"/>
    <w:rsid w:val="001319F9"/>
    <w:rsid w:val="00136B0D"/>
    <w:rsid w:val="001426C3"/>
    <w:rsid w:val="0014513F"/>
    <w:rsid w:val="00146824"/>
    <w:rsid w:val="001472AD"/>
    <w:rsid w:val="00147823"/>
    <w:rsid w:val="00152028"/>
    <w:rsid w:val="001521E6"/>
    <w:rsid w:val="00152AEB"/>
    <w:rsid w:val="001547F6"/>
    <w:rsid w:val="001555C5"/>
    <w:rsid w:val="00161F10"/>
    <w:rsid w:val="00162F61"/>
    <w:rsid w:val="00164868"/>
    <w:rsid w:val="0017292F"/>
    <w:rsid w:val="001816A6"/>
    <w:rsid w:val="00182E63"/>
    <w:rsid w:val="00185CFA"/>
    <w:rsid w:val="00185F26"/>
    <w:rsid w:val="001964C1"/>
    <w:rsid w:val="001A3E27"/>
    <w:rsid w:val="001B2D15"/>
    <w:rsid w:val="001B5780"/>
    <w:rsid w:val="001B60F9"/>
    <w:rsid w:val="001B719D"/>
    <w:rsid w:val="001B73DB"/>
    <w:rsid w:val="001C48C0"/>
    <w:rsid w:val="001C6571"/>
    <w:rsid w:val="001D2DC5"/>
    <w:rsid w:val="001D2E0F"/>
    <w:rsid w:val="001D4D88"/>
    <w:rsid w:val="001D7672"/>
    <w:rsid w:val="001E0243"/>
    <w:rsid w:val="001E496A"/>
    <w:rsid w:val="001E506E"/>
    <w:rsid w:val="001F1F5A"/>
    <w:rsid w:val="001F5D33"/>
    <w:rsid w:val="001F76F3"/>
    <w:rsid w:val="00201396"/>
    <w:rsid w:val="00207925"/>
    <w:rsid w:val="002176AD"/>
    <w:rsid w:val="00220D28"/>
    <w:rsid w:val="00222E41"/>
    <w:rsid w:val="00230F31"/>
    <w:rsid w:val="00233F73"/>
    <w:rsid w:val="00236673"/>
    <w:rsid w:val="002418B8"/>
    <w:rsid w:val="002437EA"/>
    <w:rsid w:val="0024400C"/>
    <w:rsid w:val="00244EF3"/>
    <w:rsid w:val="00250585"/>
    <w:rsid w:val="002542D4"/>
    <w:rsid w:val="00255685"/>
    <w:rsid w:val="00255FF0"/>
    <w:rsid w:val="00266BCD"/>
    <w:rsid w:val="0027117C"/>
    <w:rsid w:val="002756BD"/>
    <w:rsid w:val="00280C7E"/>
    <w:rsid w:val="002819CB"/>
    <w:rsid w:val="00281F83"/>
    <w:rsid w:val="00283C03"/>
    <w:rsid w:val="00284880"/>
    <w:rsid w:val="0028583D"/>
    <w:rsid w:val="00291ACA"/>
    <w:rsid w:val="0029369A"/>
    <w:rsid w:val="0029544A"/>
    <w:rsid w:val="002A19D2"/>
    <w:rsid w:val="002A1B5A"/>
    <w:rsid w:val="002A1D5F"/>
    <w:rsid w:val="002B6A5D"/>
    <w:rsid w:val="002B79A8"/>
    <w:rsid w:val="002B7C6D"/>
    <w:rsid w:val="002C1819"/>
    <w:rsid w:val="002C5C17"/>
    <w:rsid w:val="002C6138"/>
    <w:rsid w:val="002C7CF6"/>
    <w:rsid w:val="002D22D6"/>
    <w:rsid w:val="002D722D"/>
    <w:rsid w:val="002E310C"/>
    <w:rsid w:val="002E3221"/>
    <w:rsid w:val="002E4DE0"/>
    <w:rsid w:val="002E5D70"/>
    <w:rsid w:val="002F5869"/>
    <w:rsid w:val="00301FD0"/>
    <w:rsid w:val="00303249"/>
    <w:rsid w:val="00304326"/>
    <w:rsid w:val="00304738"/>
    <w:rsid w:val="00311C04"/>
    <w:rsid w:val="00322576"/>
    <w:rsid w:val="0032335B"/>
    <w:rsid w:val="00325DAD"/>
    <w:rsid w:val="00325E66"/>
    <w:rsid w:val="00326C23"/>
    <w:rsid w:val="00326C8B"/>
    <w:rsid w:val="00343CBA"/>
    <w:rsid w:val="00344420"/>
    <w:rsid w:val="00350044"/>
    <w:rsid w:val="00352B92"/>
    <w:rsid w:val="00352D35"/>
    <w:rsid w:val="00360D79"/>
    <w:rsid w:val="00361413"/>
    <w:rsid w:val="00361886"/>
    <w:rsid w:val="00363622"/>
    <w:rsid w:val="003655F9"/>
    <w:rsid w:val="0037050F"/>
    <w:rsid w:val="0037153F"/>
    <w:rsid w:val="00372213"/>
    <w:rsid w:val="0037663B"/>
    <w:rsid w:val="00376B32"/>
    <w:rsid w:val="00381611"/>
    <w:rsid w:val="00381695"/>
    <w:rsid w:val="003821D5"/>
    <w:rsid w:val="003837C6"/>
    <w:rsid w:val="003838A1"/>
    <w:rsid w:val="00384AD1"/>
    <w:rsid w:val="003917A6"/>
    <w:rsid w:val="00391AE5"/>
    <w:rsid w:val="003926AD"/>
    <w:rsid w:val="00394505"/>
    <w:rsid w:val="00394C00"/>
    <w:rsid w:val="0039682D"/>
    <w:rsid w:val="003A0E4A"/>
    <w:rsid w:val="003A3F83"/>
    <w:rsid w:val="003A41A5"/>
    <w:rsid w:val="003A61D6"/>
    <w:rsid w:val="003B333B"/>
    <w:rsid w:val="003B4CF2"/>
    <w:rsid w:val="003B73E5"/>
    <w:rsid w:val="003B7E65"/>
    <w:rsid w:val="003C3030"/>
    <w:rsid w:val="003C362B"/>
    <w:rsid w:val="003C5209"/>
    <w:rsid w:val="003C5299"/>
    <w:rsid w:val="003C597B"/>
    <w:rsid w:val="003C61CB"/>
    <w:rsid w:val="003D0F8E"/>
    <w:rsid w:val="003D169D"/>
    <w:rsid w:val="003D1C3F"/>
    <w:rsid w:val="003D403E"/>
    <w:rsid w:val="003D4351"/>
    <w:rsid w:val="003D4496"/>
    <w:rsid w:val="003E536B"/>
    <w:rsid w:val="003E56D3"/>
    <w:rsid w:val="003F26EA"/>
    <w:rsid w:val="003F6517"/>
    <w:rsid w:val="003F7B84"/>
    <w:rsid w:val="00406AC5"/>
    <w:rsid w:val="0041044A"/>
    <w:rsid w:val="004129C5"/>
    <w:rsid w:val="004218B3"/>
    <w:rsid w:val="00421C26"/>
    <w:rsid w:val="0042234E"/>
    <w:rsid w:val="004235C5"/>
    <w:rsid w:val="00423EFA"/>
    <w:rsid w:val="004308CE"/>
    <w:rsid w:val="0043577A"/>
    <w:rsid w:val="0043604A"/>
    <w:rsid w:val="00440E04"/>
    <w:rsid w:val="004414BE"/>
    <w:rsid w:val="0044608C"/>
    <w:rsid w:val="00446544"/>
    <w:rsid w:val="004536D9"/>
    <w:rsid w:val="00456754"/>
    <w:rsid w:val="00460FCC"/>
    <w:rsid w:val="00463C7B"/>
    <w:rsid w:val="0046568F"/>
    <w:rsid w:val="00471638"/>
    <w:rsid w:val="004732EF"/>
    <w:rsid w:val="004832D4"/>
    <w:rsid w:val="00485199"/>
    <w:rsid w:val="00492198"/>
    <w:rsid w:val="004A0E5B"/>
    <w:rsid w:val="004A1513"/>
    <w:rsid w:val="004A1B5C"/>
    <w:rsid w:val="004A4A55"/>
    <w:rsid w:val="004A7EAE"/>
    <w:rsid w:val="004B16CC"/>
    <w:rsid w:val="004B20AC"/>
    <w:rsid w:val="004B2CFD"/>
    <w:rsid w:val="004D2DCA"/>
    <w:rsid w:val="004E5D5B"/>
    <w:rsid w:val="004F0A7F"/>
    <w:rsid w:val="004F2814"/>
    <w:rsid w:val="004F39AB"/>
    <w:rsid w:val="00500287"/>
    <w:rsid w:val="00501C04"/>
    <w:rsid w:val="00501F16"/>
    <w:rsid w:val="00506D54"/>
    <w:rsid w:val="00510434"/>
    <w:rsid w:val="00511F63"/>
    <w:rsid w:val="005206D2"/>
    <w:rsid w:val="00520708"/>
    <w:rsid w:val="00521B30"/>
    <w:rsid w:val="00521DF2"/>
    <w:rsid w:val="0052253C"/>
    <w:rsid w:val="005305E6"/>
    <w:rsid w:val="0053142B"/>
    <w:rsid w:val="00532934"/>
    <w:rsid w:val="00540B2B"/>
    <w:rsid w:val="00544FB0"/>
    <w:rsid w:val="00550B1D"/>
    <w:rsid w:val="00551691"/>
    <w:rsid w:val="00555713"/>
    <w:rsid w:val="00555B6A"/>
    <w:rsid w:val="0056162F"/>
    <w:rsid w:val="005658EE"/>
    <w:rsid w:val="005707B5"/>
    <w:rsid w:val="00572131"/>
    <w:rsid w:val="00582048"/>
    <w:rsid w:val="005853B8"/>
    <w:rsid w:val="00595A10"/>
    <w:rsid w:val="005A0E65"/>
    <w:rsid w:val="005A29BC"/>
    <w:rsid w:val="005A3CD4"/>
    <w:rsid w:val="005B0938"/>
    <w:rsid w:val="005B5A69"/>
    <w:rsid w:val="005B5E76"/>
    <w:rsid w:val="005B5FF7"/>
    <w:rsid w:val="005B653A"/>
    <w:rsid w:val="005C341D"/>
    <w:rsid w:val="005C3AC8"/>
    <w:rsid w:val="005D1419"/>
    <w:rsid w:val="005D3D74"/>
    <w:rsid w:val="005D4510"/>
    <w:rsid w:val="005E7CA9"/>
    <w:rsid w:val="005F0CCD"/>
    <w:rsid w:val="005F4F8E"/>
    <w:rsid w:val="006035D6"/>
    <w:rsid w:val="00603C52"/>
    <w:rsid w:val="00605111"/>
    <w:rsid w:val="00612FD2"/>
    <w:rsid w:val="00617791"/>
    <w:rsid w:val="00623249"/>
    <w:rsid w:val="00624CFB"/>
    <w:rsid w:val="00627019"/>
    <w:rsid w:val="006271FC"/>
    <w:rsid w:val="0062784B"/>
    <w:rsid w:val="006328D6"/>
    <w:rsid w:val="00636263"/>
    <w:rsid w:val="00642DC5"/>
    <w:rsid w:val="00647692"/>
    <w:rsid w:val="00653BCC"/>
    <w:rsid w:val="0065432F"/>
    <w:rsid w:val="00654CAE"/>
    <w:rsid w:val="006554B7"/>
    <w:rsid w:val="0066249E"/>
    <w:rsid w:val="0066767B"/>
    <w:rsid w:val="00674A8C"/>
    <w:rsid w:val="006756F8"/>
    <w:rsid w:val="00677D83"/>
    <w:rsid w:val="00680183"/>
    <w:rsid w:val="006870E2"/>
    <w:rsid w:val="00697602"/>
    <w:rsid w:val="006B042F"/>
    <w:rsid w:val="006B2B32"/>
    <w:rsid w:val="006B435C"/>
    <w:rsid w:val="006B5F52"/>
    <w:rsid w:val="006B6AD4"/>
    <w:rsid w:val="006C1522"/>
    <w:rsid w:val="006C394B"/>
    <w:rsid w:val="006C5B39"/>
    <w:rsid w:val="006C6F1E"/>
    <w:rsid w:val="006C7A97"/>
    <w:rsid w:val="006D0683"/>
    <w:rsid w:val="006D45AA"/>
    <w:rsid w:val="006E19C5"/>
    <w:rsid w:val="006E19F2"/>
    <w:rsid w:val="006E33D8"/>
    <w:rsid w:val="006F40D9"/>
    <w:rsid w:val="006F4F0D"/>
    <w:rsid w:val="00700CD2"/>
    <w:rsid w:val="0070115C"/>
    <w:rsid w:val="00703ED9"/>
    <w:rsid w:val="007167FD"/>
    <w:rsid w:val="007218E3"/>
    <w:rsid w:val="007235ED"/>
    <w:rsid w:val="00725085"/>
    <w:rsid w:val="007252C0"/>
    <w:rsid w:val="007320FC"/>
    <w:rsid w:val="00734534"/>
    <w:rsid w:val="00734830"/>
    <w:rsid w:val="0074038D"/>
    <w:rsid w:val="007462AA"/>
    <w:rsid w:val="0075325A"/>
    <w:rsid w:val="00753E7D"/>
    <w:rsid w:val="00756473"/>
    <w:rsid w:val="00765A98"/>
    <w:rsid w:val="007664B7"/>
    <w:rsid w:val="007672E2"/>
    <w:rsid w:val="00770A02"/>
    <w:rsid w:val="00774245"/>
    <w:rsid w:val="0077558E"/>
    <w:rsid w:val="00776F36"/>
    <w:rsid w:val="00780078"/>
    <w:rsid w:val="00785500"/>
    <w:rsid w:val="007876AF"/>
    <w:rsid w:val="007906DE"/>
    <w:rsid w:val="0079163E"/>
    <w:rsid w:val="00792A6D"/>
    <w:rsid w:val="007A21DE"/>
    <w:rsid w:val="007A5949"/>
    <w:rsid w:val="007A7DE4"/>
    <w:rsid w:val="007B23DE"/>
    <w:rsid w:val="007B2425"/>
    <w:rsid w:val="007B286C"/>
    <w:rsid w:val="007B399C"/>
    <w:rsid w:val="007B4AFD"/>
    <w:rsid w:val="007B5796"/>
    <w:rsid w:val="007B6288"/>
    <w:rsid w:val="007B7AE8"/>
    <w:rsid w:val="007C0756"/>
    <w:rsid w:val="007C10FE"/>
    <w:rsid w:val="007C299B"/>
    <w:rsid w:val="007C47CB"/>
    <w:rsid w:val="007C6956"/>
    <w:rsid w:val="007C6DB4"/>
    <w:rsid w:val="007C7714"/>
    <w:rsid w:val="007D1447"/>
    <w:rsid w:val="007E4272"/>
    <w:rsid w:val="007E7318"/>
    <w:rsid w:val="007F1503"/>
    <w:rsid w:val="007F1F94"/>
    <w:rsid w:val="007F5EE4"/>
    <w:rsid w:val="007F7129"/>
    <w:rsid w:val="0080123C"/>
    <w:rsid w:val="00802F8D"/>
    <w:rsid w:val="00803D27"/>
    <w:rsid w:val="008058E9"/>
    <w:rsid w:val="00810B10"/>
    <w:rsid w:val="008126B9"/>
    <w:rsid w:val="008145C3"/>
    <w:rsid w:val="00820434"/>
    <w:rsid w:val="00824651"/>
    <w:rsid w:val="00825B46"/>
    <w:rsid w:val="008302F9"/>
    <w:rsid w:val="008344C2"/>
    <w:rsid w:val="00834D80"/>
    <w:rsid w:val="00835D15"/>
    <w:rsid w:val="008406F4"/>
    <w:rsid w:val="00841719"/>
    <w:rsid w:val="00842DA1"/>
    <w:rsid w:val="008710DA"/>
    <w:rsid w:val="00880BC3"/>
    <w:rsid w:val="00886063"/>
    <w:rsid w:val="00890884"/>
    <w:rsid w:val="008973BD"/>
    <w:rsid w:val="008A6087"/>
    <w:rsid w:val="008B54FF"/>
    <w:rsid w:val="008C1DEC"/>
    <w:rsid w:val="008C4183"/>
    <w:rsid w:val="008D076B"/>
    <w:rsid w:val="008E0C4D"/>
    <w:rsid w:val="008E42E9"/>
    <w:rsid w:val="008E5E80"/>
    <w:rsid w:val="008F460E"/>
    <w:rsid w:val="008F5DBA"/>
    <w:rsid w:val="00902942"/>
    <w:rsid w:val="0090615E"/>
    <w:rsid w:val="009140C4"/>
    <w:rsid w:val="009300D0"/>
    <w:rsid w:val="00942830"/>
    <w:rsid w:val="00950288"/>
    <w:rsid w:val="00952AA9"/>
    <w:rsid w:val="009542E7"/>
    <w:rsid w:val="00960429"/>
    <w:rsid w:val="00960757"/>
    <w:rsid w:val="00961534"/>
    <w:rsid w:val="009622E8"/>
    <w:rsid w:val="00962D3A"/>
    <w:rsid w:val="00965C2D"/>
    <w:rsid w:val="00967F92"/>
    <w:rsid w:val="0097097B"/>
    <w:rsid w:val="00971CE7"/>
    <w:rsid w:val="00982B09"/>
    <w:rsid w:val="00982C6A"/>
    <w:rsid w:val="00982EED"/>
    <w:rsid w:val="00984E41"/>
    <w:rsid w:val="00985832"/>
    <w:rsid w:val="00986E19"/>
    <w:rsid w:val="0099101B"/>
    <w:rsid w:val="009B085F"/>
    <w:rsid w:val="009B1076"/>
    <w:rsid w:val="009B4B9F"/>
    <w:rsid w:val="009D060A"/>
    <w:rsid w:val="009E1CE9"/>
    <w:rsid w:val="009E6C5B"/>
    <w:rsid w:val="009E6CD7"/>
    <w:rsid w:val="009E7798"/>
    <w:rsid w:val="009E77CF"/>
    <w:rsid w:val="009F425C"/>
    <w:rsid w:val="009F6DF7"/>
    <w:rsid w:val="00A06D0C"/>
    <w:rsid w:val="00A221EB"/>
    <w:rsid w:val="00A24AD9"/>
    <w:rsid w:val="00A30445"/>
    <w:rsid w:val="00A31D9B"/>
    <w:rsid w:val="00A37C27"/>
    <w:rsid w:val="00A43EF5"/>
    <w:rsid w:val="00A444E9"/>
    <w:rsid w:val="00A44EE4"/>
    <w:rsid w:val="00A4699F"/>
    <w:rsid w:val="00A47749"/>
    <w:rsid w:val="00A47E46"/>
    <w:rsid w:val="00A5051B"/>
    <w:rsid w:val="00A519B8"/>
    <w:rsid w:val="00A53222"/>
    <w:rsid w:val="00A54A02"/>
    <w:rsid w:val="00A65493"/>
    <w:rsid w:val="00A6613C"/>
    <w:rsid w:val="00A67463"/>
    <w:rsid w:val="00A67538"/>
    <w:rsid w:val="00A6766A"/>
    <w:rsid w:val="00A719C3"/>
    <w:rsid w:val="00A7350D"/>
    <w:rsid w:val="00A768D1"/>
    <w:rsid w:val="00A85417"/>
    <w:rsid w:val="00A85FC6"/>
    <w:rsid w:val="00A864B4"/>
    <w:rsid w:val="00A8798E"/>
    <w:rsid w:val="00A96448"/>
    <w:rsid w:val="00AA25A4"/>
    <w:rsid w:val="00AA4D68"/>
    <w:rsid w:val="00AB08D6"/>
    <w:rsid w:val="00AB3621"/>
    <w:rsid w:val="00AB71BE"/>
    <w:rsid w:val="00AC0599"/>
    <w:rsid w:val="00AC38D6"/>
    <w:rsid w:val="00AC5E11"/>
    <w:rsid w:val="00AD4AE8"/>
    <w:rsid w:val="00AD60D8"/>
    <w:rsid w:val="00AD699B"/>
    <w:rsid w:val="00AE104E"/>
    <w:rsid w:val="00AE2C86"/>
    <w:rsid w:val="00AE510F"/>
    <w:rsid w:val="00AE75BC"/>
    <w:rsid w:val="00AF2F80"/>
    <w:rsid w:val="00AF4B17"/>
    <w:rsid w:val="00B02334"/>
    <w:rsid w:val="00B06B2D"/>
    <w:rsid w:val="00B074E9"/>
    <w:rsid w:val="00B12F31"/>
    <w:rsid w:val="00B30777"/>
    <w:rsid w:val="00B3310B"/>
    <w:rsid w:val="00B332A7"/>
    <w:rsid w:val="00B34E3F"/>
    <w:rsid w:val="00B526E5"/>
    <w:rsid w:val="00B55FED"/>
    <w:rsid w:val="00B56D88"/>
    <w:rsid w:val="00B57435"/>
    <w:rsid w:val="00B60F43"/>
    <w:rsid w:val="00B61ED1"/>
    <w:rsid w:val="00B624EB"/>
    <w:rsid w:val="00B70C9A"/>
    <w:rsid w:val="00B77119"/>
    <w:rsid w:val="00B80310"/>
    <w:rsid w:val="00B83B50"/>
    <w:rsid w:val="00B87F88"/>
    <w:rsid w:val="00B90DDF"/>
    <w:rsid w:val="00B92613"/>
    <w:rsid w:val="00B93B6B"/>
    <w:rsid w:val="00B968A8"/>
    <w:rsid w:val="00BA4032"/>
    <w:rsid w:val="00BA6FF9"/>
    <w:rsid w:val="00BB010E"/>
    <w:rsid w:val="00BB2C51"/>
    <w:rsid w:val="00BB4531"/>
    <w:rsid w:val="00BB70F1"/>
    <w:rsid w:val="00BC22CB"/>
    <w:rsid w:val="00BC68EB"/>
    <w:rsid w:val="00BE35C5"/>
    <w:rsid w:val="00BF3332"/>
    <w:rsid w:val="00BF37D7"/>
    <w:rsid w:val="00BF56C3"/>
    <w:rsid w:val="00BF6EB4"/>
    <w:rsid w:val="00BF6F16"/>
    <w:rsid w:val="00C00619"/>
    <w:rsid w:val="00C02714"/>
    <w:rsid w:val="00C03C12"/>
    <w:rsid w:val="00C05183"/>
    <w:rsid w:val="00C10D34"/>
    <w:rsid w:val="00C11571"/>
    <w:rsid w:val="00C122C1"/>
    <w:rsid w:val="00C210FC"/>
    <w:rsid w:val="00C24097"/>
    <w:rsid w:val="00C30B09"/>
    <w:rsid w:val="00C35797"/>
    <w:rsid w:val="00C379A2"/>
    <w:rsid w:val="00C42CFF"/>
    <w:rsid w:val="00C4410D"/>
    <w:rsid w:val="00C4782C"/>
    <w:rsid w:val="00C55C94"/>
    <w:rsid w:val="00C56BCF"/>
    <w:rsid w:val="00C57D50"/>
    <w:rsid w:val="00C63A6F"/>
    <w:rsid w:val="00C644FF"/>
    <w:rsid w:val="00C7097D"/>
    <w:rsid w:val="00C72FE2"/>
    <w:rsid w:val="00C731C8"/>
    <w:rsid w:val="00C7590F"/>
    <w:rsid w:val="00C76A6F"/>
    <w:rsid w:val="00C8307C"/>
    <w:rsid w:val="00C87E98"/>
    <w:rsid w:val="00C917D7"/>
    <w:rsid w:val="00C928C1"/>
    <w:rsid w:val="00C9556D"/>
    <w:rsid w:val="00CA2B9D"/>
    <w:rsid w:val="00CA5A46"/>
    <w:rsid w:val="00CC3E8E"/>
    <w:rsid w:val="00CC3F79"/>
    <w:rsid w:val="00CC468F"/>
    <w:rsid w:val="00CC6E3A"/>
    <w:rsid w:val="00CC7D84"/>
    <w:rsid w:val="00CD0276"/>
    <w:rsid w:val="00CD4D44"/>
    <w:rsid w:val="00CD5832"/>
    <w:rsid w:val="00CF1E00"/>
    <w:rsid w:val="00CF2D5D"/>
    <w:rsid w:val="00D1203C"/>
    <w:rsid w:val="00D150DE"/>
    <w:rsid w:val="00D15771"/>
    <w:rsid w:val="00D16E17"/>
    <w:rsid w:val="00D2110F"/>
    <w:rsid w:val="00D40D06"/>
    <w:rsid w:val="00D4685B"/>
    <w:rsid w:val="00D474C0"/>
    <w:rsid w:val="00D47A96"/>
    <w:rsid w:val="00D47DC4"/>
    <w:rsid w:val="00D53670"/>
    <w:rsid w:val="00D55A80"/>
    <w:rsid w:val="00D622EF"/>
    <w:rsid w:val="00D64900"/>
    <w:rsid w:val="00D66376"/>
    <w:rsid w:val="00D66D8D"/>
    <w:rsid w:val="00D735A0"/>
    <w:rsid w:val="00D83622"/>
    <w:rsid w:val="00D85513"/>
    <w:rsid w:val="00D863B3"/>
    <w:rsid w:val="00D87C4F"/>
    <w:rsid w:val="00D91CAF"/>
    <w:rsid w:val="00D97C9A"/>
    <w:rsid w:val="00DB0195"/>
    <w:rsid w:val="00DB55EC"/>
    <w:rsid w:val="00DB606D"/>
    <w:rsid w:val="00DC635A"/>
    <w:rsid w:val="00DD57D2"/>
    <w:rsid w:val="00DD6F5E"/>
    <w:rsid w:val="00DE0BA6"/>
    <w:rsid w:val="00DE0E7D"/>
    <w:rsid w:val="00DE31B5"/>
    <w:rsid w:val="00DE3558"/>
    <w:rsid w:val="00DE56F8"/>
    <w:rsid w:val="00DE79A1"/>
    <w:rsid w:val="00E05E37"/>
    <w:rsid w:val="00E06A45"/>
    <w:rsid w:val="00E10AF4"/>
    <w:rsid w:val="00E1100D"/>
    <w:rsid w:val="00E11C88"/>
    <w:rsid w:val="00E1320F"/>
    <w:rsid w:val="00E1453B"/>
    <w:rsid w:val="00E25075"/>
    <w:rsid w:val="00E317AC"/>
    <w:rsid w:val="00E332CD"/>
    <w:rsid w:val="00E347FD"/>
    <w:rsid w:val="00E350AE"/>
    <w:rsid w:val="00E43E45"/>
    <w:rsid w:val="00E441A9"/>
    <w:rsid w:val="00E452D9"/>
    <w:rsid w:val="00E454EE"/>
    <w:rsid w:val="00E4574A"/>
    <w:rsid w:val="00E46161"/>
    <w:rsid w:val="00E4659A"/>
    <w:rsid w:val="00E46E22"/>
    <w:rsid w:val="00E507B7"/>
    <w:rsid w:val="00E555AC"/>
    <w:rsid w:val="00E6373E"/>
    <w:rsid w:val="00E64005"/>
    <w:rsid w:val="00E64508"/>
    <w:rsid w:val="00E723A1"/>
    <w:rsid w:val="00E74987"/>
    <w:rsid w:val="00E76FDD"/>
    <w:rsid w:val="00E80353"/>
    <w:rsid w:val="00E81841"/>
    <w:rsid w:val="00E8211D"/>
    <w:rsid w:val="00E82F2A"/>
    <w:rsid w:val="00E86EC2"/>
    <w:rsid w:val="00E873B6"/>
    <w:rsid w:val="00E879D8"/>
    <w:rsid w:val="00E94610"/>
    <w:rsid w:val="00E946A1"/>
    <w:rsid w:val="00E9665F"/>
    <w:rsid w:val="00E9714D"/>
    <w:rsid w:val="00EA0A79"/>
    <w:rsid w:val="00EA0E32"/>
    <w:rsid w:val="00EA181A"/>
    <w:rsid w:val="00EA3D47"/>
    <w:rsid w:val="00EB0007"/>
    <w:rsid w:val="00EB0B5D"/>
    <w:rsid w:val="00EC22ED"/>
    <w:rsid w:val="00EC25BF"/>
    <w:rsid w:val="00EC499C"/>
    <w:rsid w:val="00EC553B"/>
    <w:rsid w:val="00ED1189"/>
    <w:rsid w:val="00ED12ED"/>
    <w:rsid w:val="00ED225C"/>
    <w:rsid w:val="00ED7EF5"/>
    <w:rsid w:val="00EE3C32"/>
    <w:rsid w:val="00EF4E40"/>
    <w:rsid w:val="00EF517D"/>
    <w:rsid w:val="00EF5570"/>
    <w:rsid w:val="00EF6C36"/>
    <w:rsid w:val="00EF7DFC"/>
    <w:rsid w:val="00F03444"/>
    <w:rsid w:val="00F07C4C"/>
    <w:rsid w:val="00F07E05"/>
    <w:rsid w:val="00F12AB5"/>
    <w:rsid w:val="00F13346"/>
    <w:rsid w:val="00F138D1"/>
    <w:rsid w:val="00F14677"/>
    <w:rsid w:val="00F2009D"/>
    <w:rsid w:val="00F20333"/>
    <w:rsid w:val="00F24AAB"/>
    <w:rsid w:val="00F338A2"/>
    <w:rsid w:val="00F34DB3"/>
    <w:rsid w:val="00F37A72"/>
    <w:rsid w:val="00F40AD3"/>
    <w:rsid w:val="00F451E7"/>
    <w:rsid w:val="00F45B2E"/>
    <w:rsid w:val="00F45B78"/>
    <w:rsid w:val="00F465C2"/>
    <w:rsid w:val="00F53722"/>
    <w:rsid w:val="00F54981"/>
    <w:rsid w:val="00F551D4"/>
    <w:rsid w:val="00F651B6"/>
    <w:rsid w:val="00F6593A"/>
    <w:rsid w:val="00F65E27"/>
    <w:rsid w:val="00F72391"/>
    <w:rsid w:val="00F807FD"/>
    <w:rsid w:val="00F849E7"/>
    <w:rsid w:val="00F8658B"/>
    <w:rsid w:val="00F86687"/>
    <w:rsid w:val="00F86C9F"/>
    <w:rsid w:val="00FA3BFF"/>
    <w:rsid w:val="00FA7D5C"/>
    <w:rsid w:val="00FB4E3B"/>
    <w:rsid w:val="00FC0B2F"/>
    <w:rsid w:val="00FC2CD1"/>
    <w:rsid w:val="00FD15AB"/>
    <w:rsid w:val="00FE4A08"/>
    <w:rsid w:val="00FE6F7A"/>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4732EF"/>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rsid w:val="00233F7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233F73"/>
    <w:pPr>
      <w:keepNext/>
      <w:keepLines/>
      <w:spacing w:before="8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233F73"/>
    <w:pPr>
      <w:keepNext/>
      <w:keepLines/>
      <w:spacing w:before="80" w:line="240" w:lineRule="auto"/>
      <w:outlineLvl w:val="2"/>
    </w:pPr>
    <w:rPr>
      <w:rFonts w:asciiTheme="majorHAnsi" w:eastAsiaTheme="majorEastAsia" w:hAnsiTheme="majorHAnsi" w:cstheme="majorBidi"/>
      <w:color w:val="E36C0A" w:themeColor="accent6" w:themeShade="BF"/>
    </w:rPr>
  </w:style>
  <w:style w:type="paragraph" w:styleId="Heading4">
    <w:name w:val="heading 4"/>
    <w:basedOn w:val="Normal"/>
    <w:next w:val="Normal"/>
    <w:link w:val="Heading4Char"/>
    <w:uiPriority w:val="9"/>
    <w:unhideWhenUsed/>
    <w:qFormat/>
    <w:rsid w:val="00233F73"/>
    <w:pPr>
      <w:keepNext/>
      <w:keepLines/>
      <w:spacing w:before="80"/>
      <w:outlineLvl w:val="3"/>
    </w:pPr>
    <w:rPr>
      <w:rFonts w:asciiTheme="majorHAnsi" w:eastAsiaTheme="majorEastAsia" w:hAnsiTheme="majorHAnsi" w:cstheme="majorBidi"/>
      <w:color w:val="F79646" w:themeColor="accent6"/>
    </w:rPr>
  </w:style>
  <w:style w:type="paragraph" w:styleId="Heading5">
    <w:name w:val="heading 5"/>
    <w:basedOn w:val="Normal"/>
    <w:next w:val="Normal"/>
    <w:link w:val="Heading5Char"/>
    <w:uiPriority w:val="9"/>
    <w:semiHidden/>
    <w:unhideWhenUsed/>
    <w:qFormat/>
    <w:rsid w:val="00233F73"/>
    <w:pPr>
      <w:keepNext/>
      <w:keepLines/>
      <w:spacing w:before="40"/>
      <w:outlineLvl w:val="4"/>
    </w:pPr>
    <w:rPr>
      <w:rFonts w:asciiTheme="majorHAnsi" w:eastAsiaTheme="majorEastAsia" w:hAnsiTheme="majorHAnsi" w:cstheme="majorBidi"/>
      <w:i/>
      <w:iCs/>
      <w:color w:val="F79646" w:themeColor="accent6"/>
    </w:rPr>
  </w:style>
  <w:style w:type="paragraph" w:styleId="Heading6">
    <w:name w:val="heading 6"/>
    <w:basedOn w:val="Normal"/>
    <w:next w:val="Normal"/>
    <w:link w:val="Heading6Char"/>
    <w:uiPriority w:val="9"/>
    <w:semiHidden/>
    <w:unhideWhenUsed/>
    <w:qFormat/>
    <w:rsid w:val="00233F73"/>
    <w:pPr>
      <w:keepNext/>
      <w:keepLines/>
      <w:spacing w:before="4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233F73"/>
    <w:pPr>
      <w:keepNext/>
      <w:keepLines/>
      <w:spacing w:before="4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233F73"/>
    <w:pPr>
      <w:keepNext/>
      <w:keepLines/>
      <w:spacing w:before="4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233F73"/>
    <w:pPr>
      <w:keepNext/>
      <w:keepLines/>
      <w:spacing w:before="4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rsid w:val="004732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32EF"/>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qFormat/>
    <w:rsid w:val="00233F73"/>
    <w:rPr>
      <w:i/>
      <w:iCs/>
      <w:color w:val="F79646" w:themeColor="accent6"/>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34"/>
    <w:qFormat/>
    <w:rsid w:val="00233F73"/>
    <w:pPr>
      <w:ind w:left="720"/>
      <w:contextualSpacing/>
    </w:p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233F73"/>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233F73"/>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rsid w:val="00233F73"/>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233F73"/>
    <w:rPr>
      <w:rFonts w:asciiTheme="majorHAnsi" w:eastAsiaTheme="majorEastAsia" w:hAnsiTheme="majorHAnsi" w:cstheme="majorBidi"/>
      <w:color w:val="F79646" w:themeColor="accent6"/>
      <w:sz w:val="22"/>
      <w:szCs w:val="22"/>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233F73"/>
    <w:pPr>
      <w:spacing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33F73"/>
    <w:rPr>
      <w:rFonts w:asciiTheme="majorHAnsi" w:eastAsiaTheme="majorEastAsia" w:hAnsiTheme="majorHAnsi" w:cstheme="majorBidi"/>
      <w:color w:val="262626" w:themeColor="text1" w:themeTint="D9"/>
      <w:spacing w:val="-15"/>
      <w:sz w:val="96"/>
      <w:szCs w:val="96"/>
    </w:rPr>
  </w:style>
  <w:style w:type="paragraph" w:styleId="NoSpacing">
    <w:name w:val="No Spacing"/>
    <w:uiPriority w:val="1"/>
    <w:qFormat/>
    <w:rsid w:val="00233F73"/>
    <w:rPr>
      <w:rFonts w:asciiTheme="minorHAnsi" w:eastAsiaTheme="minorHAnsi" w:hAnsiTheme="minorHAnsi" w:cstheme="minorBidi"/>
      <w:sz w:val="21"/>
      <w:szCs w:val="21"/>
    </w:rPr>
  </w:style>
  <w:style w:type="paragraph" w:styleId="Subtitle">
    <w:name w:val="Subtitle"/>
    <w:basedOn w:val="Normal"/>
    <w:next w:val="Normal"/>
    <w:link w:val="SubtitleChar"/>
    <w:uiPriority w:val="11"/>
    <w:qFormat/>
    <w:rsid w:val="00233F7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33F73"/>
    <w:rPr>
      <w:rFonts w:asciiTheme="majorHAnsi" w:eastAsiaTheme="majorEastAsia" w:hAnsiTheme="majorHAnsi" w:cstheme="majorBidi"/>
      <w:sz w:val="30"/>
      <w:szCs w:val="30"/>
    </w:rPr>
  </w:style>
  <w:style w:type="character" w:styleId="SubtleEmphasis">
    <w:name w:val="Subtle Emphasis"/>
    <w:basedOn w:val="DefaultParagraphFont"/>
    <w:uiPriority w:val="19"/>
    <w:qFormat/>
    <w:rsid w:val="00233F73"/>
    <w:rPr>
      <w:i/>
      <w:iCs/>
    </w:rPr>
  </w:style>
  <w:style w:type="character" w:styleId="Strong">
    <w:name w:val="Strong"/>
    <w:basedOn w:val="DefaultParagraphFont"/>
    <w:uiPriority w:val="22"/>
    <w:qFormat/>
    <w:rsid w:val="00233F73"/>
    <w:rPr>
      <w:b/>
      <w:bCs/>
    </w:rPr>
  </w:style>
  <w:style w:type="character" w:styleId="IntenseEmphasis">
    <w:name w:val="Intense Emphasis"/>
    <w:basedOn w:val="DefaultParagraphFont"/>
    <w:uiPriority w:val="21"/>
    <w:qFormat/>
    <w:rsid w:val="00233F73"/>
    <w:rPr>
      <w:b/>
      <w:bCs/>
      <w:i/>
      <w:iCs/>
    </w:rPr>
  </w:style>
  <w:style w:type="paragraph" w:styleId="Quote">
    <w:name w:val="Quote"/>
    <w:basedOn w:val="Normal"/>
    <w:next w:val="Normal"/>
    <w:link w:val="QuoteChar"/>
    <w:uiPriority w:val="29"/>
    <w:qFormat/>
    <w:rsid w:val="00233F7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33F73"/>
    <w:rPr>
      <w:rFonts w:asciiTheme="minorHAnsi" w:eastAsiaTheme="minorHAnsi" w:hAnsiTheme="minorHAnsi" w:cstheme="minorBidi"/>
      <w:i/>
      <w:iCs/>
      <w:color w:val="262626" w:themeColor="text1" w:themeTint="D9"/>
      <w:sz w:val="21"/>
      <w:szCs w:val="21"/>
    </w:rPr>
  </w:style>
  <w:style w:type="character" w:styleId="IntenseReference">
    <w:name w:val="Intense Reference"/>
    <w:basedOn w:val="DefaultParagraphFont"/>
    <w:uiPriority w:val="32"/>
    <w:qFormat/>
    <w:rsid w:val="00233F73"/>
    <w:rPr>
      <w:b/>
      <w:bCs/>
      <w:smallCaps/>
      <w:color w:val="F79646" w:themeColor="accent6"/>
    </w:rPr>
  </w:style>
  <w:style w:type="paragraph" w:styleId="FootnoteText">
    <w:name w:val="footnote text"/>
    <w:basedOn w:val="Normal"/>
    <w:link w:val="FootnoteTextChar"/>
    <w:semiHidden/>
    <w:unhideWhenUsed/>
    <w:rsid w:val="002437EA"/>
    <w:pPr>
      <w:spacing w:line="240" w:lineRule="auto"/>
    </w:pPr>
    <w:rPr>
      <w:sz w:val="20"/>
      <w:szCs w:val="20"/>
    </w:rPr>
  </w:style>
  <w:style w:type="character" w:customStyle="1" w:styleId="FootnoteTextChar">
    <w:name w:val="Footnote Text Char"/>
    <w:basedOn w:val="DefaultParagraphFont"/>
    <w:link w:val="FootnoteText"/>
    <w:semiHidden/>
    <w:rsid w:val="002437EA"/>
    <w:rPr>
      <w:rFonts w:asciiTheme="minorHAnsi" w:eastAsiaTheme="minorHAnsi" w:hAnsiTheme="minorHAnsi" w:cstheme="minorBidi"/>
    </w:rPr>
  </w:style>
  <w:style w:type="character" w:styleId="CommentReference">
    <w:name w:val="annotation reference"/>
    <w:basedOn w:val="DefaultParagraphFont"/>
    <w:semiHidden/>
    <w:unhideWhenUsed/>
    <w:rsid w:val="00E452D9"/>
    <w:rPr>
      <w:sz w:val="16"/>
      <w:szCs w:val="16"/>
    </w:rPr>
  </w:style>
  <w:style w:type="paragraph" w:styleId="CommentText">
    <w:name w:val="annotation text"/>
    <w:basedOn w:val="Normal"/>
    <w:link w:val="CommentTextChar"/>
    <w:unhideWhenUsed/>
    <w:rsid w:val="00E452D9"/>
    <w:pPr>
      <w:spacing w:line="240" w:lineRule="auto"/>
    </w:pPr>
    <w:rPr>
      <w:sz w:val="20"/>
      <w:szCs w:val="20"/>
    </w:rPr>
  </w:style>
  <w:style w:type="character" w:customStyle="1" w:styleId="CommentTextChar">
    <w:name w:val="Comment Text Char"/>
    <w:basedOn w:val="DefaultParagraphFont"/>
    <w:link w:val="CommentText"/>
    <w:rsid w:val="00E452D9"/>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E452D9"/>
    <w:rPr>
      <w:b/>
      <w:bCs/>
    </w:rPr>
  </w:style>
  <w:style w:type="character" w:customStyle="1" w:styleId="CommentSubjectChar">
    <w:name w:val="Comment Subject Char"/>
    <w:basedOn w:val="CommentTextChar"/>
    <w:link w:val="CommentSubject"/>
    <w:semiHidden/>
    <w:rsid w:val="00E452D9"/>
    <w:rPr>
      <w:rFonts w:asciiTheme="minorHAnsi" w:eastAsiaTheme="minorHAnsi" w:hAnsiTheme="minorHAnsi" w:cstheme="minorBidi"/>
      <w:b/>
      <w:bCs/>
    </w:rPr>
  </w:style>
  <w:style w:type="paragraph" w:styleId="EndnoteText">
    <w:name w:val="endnote text"/>
    <w:basedOn w:val="Normal"/>
    <w:link w:val="EndnoteTextChar"/>
    <w:semiHidden/>
    <w:unhideWhenUsed/>
    <w:rsid w:val="00E46161"/>
    <w:pPr>
      <w:spacing w:line="240" w:lineRule="auto"/>
    </w:pPr>
    <w:rPr>
      <w:sz w:val="20"/>
      <w:szCs w:val="20"/>
    </w:rPr>
  </w:style>
  <w:style w:type="character" w:customStyle="1" w:styleId="EndnoteTextChar">
    <w:name w:val="Endnote Text Char"/>
    <w:basedOn w:val="DefaultParagraphFont"/>
    <w:link w:val="EndnoteText"/>
    <w:semiHidden/>
    <w:rsid w:val="00E46161"/>
    <w:rPr>
      <w:rFonts w:asciiTheme="minorHAnsi" w:eastAsiaTheme="minorHAnsi" w:hAnsiTheme="minorHAnsi" w:cstheme="minorBidi"/>
    </w:rPr>
  </w:style>
  <w:style w:type="character" w:styleId="EndnoteReference">
    <w:name w:val="endnote reference"/>
    <w:basedOn w:val="DefaultParagraphFont"/>
    <w:semiHidden/>
    <w:unhideWhenUsed/>
    <w:rsid w:val="00E46161"/>
    <w:rPr>
      <w:vertAlign w:val="superscript"/>
    </w:rPr>
  </w:style>
  <w:style w:type="character" w:customStyle="1" w:styleId="Heading5Char">
    <w:name w:val="Heading 5 Char"/>
    <w:basedOn w:val="DefaultParagraphFont"/>
    <w:link w:val="Heading5"/>
    <w:uiPriority w:val="9"/>
    <w:semiHidden/>
    <w:rsid w:val="00233F73"/>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233F73"/>
    <w:rPr>
      <w:rFonts w:asciiTheme="majorHAnsi" w:eastAsiaTheme="majorEastAsia" w:hAnsiTheme="majorHAnsi" w:cstheme="majorBidi"/>
      <w:color w:val="F79646" w:themeColor="accent6"/>
      <w:sz w:val="21"/>
      <w:szCs w:val="21"/>
    </w:rPr>
  </w:style>
  <w:style w:type="character" w:customStyle="1" w:styleId="Heading7Char">
    <w:name w:val="Heading 7 Char"/>
    <w:basedOn w:val="DefaultParagraphFont"/>
    <w:link w:val="Heading7"/>
    <w:uiPriority w:val="9"/>
    <w:semiHidden/>
    <w:rsid w:val="00233F73"/>
    <w:rPr>
      <w:rFonts w:asciiTheme="majorHAnsi" w:eastAsiaTheme="majorEastAsia" w:hAnsiTheme="majorHAnsi" w:cstheme="majorBidi"/>
      <w:b/>
      <w:bCs/>
      <w:color w:val="F79646" w:themeColor="accent6"/>
      <w:sz w:val="21"/>
      <w:szCs w:val="21"/>
    </w:rPr>
  </w:style>
  <w:style w:type="character" w:customStyle="1" w:styleId="Heading8Char">
    <w:name w:val="Heading 8 Char"/>
    <w:basedOn w:val="DefaultParagraphFont"/>
    <w:link w:val="Heading8"/>
    <w:uiPriority w:val="9"/>
    <w:semiHidden/>
    <w:rsid w:val="00233F73"/>
    <w:rPr>
      <w:rFonts w:asciiTheme="majorHAnsi" w:eastAsiaTheme="majorEastAsia" w:hAnsiTheme="majorHAnsi" w:cstheme="majorBidi"/>
      <w:b/>
      <w:bCs/>
      <w:i/>
      <w:iCs/>
      <w:color w:val="F79646" w:themeColor="accent6"/>
    </w:rPr>
  </w:style>
  <w:style w:type="character" w:customStyle="1" w:styleId="Heading9Char">
    <w:name w:val="Heading 9 Char"/>
    <w:basedOn w:val="DefaultParagraphFont"/>
    <w:link w:val="Heading9"/>
    <w:uiPriority w:val="9"/>
    <w:semiHidden/>
    <w:rsid w:val="00233F73"/>
    <w:rPr>
      <w:rFonts w:asciiTheme="majorHAnsi" w:eastAsiaTheme="majorEastAsia" w:hAnsiTheme="majorHAnsi" w:cstheme="majorBidi"/>
      <w:i/>
      <w:iCs/>
      <w:color w:val="F79646" w:themeColor="accent6"/>
    </w:rPr>
  </w:style>
  <w:style w:type="paragraph" w:styleId="Caption">
    <w:name w:val="caption"/>
    <w:basedOn w:val="Normal"/>
    <w:next w:val="Normal"/>
    <w:uiPriority w:val="35"/>
    <w:semiHidden/>
    <w:unhideWhenUsed/>
    <w:qFormat/>
    <w:rsid w:val="00233F73"/>
    <w:pPr>
      <w:spacing w:line="240" w:lineRule="auto"/>
    </w:pPr>
    <w:rPr>
      <w:b/>
      <w:bCs/>
      <w:smallCaps/>
      <w:color w:val="595959" w:themeColor="text1" w:themeTint="A6"/>
    </w:rPr>
  </w:style>
  <w:style w:type="paragraph" w:styleId="IntenseQuote">
    <w:name w:val="Intense Quote"/>
    <w:basedOn w:val="Normal"/>
    <w:next w:val="Normal"/>
    <w:link w:val="IntenseQuoteChar"/>
    <w:uiPriority w:val="30"/>
    <w:qFormat/>
    <w:rsid w:val="00233F73"/>
    <w:pPr>
      <w:spacing w:before="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233F73"/>
    <w:rPr>
      <w:rFonts w:asciiTheme="majorHAnsi" w:eastAsiaTheme="majorEastAsia" w:hAnsiTheme="majorHAnsi" w:cstheme="majorBidi"/>
      <w:i/>
      <w:iCs/>
      <w:color w:val="F79646" w:themeColor="accent6"/>
      <w:sz w:val="32"/>
      <w:szCs w:val="32"/>
    </w:rPr>
  </w:style>
  <w:style w:type="character" w:styleId="SubtleReference">
    <w:name w:val="Subtle Reference"/>
    <w:basedOn w:val="DefaultParagraphFont"/>
    <w:uiPriority w:val="31"/>
    <w:qFormat/>
    <w:rsid w:val="00233F73"/>
    <w:rPr>
      <w:smallCaps/>
      <w:color w:val="595959" w:themeColor="text1" w:themeTint="A6"/>
    </w:rPr>
  </w:style>
  <w:style w:type="character" w:styleId="BookTitle">
    <w:name w:val="Book Title"/>
    <w:basedOn w:val="DefaultParagraphFont"/>
    <w:uiPriority w:val="33"/>
    <w:qFormat/>
    <w:rsid w:val="00233F73"/>
    <w:rPr>
      <w:b/>
      <w:bCs/>
      <w:caps w:val="0"/>
      <w:smallCaps/>
      <w:spacing w:val="7"/>
      <w:sz w:val="21"/>
      <w:szCs w:val="21"/>
    </w:rPr>
  </w:style>
  <w:style w:type="paragraph" w:styleId="TOCHeading">
    <w:name w:val="TOC Heading"/>
    <w:basedOn w:val="Heading1"/>
    <w:next w:val="Normal"/>
    <w:uiPriority w:val="39"/>
    <w:semiHidden/>
    <w:unhideWhenUsed/>
    <w:qFormat/>
    <w:rsid w:val="00233F73"/>
    <w:pPr>
      <w:outlineLvl w:val="9"/>
    </w:pPr>
  </w:style>
  <w:style w:type="paragraph" w:styleId="Revision">
    <w:name w:val="Revision"/>
    <w:hidden/>
    <w:uiPriority w:val="99"/>
    <w:semiHidden/>
    <w:rsid w:val="00233F73"/>
    <w:rPr>
      <w:rFonts w:asciiTheme="minorHAnsi" w:eastAsiaTheme="minorHAnsi" w:hAnsiTheme="minorHAnsi" w:cstheme="minorBidi"/>
      <w:sz w:val="21"/>
      <w:szCs w:val="21"/>
    </w:rPr>
  </w:style>
  <w:style w:type="paragraph" w:styleId="NormalWeb">
    <w:name w:val="Normal (Web)"/>
    <w:basedOn w:val="Normal"/>
    <w:uiPriority w:val="99"/>
    <w:unhideWhenUsed/>
    <w:rsid w:val="00AA4D6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9956">
      <w:bodyDiv w:val="1"/>
      <w:marLeft w:val="0"/>
      <w:marRight w:val="0"/>
      <w:marTop w:val="0"/>
      <w:marBottom w:val="0"/>
      <w:divBdr>
        <w:top w:val="none" w:sz="0" w:space="0" w:color="auto"/>
        <w:left w:val="none" w:sz="0" w:space="0" w:color="auto"/>
        <w:bottom w:val="none" w:sz="0" w:space="0" w:color="auto"/>
        <w:right w:val="none" w:sz="0" w:space="0" w:color="auto"/>
      </w:divBdr>
    </w:div>
    <w:div w:id="353968029">
      <w:bodyDiv w:val="1"/>
      <w:marLeft w:val="0"/>
      <w:marRight w:val="0"/>
      <w:marTop w:val="0"/>
      <w:marBottom w:val="0"/>
      <w:divBdr>
        <w:top w:val="none" w:sz="0" w:space="0" w:color="auto"/>
        <w:left w:val="none" w:sz="0" w:space="0" w:color="auto"/>
        <w:bottom w:val="none" w:sz="0" w:space="0" w:color="auto"/>
        <w:right w:val="none" w:sz="0" w:space="0" w:color="auto"/>
      </w:divBdr>
    </w:div>
    <w:div w:id="812529303">
      <w:bodyDiv w:val="1"/>
      <w:marLeft w:val="0"/>
      <w:marRight w:val="0"/>
      <w:marTop w:val="0"/>
      <w:marBottom w:val="0"/>
      <w:divBdr>
        <w:top w:val="none" w:sz="0" w:space="0" w:color="auto"/>
        <w:left w:val="none" w:sz="0" w:space="0" w:color="auto"/>
        <w:bottom w:val="none" w:sz="0" w:space="0" w:color="auto"/>
        <w:right w:val="none" w:sz="0" w:space="0" w:color="auto"/>
      </w:divBdr>
    </w:div>
    <w:div w:id="876815811">
      <w:bodyDiv w:val="1"/>
      <w:marLeft w:val="0"/>
      <w:marRight w:val="0"/>
      <w:marTop w:val="0"/>
      <w:marBottom w:val="0"/>
      <w:divBdr>
        <w:top w:val="none" w:sz="0" w:space="0" w:color="auto"/>
        <w:left w:val="none" w:sz="0" w:space="0" w:color="auto"/>
        <w:bottom w:val="none" w:sz="0" w:space="0" w:color="auto"/>
        <w:right w:val="none" w:sz="0" w:space="0" w:color="auto"/>
      </w:divBdr>
    </w:div>
    <w:div w:id="953708626">
      <w:bodyDiv w:val="1"/>
      <w:marLeft w:val="0"/>
      <w:marRight w:val="0"/>
      <w:marTop w:val="0"/>
      <w:marBottom w:val="0"/>
      <w:divBdr>
        <w:top w:val="none" w:sz="0" w:space="0" w:color="auto"/>
        <w:left w:val="none" w:sz="0" w:space="0" w:color="auto"/>
        <w:bottom w:val="none" w:sz="0" w:space="0" w:color="auto"/>
        <w:right w:val="none" w:sz="0" w:space="0" w:color="auto"/>
      </w:divBdr>
    </w:div>
    <w:div w:id="1093627148">
      <w:bodyDiv w:val="1"/>
      <w:marLeft w:val="0"/>
      <w:marRight w:val="0"/>
      <w:marTop w:val="0"/>
      <w:marBottom w:val="0"/>
      <w:divBdr>
        <w:top w:val="none" w:sz="0" w:space="0" w:color="auto"/>
        <w:left w:val="none" w:sz="0" w:space="0" w:color="auto"/>
        <w:bottom w:val="none" w:sz="0" w:space="0" w:color="auto"/>
        <w:right w:val="none" w:sz="0" w:space="0" w:color="auto"/>
      </w:divBdr>
    </w:div>
    <w:div w:id="1398552257">
      <w:bodyDiv w:val="1"/>
      <w:marLeft w:val="0"/>
      <w:marRight w:val="0"/>
      <w:marTop w:val="0"/>
      <w:marBottom w:val="0"/>
      <w:divBdr>
        <w:top w:val="none" w:sz="0" w:space="0" w:color="auto"/>
        <w:left w:val="none" w:sz="0" w:space="0" w:color="auto"/>
        <w:bottom w:val="none" w:sz="0" w:space="0" w:color="auto"/>
        <w:right w:val="none" w:sz="0" w:space="0" w:color="auto"/>
      </w:divBdr>
    </w:div>
    <w:div w:id="169537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35AE-D773-4832-AECD-120C08C7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Jereb</dc:creator>
  <cp:lastModifiedBy>Bernadette Cizin</cp:lastModifiedBy>
  <cp:revision>2</cp:revision>
  <cp:lastPrinted>2018-01-16T20:45:00Z</cp:lastPrinted>
  <dcterms:created xsi:type="dcterms:W3CDTF">2025-10-30T23:27:00Z</dcterms:created>
  <dcterms:modified xsi:type="dcterms:W3CDTF">2025-10-30T23:27:00Z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