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6ECE" w14:textId="77777777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574F0" wp14:editId="08B3E632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74AA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4ED1773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574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54DD74AA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4ED1773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2B8D1" wp14:editId="2FC93405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578C" w14:textId="77777777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2B8D1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E5E578C" w14:textId="77777777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D9DB87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36BB8394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157ED94D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39B62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D78A" w14:textId="1693BF6F" w:rsidR="009A58CF" w:rsidRPr="004E6635" w:rsidRDefault="00580879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5BA4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7F3E9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4FB5F" w14:textId="78F7A1C9" w:rsidR="009A58CF" w:rsidRPr="004E6635" w:rsidRDefault="00D33274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C61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62ED0" w14:textId="5CEFECF1" w:rsidR="009A58CF" w:rsidRPr="004E6635" w:rsidRDefault="00D33274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11/18</w:t>
            </w:r>
            <w:r w:rsidR="00231890">
              <w:rPr>
                <w:rFonts w:cs="Arial"/>
                <w:b/>
                <w:sz w:val="20"/>
                <w:szCs w:val="20"/>
              </w:rPr>
              <w:t>/2025</w:t>
            </w:r>
          </w:p>
        </w:tc>
      </w:tr>
      <w:tr w:rsidR="00EA12EF" w:rsidRPr="004E6635" w14:paraId="7B4E85DC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3E631CA4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026472A4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0E72314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DDA0B7F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40F7EDA4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03D8F733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628EAAAF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636E2C1" w14:textId="59F471ED" w:rsidR="00593663" w:rsidRPr="004E6635" w:rsidRDefault="004455B1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 Cizin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–</w:t>
            </w:r>
            <w:r w:rsidR="0058087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54FFF">
              <w:rPr>
                <w:rFonts w:cs="Arial"/>
                <w:b/>
                <w:sz w:val="20"/>
                <w:szCs w:val="20"/>
              </w:rPr>
              <w:t>Planning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52A5D529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EF77F0" w14:textId="620C9868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</w:t>
            </w:r>
            <w:r w:rsidR="004455B1">
              <w:rPr>
                <w:rFonts w:cs="Arial"/>
                <w:b/>
                <w:sz w:val="20"/>
                <w:szCs w:val="20"/>
              </w:rPr>
              <w:t>1-2151</w:t>
            </w:r>
          </w:p>
        </w:tc>
      </w:tr>
      <w:tr w:rsidR="00593663" w:rsidRPr="004E6635" w14:paraId="23B5D75F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5901E2B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2BC3" w14:textId="40023622" w:rsidR="00593663" w:rsidRPr="004E6635" w:rsidRDefault="00B54FFF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806 S. Main Street</w:t>
            </w:r>
          </w:p>
        </w:tc>
      </w:tr>
      <w:tr w:rsidR="00C8022D" w:rsidRPr="004E6635" w14:paraId="6D720D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21410FC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DC533D" w14:textId="1F6B8BF1" w:rsidR="00C8022D" w:rsidRPr="004E6635" w:rsidRDefault="004455B1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Bernadette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0C75E6">
              <w:rPr>
                <w:rFonts w:cs="Arial"/>
                <w:b/>
                <w:sz w:val="20"/>
                <w:szCs w:val="20"/>
              </w:rPr>
              <w:t>Associate</w:t>
            </w:r>
            <w:r w:rsidR="00B54FFF">
              <w:rPr>
                <w:rFonts w:cs="Arial"/>
                <w:b/>
                <w:sz w:val="20"/>
                <w:szCs w:val="20"/>
              </w:rPr>
              <w:t xml:space="preserve"> Planner</w:t>
            </w:r>
          </w:p>
        </w:tc>
      </w:tr>
      <w:tr w:rsidR="00877DC5" w:rsidRPr="004E6635" w14:paraId="1B805FC5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872AC3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00A2B750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0EA11E1" w14:textId="38306163" w:rsidR="00A23D4F" w:rsidRDefault="00231890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Nature Conservancy</w:t>
            </w:r>
            <w:r w:rsidR="003B7987">
              <w:rPr>
                <w:rFonts w:cs="Arial"/>
                <w:sz w:val="20"/>
                <w:szCs w:val="20"/>
              </w:rPr>
              <w:t xml:space="preserve"> Williamson Act Contract Rescission and Reentry (APA</w:t>
            </w:r>
            <w:r w:rsidR="0008662C">
              <w:rPr>
                <w:rFonts w:cs="Arial"/>
                <w:sz w:val="20"/>
                <w:szCs w:val="20"/>
              </w:rPr>
              <w:t>-</w:t>
            </w:r>
            <w:r w:rsidR="003B7987">
              <w:rPr>
                <w:rFonts w:cs="Arial"/>
                <w:sz w:val="20"/>
                <w:szCs w:val="20"/>
              </w:rPr>
              <w:t>2</w:t>
            </w:r>
            <w:r w:rsidR="00C446BF">
              <w:rPr>
                <w:rFonts w:cs="Arial"/>
                <w:sz w:val="20"/>
                <w:szCs w:val="20"/>
              </w:rPr>
              <w:t>5-</w:t>
            </w:r>
            <w:r>
              <w:rPr>
                <w:rFonts w:cs="Arial"/>
                <w:sz w:val="20"/>
                <w:szCs w:val="20"/>
              </w:rPr>
              <w:t>22</w:t>
            </w:r>
            <w:r w:rsidR="003B7987">
              <w:rPr>
                <w:rFonts w:cs="Arial"/>
                <w:sz w:val="20"/>
                <w:szCs w:val="20"/>
              </w:rPr>
              <w:t>)</w:t>
            </w:r>
            <w:r w:rsidR="004819EE">
              <w:rPr>
                <w:rFonts w:cs="Arial"/>
                <w:sz w:val="20"/>
                <w:szCs w:val="20"/>
              </w:rPr>
              <w:t>.</w:t>
            </w:r>
            <w:r w:rsidR="00BE4EA3">
              <w:rPr>
                <w:rFonts w:cs="Arial"/>
                <w:sz w:val="20"/>
                <w:szCs w:val="20"/>
              </w:rPr>
              <w:t xml:space="preserve"> The property owner has </w:t>
            </w:r>
            <w:proofErr w:type="gramStart"/>
            <w:r w:rsidR="00BE4EA3">
              <w:rPr>
                <w:rFonts w:cs="Arial"/>
                <w:sz w:val="20"/>
                <w:szCs w:val="20"/>
              </w:rPr>
              <w:t>submitted an application</w:t>
            </w:r>
            <w:proofErr w:type="gramEnd"/>
            <w:r w:rsidR="00BE4EA3">
              <w:rPr>
                <w:rFonts w:cs="Arial"/>
                <w:sz w:val="20"/>
                <w:szCs w:val="20"/>
              </w:rPr>
              <w:t xml:space="preserve"> which proposes </w:t>
            </w:r>
            <w:proofErr w:type="gramStart"/>
            <w:r w:rsidR="00BE4EA3">
              <w:rPr>
                <w:rFonts w:cs="Arial"/>
                <w:sz w:val="20"/>
                <w:szCs w:val="20"/>
              </w:rPr>
              <w:t>to rescind</w:t>
            </w:r>
            <w:proofErr w:type="gramEnd"/>
            <w:r w:rsidR="00BE4EA3">
              <w:rPr>
                <w:rFonts w:cs="Arial"/>
                <w:sz w:val="20"/>
                <w:szCs w:val="20"/>
              </w:rPr>
              <w:t xml:space="preserve"> their property from the existing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, which currently </w:t>
            </w:r>
            <w:r w:rsidR="00C446BF">
              <w:rPr>
                <w:rFonts w:cs="Arial"/>
                <w:sz w:val="20"/>
                <w:szCs w:val="20"/>
              </w:rPr>
              <w:t>has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four</w:t>
            </w:r>
            <w:r w:rsidR="000C75E6">
              <w:rPr>
                <w:rFonts w:cs="Arial"/>
                <w:sz w:val="20"/>
                <w:szCs w:val="20"/>
              </w:rPr>
              <w:t xml:space="preserve"> </w:t>
            </w:r>
            <w:r w:rsidR="00E05A17">
              <w:rPr>
                <w:rFonts w:cs="Arial"/>
                <w:sz w:val="20"/>
                <w:szCs w:val="20"/>
              </w:rPr>
              <w:t>property owners, and</w:t>
            </w:r>
            <w:r w:rsidR="00BE4EA3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="00E05A17">
              <w:rPr>
                <w:rFonts w:cs="Arial"/>
                <w:sz w:val="20"/>
                <w:szCs w:val="20"/>
              </w:rPr>
              <w:t>reissue</w:t>
            </w:r>
            <w:proofErr w:type="gramEnd"/>
            <w:r w:rsidR="00BE4EA3">
              <w:rPr>
                <w:rFonts w:cs="Arial"/>
                <w:sz w:val="20"/>
                <w:szCs w:val="20"/>
              </w:rPr>
              <w:t xml:space="preserve"> a new Williamson Act Contract</w:t>
            </w:r>
            <w:r w:rsidR="00E05A17">
              <w:rPr>
                <w:rFonts w:cs="Arial"/>
                <w:sz w:val="20"/>
                <w:szCs w:val="20"/>
              </w:rPr>
              <w:t xml:space="preserve"> consisting of property solely under their ownership with the Commercial Agricultural Use of </w:t>
            </w:r>
            <w:r w:rsidR="00633C21">
              <w:rPr>
                <w:rFonts w:cs="Arial"/>
                <w:sz w:val="20"/>
                <w:szCs w:val="20"/>
              </w:rPr>
              <w:t>rangeland and pasture for livestock</w:t>
            </w:r>
            <w:r w:rsidR="00C446BF">
              <w:rPr>
                <w:rFonts w:cs="Arial"/>
                <w:sz w:val="20"/>
                <w:szCs w:val="20"/>
              </w:rPr>
              <w:t>.</w:t>
            </w:r>
            <w:r w:rsidR="00DA374E">
              <w:rPr>
                <w:rFonts w:cs="Arial"/>
                <w:sz w:val="20"/>
                <w:szCs w:val="20"/>
              </w:rPr>
              <w:t xml:space="preserve"> </w:t>
            </w:r>
            <w:r w:rsidR="005127C1">
              <w:rPr>
                <w:rFonts w:cs="Arial"/>
                <w:sz w:val="20"/>
                <w:szCs w:val="20"/>
              </w:rPr>
              <w:t xml:space="preserve">Staff also </w:t>
            </w:r>
            <w:proofErr w:type="gramStart"/>
            <w:r w:rsidR="005127C1">
              <w:rPr>
                <w:rFonts w:cs="Arial"/>
                <w:sz w:val="20"/>
                <w:szCs w:val="20"/>
              </w:rPr>
              <w:t>recommends</w:t>
            </w:r>
            <w:proofErr w:type="gramEnd"/>
            <w:r w:rsidR="005127C1">
              <w:rPr>
                <w:rFonts w:cs="Arial"/>
                <w:sz w:val="20"/>
                <w:szCs w:val="20"/>
              </w:rPr>
              <w:t xml:space="preserve"> amending the existing Ag Preserve to remove the subject property and establish a new preserve consisting </w:t>
            </w:r>
            <w:r w:rsidR="00A15891">
              <w:rPr>
                <w:rFonts w:cs="Arial"/>
                <w:sz w:val="20"/>
                <w:szCs w:val="20"/>
              </w:rPr>
              <w:t xml:space="preserve">of only the subject property. </w:t>
            </w:r>
          </w:p>
          <w:p w14:paraId="4C08A400" w14:textId="77777777" w:rsidR="00A15891" w:rsidRDefault="00A15891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project does not propose to increase or decrease the number of acres currently in Ag. Preserve</w:t>
            </w:r>
            <w:r w:rsidR="00782F16">
              <w:rPr>
                <w:rFonts w:cs="Arial"/>
                <w:sz w:val="20"/>
                <w:szCs w:val="20"/>
              </w:rPr>
              <w:t>.</w:t>
            </w:r>
          </w:p>
          <w:p w14:paraId="26E6D5BF" w14:textId="16D9314B" w:rsidR="00D33274" w:rsidRPr="004E6635" w:rsidRDefault="00D33274" w:rsidP="005127C1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project was continued from the 10/21/2025 meeting. As discussed, the Grant Agreement, requiring a significant portion of water rights be dedicated to instream flow, is provided in the Supplemental Staff Report.</w:t>
            </w:r>
          </w:p>
        </w:tc>
      </w:tr>
      <w:tr w:rsidR="00B61B93" w:rsidRPr="004E6635" w14:paraId="47E7F55D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F3101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89A3F70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28BCDBDC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B500D" w14:textId="2B3F7D8F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144AE75B" w14:textId="453335D1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1A12D0">
              <w:rPr>
                <w:rFonts w:cs="Arial"/>
                <w:sz w:val="18"/>
                <w:szCs w:val="18"/>
              </w:rPr>
              <w:t>Planning project; application fee received</w:t>
            </w:r>
            <w:r w:rsidR="00D30160">
              <w:rPr>
                <w:rFonts w:cs="Arial"/>
                <w:sz w:val="18"/>
                <w:szCs w:val="18"/>
              </w:rPr>
              <w:t xml:space="preserve">. </w:t>
            </w:r>
            <w:r w:rsidR="00A0701B">
              <w:rPr>
                <w:rFonts w:cs="Arial"/>
                <w:sz w:val="18"/>
                <w:szCs w:val="18"/>
              </w:rPr>
              <w:t>Property is</w:t>
            </w:r>
            <w:r w:rsidR="00D30160">
              <w:rPr>
                <w:rFonts w:cs="Arial"/>
                <w:sz w:val="18"/>
                <w:szCs w:val="18"/>
              </w:rPr>
              <w:t xml:space="preserve"> already in Ag Preserve and under Williamson Act Contract </w:t>
            </w:r>
          </w:p>
        </w:tc>
      </w:tr>
      <w:tr w:rsidR="004242AC" w:rsidRPr="004E6635" w14:paraId="5AAD401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70807A0F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9181" w14:textId="042E7C53" w:rsidR="004242AC" w:rsidRPr="004E6635" w:rsidRDefault="00E05A17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7F5C5AC" w14:textId="3DC099A3" w:rsidR="005B7FF2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  <w:r w:rsidR="005B7FF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506225" w:rsidRPr="004E6635" w14:paraId="73EDE810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43805559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0A81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F3AC22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C37B428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0070F6A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39E727C8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55559037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08ECA7CD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E0BD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C49CD17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64DC0FF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1E815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1E612168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B59F7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C721A2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6239F0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41243286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E8A7AA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8F348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5DDDED50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E5F599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BB8C4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16BBE3F0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79F3D177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24B32256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39070D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1D02DFA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A80A8C3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D70B9E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58E590E0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23FFA9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9B7B83F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09E38E16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5813C7C4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0603C5DD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9CE9A56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783CB68A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9CA63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444723FF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8AEC25F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4C33C238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74C8E7D5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3A328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00771E0F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023D33D1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5A72D409" w14:textId="45166292" w:rsidR="003C6073" w:rsidRPr="00BE3268" w:rsidRDefault="00BE3268" w:rsidP="00BE3268">
            <w:pPr>
              <w:spacing w:after="1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See attachment.</w:t>
            </w:r>
          </w:p>
        </w:tc>
      </w:tr>
      <w:tr w:rsidR="00D62338" w:rsidRPr="004E6635" w14:paraId="06C7CB27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F9848A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4AAB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637D39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A7B29C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39C949AC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1C0F4B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398D9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508B8630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593D4E12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237BD5F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059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6FF1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4E4342D2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05675D11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696A026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22EC2B13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0DD980D4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1FE8DE0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C69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A6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93E43B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74B95B7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5F79C3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07316AC3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2371110F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6C2FEB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7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0D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A09C1F8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43631FE2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4CCB044E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022E9191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3A8356E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3A8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4D94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04BED6D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1BE02D17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43A01F3D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4F9322B8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C7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1877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F65823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70DB4FE8" w14:textId="77777777" w:rsidR="00A14EC6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</w:t>
      </w:r>
      <w:r w:rsidRPr="004E6635">
        <w:rPr>
          <w:rFonts w:cs="Arial"/>
          <w:b/>
          <w:i/>
          <w:sz w:val="17"/>
          <w:szCs w:val="17"/>
        </w:rPr>
        <w:lastRenderedPageBreak/>
        <w:t>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p w14:paraId="0ADAC52D" w14:textId="77777777" w:rsidR="00F85BE3" w:rsidRDefault="00F85BE3" w:rsidP="00E66BAF">
      <w:pPr>
        <w:rPr>
          <w:rFonts w:cs="Arial"/>
          <w:b/>
          <w:i/>
          <w:sz w:val="12"/>
          <w:szCs w:val="12"/>
        </w:rPr>
      </w:pPr>
    </w:p>
    <w:p w14:paraId="50F55D55" w14:textId="77777777" w:rsidR="00F85BE3" w:rsidRPr="00CB1298" w:rsidRDefault="00F85BE3" w:rsidP="00F85BE3">
      <w:pPr>
        <w:spacing w:after="60"/>
        <w:rPr>
          <w:rFonts w:cs="Arial"/>
          <w:sz w:val="19"/>
          <w:szCs w:val="19"/>
          <w:u w:val="single"/>
        </w:rPr>
      </w:pPr>
      <w:r>
        <w:rPr>
          <w:rFonts w:cs="Arial"/>
          <w:sz w:val="19"/>
          <w:szCs w:val="19"/>
          <w:u w:val="single"/>
        </w:rPr>
        <w:t>Attachment to</w:t>
      </w:r>
      <w:r w:rsidRPr="00CB1298">
        <w:rPr>
          <w:rFonts w:cs="Arial"/>
          <w:sz w:val="19"/>
          <w:szCs w:val="19"/>
          <w:u w:val="single"/>
        </w:rPr>
        <w:t xml:space="preserve"> Agenda Worksheet</w:t>
      </w:r>
    </w:p>
    <w:p w14:paraId="700A6EB3" w14:textId="77777777" w:rsidR="00F85BE3" w:rsidRDefault="00F85BE3" w:rsidP="00F85BE3">
      <w:pPr>
        <w:spacing w:after="60"/>
        <w:rPr>
          <w:rFonts w:cs="Arial"/>
          <w:sz w:val="19"/>
          <w:szCs w:val="19"/>
        </w:rPr>
      </w:pPr>
    </w:p>
    <w:p w14:paraId="5B45CDA6" w14:textId="77777777" w:rsidR="00F85BE3" w:rsidRPr="00A15891" w:rsidRDefault="00F85BE3" w:rsidP="00F85BE3">
      <w:pPr>
        <w:spacing w:after="60"/>
        <w:rPr>
          <w:rFonts w:cs="Arial"/>
          <w:sz w:val="19"/>
          <w:szCs w:val="19"/>
        </w:rPr>
      </w:pPr>
      <w:r w:rsidRPr="00A15891">
        <w:rPr>
          <w:rFonts w:cs="Arial"/>
          <w:sz w:val="19"/>
          <w:szCs w:val="19"/>
        </w:rPr>
        <w:t xml:space="preserve">I </w:t>
      </w:r>
      <w:proofErr w:type="gramStart"/>
      <w:r w:rsidRPr="00A15891">
        <w:rPr>
          <w:rFonts w:cs="Arial"/>
          <w:sz w:val="19"/>
          <w:szCs w:val="19"/>
        </w:rPr>
        <w:t>move</w:t>
      </w:r>
      <w:proofErr w:type="gramEnd"/>
      <w:r w:rsidRPr="00A15891">
        <w:rPr>
          <w:rFonts w:cs="Arial"/>
          <w:sz w:val="19"/>
          <w:szCs w:val="19"/>
        </w:rPr>
        <w:t xml:space="preserve"> to take the following actions: </w:t>
      </w:r>
    </w:p>
    <w:p w14:paraId="1FEF46A1" w14:textId="77777777" w:rsidR="00F85BE3" w:rsidRPr="00A15891" w:rsidRDefault="00F85BE3" w:rsidP="00F85BE3">
      <w:pPr>
        <w:pStyle w:val="ListParagraph"/>
        <w:numPr>
          <w:ilvl w:val="0"/>
          <w:numId w:val="1"/>
        </w:numPr>
        <w:spacing w:after="120"/>
        <w:rPr>
          <w:rFonts w:cs="Arial"/>
          <w:sz w:val="19"/>
          <w:szCs w:val="19"/>
        </w:rPr>
      </w:pPr>
      <w:bookmarkStart w:id="22" w:name="_Hlk105072752"/>
      <w:r w:rsidRPr="00A15891">
        <w:rPr>
          <w:rFonts w:cs="Arial"/>
          <w:sz w:val="19"/>
          <w:szCs w:val="19"/>
        </w:rPr>
        <w:t xml:space="preserve">Determine the project exempt from the California Environmental Quality Act (CEQA) pursuant to CEQA Guidelines section 15317, Open Space Easements or Contracts; and </w:t>
      </w:r>
    </w:p>
    <w:bookmarkEnd w:id="22"/>
    <w:p w14:paraId="3975427D" w14:textId="77777777" w:rsidR="00F85BE3" w:rsidRDefault="00F85BE3" w:rsidP="00F85BE3">
      <w:pPr>
        <w:pStyle w:val="ListParagraph"/>
        <w:numPr>
          <w:ilvl w:val="0"/>
          <w:numId w:val="1"/>
        </w:numPr>
        <w:spacing w:after="120"/>
        <w:rPr>
          <w:rFonts w:cs="Arial"/>
          <w:sz w:val="19"/>
          <w:szCs w:val="19"/>
        </w:rPr>
      </w:pPr>
      <w:r w:rsidRPr="00A15891">
        <w:rPr>
          <w:rFonts w:cs="Arial"/>
          <w:sz w:val="19"/>
          <w:szCs w:val="19"/>
        </w:rPr>
        <w:t>Adopt the attached resolution approving the amendment of the existing Agricultural Preserve and establish a new Agricultural Preserve</w:t>
      </w:r>
      <w:r>
        <w:rPr>
          <w:rFonts w:cs="Arial"/>
          <w:sz w:val="19"/>
          <w:szCs w:val="19"/>
        </w:rPr>
        <w:t>; and</w:t>
      </w:r>
    </w:p>
    <w:p w14:paraId="6284917F" w14:textId="77777777" w:rsidR="00F85BE3" w:rsidRDefault="00F85BE3" w:rsidP="00F85BE3">
      <w:pPr>
        <w:pStyle w:val="ListParagraph"/>
        <w:numPr>
          <w:ilvl w:val="0"/>
          <w:numId w:val="1"/>
        </w:numPr>
        <w:spacing w:after="120"/>
        <w:rPr>
          <w:rFonts w:cs="Arial"/>
          <w:sz w:val="19"/>
          <w:szCs w:val="19"/>
        </w:rPr>
      </w:pPr>
      <w:r w:rsidRPr="003943B9">
        <w:rPr>
          <w:rFonts w:cs="Arial"/>
          <w:sz w:val="19"/>
          <w:szCs w:val="19"/>
        </w:rPr>
        <w:t>Adopt the resolution approving the rescission &amp; reentry of the applicable Williamson Act contract.</w:t>
      </w:r>
    </w:p>
    <w:p w14:paraId="12CE980C" w14:textId="77777777" w:rsidR="00F85BE3" w:rsidRPr="004B133F" w:rsidRDefault="00F85BE3" w:rsidP="00F85BE3">
      <w:pPr>
        <w:spacing w:after="120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Or in the alternative:</w:t>
      </w:r>
    </w:p>
    <w:p w14:paraId="1AABAED9" w14:textId="77777777" w:rsidR="00F85BE3" w:rsidRDefault="00F85BE3" w:rsidP="00F85BE3">
      <w:pPr>
        <w:pStyle w:val="ListParagraph"/>
        <w:numPr>
          <w:ilvl w:val="0"/>
          <w:numId w:val="4"/>
        </w:numPr>
        <w:spacing w:after="120"/>
        <w:rPr>
          <w:rFonts w:cs="Arial"/>
          <w:sz w:val="19"/>
          <w:szCs w:val="19"/>
        </w:rPr>
      </w:pPr>
      <w:r w:rsidRPr="004B133F">
        <w:rPr>
          <w:rFonts w:cs="Arial"/>
          <w:sz w:val="19"/>
          <w:szCs w:val="19"/>
        </w:rPr>
        <w:t>The Board of Supervisors determine that the proposed issuance of Non-Renewals of Williamson Act contracts is categorically exempt under Section</w:t>
      </w:r>
      <w:r>
        <w:rPr>
          <w:rFonts w:cs="Arial"/>
          <w:sz w:val="19"/>
          <w:szCs w:val="19"/>
        </w:rPr>
        <w:t>s 15317 and</w:t>
      </w:r>
      <w:r w:rsidRPr="004B133F">
        <w:rPr>
          <w:rFonts w:cs="Arial"/>
          <w:sz w:val="19"/>
          <w:szCs w:val="19"/>
        </w:rPr>
        <w:t xml:space="preserve"> 15061(b)(3) of the CEQA Guidelines; and</w:t>
      </w:r>
    </w:p>
    <w:p w14:paraId="475F6DEF" w14:textId="77777777" w:rsidR="00F85BE3" w:rsidRDefault="00F85BE3" w:rsidP="00F85BE3">
      <w:pPr>
        <w:pStyle w:val="ListParagraph"/>
        <w:spacing w:after="120"/>
        <w:rPr>
          <w:rFonts w:cs="Arial"/>
          <w:sz w:val="19"/>
          <w:szCs w:val="19"/>
        </w:rPr>
      </w:pPr>
    </w:p>
    <w:p w14:paraId="33093F05" w14:textId="77777777" w:rsidR="00F85BE3" w:rsidRPr="00396929" w:rsidRDefault="00F85BE3" w:rsidP="00F85BE3">
      <w:pPr>
        <w:pStyle w:val="ListParagraph"/>
        <w:numPr>
          <w:ilvl w:val="0"/>
          <w:numId w:val="4"/>
        </w:numPr>
        <w:spacing w:after="120"/>
        <w:rPr>
          <w:rFonts w:cs="Arial"/>
          <w:sz w:val="19"/>
          <w:szCs w:val="19"/>
        </w:rPr>
      </w:pPr>
      <w:r w:rsidRPr="00396929">
        <w:rPr>
          <w:rFonts w:cs="Arial"/>
          <w:sz w:val="19"/>
          <w:szCs w:val="19"/>
        </w:rPr>
        <w:t xml:space="preserve">Adopt the resolution denying the rescission and re-entry of existing Williamson Act Contract </w:t>
      </w:r>
      <w:r>
        <w:rPr>
          <w:rFonts w:cs="Arial"/>
          <w:sz w:val="19"/>
          <w:szCs w:val="19"/>
        </w:rPr>
        <w:t xml:space="preserve">under Application APA 25-22 </w:t>
      </w:r>
      <w:r w:rsidRPr="00396929">
        <w:rPr>
          <w:rFonts w:cs="Arial"/>
          <w:sz w:val="19"/>
          <w:szCs w:val="19"/>
        </w:rPr>
        <w:t xml:space="preserve">and directing staff to issue a </w:t>
      </w:r>
      <w:proofErr w:type="gramStart"/>
      <w:r w:rsidRPr="00396929">
        <w:rPr>
          <w:rFonts w:cs="Arial"/>
          <w:sz w:val="19"/>
          <w:szCs w:val="19"/>
        </w:rPr>
        <w:t>notice of non-renewal</w:t>
      </w:r>
      <w:proofErr w:type="gramEnd"/>
      <w:r w:rsidRPr="00396929">
        <w:rPr>
          <w:rFonts w:cs="Arial"/>
          <w:sz w:val="19"/>
          <w:szCs w:val="19"/>
        </w:rPr>
        <w:t>.</w:t>
      </w:r>
    </w:p>
    <w:p w14:paraId="5874879B" w14:textId="77777777" w:rsidR="00F85BE3" w:rsidRPr="004E6635" w:rsidRDefault="00F85BE3" w:rsidP="00E66BAF">
      <w:pPr>
        <w:rPr>
          <w:rFonts w:cs="Arial"/>
          <w:b/>
          <w:i/>
          <w:sz w:val="12"/>
          <w:szCs w:val="12"/>
        </w:rPr>
      </w:pPr>
    </w:p>
    <w:sectPr w:rsidR="00F85BE3" w:rsidRPr="004E6635" w:rsidSect="005F35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FB543" w14:textId="77777777" w:rsidR="00F85BE3" w:rsidRDefault="00F85BE3" w:rsidP="00F85BE3">
      <w:r>
        <w:separator/>
      </w:r>
    </w:p>
  </w:endnote>
  <w:endnote w:type="continuationSeparator" w:id="0">
    <w:p w14:paraId="01BEB8B7" w14:textId="77777777" w:rsidR="00F85BE3" w:rsidRDefault="00F85BE3" w:rsidP="00F8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748C" w14:textId="77777777" w:rsidR="00F85BE3" w:rsidRDefault="00F85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D0E3" w14:textId="353C44F6" w:rsidR="00F85BE3" w:rsidRDefault="00F85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DBA2" w14:textId="77777777" w:rsidR="00F85BE3" w:rsidRDefault="00F85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BD61" w14:textId="77777777" w:rsidR="00F85BE3" w:rsidRDefault="00F85BE3" w:rsidP="00F85BE3">
      <w:r>
        <w:separator/>
      </w:r>
    </w:p>
  </w:footnote>
  <w:footnote w:type="continuationSeparator" w:id="0">
    <w:p w14:paraId="6855ECE6" w14:textId="77777777" w:rsidR="00F85BE3" w:rsidRDefault="00F85BE3" w:rsidP="00F8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888E" w14:textId="77777777" w:rsidR="00F85BE3" w:rsidRDefault="00F8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1D15" w14:textId="77777777" w:rsidR="00F85BE3" w:rsidRDefault="00F85B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C91E" w14:textId="77777777" w:rsidR="00F85BE3" w:rsidRDefault="00F8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043"/>
    <w:multiLevelType w:val="hybridMultilevel"/>
    <w:tmpl w:val="60E6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67F9"/>
    <w:multiLevelType w:val="hybridMultilevel"/>
    <w:tmpl w:val="146A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D433A"/>
    <w:multiLevelType w:val="hybridMultilevel"/>
    <w:tmpl w:val="146A82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7056">
    <w:abstractNumId w:val="1"/>
  </w:num>
  <w:num w:numId="2" w16cid:durableId="712996256">
    <w:abstractNumId w:val="0"/>
  </w:num>
  <w:num w:numId="3" w16cid:durableId="2067293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75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79"/>
    <w:rsid w:val="0000408F"/>
    <w:rsid w:val="0001198F"/>
    <w:rsid w:val="00036C6F"/>
    <w:rsid w:val="0007686D"/>
    <w:rsid w:val="000813AF"/>
    <w:rsid w:val="00083C1D"/>
    <w:rsid w:val="0008662C"/>
    <w:rsid w:val="00096E88"/>
    <w:rsid w:val="000A484E"/>
    <w:rsid w:val="000B3C3A"/>
    <w:rsid w:val="000C75E6"/>
    <w:rsid w:val="000D6B91"/>
    <w:rsid w:val="00125BB4"/>
    <w:rsid w:val="00186BA5"/>
    <w:rsid w:val="00192C55"/>
    <w:rsid w:val="001A12D0"/>
    <w:rsid w:val="001F3E19"/>
    <w:rsid w:val="001F4378"/>
    <w:rsid w:val="001F75B0"/>
    <w:rsid w:val="00212F2B"/>
    <w:rsid w:val="00231890"/>
    <w:rsid w:val="002677F3"/>
    <w:rsid w:val="00270599"/>
    <w:rsid w:val="00280060"/>
    <w:rsid w:val="00295C58"/>
    <w:rsid w:val="0029655A"/>
    <w:rsid w:val="002A08C1"/>
    <w:rsid w:val="002F108F"/>
    <w:rsid w:val="003210DD"/>
    <w:rsid w:val="00347C49"/>
    <w:rsid w:val="0035119D"/>
    <w:rsid w:val="00351A8D"/>
    <w:rsid w:val="00352D35"/>
    <w:rsid w:val="00357066"/>
    <w:rsid w:val="00372213"/>
    <w:rsid w:val="003761D4"/>
    <w:rsid w:val="00386C28"/>
    <w:rsid w:val="00396C4B"/>
    <w:rsid w:val="003B7987"/>
    <w:rsid w:val="003C4FB5"/>
    <w:rsid w:val="003C6073"/>
    <w:rsid w:val="003D169D"/>
    <w:rsid w:val="003E2349"/>
    <w:rsid w:val="00405BE2"/>
    <w:rsid w:val="004200BE"/>
    <w:rsid w:val="004242AC"/>
    <w:rsid w:val="0043365E"/>
    <w:rsid w:val="00441197"/>
    <w:rsid w:val="004433C6"/>
    <w:rsid w:val="004455B1"/>
    <w:rsid w:val="004819EE"/>
    <w:rsid w:val="004C3523"/>
    <w:rsid w:val="004E6635"/>
    <w:rsid w:val="00506064"/>
    <w:rsid w:val="00506225"/>
    <w:rsid w:val="00507DFB"/>
    <w:rsid w:val="005127C1"/>
    <w:rsid w:val="00557998"/>
    <w:rsid w:val="00560DF8"/>
    <w:rsid w:val="005652AB"/>
    <w:rsid w:val="00571366"/>
    <w:rsid w:val="00580879"/>
    <w:rsid w:val="00583BCC"/>
    <w:rsid w:val="00593663"/>
    <w:rsid w:val="005B7FF2"/>
    <w:rsid w:val="005C08E3"/>
    <w:rsid w:val="005D57F4"/>
    <w:rsid w:val="005E6EE6"/>
    <w:rsid w:val="005F35D7"/>
    <w:rsid w:val="00630A78"/>
    <w:rsid w:val="006331AA"/>
    <w:rsid w:val="00633C21"/>
    <w:rsid w:val="006376C3"/>
    <w:rsid w:val="00645B7E"/>
    <w:rsid w:val="00662F60"/>
    <w:rsid w:val="00677610"/>
    <w:rsid w:val="006D71B2"/>
    <w:rsid w:val="006E2467"/>
    <w:rsid w:val="00734FB9"/>
    <w:rsid w:val="0074687F"/>
    <w:rsid w:val="00782F16"/>
    <w:rsid w:val="007F15ED"/>
    <w:rsid w:val="008131DC"/>
    <w:rsid w:val="00813E8A"/>
    <w:rsid w:val="00826428"/>
    <w:rsid w:val="008344C2"/>
    <w:rsid w:val="008514F8"/>
    <w:rsid w:val="00877DC5"/>
    <w:rsid w:val="00887B36"/>
    <w:rsid w:val="008A2CE7"/>
    <w:rsid w:val="008B2CCD"/>
    <w:rsid w:val="008B6F8B"/>
    <w:rsid w:val="009042C7"/>
    <w:rsid w:val="00917169"/>
    <w:rsid w:val="00923772"/>
    <w:rsid w:val="00944D44"/>
    <w:rsid w:val="009668DA"/>
    <w:rsid w:val="009746DC"/>
    <w:rsid w:val="009A58CF"/>
    <w:rsid w:val="009B4DDF"/>
    <w:rsid w:val="009B5441"/>
    <w:rsid w:val="009C4B29"/>
    <w:rsid w:val="009E7391"/>
    <w:rsid w:val="00A0701B"/>
    <w:rsid w:val="00A1290D"/>
    <w:rsid w:val="00A14EC6"/>
    <w:rsid w:val="00A15891"/>
    <w:rsid w:val="00A22249"/>
    <w:rsid w:val="00A231FE"/>
    <w:rsid w:val="00A23D4F"/>
    <w:rsid w:val="00A334D5"/>
    <w:rsid w:val="00A42C6B"/>
    <w:rsid w:val="00A47F40"/>
    <w:rsid w:val="00A7441D"/>
    <w:rsid w:val="00AA1A3F"/>
    <w:rsid w:val="00AB4ED4"/>
    <w:rsid w:val="00AD68EB"/>
    <w:rsid w:val="00AF7294"/>
    <w:rsid w:val="00B020B9"/>
    <w:rsid w:val="00B07922"/>
    <w:rsid w:val="00B177D7"/>
    <w:rsid w:val="00B23455"/>
    <w:rsid w:val="00B40269"/>
    <w:rsid w:val="00B43657"/>
    <w:rsid w:val="00B4714F"/>
    <w:rsid w:val="00B526E5"/>
    <w:rsid w:val="00B54FFF"/>
    <w:rsid w:val="00B61B93"/>
    <w:rsid w:val="00B71F49"/>
    <w:rsid w:val="00B744BC"/>
    <w:rsid w:val="00B74E48"/>
    <w:rsid w:val="00B93B6B"/>
    <w:rsid w:val="00B95ABF"/>
    <w:rsid w:val="00B97907"/>
    <w:rsid w:val="00BA0BD7"/>
    <w:rsid w:val="00BA187C"/>
    <w:rsid w:val="00BD0703"/>
    <w:rsid w:val="00BE3268"/>
    <w:rsid w:val="00BE4EA3"/>
    <w:rsid w:val="00BE51FF"/>
    <w:rsid w:val="00C040CE"/>
    <w:rsid w:val="00C35CB3"/>
    <w:rsid w:val="00C446BF"/>
    <w:rsid w:val="00C8022D"/>
    <w:rsid w:val="00CA4F55"/>
    <w:rsid w:val="00CA51DF"/>
    <w:rsid w:val="00CE42D0"/>
    <w:rsid w:val="00D070E5"/>
    <w:rsid w:val="00D07DC0"/>
    <w:rsid w:val="00D30160"/>
    <w:rsid w:val="00D33274"/>
    <w:rsid w:val="00D33D82"/>
    <w:rsid w:val="00D62338"/>
    <w:rsid w:val="00D7096F"/>
    <w:rsid w:val="00DA374E"/>
    <w:rsid w:val="00DD1B24"/>
    <w:rsid w:val="00DE216E"/>
    <w:rsid w:val="00DF2C0D"/>
    <w:rsid w:val="00DF4076"/>
    <w:rsid w:val="00DF6B41"/>
    <w:rsid w:val="00E05A17"/>
    <w:rsid w:val="00E07475"/>
    <w:rsid w:val="00E15743"/>
    <w:rsid w:val="00E41712"/>
    <w:rsid w:val="00E4509D"/>
    <w:rsid w:val="00E572A0"/>
    <w:rsid w:val="00E66BAF"/>
    <w:rsid w:val="00E723A1"/>
    <w:rsid w:val="00E811EB"/>
    <w:rsid w:val="00EA12EF"/>
    <w:rsid w:val="00EB5A42"/>
    <w:rsid w:val="00EE5C0A"/>
    <w:rsid w:val="00F12BE7"/>
    <w:rsid w:val="00F218B0"/>
    <w:rsid w:val="00F3738E"/>
    <w:rsid w:val="00F40862"/>
    <w:rsid w:val="00F664F2"/>
    <w:rsid w:val="00F7332C"/>
    <w:rsid w:val="00F734C0"/>
    <w:rsid w:val="00F776A3"/>
    <w:rsid w:val="00F85BE3"/>
    <w:rsid w:val="00F9092E"/>
    <w:rsid w:val="00F97DCD"/>
    <w:rsid w:val="00FD583D"/>
    <w:rsid w:val="00FE2F2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FAF4F"/>
  <w14:defaultImageDpi w14:val="0"/>
  <w15:docId w15:val="{03C83CCA-1D35-4F5A-A5DB-8F43D270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A12D0"/>
    <w:pPr>
      <w:ind w:left="720"/>
      <w:contextualSpacing/>
    </w:pPr>
  </w:style>
  <w:style w:type="paragraph" w:styleId="Revision">
    <w:name w:val="Revision"/>
    <w:hidden/>
    <w:uiPriority w:val="99"/>
    <w:semiHidden/>
    <w:rsid w:val="00E07475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BE3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BE3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Rachel Jereb</dc:creator>
  <cp:keywords/>
  <dc:description/>
  <cp:lastModifiedBy>Bernadette Cizin</cp:lastModifiedBy>
  <cp:revision>2</cp:revision>
  <cp:lastPrinted>2015-01-16T16:51:00Z</cp:lastPrinted>
  <dcterms:created xsi:type="dcterms:W3CDTF">2025-10-30T23:30:00Z</dcterms:created>
  <dcterms:modified xsi:type="dcterms:W3CDTF">2025-10-30T23:30:00Z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