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56D57" w14:textId="77777777" w:rsidR="007B3886" w:rsidRDefault="007B3886" w:rsidP="007B3886">
      <w:pPr>
        <w:jc w:val="center"/>
        <w:rPr>
          <w:b/>
          <w:bCs/>
        </w:rPr>
      </w:pPr>
      <w:r w:rsidRPr="007B3886">
        <w:rPr>
          <w:b/>
          <w:bCs/>
        </w:rPr>
        <w:t>RESOLUTION NO. ______</w:t>
      </w:r>
    </w:p>
    <w:p w14:paraId="31B937C8" w14:textId="77777777" w:rsidR="007B3886" w:rsidRPr="007B3886" w:rsidRDefault="007B3886" w:rsidP="007B3886">
      <w:pPr>
        <w:jc w:val="center"/>
        <w:rPr>
          <w:b/>
          <w:bCs/>
        </w:rPr>
      </w:pPr>
    </w:p>
    <w:p w14:paraId="73504F1C" w14:textId="3141E769" w:rsidR="007B3886" w:rsidRPr="007B3886" w:rsidRDefault="007B3886" w:rsidP="007B3886">
      <w:pPr>
        <w:jc w:val="center"/>
        <w:rPr>
          <w:b/>
          <w:bCs/>
        </w:rPr>
      </w:pPr>
      <w:r w:rsidRPr="007B3886">
        <w:rPr>
          <w:b/>
          <w:bCs/>
        </w:rPr>
        <w:t xml:space="preserve">A RESOLUTION OF THE BOARD OF </w:t>
      </w:r>
      <w:r>
        <w:rPr>
          <w:b/>
          <w:bCs/>
        </w:rPr>
        <w:t>SUPERVISORS</w:t>
      </w:r>
      <w:r w:rsidRPr="007B3886">
        <w:rPr>
          <w:b/>
          <w:bCs/>
        </w:rPr>
        <w:t xml:space="preserve"> OF </w:t>
      </w:r>
      <w:r>
        <w:rPr>
          <w:b/>
          <w:bCs/>
        </w:rPr>
        <w:t>COUNTY OF SISKIYOU</w:t>
      </w:r>
      <w:r w:rsidRPr="007B3886">
        <w:rPr>
          <w:b/>
          <w:bCs/>
        </w:rPr>
        <w:t xml:space="preserve"> AUTHORIZING APPLICATION TO AND PARTICIPATION IN THE BEHAVIORAL HEALTH CONTINUUM INFRASTRUCTURE PROGRAM (“BHCIP”)</w:t>
      </w:r>
    </w:p>
    <w:p w14:paraId="6AF7E153" w14:textId="77777777" w:rsidR="007B3886" w:rsidRPr="007B3886" w:rsidRDefault="007B3886" w:rsidP="007B3886">
      <w:pPr>
        <w:rPr>
          <w:b/>
          <w:bCs/>
        </w:rPr>
      </w:pPr>
      <w:r w:rsidRPr="007B3886">
        <w:rPr>
          <w:b/>
          <w:bCs/>
        </w:rPr>
        <w:t>WHEREAS:</w:t>
      </w:r>
    </w:p>
    <w:p w14:paraId="428C2C9B" w14:textId="3E951DD6" w:rsidR="007B3886" w:rsidRPr="007B3886" w:rsidRDefault="007B3886" w:rsidP="007B3886">
      <w:pPr>
        <w:ind w:firstLine="720"/>
      </w:pPr>
      <w:r w:rsidRPr="007B3886">
        <w:t xml:space="preserve">A. </w:t>
      </w:r>
      <w:r>
        <w:tab/>
      </w:r>
      <w:r w:rsidRPr="007B3886">
        <w:t>The California Department of Health Care Services, through its contractor</w:t>
      </w:r>
    </w:p>
    <w:p w14:paraId="1E3B2792" w14:textId="486F6109" w:rsidR="007B3886" w:rsidRPr="007B3886" w:rsidRDefault="007B3886" w:rsidP="007B3886">
      <w:pPr>
        <w:ind w:left="1440"/>
      </w:pPr>
      <w:r w:rsidRPr="007B3886">
        <w:t>Advocates for Human Potential, Inc., (“</w:t>
      </w:r>
      <w:r w:rsidRPr="007B3886">
        <w:rPr>
          <w:b/>
          <w:bCs/>
        </w:rPr>
        <w:t>Department</w:t>
      </w:r>
      <w:r w:rsidRPr="007B3886">
        <w:t>”) has issued a Request for</w:t>
      </w:r>
      <w:r>
        <w:t xml:space="preserve"> </w:t>
      </w:r>
      <w:r w:rsidRPr="007B3886">
        <w:t>Applications,</w:t>
      </w:r>
      <w:r>
        <w:t xml:space="preserve"> </w:t>
      </w:r>
      <w:r w:rsidRPr="007B3886">
        <w:t>dated May 30, 2025 (“</w:t>
      </w:r>
      <w:r w:rsidRPr="007B3886">
        <w:rPr>
          <w:b/>
          <w:bCs/>
        </w:rPr>
        <w:t>RFA</w:t>
      </w:r>
      <w:r w:rsidRPr="007B3886">
        <w:t>”), for the Bond BHCIP Round 2 (2025)</w:t>
      </w:r>
      <w:r>
        <w:t xml:space="preserve"> </w:t>
      </w:r>
      <w:r w:rsidRPr="007B3886">
        <w:t>Unmet Needs Program (“</w:t>
      </w:r>
      <w:r w:rsidRPr="007B3886">
        <w:rPr>
          <w:b/>
          <w:bCs/>
        </w:rPr>
        <w:t>Program</w:t>
      </w:r>
      <w:r w:rsidRPr="007B3886">
        <w:t>”). The Department has issued the RFA for</w:t>
      </w:r>
      <w:r>
        <w:t xml:space="preserve"> </w:t>
      </w:r>
      <w:r w:rsidRPr="007B3886">
        <w:t>Program grant funds pursuant to California Welfare and Institutions Code</w:t>
      </w:r>
      <w:r>
        <w:t xml:space="preserve"> </w:t>
      </w:r>
      <w:r w:rsidRPr="007B3886">
        <w:t>sections 5965-5967.01 (“</w:t>
      </w:r>
      <w:r w:rsidRPr="007B3886">
        <w:rPr>
          <w:b/>
          <w:bCs/>
        </w:rPr>
        <w:t>Behavioral Health Infrastructure Bond Act of</w:t>
      </w:r>
      <w:r>
        <w:rPr>
          <w:b/>
          <w:bCs/>
        </w:rPr>
        <w:t xml:space="preserve"> </w:t>
      </w:r>
      <w:r w:rsidRPr="007B3886">
        <w:rPr>
          <w:b/>
          <w:bCs/>
        </w:rPr>
        <w:t>2024</w:t>
      </w:r>
      <w:r w:rsidRPr="007B3886">
        <w:t>”).</w:t>
      </w:r>
    </w:p>
    <w:p w14:paraId="5108688E" w14:textId="5725862F" w:rsidR="007B3886" w:rsidRPr="007B3886" w:rsidRDefault="007B3886" w:rsidP="007B3886">
      <w:pPr>
        <w:ind w:left="1440" w:hanging="720"/>
      </w:pPr>
      <w:r w:rsidRPr="007B3886">
        <w:t xml:space="preserve">B. </w:t>
      </w:r>
      <w:r>
        <w:t xml:space="preserve"> </w:t>
      </w:r>
      <w:r>
        <w:tab/>
      </w:r>
      <w:r>
        <w:rPr>
          <w:b/>
          <w:bCs/>
        </w:rPr>
        <w:t>COUNTY OF SISKIYOU</w:t>
      </w:r>
      <w:r w:rsidRPr="007B3886">
        <w:t xml:space="preserve">, </w:t>
      </w:r>
      <w:r w:rsidRPr="007B3886">
        <w:rPr>
          <w:b/>
          <w:bCs/>
        </w:rPr>
        <w:t>A</w:t>
      </w:r>
      <w:r w:rsidRPr="007B3886">
        <w:t xml:space="preserve"> </w:t>
      </w:r>
      <w:r w:rsidRPr="007B3886">
        <w:rPr>
          <w:b/>
          <w:bCs/>
        </w:rPr>
        <w:t>MUNICIPAL SUBDIVISION OF CALIFORNIA</w:t>
      </w:r>
      <w:r>
        <w:t xml:space="preserve">, </w:t>
      </w:r>
      <w:r w:rsidRPr="007B3886">
        <w:rPr>
          <w:b/>
          <w:bCs/>
        </w:rPr>
        <w:t xml:space="preserve">THROUGH ITS HEALTH AND HUMAN SERVICES AGENCY </w:t>
      </w:r>
      <w:r w:rsidRPr="007B3886">
        <w:t>(“</w:t>
      </w:r>
      <w:r w:rsidRPr="007B3886">
        <w:rPr>
          <w:b/>
          <w:bCs/>
        </w:rPr>
        <w:t>Applicant</w:t>
      </w:r>
      <w:r w:rsidRPr="007B3886">
        <w:t>”), desires to apply for Program grant funds and has</w:t>
      </w:r>
      <w:r>
        <w:rPr>
          <w:b/>
          <w:bCs/>
        </w:rPr>
        <w:t xml:space="preserve"> </w:t>
      </w:r>
      <w:r w:rsidRPr="007B3886">
        <w:t>submitted an application for Program grant funds (“</w:t>
      </w:r>
      <w:r w:rsidRPr="007B3886">
        <w:rPr>
          <w:b/>
          <w:bCs/>
        </w:rPr>
        <w:t>Application</w:t>
      </w:r>
      <w:r w:rsidRPr="007B3886">
        <w:t>”) to the</w:t>
      </w:r>
      <w:r>
        <w:rPr>
          <w:b/>
          <w:bCs/>
        </w:rPr>
        <w:t xml:space="preserve"> </w:t>
      </w:r>
      <w:r w:rsidRPr="007B3886">
        <w:t>Department for review and consideration.</w:t>
      </w:r>
    </w:p>
    <w:p w14:paraId="7A2D7B1E" w14:textId="54EF20B3" w:rsidR="007B3886" w:rsidRPr="007B3886" w:rsidRDefault="007B3886" w:rsidP="007B3886">
      <w:pPr>
        <w:ind w:left="1440" w:hanging="720"/>
      </w:pPr>
      <w:r w:rsidRPr="007B3886">
        <w:t xml:space="preserve">C. </w:t>
      </w:r>
      <w:r>
        <w:t xml:space="preserve"> </w:t>
      </w:r>
      <w:r>
        <w:tab/>
      </w:r>
      <w:r w:rsidRPr="007B3886">
        <w:t>The Department is authorized to administer BHCIP pursuant to the Behavioral</w:t>
      </w:r>
      <w:r>
        <w:t xml:space="preserve"> </w:t>
      </w:r>
      <w:r w:rsidRPr="007B3886">
        <w:t>Health Infrastructure</w:t>
      </w:r>
      <w:r>
        <w:t xml:space="preserve"> </w:t>
      </w:r>
      <w:r w:rsidRPr="007B3886">
        <w:t>Bond</w:t>
      </w:r>
      <w:r>
        <w:t xml:space="preserve"> </w:t>
      </w:r>
      <w:r w:rsidRPr="007B3886">
        <w:t>Act of 2024. Program funding</w:t>
      </w:r>
      <w:r>
        <w:t xml:space="preserve"> </w:t>
      </w:r>
      <w:r w:rsidRPr="007B3886">
        <w:t>allocations are subject</w:t>
      </w:r>
      <w:r>
        <w:t xml:space="preserve"> </w:t>
      </w:r>
      <w:r w:rsidRPr="007B3886">
        <w:t>to the terms and conditions of the RFA, the Application, Program Funding</w:t>
      </w:r>
      <w:r>
        <w:t xml:space="preserve"> </w:t>
      </w:r>
      <w:r w:rsidRPr="007B3886">
        <w:t>Agreement (“</w:t>
      </w:r>
      <w:r w:rsidRPr="007B3886">
        <w:rPr>
          <w:b/>
          <w:bCs/>
        </w:rPr>
        <w:t>Program Funding Agreement</w:t>
      </w:r>
      <w:r w:rsidRPr="007B3886">
        <w:t>”), and</w:t>
      </w:r>
      <w:r>
        <w:t xml:space="preserve"> </w:t>
      </w:r>
      <w:r w:rsidRPr="007B3886">
        <w:t>all other legal requirements</w:t>
      </w:r>
      <w:r>
        <w:t xml:space="preserve"> </w:t>
      </w:r>
      <w:r w:rsidRPr="007B3886">
        <w:t>of the Program.</w:t>
      </w:r>
    </w:p>
    <w:p w14:paraId="3DD92928" w14:textId="77777777" w:rsidR="007B3886" w:rsidRPr="007B3886" w:rsidRDefault="007B3886" w:rsidP="007B3886">
      <w:pPr>
        <w:rPr>
          <w:b/>
          <w:bCs/>
        </w:rPr>
      </w:pPr>
      <w:r w:rsidRPr="007B3886">
        <w:rPr>
          <w:b/>
          <w:bCs/>
        </w:rPr>
        <w:t>THEREFORE, IT IS RESOLVED THAT:</w:t>
      </w:r>
    </w:p>
    <w:p w14:paraId="03772E9F" w14:textId="3F3E9BC1" w:rsidR="007B3886" w:rsidRPr="007B3886" w:rsidRDefault="007B3886" w:rsidP="007B3886">
      <w:r w:rsidRPr="007B3886">
        <w:t>1. Applicant is hereby authorized and directed to submit an Application to the</w:t>
      </w:r>
      <w:r>
        <w:t xml:space="preserve"> </w:t>
      </w:r>
      <w:r w:rsidRPr="007B3886">
        <w:t>Department in response to the RFA, and to apply for Program grant funds in a</w:t>
      </w:r>
      <w:r>
        <w:t xml:space="preserve"> </w:t>
      </w:r>
      <w:r w:rsidRPr="007B3886">
        <w:t>total amount not to</w:t>
      </w:r>
      <w:r>
        <w:t xml:space="preserve"> </w:t>
      </w:r>
      <w:r w:rsidRPr="007B3886">
        <w:t xml:space="preserve">exceed </w:t>
      </w:r>
      <w:r w:rsidRPr="007B3886">
        <w:rPr>
          <w:b/>
          <w:bCs/>
        </w:rPr>
        <w:t>$</w:t>
      </w:r>
      <w:r w:rsidR="00354E48">
        <w:rPr>
          <w:b/>
          <w:bCs/>
        </w:rPr>
        <w:t>2</w:t>
      </w:r>
      <w:r w:rsidR="00F27A65">
        <w:rPr>
          <w:b/>
          <w:bCs/>
        </w:rPr>
        <w:t>7</w:t>
      </w:r>
      <w:r w:rsidR="00354E48">
        <w:rPr>
          <w:b/>
          <w:bCs/>
        </w:rPr>
        <w:t>,000,000.00</w:t>
      </w:r>
      <w:r w:rsidRPr="007B3886">
        <w:t>.</w:t>
      </w:r>
    </w:p>
    <w:p w14:paraId="6936529E" w14:textId="1F5748F8" w:rsidR="007B3886" w:rsidRPr="007B3886" w:rsidRDefault="007B3886" w:rsidP="007B3886">
      <w:r w:rsidRPr="007B3886">
        <w:t>2. If the Application is approved, Applicant is hereby authorized and directed to</w:t>
      </w:r>
      <w:r>
        <w:t xml:space="preserve"> </w:t>
      </w:r>
      <w:r w:rsidRPr="007B3886">
        <w:t>enter into, execute, and deliver a Program Funding Agreement for the total award amount, and all other documents required or deemed necessary or appropriate to secure the Program grant funds from the Department and to participate in the Program, and all amendments thereto (collectively, the “</w:t>
      </w:r>
      <w:r w:rsidRPr="007B3886">
        <w:rPr>
          <w:b/>
          <w:bCs/>
        </w:rPr>
        <w:t>Program Documents</w:t>
      </w:r>
      <w:r w:rsidRPr="007B3886">
        <w:t>”).</w:t>
      </w:r>
    </w:p>
    <w:p w14:paraId="640C617F" w14:textId="2B77AD44" w:rsidR="007B3886" w:rsidRPr="007B3886" w:rsidRDefault="007B3886" w:rsidP="007B3886">
      <w:r w:rsidRPr="007B3886">
        <w:lastRenderedPageBreak/>
        <w:t>3. Applicant acknowledges and agrees that it shall be subject to the terms and conditions specified in the Program Funding Agreement. Any and all activities, expenditures,</w:t>
      </w:r>
      <w:r>
        <w:t xml:space="preserve"> </w:t>
      </w:r>
      <w:r w:rsidRPr="007B3886">
        <w:t>information, and timelines represented in the Application are enforceable through the Program Funding Agreement. Funds are to be used for the allowable expenditures and activities identified in the Program Funding Agreement.</w:t>
      </w:r>
    </w:p>
    <w:p w14:paraId="7CB3954F" w14:textId="79D32EBD" w:rsidR="00183C72" w:rsidRDefault="007B3886" w:rsidP="007B3886">
      <w:r w:rsidRPr="007B3886">
        <w:t xml:space="preserve">4. </w:t>
      </w:r>
      <w:r w:rsidRPr="007B3886">
        <w:rPr>
          <w:b/>
          <w:bCs/>
        </w:rPr>
        <w:t xml:space="preserve">COUNTY ADMINISTRATOR OR HIS/HER DESIGNEE </w:t>
      </w:r>
      <w:r w:rsidRPr="007B3886">
        <w:t>(“</w:t>
      </w:r>
      <w:r w:rsidRPr="007B3886">
        <w:rPr>
          <w:b/>
          <w:bCs/>
        </w:rPr>
        <w:t>Authorized Signatory</w:t>
      </w:r>
      <w:r w:rsidRPr="007B3886">
        <w:t>”) is authorized to execute the Application and the</w:t>
      </w:r>
      <w:r>
        <w:t xml:space="preserve"> </w:t>
      </w:r>
      <w:r w:rsidRPr="007B3886">
        <w:t>Program Documents on behalf of Applicant for participation in the Program.</w:t>
      </w:r>
    </w:p>
    <w:p w14:paraId="43101FF1" w14:textId="77777777" w:rsidR="007B3886" w:rsidRDefault="007B3886" w:rsidP="002625BA">
      <w:pPr>
        <w:spacing w:after="240"/>
      </w:pPr>
    </w:p>
    <w:p w14:paraId="2E6B84A8" w14:textId="77777777" w:rsidR="002625BA" w:rsidRDefault="002625BA" w:rsidP="002625BA">
      <w:pPr>
        <w:spacing w:after="240"/>
        <w:rPr>
          <w:rFonts w:ascii="Arial" w:hAnsi="Arial" w:cs="Arial"/>
          <w:b/>
          <w:bCs/>
          <w:i/>
          <w:iCs/>
        </w:rPr>
      </w:pPr>
    </w:p>
    <w:p w14:paraId="6DADFBEF" w14:textId="77777777" w:rsidR="007B3886" w:rsidRDefault="007B3886" w:rsidP="007B3886">
      <w:pPr>
        <w:spacing w:after="240"/>
        <w:jc w:val="center"/>
        <w:rPr>
          <w:rFonts w:ascii="Arial" w:hAnsi="Arial" w:cs="Arial"/>
          <w:b/>
          <w:bCs/>
          <w:i/>
          <w:iCs/>
        </w:rPr>
      </w:pPr>
    </w:p>
    <w:p w14:paraId="25702E93" w14:textId="32527F71" w:rsidR="007B3886" w:rsidRDefault="00354E48" w:rsidP="007B3886">
      <w:pPr>
        <w:spacing w:before="120" w:after="120"/>
        <w:ind w:right="72"/>
        <w:rPr>
          <w:rFonts w:ascii="Arial" w:hAnsi="Arial" w:cs="Arial"/>
          <w:bCs/>
          <w:i/>
          <w:iCs/>
        </w:rPr>
      </w:pPr>
      <w:r>
        <w:rPr>
          <w:rFonts w:ascii="Arial" w:hAnsi="Arial" w:cs="Arial"/>
          <w:bCs/>
          <w:i/>
          <w:iCs/>
        </w:rPr>
        <w:t>NOW, THEREFORE, BE IT RESOLVED BY THE SISKIYOU COUNTY BOARD OF SUPERVISORS THAT:</w:t>
      </w:r>
    </w:p>
    <w:p w14:paraId="0995D9E5" w14:textId="77777777" w:rsidR="00354E48" w:rsidRPr="004869B9" w:rsidRDefault="00354E48" w:rsidP="007B3886">
      <w:pPr>
        <w:spacing w:before="120" w:after="120"/>
        <w:ind w:right="72"/>
        <w:rPr>
          <w:rFonts w:ascii="Arial" w:hAnsi="Arial" w:cs="Arial"/>
          <w:bCs/>
          <w:i/>
          <w:iCs/>
        </w:rPr>
      </w:pPr>
    </w:p>
    <w:p w14:paraId="5BB794C4" w14:textId="5E8AC1FC" w:rsidR="007B3886" w:rsidRPr="004869B9" w:rsidRDefault="007B3886" w:rsidP="007B3886">
      <w:pPr>
        <w:ind w:right="72"/>
        <w:rPr>
          <w:rFonts w:ascii="Arial" w:hAnsi="Arial" w:cs="Arial"/>
          <w:bCs/>
          <w:iCs/>
        </w:rPr>
      </w:pPr>
      <w:r w:rsidRPr="004869B9">
        <w:rPr>
          <w:rFonts w:ascii="Arial" w:hAnsi="Arial" w:cs="Arial"/>
          <w:bCs/>
          <w:iCs/>
        </w:rPr>
        <w:t xml:space="preserve">The foregoing resolution was adopted at a regular meeting of the Board of Supervisors of the County of Siskiyou, State of California, held on </w:t>
      </w:r>
      <w:r w:rsidR="00B0232A">
        <w:rPr>
          <w:rFonts w:ascii="Arial" w:hAnsi="Arial" w:cs="Arial"/>
          <w:bCs/>
          <w:iCs/>
        </w:rPr>
        <w:t>21</w:t>
      </w:r>
      <w:r w:rsidRPr="004869B9">
        <w:rPr>
          <w:rFonts w:ascii="Arial" w:hAnsi="Arial" w:cs="Arial"/>
          <w:bCs/>
          <w:iCs/>
        </w:rPr>
        <w:t xml:space="preserve"> day of </w:t>
      </w:r>
      <w:r w:rsidR="00B0232A">
        <w:rPr>
          <w:rFonts w:ascii="Arial" w:hAnsi="Arial" w:cs="Arial"/>
          <w:bCs/>
          <w:iCs/>
        </w:rPr>
        <w:t>October</w:t>
      </w:r>
      <w:r w:rsidRPr="004869B9">
        <w:rPr>
          <w:rFonts w:ascii="Arial" w:hAnsi="Arial" w:cs="Arial"/>
          <w:bCs/>
          <w:iCs/>
        </w:rPr>
        <w:t xml:space="preserve"> 20</w:t>
      </w:r>
      <w:r w:rsidR="00B0232A">
        <w:rPr>
          <w:rFonts w:ascii="Arial" w:hAnsi="Arial" w:cs="Arial"/>
          <w:bCs/>
          <w:iCs/>
        </w:rPr>
        <w:t>25</w:t>
      </w:r>
      <w:r w:rsidRPr="004869B9">
        <w:rPr>
          <w:rFonts w:ascii="Arial" w:hAnsi="Arial" w:cs="Arial"/>
          <w:bCs/>
          <w:iCs/>
        </w:rPr>
        <w:t xml:space="preserve"> by the following vote:</w:t>
      </w:r>
    </w:p>
    <w:p w14:paraId="2CD31B77" w14:textId="714EA4DB" w:rsidR="007B3886" w:rsidRPr="004869B9" w:rsidRDefault="00B0232A" w:rsidP="007B3886">
      <w:pPr>
        <w:spacing w:before="360"/>
        <w:ind w:right="72"/>
        <w:rPr>
          <w:rFonts w:ascii="Arial" w:hAnsi="Arial" w:cs="Arial"/>
          <w:bCs/>
          <w:iCs/>
        </w:rPr>
      </w:pPr>
      <w:r>
        <w:rPr>
          <w:rFonts w:ascii="Arial" w:hAnsi="Arial" w:cs="Arial"/>
          <w:bCs/>
          <w:iCs/>
        </w:rPr>
        <w:t>AYES</w:t>
      </w:r>
      <w:r w:rsidR="007B3886">
        <w:rPr>
          <w:rFonts w:ascii="Arial" w:hAnsi="Arial" w:cs="Arial"/>
          <w:bCs/>
          <w:iCs/>
        </w:rPr>
        <w:t>:</w:t>
      </w:r>
    </w:p>
    <w:p w14:paraId="39D16C2A" w14:textId="62928364" w:rsidR="007B3886" w:rsidRDefault="00B0232A" w:rsidP="007B3886">
      <w:pPr>
        <w:ind w:right="72"/>
        <w:rPr>
          <w:rFonts w:ascii="Arial" w:hAnsi="Arial" w:cs="Arial"/>
          <w:bCs/>
          <w:iCs/>
        </w:rPr>
      </w:pPr>
      <w:r>
        <w:rPr>
          <w:rFonts w:ascii="Arial" w:hAnsi="Arial" w:cs="Arial"/>
          <w:bCs/>
          <w:iCs/>
        </w:rPr>
        <w:t>NOES:</w:t>
      </w:r>
    </w:p>
    <w:p w14:paraId="63C4F001" w14:textId="1F628EDF" w:rsidR="00B0232A" w:rsidRDefault="00B0232A" w:rsidP="007B3886">
      <w:pPr>
        <w:ind w:right="72"/>
        <w:rPr>
          <w:rFonts w:ascii="Arial" w:hAnsi="Arial" w:cs="Arial"/>
          <w:bCs/>
          <w:iCs/>
        </w:rPr>
      </w:pPr>
      <w:r>
        <w:rPr>
          <w:rFonts w:ascii="Arial" w:hAnsi="Arial" w:cs="Arial"/>
          <w:bCs/>
          <w:iCs/>
        </w:rPr>
        <w:t>ABSENT:</w:t>
      </w:r>
    </w:p>
    <w:p w14:paraId="2C74F21E" w14:textId="78A6C25A" w:rsidR="00B0232A" w:rsidRPr="004869B9" w:rsidRDefault="00B0232A" w:rsidP="007B3886">
      <w:pPr>
        <w:ind w:right="72"/>
        <w:rPr>
          <w:rFonts w:ascii="Arial" w:hAnsi="Arial" w:cs="Arial"/>
          <w:bCs/>
          <w:iCs/>
        </w:rPr>
      </w:pPr>
      <w:r>
        <w:rPr>
          <w:rFonts w:ascii="Arial" w:hAnsi="Arial" w:cs="Arial"/>
          <w:bCs/>
          <w:iCs/>
        </w:rPr>
        <w:t>ABSTAIN:</w:t>
      </w:r>
    </w:p>
    <w:p w14:paraId="1FA2B3E6" w14:textId="6D0EE054" w:rsidR="00B0232A" w:rsidRPr="00B0232A" w:rsidRDefault="00B0232A" w:rsidP="00B0232A">
      <w:pPr>
        <w:tabs>
          <w:tab w:val="left" w:pos="5040"/>
        </w:tabs>
        <w:ind w:right="72"/>
        <w:rPr>
          <w:rFonts w:ascii="Arial" w:hAnsi="Arial" w:cs="Arial"/>
          <w:bCs/>
          <w:i/>
          <w:iCs/>
        </w:rPr>
      </w:pPr>
      <w:r w:rsidRPr="00B0232A">
        <w:rPr>
          <w:rFonts w:ascii="Arial" w:hAnsi="Arial" w:cs="Arial"/>
          <w:bCs/>
          <w:i/>
          <w:iCs/>
        </w:rPr>
        <w:tab/>
        <w:t>_______________________________</w:t>
      </w:r>
    </w:p>
    <w:p w14:paraId="3FDC47D6" w14:textId="4E6A815F" w:rsidR="00B0232A" w:rsidRPr="00B0232A" w:rsidRDefault="00B0232A" w:rsidP="00B0232A">
      <w:pPr>
        <w:tabs>
          <w:tab w:val="left" w:pos="5040"/>
        </w:tabs>
        <w:spacing w:after="0"/>
        <w:ind w:right="72"/>
        <w:rPr>
          <w:rFonts w:ascii="Arial" w:hAnsi="Arial" w:cs="Arial"/>
          <w:bCs/>
        </w:rPr>
      </w:pPr>
      <w:r w:rsidRPr="00B0232A">
        <w:rPr>
          <w:rFonts w:ascii="Arial" w:hAnsi="Arial" w:cs="Arial"/>
          <w:bCs/>
          <w:i/>
          <w:iCs/>
        </w:rPr>
        <w:tab/>
      </w:r>
      <w:r w:rsidRPr="00B0232A">
        <w:rPr>
          <w:rFonts w:ascii="Arial" w:hAnsi="Arial" w:cs="Arial"/>
          <w:bCs/>
        </w:rPr>
        <w:t>Nancy Ogren, Chair</w:t>
      </w:r>
    </w:p>
    <w:p w14:paraId="00BCA8F3" w14:textId="77777777" w:rsidR="00B0232A" w:rsidRPr="00B0232A" w:rsidRDefault="00B0232A" w:rsidP="00B0232A">
      <w:pPr>
        <w:tabs>
          <w:tab w:val="left" w:pos="5040"/>
        </w:tabs>
        <w:spacing w:after="0"/>
        <w:ind w:right="72"/>
        <w:rPr>
          <w:rFonts w:ascii="Arial" w:hAnsi="Arial" w:cs="Arial"/>
          <w:bCs/>
        </w:rPr>
      </w:pPr>
      <w:r w:rsidRPr="00B0232A">
        <w:rPr>
          <w:rFonts w:ascii="Arial" w:hAnsi="Arial" w:cs="Arial"/>
          <w:b/>
          <w:bCs/>
        </w:rPr>
        <w:tab/>
      </w:r>
      <w:r w:rsidRPr="00B0232A">
        <w:rPr>
          <w:rFonts w:ascii="Arial" w:hAnsi="Arial" w:cs="Arial"/>
          <w:bCs/>
        </w:rPr>
        <w:t>Siskiyou County Board of Supervisors</w:t>
      </w:r>
    </w:p>
    <w:p w14:paraId="60AA1B56" w14:textId="77777777" w:rsidR="00B0232A" w:rsidRPr="00B0232A" w:rsidRDefault="00B0232A" w:rsidP="00B0232A">
      <w:pPr>
        <w:tabs>
          <w:tab w:val="left" w:pos="5040"/>
        </w:tabs>
        <w:ind w:right="72"/>
        <w:rPr>
          <w:rFonts w:ascii="Arial" w:hAnsi="Arial" w:cs="Arial"/>
          <w:bCs/>
        </w:rPr>
      </w:pPr>
      <w:r w:rsidRPr="00B0232A">
        <w:rPr>
          <w:rFonts w:ascii="Arial" w:hAnsi="Arial" w:cs="Arial"/>
          <w:bCs/>
        </w:rPr>
        <w:t>ATTEST:</w:t>
      </w:r>
    </w:p>
    <w:p w14:paraId="78E7A0C2" w14:textId="77777777" w:rsidR="00B0232A" w:rsidRPr="00B0232A" w:rsidRDefault="00B0232A" w:rsidP="00B0232A">
      <w:pPr>
        <w:tabs>
          <w:tab w:val="left" w:pos="5040"/>
        </w:tabs>
        <w:spacing w:after="0"/>
        <w:ind w:right="72"/>
        <w:rPr>
          <w:rFonts w:ascii="Arial" w:hAnsi="Arial" w:cs="Arial"/>
          <w:bCs/>
        </w:rPr>
      </w:pPr>
      <w:r w:rsidRPr="00B0232A">
        <w:rPr>
          <w:rFonts w:ascii="Arial" w:hAnsi="Arial" w:cs="Arial"/>
          <w:bCs/>
        </w:rPr>
        <w:t>Laura Bynum,</w:t>
      </w:r>
    </w:p>
    <w:p w14:paraId="690F3B12" w14:textId="77777777" w:rsidR="00B0232A" w:rsidRDefault="00B0232A" w:rsidP="00B0232A">
      <w:pPr>
        <w:tabs>
          <w:tab w:val="left" w:pos="5040"/>
        </w:tabs>
        <w:spacing w:after="0"/>
        <w:ind w:right="72"/>
        <w:rPr>
          <w:rFonts w:ascii="Arial" w:hAnsi="Arial" w:cs="Arial"/>
          <w:bCs/>
        </w:rPr>
      </w:pPr>
      <w:r w:rsidRPr="00B0232A">
        <w:rPr>
          <w:rFonts w:ascii="Arial" w:hAnsi="Arial" w:cs="Arial"/>
          <w:bCs/>
        </w:rPr>
        <w:t>County Clerk</w:t>
      </w:r>
    </w:p>
    <w:p w14:paraId="07C30D48" w14:textId="77777777" w:rsidR="00B0232A" w:rsidRPr="00B0232A" w:rsidRDefault="00B0232A" w:rsidP="00B0232A">
      <w:pPr>
        <w:tabs>
          <w:tab w:val="left" w:pos="5040"/>
        </w:tabs>
        <w:ind w:right="72"/>
        <w:rPr>
          <w:rFonts w:ascii="Arial" w:hAnsi="Arial" w:cs="Arial"/>
          <w:bCs/>
        </w:rPr>
      </w:pPr>
    </w:p>
    <w:p w14:paraId="085A007A" w14:textId="77777777" w:rsidR="00B0232A" w:rsidRPr="00B0232A" w:rsidRDefault="00B0232A" w:rsidP="00B0232A">
      <w:pPr>
        <w:tabs>
          <w:tab w:val="left" w:pos="5040"/>
        </w:tabs>
        <w:ind w:right="72"/>
        <w:rPr>
          <w:rFonts w:ascii="Arial" w:hAnsi="Arial" w:cs="Arial"/>
          <w:bCs/>
        </w:rPr>
      </w:pPr>
      <w:r w:rsidRPr="00B0232A">
        <w:rPr>
          <w:rFonts w:ascii="Arial" w:hAnsi="Arial" w:cs="Arial"/>
          <w:bCs/>
        </w:rPr>
        <w:t xml:space="preserve">By </w:t>
      </w:r>
      <w:r w:rsidRPr="00B0232A">
        <w:rPr>
          <w:rFonts w:ascii="Arial" w:hAnsi="Arial" w:cs="Arial"/>
          <w:bCs/>
          <w:u w:val="single"/>
        </w:rPr>
        <w:t>________________________________</w:t>
      </w:r>
    </w:p>
    <w:p w14:paraId="7331A7FC" w14:textId="6DCCE716" w:rsidR="007B3886" w:rsidRPr="002625BA" w:rsidRDefault="00B0232A" w:rsidP="00B0232A">
      <w:pPr>
        <w:tabs>
          <w:tab w:val="left" w:pos="5040"/>
        </w:tabs>
        <w:ind w:right="72"/>
        <w:rPr>
          <w:rFonts w:ascii="Arial" w:hAnsi="Arial" w:cs="Arial"/>
          <w:bCs/>
        </w:rPr>
      </w:pPr>
      <w:r>
        <w:rPr>
          <w:rFonts w:ascii="Arial" w:hAnsi="Arial" w:cs="Arial"/>
          <w:bCs/>
        </w:rPr>
        <w:t xml:space="preserve">             </w:t>
      </w:r>
      <w:r w:rsidRPr="00B0232A">
        <w:rPr>
          <w:rFonts w:ascii="Arial" w:hAnsi="Arial" w:cs="Arial"/>
          <w:bCs/>
        </w:rPr>
        <w:t>Deputy</w:t>
      </w:r>
    </w:p>
    <w:sectPr w:rsidR="007B3886" w:rsidRPr="002625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6E4D4" w14:textId="77777777" w:rsidR="00C80BD6" w:rsidRDefault="00C80BD6" w:rsidP="00C80BD6">
      <w:pPr>
        <w:spacing w:after="0" w:line="240" w:lineRule="auto"/>
      </w:pPr>
      <w:r>
        <w:separator/>
      </w:r>
    </w:p>
  </w:endnote>
  <w:endnote w:type="continuationSeparator" w:id="0">
    <w:p w14:paraId="10959EC9" w14:textId="77777777" w:rsidR="00C80BD6" w:rsidRDefault="00C80BD6" w:rsidP="00C80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29CF" w14:textId="77777777" w:rsidR="00C80BD6" w:rsidRDefault="00C80B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415500"/>
      <w:docPartObj>
        <w:docPartGallery w:val="Page Numbers (Bottom of Page)"/>
        <w:docPartUnique/>
      </w:docPartObj>
    </w:sdtPr>
    <w:sdtEndPr>
      <w:rPr>
        <w:noProof/>
      </w:rPr>
    </w:sdtEndPr>
    <w:sdtContent>
      <w:p w14:paraId="466A486B" w14:textId="37BB4F0E" w:rsidR="00C80BD6" w:rsidRDefault="00C80B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F7F20D" w14:textId="77777777" w:rsidR="00C80BD6" w:rsidRDefault="00C80B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73A3" w14:textId="77777777" w:rsidR="00C80BD6" w:rsidRDefault="00C80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74B88" w14:textId="77777777" w:rsidR="00C80BD6" w:rsidRDefault="00C80BD6" w:rsidP="00C80BD6">
      <w:pPr>
        <w:spacing w:after="0" w:line="240" w:lineRule="auto"/>
      </w:pPr>
      <w:r>
        <w:separator/>
      </w:r>
    </w:p>
  </w:footnote>
  <w:footnote w:type="continuationSeparator" w:id="0">
    <w:p w14:paraId="41BCB0BB" w14:textId="77777777" w:rsidR="00C80BD6" w:rsidRDefault="00C80BD6" w:rsidP="00C80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4154" w14:textId="77777777" w:rsidR="00C80BD6" w:rsidRDefault="00C80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F5C0" w14:textId="77777777" w:rsidR="00C80BD6" w:rsidRDefault="00C80B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79A3" w14:textId="77777777" w:rsidR="00C80BD6" w:rsidRDefault="00C80B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86"/>
    <w:rsid w:val="00022C1B"/>
    <w:rsid w:val="00183C72"/>
    <w:rsid w:val="002625BA"/>
    <w:rsid w:val="002A5CBE"/>
    <w:rsid w:val="00354E48"/>
    <w:rsid w:val="007B3886"/>
    <w:rsid w:val="00920D36"/>
    <w:rsid w:val="00A573F6"/>
    <w:rsid w:val="00B0232A"/>
    <w:rsid w:val="00B46D2D"/>
    <w:rsid w:val="00C80BD6"/>
    <w:rsid w:val="00F2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64D1"/>
  <w15:chartTrackingRefBased/>
  <w15:docId w15:val="{D593D473-3E13-4249-B47F-1E7F50AF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8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8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8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8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8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8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8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8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8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8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8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8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8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886"/>
    <w:rPr>
      <w:rFonts w:eastAsiaTheme="majorEastAsia" w:cstheme="majorBidi"/>
      <w:color w:val="272727" w:themeColor="text1" w:themeTint="D8"/>
    </w:rPr>
  </w:style>
  <w:style w:type="paragraph" w:styleId="Title">
    <w:name w:val="Title"/>
    <w:basedOn w:val="Normal"/>
    <w:next w:val="Normal"/>
    <w:link w:val="TitleChar"/>
    <w:uiPriority w:val="10"/>
    <w:qFormat/>
    <w:rsid w:val="007B3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8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886"/>
    <w:pPr>
      <w:spacing w:before="160"/>
      <w:jc w:val="center"/>
    </w:pPr>
    <w:rPr>
      <w:i/>
      <w:iCs/>
      <w:color w:val="404040" w:themeColor="text1" w:themeTint="BF"/>
    </w:rPr>
  </w:style>
  <w:style w:type="character" w:customStyle="1" w:styleId="QuoteChar">
    <w:name w:val="Quote Char"/>
    <w:basedOn w:val="DefaultParagraphFont"/>
    <w:link w:val="Quote"/>
    <w:uiPriority w:val="29"/>
    <w:rsid w:val="007B3886"/>
    <w:rPr>
      <w:i/>
      <w:iCs/>
      <w:color w:val="404040" w:themeColor="text1" w:themeTint="BF"/>
    </w:rPr>
  </w:style>
  <w:style w:type="paragraph" w:styleId="ListParagraph">
    <w:name w:val="List Paragraph"/>
    <w:basedOn w:val="Normal"/>
    <w:uiPriority w:val="34"/>
    <w:qFormat/>
    <w:rsid w:val="007B3886"/>
    <w:pPr>
      <w:ind w:left="720"/>
      <w:contextualSpacing/>
    </w:pPr>
  </w:style>
  <w:style w:type="character" w:styleId="IntenseEmphasis">
    <w:name w:val="Intense Emphasis"/>
    <w:basedOn w:val="DefaultParagraphFont"/>
    <w:uiPriority w:val="21"/>
    <w:qFormat/>
    <w:rsid w:val="007B3886"/>
    <w:rPr>
      <w:i/>
      <w:iCs/>
      <w:color w:val="0F4761" w:themeColor="accent1" w:themeShade="BF"/>
    </w:rPr>
  </w:style>
  <w:style w:type="paragraph" w:styleId="IntenseQuote">
    <w:name w:val="Intense Quote"/>
    <w:basedOn w:val="Normal"/>
    <w:next w:val="Normal"/>
    <w:link w:val="IntenseQuoteChar"/>
    <w:uiPriority w:val="30"/>
    <w:qFormat/>
    <w:rsid w:val="007B3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886"/>
    <w:rPr>
      <w:i/>
      <w:iCs/>
      <w:color w:val="0F4761" w:themeColor="accent1" w:themeShade="BF"/>
    </w:rPr>
  </w:style>
  <w:style w:type="character" w:styleId="IntenseReference">
    <w:name w:val="Intense Reference"/>
    <w:basedOn w:val="DefaultParagraphFont"/>
    <w:uiPriority w:val="32"/>
    <w:qFormat/>
    <w:rsid w:val="007B3886"/>
    <w:rPr>
      <w:b/>
      <w:bCs/>
      <w:smallCaps/>
      <w:color w:val="0F4761" w:themeColor="accent1" w:themeShade="BF"/>
      <w:spacing w:val="5"/>
    </w:rPr>
  </w:style>
  <w:style w:type="paragraph" w:styleId="Header">
    <w:name w:val="header"/>
    <w:basedOn w:val="Normal"/>
    <w:link w:val="HeaderChar"/>
    <w:uiPriority w:val="99"/>
    <w:unhideWhenUsed/>
    <w:rsid w:val="00C80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BD6"/>
  </w:style>
  <w:style w:type="paragraph" w:styleId="Footer">
    <w:name w:val="footer"/>
    <w:basedOn w:val="Normal"/>
    <w:link w:val="FooterChar"/>
    <w:uiPriority w:val="99"/>
    <w:unhideWhenUsed/>
    <w:rsid w:val="00C80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Evans</dc:creator>
  <cp:keywords/>
  <dc:description/>
  <cp:lastModifiedBy>Sarah Evans</cp:lastModifiedBy>
  <cp:revision>3</cp:revision>
  <dcterms:created xsi:type="dcterms:W3CDTF">2025-10-13T17:42:00Z</dcterms:created>
  <dcterms:modified xsi:type="dcterms:W3CDTF">2025-10-13T18:10:00Z</dcterms:modified>
</cp:coreProperties>
</file>