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3"/>
        <w:gridCol w:w="463"/>
        <w:gridCol w:w="110"/>
        <w:gridCol w:w="413"/>
        <w:gridCol w:w="296"/>
        <w:gridCol w:w="385"/>
        <w:gridCol w:w="173"/>
        <w:gridCol w:w="211"/>
        <w:gridCol w:w="270"/>
        <w:gridCol w:w="965"/>
        <w:gridCol w:w="197"/>
        <w:gridCol w:w="503"/>
        <w:gridCol w:w="349"/>
        <w:gridCol w:w="740"/>
        <w:gridCol w:w="118"/>
        <w:gridCol w:w="169"/>
        <w:gridCol w:w="430"/>
        <w:gridCol w:w="741"/>
        <w:gridCol w:w="332"/>
        <w:gridCol w:w="103"/>
        <w:gridCol w:w="420"/>
        <w:gridCol w:w="729"/>
        <w:gridCol w:w="327"/>
        <w:gridCol w:w="1299"/>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2"/>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00CA7A7D">
              <w:rPr>
                <w:rFonts w:cs="Arial"/>
                <w:b/>
                <w:sz w:val="20"/>
                <w:szCs w:val="20"/>
              </w:rPr>
            </w:r>
            <w:r w:rsidR="00CA7A7D">
              <w:rPr>
                <w:rFonts w:cs="Arial"/>
                <w:b/>
                <w:sz w:val="20"/>
                <w:szCs w:val="20"/>
              </w:rPr>
              <w:fldChar w:fldCharType="separate"/>
            </w:r>
            <w:r w:rsidRPr="004E6635">
              <w:rPr>
                <w:rFonts w:cs="Arial"/>
                <w:b/>
                <w:sz w:val="20"/>
                <w:szCs w:val="20"/>
              </w:rPr>
              <w:fldChar w:fldCharType="end"/>
            </w:r>
            <w:bookmarkEnd w:id="0"/>
          </w:p>
        </w:tc>
        <w:tc>
          <w:tcPr>
            <w:tcW w:w="297" w:type="dxa"/>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5"/>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FF8D9C8"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37EC0">
              <w:rPr>
                <w:rFonts w:cs="Arial"/>
                <w:b/>
                <w:sz w:val="20"/>
                <w:szCs w:val="20"/>
              </w:rPr>
              <w:t xml:space="preserve">October </w:t>
            </w:r>
            <w:r w:rsidR="00CA7A7D">
              <w:rPr>
                <w:rFonts w:cs="Arial"/>
                <w:b/>
                <w:sz w:val="20"/>
                <w:szCs w:val="20"/>
              </w:rPr>
              <w:t>7</w:t>
            </w:r>
            <w:r w:rsidR="00537EC0">
              <w:rPr>
                <w:rFonts w:cs="Arial"/>
                <w:b/>
                <w:sz w:val="20"/>
                <w:szCs w:val="20"/>
              </w:rPr>
              <w:t>, 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4"/>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2"/>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499B3FF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00CA7A7D">
              <w:rPr>
                <w:rFonts w:cs="Arial"/>
                <w:b/>
                <w:sz w:val="20"/>
                <w:szCs w:val="20"/>
              </w:rPr>
            </w:r>
            <w:r w:rsidR="00CA7A7D">
              <w:rPr>
                <w:rFonts w:cs="Arial"/>
                <w:b/>
                <w:sz w:val="20"/>
                <w:szCs w:val="20"/>
              </w:rPr>
              <w:fldChar w:fldCharType="separate"/>
            </w:r>
            <w:r w:rsidRPr="004E6635">
              <w:rPr>
                <w:rFonts w:cs="Arial"/>
                <w:b/>
                <w:sz w:val="20"/>
                <w:szCs w:val="20"/>
              </w:rPr>
              <w:fldChar w:fldCharType="end"/>
            </w:r>
            <w:bookmarkEnd w:id="3"/>
          </w:p>
        </w:tc>
        <w:tc>
          <w:tcPr>
            <w:tcW w:w="8812" w:type="dxa"/>
            <w:gridSpan w:val="20"/>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9"/>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456DC70"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77DF0">
              <w:rPr>
                <w:rFonts w:cs="Arial"/>
                <w:b/>
                <w:noProof/>
                <w:sz w:val="20"/>
                <w:szCs w:val="20"/>
              </w:rPr>
              <w:t>Dr. Sarah Collard, HHSA</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1CCC011D"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77DF0">
              <w:rPr>
                <w:rFonts w:cs="Arial"/>
                <w:b/>
                <w:noProof/>
                <w:sz w:val="20"/>
                <w:szCs w:val="20"/>
              </w:rPr>
              <w:t>841-</w:t>
            </w:r>
            <w:r w:rsidR="008730E0">
              <w:rPr>
                <w:rFonts w:cs="Arial"/>
                <w:b/>
                <w:noProof/>
                <w:sz w:val="20"/>
                <w:szCs w:val="20"/>
              </w:rPr>
              <w:t>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3"/>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1"/>
            <w:tcBorders>
              <w:top w:val="nil"/>
              <w:left w:val="nil"/>
              <w:bottom w:val="single" w:sz="4" w:space="0" w:color="auto"/>
              <w:right w:val="nil"/>
            </w:tcBorders>
            <w:vAlign w:val="bottom"/>
          </w:tcPr>
          <w:p w14:paraId="0A08E8A9" w14:textId="6C2682D9"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77DF0">
              <w:rPr>
                <w:rFonts w:cs="Arial"/>
                <w:b/>
                <w:noProof/>
                <w:sz w:val="20"/>
                <w:szCs w:val="20"/>
              </w:rPr>
              <w:t>818 South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7"/>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7"/>
            <w:tcBorders>
              <w:top w:val="nil"/>
              <w:bottom w:val="single" w:sz="4" w:space="0" w:color="auto"/>
              <w:right w:val="nil"/>
            </w:tcBorders>
            <w:vAlign w:val="bottom"/>
          </w:tcPr>
          <w:p w14:paraId="0ACF6E6F" w14:textId="5C5CA667"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730E0">
              <w:rPr>
                <w:rFonts w:cs="Arial"/>
                <w:b/>
                <w:sz w:val="20"/>
                <w:szCs w:val="20"/>
              </w:rPr>
              <w:t>Sarah Collard, PH.D., HHSA Agency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4"/>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4"/>
            <w:tcBorders>
              <w:top w:val="single" w:sz="4" w:space="0" w:color="auto"/>
              <w:bottom w:val="single" w:sz="4" w:space="0" w:color="auto"/>
            </w:tcBorders>
          </w:tcPr>
          <w:p w14:paraId="3F4E80A7" w14:textId="4ACF68C6" w:rsidR="008730E0" w:rsidRDefault="004C3523" w:rsidP="004324B6">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8730E0">
              <w:rPr>
                <w:rFonts w:cs="Arial"/>
                <w:sz w:val="20"/>
                <w:szCs w:val="20"/>
              </w:rPr>
              <w:t>Resolution authorizing the Health and Human Services Agency, Social Services Division, to accept allocation</w:t>
            </w:r>
            <w:r w:rsidR="00143FE5">
              <w:rPr>
                <w:rFonts w:cs="Arial"/>
                <w:sz w:val="20"/>
                <w:szCs w:val="20"/>
              </w:rPr>
              <w:t>s</w:t>
            </w:r>
            <w:r w:rsidR="008730E0">
              <w:rPr>
                <w:rFonts w:cs="Arial"/>
                <w:sz w:val="20"/>
                <w:szCs w:val="20"/>
              </w:rPr>
              <w:t xml:space="preserve"> under the Transitional Housing Program (THP) in the amount of $</w:t>
            </w:r>
            <w:r w:rsidR="00537EC0">
              <w:rPr>
                <w:rFonts w:cs="Arial"/>
                <w:sz w:val="20"/>
                <w:szCs w:val="20"/>
              </w:rPr>
              <w:t>46,629</w:t>
            </w:r>
            <w:r w:rsidR="008730E0">
              <w:rPr>
                <w:rFonts w:cs="Arial"/>
                <w:sz w:val="20"/>
                <w:szCs w:val="20"/>
              </w:rPr>
              <w:t>.</w:t>
            </w:r>
            <w:r w:rsidR="00784E39">
              <w:rPr>
                <w:rFonts w:cs="Arial"/>
                <w:sz w:val="20"/>
                <w:szCs w:val="20"/>
              </w:rPr>
              <w:t xml:space="preserve"> </w:t>
            </w:r>
            <w:r w:rsidR="008730E0">
              <w:rPr>
                <w:rFonts w:cs="Arial"/>
                <w:sz w:val="20"/>
                <w:szCs w:val="20"/>
              </w:rPr>
              <w:t>and the Housing Navigator and  Maintenance Program (HNMP) in the amount of $</w:t>
            </w:r>
            <w:r w:rsidR="004E0185">
              <w:rPr>
                <w:rFonts w:cs="Arial"/>
                <w:sz w:val="20"/>
                <w:szCs w:val="20"/>
              </w:rPr>
              <w:t>1</w:t>
            </w:r>
            <w:r w:rsidR="00537EC0">
              <w:rPr>
                <w:rFonts w:cs="Arial"/>
                <w:sz w:val="20"/>
                <w:szCs w:val="20"/>
              </w:rPr>
              <w:t>5,043</w:t>
            </w:r>
            <w:r w:rsidR="008730E0">
              <w:rPr>
                <w:rFonts w:cs="Arial"/>
                <w:sz w:val="20"/>
                <w:szCs w:val="20"/>
              </w:rPr>
              <w:t>.00.</w:t>
            </w:r>
          </w:p>
          <w:p w14:paraId="274BD4EA" w14:textId="6AC1DDA9" w:rsidR="00143FE5" w:rsidRDefault="008730E0" w:rsidP="004324B6">
            <w:pPr>
              <w:spacing w:before="120"/>
              <w:rPr>
                <w:rFonts w:cs="Arial"/>
                <w:sz w:val="20"/>
                <w:szCs w:val="20"/>
              </w:rPr>
            </w:pPr>
            <w:r>
              <w:rPr>
                <w:rFonts w:cs="Arial"/>
                <w:sz w:val="20"/>
                <w:szCs w:val="20"/>
              </w:rPr>
              <w:t>Funds shall be used to help young adults ages 18-</w:t>
            </w:r>
            <w:r w:rsidR="00143FE5">
              <w:rPr>
                <w:rFonts w:cs="Arial"/>
                <w:sz w:val="20"/>
                <w:szCs w:val="20"/>
              </w:rPr>
              <w:t>24 years old, inclusive, secure and maintain housing with priority given to young adults formerly in the state's foster care or probation systems. Use of Funds may inlcude but are not limited to:</w:t>
            </w:r>
          </w:p>
          <w:p w14:paraId="063F644E" w14:textId="18977342" w:rsidR="00877DC5" w:rsidRPr="004E6635" w:rsidRDefault="00143FE5" w:rsidP="004324B6">
            <w:pPr>
              <w:spacing w:before="120"/>
              <w:rPr>
                <w:rFonts w:cs="Arial"/>
                <w:sz w:val="20"/>
                <w:szCs w:val="20"/>
              </w:rPr>
            </w:pPr>
            <w:r>
              <w:rPr>
                <w:rFonts w:cs="Arial"/>
                <w:sz w:val="20"/>
                <w:szCs w:val="20"/>
              </w:rPr>
              <w:t xml:space="preserve">Identifying youth, assisting to secure and maintain housing, improve cooordination of services and linkages to community resources, provide outreach and engagement activities, and to provide case management which may include emergency supports to foster youth.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4"/>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784E39"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CA7A7D">
              <w:rPr>
                <w:rFonts w:cs="Arial"/>
                <w:sz w:val="18"/>
                <w:szCs w:val="18"/>
              </w:rPr>
            </w:r>
            <w:r w:rsidR="00CA7A7D">
              <w:rPr>
                <w:rFonts w:cs="Arial"/>
                <w:sz w:val="18"/>
                <w:szCs w:val="18"/>
              </w:rPr>
              <w:fldChar w:fldCharType="separate"/>
            </w:r>
            <w:r w:rsidRPr="004E6635">
              <w:rPr>
                <w:rFonts w:cs="Arial"/>
                <w:sz w:val="18"/>
                <w:szCs w:val="18"/>
              </w:rPr>
              <w:fldChar w:fldCharType="end"/>
            </w:r>
          </w:p>
        </w:tc>
        <w:tc>
          <w:tcPr>
            <w:tcW w:w="9288" w:type="dxa"/>
            <w:gridSpan w:val="22"/>
            <w:tcBorders>
              <w:top w:val="single" w:sz="4" w:space="0" w:color="auto"/>
              <w:bottom w:val="single" w:sz="4" w:space="0" w:color="auto"/>
            </w:tcBorders>
          </w:tcPr>
          <w:p w14:paraId="26516684" w14:textId="77777777" w:rsidR="004242AC" w:rsidRPr="005A4732" w:rsidRDefault="004242AC" w:rsidP="001F3E19">
            <w:pPr>
              <w:rPr>
                <w:rFonts w:cs="Arial"/>
                <w:i/>
                <w:sz w:val="16"/>
                <w:szCs w:val="16"/>
                <w:lang w:val="es-MX"/>
              </w:rPr>
            </w:pPr>
            <w:r w:rsidRPr="005A4732">
              <w:rPr>
                <w:rFonts w:cs="Arial"/>
                <w:i/>
                <w:sz w:val="16"/>
                <w:szCs w:val="16"/>
                <w:lang w:val="es-MX"/>
              </w:rPr>
              <w:t>Describe why no financial impact:</w:t>
            </w:r>
            <w:r w:rsidRPr="005A4732">
              <w:rPr>
                <w:rFonts w:cs="Arial"/>
                <w:sz w:val="18"/>
                <w:szCs w:val="18"/>
                <w:lang w:val="es-MX"/>
              </w:rPr>
              <w:t xml:space="preserve"> </w:t>
            </w:r>
            <w:r w:rsidRPr="004E6635">
              <w:rPr>
                <w:rFonts w:cs="Arial"/>
                <w:sz w:val="18"/>
                <w:szCs w:val="18"/>
              </w:rPr>
              <w:fldChar w:fldCharType="begin">
                <w:ffData>
                  <w:name w:val="Text12"/>
                  <w:enabled/>
                  <w:calcOnExit w:val="0"/>
                  <w:textInput/>
                </w:ffData>
              </w:fldChar>
            </w:r>
            <w:r w:rsidRPr="005A4732">
              <w:rPr>
                <w:rFonts w:cs="Arial"/>
                <w:sz w:val="18"/>
                <w:szCs w:val="18"/>
                <w:lang w:val="es-MX"/>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00CA7A7D">
              <w:rPr>
                <w:rFonts w:cs="Arial"/>
                <w:sz w:val="18"/>
                <w:szCs w:val="18"/>
              </w:rPr>
            </w:r>
            <w:r w:rsidR="00CA7A7D">
              <w:rPr>
                <w:rFonts w:cs="Arial"/>
                <w:sz w:val="18"/>
                <w:szCs w:val="18"/>
              </w:rPr>
              <w:fldChar w:fldCharType="separate"/>
            </w:r>
            <w:r w:rsidRPr="004E6635">
              <w:rPr>
                <w:rFonts w:cs="Arial"/>
                <w:sz w:val="18"/>
                <w:szCs w:val="18"/>
              </w:rPr>
              <w:fldChar w:fldCharType="end"/>
            </w:r>
            <w:bookmarkEnd w:id="9"/>
          </w:p>
        </w:tc>
        <w:tc>
          <w:tcPr>
            <w:tcW w:w="9288" w:type="dxa"/>
            <w:gridSpan w:val="22"/>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4"/>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4"/>
            <w:tcBorders>
              <w:top w:val="single" w:sz="4" w:space="0" w:color="auto"/>
              <w:bottom w:val="single" w:sz="4" w:space="0" w:color="auto"/>
            </w:tcBorders>
            <w:vAlign w:val="center"/>
          </w:tcPr>
          <w:p w14:paraId="69B06EDC" w14:textId="57ECD56F"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sz w:val="18"/>
                <w:szCs w:val="18"/>
              </w:rPr>
              <w:t>$</w:t>
            </w:r>
            <w:r w:rsidR="00537EC0">
              <w:rPr>
                <w:rFonts w:cs="Arial"/>
                <w:sz w:val="18"/>
                <w:szCs w:val="18"/>
              </w:rPr>
              <w:t>61,672</w:t>
            </w:r>
            <w:r w:rsidR="00784E39">
              <w:rPr>
                <w:rFonts w:cs="Arial"/>
                <w:sz w:val="18"/>
                <w:szCs w:val="18"/>
              </w:rPr>
              <w:t>.</w:t>
            </w:r>
            <w:r w:rsidR="00FF5D31">
              <w:rPr>
                <w:rFonts w:cs="Arial"/>
                <w:sz w:val="18"/>
                <w:szCs w:val="18"/>
              </w:rPr>
              <w:t>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2"/>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4"/>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4"/>
            <w:tcBorders>
              <w:top w:val="single" w:sz="4" w:space="0" w:color="auto"/>
              <w:bottom w:val="single" w:sz="4" w:space="0" w:color="auto"/>
            </w:tcBorders>
            <w:vAlign w:val="center"/>
          </w:tcPr>
          <w:p w14:paraId="2626F31C" w14:textId="7CF5AC33"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noProof/>
                <w:sz w:val="18"/>
                <w:szCs w:val="18"/>
              </w:rPr>
              <w:t>2120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2"/>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623029D6"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noProof/>
                <w:sz w:val="18"/>
                <w:szCs w:val="18"/>
              </w:rPr>
              <w:t>Human Services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37E28B8A"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sz w:val="18"/>
                <w:szCs w:val="18"/>
              </w:rPr>
              <w:t>501010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6A2897E1"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77DF0">
              <w:rPr>
                <w:rFonts w:cs="Arial"/>
                <w:noProof/>
                <w:sz w:val="18"/>
                <w:szCs w:val="18"/>
              </w:rPr>
              <w:t>HS Admin</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4"/>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4"/>
            <w:tcBorders>
              <w:top w:val="single" w:sz="4" w:space="0" w:color="auto"/>
              <w:bottom w:val="single" w:sz="4" w:space="0" w:color="auto"/>
            </w:tcBorders>
          </w:tcPr>
          <w:p w14:paraId="1482DD20" w14:textId="52EDA92B"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E41C9">
              <w:rPr>
                <w:rFonts w:cs="Arial"/>
                <w:sz w:val="18"/>
                <w:szCs w:val="18"/>
              </w:rPr>
              <w:t>540800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2"/>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300E7064"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E41C9">
              <w:rPr>
                <w:rFonts w:cs="Arial"/>
                <w:sz w:val="18"/>
                <w:szCs w:val="18"/>
              </w:rPr>
              <w:t>State Other</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4"/>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4"/>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2"/>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4"/>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CA7A7D">
              <w:rPr>
                <w:rFonts w:cs="Arial"/>
                <w:sz w:val="18"/>
                <w:szCs w:val="18"/>
              </w:rPr>
            </w:r>
            <w:r w:rsidR="00CA7A7D">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00CA7A7D">
              <w:rPr>
                <w:rFonts w:cs="Arial"/>
                <w:sz w:val="18"/>
                <w:szCs w:val="18"/>
              </w:rPr>
            </w:r>
            <w:r w:rsidR="00CA7A7D">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4"/>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4"/>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6"/>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8"/>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4"/>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4"/>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4"/>
            <w:tcBorders>
              <w:top w:val="single" w:sz="4" w:space="0" w:color="auto"/>
              <w:bottom w:val="single" w:sz="4" w:space="0" w:color="auto"/>
            </w:tcBorders>
          </w:tcPr>
          <w:p w14:paraId="0B327F4E" w14:textId="64D14D07"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177DF0" w:rsidRPr="00177DF0">
              <w:rPr>
                <w:rFonts w:cs="Arial"/>
                <w:noProof/>
              </w:rPr>
              <w:t>That the Honorable Board of Supervisors approve and the Chair sign th</w:t>
            </w:r>
            <w:r w:rsidR="002E41C9">
              <w:rPr>
                <w:rFonts w:cs="Arial"/>
                <w:noProof/>
              </w:rPr>
              <w:t>is resolution to authorize the Siskiyou County Health and Human Services Agency, Social Services Division, to accept the allocations for the Transitional Housing Program and the Housing Navigator and Maintance Program. Allow the County Auditor to establish a budget once funds are received.</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2"/>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4"/>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8"/>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4"/>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4"/>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8"/>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4"/>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4"/>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8"/>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4"/>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8"/>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 xml:space="preserve">NOTE:  For consideration for placement on the agenda, the original agenda worksheet and backup material must be </w:t>
      </w:r>
      <w:r w:rsidRPr="004E6635">
        <w:rPr>
          <w:rFonts w:cs="Arial"/>
          <w:b/>
          <w:i/>
          <w:sz w:val="17"/>
          <w:szCs w:val="17"/>
        </w:rPr>
        <w:lastRenderedPageBreak/>
        <w:t>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43FE5"/>
    <w:rsid w:val="00177DF0"/>
    <w:rsid w:val="001804A3"/>
    <w:rsid w:val="001C7C29"/>
    <w:rsid w:val="001E7B9E"/>
    <w:rsid w:val="001F3E19"/>
    <w:rsid w:val="001F4378"/>
    <w:rsid w:val="00212F2B"/>
    <w:rsid w:val="002677F3"/>
    <w:rsid w:val="00270599"/>
    <w:rsid w:val="00280060"/>
    <w:rsid w:val="0029655A"/>
    <w:rsid w:val="002A08C1"/>
    <w:rsid w:val="002E41C9"/>
    <w:rsid w:val="00347C49"/>
    <w:rsid w:val="0035119D"/>
    <w:rsid w:val="00351A8D"/>
    <w:rsid w:val="003761D4"/>
    <w:rsid w:val="00396C4B"/>
    <w:rsid w:val="00405BE2"/>
    <w:rsid w:val="004200BE"/>
    <w:rsid w:val="004242AC"/>
    <w:rsid w:val="004324B6"/>
    <w:rsid w:val="00441197"/>
    <w:rsid w:val="004433C6"/>
    <w:rsid w:val="004C3523"/>
    <w:rsid w:val="004E0185"/>
    <w:rsid w:val="004E6635"/>
    <w:rsid w:val="00506225"/>
    <w:rsid w:val="00537EC0"/>
    <w:rsid w:val="00557998"/>
    <w:rsid w:val="00593663"/>
    <w:rsid w:val="005A4732"/>
    <w:rsid w:val="005C08E3"/>
    <w:rsid w:val="005F35D7"/>
    <w:rsid w:val="00630A78"/>
    <w:rsid w:val="006331AA"/>
    <w:rsid w:val="006376C3"/>
    <w:rsid w:val="00645B7E"/>
    <w:rsid w:val="00662F60"/>
    <w:rsid w:val="00677610"/>
    <w:rsid w:val="00784E39"/>
    <w:rsid w:val="007F15ED"/>
    <w:rsid w:val="00826428"/>
    <w:rsid w:val="008514F8"/>
    <w:rsid w:val="008730E0"/>
    <w:rsid w:val="00877DC5"/>
    <w:rsid w:val="00887B36"/>
    <w:rsid w:val="008B6F8B"/>
    <w:rsid w:val="008E25FD"/>
    <w:rsid w:val="009042C7"/>
    <w:rsid w:val="009668DA"/>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A7A7D"/>
    <w:rsid w:val="00CE42D0"/>
    <w:rsid w:val="00D07DC0"/>
    <w:rsid w:val="00D33D82"/>
    <w:rsid w:val="00D62338"/>
    <w:rsid w:val="00D7096F"/>
    <w:rsid w:val="00D96B38"/>
    <w:rsid w:val="00DE216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1F7F"/>
    <w:rsid w:val="00FD583D"/>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659B3-2AB8-485B-B68F-32A9C04F88CC}">
  <ds:schemaRefs>
    <ds:schemaRef ds:uri="http://purl.org/dc/terms/"/>
    <ds:schemaRef ds:uri="0710bbcc-2101-40f2-baab-5d0930ad47e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7456464b-af1a-4679-95cd-3928cc01181e"/>
    <ds:schemaRef ds:uri="http://www.w3.org/XML/1998/namespace"/>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A7210A6-1F74-4EE0-84D1-87E734E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Joan Hoy</cp:lastModifiedBy>
  <cp:revision>4</cp:revision>
  <cp:lastPrinted>2025-08-26T20:36:00Z</cp:lastPrinted>
  <dcterms:created xsi:type="dcterms:W3CDTF">2025-08-26T20:37:00Z</dcterms:created>
  <dcterms:modified xsi:type="dcterms:W3CDTF">2025-09-24T20:18:00Z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