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72E2E" w14:textId="5D168A7C" w:rsidR="000B3CED" w:rsidRDefault="000B3CED" w:rsidP="008D072D"/>
    <w:p w14:paraId="4141385A" w14:textId="77777777" w:rsidR="008B2B3D" w:rsidRPr="008B2B3D" w:rsidRDefault="008B2B3D" w:rsidP="008B2B3D">
      <w:pPr>
        <w:tabs>
          <w:tab w:val="left" w:pos="2375"/>
        </w:tabs>
      </w:pPr>
      <w:r w:rsidRPr="008B2B3D">
        <w:t>September 2, 2025</w:t>
      </w:r>
    </w:p>
    <w:p w14:paraId="056E41AE" w14:textId="77777777" w:rsidR="008B2B3D" w:rsidRPr="008B2B3D" w:rsidRDefault="008B2B3D" w:rsidP="008B2B3D">
      <w:pPr>
        <w:tabs>
          <w:tab w:val="left" w:pos="2375"/>
        </w:tabs>
        <w:spacing w:after="0" w:line="240" w:lineRule="auto"/>
      </w:pPr>
      <w:r w:rsidRPr="008B2B3D">
        <w:t>California Fish and Game Commission</w:t>
      </w:r>
    </w:p>
    <w:p w14:paraId="71DA68EE" w14:textId="77777777" w:rsidR="008B2B3D" w:rsidRPr="008B2B3D" w:rsidRDefault="008B2B3D" w:rsidP="008B2B3D">
      <w:pPr>
        <w:tabs>
          <w:tab w:val="left" w:pos="2375"/>
        </w:tabs>
        <w:spacing w:after="0" w:line="240" w:lineRule="auto"/>
      </w:pPr>
      <w:r w:rsidRPr="008B2B3D">
        <w:t>P.O. Box 944209</w:t>
      </w:r>
    </w:p>
    <w:p w14:paraId="62F85F8E" w14:textId="77777777" w:rsidR="008B2B3D" w:rsidRPr="008B2B3D" w:rsidRDefault="008B2B3D" w:rsidP="008B2B3D">
      <w:pPr>
        <w:tabs>
          <w:tab w:val="left" w:pos="2375"/>
        </w:tabs>
        <w:spacing w:after="0" w:line="240" w:lineRule="auto"/>
      </w:pPr>
      <w:r w:rsidRPr="008B2B3D">
        <w:t>Sacramento, CA 94244-2090</w:t>
      </w:r>
    </w:p>
    <w:p w14:paraId="6D76B668" w14:textId="77777777" w:rsidR="008B2B3D" w:rsidRPr="008B2B3D" w:rsidRDefault="008B2B3D" w:rsidP="008B2B3D">
      <w:pPr>
        <w:tabs>
          <w:tab w:val="left" w:pos="2375"/>
        </w:tabs>
        <w:spacing w:after="0" w:line="240" w:lineRule="auto"/>
        <w:rPr>
          <w:b/>
        </w:rPr>
      </w:pPr>
      <w:r w:rsidRPr="008B2B3D">
        <w:rPr>
          <w:b/>
        </w:rPr>
        <w:t xml:space="preserve">Via Electronic Mail Only: </w:t>
      </w:r>
      <w:hyperlink r:id="rId7">
        <w:r w:rsidRPr="008B2B3D">
          <w:rPr>
            <w:rStyle w:val="Hyperlink"/>
            <w:b/>
          </w:rPr>
          <w:t>fgc@fgc.ca.gov</w:t>
        </w:r>
      </w:hyperlink>
    </w:p>
    <w:p w14:paraId="7E409C3A" w14:textId="77777777" w:rsidR="008B2B3D" w:rsidRPr="008B2B3D" w:rsidRDefault="008B2B3D" w:rsidP="008B2B3D">
      <w:pPr>
        <w:tabs>
          <w:tab w:val="left" w:pos="2375"/>
        </w:tabs>
        <w:rPr>
          <w:b/>
        </w:rPr>
      </w:pPr>
    </w:p>
    <w:p w14:paraId="635B8A35" w14:textId="382E7E28" w:rsidR="008B2B3D" w:rsidRPr="008B2B3D" w:rsidRDefault="008B2B3D" w:rsidP="008B2B3D">
      <w:pPr>
        <w:tabs>
          <w:tab w:val="left" w:pos="2375"/>
        </w:tabs>
        <w:rPr>
          <w:b/>
        </w:rPr>
      </w:pPr>
      <w:r w:rsidRPr="008B2B3D">
        <w:rPr>
          <w:b/>
        </w:rPr>
        <w:t>Subject: Support for Increasing Bear Tags and Reducing Bear Tag Fees – Siskiyou County Board of Supervisors</w:t>
      </w:r>
    </w:p>
    <w:p w14:paraId="18C5FDC2" w14:textId="6AAA9F44" w:rsidR="008B2B3D" w:rsidRPr="008B2B3D" w:rsidRDefault="008B2B3D" w:rsidP="008B2B3D">
      <w:pPr>
        <w:tabs>
          <w:tab w:val="left" w:pos="2375"/>
        </w:tabs>
      </w:pPr>
      <w:r w:rsidRPr="008B2B3D">
        <w:t>On behalf of the Siskiyou County Board of Supervisors, we are writing to support the California Department of Fish and Wildlife’s (CDFW) proposal to allow hunters to purchase two bear tags per season. The Board also recommends reducing the price of a bear tag to fifteen dollars ($15.00) for both residents and nonresidents.</w:t>
      </w:r>
    </w:p>
    <w:p w14:paraId="1308C814" w14:textId="2EACF2A2" w:rsidR="008B2B3D" w:rsidRPr="008B2B3D" w:rsidRDefault="008B2B3D" w:rsidP="008B2B3D">
      <w:pPr>
        <w:tabs>
          <w:tab w:val="left" w:pos="2375"/>
        </w:tabs>
      </w:pPr>
      <w:r w:rsidRPr="008B2B3D">
        <w:t>Black bear hounding was prohibited in California in 2013 under Senate Bill 1221. Since then, harvest levels have consistently fallen short of the statewide quota, while the bear population has continued to grow. The California Department of Fish and Wildlife’s 2025 Black Bear Conservation and Management Plan estimates the state’s population at about 60,000, which is one of the largest bear populations in the United States.</w:t>
      </w:r>
    </w:p>
    <w:p w14:paraId="696301DE" w14:textId="3BE4FF27" w:rsidR="008B2B3D" w:rsidRPr="008B2B3D" w:rsidRDefault="008B2B3D" w:rsidP="008B2B3D">
      <w:pPr>
        <w:tabs>
          <w:tab w:val="left" w:pos="2375"/>
        </w:tabs>
      </w:pPr>
      <w:r w:rsidRPr="008B2B3D">
        <w:t>Increasing the number of tags available and lowering the cost would encourage greater hunter participation, helping CDFW meet its harvest threshold and support effective management of the bear population. As bear numbers continue to rise, their impact on deer populations has become a significant concern, highlighting the need for responsible bear management to protect deer herds, maintain ecological balance, and safeguard the long-term health of California’s ecosystems.</w:t>
      </w:r>
    </w:p>
    <w:p w14:paraId="164B866E" w14:textId="77777777" w:rsidR="008B2B3D" w:rsidRPr="008B2B3D" w:rsidRDefault="008B2B3D" w:rsidP="008B2B3D">
      <w:pPr>
        <w:tabs>
          <w:tab w:val="left" w:pos="2375"/>
        </w:tabs>
      </w:pPr>
      <w:r w:rsidRPr="008B2B3D">
        <w:t xml:space="preserve">Thank you for considering our position on this important wildlife management issue. </w:t>
      </w:r>
    </w:p>
    <w:p w14:paraId="08AF2F0F" w14:textId="5CC470F6" w:rsidR="008B2B3D" w:rsidRPr="008B2B3D" w:rsidRDefault="008B2B3D" w:rsidP="008B2B3D">
      <w:pPr>
        <w:tabs>
          <w:tab w:val="left" w:pos="2375"/>
        </w:tabs>
      </w:pPr>
      <w:r w:rsidRPr="008B2B3D">
        <w:t>This letter was approved by the Siskiyou County Board of Supervisors on September 2, 2025, by the following vote:</w:t>
      </w:r>
    </w:p>
    <w:p w14:paraId="43AD0AA5" w14:textId="77777777" w:rsidR="008B2B3D" w:rsidRPr="008B2B3D" w:rsidRDefault="008B2B3D" w:rsidP="008B2B3D">
      <w:pPr>
        <w:tabs>
          <w:tab w:val="left" w:pos="2375"/>
        </w:tabs>
        <w:spacing w:after="0" w:line="264" w:lineRule="auto"/>
      </w:pPr>
      <w:r w:rsidRPr="008B2B3D">
        <w:t>AYES:</w:t>
      </w:r>
    </w:p>
    <w:p w14:paraId="607E3E9F" w14:textId="77777777" w:rsidR="008B2B3D" w:rsidRPr="008B2B3D" w:rsidRDefault="008B2B3D" w:rsidP="008B2B3D">
      <w:pPr>
        <w:tabs>
          <w:tab w:val="left" w:pos="2375"/>
        </w:tabs>
        <w:spacing w:after="0" w:line="264" w:lineRule="auto"/>
      </w:pPr>
      <w:r w:rsidRPr="008B2B3D">
        <w:t>NOES:</w:t>
      </w:r>
    </w:p>
    <w:p w14:paraId="66353C11" w14:textId="77777777" w:rsidR="008B2B3D" w:rsidRPr="008B2B3D" w:rsidRDefault="008B2B3D" w:rsidP="008B2B3D">
      <w:pPr>
        <w:tabs>
          <w:tab w:val="left" w:pos="2375"/>
        </w:tabs>
        <w:spacing w:after="0" w:line="264" w:lineRule="auto"/>
      </w:pPr>
      <w:r w:rsidRPr="008B2B3D">
        <w:t>ABSENT:</w:t>
      </w:r>
    </w:p>
    <w:p w14:paraId="234E3E01" w14:textId="77777777" w:rsidR="008B2B3D" w:rsidRPr="008B2B3D" w:rsidRDefault="008B2B3D" w:rsidP="008B2B3D">
      <w:pPr>
        <w:tabs>
          <w:tab w:val="left" w:pos="2375"/>
        </w:tabs>
        <w:spacing w:after="0" w:line="264" w:lineRule="auto"/>
      </w:pPr>
      <w:r w:rsidRPr="008B2B3D">
        <w:t>ABSTAIN:</w:t>
      </w:r>
    </w:p>
    <w:p w14:paraId="0BAD8070" w14:textId="77777777" w:rsidR="008B2B3D" w:rsidRPr="008B2B3D" w:rsidRDefault="008B2B3D" w:rsidP="008B2B3D">
      <w:pPr>
        <w:tabs>
          <w:tab w:val="left" w:pos="2375"/>
        </w:tabs>
      </w:pPr>
    </w:p>
    <w:p w14:paraId="1A24F486" w14:textId="77777777" w:rsidR="008B2B3D" w:rsidRPr="008B2B3D" w:rsidRDefault="008B2B3D" w:rsidP="008B2B3D">
      <w:pPr>
        <w:tabs>
          <w:tab w:val="left" w:pos="2375"/>
        </w:tabs>
      </w:pPr>
    </w:p>
    <w:p w14:paraId="16C57620" w14:textId="77777777" w:rsidR="008B2B3D" w:rsidRPr="008B2B3D" w:rsidRDefault="008B2B3D" w:rsidP="008B2B3D">
      <w:pPr>
        <w:tabs>
          <w:tab w:val="left" w:pos="2375"/>
        </w:tabs>
      </w:pPr>
    </w:p>
    <w:p w14:paraId="30515B01" w14:textId="77777777" w:rsidR="008B2B3D" w:rsidRPr="008B2B3D" w:rsidRDefault="008B2B3D" w:rsidP="008B2B3D">
      <w:pPr>
        <w:tabs>
          <w:tab w:val="left" w:pos="2375"/>
        </w:tabs>
      </w:pPr>
    </w:p>
    <w:p w14:paraId="3C1D03BD" w14:textId="77777777" w:rsidR="008B2B3D" w:rsidRPr="008B2B3D" w:rsidRDefault="008B2B3D" w:rsidP="008B2B3D">
      <w:pPr>
        <w:tabs>
          <w:tab w:val="left" w:pos="2375"/>
        </w:tabs>
      </w:pPr>
      <w:r w:rsidRPr="008B2B3D">
        <w:t>Sincerely,</w:t>
      </w:r>
    </w:p>
    <w:p w14:paraId="4025435A" w14:textId="77777777" w:rsidR="008B2B3D" w:rsidRPr="008B2B3D" w:rsidRDefault="008B2B3D" w:rsidP="008B2B3D">
      <w:pPr>
        <w:tabs>
          <w:tab w:val="left" w:pos="2375"/>
        </w:tabs>
      </w:pPr>
    </w:p>
    <w:p w14:paraId="7095976E" w14:textId="77777777" w:rsidR="008B2B3D" w:rsidRPr="008B2B3D" w:rsidRDefault="008B2B3D" w:rsidP="008B2B3D">
      <w:pPr>
        <w:tabs>
          <w:tab w:val="left" w:pos="2375"/>
        </w:tabs>
      </w:pPr>
      <w:r w:rsidRPr="008B2B3D">
        <w:t>Nancy Ogren</w:t>
      </w:r>
    </w:p>
    <w:p w14:paraId="35DF3898" w14:textId="77777777" w:rsidR="008B2B3D" w:rsidRDefault="008B2B3D" w:rsidP="008B2B3D">
      <w:pPr>
        <w:tabs>
          <w:tab w:val="left" w:pos="2375"/>
        </w:tabs>
      </w:pPr>
      <w:r w:rsidRPr="008B2B3D">
        <w:t>Chair, Board of Supervisors</w:t>
      </w:r>
    </w:p>
    <w:p w14:paraId="72752BF8" w14:textId="77777777" w:rsidR="008B2B3D" w:rsidRPr="008B2B3D" w:rsidRDefault="008B2B3D" w:rsidP="008B2B3D">
      <w:pPr>
        <w:tabs>
          <w:tab w:val="left" w:pos="2375"/>
        </w:tabs>
      </w:pPr>
    </w:p>
    <w:p w14:paraId="0166CEA2" w14:textId="77777777" w:rsidR="008B2B3D" w:rsidRDefault="008B2B3D" w:rsidP="008B2B3D">
      <w:pPr>
        <w:tabs>
          <w:tab w:val="left" w:pos="540"/>
        </w:tabs>
        <w:spacing w:after="0" w:line="264" w:lineRule="auto"/>
        <w:ind w:left="540" w:right="4964" w:hanging="540"/>
        <w:rPr>
          <w:sz w:val="23"/>
        </w:rPr>
      </w:pPr>
      <w:r>
        <w:rPr>
          <w:spacing w:val="-4"/>
          <w:sz w:val="23"/>
        </w:rPr>
        <w:t>CC:</w:t>
      </w:r>
      <w:r>
        <w:rPr>
          <w:sz w:val="23"/>
        </w:rPr>
        <w:tab/>
        <w:t>Siskiyou County Board of Supervisors Shaw</w:t>
      </w:r>
      <w:r>
        <w:rPr>
          <w:spacing w:val="-16"/>
          <w:sz w:val="23"/>
        </w:rPr>
        <w:t xml:space="preserve"> </w:t>
      </w:r>
      <w:r>
        <w:rPr>
          <w:sz w:val="23"/>
        </w:rPr>
        <w:t>Yoder</w:t>
      </w:r>
      <w:r>
        <w:rPr>
          <w:spacing w:val="-16"/>
          <w:sz w:val="23"/>
        </w:rPr>
        <w:t xml:space="preserve"> </w:t>
      </w:r>
      <w:proofErr w:type="spellStart"/>
      <w:r>
        <w:rPr>
          <w:sz w:val="23"/>
        </w:rPr>
        <w:t>Antwih</w:t>
      </w:r>
      <w:proofErr w:type="spellEnd"/>
      <w:r>
        <w:rPr>
          <w:spacing w:val="-16"/>
          <w:sz w:val="23"/>
        </w:rPr>
        <w:t xml:space="preserve"> </w:t>
      </w:r>
      <w:r>
        <w:rPr>
          <w:sz w:val="23"/>
        </w:rPr>
        <w:t>Schmelzer</w:t>
      </w:r>
      <w:r>
        <w:rPr>
          <w:spacing w:val="-16"/>
          <w:sz w:val="23"/>
        </w:rPr>
        <w:t xml:space="preserve"> </w:t>
      </w:r>
      <w:r>
        <w:rPr>
          <w:sz w:val="23"/>
        </w:rPr>
        <w:t>&amp;</w:t>
      </w:r>
      <w:r>
        <w:rPr>
          <w:spacing w:val="-16"/>
          <w:sz w:val="23"/>
        </w:rPr>
        <w:t xml:space="preserve"> </w:t>
      </w:r>
      <w:r>
        <w:rPr>
          <w:sz w:val="23"/>
        </w:rPr>
        <w:t>Lange Assemblywoman Heather Hadwick Senator Megan Dahle</w:t>
      </w:r>
    </w:p>
    <w:p w14:paraId="7F2B0F87" w14:textId="77777777" w:rsidR="008B2B3D" w:rsidRDefault="008B2B3D" w:rsidP="008B2B3D">
      <w:pPr>
        <w:tabs>
          <w:tab w:val="left" w:pos="540"/>
        </w:tabs>
        <w:spacing w:after="0" w:line="264" w:lineRule="auto"/>
        <w:ind w:left="540" w:right="4860"/>
        <w:rPr>
          <w:sz w:val="23"/>
        </w:rPr>
      </w:pPr>
      <w:r>
        <w:rPr>
          <w:sz w:val="23"/>
        </w:rPr>
        <w:t>Rural</w:t>
      </w:r>
      <w:r>
        <w:rPr>
          <w:spacing w:val="-12"/>
          <w:sz w:val="23"/>
        </w:rPr>
        <w:t xml:space="preserve"> </w:t>
      </w:r>
      <w:r>
        <w:rPr>
          <w:sz w:val="23"/>
        </w:rPr>
        <w:t>County</w:t>
      </w:r>
      <w:r>
        <w:rPr>
          <w:spacing w:val="-12"/>
          <w:sz w:val="23"/>
        </w:rPr>
        <w:t xml:space="preserve"> </w:t>
      </w:r>
      <w:r>
        <w:rPr>
          <w:sz w:val="23"/>
        </w:rPr>
        <w:t>Representatives</w:t>
      </w:r>
      <w:r>
        <w:rPr>
          <w:spacing w:val="-12"/>
          <w:sz w:val="23"/>
        </w:rPr>
        <w:t xml:space="preserve"> </w:t>
      </w:r>
      <w:r>
        <w:rPr>
          <w:sz w:val="23"/>
        </w:rPr>
        <w:t>of</w:t>
      </w:r>
      <w:r>
        <w:rPr>
          <w:spacing w:val="-9"/>
          <w:sz w:val="23"/>
        </w:rPr>
        <w:t xml:space="preserve"> </w:t>
      </w:r>
      <w:r>
        <w:rPr>
          <w:sz w:val="23"/>
        </w:rPr>
        <w:t xml:space="preserve">California </w:t>
      </w:r>
    </w:p>
    <w:p w14:paraId="4E804FA7" w14:textId="14F11122" w:rsidR="008B2B3D" w:rsidRDefault="008B2B3D" w:rsidP="008B2B3D">
      <w:pPr>
        <w:tabs>
          <w:tab w:val="left" w:pos="540"/>
        </w:tabs>
        <w:spacing w:after="0" w:line="264" w:lineRule="auto"/>
        <w:ind w:left="540" w:right="4964"/>
        <w:rPr>
          <w:sz w:val="23"/>
        </w:rPr>
      </w:pPr>
      <w:r>
        <w:rPr>
          <w:sz w:val="23"/>
        </w:rPr>
        <w:t>CDFW Director Chuck Bonham</w:t>
      </w:r>
    </w:p>
    <w:p w14:paraId="2B7CABA3" w14:textId="77777777" w:rsidR="008B2B3D" w:rsidRDefault="008B2B3D" w:rsidP="008B2B3D">
      <w:pPr>
        <w:spacing w:after="0" w:line="264" w:lineRule="auto"/>
        <w:ind w:left="2160" w:hanging="1620"/>
        <w:rPr>
          <w:sz w:val="23"/>
        </w:rPr>
      </w:pPr>
      <w:r>
        <w:rPr>
          <w:sz w:val="23"/>
        </w:rPr>
        <w:t>California</w:t>
      </w:r>
      <w:r>
        <w:rPr>
          <w:spacing w:val="-4"/>
          <w:sz w:val="23"/>
        </w:rPr>
        <w:t xml:space="preserve"> </w:t>
      </w:r>
      <w:r>
        <w:rPr>
          <w:sz w:val="23"/>
        </w:rPr>
        <w:t>State</w:t>
      </w:r>
      <w:r>
        <w:rPr>
          <w:spacing w:val="-15"/>
          <w:sz w:val="23"/>
        </w:rPr>
        <w:t xml:space="preserve"> </w:t>
      </w:r>
      <w:r>
        <w:rPr>
          <w:sz w:val="23"/>
        </w:rPr>
        <w:t>Association</w:t>
      </w:r>
      <w:r>
        <w:rPr>
          <w:spacing w:val="-3"/>
          <w:sz w:val="23"/>
        </w:rPr>
        <w:t xml:space="preserve"> </w:t>
      </w:r>
      <w:r>
        <w:rPr>
          <w:sz w:val="23"/>
        </w:rPr>
        <w:t>of</w:t>
      </w:r>
      <w:r>
        <w:rPr>
          <w:spacing w:val="1"/>
          <w:sz w:val="23"/>
        </w:rPr>
        <w:t xml:space="preserve"> </w:t>
      </w:r>
      <w:r>
        <w:rPr>
          <w:spacing w:val="-2"/>
          <w:sz w:val="23"/>
        </w:rPr>
        <w:t>Counties</w:t>
      </w:r>
    </w:p>
    <w:p w14:paraId="09D9B50B" w14:textId="77777777" w:rsidR="000B3CED" w:rsidRDefault="000B3CED" w:rsidP="000B3CED">
      <w:pPr>
        <w:tabs>
          <w:tab w:val="left" w:pos="2375"/>
        </w:tabs>
      </w:pPr>
    </w:p>
    <w:p w14:paraId="125D82A8" w14:textId="77777777" w:rsidR="008B2B3D" w:rsidRDefault="008B2B3D" w:rsidP="000B3CED">
      <w:pPr>
        <w:tabs>
          <w:tab w:val="left" w:pos="2375"/>
        </w:tabs>
      </w:pPr>
    </w:p>
    <w:p w14:paraId="1D03AD3F" w14:textId="77777777" w:rsidR="008B2B3D" w:rsidRPr="000B3CED" w:rsidRDefault="008B2B3D" w:rsidP="000B3CED">
      <w:pPr>
        <w:tabs>
          <w:tab w:val="left" w:pos="2375"/>
        </w:tabs>
        <w:sectPr w:rsidR="008B2B3D" w:rsidRPr="000B3CED">
          <w:headerReference w:type="default" r:id="rId8"/>
          <w:footerReference w:type="default" r:id="rId9"/>
          <w:pgSz w:w="12240" w:h="15840"/>
          <w:pgMar w:top="1440" w:right="1440" w:bottom="1440" w:left="1440" w:header="720" w:footer="720" w:gutter="0"/>
          <w:cols w:space="720"/>
          <w:docGrid w:linePitch="360"/>
        </w:sectPr>
      </w:pPr>
    </w:p>
    <w:p w14:paraId="12066067" w14:textId="1B15882E" w:rsidR="00303DA2" w:rsidRDefault="00303DA2" w:rsidP="001C1DBA"/>
    <w:sectPr w:rsidR="00303DA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9E450" w14:textId="77777777" w:rsidR="002409CA" w:rsidRDefault="002409CA" w:rsidP="00221DC3">
      <w:pPr>
        <w:spacing w:after="0" w:line="240" w:lineRule="auto"/>
      </w:pPr>
      <w:r>
        <w:separator/>
      </w:r>
    </w:p>
  </w:endnote>
  <w:endnote w:type="continuationSeparator" w:id="0">
    <w:p w14:paraId="1D8B483E" w14:textId="77777777" w:rsidR="002409CA" w:rsidRDefault="002409CA" w:rsidP="0022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EC9EF" w14:textId="77777777" w:rsidR="00221DC3" w:rsidRPr="00F02FC9" w:rsidRDefault="00221DC3" w:rsidP="00221DC3">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jc w:val="both"/>
      <w:rPr>
        <w:rFonts w:ascii="Verdana" w:eastAsia="Times New Roman" w:hAnsi="Verdana" w:cs="Arial"/>
        <w:i/>
        <w:iCs/>
        <w:sz w:val="18"/>
        <w:szCs w:val="18"/>
      </w:rPr>
    </w:pPr>
    <w:r w:rsidRPr="00F02FC9">
      <w:rPr>
        <w:noProof/>
        <w:sz w:val="24"/>
        <w:szCs w:val="24"/>
      </w:rPr>
      <mc:AlternateContent>
        <mc:Choice Requires="wps">
          <w:drawing>
            <wp:anchor distT="0" distB="0" distL="114300" distR="114300" simplePos="0" relativeHeight="251661312" behindDoc="1" locked="1" layoutInCell="0" allowOverlap="0" wp14:anchorId="730E4D74" wp14:editId="1AF0AABB">
              <wp:simplePos x="0" y="0"/>
              <wp:positionH relativeFrom="page">
                <wp:posOffset>973777</wp:posOffset>
              </wp:positionH>
              <wp:positionV relativeFrom="page">
                <wp:posOffset>9286504</wp:posOffset>
              </wp:positionV>
              <wp:extent cx="5888736" cy="9144"/>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736" cy="9144"/>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D00DE" id="Rectangle 1" o:spid="_x0000_s1026" style="position:absolute;margin-left:76.7pt;margin-top:731.2pt;width:463.7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" o:allowincell="f" o:allowoverlap="f" fillcolor="black" stroked="f" strokeweight="0">
              <w10:wrap anchorx="page" anchory="page"/>
              <w10:anchorlock/>
            </v:rect>
          </w:pict>
        </mc:Fallback>
      </mc:AlternateContent>
    </w:r>
  </w:p>
  <w:p w14:paraId="00F5B98F" w14:textId="19FD6E00" w:rsidR="00221DC3" w:rsidRPr="00F02FC9" w:rsidRDefault="00221DC3" w:rsidP="00221DC3">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jc w:val="both"/>
      <w:rPr>
        <w:rFonts w:ascii="Verdana" w:eastAsia="Times New Roman" w:hAnsi="Verdana" w:cs="Shruti"/>
        <w:i/>
        <w:iCs/>
        <w:sz w:val="18"/>
        <w:szCs w:val="18"/>
      </w:rPr>
    </w:pPr>
    <w:r w:rsidRPr="00F02FC9">
      <w:rPr>
        <w:rFonts w:ascii="Verdana" w:eastAsia="Times New Roman" w:hAnsi="Verdana" w:cs="Arial"/>
        <w:i/>
        <w:iCs/>
        <w:sz w:val="18"/>
        <w:szCs w:val="18"/>
      </w:rPr>
      <w:tab/>
    </w:r>
    <w:r w:rsidRPr="00F02FC9">
      <w:rPr>
        <w:rFonts w:ascii="Verdana" w:eastAsia="Times New Roman" w:hAnsi="Verdana" w:cs="Shruti"/>
        <w:bCs/>
        <w:sz w:val="16"/>
        <w:szCs w:val="16"/>
      </w:rPr>
      <w:t>Brandon Criss</w:t>
    </w:r>
    <w:r w:rsidRPr="00F02FC9">
      <w:rPr>
        <w:rFonts w:ascii="Verdana" w:eastAsia="Times New Roman" w:hAnsi="Verdana" w:cs="Shruti"/>
        <w:bCs/>
        <w:sz w:val="16"/>
        <w:szCs w:val="16"/>
      </w:rPr>
      <w:tab/>
      <w:t xml:space="preserve"> Ed Valenzuela</w:t>
    </w:r>
    <w:r w:rsidRPr="00F02FC9">
      <w:rPr>
        <w:rFonts w:ascii="Verdana" w:eastAsia="Times New Roman" w:hAnsi="Verdana" w:cs="Shruti"/>
        <w:bCs/>
        <w:sz w:val="16"/>
        <w:szCs w:val="16"/>
      </w:rPr>
      <w:tab/>
      <w:t xml:space="preserve"> Michael N. Kobseff</w:t>
    </w:r>
    <w:r w:rsidRPr="00F02FC9">
      <w:rPr>
        <w:rFonts w:ascii="Verdana" w:eastAsia="Times New Roman" w:hAnsi="Verdana" w:cs="Shruti"/>
        <w:bCs/>
        <w:sz w:val="16"/>
        <w:szCs w:val="16"/>
      </w:rPr>
      <w:tab/>
    </w:r>
    <w:r w:rsidR="000B3CED">
      <w:rPr>
        <w:rFonts w:ascii="Verdana" w:eastAsia="Times New Roman" w:hAnsi="Verdana" w:cs="Shruti"/>
        <w:bCs/>
        <w:sz w:val="16"/>
        <w:szCs w:val="16"/>
      </w:rPr>
      <w:t xml:space="preserve">          </w:t>
    </w:r>
    <w:r w:rsidRPr="00F02FC9">
      <w:rPr>
        <w:rFonts w:ascii="Verdana" w:eastAsia="Times New Roman" w:hAnsi="Verdana" w:cs="Shruti"/>
        <w:bCs/>
        <w:sz w:val="16"/>
        <w:szCs w:val="16"/>
      </w:rPr>
      <w:t xml:space="preserve"> Nancy Ogren</w:t>
    </w:r>
    <w:r w:rsidRPr="00F02FC9">
      <w:rPr>
        <w:rFonts w:ascii="Verdana" w:eastAsia="Times New Roman" w:hAnsi="Verdana" w:cs="Shruti"/>
        <w:bCs/>
        <w:sz w:val="16"/>
        <w:szCs w:val="16"/>
      </w:rPr>
      <w:tab/>
      <w:t>Ray Haupt</w:t>
    </w:r>
  </w:p>
  <w:p w14:paraId="6DDC4D5B" w14:textId="655FE06A" w:rsidR="00221DC3" w:rsidRPr="00221DC3" w:rsidRDefault="00221DC3" w:rsidP="00221DC3">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jc w:val="both"/>
      <w:rPr>
        <w:rFonts w:ascii="Calibri" w:eastAsia="Calibri" w:hAnsi="Calibri" w:cs="Times New Roman"/>
        <w:sz w:val="24"/>
        <w:szCs w:val="24"/>
      </w:rPr>
    </w:pPr>
    <w:r w:rsidRPr="00F02FC9">
      <w:rPr>
        <w:rFonts w:ascii="Verdana" w:eastAsia="Times New Roman" w:hAnsi="Verdana" w:cs="Shruti"/>
        <w:i/>
        <w:iCs/>
        <w:sz w:val="18"/>
        <w:szCs w:val="18"/>
      </w:rPr>
      <w:tab/>
    </w:r>
    <w:r w:rsidRPr="00F02FC9">
      <w:rPr>
        <w:rFonts w:ascii="Verdana" w:eastAsia="Times New Roman" w:hAnsi="Verdana" w:cs="Shruti"/>
        <w:i/>
        <w:iCs/>
        <w:sz w:val="16"/>
        <w:szCs w:val="16"/>
      </w:rPr>
      <w:t>District 1</w:t>
    </w:r>
    <w:r w:rsidRPr="00F02FC9">
      <w:rPr>
        <w:rFonts w:ascii="Verdana" w:eastAsia="Times New Roman" w:hAnsi="Verdana" w:cs="Shruti"/>
        <w:i/>
        <w:iCs/>
        <w:sz w:val="16"/>
        <w:szCs w:val="16"/>
      </w:rPr>
      <w:tab/>
      <w:t>District 2</w:t>
    </w:r>
    <w:r w:rsidRPr="00F02FC9">
      <w:rPr>
        <w:rFonts w:ascii="Verdana" w:eastAsia="Times New Roman" w:hAnsi="Verdana" w:cs="Shruti"/>
        <w:i/>
        <w:iCs/>
        <w:sz w:val="16"/>
        <w:szCs w:val="16"/>
      </w:rPr>
      <w:tab/>
      <w:t>District 3</w:t>
    </w:r>
    <w:r w:rsidRPr="00F02FC9">
      <w:rPr>
        <w:rFonts w:ascii="Verdana" w:eastAsia="Times New Roman" w:hAnsi="Verdana" w:cs="Shruti"/>
        <w:sz w:val="16"/>
        <w:szCs w:val="16"/>
      </w:rPr>
      <w:tab/>
    </w:r>
    <w:r w:rsidR="000B3CED">
      <w:rPr>
        <w:rFonts w:ascii="Verdana" w:eastAsia="Times New Roman" w:hAnsi="Verdana" w:cs="Shruti"/>
        <w:sz w:val="16"/>
        <w:szCs w:val="16"/>
      </w:rPr>
      <w:t xml:space="preserve">          </w:t>
    </w:r>
    <w:r w:rsidRPr="00F02FC9">
      <w:rPr>
        <w:rFonts w:ascii="Verdana" w:eastAsia="Times New Roman" w:hAnsi="Verdana" w:cs="Shruti"/>
        <w:i/>
        <w:iCs/>
        <w:sz w:val="16"/>
        <w:szCs w:val="16"/>
      </w:rPr>
      <w:t>District 4</w:t>
    </w:r>
    <w:r w:rsidRPr="00F02FC9">
      <w:rPr>
        <w:rFonts w:ascii="Verdana" w:eastAsia="Times New Roman" w:hAnsi="Verdana" w:cs="Shruti"/>
        <w:sz w:val="16"/>
        <w:szCs w:val="16"/>
      </w:rPr>
      <w:tab/>
    </w:r>
    <w:r w:rsidRPr="00F02FC9">
      <w:rPr>
        <w:rFonts w:ascii="Verdana" w:eastAsia="Times New Roman" w:hAnsi="Verdana" w:cs="Shruti"/>
        <w:i/>
        <w:iCs/>
        <w:sz w:val="16"/>
        <w:szCs w:val="16"/>
      </w:rPr>
      <w:t>District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90A17" w14:textId="77777777" w:rsidR="00221DC3" w:rsidRPr="00221DC3" w:rsidRDefault="00221DC3" w:rsidP="00221DC3">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jc w:val="both"/>
      <w:rPr>
        <w:rFonts w:ascii="Verdana" w:eastAsia="Times New Roman" w:hAnsi="Verdana" w:cs="Arial"/>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E2E75" w14:textId="77777777" w:rsidR="002409CA" w:rsidRDefault="002409CA" w:rsidP="00221DC3">
      <w:pPr>
        <w:spacing w:after="0" w:line="240" w:lineRule="auto"/>
      </w:pPr>
      <w:r>
        <w:separator/>
      </w:r>
    </w:p>
  </w:footnote>
  <w:footnote w:type="continuationSeparator" w:id="0">
    <w:p w14:paraId="02895A4B" w14:textId="77777777" w:rsidR="002409CA" w:rsidRDefault="002409CA" w:rsidP="00221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C747" w14:textId="77777777" w:rsidR="00221DC3" w:rsidRPr="00F02FC9" w:rsidRDefault="00221DC3" w:rsidP="000B3CED">
    <w:pPr>
      <w:widowControl w:val="0"/>
      <w:pBdr>
        <w:top w:val="single" w:sz="6" w:space="0" w:color="FFFFFF"/>
        <w:left w:val="single" w:sz="6" w:space="0" w:color="FFFFFF"/>
        <w:bottom w:val="single" w:sz="8" w:space="0" w:color="000000"/>
        <w:right w:val="single" w:sz="6" w:space="0" w:color="FFFFFF"/>
      </w:pBdr>
      <w:tabs>
        <w:tab w:val="left" w:pos="540"/>
        <w:tab w:val="left" w:pos="1260"/>
        <w:tab w:val="left" w:pos="1980"/>
        <w:tab w:val="left" w:pos="2700"/>
        <w:tab w:val="left" w:pos="3420"/>
        <w:tab w:val="left" w:pos="4140"/>
        <w:tab w:val="left" w:pos="4860"/>
        <w:tab w:val="right" w:pos="9360"/>
      </w:tabs>
      <w:autoSpaceDE w:val="0"/>
      <w:autoSpaceDN w:val="0"/>
      <w:adjustRightInd w:val="0"/>
      <w:spacing w:after="0" w:line="240" w:lineRule="auto"/>
      <w:ind w:left="1980" w:right="-720"/>
      <w:jc w:val="both"/>
      <w:rPr>
        <w:rFonts w:ascii="Garamond" w:eastAsia="Times New Roman" w:hAnsi="Garamond" w:cs="Arial"/>
        <w:spacing w:val="30"/>
        <w:sz w:val="24"/>
        <w:szCs w:val="20"/>
      </w:rPr>
    </w:pPr>
    <w:r>
      <w:rPr>
        <w:noProof/>
      </w:rPr>
      <w:drawing>
        <wp:anchor distT="0" distB="0" distL="114300" distR="114300" simplePos="0" relativeHeight="251659264" behindDoc="0" locked="0" layoutInCell="1" allowOverlap="1" wp14:anchorId="62B0AE26" wp14:editId="733B9F4C">
          <wp:simplePos x="0" y="0"/>
          <wp:positionH relativeFrom="column">
            <wp:posOffset>-504825</wp:posOffset>
          </wp:positionH>
          <wp:positionV relativeFrom="paragraph">
            <wp:posOffset>-121285</wp:posOffset>
          </wp:positionV>
          <wp:extent cx="1447800" cy="1390650"/>
          <wp:effectExtent l="0" t="0" r="0" b="0"/>
          <wp:wrapNone/>
          <wp:docPr id="12" name="Picture 12"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F02FC9">
      <w:rPr>
        <w:rFonts w:ascii="Garamond" w:eastAsia="Times New Roman" w:hAnsi="Garamond" w:cs="Shruti"/>
        <w:b/>
        <w:bCs/>
        <w:smallCaps/>
        <w:spacing w:val="30"/>
        <w:sz w:val="40"/>
        <w:szCs w:val="40"/>
      </w:rPr>
      <w:t>County of Siskiyou</w:t>
    </w:r>
    <w:r w:rsidRPr="00F02FC9">
      <w:rPr>
        <w:rFonts w:ascii="Garamond" w:eastAsia="Times New Roman" w:hAnsi="Garamond" w:cs="Arial"/>
        <w:b/>
        <w:bCs/>
        <w:spacing w:val="30"/>
        <w:sz w:val="48"/>
        <w:szCs w:val="48"/>
      </w:rPr>
      <w:t xml:space="preserve">    </w:t>
    </w:r>
  </w:p>
  <w:p w14:paraId="0820DDD7" w14:textId="77777777" w:rsidR="00221DC3" w:rsidRPr="00F02FC9" w:rsidRDefault="00221DC3" w:rsidP="000B3CED">
    <w:pPr>
      <w:widowControl w:val="0"/>
      <w:tabs>
        <w:tab w:val="left" w:pos="540"/>
        <w:tab w:val="left" w:pos="1260"/>
        <w:tab w:val="left" w:pos="1980"/>
        <w:tab w:val="left" w:pos="2700"/>
        <w:tab w:val="left" w:pos="3420"/>
        <w:tab w:val="left" w:pos="4140"/>
        <w:tab w:val="left" w:pos="4860"/>
        <w:tab w:val="right" w:pos="9360"/>
      </w:tabs>
      <w:autoSpaceDE w:val="0"/>
      <w:autoSpaceDN w:val="0"/>
      <w:adjustRightInd w:val="0"/>
      <w:spacing w:after="0" w:line="240" w:lineRule="auto"/>
      <w:ind w:left="1980" w:right="-720"/>
      <w:jc w:val="both"/>
      <w:rPr>
        <w:rFonts w:ascii="Verdana" w:eastAsia="Times New Roman" w:hAnsi="Verdana" w:cs="Arial"/>
        <w:b/>
        <w:bCs/>
        <w:sz w:val="24"/>
        <w:szCs w:val="20"/>
      </w:rPr>
    </w:pPr>
    <w:r w:rsidRPr="00F02FC9">
      <w:rPr>
        <w:rFonts w:ascii="Verdana" w:eastAsia="Times New Roman" w:hAnsi="Verdana" w:cs="Shruti"/>
        <w:sz w:val="32"/>
        <w:szCs w:val="32"/>
      </w:rPr>
      <w:t>Board of Supervisors</w:t>
    </w:r>
  </w:p>
  <w:p w14:paraId="6FEB3BEC" w14:textId="77777777" w:rsidR="00221DC3" w:rsidRPr="00F02FC9" w:rsidRDefault="00221DC3" w:rsidP="000B3CED">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Arial" w:eastAsia="Times New Roman" w:hAnsi="Arial" w:cs="Arial"/>
        <w:sz w:val="20"/>
        <w:szCs w:val="20"/>
      </w:rPr>
    </w:pPr>
    <w:r w:rsidRPr="00F02FC9">
      <w:rPr>
        <w:rFonts w:ascii="Arial" w:eastAsia="Times New Roman" w:hAnsi="Arial" w:cs="Arial"/>
        <w:sz w:val="12"/>
        <w:szCs w:val="12"/>
      </w:rPr>
      <w:t xml:space="preserve">          </w:t>
    </w:r>
  </w:p>
  <w:p w14:paraId="2E66BD21" w14:textId="3D9E5341" w:rsidR="00221DC3" w:rsidRPr="00F02FC9" w:rsidRDefault="000B3CED" w:rsidP="000B3CED">
    <w:pPr>
      <w:widowControl w:val="0"/>
      <w:tabs>
        <w:tab w:val="left" w:pos="540"/>
        <w:tab w:val="left" w:pos="1260"/>
        <w:tab w:val="left" w:pos="1980"/>
        <w:tab w:val="left" w:pos="2700"/>
        <w:tab w:val="left" w:pos="3420"/>
        <w:tab w:val="left" w:pos="4140"/>
        <w:tab w:val="left" w:pos="4860"/>
        <w:tab w:val="left" w:pos="6060"/>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Pr>
        <w:rFonts w:ascii="Verdana" w:eastAsia="Times New Roman" w:hAnsi="Verdana" w:cs="Shruti"/>
        <w:sz w:val="18"/>
        <w:szCs w:val="18"/>
      </w:rPr>
      <w:t>1312 Fairlane Rd, Suite 1</w:t>
    </w:r>
    <w:r>
      <w:rPr>
        <w:rFonts w:ascii="Verdana" w:eastAsia="Times New Roman" w:hAnsi="Verdana" w:cs="Shruti"/>
        <w:sz w:val="18"/>
        <w:szCs w:val="18"/>
      </w:rPr>
      <w:tab/>
    </w:r>
    <w:r w:rsidR="00221DC3" w:rsidRPr="00F02FC9">
      <w:rPr>
        <w:rFonts w:ascii="Verdana" w:eastAsia="Times New Roman" w:hAnsi="Verdana" w:cs="Shruti"/>
        <w:sz w:val="18"/>
        <w:szCs w:val="18"/>
      </w:rPr>
      <w:t xml:space="preserve">    </w:t>
    </w:r>
    <w:r w:rsidR="00221DC3" w:rsidRPr="00F02FC9">
      <w:rPr>
        <w:rFonts w:ascii="Verdana" w:eastAsia="Times New Roman" w:hAnsi="Verdana" w:cs="Shruti"/>
        <w:sz w:val="18"/>
        <w:szCs w:val="18"/>
      </w:rPr>
      <w:tab/>
    </w:r>
    <w:r w:rsidR="00221DC3" w:rsidRPr="00F02FC9">
      <w:rPr>
        <w:rFonts w:ascii="Verdana" w:eastAsia="Times New Roman" w:hAnsi="Verdana" w:cs="Shruti"/>
        <w:sz w:val="18"/>
        <w:szCs w:val="18"/>
      </w:rPr>
      <w:tab/>
      <w:t>(530) 842-8005</w:t>
    </w:r>
  </w:p>
  <w:p w14:paraId="36726026" w14:textId="77777777" w:rsidR="00221DC3" w:rsidRPr="00F02FC9" w:rsidRDefault="00221DC3" w:rsidP="000B3CED">
    <w:pPr>
      <w:widowControl w:val="0"/>
      <w:tabs>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sidRPr="00F02FC9">
      <w:rPr>
        <w:rFonts w:ascii="Verdana" w:eastAsia="Times New Roman" w:hAnsi="Verdana" w:cs="Shruti"/>
        <w:sz w:val="18"/>
        <w:szCs w:val="18"/>
      </w:rPr>
      <w:t>Yreka, California 96097</w:t>
    </w:r>
    <w:r w:rsidRPr="00F02FC9">
      <w:rPr>
        <w:rFonts w:ascii="Verdana" w:eastAsia="Times New Roman" w:hAnsi="Verdana" w:cs="Shruti"/>
        <w:sz w:val="18"/>
        <w:szCs w:val="18"/>
      </w:rPr>
      <w:tab/>
      <w:t>FAX (530) 842-8013</w:t>
    </w:r>
  </w:p>
  <w:p w14:paraId="5CDF5E61" w14:textId="77777777" w:rsidR="00221DC3" w:rsidRPr="00F02FC9" w:rsidRDefault="00221DC3" w:rsidP="000B3CED">
    <w:pPr>
      <w:tabs>
        <w:tab w:val="center" w:pos="4680"/>
        <w:tab w:val="right" w:pos="10080"/>
      </w:tabs>
      <w:spacing w:after="0" w:line="240" w:lineRule="auto"/>
      <w:ind w:right="-720"/>
      <w:jc w:val="both"/>
      <w:rPr>
        <w:rFonts w:ascii="Times" w:eastAsia="Times" w:hAnsi="Times" w:cs="Times New Roman"/>
        <w:sz w:val="24"/>
        <w:szCs w:val="20"/>
      </w:rPr>
    </w:pPr>
    <w:r w:rsidRPr="00F02FC9">
      <w:rPr>
        <w:rFonts w:ascii="Verdana" w:eastAsia="Times New Roman" w:hAnsi="Verdana" w:cs="Arial"/>
        <w:sz w:val="18"/>
        <w:szCs w:val="18"/>
      </w:rPr>
      <w:t xml:space="preserve">                               </w:t>
    </w:r>
    <w:hyperlink r:id="rId2" w:history="1">
      <w:r w:rsidRPr="00F02FC9">
        <w:rPr>
          <w:rFonts w:ascii="Verdana" w:eastAsia="Times New Roman" w:hAnsi="Verdana" w:cs="Arial"/>
          <w:color w:val="0000FF"/>
          <w:sz w:val="18"/>
          <w:szCs w:val="18"/>
          <w:u w:val="single"/>
        </w:rPr>
        <w:t>www.co.siskiyou.ca.us</w:t>
      </w:r>
    </w:hyperlink>
    <w:r w:rsidRPr="00F02FC9">
      <w:rPr>
        <w:rFonts w:ascii="Verdana" w:eastAsia="Times New Roman" w:hAnsi="Verdana" w:cs="Arial"/>
        <w:sz w:val="18"/>
        <w:szCs w:val="18"/>
      </w:rPr>
      <w:tab/>
    </w:r>
    <w:r w:rsidRPr="00F02FC9">
      <w:rPr>
        <w:rFonts w:ascii="Verdana" w:eastAsia="Times New Roman" w:hAnsi="Verdana" w:cs="Arial"/>
        <w:sz w:val="18"/>
        <w:szCs w:val="18"/>
      </w:rPr>
      <w:tab/>
      <w:t xml:space="preserve">              Toll Free:  1-888-854-2000, ext. 8005</w:t>
    </w:r>
  </w:p>
  <w:p w14:paraId="0034A182" w14:textId="77777777" w:rsidR="00221DC3" w:rsidRDefault="00221DC3" w:rsidP="000B3CED">
    <w:pPr>
      <w:pStyle w:val="Header"/>
      <w:ind w:righ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E04D" w14:textId="77777777" w:rsidR="00221DC3" w:rsidRDefault="00221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13C78"/>
    <w:multiLevelType w:val="hybridMultilevel"/>
    <w:tmpl w:val="1DF0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27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2D"/>
    <w:rsid w:val="000B3CED"/>
    <w:rsid w:val="00115612"/>
    <w:rsid w:val="001C1DBA"/>
    <w:rsid w:val="001F4FC6"/>
    <w:rsid w:val="00221DC3"/>
    <w:rsid w:val="002409CA"/>
    <w:rsid w:val="002E22D9"/>
    <w:rsid w:val="00303DA2"/>
    <w:rsid w:val="004252BB"/>
    <w:rsid w:val="00495B76"/>
    <w:rsid w:val="005773CC"/>
    <w:rsid w:val="00673B59"/>
    <w:rsid w:val="00707A79"/>
    <w:rsid w:val="0085712E"/>
    <w:rsid w:val="00881354"/>
    <w:rsid w:val="008B2B3D"/>
    <w:rsid w:val="008D072D"/>
    <w:rsid w:val="00C9095C"/>
    <w:rsid w:val="00CE1590"/>
    <w:rsid w:val="00D10852"/>
    <w:rsid w:val="00D96FFD"/>
    <w:rsid w:val="00E2641F"/>
    <w:rsid w:val="00E558C4"/>
    <w:rsid w:val="00E93AAE"/>
    <w:rsid w:val="00F10263"/>
    <w:rsid w:val="00FA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1454C4"/>
  <w15:chartTrackingRefBased/>
  <w15:docId w15:val="{0C4E02DE-1D2F-497E-8399-FD4A311D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72D"/>
    <w:rPr>
      <w:color w:val="0563C1" w:themeColor="hyperlink"/>
      <w:u w:val="single"/>
    </w:rPr>
  </w:style>
  <w:style w:type="paragraph" w:styleId="ListParagraph">
    <w:name w:val="List Paragraph"/>
    <w:basedOn w:val="Normal"/>
    <w:uiPriority w:val="34"/>
    <w:qFormat/>
    <w:rsid w:val="008D072D"/>
    <w:pPr>
      <w:ind w:left="720"/>
      <w:contextualSpacing/>
    </w:pPr>
  </w:style>
  <w:style w:type="paragraph" w:styleId="Header">
    <w:name w:val="header"/>
    <w:basedOn w:val="Normal"/>
    <w:link w:val="HeaderChar"/>
    <w:uiPriority w:val="99"/>
    <w:unhideWhenUsed/>
    <w:rsid w:val="00221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C3"/>
  </w:style>
  <w:style w:type="paragraph" w:styleId="Footer">
    <w:name w:val="footer"/>
    <w:basedOn w:val="Normal"/>
    <w:link w:val="FooterChar"/>
    <w:uiPriority w:val="99"/>
    <w:unhideWhenUsed/>
    <w:rsid w:val="00221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DC3"/>
  </w:style>
  <w:style w:type="paragraph" w:styleId="BalloonText">
    <w:name w:val="Balloon Text"/>
    <w:basedOn w:val="Normal"/>
    <w:link w:val="BalloonTextChar"/>
    <w:uiPriority w:val="99"/>
    <w:semiHidden/>
    <w:unhideWhenUsed/>
    <w:rsid w:val="00F10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263"/>
    <w:rPr>
      <w:rFonts w:ascii="Segoe UI" w:hAnsi="Segoe UI" w:cs="Segoe UI"/>
      <w:sz w:val="18"/>
      <w:szCs w:val="18"/>
    </w:rPr>
  </w:style>
  <w:style w:type="character" w:styleId="UnresolvedMention">
    <w:name w:val="Unresolved Mention"/>
    <w:basedOn w:val="DefaultParagraphFont"/>
    <w:uiPriority w:val="99"/>
    <w:semiHidden/>
    <w:unhideWhenUsed/>
    <w:rsid w:val="008B2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gc@fgc.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Matt Parker</cp:lastModifiedBy>
  <cp:revision>2</cp:revision>
  <dcterms:created xsi:type="dcterms:W3CDTF">2025-08-26T15:08:00Z</dcterms:created>
  <dcterms:modified xsi:type="dcterms:W3CDTF">2025-08-26T15:08:00Z</dcterms:modified>
</cp:coreProperties>
</file>