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840351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83815">
              <w:rPr>
                <w:rFonts w:cs="Arial"/>
                <w:b/>
                <w:noProof/>
                <w:sz w:val="20"/>
                <w:szCs w:val="20"/>
              </w:rPr>
              <w:t>9/2/25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436EE1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617048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83815">
              <w:rPr>
                <w:rFonts w:cs="Arial"/>
                <w:b/>
                <w:noProof/>
                <w:sz w:val="20"/>
                <w:szCs w:val="20"/>
              </w:rPr>
              <w:t>Mary Ann Hall, DA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DD87A8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83815">
              <w:rPr>
                <w:rFonts w:cs="Arial"/>
                <w:b/>
                <w:noProof/>
                <w:sz w:val="20"/>
                <w:szCs w:val="20"/>
              </w:rPr>
              <w:t>842-8131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305A2D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83815">
              <w:rPr>
                <w:rFonts w:cs="Arial"/>
                <w:b/>
                <w:noProof/>
                <w:sz w:val="20"/>
                <w:szCs w:val="20"/>
              </w:rPr>
              <w:t>311 4</w:t>
            </w:r>
            <w:r w:rsidR="00883815" w:rsidRPr="00883815">
              <w:rPr>
                <w:rFonts w:cs="Arial"/>
                <w:b/>
                <w:noProof/>
                <w:sz w:val="20"/>
                <w:szCs w:val="20"/>
                <w:vertAlign w:val="superscript"/>
              </w:rPr>
              <w:t>th</w:t>
            </w:r>
            <w:r w:rsidR="00883815">
              <w:rPr>
                <w:rFonts w:cs="Arial"/>
                <w:b/>
                <w:noProof/>
                <w:sz w:val="20"/>
                <w:szCs w:val="20"/>
              </w:rPr>
              <w:t xml:space="preserve"> Street Room 204,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77777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EDC3F14" w14:textId="02EB0FCD" w:rsidR="00883815" w:rsidRPr="00883815" w:rsidRDefault="004C3523" w:rsidP="00883815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83815" w:rsidRPr="00883815">
              <w:rPr>
                <w:rFonts w:cs="Arial"/>
                <w:noProof/>
                <w:sz w:val="20"/>
                <w:szCs w:val="20"/>
              </w:rPr>
              <w:t xml:space="preserve">Addendum to extend term of contract between Siskiyou County District Attorney and Thomson Reuters for </w:t>
            </w:r>
            <w:r w:rsidR="00883815">
              <w:rPr>
                <w:rFonts w:cs="Arial"/>
                <w:noProof/>
                <w:sz w:val="20"/>
                <w:szCs w:val="20"/>
              </w:rPr>
              <w:t xml:space="preserve">West Proflex </w:t>
            </w:r>
            <w:r w:rsidR="00883815" w:rsidRPr="00883815">
              <w:rPr>
                <w:rFonts w:cs="Arial"/>
                <w:noProof/>
                <w:sz w:val="20"/>
                <w:szCs w:val="20"/>
              </w:rPr>
              <w:t>legal software services through Septe</w:t>
            </w:r>
            <w:r w:rsidR="00883815">
              <w:rPr>
                <w:rFonts w:cs="Arial"/>
                <w:noProof/>
                <w:sz w:val="20"/>
                <w:szCs w:val="20"/>
              </w:rPr>
              <w:t>mber 203</w:t>
            </w:r>
            <w:r w:rsidR="00DA39AE">
              <w:rPr>
                <w:rFonts w:cs="Arial"/>
                <w:noProof/>
                <w:sz w:val="20"/>
                <w:szCs w:val="20"/>
              </w:rPr>
              <w:t>0</w:t>
            </w:r>
            <w:r w:rsidR="00883815" w:rsidRPr="00883815">
              <w:rPr>
                <w:rFonts w:cs="Arial"/>
                <w:noProof/>
                <w:sz w:val="20"/>
                <w:szCs w:val="20"/>
              </w:rPr>
              <w:t xml:space="preserve">, and increase </w:t>
            </w:r>
            <w:r w:rsidR="00883815">
              <w:rPr>
                <w:rFonts w:cs="Arial"/>
                <w:noProof/>
                <w:sz w:val="20"/>
                <w:szCs w:val="20"/>
              </w:rPr>
              <w:t>compensation with a Rate .01</w:t>
            </w:r>
          </w:p>
          <w:p w14:paraId="426CD116" w14:textId="77777777" w:rsidR="00883815" w:rsidRPr="00883815" w:rsidRDefault="00883815" w:rsidP="00883815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063F644E" w14:textId="639E0544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0ABCE2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4CF67D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83815">
              <w:rPr>
                <w:rFonts w:cs="Arial"/>
                <w:noProof/>
                <w:sz w:val="18"/>
                <w:szCs w:val="18"/>
              </w:rPr>
              <w:t>Rate 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B4C217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83815">
              <w:rPr>
                <w:rFonts w:cs="Arial"/>
                <w:noProof/>
                <w:sz w:val="18"/>
                <w:szCs w:val="18"/>
              </w:rPr>
              <w:t>1006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8C3F49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83815">
              <w:rPr>
                <w:rFonts w:cs="Arial"/>
                <w:sz w:val="18"/>
                <w:szCs w:val="18"/>
              </w:rPr>
              <w:t>DA Public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8BA9C4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83815">
              <w:rPr>
                <w:rFonts w:cs="Arial"/>
                <w:sz w:val="18"/>
                <w:szCs w:val="18"/>
              </w:rPr>
              <w:t>201160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DE6984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83815">
              <w:rPr>
                <w:rFonts w:cs="Arial"/>
                <w:noProof/>
                <w:sz w:val="18"/>
                <w:szCs w:val="18"/>
              </w:rPr>
              <w:t>DA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C30B36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83815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4853A9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83815">
              <w:rPr>
                <w:rFonts w:cs="Arial"/>
                <w:noProof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6F30805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24ABF94" w14:textId="73DF2667" w:rsidR="00883815" w:rsidRPr="00883815" w:rsidRDefault="004C3523" w:rsidP="00883815">
            <w:pPr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83815" w:rsidRPr="00883815">
              <w:rPr>
                <w:rFonts w:cs="Arial"/>
                <w:noProof/>
              </w:rPr>
              <w:t>A</w:t>
            </w:r>
            <w:r w:rsidR="00883815">
              <w:rPr>
                <w:rFonts w:cs="Arial"/>
                <w:noProof/>
              </w:rPr>
              <w:t>pprove a</w:t>
            </w:r>
            <w:r w:rsidR="00883815" w:rsidRPr="00883815">
              <w:rPr>
                <w:rFonts w:cs="Arial"/>
                <w:noProof/>
              </w:rPr>
              <w:t>ddendum to extend term of contract between Siskiyou County District Attorney and Thomson Reuters for West Proflex legal software services through September 203</w:t>
            </w:r>
            <w:r w:rsidR="00DA39AE">
              <w:rPr>
                <w:rFonts w:cs="Arial"/>
                <w:noProof/>
              </w:rPr>
              <w:t>0</w:t>
            </w:r>
            <w:r w:rsidR="00883815" w:rsidRPr="00883815">
              <w:rPr>
                <w:rFonts w:cs="Arial"/>
                <w:noProof/>
              </w:rPr>
              <w:t>, and increase compensation with a Rate .01</w:t>
            </w:r>
          </w:p>
          <w:p w14:paraId="0B327F4E" w14:textId="68A47BFC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2E1B3D"/>
    <w:rsid w:val="00324566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381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39AE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Mary Ann Hall</cp:lastModifiedBy>
  <cp:revision>4</cp:revision>
  <cp:lastPrinted>2015-01-16T16:51:00Z</cp:lastPrinted>
  <dcterms:created xsi:type="dcterms:W3CDTF">2021-08-09T20:00:00Z</dcterms:created>
  <dcterms:modified xsi:type="dcterms:W3CDTF">2025-08-27T21:55:00Z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