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CF48" w14:textId="77777777" w:rsidR="00BA6FF9" w:rsidRPr="000F39E6" w:rsidRDefault="00124746" w:rsidP="00CC3E8E">
      <w:pPr>
        <w:pStyle w:val="Heading1"/>
        <w:jc w:val="center"/>
        <w:rPr>
          <w:color w:val="000000" w:themeColor="text1"/>
        </w:rPr>
      </w:pPr>
      <w:r w:rsidRPr="000F39E6">
        <w:rPr>
          <w:color w:val="000000" w:themeColor="text1"/>
        </w:rPr>
        <w:t>Staff Report</w:t>
      </w:r>
    </w:p>
    <w:p w14:paraId="0AEEA22D" w14:textId="3FACF63C" w:rsidR="00BA6FF9" w:rsidRPr="000F39E6" w:rsidRDefault="00785500" w:rsidP="00BA6FF9">
      <w:pPr>
        <w:ind w:left="2160" w:hanging="2160"/>
        <w:rPr>
          <w:szCs w:val="20"/>
        </w:rPr>
      </w:pPr>
      <w:r w:rsidRPr="000F39E6">
        <w:rPr>
          <w:szCs w:val="20"/>
        </w:rPr>
        <w:t>M</w:t>
      </w:r>
      <w:r w:rsidR="00124746" w:rsidRPr="000F39E6">
        <w:rPr>
          <w:szCs w:val="20"/>
        </w:rPr>
        <w:t>eeting Date</w:t>
      </w:r>
      <w:r w:rsidR="00BA6FF9" w:rsidRPr="000F39E6">
        <w:rPr>
          <w:szCs w:val="20"/>
        </w:rPr>
        <w:t>:</w:t>
      </w:r>
      <w:r w:rsidR="00BA6FF9" w:rsidRPr="000F39E6">
        <w:rPr>
          <w:szCs w:val="20"/>
        </w:rPr>
        <w:tab/>
      </w:r>
      <w:r w:rsidR="000F39E6" w:rsidRPr="000F39E6">
        <w:rPr>
          <w:szCs w:val="20"/>
        </w:rPr>
        <w:t>June 3, 2025</w:t>
      </w:r>
    </w:p>
    <w:p w14:paraId="7580C93E" w14:textId="77777777" w:rsidR="00BA6FF9" w:rsidRPr="000F39E6" w:rsidRDefault="00124746" w:rsidP="00BA6FF9">
      <w:pPr>
        <w:ind w:left="2160" w:hanging="2160"/>
        <w:rPr>
          <w:szCs w:val="20"/>
        </w:rPr>
      </w:pPr>
      <w:r w:rsidRPr="000F39E6">
        <w:rPr>
          <w:szCs w:val="20"/>
        </w:rPr>
        <w:t>To</w:t>
      </w:r>
      <w:r w:rsidR="00BA6FF9" w:rsidRPr="000F39E6">
        <w:rPr>
          <w:szCs w:val="20"/>
        </w:rPr>
        <w:t>:</w:t>
      </w:r>
      <w:r w:rsidR="00BA6FF9" w:rsidRPr="000F39E6">
        <w:rPr>
          <w:szCs w:val="20"/>
        </w:rPr>
        <w:tab/>
        <w:t>Siskiyou County Board of Supervisors</w:t>
      </w:r>
    </w:p>
    <w:p w14:paraId="0E6A2833" w14:textId="01DD0CE6" w:rsidR="00BA6FF9" w:rsidRPr="000F39E6" w:rsidRDefault="00124746" w:rsidP="00521DF2">
      <w:pPr>
        <w:tabs>
          <w:tab w:val="left" w:pos="2160"/>
        </w:tabs>
        <w:rPr>
          <w:szCs w:val="20"/>
        </w:rPr>
      </w:pPr>
      <w:r w:rsidRPr="000F39E6">
        <w:rPr>
          <w:szCs w:val="20"/>
        </w:rPr>
        <w:t>From</w:t>
      </w:r>
      <w:r w:rsidR="00521DF2" w:rsidRPr="000F39E6">
        <w:rPr>
          <w:szCs w:val="20"/>
        </w:rPr>
        <w:t>:</w:t>
      </w:r>
      <w:r w:rsidR="00521DF2" w:rsidRPr="000F39E6">
        <w:rPr>
          <w:szCs w:val="20"/>
        </w:rPr>
        <w:tab/>
      </w:r>
      <w:r w:rsidR="006F6407" w:rsidRPr="000F39E6">
        <w:rPr>
          <w:szCs w:val="20"/>
        </w:rPr>
        <w:t>Bernadette Cizin</w:t>
      </w:r>
      <w:r w:rsidR="00220D28" w:rsidRPr="000F39E6">
        <w:rPr>
          <w:szCs w:val="20"/>
        </w:rPr>
        <w:t>,</w:t>
      </w:r>
      <w:r w:rsidR="006F6407" w:rsidRPr="000F39E6">
        <w:rPr>
          <w:szCs w:val="20"/>
        </w:rPr>
        <w:t xml:space="preserve"> </w:t>
      </w:r>
      <w:r w:rsidR="000F39E6" w:rsidRPr="000F39E6">
        <w:rPr>
          <w:szCs w:val="20"/>
        </w:rPr>
        <w:t>Associate</w:t>
      </w:r>
      <w:r w:rsidR="00220D28" w:rsidRPr="000F39E6">
        <w:rPr>
          <w:szCs w:val="20"/>
        </w:rPr>
        <w:t xml:space="preserve"> Planner</w:t>
      </w:r>
    </w:p>
    <w:p w14:paraId="01A41E0B" w14:textId="753D6D55" w:rsidR="00BA6FF9" w:rsidRPr="000F39E6" w:rsidRDefault="00124746" w:rsidP="00521DF2">
      <w:pPr>
        <w:spacing w:after="120"/>
        <w:ind w:left="2160" w:hanging="2160"/>
        <w:jc w:val="both"/>
        <w:rPr>
          <w:szCs w:val="20"/>
        </w:rPr>
      </w:pPr>
      <w:r w:rsidRPr="000F39E6">
        <w:rPr>
          <w:szCs w:val="20"/>
        </w:rPr>
        <w:t>Subject</w:t>
      </w:r>
      <w:r w:rsidR="00BA6FF9" w:rsidRPr="000F39E6">
        <w:rPr>
          <w:szCs w:val="20"/>
        </w:rPr>
        <w:t>:</w:t>
      </w:r>
      <w:r w:rsidR="00BA6FF9" w:rsidRPr="000F39E6">
        <w:rPr>
          <w:szCs w:val="20"/>
        </w:rPr>
        <w:tab/>
        <w:t xml:space="preserve">Proposed </w:t>
      </w:r>
      <w:r w:rsidR="000F39E6" w:rsidRPr="000F39E6">
        <w:rPr>
          <w:szCs w:val="20"/>
        </w:rPr>
        <w:t xml:space="preserve">cancellation of a portion of Williamson Act Contract No. 72025 and </w:t>
      </w:r>
      <w:r w:rsidR="00BA6FF9" w:rsidRPr="000F39E6">
        <w:rPr>
          <w:szCs w:val="20"/>
        </w:rPr>
        <w:t>Zone Change (Z</w:t>
      </w:r>
      <w:r w:rsidR="006F6407" w:rsidRPr="000F39E6">
        <w:rPr>
          <w:szCs w:val="20"/>
        </w:rPr>
        <w:t>2</w:t>
      </w:r>
      <w:r w:rsidR="000F39E6" w:rsidRPr="000F39E6">
        <w:rPr>
          <w:szCs w:val="20"/>
        </w:rPr>
        <w:t>4</w:t>
      </w:r>
      <w:r w:rsidR="006F6407" w:rsidRPr="000F39E6">
        <w:rPr>
          <w:szCs w:val="20"/>
        </w:rPr>
        <w:t>0</w:t>
      </w:r>
      <w:r w:rsidR="000224FE">
        <w:rPr>
          <w:szCs w:val="20"/>
        </w:rPr>
        <w:t>3</w:t>
      </w:r>
      <w:r w:rsidR="00BA6FF9" w:rsidRPr="000F39E6">
        <w:rPr>
          <w:szCs w:val="20"/>
        </w:rPr>
        <w:t xml:space="preserve">) Amending </w:t>
      </w:r>
      <w:r w:rsidR="00BA6FF9" w:rsidRPr="000F39E6">
        <w:rPr>
          <w:rFonts w:cs="Arial"/>
        </w:rPr>
        <w:t xml:space="preserve">Zoning District </w:t>
      </w:r>
      <w:r w:rsidR="00BA6FF9" w:rsidRPr="007E54E0">
        <w:rPr>
          <w:rFonts w:cs="Arial"/>
        </w:rPr>
        <w:t>Map</w:t>
      </w:r>
      <w:r w:rsidR="008B5488" w:rsidRPr="007E54E0">
        <w:rPr>
          <w:rFonts w:cs="Arial"/>
        </w:rPr>
        <w:t>s</w:t>
      </w:r>
      <w:r w:rsidR="00BA6FF9" w:rsidRPr="007E54E0">
        <w:rPr>
          <w:rFonts w:cs="Arial"/>
        </w:rPr>
        <w:t xml:space="preserve"> 10-6.205-</w:t>
      </w:r>
      <w:r w:rsidR="007E54E0" w:rsidRPr="007E54E0">
        <w:rPr>
          <w:rFonts w:cs="Arial"/>
        </w:rPr>
        <w:t>248</w:t>
      </w:r>
      <w:r w:rsidR="008B5488" w:rsidRPr="000F39E6">
        <w:rPr>
          <w:rFonts w:cs="Arial"/>
        </w:rPr>
        <w:t>,</w:t>
      </w:r>
      <w:r w:rsidR="00BA6FF9" w:rsidRPr="000F39E6">
        <w:rPr>
          <w:rFonts w:cs="Arial"/>
        </w:rPr>
        <w:t xml:space="preserve"> and CEQA Determination</w:t>
      </w:r>
    </w:p>
    <w:p w14:paraId="68D45C60" w14:textId="34A3B4AD" w:rsidR="00BA6FF9" w:rsidRPr="008400D6" w:rsidRDefault="00785500" w:rsidP="005F4F8E">
      <w:pPr>
        <w:pStyle w:val="Heading2"/>
        <w:spacing w:before="600"/>
      </w:pPr>
      <w:r w:rsidRPr="008400D6">
        <w:rPr>
          <w:noProof/>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ADB58"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8400D6">
        <w:t>Background</w:t>
      </w:r>
    </w:p>
    <w:p w14:paraId="358D6B2C" w14:textId="0558E724" w:rsidR="00164048" w:rsidRPr="00164048" w:rsidRDefault="000F39E6" w:rsidP="006F6407">
      <w:pPr>
        <w:jc w:val="both"/>
      </w:pPr>
      <w:bookmarkStart w:id="0" w:name="_Hlk7426055"/>
      <w:r w:rsidRPr="00164048">
        <w:t xml:space="preserve">Orin Bennett, property owner, proposes to rezone approximately </w:t>
      </w:r>
      <w:r w:rsidR="00164048" w:rsidRPr="00164048">
        <w:t xml:space="preserve">640 acres of Non-Prime Agricultural, 40-acre minimum parcel size and Rural Residential Agricultural, 40-acre minimum parcel size zoned property to Timber Production Zone (TPZ). </w:t>
      </w:r>
      <w:r w:rsidR="00164048">
        <w:t>The rezone facilitates the immediate cancellation of a portion of an existing Willi</w:t>
      </w:r>
      <w:r w:rsidR="00CC2276">
        <w:t>ams</w:t>
      </w:r>
      <w:r w:rsidR="00164048">
        <w:t xml:space="preserve">on Act Contract for land </w:t>
      </w:r>
      <w:r w:rsidR="00CC2276">
        <w:t>proposed to be zoned TPZ.</w:t>
      </w:r>
      <w:r w:rsidR="00164048">
        <w:t xml:space="preserve"> </w:t>
      </w:r>
    </w:p>
    <w:p w14:paraId="251BEE41" w14:textId="14D294DB" w:rsidR="008B5488" w:rsidRPr="000224FE" w:rsidRDefault="00162F61" w:rsidP="00785500">
      <w:pPr>
        <w:jc w:val="both"/>
      </w:pPr>
      <w:r w:rsidRPr="000224FE">
        <w:t xml:space="preserve">The </w:t>
      </w:r>
      <w:bookmarkStart w:id="1" w:name="_Hlk115188113"/>
      <w:bookmarkStart w:id="2" w:name="_Hlk5201388"/>
      <w:r w:rsidR="00667EC4" w:rsidRPr="000224FE">
        <w:t xml:space="preserve">proposed rezone will reclassify </w:t>
      </w:r>
      <w:r w:rsidR="000224FE" w:rsidRPr="000224FE">
        <w:t>approximately</w:t>
      </w:r>
      <w:r w:rsidR="00667EC4" w:rsidRPr="000224FE">
        <w:t xml:space="preserve"> 640 acres from </w:t>
      </w:r>
      <w:r w:rsidR="006F6407" w:rsidRPr="000224FE">
        <w:t>Non-Prime Agricultural, 40-acre minimum (AG-2-B-40)</w:t>
      </w:r>
      <w:r w:rsidR="002363E2" w:rsidRPr="000224FE">
        <w:t xml:space="preserve"> </w:t>
      </w:r>
      <w:r w:rsidR="00667EC4" w:rsidRPr="000224FE">
        <w:t xml:space="preserve">and Rural Residential Agricultural, 40-acre minimum (R-R-B-40) </w:t>
      </w:r>
      <w:r w:rsidR="002363E2" w:rsidRPr="000224FE">
        <w:t>to Timberland Production District (TPZ)</w:t>
      </w:r>
      <w:bookmarkEnd w:id="1"/>
      <w:r w:rsidR="00667EC4" w:rsidRPr="000224FE">
        <w:t xml:space="preserve">. Based on aerial maps and timber </w:t>
      </w:r>
      <w:proofErr w:type="gramStart"/>
      <w:r w:rsidR="00667EC4" w:rsidRPr="000224FE">
        <w:t>assessment</w:t>
      </w:r>
      <w:proofErr w:type="gramEnd"/>
      <w:r w:rsidR="00667EC4" w:rsidRPr="000224FE">
        <w:t xml:space="preserve"> prepared fo</w:t>
      </w:r>
      <w:r w:rsidR="000224FE" w:rsidRPr="000224FE">
        <w:t>r</w:t>
      </w:r>
      <w:r w:rsidR="00667EC4" w:rsidRPr="000224FE">
        <w:t xml:space="preserve"> the property by a registered professional forester, staff concludes the land meets zoning requirements for inclusion into TPZ per Government code Section 51113.5. The timber type is </w:t>
      </w:r>
      <w:proofErr w:type="gramStart"/>
      <w:r w:rsidR="00667EC4" w:rsidRPr="000224FE">
        <w:t>similar to</w:t>
      </w:r>
      <w:proofErr w:type="gramEnd"/>
      <w:r w:rsidR="00667EC4" w:rsidRPr="000224FE">
        <w:t xml:space="preserve"> adjacent land, </w:t>
      </w:r>
      <w:r w:rsidR="00D54604">
        <w:t xml:space="preserve">which </w:t>
      </w:r>
      <w:r w:rsidR="006044A3">
        <w:t>is</w:t>
      </w:r>
      <w:r w:rsidR="00D54604">
        <w:t xml:space="preserve"> </w:t>
      </w:r>
      <w:r w:rsidR="00667EC4" w:rsidRPr="000224FE">
        <w:t>already zoned TPZ</w:t>
      </w:r>
      <w:r w:rsidR="000224FE" w:rsidRPr="000224FE">
        <w:t>, and meets the minimum stocking levels and site class designation for inclusion.</w:t>
      </w:r>
    </w:p>
    <w:bookmarkEnd w:id="0"/>
    <w:bookmarkEnd w:id="2"/>
    <w:p w14:paraId="1064A5AC" w14:textId="2071E437" w:rsidR="00F54981" w:rsidRDefault="000224FE" w:rsidP="00785500">
      <w:pPr>
        <w:jc w:val="both"/>
      </w:pPr>
      <w:r w:rsidRPr="000224FE">
        <w:t xml:space="preserve">The </w:t>
      </w:r>
      <w:proofErr w:type="gramStart"/>
      <w:r w:rsidRPr="000224FE">
        <w:t>rezone</w:t>
      </w:r>
      <w:proofErr w:type="gramEnd"/>
      <w:r w:rsidRPr="000224FE">
        <w:t xml:space="preserve"> is in the public </w:t>
      </w:r>
      <w:r w:rsidR="00D54604">
        <w:t>interest</w:t>
      </w:r>
      <w:r w:rsidRPr="000224FE">
        <w:t xml:space="preserve"> and is consistent with the General Plan. The rezone is consistent with the required findings for the </w:t>
      </w:r>
      <w:r w:rsidR="008D46E3">
        <w:t>TPZ designation</w:t>
      </w:r>
      <w:r w:rsidRPr="000224FE">
        <w:t xml:space="preserve">. </w:t>
      </w:r>
      <w:r w:rsidR="008B5488" w:rsidRPr="000224FE">
        <w:t xml:space="preserve">The project was considered by the Planning Commission at a public </w:t>
      </w:r>
      <w:r w:rsidR="008B5488" w:rsidRPr="008400D6">
        <w:t xml:space="preserve">hearing on </w:t>
      </w:r>
      <w:r w:rsidR="008400D6" w:rsidRPr="008400D6">
        <w:t>March 19, 2025</w:t>
      </w:r>
      <w:r w:rsidR="008B5488" w:rsidRPr="008400D6">
        <w:t xml:space="preserve">. Following the public hearing, the Planning Commission voted </w:t>
      </w:r>
      <w:r w:rsidR="008400D6" w:rsidRPr="008400D6">
        <w:t>3</w:t>
      </w:r>
      <w:r w:rsidR="008B5488" w:rsidRPr="008400D6">
        <w:t>-</w:t>
      </w:r>
      <w:r w:rsidR="008400D6" w:rsidRPr="008400D6">
        <w:t>1</w:t>
      </w:r>
      <w:r w:rsidR="008B5488" w:rsidRPr="008400D6">
        <w:t xml:space="preserve">, with </w:t>
      </w:r>
      <w:r w:rsidR="006F6407" w:rsidRPr="008400D6">
        <w:t>one</w:t>
      </w:r>
      <w:r w:rsidR="008B5488" w:rsidRPr="008400D6">
        <w:t xml:space="preserve"> Commissioner </w:t>
      </w:r>
      <w:r w:rsidR="006F6407" w:rsidRPr="008400D6">
        <w:t xml:space="preserve">absent, </w:t>
      </w:r>
      <w:r w:rsidR="008B5488" w:rsidRPr="008400D6">
        <w:t>to adopt Resolution PC</w:t>
      </w:r>
      <w:r w:rsidR="00AC080A" w:rsidRPr="008400D6">
        <w:t>-</w:t>
      </w:r>
      <w:r w:rsidR="006F6407" w:rsidRPr="008400D6">
        <w:t>202</w:t>
      </w:r>
      <w:r w:rsidR="008400D6" w:rsidRPr="008400D6">
        <w:t>5</w:t>
      </w:r>
      <w:r w:rsidR="006F6407" w:rsidRPr="008400D6">
        <w:t>-0</w:t>
      </w:r>
      <w:r w:rsidR="008400D6" w:rsidRPr="008400D6">
        <w:t>04</w:t>
      </w:r>
      <w:r w:rsidR="008B5488" w:rsidRPr="008400D6">
        <w:t>, recommending</w:t>
      </w:r>
      <w:r w:rsidR="008B5488" w:rsidRPr="000224FE">
        <w:t xml:space="preserve"> that the Board of Supervisors determine the project exempt from CEQA and approve the proposed Zone Change (Z-</w:t>
      </w:r>
      <w:r>
        <w:t>4-03</w:t>
      </w:r>
      <w:r w:rsidR="008B5488" w:rsidRPr="000224FE">
        <w:t>).</w:t>
      </w:r>
      <w:r w:rsidR="00A65493" w:rsidRPr="000224FE">
        <w:t xml:space="preserve"> </w:t>
      </w:r>
    </w:p>
    <w:p w14:paraId="12F42540" w14:textId="7EC7543C" w:rsidR="000224FE" w:rsidRPr="00B738C0" w:rsidRDefault="000224FE" w:rsidP="00785500">
      <w:pPr>
        <w:jc w:val="both"/>
        <w:rPr>
          <w:highlight w:val="yellow"/>
        </w:rPr>
      </w:pPr>
      <w:r>
        <w:t>The rezone is within Williamson Act Contract No</w:t>
      </w:r>
      <w:r w:rsidR="006044A3">
        <w:t>.</w:t>
      </w:r>
      <w:r>
        <w:t xml:space="preserve"> </w:t>
      </w:r>
      <w:r w:rsidR="006044A3">
        <w:t>72025,</w:t>
      </w:r>
      <w:r>
        <w:t xml:space="preserve"> originally approved as the Burton Ranch Contract consisting of 7134 acres. </w:t>
      </w:r>
      <w:r w:rsidR="00106017">
        <w:t xml:space="preserve">The subject property is not considered to be compliant with the existing contract as it is no longer a part of a cattle ranch and utilized for livestock grazing but rather being managed for timber production. </w:t>
      </w:r>
      <w:r>
        <w:t xml:space="preserve">A notice of non-renewal </w:t>
      </w:r>
      <w:r w:rsidR="00106017">
        <w:t xml:space="preserve">was recorded for the subject property, 640 </w:t>
      </w:r>
      <w:r w:rsidR="006044A3">
        <w:t>acres,</w:t>
      </w:r>
      <w:r w:rsidR="00106017">
        <w:t xml:space="preserve"> on </w:t>
      </w:r>
      <w:r w:rsidR="008400D6">
        <w:t>January 17, 2025</w:t>
      </w:r>
      <w:r w:rsidR="00106017">
        <w:t xml:space="preserve">. Currently, the property remains subject to the existing contract until </w:t>
      </w:r>
      <w:r w:rsidR="008400D6">
        <w:t>January 1, 2035</w:t>
      </w:r>
      <w:r w:rsidR="00106017">
        <w:t>.</w:t>
      </w:r>
      <w:r w:rsidR="00106017" w:rsidRPr="00106017">
        <w:t xml:space="preserve"> </w:t>
      </w:r>
      <w:r w:rsidR="00106017">
        <w:t xml:space="preserve">The rezone to TPZ will allow for the subsequent cancellation of a portion of the Williamson Act Contract per California Government Code section 51282.5, in lieu of the </w:t>
      </w:r>
      <w:r w:rsidR="006044A3">
        <w:t>9-year</w:t>
      </w:r>
      <w:r w:rsidR="00106017">
        <w:t xml:space="preserve"> non-renewal.</w:t>
      </w:r>
      <w:r w:rsidR="00106017" w:rsidRPr="00106017">
        <w:t xml:space="preserve"> </w:t>
      </w:r>
      <w:r w:rsidR="00106017">
        <w:t xml:space="preserve">Should this </w:t>
      </w:r>
      <w:proofErr w:type="gramStart"/>
      <w:r w:rsidR="00106017">
        <w:t>rezone</w:t>
      </w:r>
      <w:proofErr w:type="gramEnd"/>
      <w:r w:rsidR="00106017">
        <w:t xml:space="preserve"> and contract cancellation be approved, the property remaining under Contract No. 72025 will continue to remain subject to the </w:t>
      </w:r>
      <w:r w:rsidR="00D54604">
        <w:t xml:space="preserve">existing </w:t>
      </w:r>
      <w:r w:rsidR="00106017">
        <w:t>contract.</w:t>
      </w:r>
    </w:p>
    <w:p w14:paraId="79C0E574" w14:textId="77777777" w:rsidR="00DE31B5" w:rsidRPr="009B679E" w:rsidRDefault="00DE31B5" w:rsidP="00785500">
      <w:pPr>
        <w:jc w:val="both"/>
        <w:rPr>
          <w:color w:val="000000"/>
        </w:rPr>
      </w:pPr>
      <w:r w:rsidRPr="009B679E">
        <w:rPr>
          <w:color w:val="000000"/>
        </w:rPr>
        <w:lastRenderedPageBreak/>
        <w:t xml:space="preserve">Notice </w:t>
      </w:r>
      <w:proofErr w:type="gramStart"/>
      <w:r w:rsidRPr="009B679E">
        <w:rPr>
          <w:color w:val="000000"/>
        </w:rPr>
        <w:t>of</w:t>
      </w:r>
      <w:proofErr w:type="gramEnd"/>
      <w:r w:rsidRPr="009B679E">
        <w:rPr>
          <w:color w:val="000000"/>
        </w:rPr>
        <w:t xml:space="preserve"> the project was published and posted as required prior to the Board of Supervisors meeting and no public comment was received as of the preparation of this staff report.</w:t>
      </w:r>
    </w:p>
    <w:p w14:paraId="303B98B0" w14:textId="448FF482" w:rsidR="002363E2" w:rsidRPr="000E0472" w:rsidRDefault="002363E2" w:rsidP="00785500">
      <w:pPr>
        <w:pStyle w:val="Heading2"/>
      </w:pPr>
      <w:r w:rsidRPr="000E0472">
        <w:t>Analysis</w:t>
      </w:r>
    </w:p>
    <w:p w14:paraId="06894B8F" w14:textId="018D63E5" w:rsidR="00322261" w:rsidRPr="000E0472" w:rsidRDefault="00322261" w:rsidP="002363E2">
      <w:pPr>
        <w:rPr>
          <w:u w:val="single"/>
        </w:rPr>
      </w:pPr>
      <w:r w:rsidRPr="000E0472">
        <w:rPr>
          <w:u w:val="single"/>
        </w:rPr>
        <w:t>Rezone</w:t>
      </w:r>
    </w:p>
    <w:p w14:paraId="61A3FE63" w14:textId="198D869E" w:rsidR="002363E2" w:rsidRPr="000E0472" w:rsidRDefault="002363E2" w:rsidP="002363E2">
      <w:r w:rsidRPr="000E0472">
        <w:t xml:space="preserve">A </w:t>
      </w:r>
      <w:r w:rsidR="00997333" w:rsidRPr="000E0472">
        <w:t>Timber Management Plan was prepared by Registered Professional Forester</w:t>
      </w:r>
      <w:r w:rsidR="004447C5" w:rsidRPr="000E0472">
        <w:t xml:space="preserve"> (RPF)</w:t>
      </w:r>
      <w:r w:rsidR="00997333" w:rsidRPr="000E0472">
        <w:t xml:space="preserve">, Dan Larivee. </w:t>
      </w:r>
      <w:r w:rsidRPr="000E0472">
        <w:t xml:space="preserve"> The Plan </w:t>
      </w:r>
      <w:r w:rsidR="00997333" w:rsidRPr="000E0472">
        <w:t xml:space="preserve">shows </w:t>
      </w:r>
      <w:r w:rsidR="000E0472" w:rsidRPr="000E0472">
        <w:t>11 acres of Site Class II, 444</w:t>
      </w:r>
      <w:r w:rsidR="00997333" w:rsidRPr="000E0472">
        <w:t xml:space="preserve"> acres as Site Class III, </w:t>
      </w:r>
      <w:r w:rsidR="000E0472" w:rsidRPr="000E0472">
        <w:t>161</w:t>
      </w:r>
      <w:r w:rsidR="00997333" w:rsidRPr="000E0472">
        <w:t xml:space="preserve"> acres as Class IV, </w:t>
      </w:r>
      <w:r w:rsidR="000E0472" w:rsidRPr="000E0472">
        <w:t>and 14</w:t>
      </w:r>
      <w:r w:rsidR="004447C5" w:rsidRPr="000E0472">
        <w:t xml:space="preserve"> acres as Class V</w:t>
      </w:r>
      <w:r w:rsidRPr="000E0472">
        <w:t>.</w:t>
      </w:r>
      <w:r w:rsidR="00C7398C" w:rsidRPr="000E0472">
        <w:t xml:space="preserve"> Those classifications are </w:t>
      </w:r>
      <w:proofErr w:type="gramStart"/>
      <w:r w:rsidR="00D014B2" w:rsidRPr="000E0472">
        <w:t>ev</w:t>
      </w:r>
      <w:r w:rsidR="00D014B2">
        <w:t>i</w:t>
      </w:r>
      <w:r w:rsidR="00D014B2" w:rsidRPr="000E0472">
        <w:t>d</w:t>
      </w:r>
      <w:r w:rsidR="00D014B2">
        <w:t>e</w:t>
      </w:r>
      <w:r w:rsidR="00D014B2" w:rsidRPr="000E0472">
        <w:t>nce</w:t>
      </w:r>
      <w:proofErr w:type="gramEnd"/>
      <w:r w:rsidR="00C7398C" w:rsidRPr="000E0472">
        <w:t xml:space="preserve"> the property meets the stocking standards </w:t>
      </w:r>
      <w:r w:rsidR="0035072B" w:rsidRPr="000E0472">
        <w:t xml:space="preserve">of the Forest Practice Rules, </w:t>
      </w:r>
      <w:r w:rsidR="004447C5" w:rsidRPr="000E0472">
        <w:t>as verified by the RPF.</w:t>
      </w:r>
    </w:p>
    <w:p w14:paraId="44741DEF" w14:textId="6FDE94A9" w:rsidR="00322261" w:rsidRPr="000E0472" w:rsidRDefault="00D014B2" w:rsidP="002363E2">
      <w:pPr>
        <w:rPr>
          <w:u w:val="single"/>
        </w:rPr>
      </w:pPr>
      <w:r>
        <w:rPr>
          <w:u w:val="single"/>
        </w:rPr>
        <w:t>Williamson Act Contract Cancellation</w:t>
      </w:r>
    </w:p>
    <w:p w14:paraId="58D84137" w14:textId="4020C52B" w:rsidR="000E0472" w:rsidRPr="000E0472" w:rsidRDefault="000E0472" w:rsidP="002363E2">
      <w:r w:rsidRPr="000E0472">
        <w:t xml:space="preserve">The subject property is subject to Williamson Act Contract 72025 and was issued a Notice of Non-Renewal on </w:t>
      </w:r>
      <w:r w:rsidR="008400D6">
        <w:t>January 17, 2025</w:t>
      </w:r>
      <w:r w:rsidRPr="000E0472">
        <w:t xml:space="preserve">. The property remains subject to the contract until the termination date of </w:t>
      </w:r>
      <w:r w:rsidR="008400D6">
        <w:t>January 1, 2035</w:t>
      </w:r>
      <w:r w:rsidRPr="000E0472">
        <w:t xml:space="preserve">. The property that is proposed to be rezoned and the Williamson Act Contract be cancelled does not comply with current county guidelines, as it is being manage as timberland rather than livestock grazing. </w:t>
      </w:r>
    </w:p>
    <w:p w14:paraId="0F0A3A9C" w14:textId="5A6C043C" w:rsidR="000E0472" w:rsidRDefault="000E0472" w:rsidP="002363E2">
      <w:r w:rsidRPr="00723A16">
        <w:t>The</w:t>
      </w:r>
      <w:r w:rsidR="00723A16" w:rsidRPr="00723A16">
        <w:t xml:space="preserve"> rezone to TPZ will allow for the concurrent cancellation of the subject property from the Williamson Act Contract per Section 51282.5 of the California Government Code in lieu of the </w:t>
      </w:r>
      <w:r w:rsidR="007E54E0" w:rsidRPr="00723A16">
        <w:t>9-year</w:t>
      </w:r>
      <w:r w:rsidR="00723A16" w:rsidRPr="00723A16">
        <w:t xml:space="preserve"> non-renewal.</w:t>
      </w:r>
      <w:r w:rsidRPr="00723A16">
        <w:t xml:space="preserve"> </w:t>
      </w:r>
    </w:p>
    <w:p w14:paraId="68C27AE3" w14:textId="73F4F7E5" w:rsidR="009F6B58" w:rsidRDefault="009F6B58" w:rsidP="002363E2">
      <w:r>
        <w:t>State law permits the immediate cancellation of a Land Conservation contract if the land subject to the contract is rezoned to Timberland Production Zone</w:t>
      </w:r>
      <w:r w:rsidR="005E1E1D">
        <w:t xml:space="preserve"> and a Certification of Rezone (Attachment D) has been recorded, as required by Government Code Section 51117</w:t>
      </w:r>
      <w:r>
        <w:t>. If the land is so rezoned, the Board is required to approve contract cancellation. The normal rules and discretionary findings for cancellation of a Land Conservation contract do not apply in this context. Similarly, a cancellation fee, which would normally be required to be submitted to the state for cancelation, may not be charged when cancellation is due to TP rezoning. (Government Code §51282.5; Public Resources Code § 51100 et seq.)</w:t>
      </w:r>
      <w:r w:rsidR="008B2C40">
        <w:t>.</w:t>
      </w:r>
    </w:p>
    <w:p w14:paraId="782F8B2D" w14:textId="32E2574B" w:rsidR="00BA6FF9" w:rsidRPr="00723A16" w:rsidRDefault="00124746" w:rsidP="00785500">
      <w:pPr>
        <w:pStyle w:val="Heading2"/>
      </w:pPr>
      <w:r w:rsidRPr="00723A16">
        <w:t>Environmental Review</w:t>
      </w:r>
      <w:r w:rsidR="00BA6FF9" w:rsidRPr="00723A16">
        <w:t xml:space="preserve"> </w:t>
      </w:r>
    </w:p>
    <w:p w14:paraId="35FD77A0" w14:textId="4E4A5796" w:rsidR="009B679E" w:rsidRDefault="00F83EE9" w:rsidP="00BF56C3">
      <w:pPr>
        <w:jc w:val="both"/>
      </w:pPr>
      <w:r w:rsidRPr="00723A16">
        <w:t xml:space="preserve">The proposed project (i.e., zone change to Timberland Production District) is statutorily exempt from the California Environmental Quality Act (CEQA) pursuant to CEQA Guidelines Section 15264, </w:t>
      </w:r>
      <w:r w:rsidRPr="00723A16">
        <w:rPr>
          <w:i/>
          <w:iCs/>
        </w:rPr>
        <w:t>Timberland Preserves</w:t>
      </w:r>
      <w:r w:rsidRPr="00723A16">
        <w:t>. Pursuant to this section</w:t>
      </w:r>
      <w:r w:rsidR="00AC080A" w:rsidRPr="00723A16">
        <w:t>,</w:t>
      </w:r>
      <w:r w:rsidRPr="00723A16">
        <w:t xml:space="preserve"> “local agencies are exempt from the requirement to prepare an EIR or negative declaration on the adoption of timberland preserve zones under Government Code Sections 51100 et seq. (Gov. Code Sec 51119).”</w:t>
      </w:r>
    </w:p>
    <w:p w14:paraId="70D24913" w14:textId="78E96295" w:rsidR="00F83EE9" w:rsidRPr="00723A16" w:rsidRDefault="009B679E" w:rsidP="009B679E">
      <w:pPr>
        <w:spacing w:after="0" w:line="240" w:lineRule="auto"/>
      </w:pPr>
      <w:r>
        <w:br w:type="page"/>
      </w:r>
    </w:p>
    <w:p w14:paraId="4F7ADF24" w14:textId="77777777" w:rsidR="00BA6FF9" w:rsidRPr="007E54E0" w:rsidRDefault="00124746" w:rsidP="00785500">
      <w:pPr>
        <w:pStyle w:val="Heading2"/>
      </w:pPr>
      <w:r w:rsidRPr="007E54E0">
        <w:lastRenderedPageBreak/>
        <w:t>Recommended Action</w:t>
      </w:r>
    </w:p>
    <w:p w14:paraId="37CF57B9" w14:textId="18B032D3" w:rsidR="00BA6FF9" w:rsidRPr="008400D6" w:rsidRDefault="00BA6FF9" w:rsidP="00785500">
      <w:r w:rsidRPr="008400D6">
        <w:t xml:space="preserve">As detailed in Resolution PC </w:t>
      </w:r>
      <w:r w:rsidR="006F6407" w:rsidRPr="008400D6">
        <w:t>202</w:t>
      </w:r>
      <w:r w:rsidR="008400D6" w:rsidRPr="008400D6">
        <w:t>4</w:t>
      </w:r>
      <w:r w:rsidR="006F6407" w:rsidRPr="008400D6">
        <w:t>-0</w:t>
      </w:r>
      <w:r w:rsidR="008400D6" w:rsidRPr="008400D6">
        <w:t>04</w:t>
      </w:r>
      <w:r w:rsidRPr="008400D6">
        <w:t xml:space="preserve">, it is the recommendation of the Planning Commission that the Board of Supervisors </w:t>
      </w:r>
      <w:r w:rsidR="00BF3332" w:rsidRPr="008400D6">
        <w:t>approve the proposed zo</w:t>
      </w:r>
      <w:r w:rsidR="00AF4B17" w:rsidRPr="008400D6">
        <w:t>ne change</w:t>
      </w:r>
      <w:r w:rsidRPr="008400D6">
        <w:t xml:space="preserve">. Should the Board of Supervisors concur with the recommendation of the Planning Commission, the Board of Supervisors </w:t>
      </w:r>
      <w:r w:rsidR="002B7C6D" w:rsidRPr="008400D6">
        <w:t xml:space="preserve">must </w:t>
      </w:r>
      <w:r w:rsidRPr="008400D6">
        <w:t xml:space="preserve">adopt an ordinance amending </w:t>
      </w:r>
      <w:r w:rsidRPr="008400D6">
        <w:rPr>
          <w:rFonts w:cs="Arial"/>
        </w:rPr>
        <w:t xml:space="preserve">Zoning District </w:t>
      </w:r>
      <w:r w:rsidR="00AF4B17" w:rsidRPr="008400D6">
        <w:rPr>
          <w:rFonts w:cs="Arial"/>
        </w:rPr>
        <w:t>Map</w:t>
      </w:r>
      <w:r w:rsidR="000242F6" w:rsidRPr="008400D6">
        <w:rPr>
          <w:rFonts w:cs="Arial"/>
        </w:rPr>
        <w:t>s</w:t>
      </w:r>
      <w:r w:rsidR="00AF4B17" w:rsidRPr="008400D6">
        <w:rPr>
          <w:rFonts w:cs="Arial"/>
        </w:rPr>
        <w:t xml:space="preserve"> </w:t>
      </w:r>
      <w:r w:rsidR="00AF4B17" w:rsidRPr="00D014B2">
        <w:rPr>
          <w:rFonts w:cs="Arial"/>
        </w:rPr>
        <w:t>10-6.205</w:t>
      </w:r>
      <w:r w:rsidR="0070115C" w:rsidRPr="00D014B2">
        <w:rPr>
          <w:rFonts w:cs="Arial"/>
        </w:rPr>
        <w:t>-</w:t>
      </w:r>
      <w:r w:rsidR="00D014B2" w:rsidRPr="00D014B2">
        <w:rPr>
          <w:rFonts w:cs="Arial"/>
        </w:rPr>
        <w:t>248</w:t>
      </w:r>
      <w:r w:rsidRPr="008400D6">
        <w:rPr>
          <w:rFonts w:cs="Arial"/>
        </w:rPr>
        <w:t xml:space="preserve">. A draft motion to this effect is </w:t>
      </w:r>
      <w:r w:rsidRPr="008400D6">
        <w:t xml:space="preserve">provided below. </w:t>
      </w:r>
    </w:p>
    <w:p w14:paraId="4A992B91" w14:textId="77777777" w:rsidR="00BA6FF9" w:rsidRPr="007E54E0" w:rsidRDefault="00124746" w:rsidP="00785500">
      <w:pPr>
        <w:pStyle w:val="Heading2"/>
      </w:pPr>
      <w:r w:rsidRPr="007E54E0">
        <w:t>Recommended Motions</w:t>
      </w:r>
    </w:p>
    <w:p w14:paraId="71294831" w14:textId="77777777" w:rsidR="00BA6FF9" w:rsidRPr="007E54E0" w:rsidRDefault="00BA6FF9" w:rsidP="00785500">
      <w:r w:rsidRPr="007E54E0">
        <w:t xml:space="preserve">I </w:t>
      </w:r>
      <w:proofErr w:type="gramStart"/>
      <w:r w:rsidRPr="007E54E0">
        <w:t>move</w:t>
      </w:r>
      <w:proofErr w:type="gramEnd"/>
      <w:r w:rsidRPr="007E54E0">
        <w:t xml:space="preserve"> to take the following actions:</w:t>
      </w:r>
    </w:p>
    <w:p w14:paraId="57C37CEE" w14:textId="5D6E80FE" w:rsidR="00BA6FF9" w:rsidRPr="007E54E0" w:rsidRDefault="00BA6FF9" w:rsidP="00285ADA">
      <w:pPr>
        <w:pStyle w:val="ListParagraph"/>
        <w:numPr>
          <w:ilvl w:val="0"/>
          <w:numId w:val="8"/>
        </w:numPr>
      </w:pPr>
      <w:r w:rsidRPr="007E54E0">
        <w:t>Introduce, waive, and approve the first reading of the proposed</w:t>
      </w:r>
      <w:r w:rsidR="00285ADA" w:rsidRPr="007E54E0">
        <w:t xml:space="preserve"> ordinance rezoning approximately </w:t>
      </w:r>
      <w:r w:rsidR="008D5DCA" w:rsidRPr="007E54E0">
        <w:t>640</w:t>
      </w:r>
      <w:r w:rsidR="00285ADA" w:rsidRPr="007E54E0">
        <w:t xml:space="preserve"> acres of land to Timberland Production District (TPZ) and amending Zoning District Map 10-6.205-</w:t>
      </w:r>
      <w:r w:rsidR="007E54E0" w:rsidRPr="007E54E0">
        <w:t>248</w:t>
      </w:r>
      <w:r w:rsidRPr="007E54E0">
        <w:t>; and</w:t>
      </w:r>
    </w:p>
    <w:p w14:paraId="019C9D7E" w14:textId="4CD2984B" w:rsidR="00BA6FF9" w:rsidRPr="008D5DCA" w:rsidRDefault="00BA6FF9" w:rsidP="00785500">
      <w:pPr>
        <w:pStyle w:val="ListParagraph"/>
        <w:numPr>
          <w:ilvl w:val="0"/>
          <w:numId w:val="8"/>
        </w:numPr>
      </w:pPr>
      <w:r w:rsidRPr="008D5DCA">
        <w:t xml:space="preserve">Direct the Clerk to schedule a continued public hearing on </w:t>
      </w:r>
      <w:r w:rsidR="000242F6" w:rsidRPr="008D5DCA">
        <w:t>the</w:t>
      </w:r>
      <w:r w:rsidRPr="008D5DCA">
        <w:t xml:space="preserve"> </w:t>
      </w:r>
      <w:r w:rsidR="00F34DB3" w:rsidRPr="008D5DCA">
        <w:t>CEQA exemption</w:t>
      </w:r>
      <w:r w:rsidR="00C55C94" w:rsidRPr="008D5DCA">
        <w:t xml:space="preserve"> </w:t>
      </w:r>
      <w:r w:rsidR="000242F6" w:rsidRPr="008D5DCA">
        <w:t>determination</w:t>
      </w:r>
      <w:r w:rsidR="008D5DCA" w:rsidRPr="008D5DCA">
        <w:t xml:space="preserve">, </w:t>
      </w:r>
      <w:r w:rsidRPr="008D5DCA">
        <w:t>a second reading of the ordinance amending Zoning District Map</w:t>
      </w:r>
      <w:r w:rsidR="000242F6" w:rsidRPr="008D5DCA">
        <w:t>s</w:t>
      </w:r>
      <w:r w:rsidRPr="008D5DCA">
        <w:t xml:space="preserve"> </w:t>
      </w:r>
      <w:r w:rsidR="0070115C" w:rsidRPr="008D5DCA">
        <w:t>10-6.205-</w:t>
      </w:r>
      <w:r w:rsidR="00D014B2">
        <w:t>248</w:t>
      </w:r>
      <w:r w:rsidR="008D5DCA" w:rsidRPr="008D5DCA">
        <w:t xml:space="preserve"> and</w:t>
      </w:r>
      <w:r w:rsidR="006044A3">
        <w:t xml:space="preserve"> consideration of the</w:t>
      </w:r>
      <w:r w:rsidR="008D5DCA" w:rsidRPr="008D5DCA">
        <w:t xml:space="preserve"> adoption of the resolution cancelling the portion of Williamson Act Contract</w:t>
      </w:r>
      <w:r w:rsidR="008B2C40">
        <w:t xml:space="preserve"> 72025</w:t>
      </w:r>
      <w:r w:rsidRPr="008D5DCA">
        <w:t>.</w:t>
      </w:r>
    </w:p>
    <w:p w14:paraId="705294E1" w14:textId="77777777" w:rsidR="00BA6FF9" w:rsidRPr="00D54604" w:rsidRDefault="00124746" w:rsidP="00785500">
      <w:pPr>
        <w:pStyle w:val="Heading2"/>
      </w:pPr>
      <w:r w:rsidRPr="00D54604">
        <w:t>Attachments</w:t>
      </w:r>
    </w:p>
    <w:p w14:paraId="2B267F17" w14:textId="7757ED41" w:rsidR="00BA6FF9" w:rsidRPr="00D54604" w:rsidRDefault="00BA6FF9" w:rsidP="006B5F52">
      <w:pPr>
        <w:pStyle w:val="ListParagraph"/>
        <w:numPr>
          <w:ilvl w:val="0"/>
          <w:numId w:val="9"/>
        </w:numPr>
        <w:rPr>
          <w:b/>
        </w:rPr>
      </w:pPr>
      <w:r w:rsidRPr="00D54604">
        <w:t xml:space="preserve">Draft Ordinance No. _______, </w:t>
      </w:r>
      <w:r w:rsidR="006B5F52" w:rsidRPr="00D54604">
        <w:rPr>
          <w:bCs/>
        </w:rPr>
        <w:t xml:space="preserve">an Ordinance of the County of Siskiyou, State of California, Reclassifying </w:t>
      </w:r>
      <w:r w:rsidR="007E24AB" w:rsidRPr="00D54604">
        <w:rPr>
          <w:bCs/>
        </w:rPr>
        <w:t xml:space="preserve">Approximately </w:t>
      </w:r>
      <w:r w:rsidR="007E54E0">
        <w:rPr>
          <w:bCs/>
        </w:rPr>
        <w:t>640</w:t>
      </w:r>
      <w:r w:rsidR="006B5F52" w:rsidRPr="00D54604">
        <w:rPr>
          <w:bCs/>
        </w:rPr>
        <w:t xml:space="preserve"> Acres of Land </w:t>
      </w:r>
      <w:r w:rsidR="006F6407" w:rsidRPr="00D54604">
        <w:rPr>
          <w:bCs/>
        </w:rPr>
        <w:t xml:space="preserve">South and West of the </w:t>
      </w:r>
      <w:r w:rsidR="007E54E0">
        <w:rPr>
          <w:bCs/>
        </w:rPr>
        <w:t>city</w:t>
      </w:r>
      <w:r w:rsidR="006F6407" w:rsidRPr="00D54604">
        <w:rPr>
          <w:bCs/>
        </w:rPr>
        <w:t xml:space="preserve"> of </w:t>
      </w:r>
      <w:r w:rsidR="007E54E0">
        <w:rPr>
          <w:bCs/>
        </w:rPr>
        <w:t>Yreka</w:t>
      </w:r>
      <w:r w:rsidR="007E24AB" w:rsidRPr="00D54604">
        <w:rPr>
          <w:bCs/>
        </w:rPr>
        <w:t xml:space="preserve">, </w:t>
      </w:r>
      <w:r w:rsidR="006F6407" w:rsidRPr="00D54604">
        <w:t>from Non-Prime Agricultural, 40-acre minimum (AG-2-B-40)</w:t>
      </w:r>
      <w:r w:rsidR="007E54E0">
        <w:t xml:space="preserve"> and Rural Residential Agricultural, 40-acre minimum (R-R-B-40)</w:t>
      </w:r>
      <w:r w:rsidR="006F6407" w:rsidRPr="00D54604">
        <w:t xml:space="preserve"> to Timberland Production District (TPZ</w:t>
      </w:r>
      <w:r w:rsidR="007E24AB" w:rsidRPr="00D54604">
        <w:rPr>
          <w:bCs/>
        </w:rPr>
        <w:t xml:space="preserve">) on APNs </w:t>
      </w:r>
      <w:r w:rsidR="007E54E0">
        <w:t>014-200-040 and 014-200-050</w:t>
      </w:r>
      <w:r w:rsidR="007E24AB" w:rsidRPr="00D54604">
        <w:rPr>
          <w:bCs/>
        </w:rPr>
        <w:t xml:space="preserve">; </w:t>
      </w:r>
      <w:r w:rsidR="006F6407" w:rsidRPr="00D54604">
        <w:t>Township 4</w:t>
      </w:r>
      <w:r w:rsidR="007E54E0">
        <w:t>4</w:t>
      </w:r>
      <w:r w:rsidR="006F6407" w:rsidRPr="00D54604">
        <w:t xml:space="preserve"> North, Range </w:t>
      </w:r>
      <w:r w:rsidR="007E54E0">
        <w:t>8</w:t>
      </w:r>
      <w:r w:rsidR="006F6407" w:rsidRPr="00D54604">
        <w:t xml:space="preserve"> West, Section 1, MDB&amp;M</w:t>
      </w:r>
      <w:r w:rsidR="007E24AB" w:rsidRPr="00D54604">
        <w:rPr>
          <w:bCs/>
        </w:rPr>
        <w:t xml:space="preserve">. </w:t>
      </w:r>
    </w:p>
    <w:p w14:paraId="00672982" w14:textId="5A2EB1E4" w:rsidR="00723A16" w:rsidRDefault="00D54604" w:rsidP="00785500">
      <w:pPr>
        <w:pStyle w:val="ListParagraph"/>
        <w:numPr>
          <w:ilvl w:val="0"/>
          <w:numId w:val="9"/>
        </w:numPr>
      </w:pPr>
      <w:r w:rsidRPr="00D54604">
        <w:t>DRAFT R</w:t>
      </w:r>
      <w:r w:rsidR="00723A16" w:rsidRPr="00D54604">
        <w:t xml:space="preserve">esolution for </w:t>
      </w:r>
      <w:r w:rsidRPr="00D54604">
        <w:t>cancellation of the subject property from the Williamson Act Contract.</w:t>
      </w:r>
    </w:p>
    <w:p w14:paraId="385B5C14" w14:textId="4DE8C055" w:rsidR="00786FA9" w:rsidRDefault="00786FA9" w:rsidP="00382F61">
      <w:pPr>
        <w:pStyle w:val="ListParagraph"/>
        <w:numPr>
          <w:ilvl w:val="0"/>
          <w:numId w:val="11"/>
        </w:numPr>
      </w:pPr>
      <w:r>
        <w:t>Legal Description and Map of subject property</w:t>
      </w:r>
    </w:p>
    <w:p w14:paraId="6587BD11" w14:textId="7B94A962" w:rsidR="00D54604" w:rsidRDefault="00D54604" w:rsidP="00785500">
      <w:pPr>
        <w:pStyle w:val="ListParagraph"/>
        <w:numPr>
          <w:ilvl w:val="0"/>
          <w:numId w:val="9"/>
        </w:numPr>
      </w:pPr>
      <w:r w:rsidRPr="00D54604">
        <w:t xml:space="preserve">Certificate of Cancellation </w:t>
      </w:r>
      <w:r w:rsidR="005E1E1D">
        <w:t>–</w:t>
      </w:r>
      <w:r w:rsidRPr="00D54604">
        <w:t xml:space="preserve"> DRAFT</w:t>
      </w:r>
    </w:p>
    <w:p w14:paraId="2580FBBC" w14:textId="139233A9" w:rsidR="005E1E1D" w:rsidRPr="00D54604" w:rsidRDefault="005E1E1D" w:rsidP="00785500">
      <w:pPr>
        <w:pStyle w:val="ListParagraph"/>
        <w:numPr>
          <w:ilvl w:val="0"/>
          <w:numId w:val="9"/>
        </w:numPr>
      </w:pPr>
      <w:r>
        <w:t>Certification of Rezoning to Timber Production Zoning - DRAFT</w:t>
      </w:r>
    </w:p>
    <w:p w14:paraId="456309DC" w14:textId="0BECEF31" w:rsidR="00B727F7" w:rsidRPr="00D54604" w:rsidRDefault="00CC468F" w:rsidP="00785500">
      <w:pPr>
        <w:pStyle w:val="ListParagraph"/>
        <w:numPr>
          <w:ilvl w:val="0"/>
          <w:numId w:val="9"/>
        </w:numPr>
      </w:pPr>
      <w:r w:rsidRPr="00D54604">
        <w:t xml:space="preserve">Planning Commission Staff Report </w:t>
      </w:r>
      <w:r w:rsidR="009B679E" w:rsidRPr="009B679E">
        <w:t>March 19, 2025</w:t>
      </w:r>
    </w:p>
    <w:p w14:paraId="67A6B575" w14:textId="67F7C9F5" w:rsidR="00674A8C" w:rsidRPr="00D54604" w:rsidRDefault="00674A8C" w:rsidP="00B727F7">
      <w:pPr>
        <w:pStyle w:val="ListParagraph"/>
        <w:numPr>
          <w:ilvl w:val="0"/>
          <w:numId w:val="9"/>
        </w:numPr>
      </w:pPr>
      <w:r w:rsidRPr="00D54604">
        <w:t>Signed</w:t>
      </w:r>
      <w:r w:rsidR="008B2C40">
        <w:t xml:space="preserve"> Planning Commission</w:t>
      </w:r>
      <w:r w:rsidRPr="00D54604">
        <w:t xml:space="preserve"> Resolution PC </w:t>
      </w:r>
      <w:r w:rsidR="006F6407" w:rsidRPr="00D54604">
        <w:t>20</w:t>
      </w:r>
      <w:r w:rsidR="00A00D95">
        <w:t>25-004</w:t>
      </w:r>
    </w:p>
    <w:sectPr w:rsidR="00674A8C" w:rsidRPr="00D54604"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EE"/>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AEC8" w14:textId="6E35E8D4" w:rsidR="008406F4" w:rsidRDefault="00D54604" w:rsidP="005F4F8E">
    <w:pPr>
      <w:pStyle w:val="Footer"/>
      <w:tabs>
        <w:tab w:val="clear" w:pos="4320"/>
        <w:tab w:val="clear" w:pos="8640"/>
        <w:tab w:val="right" w:pos="9900"/>
      </w:tabs>
    </w:pPr>
    <w:r>
      <w:t>Bennett</w:t>
    </w:r>
    <w:r w:rsidR="007E24AB">
      <w:t xml:space="preserve"> (</w:t>
    </w:r>
    <w:r>
      <w:t>Z2403</w:t>
    </w:r>
    <w:r w:rsidR="0062173C">
      <w:t>)</w:t>
    </w:r>
    <w:r w:rsidR="00083CEB">
      <w:tab/>
      <w:t xml:space="preserve">Page </w:t>
    </w:r>
    <w:r w:rsidR="00083CEB">
      <w:fldChar w:fldCharType="begin"/>
    </w:r>
    <w:r w:rsidR="00083CEB">
      <w:instrText xml:space="preserve"> PAGE  \* Arabic  \* MERGEFORMAT </w:instrText>
    </w:r>
    <w:r w:rsidR="00083CEB">
      <w:fldChar w:fldCharType="separate"/>
    </w:r>
    <w:r w:rsidR="00285ADA">
      <w:rPr>
        <w:noProof/>
      </w:rPr>
      <w:t>2</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D02EF"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66860"/>
    <w:multiLevelType w:val="hybridMultilevel"/>
    <w:tmpl w:val="B6405F62"/>
    <w:lvl w:ilvl="0" w:tplc="4CF00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13734F"/>
    <w:multiLevelType w:val="hybridMultilevel"/>
    <w:tmpl w:val="FD52B6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89344961">
    <w:abstractNumId w:val="7"/>
  </w:num>
  <w:num w:numId="2" w16cid:durableId="344093756">
    <w:abstractNumId w:val="3"/>
  </w:num>
  <w:num w:numId="3" w16cid:durableId="2030134557">
    <w:abstractNumId w:val="4"/>
  </w:num>
  <w:num w:numId="4" w16cid:durableId="168755215">
    <w:abstractNumId w:val="8"/>
  </w:num>
  <w:num w:numId="5" w16cid:durableId="601958958">
    <w:abstractNumId w:val="10"/>
  </w:num>
  <w:num w:numId="6" w16cid:durableId="1584602399">
    <w:abstractNumId w:val="6"/>
  </w:num>
  <w:num w:numId="7" w16cid:durableId="446893641">
    <w:abstractNumId w:val="9"/>
  </w:num>
  <w:num w:numId="8" w16cid:durableId="180356821">
    <w:abstractNumId w:val="0"/>
  </w:num>
  <w:num w:numId="9" w16cid:durableId="285426915">
    <w:abstractNumId w:val="5"/>
  </w:num>
  <w:num w:numId="10" w16cid:durableId="1096559459">
    <w:abstractNumId w:val="1"/>
  </w:num>
  <w:num w:numId="11" w16cid:durableId="1496796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22441"/>
    <w:rsid w:val="000224FE"/>
    <w:rsid w:val="000242F6"/>
    <w:rsid w:val="00026AD9"/>
    <w:rsid w:val="00032BEB"/>
    <w:rsid w:val="00034D93"/>
    <w:rsid w:val="00035E84"/>
    <w:rsid w:val="00043B8C"/>
    <w:rsid w:val="0004737E"/>
    <w:rsid w:val="0007573F"/>
    <w:rsid w:val="000775DA"/>
    <w:rsid w:val="00083CEB"/>
    <w:rsid w:val="00085FA3"/>
    <w:rsid w:val="000A6252"/>
    <w:rsid w:val="000C7E47"/>
    <w:rsid w:val="000D3795"/>
    <w:rsid w:val="000E0472"/>
    <w:rsid w:val="000E6CB3"/>
    <w:rsid w:val="000F39E6"/>
    <w:rsid w:val="00106017"/>
    <w:rsid w:val="0011207D"/>
    <w:rsid w:val="00121A09"/>
    <w:rsid w:val="00124596"/>
    <w:rsid w:val="00124746"/>
    <w:rsid w:val="001319F9"/>
    <w:rsid w:val="0014513F"/>
    <w:rsid w:val="00162F61"/>
    <w:rsid w:val="00164048"/>
    <w:rsid w:val="0017292F"/>
    <w:rsid w:val="001816A6"/>
    <w:rsid w:val="00182E63"/>
    <w:rsid w:val="001964C1"/>
    <w:rsid w:val="001B5780"/>
    <w:rsid w:val="001B719D"/>
    <w:rsid w:val="001C48C0"/>
    <w:rsid w:val="001C6571"/>
    <w:rsid w:val="001D2DC5"/>
    <w:rsid w:val="001E0243"/>
    <w:rsid w:val="001F1F5A"/>
    <w:rsid w:val="001F76F3"/>
    <w:rsid w:val="00201396"/>
    <w:rsid w:val="002176AD"/>
    <w:rsid w:val="00220D28"/>
    <w:rsid w:val="00222E41"/>
    <w:rsid w:val="00230F31"/>
    <w:rsid w:val="002363E2"/>
    <w:rsid w:val="00236673"/>
    <w:rsid w:val="002418B8"/>
    <w:rsid w:val="0024400C"/>
    <w:rsid w:val="00244EF3"/>
    <w:rsid w:val="002461CE"/>
    <w:rsid w:val="00250585"/>
    <w:rsid w:val="0025091B"/>
    <w:rsid w:val="002542D4"/>
    <w:rsid w:val="00255685"/>
    <w:rsid w:val="00266BCD"/>
    <w:rsid w:val="002756BD"/>
    <w:rsid w:val="002819CB"/>
    <w:rsid w:val="00281F83"/>
    <w:rsid w:val="00285ADA"/>
    <w:rsid w:val="0029544A"/>
    <w:rsid w:val="002A1B5A"/>
    <w:rsid w:val="002B79A8"/>
    <w:rsid w:val="002B7C6D"/>
    <w:rsid w:val="002C5C17"/>
    <w:rsid w:val="002C6138"/>
    <w:rsid w:val="002C7CF6"/>
    <w:rsid w:val="002D722D"/>
    <w:rsid w:val="002E3221"/>
    <w:rsid w:val="002E5D70"/>
    <w:rsid w:val="002F5869"/>
    <w:rsid w:val="00301FD0"/>
    <w:rsid w:val="00303249"/>
    <w:rsid w:val="00322261"/>
    <w:rsid w:val="00325DAD"/>
    <w:rsid w:val="00326C8B"/>
    <w:rsid w:val="00343CBA"/>
    <w:rsid w:val="00350044"/>
    <w:rsid w:val="0035072B"/>
    <w:rsid w:val="00360D79"/>
    <w:rsid w:val="003655F9"/>
    <w:rsid w:val="0037050F"/>
    <w:rsid w:val="0037153F"/>
    <w:rsid w:val="0037663B"/>
    <w:rsid w:val="00381611"/>
    <w:rsid w:val="00382F61"/>
    <w:rsid w:val="003838A1"/>
    <w:rsid w:val="00391AE5"/>
    <w:rsid w:val="003926AD"/>
    <w:rsid w:val="00394505"/>
    <w:rsid w:val="00394C00"/>
    <w:rsid w:val="003A0E4A"/>
    <w:rsid w:val="003A3F83"/>
    <w:rsid w:val="003B333B"/>
    <w:rsid w:val="003B4CF2"/>
    <w:rsid w:val="003B73E5"/>
    <w:rsid w:val="003C3030"/>
    <w:rsid w:val="003C362B"/>
    <w:rsid w:val="003C5209"/>
    <w:rsid w:val="003C61CB"/>
    <w:rsid w:val="003D1C3F"/>
    <w:rsid w:val="003D403E"/>
    <w:rsid w:val="003D4351"/>
    <w:rsid w:val="003E536B"/>
    <w:rsid w:val="003F6517"/>
    <w:rsid w:val="003F7B84"/>
    <w:rsid w:val="0041044A"/>
    <w:rsid w:val="004218B3"/>
    <w:rsid w:val="004235C5"/>
    <w:rsid w:val="00423EFA"/>
    <w:rsid w:val="0043604A"/>
    <w:rsid w:val="004447C5"/>
    <w:rsid w:val="004536D9"/>
    <w:rsid w:val="00456754"/>
    <w:rsid w:val="00460FCC"/>
    <w:rsid w:val="00463C7B"/>
    <w:rsid w:val="0046568F"/>
    <w:rsid w:val="00471638"/>
    <w:rsid w:val="004832D4"/>
    <w:rsid w:val="00492198"/>
    <w:rsid w:val="004A0E5B"/>
    <w:rsid w:val="004A1513"/>
    <w:rsid w:val="004A4A55"/>
    <w:rsid w:val="004B16CC"/>
    <w:rsid w:val="004B20AC"/>
    <w:rsid w:val="004B2CFD"/>
    <w:rsid w:val="004F0ECC"/>
    <w:rsid w:val="00501F16"/>
    <w:rsid w:val="00511F63"/>
    <w:rsid w:val="005206D2"/>
    <w:rsid w:val="00521DF2"/>
    <w:rsid w:val="0052253C"/>
    <w:rsid w:val="0053142B"/>
    <w:rsid w:val="00532934"/>
    <w:rsid w:val="00540B2B"/>
    <w:rsid w:val="00550B1D"/>
    <w:rsid w:val="0056162F"/>
    <w:rsid w:val="005658EE"/>
    <w:rsid w:val="005707B5"/>
    <w:rsid w:val="005853B8"/>
    <w:rsid w:val="00595A10"/>
    <w:rsid w:val="005A0E65"/>
    <w:rsid w:val="005A29BC"/>
    <w:rsid w:val="005B5A69"/>
    <w:rsid w:val="005B5E76"/>
    <w:rsid w:val="005B653A"/>
    <w:rsid w:val="005C1A4C"/>
    <w:rsid w:val="005C341D"/>
    <w:rsid w:val="005C3AC8"/>
    <w:rsid w:val="005D1419"/>
    <w:rsid w:val="005D3D74"/>
    <w:rsid w:val="005D4510"/>
    <w:rsid w:val="005E1E1D"/>
    <w:rsid w:val="005E7CA9"/>
    <w:rsid w:val="005F0CCD"/>
    <w:rsid w:val="005F4F8E"/>
    <w:rsid w:val="00603C52"/>
    <w:rsid w:val="006044A3"/>
    <w:rsid w:val="00605111"/>
    <w:rsid w:val="0062173C"/>
    <w:rsid w:val="00627019"/>
    <w:rsid w:val="006271FC"/>
    <w:rsid w:val="0062784B"/>
    <w:rsid w:val="00636263"/>
    <w:rsid w:val="00642DC5"/>
    <w:rsid w:val="006554B7"/>
    <w:rsid w:val="00657951"/>
    <w:rsid w:val="0066249E"/>
    <w:rsid w:val="0066767B"/>
    <w:rsid w:val="00667EC4"/>
    <w:rsid w:val="00674A8C"/>
    <w:rsid w:val="006870E2"/>
    <w:rsid w:val="00696B22"/>
    <w:rsid w:val="00697602"/>
    <w:rsid w:val="006B2B32"/>
    <w:rsid w:val="006B5F52"/>
    <w:rsid w:val="006C394B"/>
    <w:rsid w:val="006C5B39"/>
    <w:rsid w:val="006C6F1E"/>
    <w:rsid w:val="006C7A97"/>
    <w:rsid w:val="006D45AA"/>
    <w:rsid w:val="006E19C5"/>
    <w:rsid w:val="006E2979"/>
    <w:rsid w:val="006F6407"/>
    <w:rsid w:val="0070115C"/>
    <w:rsid w:val="007167FD"/>
    <w:rsid w:val="007235ED"/>
    <w:rsid w:val="00723A16"/>
    <w:rsid w:val="00734534"/>
    <w:rsid w:val="00734830"/>
    <w:rsid w:val="00741461"/>
    <w:rsid w:val="0075325A"/>
    <w:rsid w:val="00756473"/>
    <w:rsid w:val="007672E2"/>
    <w:rsid w:val="00774245"/>
    <w:rsid w:val="00776F36"/>
    <w:rsid w:val="00780078"/>
    <w:rsid w:val="00785500"/>
    <w:rsid w:val="00786FA9"/>
    <w:rsid w:val="007876AF"/>
    <w:rsid w:val="007906DE"/>
    <w:rsid w:val="0079163E"/>
    <w:rsid w:val="00792A6D"/>
    <w:rsid w:val="007A21DE"/>
    <w:rsid w:val="007A5949"/>
    <w:rsid w:val="007B23DE"/>
    <w:rsid w:val="007B5796"/>
    <w:rsid w:val="007B7AE8"/>
    <w:rsid w:val="007C0756"/>
    <w:rsid w:val="007C10FE"/>
    <w:rsid w:val="007C6956"/>
    <w:rsid w:val="007D1447"/>
    <w:rsid w:val="007E24AB"/>
    <w:rsid w:val="007E54E0"/>
    <w:rsid w:val="007E7318"/>
    <w:rsid w:val="007F1503"/>
    <w:rsid w:val="007F1F94"/>
    <w:rsid w:val="007F5EE4"/>
    <w:rsid w:val="007F7129"/>
    <w:rsid w:val="00802F8D"/>
    <w:rsid w:val="008058E9"/>
    <w:rsid w:val="008126B9"/>
    <w:rsid w:val="008145C3"/>
    <w:rsid w:val="00820434"/>
    <w:rsid w:val="008400D6"/>
    <w:rsid w:val="008406F4"/>
    <w:rsid w:val="00841719"/>
    <w:rsid w:val="00880BC3"/>
    <w:rsid w:val="00890884"/>
    <w:rsid w:val="008973BD"/>
    <w:rsid w:val="008B2C40"/>
    <w:rsid w:val="008B5488"/>
    <w:rsid w:val="008B54FF"/>
    <w:rsid w:val="008D076B"/>
    <w:rsid w:val="008D46E3"/>
    <w:rsid w:val="008D5DCA"/>
    <w:rsid w:val="008E5D96"/>
    <w:rsid w:val="008F5DBA"/>
    <w:rsid w:val="00902942"/>
    <w:rsid w:val="0090615E"/>
    <w:rsid w:val="00937FB9"/>
    <w:rsid w:val="00942830"/>
    <w:rsid w:val="00952AA9"/>
    <w:rsid w:val="009542E7"/>
    <w:rsid w:val="00960429"/>
    <w:rsid w:val="00961534"/>
    <w:rsid w:val="00962D3A"/>
    <w:rsid w:val="00982B09"/>
    <w:rsid w:val="00982C6A"/>
    <w:rsid w:val="00982EED"/>
    <w:rsid w:val="0099101B"/>
    <w:rsid w:val="00997333"/>
    <w:rsid w:val="009B4B9F"/>
    <w:rsid w:val="009B679E"/>
    <w:rsid w:val="009E6C5B"/>
    <w:rsid w:val="009E6CD7"/>
    <w:rsid w:val="009E77CF"/>
    <w:rsid w:val="009F6B58"/>
    <w:rsid w:val="00A00D95"/>
    <w:rsid w:val="00A249F8"/>
    <w:rsid w:val="00A24AD9"/>
    <w:rsid w:val="00A31D9B"/>
    <w:rsid w:val="00A37C27"/>
    <w:rsid w:val="00A44EE4"/>
    <w:rsid w:val="00A4699F"/>
    <w:rsid w:val="00A47749"/>
    <w:rsid w:val="00A519B8"/>
    <w:rsid w:val="00A54A02"/>
    <w:rsid w:val="00A65493"/>
    <w:rsid w:val="00A6613C"/>
    <w:rsid w:val="00A67538"/>
    <w:rsid w:val="00A6766A"/>
    <w:rsid w:val="00A7350D"/>
    <w:rsid w:val="00A768D1"/>
    <w:rsid w:val="00A823B4"/>
    <w:rsid w:val="00A85FC6"/>
    <w:rsid w:val="00A96448"/>
    <w:rsid w:val="00AB08D6"/>
    <w:rsid w:val="00AB3621"/>
    <w:rsid w:val="00AB71BE"/>
    <w:rsid w:val="00AC0599"/>
    <w:rsid w:val="00AC080A"/>
    <w:rsid w:val="00AC38D6"/>
    <w:rsid w:val="00AD4AE8"/>
    <w:rsid w:val="00AD60D8"/>
    <w:rsid w:val="00AD699B"/>
    <w:rsid w:val="00AE104E"/>
    <w:rsid w:val="00AE2C86"/>
    <w:rsid w:val="00AE67C0"/>
    <w:rsid w:val="00AF4B17"/>
    <w:rsid w:val="00B12F31"/>
    <w:rsid w:val="00B30777"/>
    <w:rsid w:val="00B3310B"/>
    <w:rsid w:val="00B34E3F"/>
    <w:rsid w:val="00B55FED"/>
    <w:rsid w:val="00B57435"/>
    <w:rsid w:val="00B60F43"/>
    <w:rsid w:val="00B61ED1"/>
    <w:rsid w:val="00B727F7"/>
    <w:rsid w:val="00B738C0"/>
    <w:rsid w:val="00B77119"/>
    <w:rsid w:val="00B87F88"/>
    <w:rsid w:val="00B90DDF"/>
    <w:rsid w:val="00B968A8"/>
    <w:rsid w:val="00BA4032"/>
    <w:rsid w:val="00BA6FF9"/>
    <w:rsid w:val="00BB010E"/>
    <w:rsid w:val="00BB2C51"/>
    <w:rsid w:val="00BB4531"/>
    <w:rsid w:val="00BC68EB"/>
    <w:rsid w:val="00BC6EEF"/>
    <w:rsid w:val="00BF2296"/>
    <w:rsid w:val="00BF3332"/>
    <w:rsid w:val="00BF37D7"/>
    <w:rsid w:val="00BF56C3"/>
    <w:rsid w:val="00BF6EB4"/>
    <w:rsid w:val="00C02714"/>
    <w:rsid w:val="00C10D34"/>
    <w:rsid w:val="00C11571"/>
    <w:rsid w:val="00C210FC"/>
    <w:rsid w:val="00C379A2"/>
    <w:rsid w:val="00C42CFF"/>
    <w:rsid w:val="00C4410D"/>
    <w:rsid w:val="00C55C94"/>
    <w:rsid w:val="00C57D50"/>
    <w:rsid w:val="00C63A6F"/>
    <w:rsid w:val="00C731C8"/>
    <w:rsid w:val="00C7398C"/>
    <w:rsid w:val="00C87E98"/>
    <w:rsid w:val="00CC2276"/>
    <w:rsid w:val="00CC3E8E"/>
    <w:rsid w:val="00CC3F79"/>
    <w:rsid w:val="00CC468F"/>
    <w:rsid w:val="00CC6E3A"/>
    <w:rsid w:val="00CD0276"/>
    <w:rsid w:val="00CD4D44"/>
    <w:rsid w:val="00D014B2"/>
    <w:rsid w:val="00D024AD"/>
    <w:rsid w:val="00D1203C"/>
    <w:rsid w:val="00D13C54"/>
    <w:rsid w:val="00D47A96"/>
    <w:rsid w:val="00D53670"/>
    <w:rsid w:val="00D54604"/>
    <w:rsid w:val="00D55A80"/>
    <w:rsid w:val="00D66376"/>
    <w:rsid w:val="00D66D8D"/>
    <w:rsid w:val="00D83622"/>
    <w:rsid w:val="00DB0195"/>
    <w:rsid w:val="00DB55EC"/>
    <w:rsid w:val="00DC635A"/>
    <w:rsid w:val="00DD6F5E"/>
    <w:rsid w:val="00DE31B5"/>
    <w:rsid w:val="00DE3558"/>
    <w:rsid w:val="00DE56F8"/>
    <w:rsid w:val="00DE79A1"/>
    <w:rsid w:val="00E05E37"/>
    <w:rsid w:val="00E10AF4"/>
    <w:rsid w:val="00E1320F"/>
    <w:rsid w:val="00E1453B"/>
    <w:rsid w:val="00E25075"/>
    <w:rsid w:val="00E317AC"/>
    <w:rsid w:val="00E332CD"/>
    <w:rsid w:val="00E347FD"/>
    <w:rsid w:val="00E350AE"/>
    <w:rsid w:val="00E43E45"/>
    <w:rsid w:val="00E441A9"/>
    <w:rsid w:val="00E454EE"/>
    <w:rsid w:val="00E4574A"/>
    <w:rsid w:val="00E555AC"/>
    <w:rsid w:val="00E6373E"/>
    <w:rsid w:val="00E64508"/>
    <w:rsid w:val="00E74987"/>
    <w:rsid w:val="00E80353"/>
    <w:rsid w:val="00E8211D"/>
    <w:rsid w:val="00E82F2A"/>
    <w:rsid w:val="00E86EC2"/>
    <w:rsid w:val="00E9714D"/>
    <w:rsid w:val="00EA0E32"/>
    <w:rsid w:val="00EB0007"/>
    <w:rsid w:val="00EC22ED"/>
    <w:rsid w:val="00EC553B"/>
    <w:rsid w:val="00ED1189"/>
    <w:rsid w:val="00ED225C"/>
    <w:rsid w:val="00ED7EF5"/>
    <w:rsid w:val="00EE3C32"/>
    <w:rsid w:val="00EE4694"/>
    <w:rsid w:val="00F03444"/>
    <w:rsid w:val="00F138D1"/>
    <w:rsid w:val="00F14677"/>
    <w:rsid w:val="00F2009D"/>
    <w:rsid w:val="00F34DB3"/>
    <w:rsid w:val="00F37A72"/>
    <w:rsid w:val="00F40AD3"/>
    <w:rsid w:val="00F465C2"/>
    <w:rsid w:val="00F53722"/>
    <w:rsid w:val="00F54981"/>
    <w:rsid w:val="00F551D4"/>
    <w:rsid w:val="00F651B6"/>
    <w:rsid w:val="00F6593A"/>
    <w:rsid w:val="00F72391"/>
    <w:rsid w:val="00F807FD"/>
    <w:rsid w:val="00F83EE9"/>
    <w:rsid w:val="00F86687"/>
    <w:rsid w:val="00FC2CD1"/>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9B679E"/>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link w:val="Heading1Char"/>
    <w:uiPriority w:val="9"/>
    <w:qFormat/>
    <w:rsid w:val="00785500"/>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785500"/>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85500"/>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785500"/>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rsid w:val="009B67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679E"/>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rsid w:val="00785500"/>
    <w:rPr>
      <w:i/>
      <w:iCs/>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5"/>
    <w:qFormat/>
    <w:rsid w:val="00785500"/>
    <w:pPr>
      <w:spacing w:after="120"/>
    </w:pPr>
    <w:rPr>
      <w:rFonts w:cs="Times New Roman"/>
    </w:r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785500"/>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785500"/>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785500"/>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785500"/>
    <w:rPr>
      <w:rFonts w:ascii="Arial" w:eastAsiaTheme="majorEastAsia" w:hAnsi="Arial" w:cstheme="majorBidi"/>
      <w:b/>
      <w:i/>
      <w:iCs/>
      <w:color w:val="365F91" w:themeColor="accent1" w:themeShade="BF"/>
      <w:sz w:val="24"/>
      <w:szCs w:val="24"/>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785500"/>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785500"/>
    <w:rPr>
      <w:rFonts w:ascii="Arial" w:eastAsiaTheme="majorEastAsia" w:hAnsi="Arial" w:cstheme="majorBidi"/>
      <w:b/>
      <w:bCs/>
      <w:color w:val="244061" w:themeColor="accent1" w:themeShade="80"/>
      <w:kern w:val="28"/>
      <w:sz w:val="36"/>
      <w:szCs w:val="32"/>
    </w:rPr>
  </w:style>
  <w:style w:type="paragraph" w:styleId="NoSpacing">
    <w:name w:val="No Spacing"/>
    <w:uiPriority w:val="1"/>
    <w:qFormat/>
    <w:rsid w:val="00785500"/>
    <w:pPr>
      <w:spacing w:line="259" w:lineRule="auto"/>
    </w:pPr>
    <w:rPr>
      <w:rFonts w:ascii="Arial" w:eastAsiaTheme="minorEastAsia" w:hAnsi="Arial" w:cstheme="minorBidi"/>
      <w:sz w:val="24"/>
      <w:szCs w:val="24"/>
    </w:rPr>
  </w:style>
  <w:style w:type="paragraph" w:styleId="Subtitle">
    <w:name w:val="Subtitle"/>
    <w:basedOn w:val="Normal"/>
    <w:next w:val="Normal"/>
    <w:link w:val="SubtitleChar"/>
    <w:uiPriority w:val="11"/>
    <w:rsid w:val="00785500"/>
    <w:pPr>
      <w:numPr>
        <w:ilvl w:val="1"/>
      </w:numPr>
    </w:pPr>
    <w:rPr>
      <w:spacing w:val="15"/>
    </w:rPr>
  </w:style>
  <w:style w:type="character" w:customStyle="1" w:styleId="SubtitleChar">
    <w:name w:val="Subtitle Char"/>
    <w:basedOn w:val="DefaultParagraphFont"/>
    <w:link w:val="Subtitle"/>
    <w:uiPriority w:val="11"/>
    <w:rsid w:val="00785500"/>
    <w:rPr>
      <w:rFonts w:ascii="Arial" w:eastAsiaTheme="minorHAnsi" w:hAnsi="Arial" w:cstheme="minorBidi"/>
      <w:spacing w:val="15"/>
      <w:sz w:val="24"/>
      <w:szCs w:val="22"/>
    </w:rPr>
  </w:style>
  <w:style w:type="character" w:styleId="SubtleEmphasis">
    <w:name w:val="Subtle Emphasis"/>
    <w:basedOn w:val="DefaultParagraphFont"/>
    <w:uiPriority w:val="19"/>
    <w:rsid w:val="00785500"/>
    <w:rPr>
      <w:i/>
      <w:iCs/>
      <w:color w:val="404040" w:themeColor="text1" w:themeTint="BF"/>
    </w:rPr>
  </w:style>
  <w:style w:type="character" w:styleId="Strong">
    <w:name w:val="Strong"/>
    <w:basedOn w:val="DefaultParagraphFont"/>
    <w:uiPriority w:val="22"/>
    <w:qFormat/>
    <w:rsid w:val="00785500"/>
    <w:rPr>
      <w:rFonts w:ascii="Arial" w:hAnsi="Arial"/>
      <w:b/>
      <w:bCs/>
      <w:sz w:val="22"/>
    </w:rPr>
  </w:style>
  <w:style w:type="character" w:styleId="IntenseEmphasis">
    <w:name w:val="Intense Emphasis"/>
    <w:basedOn w:val="DefaultParagraphFont"/>
    <w:uiPriority w:val="21"/>
    <w:rsid w:val="00785500"/>
    <w:rPr>
      <w:i/>
      <w:iCs/>
      <w:color w:val="4F81BD" w:themeColor="accent1"/>
    </w:rPr>
  </w:style>
  <w:style w:type="paragraph" w:styleId="Quote">
    <w:name w:val="Quote"/>
    <w:basedOn w:val="Normal"/>
    <w:next w:val="Normal"/>
    <w:link w:val="QuoteChar"/>
    <w:uiPriority w:val="29"/>
    <w:qFormat/>
    <w:rsid w:val="0078550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785500"/>
    <w:rPr>
      <w:rFonts w:ascii="Arial" w:eastAsiaTheme="minorHAnsi" w:hAnsi="Arial" w:cstheme="minorBidi"/>
      <w:i/>
      <w:iCs/>
      <w:color w:val="000000" w:themeColor="text1"/>
      <w:sz w:val="24"/>
      <w:szCs w:val="24"/>
    </w:rPr>
  </w:style>
  <w:style w:type="character" w:styleId="IntenseReference">
    <w:name w:val="Intense Reference"/>
    <w:basedOn w:val="DefaultParagraphFont"/>
    <w:uiPriority w:val="32"/>
    <w:qFormat/>
    <w:rsid w:val="00785500"/>
    <w:rPr>
      <w:rFonts w:ascii="Arial" w:hAnsi="Arial"/>
      <w:b/>
      <w:bCs/>
      <w:smallCaps/>
      <w:color w:val="365F91" w:themeColor="accent1" w:themeShade="BF"/>
      <w:spacing w:val="5"/>
      <w:sz w:val="24"/>
    </w:rPr>
  </w:style>
  <w:style w:type="character" w:styleId="CommentReference">
    <w:name w:val="annotation reference"/>
    <w:basedOn w:val="DefaultParagraphFont"/>
    <w:semiHidden/>
    <w:unhideWhenUsed/>
    <w:rsid w:val="00A249F8"/>
    <w:rPr>
      <w:sz w:val="16"/>
      <w:szCs w:val="16"/>
    </w:rPr>
  </w:style>
  <w:style w:type="paragraph" w:styleId="CommentText">
    <w:name w:val="annotation text"/>
    <w:basedOn w:val="Normal"/>
    <w:link w:val="CommentTextChar"/>
    <w:unhideWhenUsed/>
    <w:rsid w:val="00A249F8"/>
    <w:pPr>
      <w:spacing w:line="240" w:lineRule="auto"/>
    </w:pPr>
    <w:rPr>
      <w:sz w:val="20"/>
      <w:szCs w:val="20"/>
    </w:rPr>
  </w:style>
  <w:style w:type="character" w:customStyle="1" w:styleId="CommentTextChar">
    <w:name w:val="Comment Text Char"/>
    <w:basedOn w:val="DefaultParagraphFont"/>
    <w:link w:val="CommentText"/>
    <w:rsid w:val="00A249F8"/>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A249F8"/>
    <w:rPr>
      <w:b/>
      <w:bCs/>
    </w:rPr>
  </w:style>
  <w:style w:type="character" w:customStyle="1" w:styleId="CommentSubjectChar">
    <w:name w:val="Comment Subject Char"/>
    <w:basedOn w:val="CommentTextChar"/>
    <w:link w:val="CommentSubject"/>
    <w:semiHidden/>
    <w:rsid w:val="00A249F8"/>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9BD8C-E60F-4330-8D99-656B2972D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1029</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Jereb</dc:creator>
  <cp:lastModifiedBy>Bernadette Cizin</cp:lastModifiedBy>
  <cp:revision>4</cp:revision>
  <cp:lastPrinted>2018-01-16T20:45:00Z</cp:lastPrinted>
  <dcterms:created xsi:type="dcterms:W3CDTF">2025-05-15T16:13:00Z</dcterms:created>
  <dcterms:modified xsi:type="dcterms:W3CDTF">2025-05-21T21:15:00Z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