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AA67" w14:textId="77777777" w:rsidR="00311CDE" w:rsidRPr="00311CDE" w:rsidRDefault="00311CDE" w:rsidP="00311CDE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311CDE">
        <w:rPr>
          <w:rFonts w:ascii="Arial" w:hAnsi="Arial" w:cs="Arial"/>
          <w:b/>
          <w:sz w:val="23"/>
          <w:szCs w:val="23"/>
        </w:rPr>
        <w:t>COUNTY OF SISKIYOU</w:t>
      </w:r>
    </w:p>
    <w:p w14:paraId="00F6171A" w14:textId="77777777" w:rsidR="00311CDE" w:rsidRPr="00311CDE" w:rsidRDefault="00311CDE" w:rsidP="00311CDE">
      <w:pPr>
        <w:spacing w:line="276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311CDE">
        <w:rPr>
          <w:rFonts w:ascii="Arial" w:hAnsi="Arial" w:cs="Arial"/>
          <w:b/>
          <w:sz w:val="23"/>
          <w:szCs w:val="23"/>
        </w:rPr>
        <w:t>STAFF REPORT</w:t>
      </w:r>
    </w:p>
    <w:p w14:paraId="7BE0E049" w14:textId="77777777" w:rsidR="00311CDE" w:rsidRPr="00311CDE" w:rsidRDefault="00311CDE" w:rsidP="00311CDE">
      <w:pPr>
        <w:spacing w:line="276" w:lineRule="auto"/>
        <w:ind w:left="2160" w:hanging="2160"/>
        <w:rPr>
          <w:rFonts w:ascii="Arial" w:hAnsi="Arial" w:cs="Arial"/>
          <w:sz w:val="23"/>
          <w:szCs w:val="23"/>
        </w:rPr>
      </w:pPr>
    </w:p>
    <w:p w14:paraId="6A8CF95B" w14:textId="28E10751" w:rsidR="00311CDE" w:rsidRPr="00311CDE" w:rsidRDefault="00311CDE" w:rsidP="00772EBB">
      <w:pPr>
        <w:spacing w:after="0" w:line="360" w:lineRule="auto"/>
        <w:ind w:left="2160" w:hanging="2160"/>
        <w:contextualSpacing/>
        <w:rPr>
          <w:rFonts w:ascii="Arial" w:hAnsi="Arial" w:cs="Arial"/>
          <w:sz w:val="23"/>
          <w:szCs w:val="23"/>
        </w:rPr>
      </w:pPr>
      <w:r w:rsidRPr="00772EBB">
        <w:rPr>
          <w:rFonts w:ascii="Arial" w:hAnsi="Arial" w:cs="Arial"/>
          <w:b/>
          <w:bCs/>
          <w:sz w:val="23"/>
          <w:szCs w:val="23"/>
        </w:rPr>
        <w:t>MEETING DATE:</w:t>
      </w:r>
      <w:r w:rsidRPr="00311CDE">
        <w:rPr>
          <w:rFonts w:ascii="Arial" w:hAnsi="Arial" w:cs="Arial"/>
          <w:sz w:val="23"/>
          <w:szCs w:val="23"/>
        </w:rPr>
        <w:tab/>
      </w:r>
      <w:r w:rsidR="00772EBB">
        <w:rPr>
          <w:rFonts w:ascii="Arial" w:hAnsi="Arial" w:cs="Arial"/>
          <w:sz w:val="23"/>
          <w:szCs w:val="23"/>
        </w:rPr>
        <w:t>March 18, 2025</w:t>
      </w:r>
    </w:p>
    <w:p w14:paraId="66618EB9" w14:textId="5BE279F4" w:rsidR="00311CDE" w:rsidRPr="00311CDE" w:rsidRDefault="00311CDE" w:rsidP="00772EBB">
      <w:pPr>
        <w:spacing w:after="0" w:line="360" w:lineRule="auto"/>
        <w:ind w:left="2160" w:hanging="2160"/>
        <w:contextualSpacing/>
        <w:rPr>
          <w:rFonts w:ascii="Arial" w:hAnsi="Arial" w:cs="Arial"/>
          <w:sz w:val="23"/>
          <w:szCs w:val="23"/>
        </w:rPr>
      </w:pPr>
      <w:r w:rsidRPr="00772EBB">
        <w:rPr>
          <w:rFonts w:ascii="Arial" w:hAnsi="Arial" w:cs="Arial"/>
          <w:b/>
          <w:bCs/>
          <w:sz w:val="23"/>
          <w:szCs w:val="23"/>
        </w:rPr>
        <w:t>TO</w:t>
      </w:r>
      <w:proofErr w:type="gramStart"/>
      <w:r w:rsidRPr="00772EBB">
        <w:rPr>
          <w:rFonts w:ascii="Arial" w:hAnsi="Arial" w:cs="Arial"/>
          <w:b/>
          <w:bCs/>
          <w:sz w:val="23"/>
          <w:szCs w:val="23"/>
        </w:rPr>
        <w:t xml:space="preserve">:  </w:t>
      </w:r>
      <w:r w:rsidRPr="00311CDE">
        <w:rPr>
          <w:rFonts w:ascii="Arial" w:hAnsi="Arial" w:cs="Arial"/>
          <w:sz w:val="23"/>
          <w:szCs w:val="23"/>
        </w:rPr>
        <w:t xml:space="preserve">         </w:t>
      </w:r>
      <w:r w:rsidRPr="00311CDE">
        <w:rPr>
          <w:rFonts w:ascii="Arial" w:hAnsi="Arial" w:cs="Arial"/>
          <w:sz w:val="23"/>
          <w:szCs w:val="23"/>
        </w:rPr>
        <w:tab/>
        <w:t>Siskiyou</w:t>
      </w:r>
      <w:proofErr w:type="gramEnd"/>
      <w:r w:rsidRPr="00311CDE">
        <w:rPr>
          <w:rFonts w:ascii="Arial" w:hAnsi="Arial" w:cs="Arial"/>
          <w:sz w:val="23"/>
          <w:szCs w:val="23"/>
        </w:rPr>
        <w:t xml:space="preserve"> County Board of Supervisors</w:t>
      </w:r>
    </w:p>
    <w:p w14:paraId="5D67D0DA" w14:textId="1A6D6314" w:rsidR="00311CDE" w:rsidRPr="00311CDE" w:rsidRDefault="00311CDE" w:rsidP="00772EBB">
      <w:pPr>
        <w:spacing w:after="0" w:line="360" w:lineRule="auto"/>
        <w:contextualSpacing/>
        <w:rPr>
          <w:rFonts w:ascii="Arial" w:hAnsi="Arial" w:cs="Arial"/>
          <w:sz w:val="23"/>
          <w:szCs w:val="23"/>
        </w:rPr>
      </w:pPr>
      <w:r w:rsidRPr="00772EBB">
        <w:rPr>
          <w:rFonts w:ascii="Arial" w:hAnsi="Arial" w:cs="Arial"/>
          <w:b/>
          <w:bCs/>
          <w:sz w:val="23"/>
          <w:szCs w:val="23"/>
        </w:rPr>
        <w:t>FROM</w:t>
      </w:r>
      <w:proofErr w:type="gramStart"/>
      <w:r w:rsidRPr="00772EBB">
        <w:rPr>
          <w:rFonts w:ascii="Arial" w:hAnsi="Arial" w:cs="Arial"/>
          <w:b/>
          <w:bCs/>
          <w:sz w:val="23"/>
          <w:szCs w:val="23"/>
        </w:rPr>
        <w:t>:</w:t>
      </w:r>
      <w:r w:rsidRPr="00311CDE">
        <w:rPr>
          <w:rFonts w:ascii="Arial" w:hAnsi="Arial" w:cs="Arial"/>
          <w:sz w:val="23"/>
          <w:szCs w:val="23"/>
        </w:rPr>
        <w:tab/>
        <w:t xml:space="preserve">        </w:t>
      </w:r>
      <w:r w:rsidRPr="00311CDE">
        <w:rPr>
          <w:rFonts w:ascii="Arial" w:hAnsi="Arial" w:cs="Arial"/>
          <w:sz w:val="23"/>
          <w:szCs w:val="23"/>
        </w:rPr>
        <w:tab/>
      </w:r>
      <w:r w:rsidR="00772EBB">
        <w:rPr>
          <w:rFonts w:ascii="Arial" w:hAnsi="Arial" w:cs="Arial"/>
          <w:sz w:val="23"/>
          <w:szCs w:val="23"/>
        </w:rPr>
        <w:t>County</w:t>
      </w:r>
      <w:proofErr w:type="gramEnd"/>
      <w:r w:rsidR="00772EBB">
        <w:rPr>
          <w:rFonts w:ascii="Arial" w:hAnsi="Arial" w:cs="Arial"/>
          <w:sz w:val="23"/>
          <w:szCs w:val="23"/>
        </w:rPr>
        <w:t xml:space="preserve"> Administration</w:t>
      </w:r>
    </w:p>
    <w:p w14:paraId="72C420DF" w14:textId="1C7F098E" w:rsidR="00311CDE" w:rsidRDefault="00311CDE" w:rsidP="00772EBB">
      <w:pPr>
        <w:spacing w:after="0" w:line="360" w:lineRule="auto"/>
        <w:ind w:left="2160" w:hanging="2160"/>
        <w:contextualSpacing/>
        <w:jc w:val="both"/>
        <w:rPr>
          <w:rFonts w:ascii="Arial" w:hAnsi="Arial" w:cs="Arial"/>
          <w:sz w:val="23"/>
          <w:szCs w:val="23"/>
        </w:rPr>
      </w:pPr>
      <w:r w:rsidRPr="00772EBB">
        <w:rPr>
          <w:rFonts w:ascii="Arial" w:hAnsi="Arial" w:cs="Arial"/>
          <w:b/>
          <w:bCs/>
          <w:sz w:val="23"/>
          <w:szCs w:val="23"/>
        </w:rPr>
        <w:t>SUBJECT</w:t>
      </w:r>
      <w:proofErr w:type="gramStart"/>
      <w:r w:rsidRPr="00772EBB">
        <w:rPr>
          <w:rFonts w:ascii="Arial" w:hAnsi="Arial" w:cs="Arial"/>
          <w:b/>
          <w:bCs/>
          <w:sz w:val="23"/>
          <w:szCs w:val="23"/>
        </w:rPr>
        <w:t>:</w:t>
      </w:r>
      <w:r w:rsidRPr="00311CDE">
        <w:rPr>
          <w:rFonts w:ascii="Arial" w:hAnsi="Arial" w:cs="Arial"/>
          <w:sz w:val="23"/>
          <w:szCs w:val="23"/>
        </w:rPr>
        <w:t xml:space="preserve">             </w:t>
      </w:r>
      <w:r w:rsidRPr="00311CDE">
        <w:rPr>
          <w:rFonts w:ascii="Arial" w:hAnsi="Arial" w:cs="Arial"/>
          <w:sz w:val="23"/>
          <w:szCs w:val="23"/>
        </w:rPr>
        <w:tab/>
      </w:r>
      <w:r w:rsidR="004E3664">
        <w:rPr>
          <w:rFonts w:ascii="Arial" w:hAnsi="Arial" w:cs="Arial"/>
          <w:sz w:val="23"/>
          <w:szCs w:val="23"/>
        </w:rPr>
        <w:t>Value</w:t>
      </w:r>
      <w:proofErr w:type="gramEnd"/>
      <w:r w:rsidR="004E3664">
        <w:rPr>
          <w:rFonts w:ascii="Arial" w:hAnsi="Arial" w:cs="Arial"/>
          <w:sz w:val="23"/>
          <w:szCs w:val="23"/>
        </w:rPr>
        <w:t xml:space="preserve"> of </w:t>
      </w:r>
      <w:r w:rsidR="00772EBB">
        <w:rPr>
          <w:rFonts w:ascii="Arial" w:hAnsi="Arial" w:cs="Arial"/>
          <w:sz w:val="23"/>
          <w:szCs w:val="23"/>
        </w:rPr>
        <w:t xml:space="preserve">County-owned </w:t>
      </w:r>
      <w:r w:rsidR="004E3664">
        <w:rPr>
          <w:rFonts w:ascii="Arial" w:hAnsi="Arial" w:cs="Arial"/>
          <w:sz w:val="23"/>
          <w:szCs w:val="23"/>
        </w:rPr>
        <w:t>Proper</w:t>
      </w:r>
      <w:r w:rsidR="00772EBB">
        <w:rPr>
          <w:rFonts w:ascii="Arial" w:hAnsi="Arial" w:cs="Arial"/>
          <w:sz w:val="23"/>
          <w:szCs w:val="23"/>
        </w:rPr>
        <w:t>t</w:t>
      </w:r>
      <w:r w:rsidR="004E3664">
        <w:rPr>
          <w:rFonts w:ascii="Arial" w:hAnsi="Arial" w:cs="Arial"/>
          <w:sz w:val="23"/>
          <w:szCs w:val="23"/>
        </w:rPr>
        <w:t>y Identified as APN: 038-210-010</w:t>
      </w:r>
    </w:p>
    <w:p w14:paraId="6F128996" w14:textId="7CE14F8F" w:rsidR="00772EBB" w:rsidRPr="00311CDE" w:rsidRDefault="00772EBB" w:rsidP="00772EBB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</w:t>
      </w:r>
    </w:p>
    <w:p w14:paraId="5F6A2027" w14:textId="29F8A699" w:rsidR="00311CDE" w:rsidRDefault="00311CDE" w:rsidP="00E208DD">
      <w:pPr>
        <w:pStyle w:val="xmsonormal"/>
        <w:rPr>
          <w:rFonts w:ascii="Arial" w:hAnsi="Arial" w:cs="Arial"/>
          <w:b/>
          <w:bCs/>
        </w:rPr>
      </w:pPr>
    </w:p>
    <w:p w14:paraId="431C035D" w14:textId="5BE69570" w:rsidR="00311CDE" w:rsidRPr="00311CDE" w:rsidRDefault="00311CDE" w:rsidP="00E208DD">
      <w:pPr>
        <w:pStyle w:val="xmsonormal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BACKGROUND:</w:t>
      </w:r>
      <w:r>
        <w:rPr>
          <w:rFonts w:ascii="Arial" w:hAnsi="Arial" w:cs="Arial"/>
          <w:b/>
          <w:bCs/>
        </w:rPr>
        <w:tab/>
      </w:r>
    </w:p>
    <w:p w14:paraId="5D11330F" w14:textId="77777777" w:rsidR="00311CDE" w:rsidRPr="00311CDE" w:rsidRDefault="00311CDE" w:rsidP="00E208DD">
      <w:pPr>
        <w:pStyle w:val="xmsonormal"/>
        <w:rPr>
          <w:rFonts w:ascii="Arial" w:hAnsi="Arial" w:cs="Arial"/>
        </w:rPr>
      </w:pPr>
    </w:p>
    <w:p w14:paraId="67C3E33E" w14:textId="23541629" w:rsidR="00442089" w:rsidRDefault="00743861" w:rsidP="00E208DD">
      <w:pPr>
        <w:pStyle w:val="xmsonormal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 early 1955, a fractional portion of the Northwest quarter of Section 24, Township 44 North, Range 6 West, MDB&amp;M, was </w:t>
      </w:r>
      <w:r w:rsidR="00D76178">
        <w:rPr>
          <w:rFonts w:ascii="Arial" w:hAnsi="Arial" w:cs="Arial"/>
          <w:sz w:val="23"/>
          <w:szCs w:val="23"/>
        </w:rPr>
        <w:t>deed</w:t>
      </w:r>
      <w:r>
        <w:rPr>
          <w:rFonts w:ascii="Arial" w:hAnsi="Arial" w:cs="Arial"/>
          <w:sz w:val="23"/>
          <w:szCs w:val="23"/>
        </w:rPr>
        <w:t xml:space="preserve">ed to the County of Siskiyou, a political subdivision of the State of California by Lewis and Helen Foulke. The subject property </w:t>
      </w:r>
      <w:r w:rsidR="00D76178">
        <w:rPr>
          <w:rFonts w:ascii="Arial" w:hAnsi="Arial" w:cs="Arial"/>
          <w:sz w:val="23"/>
          <w:szCs w:val="23"/>
        </w:rPr>
        <w:t xml:space="preserve">is </w:t>
      </w:r>
      <w:r>
        <w:rPr>
          <w:rFonts w:ascii="Arial" w:hAnsi="Arial" w:cs="Arial"/>
          <w:sz w:val="23"/>
          <w:szCs w:val="23"/>
        </w:rPr>
        <w:t xml:space="preserve">a </w:t>
      </w:r>
      <w:r w:rsidR="00D76178">
        <w:rPr>
          <w:rFonts w:ascii="Arial" w:hAnsi="Arial" w:cs="Arial"/>
          <w:sz w:val="23"/>
          <w:szCs w:val="23"/>
        </w:rPr>
        <w:t xml:space="preserve">three (3) acre, </w:t>
      </w:r>
      <w:r>
        <w:rPr>
          <w:rFonts w:ascii="Arial" w:hAnsi="Arial" w:cs="Arial"/>
          <w:sz w:val="23"/>
          <w:szCs w:val="23"/>
        </w:rPr>
        <w:t>bare land lot with no</w:t>
      </w:r>
      <w:r w:rsidR="00D76178">
        <w:rPr>
          <w:rFonts w:ascii="Arial" w:hAnsi="Arial" w:cs="Arial"/>
          <w:sz w:val="23"/>
          <w:szCs w:val="23"/>
        </w:rPr>
        <w:t xml:space="preserve"> listed</w:t>
      </w:r>
      <w:r>
        <w:rPr>
          <w:rFonts w:ascii="Arial" w:hAnsi="Arial" w:cs="Arial"/>
          <w:sz w:val="23"/>
          <w:szCs w:val="23"/>
        </w:rPr>
        <w:t xml:space="preserve"> improvements or additions, APN: 038-210-010.</w:t>
      </w:r>
      <w:r w:rsidR="004E3664" w:rsidRPr="004E3664">
        <w:rPr>
          <w:rFonts w:ascii="Arial" w:hAnsi="Arial" w:cs="Arial"/>
          <w:sz w:val="23"/>
          <w:szCs w:val="23"/>
        </w:rPr>
        <w:t xml:space="preserve"> </w:t>
      </w:r>
      <w:r w:rsidR="00260B8D" w:rsidRPr="00260B8D">
        <w:rPr>
          <w:rFonts w:ascii="Arial" w:hAnsi="Arial" w:cs="Arial"/>
          <w:sz w:val="23"/>
          <w:szCs w:val="23"/>
        </w:rPr>
        <w:t xml:space="preserve">The County has previously declared the property as surplus and has received no offers from any other public agencies. Staff </w:t>
      </w:r>
      <w:proofErr w:type="gramStart"/>
      <w:r w:rsidR="00260B8D" w:rsidRPr="00260B8D">
        <w:rPr>
          <w:rFonts w:ascii="Arial" w:hAnsi="Arial" w:cs="Arial"/>
          <w:sz w:val="23"/>
          <w:szCs w:val="23"/>
        </w:rPr>
        <w:t>is</w:t>
      </w:r>
      <w:proofErr w:type="gramEnd"/>
      <w:r w:rsidR="00260B8D" w:rsidRPr="00260B8D">
        <w:rPr>
          <w:rFonts w:ascii="Arial" w:hAnsi="Arial" w:cs="Arial"/>
          <w:sz w:val="23"/>
          <w:szCs w:val="23"/>
        </w:rPr>
        <w:t xml:space="preserve"> now recommending </w:t>
      </w:r>
      <w:proofErr w:type="gramStart"/>
      <w:r w:rsidR="00260B8D" w:rsidRPr="00260B8D">
        <w:rPr>
          <w:rFonts w:ascii="Arial" w:hAnsi="Arial" w:cs="Arial"/>
          <w:sz w:val="23"/>
          <w:szCs w:val="23"/>
        </w:rPr>
        <w:t>to sell</w:t>
      </w:r>
      <w:proofErr w:type="gramEnd"/>
      <w:r w:rsidR="00260B8D" w:rsidRPr="00260B8D">
        <w:rPr>
          <w:rFonts w:ascii="Arial" w:hAnsi="Arial" w:cs="Arial"/>
          <w:sz w:val="23"/>
          <w:szCs w:val="23"/>
        </w:rPr>
        <w:t xml:space="preserve"> the property to the public</w:t>
      </w:r>
      <w:r w:rsidR="004E3664">
        <w:rPr>
          <w:rFonts w:ascii="Arial" w:hAnsi="Arial" w:cs="Arial"/>
          <w:sz w:val="23"/>
          <w:szCs w:val="23"/>
        </w:rPr>
        <w:t xml:space="preserve">.  </w:t>
      </w:r>
    </w:p>
    <w:p w14:paraId="5DF412CB" w14:textId="7781E636" w:rsidR="00311CDE" w:rsidRDefault="00311CDE" w:rsidP="00E208DD">
      <w:pPr>
        <w:pStyle w:val="xmsonormal"/>
        <w:rPr>
          <w:rFonts w:ascii="Arial" w:hAnsi="Arial" w:cs="Arial"/>
          <w:sz w:val="23"/>
          <w:szCs w:val="23"/>
        </w:rPr>
      </w:pPr>
    </w:p>
    <w:p w14:paraId="4D69981B" w14:textId="442E48CC" w:rsidR="00311CDE" w:rsidRPr="00311CDE" w:rsidRDefault="00311CDE" w:rsidP="00E208DD">
      <w:pPr>
        <w:pStyle w:val="xmsonormal"/>
        <w:rPr>
          <w:rFonts w:ascii="Arial" w:hAnsi="Arial" w:cs="Arial"/>
          <w:b/>
          <w:bCs/>
          <w:sz w:val="23"/>
          <w:szCs w:val="23"/>
        </w:rPr>
      </w:pPr>
      <w:r w:rsidRPr="00311CDE">
        <w:rPr>
          <w:rFonts w:ascii="Arial" w:hAnsi="Arial" w:cs="Arial"/>
          <w:b/>
          <w:bCs/>
          <w:sz w:val="23"/>
          <w:szCs w:val="23"/>
        </w:rPr>
        <w:t>DISCUSSION:</w:t>
      </w:r>
    </w:p>
    <w:p w14:paraId="2B996890" w14:textId="374D3388" w:rsidR="00A343E8" w:rsidRPr="00311CDE" w:rsidRDefault="00A343E8" w:rsidP="00E208DD">
      <w:pPr>
        <w:pStyle w:val="xmsonormal"/>
        <w:rPr>
          <w:rFonts w:ascii="Arial" w:hAnsi="Arial" w:cs="Arial"/>
          <w:sz w:val="23"/>
          <w:szCs w:val="23"/>
        </w:rPr>
      </w:pPr>
    </w:p>
    <w:p w14:paraId="1504CE06" w14:textId="32412C8D" w:rsidR="004E3664" w:rsidRDefault="004E3664" w:rsidP="00E208DD">
      <w:pPr>
        <w:pStyle w:val="xmsonormal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As part of the process of preparing the property for sale, and to comply with </w:t>
      </w:r>
      <w:r w:rsidR="00772EBB">
        <w:rPr>
          <w:rFonts w:ascii="Arial" w:hAnsi="Arial" w:cs="Arial"/>
          <w:sz w:val="23"/>
          <w:szCs w:val="23"/>
        </w:rPr>
        <w:t>the Government</w:t>
      </w:r>
      <w:r>
        <w:rPr>
          <w:rFonts w:ascii="Arial" w:hAnsi="Arial" w:cs="Arial"/>
          <w:sz w:val="23"/>
          <w:szCs w:val="23"/>
        </w:rPr>
        <w:t xml:space="preserve"> Code which provides for the requirements to sell County owned real property, the County is required to estimate the value of real property the</w:t>
      </w:r>
      <w:r w:rsidR="009D3F02"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 xml:space="preserve"> intend to sell. The County is allowed to utilize industry acceptable methods of determining the value of property, which includes comparable sales data.  </w:t>
      </w:r>
    </w:p>
    <w:p w14:paraId="386F776F" w14:textId="4EBAF688" w:rsidR="004E3664" w:rsidRDefault="004E3664" w:rsidP="004E3664">
      <w:pPr>
        <w:pStyle w:val="xmsonormal"/>
        <w:rPr>
          <w:rFonts w:ascii="Arial" w:hAnsi="Arial" w:cs="Arial"/>
          <w:sz w:val="23"/>
          <w:szCs w:val="23"/>
        </w:rPr>
      </w:pPr>
    </w:p>
    <w:p w14:paraId="1D280359" w14:textId="4EF417AC" w:rsidR="004E3664" w:rsidRDefault="004E3664" w:rsidP="00E208DD">
      <w:pPr>
        <w:pStyle w:val="xmsonormal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subject property, APN 038-210-010 is a three (3) acre bare lot. To determine the estimated value of the property, County staff researched six other local </w:t>
      </w:r>
      <w:r w:rsidR="00D76178">
        <w:rPr>
          <w:rFonts w:ascii="Arial" w:hAnsi="Arial" w:cs="Arial"/>
          <w:sz w:val="23"/>
          <w:szCs w:val="23"/>
        </w:rPr>
        <w:t>bare lots sold in the calendar year 2024 consisting of five (5) or less acres</w:t>
      </w:r>
      <w:r>
        <w:rPr>
          <w:rFonts w:ascii="Arial" w:hAnsi="Arial" w:cs="Arial"/>
          <w:sz w:val="23"/>
          <w:szCs w:val="23"/>
        </w:rPr>
        <w:t xml:space="preserve">. </w:t>
      </w:r>
    </w:p>
    <w:p w14:paraId="5101555A" w14:textId="77777777" w:rsidR="004E3664" w:rsidRDefault="004E3664" w:rsidP="00E208DD">
      <w:pPr>
        <w:pStyle w:val="xmsonormal"/>
        <w:rPr>
          <w:rFonts w:ascii="Arial" w:hAnsi="Arial" w:cs="Arial"/>
          <w:sz w:val="23"/>
          <w:szCs w:val="23"/>
        </w:rPr>
      </w:pPr>
    </w:p>
    <w:p w14:paraId="559E8062" w14:textId="43AEE5B7" w:rsidR="004E3664" w:rsidRDefault="004E3664" w:rsidP="00E208DD">
      <w:pPr>
        <w:pStyle w:val="xmsonormal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Comparable Properties: </w:t>
      </w:r>
    </w:p>
    <w:p w14:paraId="6AD48572" w14:textId="6484CAC0" w:rsidR="004E3664" w:rsidRDefault="004E3664" w:rsidP="004E3664">
      <w:pPr>
        <w:pStyle w:val="xmsonormal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APN 100-221-010: 2.4 acres, sale price $15,000.</w:t>
      </w:r>
    </w:p>
    <w:p w14:paraId="5C7445BF" w14:textId="21CCBAE9" w:rsidR="004E3664" w:rsidRDefault="004E3664" w:rsidP="004E3664">
      <w:pPr>
        <w:pStyle w:val="xmsonormal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APN 014-551-250: 4.02 acres, sale price $37,500.</w:t>
      </w:r>
    </w:p>
    <w:p w14:paraId="2A02AB97" w14:textId="15AE4E8B" w:rsidR="004E3664" w:rsidRDefault="004E3664" w:rsidP="004E3664">
      <w:pPr>
        <w:pStyle w:val="xmsonormal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APN 100-521-090: 2.5 acres, sale price $20,000.</w:t>
      </w:r>
    </w:p>
    <w:p w14:paraId="29EDDFE8" w14:textId="2DF951F8" w:rsidR="004E3664" w:rsidRDefault="004E3664" w:rsidP="004E3664">
      <w:pPr>
        <w:pStyle w:val="xmsonormal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APN 100-551-100: 2.5 acres, sale price $23,000.</w:t>
      </w:r>
    </w:p>
    <w:p w14:paraId="1AE6E2AE" w14:textId="64862EC1" w:rsidR="004E3664" w:rsidRDefault="004E3664" w:rsidP="004E3664">
      <w:pPr>
        <w:pStyle w:val="xmsonormal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APN 103-180-430: 1.3 acres, sale price $10,000.</w:t>
      </w:r>
    </w:p>
    <w:p w14:paraId="671BE99D" w14:textId="5674B4A1" w:rsidR="00743861" w:rsidRPr="004E3664" w:rsidRDefault="004E3664" w:rsidP="00C65B8A">
      <w:pPr>
        <w:pStyle w:val="xmsonormal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APN 039-220-200: 2.6 acres, sale price $8,500. </w:t>
      </w:r>
    </w:p>
    <w:p w14:paraId="5DB62AAA" w14:textId="77777777" w:rsidR="00311CDE" w:rsidRDefault="00311CDE" w:rsidP="00E208DD">
      <w:pPr>
        <w:pStyle w:val="xmsonormal"/>
        <w:rPr>
          <w:rFonts w:ascii="Arial" w:hAnsi="Arial" w:cs="Arial"/>
          <w:b/>
          <w:bCs/>
          <w:sz w:val="23"/>
          <w:szCs w:val="23"/>
        </w:rPr>
      </w:pPr>
    </w:p>
    <w:p w14:paraId="4E8427B1" w14:textId="385572AF" w:rsidR="00A343E8" w:rsidRPr="00311CDE" w:rsidRDefault="004E3664" w:rsidP="00E208DD">
      <w:pPr>
        <w:pStyle w:val="xmsonormal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CONCLUSION</w:t>
      </w:r>
      <w:r w:rsidR="00311CDE" w:rsidRPr="00311CDE">
        <w:rPr>
          <w:rFonts w:ascii="Arial" w:hAnsi="Arial" w:cs="Arial"/>
          <w:b/>
          <w:bCs/>
          <w:sz w:val="23"/>
          <w:szCs w:val="23"/>
        </w:rPr>
        <w:t>:</w:t>
      </w:r>
    </w:p>
    <w:p w14:paraId="6DF0B631" w14:textId="77777777" w:rsidR="00311CDE" w:rsidRPr="00311CDE" w:rsidRDefault="00311CDE" w:rsidP="00E208DD">
      <w:pPr>
        <w:pStyle w:val="xmsonormal"/>
        <w:rPr>
          <w:rFonts w:ascii="Arial" w:hAnsi="Arial" w:cs="Arial"/>
          <w:sz w:val="23"/>
          <w:szCs w:val="23"/>
        </w:rPr>
      </w:pPr>
    </w:p>
    <w:p w14:paraId="390999A0" w14:textId="3EA9CBC3" w:rsidR="00056CEA" w:rsidRPr="00311CDE" w:rsidRDefault="004E3664" w:rsidP="00E208DD">
      <w:pPr>
        <w:pStyle w:val="xmsonormal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Pr="00C65B8A">
        <w:rPr>
          <w:rFonts w:ascii="Arial" w:hAnsi="Arial" w:cs="Arial"/>
          <w:sz w:val="23"/>
          <w:szCs w:val="23"/>
        </w:rPr>
        <w:t xml:space="preserve">he average </w:t>
      </w:r>
      <w:r>
        <w:rPr>
          <w:rFonts w:ascii="Arial" w:hAnsi="Arial" w:cs="Arial"/>
          <w:sz w:val="23"/>
          <w:szCs w:val="23"/>
        </w:rPr>
        <w:t>sale price</w:t>
      </w:r>
      <w:r w:rsidRPr="00C65B8A">
        <w:rPr>
          <w:rFonts w:ascii="Arial" w:hAnsi="Arial" w:cs="Arial"/>
          <w:sz w:val="23"/>
          <w:szCs w:val="23"/>
        </w:rPr>
        <w:t xml:space="preserve"> per acre </w:t>
      </w:r>
      <w:r>
        <w:rPr>
          <w:rFonts w:ascii="Arial" w:hAnsi="Arial" w:cs="Arial"/>
          <w:sz w:val="23"/>
          <w:szCs w:val="23"/>
        </w:rPr>
        <w:t>for</w:t>
      </w:r>
      <w:r w:rsidRPr="00C65B8A">
        <w:rPr>
          <w:rFonts w:ascii="Arial" w:hAnsi="Arial" w:cs="Arial"/>
          <w:sz w:val="23"/>
          <w:szCs w:val="23"/>
        </w:rPr>
        <w:t xml:space="preserve"> the six comparable lots is $7,293.03</w:t>
      </w:r>
      <w:r>
        <w:rPr>
          <w:rFonts w:ascii="Arial" w:hAnsi="Arial" w:cs="Arial"/>
          <w:sz w:val="23"/>
          <w:szCs w:val="23"/>
        </w:rPr>
        <w:t xml:space="preserve"> (additional details can be found in Exhibit A)</w:t>
      </w:r>
      <w:r w:rsidRPr="00C65B8A">
        <w:rPr>
          <w:rFonts w:ascii="Arial" w:hAnsi="Arial" w:cs="Arial"/>
          <w:sz w:val="23"/>
          <w:szCs w:val="23"/>
        </w:rPr>
        <w:t xml:space="preserve">. Using that calculation, the subject property has an estimated value of $21,879.09, which the County will round up to $21,900 for sale purposes. </w:t>
      </w:r>
    </w:p>
    <w:sectPr w:rsidR="00056CEA" w:rsidRPr="00311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DDCF7" w14:textId="77777777" w:rsidR="00A7105C" w:rsidRDefault="00A7105C" w:rsidP="004E3664">
      <w:pPr>
        <w:spacing w:after="0" w:line="240" w:lineRule="auto"/>
      </w:pPr>
      <w:r>
        <w:separator/>
      </w:r>
    </w:p>
  </w:endnote>
  <w:endnote w:type="continuationSeparator" w:id="0">
    <w:p w14:paraId="629181DA" w14:textId="77777777" w:rsidR="00A7105C" w:rsidRDefault="00A7105C" w:rsidP="004E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70A26" w14:textId="77777777" w:rsidR="00A7105C" w:rsidRDefault="00A7105C" w:rsidP="004E3664">
      <w:pPr>
        <w:spacing w:after="0" w:line="240" w:lineRule="auto"/>
      </w:pPr>
      <w:r>
        <w:separator/>
      </w:r>
    </w:p>
  </w:footnote>
  <w:footnote w:type="continuationSeparator" w:id="0">
    <w:p w14:paraId="2E911884" w14:textId="77777777" w:rsidR="00A7105C" w:rsidRDefault="00A7105C" w:rsidP="004E3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91CA9"/>
    <w:multiLevelType w:val="hybridMultilevel"/>
    <w:tmpl w:val="6F44F7E0"/>
    <w:lvl w:ilvl="0" w:tplc="A25EA0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4C0C"/>
    <w:multiLevelType w:val="hybridMultilevel"/>
    <w:tmpl w:val="1F462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E35E2"/>
    <w:multiLevelType w:val="hybridMultilevel"/>
    <w:tmpl w:val="C2E4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11B3C"/>
    <w:multiLevelType w:val="hybridMultilevel"/>
    <w:tmpl w:val="282C7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25160">
    <w:abstractNumId w:val="2"/>
  </w:num>
  <w:num w:numId="2" w16cid:durableId="1745905741">
    <w:abstractNumId w:val="3"/>
  </w:num>
  <w:num w:numId="3" w16cid:durableId="597373781">
    <w:abstractNumId w:val="1"/>
  </w:num>
  <w:num w:numId="4" w16cid:durableId="108056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DD"/>
    <w:rsid w:val="00056CEA"/>
    <w:rsid w:val="00087EB0"/>
    <w:rsid w:val="000B0C01"/>
    <w:rsid w:val="00113205"/>
    <w:rsid w:val="00191713"/>
    <w:rsid w:val="001A2420"/>
    <w:rsid w:val="001A3F27"/>
    <w:rsid w:val="00214904"/>
    <w:rsid w:val="0023335D"/>
    <w:rsid w:val="00260B8D"/>
    <w:rsid w:val="00271EF1"/>
    <w:rsid w:val="00311CDE"/>
    <w:rsid w:val="003F3DA4"/>
    <w:rsid w:val="004174C8"/>
    <w:rsid w:val="00442089"/>
    <w:rsid w:val="004E3664"/>
    <w:rsid w:val="005C6299"/>
    <w:rsid w:val="00647274"/>
    <w:rsid w:val="00684772"/>
    <w:rsid w:val="00743861"/>
    <w:rsid w:val="00772EBB"/>
    <w:rsid w:val="00796563"/>
    <w:rsid w:val="00876CD4"/>
    <w:rsid w:val="0090739E"/>
    <w:rsid w:val="009D3F02"/>
    <w:rsid w:val="009E3482"/>
    <w:rsid w:val="00A343E8"/>
    <w:rsid w:val="00A7105C"/>
    <w:rsid w:val="00A90505"/>
    <w:rsid w:val="00AA7882"/>
    <w:rsid w:val="00BE1D43"/>
    <w:rsid w:val="00C65B8A"/>
    <w:rsid w:val="00C71861"/>
    <w:rsid w:val="00C75673"/>
    <w:rsid w:val="00CC3FE4"/>
    <w:rsid w:val="00D30B3F"/>
    <w:rsid w:val="00D76178"/>
    <w:rsid w:val="00E208DD"/>
    <w:rsid w:val="00F05A39"/>
    <w:rsid w:val="00F82626"/>
    <w:rsid w:val="00FB4D2D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2D70"/>
  <w15:chartTrackingRefBased/>
  <w15:docId w15:val="{B7307A71-DEB5-4ECC-BB08-9E6A62FD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208DD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965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0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5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5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5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366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36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6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3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6564-9A05-4B6F-99CE-829BF610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1794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Nielsen</dc:creator>
  <cp:keywords/>
  <dc:description/>
  <cp:lastModifiedBy>Elizabeth Nielsen</cp:lastModifiedBy>
  <cp:revision>4</cp:revision>
  <dcterms:created xsi:type="dcterms:W3CDTF">2024-11-06T18:22:00Z</dcterms:created>
  <dcterms:modified xsi:type="dcterms:W3CDTF">2025-03-07T18:54:00Z</dcterms:modified>
</cp:coreProperties>
</file>