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C84F4" w14:textId="2E9DA7E2" w:rsidR="00B61683" w:rsidRPr="00A572C3" w:rsidRDefault="00795B89" w:rsidP="001F47A8">
      <w:pPr>
        <w:tabs>
          <w:tab w:val="center" w:pos="5850"/>
        </w:tabs>
        <w:spacing w:after="600"/>
        <w:jc w:val="center"/>
        <w:rPr>
          <w:sz w:val="28"/>
          <w:szCs w:val="28"/>
        </w:rPr>
      </w:pPr>
      <w:r>
        <w:rPr>
          <w:noProof/>
        </w:rPr>
        <w:drawing>
          <wp:anchor distT="0" distB="0" distL="114300" distR="114300" simplePos="0" relativeHeight="251658240" behindDoc="1" locked="0" layoutInCell="1" allowOverlap="1" wp14:anchorId="1EBCCC91" wp14:editId="5CFDB9DC">
            <wp:simplePos x="0" y="0"/>
            <wp:positionH relativeFrom="column">
              <wp:posOffset>0</wp:posOffset>
            </wp:positionH>
            <wp:positionV relativeFrom="paragraph">
              <wp:posOffset>76200</wp:posOffset>
            </wp:positionV>
            <wp:extent cx="914441" cy="914441"/>
            <wp:effectExtent l="0" t="0" r="0" b="0"/>
            <wp:wrapTight wrapText="bothSides">
              <wp:wrapPolygon edited="0">
                <wp:start x="6750" y="0"/>
                <wp:lineTo x="4050" y="1350"/>
                <wp:lineTo x="0" y="5400"/>
                <wp:lineTo x="0" y="15750"/>
                <wp:lineTo x="5400" y="21150"/>
                <wp:lineTo x="6750" y="21150"/>
                <wp:lineTo x="14850" y="21150"/>
                <wp:lineTo x="16650" y="21150"/>
                <wp:lineTo x="21150" y="16200"/>
                <wp:lineTo x="21150" y="5850"/>
                <wp:lineTo x="17550" y="1800"/>
                <wp:lineTo x="14400" y="0"/>
                <wp:lineTo x="6750" y="0"/>
              </wp:wrapPolygon>
            </wp:wrapTight>
            <wp:docPr id="2" name="Picture 2" descr="Siskiyou Coun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skiyou Co color seal-1 inch x 1 inch-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41" cy="914441"/>
                    </a:xfrm>
                    <a:prstGeom prst="rect">
                      <a:avLst/>
                    </a:prstGeom>
                  </pic:spPr>
                </pic:pic>
              </a:graphicData>
            </a:graphic>
          </wp:anchor>
        </w:drawing>
      </w:r>
      <w:r w:rsidR="001F47A8">
        <w:rPr>
          <w:b/>
          <w:bCs/>
          <w:sz w:val="28"/>
          <w:szCs w:val="28"/>
        </w:rPr>
        <w:t>Siskiyou County</w:t>
      </w:r>
      <w:r w:rsidR="001F47A8">
        <w:rPr>
          <w:b/>
          <w:bCs/>
          <w:sz w:val="28"/>
          <w:szCs w:val="28"/>
        </w:rPr>
        <w:br/>
      </w:r>
      <w:r w:rsidR="00A572C3">
        <w:rPr>
          <w:b/>
          <w:bCs/>
          <w:sz w:val="28"/>
          <w:szCs w:val="28"/>
        </w:rPr>
        <w:t>Pl</w:t>
      </w:r>
      <w:r w:rsidR="001F47A8">
        <w:rPr>
          <w:b/>
          <w:bCs/>
          <w:sz w:val="28"/>
          <w:szCs w:val="28"/>
        </w:rPr>
        <w:t>anning Commission Staff Report</w:t>
      </w:r>
      <w:r w:rsidR="001F47A8">
        <w:rPr>
          <w:b/>
          <w:bCs/>
          <w:sz w:val="28"/>
          <w:szCs w:val="28"/>
        </w:rPr>
        <w:br/>
      </w:r>
      <w:r w:rsidR="003E3301">
        <w:rPr>
          <w:b/>
          <w:bCs/>
          <w:sz w:val="28"/>
          <w:szCs w:val="28"/>
        </w:rPr>
        <w:t>December 18, 2024</w:t>
      </w:r>
    </w:p>
    <w:p w14:paraId="2DB537D1" w14:textId="4BABE80C" w:rsidR="00A572C3" w:rsidRDefault="00A572C3" w:rsidP="00A572C3">
      <w:pPr>
        <w:pStyle w:val="Heading2"/>
      </w:pPr>
      <w:r>
        <w:t xml:space="preserve">Agenda Item </w:t>
      </w:r>
      <w:r w:rsidR="00B64858">
        <w:t xml:space="preserve">Number </w:t>
      </w:r>
      <w:r w:rsidR="007647EF">
        <w:t>1</w:t>
      </w:r>
      <w:r w:rsidR="00B64858">
        <w:br/>
      </w:r>
      <w:r w:rsidR="001B12F6">
        <w:t>McDonagh</w:t>
      </w:r>
      <w:r w:rsidR="00D437B6">
        <w:t xml:space="preserve"> Timberlands Zone Change (Z</w:t>
      </w:r>
      <w:r w:rsidR="009731FF">
        <w:t>-</w:t>
      </w:r>
      <w:r w:rsidR="001B12F6">
        <w:t>24</w:t>
      </w:r>
      <w:r w:rsidR="009731FF">
        <w:t>-</w:t>
      </w:r>
      <w:r w:rsidR="001B12F6">
        <w:t>01</w:t>
      </w:r>
      <w:r w:rsidR="00D437B6">
        <w:t>)</w:t>
      </w:r>
    </w:p>
    <w:p w14:paraId="4EC7F548" w14:textId="403B770C" w:rsidR="000E6099" w:rsidRDefault="00A572C3" w:rsidP="00D437B6">
      <w:pPr>
        <w:tabs>
          <w:tab w:val="left" w:pos="2970"/>
        </w:tabs>
        <w:ind w:left="2970" w:hanging="2970"/>
      </w:pPr>
      <w:r w:rsidRPr="00A572C3">
        <w:rPr>
          <w:b/>
          <w:bCs/>
        </w:rPr>
        <w:t>Applicant:</w:t>
      </w:r>
      <w:r w:rsidR="0019121A">
        <w:rPr>
          <w:b/>
          <w:bCs/>
        </w:rPr>
        <w:tab/>
      </w:r>
      <w:r w:rsidR="001B12F6">
        <w:t>John J. McDonagh</w:t>
      </w:r>
      <w:r w:rsidR="000E6099" w:rsidRPr="002D631A">
        <w:br/>
      </w:r>
      <w:r w:rsidR="001B12F6">
        <w:t>Wolf Creek Tree Farm</w:t>
      </w:r>
      <w:r w:rsidR="00D437B6" w:rsidRPr="002D631A">
        <w:br/>
      </w:r>
      <w:r w:rsidR="001B12F6">
        <w:t>PO BOX 279</w:t>
      </w:r>
      <w:r w:rsidR="000E6099" w:rsidRPr="002D631A">
        <w:br/>
      </w:r>
      <w:r w:rsidR="001B12F6">
        <w:t>McCloud, CA 96057</w:t>
      </w:r>
    </w:p>
    <w:p w14:paraId="3ED41ADE" w14:textId="37556D04" w:rsidR="00A572C3" w:rsidRPr="00145CB2" w:rsidRDefault="00A572C3" w:rsidP="000E6099">
      <w:pPr>
        <w:tabs>
          <w:tab w:val="left" w:pos="2970"/>
        </w:tabs>
        <w:ind w:left="2970" w:hanging="2970"/>
      </w:pPr>
      <w:r w:rsidRPr="00145CB2">
        <w:rPr>
          <w:b/>
          <w:bCs/>
        </w:rPr>
        <w:t>Property Owner:</w:t>
      </w:r>
      <w:r w:rsidRPr="00145CB2">
        <w:rPr>
          <w:b/>
          <w:bCs/>
        </w:rPr>
        <w:tab/>
      </w:r>
      <w:r w:rsidR="001B12F6" w:rsidRPr="00145CB2">
        <w:t xml:space="preserve">John J. </w:t>
      </w:r>
      <w:r w:rsidR="00871E27">
        <w:t>and</w:t>
      </w:r>
      <w:r w:rsidR="001B12F6" w:rsidRPr="00145CB2">
        <w:t xml:space="preserve"> Claudia K. McDonagh</w:t>
      </w:r>
      <w:r w:rsidR="000E6099" w:rsidRPr="00145CB2">
        <w:br/>
      </w:r>
      <w:r w:rsidR="001B12F6" w:rsidRPr="00145CB2">
        <w:t>PO BOX 279</w:t>
      </w:r>
      <w:r w:rsidR="005A20B9" w:rsidRPr="00145CB2">
        <w:br/>
      </w:r>
      <w:r w:rsidR="001B12F6" w:rsidRPr="00145CB2">
        <w:t>McCloud, CA 96057</w:t>
      </w:r>
    </w:p>
    <w:p w14:paraId="1C16477C" w14:textId="0DAEC09A" w:rsidR="00145CB2" w:rsidRPr="001B12F6" w:rsidRDefault="00847638" w:rsidP="007B47FA">
      <w:pPr>
        <w:ind w:left="2970" w:hanging="2970"/>
        <w:rPr>
          <w:sz w:val="23"/>
          <w:szCs w:val="23"/>
        </w:rPr>
      </w:pPr>
      <w:r w:rsidRPr="00145CB2">
        <w:rPr>
          <w:b/>
          <w:bCs/>
        </w:rPr>
        <w:t>Project Summary</w:t>
      </w:r>
      <w:r w:rsidRPr="00145CB2">
        <w:rPr>
          <w:b/>
          <w:bCs/>
        </w:rPr>
        <w:tab/>
      </w:r>
      <w:r w:rsidR="002D631A" w:rsidRPr="00145CB2">
        <w:t xml:space="preserve">The project is a proposed zone change for approximately </w:t>
      </w:r>
      <w:r w:rsidR="001B12F6" w:rsidRPr="00145CB2">
        <w:t>3</w:t>
      </w:r>
      <w:r w:rsidR="007B47FA">
        <w:t>2</w:t>
      </w:r>
      <w:r w:rsidR="001B12F6" w:rsidRPr="00145CB2">
        <w:t>3</w:t>
      </w:r>
      <w:r w:rsidR="002D631A" w:rsidRPr="00145CB2">
        <w:t xml:space="preserve"> acres from Rural Residential </w:t>
      </w:r>
      <w:r w:rsidR="000C2F71" w:rsidRPr="00145CB2">
        <w:t>(</w:t>
      </w:r>
      <w:r w:rsidR="002D631A" w:rsidRPr="00145CB2">
        <w:t>R</w:t>
      </w:r>
      <w:r w:rsidR="006D19C1">
        <w:t>-</w:t>
      </w:r>
      <w:r w:rsidR="002D631A" w:rsidRPr="00145CB2">
        <w:t>R</w:t>
      </w:r>
      <w:r w:rsidR="007B47FA">
        <w:t>-</w:t>
      </w:r>
      <w:r w:rsidR="002D631A" w:rsidRPr="00145CB2">
        <w:t>B</w:t>
      </w:r>
      <w:r w:rsidR="007B47FA">
        <w:t>-</w:t>
      </w:r>
      <w:r w:rsidR="002D631A" w:rsidRPr="00145CB2">
        <w:t>40)</w:t>
      </w:r>
      <w:r w:rsidR="007B47FA">
        <w:t xml:space="preserve"> </w:t>
      </w:r>
      <w:r w:rsidR="002D631A" w:rsidRPr="00145CB2">
        <w:t>to Timber Production (TPZ) in order to</w:t>
      </w:r>
      <w:r w:rsidR="007B47FA">
        <w:t xml:space="preserve"> </w:t>
      </w:r>
      <w:r w:rsidR="002D631A" w:rsidRPr="00145CB2">
        <w:t>align</w:t>
      </w:r>
      <w:r w:rsidR="00DF5F3B" w:rsidRPr="00145CB2">
        <w:t xml:space="preserve"> </w:t>
      </w:r>
      <w:r w:rsidR="007B47FA">
        <w:t xml:space="preserve">the zoning </w:t>
      </w:r>
      <w:r w:rsidR="00DF5F3B" w:rsidRPr="00145CB2">
        <w:t xml:space="preserve">with the </w:t>
      </w:r>
      <w:r w:rsidR="00145CB2" w:rsidRPr="00145CB2">
        <w:t>current</w:t>
      </w:r>
      <w:r w:rsidR="00DF5F3B" w:rsidRPr="00145CB2">
        <w:t xml:space="preserve"> use of </w:t>
      </w:r>
      <w:r w:rsidR="00042A27">
        <w:t>timber management</w:t>
      </w:r>
      <w:r w:rsidR="00DF5F3B" w:rsidRPr="00145CB2">
        <w:t>.</w:t>
      </w:r>
    </w:p>
    <w:p w14:paraId="1160B626" w14:textId="38529D3C" w:rsidR="007A2659" w:rsidRPr="004813C6" w:rsidRDefault="00847638" w:rsidP="007B47FA">
      <w:pPr>
        <w:ind w:left="2970" w:hanging="2970"/>
      </w:pPr>
      <w:r w:rsidRPr="004813C6">
        <w:rPr>
          <w:b/>
          <w:bCs/>
        </w:rPr>
        <w:t>Location:</w:t>
      </w:r>
      <w:r w:rsidRPr="004813C6">
        <w:rPr>
          <w:b/>
          <w:bCs/>
        </w:rPr>
        <w:tab/>
      </w:r>
      <w:r w:rsidR="002D631A" w:rsidRPr="004813C6">
        <w:t xml:space="preserve">The project site is located </w:t>
      </w:r>
      <w:r w:rsidR="00314961">
        <w:t xml:space="preserve">five miles </w:t>
      </w:r>
      <w:r w:rsidR="002D631A" w:rsidRPr="004813C6">
        <w:t>south</w:t>
      </w:r>
      <w:r w:rsidR="00314961">
        <w:t>west</w:t>
      </w:r>
      <w:r w:rsidR="002D631A" w:rsidRPr="004813C6">
        <w:t xml:space="preserve"> of </w:t>
      </w:r>
      <w:r w:rsidR="00042A27">
        <w:t>Highway</w:t>
      </w:r>
      <w:r w:rsidR="002D631A" w:rsidRPr="004813C6">
        <w:t xml:space="preserve"> </w:t>
      </w:r>
      <w:r w:rsidR="00145CB2" w:rsidRPr="004813C6">
        <w:t>3</w:t>
      </w:r>
      <w:r w:rsidR="002D631A" w:rsidRPr="004813C6">
        <w:t xml:space="preserve"> and the community of </w:t>
      </w:r>
      <w:r w:rsidR="00145CB2" w:rsidRPr="004813C6">
        <w:t>Callahan</w:t>
      </w:r>
      <w:r w:rsidR="002D631A" w:rsidRPr="004813C6">
        <w:t xml:space="preserve">; APN </w:t>
      </w:r>
      <w:r w:rsidR="00145CB2" w:rsidRPr="004813C6">
        <w:t>031-290-010</w:t>
      </w:r>
      <w:r w:rsidR="002D631A" w:rsidRPr="004813C6">
        <w:t xml:space="preserve">; Township 39N, Range </w:t>
      </w:r>
      <w:r w:rsidR="00145CB2" w:rsidRPr="004813C6">
        <w:t>8</w:t>
      </w:r>
      <w:r w:rsidR="002D631A" w:rsidRPr="004813C6">
        <w:t xml:space="preserve">W, Section </w:t>
      </w:r>
      <w:r w:rsidR="004813C6" w:rsidRPr="004813C6">
        <w:t>7</w:t>
      </w:r>
      <w:r w:rsidR="00FB02DF">
        <w:t>,</w:t>
      </w:r>
      <w:r w:rsidR="002D631A" w:rsidRPr="004813C6">
        <w:t xml:space="preserve"> MDB&amp;M</w:t>
      </w:r>
      <w:r w:rsidR="00FB02DF">
        <w:t>; 41.2606, -122.8277.</w:t>
      </w:r>
    </w:p>
    <w:p w14:paraId="0360E290" w14:textId="0D10C945" w:rsidR="00521B1D" w:rsidRPr="00314961" w:rsidRDefault="00521B1D" w:rsidP="007B47FA">
      <w:pPr>
        <w:ind w:left="2970" w:hanging="2970"/>
      </w:pPr>
      <w:r w:rsidRPr="00C61A0D">
        <w:rPr>
          <w:b/>
          <w:bCs/>
        </w:rPr>
        <w:t>General Plan:</w:t>
      </w:r>
      <w:r w:rsidRPr="00C61A0D">
        <w:tab/>
      </w:r>
      <w:r w:rsidR="00ED1DD0" w:rsidRPr="00C61A0D">
        <w:t xml:space="preserve">Soils: </w:t>
      </w:r>
      <w:r w:rsidR="005065D5" w:rsidRPr="00C61A0D">
        <w:t xml:space="preserve">Erosion Hazard; </w:t>
      </w:r>
      <w:r w:rsidR="00ED1DD0" w:rsidRPr="00C61A0D">
        <w:t>Building Foundation Limitations</w:t>
      </w:r>
      <w:r w:rsidR="004813C6" w:rsidRPr="00C61A0D">
        <w:t>:</w:t>
      </w:r>
      <w:r w:rsidR="00ED1DD0" w:rsidRPr="00C61A0D">
        <w:t xml:space="preserve"> </w:t>
      </w:r>
      <w:r w:rsidR="004813C6" w:rsidRPr="00C61A0D">
        <w:t>High Shrink-</w:t>
      </w:r>
      <w:r w:rsidR="004813C6" w:rsidRPr="00314961">
        <w:t xml:space="preserve">Swell Behavior </w:t>
      </w:r>
      <w:r w:rsidR="00ED1DD0" w:rsidRPr="00314961">
        <w:t xml:space="preserve">Soils; </w:t>
      </w:r>
      <w:r w:rsidR="00C61A0D" w:rsidRPr="00314961">
        <w:t>Slope</w:t>
      </w:r>
      <w:r w:rsidR="00ED1DD0" w:rsidRPr="00314961">
        <w:t xml:space="preserve">; </w:t>
      </w:r>
      <w:r w:rsidR="00B94CAC" w:rsidRPr="00314961">
        <w:t>Wildfire Hazard</w:t>
      </w:r>
      <w:r w:rsidR="00ED1DD0" w:rsidRPr="00314961">
        <w:t>; Woodland Productivity</w:t>
      </w:r>
    </w:p>
    <w:p w14:paraId="36E0562D" w14:textId="36812161" w:rsidR="00521B1D" w:rsidRPr="00314961" w:rsidRDefault="003956C6" w:rsidP="007B47FA">
      <w:pPr>
        <w:ind w:left="2970" w:hanging="2970"/>
      </w:pPr>
      <w:r w:rsidRPr="00314961">
        <w:rPr>
          <w:b/>
          <w:bCs/>
        </w:rPr>
        <w:t>Zoning:</w:t>
      </w:r>
      <w:r w:rsidRPr="00314961">
        <w:rPr>
          <w:b/>
          <w:bCs/>
        </w:rPr>
        <w:tab/>
      </w:r>
      <w:r w:rsidR="00ED1DD0" w:rsidRPr="00314961">
        <w:t xml:space="preserve">Rural Residential </w:t>
      </w:r>
      <w:r w:rsidR="003E3301">
        <w:t>Agricultural,</w:t>
      </w:r>
      <w:r w:rsidR="00C36A1D">
        <w:t xml:space="preserve"> </w:t>
      </w:r>
      <w:r w:rsidR="00051280" w:rsidRPr="00314961">
        <w:t>40-acre</w:t>
      </w:r>
      <w:r w:rsidR="005065D5" w:rsidRPr="00314961">
        <w:t xml:space="preserve"> minimum parcel size (</w:t>
      </w:r>
      <w:r w:rsidR="00ED1DD0" w:rsidRPr="00314961">
        <w:t>R</w:t>
      </w:r>
      <w:r w:rsidR="009731FF">
        <w:t>-</w:t>
      </w:r>
      <w:r w:rsidR="00ED1DD0" w:rsidRPr="00314961">
        <w:t>R</w:t>
      </w:r>
      <w:r w:rsidR="00042A27">
        <w:t>-</w:t>
      </w:r>
      <w:r w:rsidR="00ED1DD0" w:rsidRPr="00314961">
        <w:t>B</w:t>
      </w:r>
      <w:r w:rsidR="00042A27">
        <w:t>-</w:t>
      </w:r>
      <w:r w:rsidR="00ED1DD0" w:rsidRPr="00314961">
        <w:t>40</w:t>
      </w:r>
      <w:r w:rsidR="005065D5" w:rsidRPr="00314961">
        <w:t>)</w:t>
      </w:r>
    </w:p>
    <w:p w14:paraId="1172C4FE" w14:textId="0C8C2B15" w:rsidR="007C2100" w:rsidRDefault="003956C6" w:rsidP="004579BA">
      <w:pPr>
        <w:spacing w:after="0"/>
        <w:ind w:left="2970" w:hanging="2970"/>
      </w:pPr>
      <w:r w:rsidRPr="00AF1CEC">
        <w:rPr>
          <w:b/>
          <w:bCs/>
        </w:rPr>
        <w:t>Exhibits:</w:t>
      </w:r>
      <w:r w:rsidR="005B3600">
        <w:tab/>
        <w:t>A</w:t>
      </w:r>
      <w:r w:rsidR="00AF1CEC" w:rsidRPr="00AF1CEC">
        <w:t xml:space="preserve">. </w:t>
      </w:r>
      <w:r w:rsidR="00AF1CEC" w:rsidRPr="00AF1CEC">
        <w:tab/>
        <w:t>Draft Resolution PC</w:t>
      </w:r>
      <w:r w:rsidR="009731FF">
        <w:t xml:space="preserve"> </w:t>
      </w:r>
      <w:r w:rsidR="00AF1CEC" w:rsidRPr="00AF1CEC">
        <w:t>2024-028</w:t>
      </w:r>
      <w:r w:rsidR="0019121A">
        <w:br/>
      </w:r>
      <w:r w:rsidR="00B100E3">
        <w:t xml:space="preserve">          </w:t>
      </w:r>
      <w:r w:rsidR="004B22C2">
        <w:t xml:space="preserve">       </w:t>
      </w:r>
      <w:r w:rsidR="007C2100">
        <w:t xml:space="preserve">A Resolution of the Planning Commission of the County of </w:t>
      </w:r>
      <w:r w:rsidR="00B100E3">
        <w:t xml:space="preserve">  </w:t>
      </w:r>
      <w:r w:rsidR="00B100E3">
        <w:br/>
        <w:t xml:space="preserve">         </w:t>
      </w:r>
      <w:r w:rsidR="004B22C2">
        <w:t xml:space="preserve">       </w:t>
      </w:r>
      <w:r w:rsidR="00B100E3">
        <w:t xml:space="preserve"> </w:t>
      </w:r>
      <w:r w:rsidR="007C2100">
        <w:t xml:space="preserve">Siskiyou, State of California, Recommending that the Board of </w:t>
      </w:r>
      <w:r w:rsidR="00B100E3">
        <w:t xml:space="preserve"> </w:t>
      </w:r>
      <w:r w:rsidR="00B100E3">
        <w:br/>
        <w:t xml:space="preserve">         </w:t>
      </w:r>
      <w:r w:rsidR="004B22C2">
        <w:t xml:space="preserve">       </w:t>
      </w:r>
      <w:r w:rsidR="00B100E3">
        <w:t xml:space="preserve"> </w:t>
      </w:r>
      <w:r w:rsidR="007C2100">
        <w:t xml:space="preserve">Supervisors Determine the Project Exempt from the California </w:t>
      </w:r>
      <w:r w:rsidR="00B100E3">
        <w:br/>
        <w:t xml:space="preserve">         </w:t>
      </w:r>
      <w:r w:rsidR="004B22C2">
        <w:t xml:space="preserve">       </w:t>
      </w:r>
      <w:r w:rsidR="00B100E3">
        <w:t xml:space="preserve"> </w:t>
      </w:r>
      <w:r w:rsidR="007C2100">
        <w:t xml:space="preserve">Environmental Quality Act and Approve the McDonagh Zone </w:t>
      </w:r>
      <w:r w:rsidR="00B100E3">
        <w:br/>
        <w:t xml:space="preserve">          </w:t>
      </w:r>
      <w:r w:rsidR="004B22C2">
        <w:t xml:space="preserve">       </w:t>
      </w:r>
      <w:r w:rsidR="007C2100">
        <w:t>Change (Z-24-01)</w:t>
      </w:r>
    </w:p>
    <w:p w14:paraId="33E4D671" w14:textId="7321D134" w:rsidR="007C2100" w:rsidRDefault="00B100E3" w:rsidP="004579BA">
      <w:pPr>
        <w:spacing w:before="0" w:after="0"/>
        <w:ind w:left="3600"/>
      </w:pPr>
      <w:r>
        <w:t xml:space="preserve">        </w:t>
      </w:r>
      <w:r w:rsidR="004B22C2">
        <w:t xml:space="preserve">    </w:t>
      </w:r>
      <w:r>
        <w:t xml:space="preserve"> </w:t>
      </w:r>
      <w:r w:rsidR="005B3600">
        <w:t>A</w:t>
      </w:r>
      <w:r w:rsidR="005B3600" w:rsidRPr="00FC6B4E">
        <w:t xml:space="preserve">-1. </w:t>
      </w:r>
      <w:r w:rsidR="005B3600">
        <w:t>Recommended Findings</w:t>
      </w:r>
      <w:r w:rsidR="00AF1CEC" w:rsidRPr="001B12F6">
        <w:rPr>
          <w:highlight w:val="yellow"/>
        </w:rPr>
        <w:br/>
      </w:r>
      <w:r>
        <w:t xml:space="preserve">         </w:t>
      </w:r>
      <w:r w:rsidR="004B22C2">
        <w:t xml:space="preserve">    </w:t>
      </w:r>
      <w:r w:rsidR="005B3600">
        <w:t>A</w:t>
      </w:r>
      <w:r w:rsidR="00AF1CEC" w:rsidRPr="00FC6B4E">
        <w:t>-</w:t>
      </w:r>
      <w:r w:rsidR="005B3600">
        <w:t>2</w:t>
      </w:r>
      <w:r w:rsidR="00AF1CEC" w:rsidRPr="00FC6B4E">
        <w:t xml:space="preserve">. Notations </w:t>
      </w:r>
    </w:p>
    <w:p w14:paraId="31F2F001" w14:textId="2694228C" w:rsidR="007C2100" w:rsidRDefault="005B3600" w:rsidP="004579BA">
      <w:pPr>
        <w:spacing w:before="0" w:after="0"/>
        <w:ind w:left="2970"/>
      </w:pPr>
      <w:r>
        <w:t>B</w:t>
      </w:r>
      <w:r w:rsidR="00B761DB" w:rsidRPr="00FC6B4E">
        <w:t xml:space="preserve">. </w:t>
      </w:r>
      <w:r w:rsidR="00B761DB" w:rsidRPr="00FC6B4E">
        <w:tab/>
        <w:t>Comments</w:t>
      </w:r>
    </w:p>
    <w:p w14:paraId="207719ED" w14:textId="7D44A962" w:rsidR="007C2100" w:rsidRDefault="005B3600" w:rsidP="004579BA">
      <w:pPr>
        <w:spacing w:before="0" w:after="0"/>
        <w:ind w:left="2970"/>
      </w:pPr>
      <w:r>
        <w:t>C</w:t>
      </w:r>
      <w:r w:rsidR="00AF1CEC" w:rsidRPr="00FC6B4E">
        <w:t xml:space="preserve">. </w:t>
      </w:r>
      <w:r w:rsidR="00AF1CEC" w:rsidRPr="00FC6B4E">
        <w:tab/>
      </w:r>
      <w:r w:rsidR="0019121A" w:rsidRPr="00FC6B4E">
        <w:t>California Cooperative Forest Management Plan</w:t>
      </w:r>
    </w:p>
    <w:p w14:paraId="0D191B84" w14:textId="1D7C02EC" w:rsidR="007C2100" w:rsidRDefault="00B100E3" w:rsidP="004579BA">
      <w:pPr>
        <w:spacing w:before="0" w:after="0"/>
        <w:ind w:left="3600"/>
      </w:pPr>
      <w:r>
        <w:t xml:space="preserve">         </w:t>
      </w:r>
      <w:r w:rsidR="004B22C2">
        <w:t xml:space="preserve">    </w:t>
      </w:r>
      <w:r w:rsidR="005B3600">
        <w:t>C</w:t>
      </w:r>
      <w:r w:rsidR="00AF1CEC" w:rsidRPr="00FC6B4E">
        <w:t xml:space="preserve">-1. </w:t>
      </w:r>
      <w:r w:rsidR="0019121A" w:rsidRPr="00FC6B4E">
        <w:t>Revised Vegetation and Site Class Map</w:t>
      </w:r>
    </w:p>
    <w:p w14:paraId="5E7A69EA" w14:textId="318BE3E6" w:rsidR="007C2100" w:rsidRDefault="005B3600" w:rsidP="004579BA">
      <w:pPr>
        <w:spacing w:before="0"/>
        <w:ind w:left="3600" w:hanging="630"/>
      </w:pPr>
      <w:r>
        <w:t>D</w:t>
      </w:r>
      <w:r w:rsidR="00ED4E4A" w:rsidRPr="00FC6B4E">
        <w:t>.</w:t>
      </w:r>
      <w:r w:rsidR="00ED4E4A" w:rsidRPr="00FC6B4E">
        <w:tab/>
      </w:r>
      <w:r>
        <w:t xml:space="preserve">1978 </w:t>
      </w:r>
      <w:r w:rsidR="0019121A" w:rsidRPr="007C2100">
        <w:t>Resolution</w:t>
      </w:r>
      <w:r w:rsidR="0019121A" w:rsidRPr="00FC6B4E">
        <w:t xml:space="preserve"> Adopting the Criteria for List “C” for Timber Preserve Zoning (4-11-1978)</w:t>
      </w:r>
    </w:p>
    <w:p w14:paraId="02032F2F" w14:textId="77777777" w:rsidR="007C2100" w:rsidRDefault="007C2100">
      <w:pPr>
        <w:spacing w:before="0" w:after="160"/>
      </w:pPr>
      <w:r>
        <w:br w:type="page"/>
      </w:r>
    </w:p>
    <w:p w14:paraId="3FBA046B" w14:textId="46360438" w:rsidR="007C2100" w:rsidRDefault="007651A4" w:rsidP="004579BA">
      <w:pPr>
        <w:pStyle w:val="Heading2"/>
      </w:pPr>
      <w:r w:rsidRPr="00A701C4">
        <w:lastRenderedPageBreak/>
        <w:t>Background</w:t>
      </w:r>
    </w:p>
    <w:p w14:paraId="2FB2E9F2" w14:textId="7D624A7B" w:rsidR="00DD09F9" w:rsidRPr="00DD09F9" w:rsidRDefault="00DD09F9" w:rsidP="00DD09F9">
      <w:pPr>
        <w:pStyle w:val="Heading3"/>
      </w:pPr>
      <w:r w:rsidRPr="00DD09F9">
        <w:t xml:space="preserve">Current </w:t>
      </w:r>
      <w:r>
        <w:t xml:space="preserve">and Historical </w:t>
      </w:r>
      <w:r w:rsidRPr="00DD09F9">
        <w:t>Conditions</w:t>
      </w:r>
    </w:p>
    <w:p w14:paraId="6C642A57" w14:textId="2AFA818A" w:rsidR="003E3301" w:rsidRDefault="00097A90" w:rsidP="00097A90">
      <w:r w:rsidRPr="00C36A1D">
        <w:rPr>
          <w:iCs/>
        </w:rPr>
        <w:t xml:space="preserve">The applicant is proposing to rezone </w:t>
      </w:r>
      <w:r w:rsidR="00CC036B">
        <w:rPr>
          <w:iCs/>
        </w:rPr>
        <w:t>3</w:t>
      </w:r>
      <w:r w:rsidR="00042A27">
        <w:rPr>
          <w:iCs/>
        </w:rPr>
        <w:t>2</w:t>
      </w:r>
      <w:r w:rsidR="00CC036B">
        <w:rPr>
          <w:iCs/>
        </w:rPr>
        <w:t xml:space="preserve">3 acres of real property </w:t>
      </w:r>
      <w:r>
        <w:rPr>
          <w:iCs/>
        </w:rPr>
        <w:t>from R</w:t>
      </w:r>
      <w:r w:rsidR="009731FF">
        <w:rPr>
          <w:iCs/>
        </w:rPr>
        <w:t>-</w:t>
      </w:r>
      <w:r>
        <w:rPr>
          <w:iCs/>
        </w:rPr>
        <w:t>R</w:t>
      </w:r>
      <w:r w:rsidR="00042A27">
        <w:rPr>
          <w:iCs/>
        </w:rPr>
        <w:t>-B-40</w:t>
      </w:r>
      <w:r>
        <w:rPr>
          <w:iCs/>
        </w:rPr>
        <w:t xml:space="preserve"> </w:t>
      </w:r>
      <w:r w:rsidRPr="00C36A1D">
        <w:rPr>
          <w:iCs/>
        </w:rPr>
        <w:t xml:space="preserve">to TPZ </w:t>
      </w:r>
      <w:r>
        <w:rPr>
          <w:iCs/>
        </w:rPr>
        <w:t xml:space="preserve">to better </w:t>
      </w:r>
      <w:r w:rsidRPr="00C36A1D">
        <w:rPr>
          <w:iCs/>
        </w:rPr>
        <w:t xml:space="preserve">align the site with </w:t>
      </w:r>
      <w:r>
        <w:rPr>
          <w:iCs/>
        </w:rPr>
        <w:t xml:space="preserve">the historic, </w:t>
      </w:r>
      <w:r w:rsidRPr="00C36A1D">
        <w:rPr>
          <w:iCs/>
        </w:rPr>
        <w:t>existing</w:t>
      </w:r>
      <w:r>
        <w:rPr>
          <w:iCs/>
        </w:rPr>
        <w:t>, and future use of the property, namely the growing and harvesting of timber.</w:t>
      </w:r>
      <w:r w:rsidRPr="00C36A1D">
        <w:rPr>
          <w:iCs/>
        </w:rPr>
        <w:t xml:space="preserve"> Throughout the history of this parcel, timber</w:t>
      </w:r>
      <w:r>
        <w:rPr>
          <w:iCs/>
        </w:rPr>
        <w:t xml:space="preserve"> production has</w:t>
      </w:r>
      <w:r w:rsidRPr="00C36A1D">
        <w:rPr>
          <w:iCs/>
        </w:rPr>
        <w:t xml:space="preserve"> </w:t>
      </w:r>
      <w:r>
        <w:rPr>
          <w:iCs/>
        </w:rPr>
        <w:t xml:space="preserve">been </w:t>
      </w:r>
      <w:r w:rsidRPr="00C36A1D">
        <w:rPr>
          <w:iCs/>
        </w:rPr>
        <w:t>a regular source of income.</w:t>
      </w:r>
      <w:r w:rsidR="00EC5FC8" w:rsidRPr="00A701C4">
        <w:t xml:space="preserve"> </w:t>
      </w:r>
    </w:p>
    <w:p w14:paraId="52BDE839" w14:textId="0617D80B" w:rsidR="00CC036B" w:rsidRDefault="00CC036B" w:rsidP="00097A90">
      <w:r>
        <w:t>In 1993, the McKeen Mine Timber Harvest Plan (</w:t>
      </w:r>
      <w:r w:rsidR="006D3558">
        <w:t>THP No. 2-93-00224-SIS) was filed for subsequent harvest and completed in 1995. It is estimated that 190 mbf (m=1000, bf=board feet) w</w:t>
      </w:r>
      <w:r w:rsidR="004B26C9">
        <w:t>as</w:t>
      </w:r>
      <w:r w:rsidR="006D3558">
        <w:t xml:space="preserve"> harvested on the property, the majority of which was </w:t>
      </w:r>
      <w:r w:rsidR="009731FF">
        <w:t>p</w:t>
      </w:r>
      <w:r w:rsidR="006D3558">
        <w:t xml:space="preserve">onderosa </w:t>
      </w:r>
      <w:r w:rsidR="009731FF">
        <w:t>p</w:t>
      </w:r>
      <w:r w:rsidR="006D3558">
        <w:t xml:space="preserve">ine and </w:t>
      </w:r>
      <w:r w:rsidR="009731FF">
        <w:t>w</w:t>
      </w:r>
      <w:r w:rsidR="006D3558">
        <w:t>hite fir.</w:t>
      </w:r>
    </w:p>
    <w:p w14:paraId="3DB0048A" w14:textId="6AA18ED3" w:rsidR="00042A27" w:rsidRDefault="006D3558" w:rsidP="00097A90">
      <w:r>
        <w:t xml:space="preserve">In 2021, </w:t>
      </w:r>
      <w:r w:rsidR="008071DF">
        <w:t>the River Complex Fire burned through the timber stand leaving approximately 3</w:t>
      </w:r>
      <w:r w:rsidR="00DD09F9">
        <w:t>0</w:t>
      </w:r>
      <w:r w:rsidR="009731FF">
        <w:t xml:space="preserve"> unburned</w:t>
      </w:r>
      <w:r w:rsidR="008071DF">
        <w:t xml:space="preserve"> acres along the western boundary. The existing composition of timber includes </w:t>
      </w:r>
      <w:r w:rsidR="009731FF">
        <w:t>w</w:t>
      </w:r>
      <w:r w:rsidR="008071DF">
        <w:t xml:space="preserve">hite fir, </w:t>
      </w:r>
      <w:r w:rsidR="009731FF">
        <w:t>p</w:t>
      </w:r>
      <w:r w:rsidR="008071DF">
        <w:t xml:space="preserve">onderosa pine, Douglas fir, incense cedar, </w:t>
      </w:r>
      <w:r w:rsidR="009731FF">
        <w:t>r</w:t>
      </w:r>
      <w:r w:rsidR="008071DF">
        <w:t>ed fir and sugar pine.</w:t>
      </w:r>
      <w:r w:rsidR="00716D52">
        <w:t xml:space="preserve"> </w:t>
      </w:r>
    </w:p>
    <w:p w14:paraId="24E54E4F" w14:textId="4013FA3A" w:rsidR="00B100E3" w:rsidRDefault="00B100E3" w:rsidP="00DD09F9">
      <w:r>
        <w:t>In the Spring of 2022, bark b</w:t>
      </w:r>
      <w:r w:rsidR="007715F1">
        <w:t xml:space="preserve">eetles appeared and infected all the standing dead </w:t>
      </w:r>
      <w:r>
        <w:t>p</w:t>
      </w:r>
      <w:r w:rsidR="007715F1">
        <w:t>ine burned in the fire.</w:t>
      </w:r>
      <w:r>
        <w:t xml:space="preserve"> An Emergency Timber Operation (2-22EM-00083-SIS) was conducted to salvage the fire kill timber from the remainder of the property. </w:t>
      </w:r>
      <w:r w:rsidR="007715F1">
        <w:t xml:space="preserve">The insect population </w:t>
      </w:r>
      <w:r>
        <w:t xml:space="preserve">has since </w:t>
      </w:r>
      <w:r w:rsidR="007715F1">
        <w:t>return</w:t>
      </w:r>
      <w:r>
        <w:t>ed</w:t>
      </w:r>
      <w:r w:rsidR="007715F1">
        <w:t xml:space="preserve"> to endemic levels</w:t>
      </w:r>
      <w:r>
        <w:t xml:space="preserve"> and the property currently has no disease problem. C</w:t>
      </w:r>
      <w:r w:rsidR="007715F1">
        <w:t>onservation practices for the property follow the California Forest Practice Rules.</w:t>
      </w:r>
    </w:p>
    <w:p w14:paraId="376BBDE5" w14:textId="344E41A8" w:rsidR="00D95838" w:rsidRPr="008B5D84" w:rsidRDefault="00D95838" w:rsidP="00D95838">
      <w:pPr>
        <w:spacing w:after="0"/>
        <w:jc w:val="center"/>
        <w:rPr>
          <w:b/>
          <w:bCs/>
          <w:sz w:val="24"/>
        </w:rPr>
      </w:pPr>
      <w:r w:rsidRPr="008B5D84">
        <w:rPr>
          <w:b/>
          <w:bCs/>
          <w:sz w:val="24"/>
        </w:rPr>
        <w:t>Adjacent Parcels</w:t>
      </w:r>
    </w:p>
    <w:tbl>
      <w:tblPr>
        <w:tblStyle w:val="TableGrid"/>
        <w:tblW w:w="0" w:type="auto"/>
        <w:tblLook w:val="04A0" w:firstRow="1" w:lastRow="0" w:firstColumn="1" w:lastColumn="0" w:noHBand="0" w:noVBand="1"/>
      </w:tblPr>
      <w:tblGrid>
        <w:gridCol w:w="1548"/>
        <w:gridCol w:w="1440"/>
        <w:gridCol w:w="2970"/>
        <w:gridCol w:w="4338"/>
      </w:tblGrid>
      <w:tr w:rsidR="000741AC" w:rsidRPr="001B12F6" w14:paraId="365812DF" w14:textId="77777777" w:rsidTr="00E06778">
        <w:trPr>
          <w:trHeight w:val="288"/>
        </w:trPr>
        <w:tc>
          <w:tcPr>
            <w:tcW w:w="1548" w:type="dxa"/>
          </w:tcPr>
          <w:p w14:paraId="5BDE668F" w14:textId="7249E21E" w:rsidR="000741AC" w:rsidRPr="008B5D84" w:rsidRDefault="000741AC" w:rsidP="007651A4">
            <w:pPr>
              <w:rPr>
                <w:b/>
                <w:bCs/>
              </w:rPr>
            </w:pPr>
            <w:r w:rsidRPr="008B5D84">
              <w:rPr>
                <w:b/>
                <w:bCs/>
              </w:rPr>
              <w:t>Direction</w:t>
            </w:r>
          </w:p>
        </w:tc>
        <w:tc>
          <w:tcPr>
            <w:tcW w:w="1440" w:type="dxa"/>
          </w:tcPr>
          <w:p w14:paraId="7E116572" w14:textId="2E8C4724" w:rsidR="000741AC" w:rsidRPr="008B5D84" w:rsidRDefault="000741AC" w:rsidP="007651A4">
            <w:pPr>
              <w:rPr>
                <w:b/>
                <w:bCs/>
              </w:rPr>
            </w:pPr>
            <w:r w:rsidRPr="008B5D84">
              <w:rPr>
                <w:b/>
                <w:bCs/>
              </w:rPr>
              <w:t>Acreage</w:t>
            </w:r>
          </w:p>
        </w:tc>
        <w:tc>
          <w:tcPr>
            <w:tcW w:w="2970" w:type="dxa"/>
          </w:tcPr>
          <w:p w14:paraId="7C6DBD06" w14:textId="2E1DD113" w:rsidR="000741AC" w:rsidRPr="008B5D84" w:rsidRDefault="000741AC" w:rsidP="007651A4">
            <w:pPr>
              <w:rPr>
                <w:b/>
                <w:bCs/>
              </w:rPr>
            </w:pPr>
            <w:r w:rsidRPr="008B5D84">
              <w:rPr>
                <w:b/>
                <w:bCs/>
              </w:rPr>
              <w:t>Zoning</w:t>
            </w:r>
          </w:p>
        </w:tc>
        <w:tc>
          <w:tcPr>
            <w:tcW w:w="4338" w:type="dxa"/>
          </w:tcPr>
          <w:p w14:paraId="18F97DB4" w14:textId="5784AEB2" w:rsidR="000741AC" w:rsidRPr="008B5D84" w:rsidRDefault="000741AC" w:rsidP="007651A4">
            <w:pPr>
              <w:rPr>
                <w:b/>
                <w:bCs/>
              </w:rPr>
            </w:pPr>
            <w:r w:rsidRPr="008B5D84">
              <w:rPr>
                <w:b/>
                <w:bCs/>
              </w:rPr>
              <w:t>Uses</w:t>
            </w:r>
          </w:p>
        </w:tc>
      </w:tr>
      <w:tr w:rsidR="000741AC" w:rsidRPr="001B12F6" w14:paraId="5E7C424A" w14:textId="77777777" w:rsidTr="008B5D84">
        <w:trPr>
          <w:trHeight w:val="288"/>
        </w:trPr>
        <w:tc>
          <w:tcPr>
            <w:tcW w:w="1548" w:type="dxa"/>
          </w:tcPr>
          <w:p w14:paraId="6139F383" w14:textId="557A5299" w:rsidR="000741AC" w:rsidRPr="008B5D84" w:rsidRDefault="000741AC" w:rsidP="007651A4">
            <w:r w:rsidRPr="008B5D84">
              <w:t>West</w:t>
            </w:r>
          </w:p>
        </w:tc>
        <w:tc>
          <w:tcPr>
            <w:tcW w:w="1440" w:type="dxa"/>
          </w:tcPr>
          <w:p w14:paraId="073FC654" w14:textId="45DFBDFE" w:rsidR="000741AC" w:rsidRPr="001B12F6" w:rsidRDefault="008B5D84" w:rsidP="007651A4">
            <w:pPr>
              <w:rPr>
                <w:highlight w:val="yellow"/>
              </w:rPr>
            </w:pPr>
            <w:r w:rsidRPr="008B5D84">
              <w:t>640</w:t>
            </w:r>
          </w:p>
        </w:tc>
        <w:tc>
          <w:tcPr>
            <w:tcW w:w="2970" w:type="dxa"/>
          </w:tcPr>
          <w:p w14:paraId="34A840E9" w14:textId="3507F6D5" w:rsidR="000741AC" w:rsidRPr="001B12F6" w:rsidRDefault="008B5D84" w:rsidP="007651A4">
            <w:pPr>
              <w:rPr>
                <w:highlight w:val="yellow"/>
              </w:rPr>
            </w:pPr>
            <w:r w:rsidRPr="008B5D84">
              <w:t>RRB40</w:t>
            </w:r>
          </w:p>
        </w:tc>
        <w:tc>
          <w:tcPr>
            <w:tcW w:w="4338" w:type="dxa"/>
            <w:shd w:val="clear" w:color="auto" w:fill="auto"/>
          </w:tcPr>
          <w:p w14:paraId="35CEED8E" w14:textId="0D265517" w:rsidR="000741AC" w:rsidRPr="001B12F6" w:rsidRDefault="004A31B5" w:rsidP="007651A4">
            <w:pPr>
              <w:rPr>
                <w:highlight w:val="yellow"/>
              </w:rPr>
            </w:pPr>
            <w:r>
              <w:t>Klamath National Forest</w:t>
            </w:r>
          </w:p>
        </w:tc>
      </w:tr>
      <w:tr w:rsidR="000741AC" w:rsidRPr="001B12F6" w14:paraId="264D8918" w14:textId="77777777" w:rsidTr="00E06778">
        <w:trPr>
          <w:trHeight w:val="288"/>
        </w:trPr>
        <w:tc>
          <w:tcPr>
            <w:tcW w:w="1548" w:type="dxa"/>
          </w:tcPr>
          <w:p w14:paraId="60080BB0" w14:textId="0AFC4C01" w:rsidR="000741AC" w:rsidRPr="008B5D84" w:rsidRDefault="000741AC" w:rsidP="007651A4">
            <w:r w:rsidRPr="008B5D84">
              <w:t>South</w:t>
            </w:r>
          </w:p>
        </w:tc>
        <w:tc>
          <w:tcPr>
            <w:tcW w:w="1440" w:type="dxa"/>
          </w:tcPr>
          <w:p w14:paraId="2FB553FA" w14:textId="3A84D4DA" w:rsidR="000741AC" w:rsidRPr="001B12F6" w:rsidRDefault="004A31B5" w:rsidP="007651A4">
            <w:pPr>
              <w:rPr>
                <w:highlight w:val="yellow"/>
              </w:rPr>
            </w:pPr>
            <w:r w:rsidRPr="004A31B5">
              <w:t>3</w:t>
            </w:r>
            <w:r w:rsidR="00E80D41">
              <w:t>23</w:t>
            </w:r>
          </w:p>
        </w:tc>
        <w:tc>
          <w:tcPr>
            <w:tcW w:w="2970" w:type="dxa"/>
          </w:tcPr>
          <w:p w14:paraId="5A636D05" w14:textId="76A494EC" w:rsidR="000741AC" w:rsidRPr="001B12F6" w:rsidRDefault="004A31B5" w:rsidP="007651A4">
            <w:pPr>
              <w:rPr>
                <w:highlight w:val="yellow"/>
              </w:rPr>
            </w:pPr>
            <w:r w:rsidRPr="004A31B5">
              <w:t>TPZ</w:t>
            </w:r>
          </w:p>
        </w:tc>
        <w:tc>
          <w:tcPr>
            <w:tcW w:w="4338" w:type="dxa"/>
          </w:tcPr>
          <w:p w14:paraId="335A326F" w14:textId="727D1A2C" w:rsidR="000741AC" w:rsidRPr="001B12F6" w:rsidRDefault="004A31B5" w:rsidP="007651A4">
            <w:pPr>
              <w:rPr>
                <w:highlight w:val="yellow"/>
              </w:rPr>
            </w:pPr>
            <w:r w:rsidRPr="004A31B5">
              <w:t>Timber</w:t>
            </w:r>
            <w:r w:rsidR="00DC2F7B">
              <w:t xml:space="preserve"> Management</w:t>
            </w:r>
          </w:p>
        </w:tc>
      </w:tr>
      <w:tr w:rsidR="000741AC" w:rsidRPr="001B12F6" w14:paraId="38D43A30" w14:textId="77777777" w:rsidTr="00E06778">
        <w:trPr>
          <w:trHeight w:val="377"/>
        </w:trPr>
        <w:tc>
          <w:tcPr>
            <w:tcW w:w="1548" w:type="dxa"/>
          </w:tcPr>
          <w:p w14:paraId="07911D1D" w14:textId="31CD5388" w:rsidR="000741AC" w:rsidRPr="008B5D84" w:rsidRDefault="000741AC" w:rsidP="007651A4">
            <w:r w:rsidRPr="008B5D84">
              <w:t>East</w:t>
            </w:r>
          </w:p>
        </w:tc>
        <w:tc>
          <w:tcPr>
            <w:tcW w:w="1440" w:type="dxa"/>
          </w:tcPr>
          <w:p w14:paraId="65168845" w14:textId="6ECEB927" w:rsidR="000741AC" w:rsidRPr="001B12F6" w:rsidRDefault="004A31B5" w:rsidP="007651A4">
            <w:pPr>
              <w:rPr>
                <w:highlight w:val="yellow"/>
              </w:rPr>
            </w:pPr>
            <w:r w:rsidRPr="004A31B5">
              <w:t>640</w:t>
            </w:r>
          </w:p>
        </w:tc>
        <w:tc>
          <w:tcPr>
            <w:tcW w:w="2970" w:type="dxa"/>
          </w:tcPr>
          <w:p w14:paraId="2C76BBC0" w14:textId="2F6BBA44" w:rsidR="000741AC" w:rsidRPr="001B12F6" w:rsidRDefault="004A31B5" w:rsidP="007651A4">
            <w:pPr>
              <w:rPr>
                <w:highlight w:val="yellow"/>
              </w:rPr>
            </w:pPr>
            <w:r w:rsidRPr="008B5D84">
              <w:t>RRB40</w:t>
            </w:r>
          </w:p>
        </w:tc>
        <w:tc>
          <w:tcPr>
            <w:tcW w:w="4338" w:type="dxa"/>
          </w:tcPr>
          <w:p w14:paraId="620D71D1" w14:textId="661A13A8" w:rsidR="000741AC" w:rsidRPr="001B12F6" w:rsidRDefault="004A31B5" w:rsidP="007651A4">
            <w:pPr>
              <w:rPr>
                <w:highlight w:val="yellow"/>
              </w:rPr>
            </w:pPr>
            <w:r>
              <w:t>Klamath National Forest</w:t>
            </w:r>
          </w:p>
        </w:tc>
      </w:tr>
      <w:tr w:rsidR="000741AC" w:rsidRPr="001B12F6" w14:paraId="0C5649A1" w14:textId="77777777" w:rsidTr="00E06778">
        <w:trPr>
          <w:trHeight w:val="296"/>
        </w:trPr>
        <w:tc>
          <w:tcPr>
            <w:tcW w:w="1548" w:type="dxa"/>
          </w:tcPr>
          <w:p w14:paraId="40C9266B" w14:textId="05CBE0B1" w:rsidR="000741AC" w:rsidRPr="008B5D84" w:rsidRDefault="000741AC" w:rsidP="007651A4">
            <w:r w:rsidRPr="008B5D84">
              <w:t>North</w:t>
            </w:r>
          </w:p>
        </w:tc>
        <w:tc>
          <w:tcPr>
            <w:tcW w:w="1440" w:type="dxa"/>
          </w:tcPr>
          <w:p w14:paraId="7FD3AEAF" w14:textId="47AEA84A" w:rsidR="000741AC" w:rsidRPr="001B12F6" w:rsidRDefault="004A31B5" w:rsidP="007651A4">
            <w:pPr>
              <w:rPr>
                <w:highlight w:val="yellow"/>
              </w:rPr>
            </w:pPr>
            <w:r w:rsidRPr="004A31B5">
              <w:t>34.4</w:t>
            </w:r>
          </w:p>
        </w:tc>
        <w:tc>
          <w:tcPr>
            <w:tcW w:w="2970" w:type="dxa"/>
          </w:tcPr>
          <w:p w14:paraId="76E16B47" w14:textId="17734F24" w:rsidR="000741AC" w:rsidRPr="001B12F6" w:rsidRDefault="004A31B5" w:rsidP="007651A4">
            <w:pPr>
              <w:rPr>
                <w:highlight w:val="yellow"/>
              </w:rPr>
            </w:pPr>
            <w:r w:rsidRPr="008B5D84">
              <w:t>RRB40</w:t>
            </w:r>
          </w:p>
        </w:tc>
        <w:tc>
          <w:tcPr>
            <w:tcW w:w="4338" w:type="dxa"/>
          </w:tcPr>
          <w:p w14:paraId="40DD7ECD" w14:textId="2796C1B0" w:rsidR="000741AC" w:rsidRPr="001B12F6" w:rsidRDefault="004A31B5" w:rsidP="007651A4">
            <w:pPr>
              <w:rPr>
                <w:highlight w:val="yellow"/>
              </w:rPr>
            </w:pPr>
            <w:r>
              <w:t>Klamath National Forest</w:t>
            </w:r>
          </w:p>
        </w:tc>
      </w:tr>
    </w:tbl>
    <w:p w14:paraId="0A3B3010" w14:textId="3B3B973F" w:rsidR="003E3301" w:rsidRDefault="003E3301" w:rsidP="00111F34">
      <w:pPr>
        <w:spacing w:before="360"/>
      </w:pPr>
      <w:r w:rsidRPr="004F4AA7">
        <w:t>The</w:t>
      </w:r>
      <w:r>
        <w:t xml:space="preserve"> </w:t>
      </w:r>
      <w:r w:rsidRPr="004F4AA7">
        <w:t>pro</w:t>
      </w:r>
      <w:r w:rsidR="00CC036B">
        <w:t>ject site</w:t>
      </w:r>
      <w:r w:rsidRPr="004F4AA7">
        <w:t xml:space="preserve"> is bordered by the </w:t>
      </w:r>
      <w:r w:rsidR="00CC036B">
        <w:t>Klamath National Forest</w:t>
      </w:r>
      <w:r w:rsidRPr="004F4AA7">
        <w:t xml:space="preserve"> to the north, east, and west.</w:t>
      </w:r>
      <w:r w:rsidR="00CC036B">
        <w:t xml:space="preserve"> </w:t>
      </w:r>
      <w:r w:rsidRPr="004F4AA7">
        <w:t>The 3</w:t>
      </w:r>
      <w:r w:rsidR="00DC2F7B">
        <w:t>23</w:t>
      </w:r>
      <w:r w:rsidRPr="004F4AA7">
        <w:t>-acre parcel directly south of the property is owned by the applicant and is zoned TPZ.</w:t>
      </w:r>
    </w:p>
    <w:p w14:paraId="0918F89E" w14:textId="78261E61" w:rsidR="00111F34" w:rsidRDefault="00111F34" w:rsidP="00111F34">
      <w:r>
        <w:t xml:space="preserve">The property straddles two watersheds, the Lower Scott River and Fox Creek. Most of the property is located in the Lower Scott River watershed which contains West Boulder Creek and its tributary, Wolf Creek. </w:t>
      </w:r>
      <w:r w:rsidRPr="008A4726">
        <w:t xml:space="preserve">Existing improvements on the site include </w:t>
      </w:r>
      <w:r>
        <w:t xml:space="preserve">private </w:t>
      </w:r>
      <w:r w:rsidRPr="008A4726">
        <w:t xml:space="preserve">access </w:t>
      </w:r>
      <w:r>
        <w:t xml:space="preserve">dirt </w:t>
      </w:r>
      <w:r w:rsidRPr="008A4726">
        <w:t>roads</w:t>
      </w:r>
      <w:r>
        <w:t xml:space="preserve"> and the Callahan water diversion. The Callahan Water Company has a granted easement to divert water from Boulder Creek. The Callahan Water Diversion is located on Boulder Creek above the confluence of Wolf Creek. There are no buildings on the property. Many ditches remain from the mining era which have not been in use since the 1950’s.</w:t>
      </w:r>
      <w:r w:rsidRPr="00E73AFA">
        <w:rPr>
          <w:b/>
          <w:bCs/>
          <w:noProof/>
          <w:sz w:val="40"/>
          <w:szCs w:val="40"/>
        </w:rPr>
        <w:t xml:space="preserve"> </w:t>
      </w:r>
    </w:p>
    <w:p w14:paraId="3481393A" w14:textId="7570C411" w:rsidR="00AA414E" w:rsidRDefault="00AA414E" w:rsidP="003E3301">
      <w:r>
        <w:rPr>
          <w:b/>
          <w:bCs/>
          <w:noProof/>
          <w:sz w:val="40"/>
          <w:szCs w:val="40"/>
        </w:rPr>
        <w:lastRenderedPageBreak/>
        <w:drawing>
          <wp:inline distT="0" distB="0" distL="0" distR="0" wp14:anchorId="021EB4FE" wp14:editId="37BE4959">
            <wp:extent cx="6400800" cy="8397875"/>
            <wp:effectExtent l="0" t="0" r="0" b="3175"/>
            <wp:docPr id="201204197" name="Picture 1" descr="Map of project site. South of Call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4197" name="Picture 1" descr="Map of project site. South of Callah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8397875"/>
                    </a:xfrm>
                    <a:prstGeom prst="rect">
                      <a:avLst/>
                    </a:prstGeom>
                  </pic:spPr>
                </pic:pic>
              </a:graphicData>
            </a:graphic>
          </wp:inline>
        </w:drawing>
      </w:r>
    </w:p>
    <w:p w14:paraId="3EE0FDED" w14:textId="2650ECF2" w:rsidR="00E73AFA" w:rsidRDefault="00E73AFA" w:rsidP="003E3301">
      <w:r>
        <w:rPr>
          <w:b/>
          <w:bCs/>
          <w:noProof/>
          <w:sz w:val="40"/>
          <w:szCs w:val="40"/>
        </w:rPr>
        <w:lastRenderedPageBreak/>
        <w:drawing>
          <wp:inline distT="0" distB="0" distL="0" distR="0" wp14:anchorId="099EC560" wp14:editId="1DD3009E">
            <wp:extent cx="6400800" cy="4878705"/>
            <wp:effectExtent l="0" t="0" r="0" b="0"/>
            <wp:docPr id="245798071" name="Picture 2" descr="Zoning Map. Rural Residential to be changed to Timberl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8071" name="Picture 2" descr="Zoning Map. Rural Residential to be changed to Timberland Produc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878705"/>
                    </a:xfrm>
                    <a:prstGeom prst="rect">
                      <a:avLst/>
                    </a:prstGeom>
                  </pic:spPr>
                </pic:pic>
              </a:graphicData>
            </a:graphic>
          </wp:inline>
        </w:drawing>
      </w:r>
    </w:p>
    <w:p w14:paraId="062797A6" w14:textId="04EC3E64" w:rsidR="00431992" w:rsidRPr="00DD09F9" w:rsidRDefault="00431992" w:rsidP="00431992">
      <w:pPr>
        <w:pStyle w:val="Heading3"/>
      </w:pPr>
      <w:r>
        <w:t>Wildlife Species</w:t>
      </w:r>
    </w:p>
    <w:p w14:paraId="1552316D" w14:textId="076CBB21" w:rsidR="00111F34" w:rsidRDefault="003E3301" w:rsidP="00111F34">
      <w:r>
        <w:t xml:space="preserve">Wildlife species that are known to occur or have potential habitat within the area are </w:t>
      </w:r>
      <w:r w:rsidR="00AA1565">
        <w:t>r</w:t>
      </w:r>
      <w:r>
        <w:t>ainbow trout</w:t>
      </w:r>
      <w:r w:rsidR="00AA1565">
        <w:t>,</w:t>
      </w:r>
      <w:r>
        <w:t xml:space="preserve"> which become anadromous </w:t>
      </w:r>
      <w:r w:rsidR="00AA1565">
        <w:t>s</w:t>
      </w:r>
      <w:r>
        <w:t xml:space="preserve">teelhead, </w:t>
      </w:r>
      <w:r w:rsidR="00AA1565">
        <w:t>c</w:t>
      </w:r>
      <w:r>
        <w:t xml:space="preserve">oho and </w:t>
      </w:r>
      <w:r w:rsidR="00AA1565">
        <w:t>c</w:t>
      </w:r>
      <w:r>
        <w:t xml:space="preserve">hinook </w:t>
      </w:r>
      <w:r w:rsidR="00AA1565">
        <w:t>s</w:t>
      </w:r>
      <w:r>
        <w:t>almon, the Cascade</w:t>
      </w:r>
      <w:r w:rsidR="00AA1565">
        <w:t>s</w:t>
      </w:r>
      <w:r>
        <w:t xml:space="preserve"> frog, the </w:t>
      </w:r>
      <w:r w:rsidR="00AA1565">
        <w:t>w</w:t>
      </w:r>
      <w:r>
        <w:t xml:space="preserve">estern </w:t>
      </w:r>
      <w:r w:rsidR="00AA1565">
        <w:t>t</w:t>
      </w:r>
      <w:r>
        <w:t xml:space="preserve">ailed frog, and salamanders. Also present are northern goshawk, mountain lion, black bear, mule deer, California grey and pine squirrel, jack and cottontail rabbit, chipmunk, </w:t>
      </w:r>
      <w:r w:rsidR="00AA1565">
        <w:t>n</w:t>
      </w:r>
      <w:r>
        <w:t xml:space="preserve">orthwest rattlesnake, lizards, pileated woodpecker, raven, red tail hawk, </w:t>
      </w:r>
      <w:r w:rsidR="00AA1565">
        <w:t>g</w:t>
      </w:r>
      <w:r>
        <w:t>olden eagle, owl, falcon, vulture, crow, sap sucker, stellar blue jay, and songbirds. The Franklin</w:t>
      </w:r>
      <w:r w:rsidR="00AA1565">
        <w:t>’s</w:t>
      </w:r>
      <w:r>
        <w:t xml:space="preserve"> </w:t>
      </w:r>
      <w:r w:rsidR="00AA1565">
        <w:t>b</w:t>
      </w:r>
      <w:r>
        <w:t>umble</w:t>
      </w:r>
      <w:r w:rsidR="00AA1565">
        <w:t xml:space="preserve"> b</w:t>
      </w:r>
      <w:r>
        <w:t xml:space="preserve">ee was federally listed as </w:t>
      </w:r>
      <w:r w:rsidR="00AA1565">
        <w:t>e</w:t>
      </w:r>
      <w:r>
        <w:t>ndangered in 2022. In 2006, one confirmed observation of Franklin</w:t>
      </w:r>
      <w:r w:rsidR="00AA1565">
        <w:t>’s</w:t>
      </w:r>
      <w:r>
        <w:t xml:space="preserve"> </w:t>
      </w:r>
      <w:r w:rsidR="00AA1565">
        <w:t>b</w:t>
      </w:r>
      <w:r>
        <w:t>umble</w:t>
      </w:r>
      <w:r w:rsidR="00AA1565">
        <w:t xml:space="preserve"> </w:t>
      </w:r>
      <w:r>
        <w:t xml:space="preserve">bee was made west of the property. Spotted owl activity areas are located both to the west and east of the property on Klamath National Forest land. The Sierra Nevada </w:t>
      </w:r>
      <w:r w:rsidR="00AA1565">
        <w:t>r</w:t>
      </w:r>
      <w:r>
        <w:t xml:space="preserve">ed </w:t>
      </w:r>
      <w:r w:rsidR="00AA1565">
        <w:t>f</w:t>
      </w:r>
      <w:r>
        <w:t xml:space="preserve">ox is another </w:t>
      </w:r>
      <w:r w:rsidR="00AA1565">
        <w:t>t</w:t>
      </w:r>
      <w:r>
        <w:t xml:space="preserve">hreatened species possibly present in the area. In addition, there are two </w:t>
      </w:r>
      <w:r w:rsidR="00AA1565">
        <w:t>e</w:t>
      </w:r>
      <w:r>
        <w:t xml:space="preserve">ndangered species possibly present on the property, the </w:t>
      </w:r>
      <w:r w:rsidR="00AA1565">
        <w:t>g</w:t>
      </w:r>
      <w:r>
        <w:t xml:space="preserve">rey </w:t>
      </w:r>
      <w:r w:rsidR="00AA1565">
        <w:t>w</w:t>
      </w:r>
      <w:r>
        <w:t xml:space="preserve">olf and </w:t>
      </w:r>
      <w:r w:rsidR="00AA1565">
        <w:t>b</w:t>
      </w:r>
      <w:r>
        <w:t>ald eagle.</w:t>
      </w:r>
    </w:p>
    <w:p w14:paraId="5753ACF6" w14:textId="67647E67" w:rsidR="003E3301" w:rsidRDefault="00431992" w:rsidP="004579BA">
      <w:r w:rsidRPr="00111F34">
        <w:rPr>
          <w:rFonts w:eastAsiaTheme="majorEastAsia" w:cstheme="majorBidi"/>
          <w:b/>
          <w:bCs/>
          <w:i/>
          <w:szCs w:val="26"/>
          <w:u w:val="single"/>
        </w:rPr>
        <w:t>Soil Conditions</w:t>
      </w:r>
      <w:r w:rsidR="00322361">
        <w:br/>
      </w:r>
      <w:r w:rsidR="003E3301" w:rsidRPr="00322361">
        <w:rPr>
          <w:iCs/>
        </w:rPr>
        <w:t>The entire property’s soils are deep seated, averaging 5 f</w:t>
      </w:r>
      <w:r w:rsidR="00DC2F7B" w:rsidRPr="00322361">
        <w:rPr>
          <w:iCs/>
        </w:rPr>
        <w:t>ee</w:t>
      </w:r>
      <w:r w:rsidR="003E3301" w:rsidRPr="00322361">
        <w:rPr>
          <w:iCs/>
        </w:rPr>
        <w:t xml:space="preserve">t in depth, drain water easily and are well suited for timber production. The property consists of </w:t>
      </w:r>
      <w:r w:rsidR="000935A8" w:rsidRPr="00322361">
        <w:rPr>
          <w:iCs/>
        </w:rPr>
        <w:t>two</w:t>
      </w:r>
      <w:r w:rsidR="003E3301" w:rsidRPr="00322361">
        <w:rPr>
          <w:iCs/>
        </w:rPr>
        <w:t xml:space="preserve"> soil series: Gerle family</w:t>
      </w:r>
      <w:r w:rsidR="00DC2F7B" w:rsidRPr="00322361">
        <w:rPr>
          <w:iCs/>
        </w:rPr>
        <w:t xml:space="preserve"> </w:t>
      </w:r>
      <w:r w:rsidR="003E3301" w:rsidRPr="00322361">
        <w:rPr>
          <w:iCs/>
        </w:rPr>
        <w:t>– Entic Xerumbrepts association</w:t>
      </w:r>
      <w:r w:rsidR="00DC2F7B" w:rsidRPr="00322361">
        <w:rPr>
          <w:iCs/>
        </w:rPr>
        <w:t xml:space="preserve"> (</w:t>
      </w:r>
      <w:r w:rsidR="000935A8" w:rsidRPr="00322361">
        <w:rPr>
          <w:iCs/>
        </w:rPr>
        <w:t>24.8</w:t>
      </w:r>
      <w:r w:rsidR="00DC2F7B" w:rsidRPr="00322361">
        <w:rPr>
          <w:iCs/>
        </w:rPr>
        <w:t>%)</w:t>
      </w:r>
      <w:r w:rsidR="003E3301" w:rsidRPr="00322361">
        <w:rPr>
          <w:iCs/>
        </w:rPr>
        <w:t>, Gilligan</w:t>
      </w:r>
      <w:r w:rsidR="00DC2F7B" w:rsidRPr="00322361">
        <w:rPr>
          <w:iCs/>
        </w:rPr>
        <w:t xml:space="preserve"> </w:t>
      </w:r>
      <w:r w:rsidR="003E3301" w:rsidRPr="00322361">
        <w:rPr>
          <w:iCs/>
        </w:rPr>
        <w:t>– Chawanakee families association</w:t>
      </w:r>
      <w:r w:rsidR="00DC2F7B" w:rsidRPr="00322361">
        <w:rPr>
          <w:iCs/>
        </w:rPr>
        <w:t xml:space="preserve"> (</w:t>
      </w:r>
      <w:r w:rsidR="000935A8" w:rsidRPr="00322361">
        <w:rPr>
          <w:iCs/>
        </w:rPr>
        <w:t>75.2</w:t>
      </w:r>
      <w:r w:rsidR="00DC2F7B" w:rsidRPr="00322361">
        <w:rPr>
          <w:iCs/>
        </w:rPr>
        <w:t>%)</w:t>
      </w:r>
      <w:r w:rsidR="003E3301" w:rsidRPr="00322361">
        <w:rPr>
          <w:iCs/>
        </w:rPr>
        <w:t>.</w:t>
      </w:r>
    </w:p>
    <w:p w14:paraId="2A6EE345" w14:textId="2F88AEDF" w:rsidR="000629B5" w:rsidRDefault="00E80D41" w:rsidP="000629B5">
      <w:pPr>
        <w:pStyle w:val="Heading3"/>
        <w:rPr>
          <w:b w:val="0"/>
          <w:bCs w:val="0"/>
          <w:i w:val="0"/>
          <w:iCs/>
          <w:u w:val="none"/>
        </w:rPr>
      </w:pPr>
      <w:r>
        <w:lastRenderedPageBreak/>
        <w:t>Site Classification</w:t>
      </w:r>
      <w:r>
        <w:br/>
      </w:r>
      <w:r w:rsidR="00026FE3">
        <w:rPr>
          <w:b w:val="0"/>
          <w:bCs w:val="0"/>
          <w:i w:val="0"/>
          <w:iCs/>
          <w:u w:val="none"/>
        </w:rPr>
        <w:t>The c</w:t>
      </w:r>
      <w:r w:rsidR="004B26C9">
        <w:rPr>
          <w:b w:val="0"/>
          <w:bCs w:val="0"/>
          <w:i w:val="0"/>
          <w:iCs/>
          <w:u w:val="none"/>
        </w:rPr>
        <w:t>urrent s</w:t>
      </w:r>
      <w:r w:rsidRPr="00716D52">
        <w:rPr>
          <w:b w:val="0"/>
          <w:bCs w:val="0"/>
          <w:i w:val="0"/>
          <w:iCs/>
          <w:u w:val="none"/>
        </w:rPr>
        <w:t xml:space="preserve">ite classification of the property is </w:t>
      </w:r>
      <w:r w:rsidR="000633A3">
        <w:rPr>
          <w:b w:val="0"/>
          <w:bCs w:val="0"/>
          <w:i w:val="0"/>
          <w:iCs/>
          <w:u w:val="none"/>
        </w:rPr>
        <w:t>80</w:t>
      </w:r>
      <w:r w:rsidR="000629B5">
        <w:rPr>
          <w:b w:val="0"/>
          <w:bCs w:val="0"/>
          <w:i w:val="0"/>
          <w:iCs/>
          <w:u w:val="none"/>
        </w:rPr>
        <w:t xml:space="preserve"> acres classified as Site III (</w:t>
      </w:r>
      <w:r w:rsidR="000633A3">
        <w:rPr>
          <w:b w:val="0"/>
          <w:bCs w:val="0"/>
          <w:i w:val="0"/>
          <w:iCs/>
          <w:u w:val="none"/>
        </w:rPr>
        <w:t>24.8</w:t>
      </w:r>
      <w:r w:rsidR="000629B5">
        <w:rPr>
          <w:b w:val="0"/>
          <w:bCs w:val="0"/>
          <w:i w:val="0"/>
          <w:iCs/>
          <w:u w:val="none"/>
        </w:rPr>
        <w:t xml:space="preserve">% of the property) and </w:t>
      </w:r>
      <w:r w:rsidR="007647EF">
        <w:rPr>
          <w:b w:val="0"/>
          <w:bCs w:val="0"/>
          <w:i w:val="0"/>
          <w:iCs/>
          <w:u w:val="none"/>
        </w:rPr>
        <w:t>243</w:t>
      </w:r>
      <w:r w:rsidR="000629B5">
        <w:rPr>
          <w:b w:val="0"/>
          <w:bCs w:val="0"/>
          <w:i w:val="0"/>
          <w:iCs/>
          <w:u w:val="none"/>
        </w:rPr>
        <w:t xml:space="preserve"> acres classified as </w:t>
      </w:r>
      <w:r w:rsidR="00026FE3">
        <w:rPr>
          <w:b w:val="0"/>
          <w:bCs w:val="0"/>
          <w:i w:val="0"/>
          <w:iCs/>
          <w:u w:val="none"/>
        </w:rPr>
        <w:t xml:space="preserve">high </w:t>
      </w:r>
      <w:r w:rsidR="000629B5">
        <w:rPr>
          <w:b w:val="0"/>
          <w:bCs w:val="0"/>
          <w:i w:val="0"/>
          <w:iCs/>
          <w:u w:val="none"/>
        </w:rPr>
        <w:t>Site IV (</w:t>
      </w:r>
      <w:r w:rsidR="000633A3">
        <w:rPr>
          <w:b w:val="0"/>
          <w:bCs w:val="0"/>
          <w:i w:val="0"/>
          <w:iCs/>
          <w:u w:val="none"/>
        </w:rPr>
        <w:t>75.2</w:t>
      </w:r>
      <w:r w:rsidR="000629B5">
        <w:rPr>
          <w:b w:val="0"/>
          <w:bCs w:val="0"/>
          <w:i w:val="0"/>
          <w:iCs/>
          <w:u w:val="none"/>
        </w:rPr>
        <w:t>% of the property).</w:t>
      </w:r>
    </w:p>
    <w:p w14:paraId="07260D8C" w14:textId="064DF92A" w:rsidR="000629B5" w:rsidRPr="000629B5" w:rsidRDefault="000629B5" w:rsidP="000629B5">
      <w:pPr>
        <w:pStyle w:val="Heading3"/>
        <w:rPr>
          <w:b w:val="0"/>
          <w:bCs w:val="0"/>
          <w:i w:val="0"/>
          <w:iCs/>
          <w:u w:val="none"/>
        </w:rPr>
      </w:pPr>
      <w:r w:rsidRPr="000629B5">
        <w:rPr>
          <w:b w:val="0"/>
          <w:bCs w:val="0"/>
          <w:i w:val="0"/>
          <w:iCs/>
          <w:u w:val="none"/>
        </w:rPr>
        <w:t xml:space="preserve">As of December 2024, </w:t>
      </w:r>
      <w:r w:rsidR="00026FE3">
        <w:rPr>
          <w:b w:val="0"/>
          <w:bCs w:val="0"/>
          <w:i w:val="0"/>
          <w:iCs/>
          <w:u w:val="none"/>
        </w:rPr>
        <w:t xml:space="preserve">post fire </w:t>
      </w:r>
      <w:r w:rsidRPr="000629B5">
        <w:rPr>
          <w:b w:val="0"/>
          <w:bCs w:val="0"/>
          <w:i w:val="0"/>
          <w:iCs/>
          <w:u w:val="none"/>
        </w:rPr>
        <w:t>r</w:t>
      </w:r>
      <w:r w:rsidR="00E80D41" w:rsidRPr="000629B5">
        <w:rPr>
          <w:b w:val="0"/>
          <w:bCs w:val="0"/>
          <w:i w:val="0"/>
          <w:iCs/>
          <w:u w:val="none"/>
        </w:rPr>
        <w:t>eforestation efforts include</w:t>
      </w:r>
      <w:r w:rsidR="00B17645">
        <w:rPr>
          <w:b w:val="0"/>
          <w:bCs w:val="0"/>
          <w:i w:val="0"/>
          <w:iCs/>
          <w:u w:val="none"/>
        </w:rPr>
        <w:t xml:space="preserve"> 50,220 seedlings planted</w:t>
      </w:r>
      <w:r w:rsidR="00E80D41" w:rsidRPr="000629B5">
        <w:rPr>
          <w:b w:val="0"/>
          <w:bCs w:val="0"/>
          <w:i w:val="0"/>
          <w:iCs/>
          <w:u w:val="none"/>
        </w:rPr>
        <w:t xml:space="preserve"> </w:t>
      </w:r>
      <w:r w:rsidR="00B17645">
        <w:rPr>
          <w:b w:val="0"/>
          <w:bCs w:val="0"/>
          <w:i w:val="0"/>
          <w:iCs/>
          <w:u w:val="none"/>
        </w:rPr>
        <w:t xml:space="preserve">(155 seedlings per acre), consisting of </w:t>
      </w:r>
      <w:r w:rsidR="00EF759E">
        <w:rPr>
          <w:b w:val="0"/>
          <w:bCs w:val="0"/>
          <w:i w:val="0"/>
          <w:iCs/>
          <w:u w:val="none"/>
        </w:rPr>
        <w:t>p</w:t>
      </w:r>
      <w:r w:rsidR="00B17645">
        <w:rPr>
          <w:b w:val="0"/>
          <w:bCs w:val="0"/>
          <w:i w:val="0"/>
          <w:iCs/>
          <w:u w:val="none"/>
        </w:rPr>
        <w:t xml:space="preserve">onderosa </w:t>
      </w:r>
      <w:r w:rsidR="00EF759E">
        <w:rPr>
          <w:b w:val="0"/>
          <w:bCs w:val="0"/>
          <w:i w:val="0"/>
          <w:iCs/>
          <w:u w:val="none"/>
        </w:rPr>
        <w:t>p</w:t>
      </w:r>
      <w:r w:rsidR="00B17645">
        <w:rPr>
          <w:b w:val="0"/>
          <w:bCs w:val="0"/>
          <w:i w:val="0"/>
          <w:iCs/>
          <w:u w:val="none"/>
        </w:rPr>
        <w:t xml:space="preserve">ine, Douglas </w:t>
      </w:r>
      <w:r w:rsidR="00EF759E">
        <w:rPr>
          <w:b w:val="0"/>
          <w:bCs w:val="0"/>
          <w:i w:val="0"/>
          <w:iCs/>
          <w:u w:val="none"/>
        </w:rPr>
        <w:t>f</w:t>
      </w:r>
      <w:r w:rsidR="00B17645">
        <w:rPr>
          <w:b w:val="0"/>
          <w:bCs w:val="0"/>
          <w:i w:val="0"/>
          <w:iCs/>
          <w:u w:val="none"/>
        </w:rPr>
        <w:t xml:space="preserve">ir, </w:t>
      </w:r>
      <w:r w:rsidR="00EF759E">
        <w:rPr>
          <w:b w:val="0"/>
          <w:bCs w:val="0"/>
          <w:i w:val="0"/>
          <w:iCs/>
          <w:u w:val="none"/>
        </w:rPr>
        <w:t>s</w:t>
      </w:r>
      <w:r w:rsidR="00B17645">
        <w:rPr>
          <w:b w:val="0"/>
          <w:bCs w:val="0"/>
          <w:i w:val="0"/>
          <w:iCs/>
          <w:u w:val="none"/>
        </w:rPr>
        <w:t xml:space="preserve">ugar </w:t>
      </w:r>
      <w:r w:rsidR="00EF759E">
        <w:rPr>
          <w:b w:val="0"/>
          <w:bCs w:val="0"/>
          <w:i w:val="0"/>
          <w:iCs/>
          <w:u w:val="none"/>
        </w:rPr>
        <w:t>p</w:t>
      </w:r>
      <w:r w:rsidR="00B17645">
        <w:rPr>
          <w:b w:val="0"/>
          <w:bCs w:val="0"/>
          <w:i w:val="0"/>
          <w:iCs/>
          <w:u w:val="none"/>
        </w:rPr>
        <w:t xml:space="preserve">ine, </w:t>
      </w:r>
      <w:r w:rsidR="00EF759E">
        <w:rPr>
          <w:b w:val="0"/>
          <w:bCs w:val="0"/>
          <w:i w:val="0"/>
          <w:iCs/>
          <w:u w:val="none"/>
        </w:rPr>
        <w:t>w</w:t>
      </w:r>
      <w:r w:rsidR="00B17645">
        <w:rPr>
          <w:b w:val="0"/>
          <w:bCs w:val="0"/>
          <w:i w:val="0"/>
          <w:iCs/>
          <w:u w:val="none"/>
        </w:rPr>
        <w:t xml:space="preserve">hite </w:t>
      </w:r>
      <w:r w:rsidR="00EF759E">
        <w:rPr>
          <w:b w:val="0"/>
          <w:bCs w:val="0"/>
          <w:i w:val="0"/>
          <w:iCs/>
          <w:u w:val="none"/>
        </w:rPr>
        <w:t>f</w:t>
      </w:r>
      <w:r w:rsidR="00B17645">
        <w:rPr>
          <w:b w:val="0"/>
          <w:bCs w:val="0"/>
          <w:i w:val="0"/>
          <w:iCs/>
          <w:u w:val="none"/>
        </w:rPr>
        <w:t xml:space="preserve">ir and </w:t>
      </w:r>
      <w:r w:rsidR="00EF759E">
        <w:rPr>
          <w:b w:val="0"/>
          <w:bCs w:val="0"/>
          <w:i w:val="0"/>
          <w:iCs/>
          <w:u w:val="none"/>
        </w:rPr>
        <w:t>i</w:t>
      </w:r>
      <w:r w:rsidR="00B17645">
        <w:rPr>
          <w:b w:val="0"/>
          <w:bCs w:val="0"/>
          <w:i w:val="0"/>
          <w:iCs/>
          <w:u w:val="none"/>
        </w:rPr>
        <w:t xml:space="preserve">ncense </w:t>
      </w:r>
      <w:r w:rsidR="00EF759E">
        <w:rPr>
          <w:b w:val="0"/>
          <w:bCs w:val="0"/>
          <w:i w:val="0"/>
          <w:iCs/>
          <w:u w:val="none"/>
        </w:rPr>
        <w:t>c</w:t>
      </w:r>
      <w:r w:rsidR="00B17645">
        <w:rPr>
          <w:b w:val="0"/>
          <w:bCs w:val="0"/>
          <w:i w:val="0"/>
          <w:iCs/>
          <w:u w:val="none"/>
        </w:rPr>
        <w:t>edar.</w:t>
      </w:r>
      <w:r w:rsidR="00026FE3">
        <w:rPr>
          <w:b w:val="0"/>
          <w:bCs w:val="0"/>
          <w:i w:val="0"/>
          <w:iCs/>
          <w:u w:val="none"/>
        </w:rPr>
        <w:t xml:space="preserve"> In the </w:t>
      </w:r>
      <w:r w:rsidR="004579BA">
        <w:rPr>
          <w:b w:val="0"/>
          <w:bCs w:val="0"/>
          <w:i w:val="0"/>
          <w:iCs/>
          <w:u w:val="none"/>
        </w:rPr>
        <w:t xml:space="preserve">Spring </w:t>
      </w:r>
      <w:r w:rsidR="00026FE3">
        <w:rPr>
          <w:b w:val="0"/>
          <w:bCs w:val="0"/>
          <w:i w:val="0"/>
          <w:iCs/>
          <w:u w:val="none"/>
        </w:rPr>
        <w:t xml:space="preserve">of 2025, 3,000 riparian hardwoods will </w:t>
      </w:r>
      <w:r w:rsidR="00322361">
        <w:rPr>
          <w:b w:val="0"/>
          <w:bCs w:val="0"/>
          <w:i w:val="0"/>
          <w:iCs/>
          <w:u w:val="none"/>
        </w:rPr>
        <w:t xml:space="preserve">also </w:t>
      </w:r>
      <w:r w:rsidR="00026FE3">
        <w:rPr>
          <w:b w:val="0"/>
          <w:bCs w:val="0"/>
          <w:i w:val="0"/>
          <w:iCs/>
          <w:u w:val="none"/>
        </w:rPr>
        <w:t xml:space="preserve">be planted along the streams and permanent wet areas throughout the property, consisting of </w:t>
      </w:r>
      <w:r w:rsidR="00EF759E">
        <w:rPr>
          <w:b w:val="0"/>
          <w:bCs w:val="0"/>
          <w:i w:val="0"/>
          <w:iCs/>
          <w:u w:val="none"/>
        </w:rPr>
        <w:t>r</w:t>
      </w:r>
      <w:r w:rsidR="00026FE3">
        <w:rPr>
          <w:b w:val="0"/>
          <w:bCs w:val="0"/>
          <w:i w:val="0"/>
          <w:iCs/>
          <w:u w:val="none"/>
        </w:rPr>
        <w:t xml:space="preserve">ed </w:t>
      </w:r>
      <w:r w:rsidR="00EF759E">
        <w:rPr>
          <w:b w:val="0"/>
          <w:bCs w:val="0"/>
          <w:i w:val="0"/>
          <w:iCs/>
          <w:u w:val="none"/>
        </w:rPr>
        <w:t>a</w:t>
      </w:r>
      <w:r w:rsidR="00026FE3">
        <w:rPr>
          <w:b w:val="0"/>
          <w:bCs w:val="0"/>
          <w:i w:val="0"/>
          <w:iCs/>
          <w:u w:val="none"/>
        </w:rPr>
        <w:t xml:space="preserve">lder, </w:t>
      </w:r>
      <w:r w:rsidR="00EF759E">
        <w:rPr>
          <w:b w:val="0"/>
          <w:bCs w:val="0"/>
          <w:i w:val="0"/>
          <w:iCs/>
          <w:u w:val="none"/>
        </w:rPr>
        <w:t>b</w:t>
      </w:r>
      <w:r w:rsidR="00026FE3">
        <w:rPr>
          <w:b w:val="0"/>
          <w:bCs w:val="0"/>
          <w:i w:val="0"/>
          <w:iCs/>
          <w:u w:val="none"/>
        </w:rPr>
        <w:t xml:space="preserve">lack </w:t>
      </w:r>
      <w:r w:rsidR="00EF759E">
        <w:rPr>
          <w:b w:val="0"/>
          <w:bCs w:val="0"/>
          <w:i w:val="0"/>
          <w:iCs/>
          <w:u w:val="none"/>
        </w:rPr>
        <w:t>c</w:t>
      </w:r>
      <w:r w:rsidR="00026FE3">
        <w:rPr>
          <w:b w:val="0"/>
          <w:bCs w:val="0"/>
          <w:i w:val="0"/>
          <w:iCs/>
          <w:u w:val="none"/>
        </w:rPr>
        <w:t xml:space="preserve">ottonwood, and </w:t>
      </w:r>
      <w:r w:rsidR="00EF759E">
        <w:rPr>
          <w:b w:val="0"/>
          <w:bCs w:val="0"/>
          <w:i w:val="0"/>
          <w:iCs/>
          <w:u w:val="none"/>
        </w:rPr>
        <w:t>b</w:t>
      </w:r>
      <w:r w:rsidR="00026FE3">
        <w:rPr>
          <w:b w:val="0"/>
          <w:bCs w:val="0"/>
          <w:i w:val="0"/>
          <w:iCs/>
          <w:u w:val="none"/>
        </w:rPr>
        <w:t xml:space="preserve">ig </w:t>
      </w:r>
      <w:r w:rsidR="00EF759E">
        <w:rPr>
          <w:b w:val="0"/>
          <w:bCs w:val="0"/>
          <w:i w:val="0"/>
          <w:iCs/>
          <w:u w:val="none"/>
        </w:rPr>
        <w:t>l</w:t>
      </w:r>
      <w:r w:rsidR="00026FE3">
        <w:rPr>
          <w:b w:val="0"/>
          <w:bCs w:val="0"/>
          <w:i w:val="0"/>
          <w:iCs/>
          <w:u w:val="none"/>
        </w:rPr>
        <w:t xml:space="preserve">eaf </w:t>
      </w:r>
      <w:r w:rsidR="00EF759E">
        <w:rPr>
          <w:b w:val="0"/>
          <w:bCs w:val="0"/>
          <w:i w:val="0"/>
          <w:iCs/>
          <w:u w:val="none"/>
        </w:rPr>
        <w:t>m</w:t>
      </w:r>
      <w:r w:rsidR="00026FE3">
        <w:rPr>
          <w:b w:val="0"/>
          <w:bCs w:val="0"/>
          <w:i w:val="0"/>
          <w:iCs/>
          <w:u w:val="none"/>
        </w:rPr>
        <w:t>aple.</w:t>
      </w:r>
    </w:p>
    <w:p w14:paraId="5C8F2C54" w14:textId="20DA380A" w:rsidR="000629B5" w:rsidRDefault="00026FE3" w:rsidP="007651A4">
      <w:r w:rsidRPr="00026FE3">
        <w:t xml:space="preserve">This reforestation effort is designed to increase the property’s </w:t>
      </w:r>
      <w:r w:rsidR="0033459C">
        <w:t>s</w:t>
      </w:r>
      <w:r w:rsidRPr="00026FE3">
        <w:t xml:space="preserve">ite </w:t>
      </w:r>
      <w:r w:rsidR="0033459C">
        <w:t>c</w:t>
      </w:r>
      <w:r w:rsidRPr="00026FE3">
        <w:t xml:space="preserve">lassification from high </w:t>
      </w:r>
      <w:r w:rsidR="004579BA">
        <w:t>S</w:t>
      </w:r>
      <w:r w:rsidR="00B04A64">
        <w:t xml:space="preserve">ite </w:t>
      </w:r>
      <w:r w:rsidR="004579BA">
        <w:t>IV</w:t>
      </w:r>
      <w:r w:rsidRPr="00026FE3">
        <w:t xml:space="preserve"> to a solid </w:t>
      </w:r>
      <w:r w:rsidR="004579BA">
        <w:t>Site III</w:t>
      </w:r>
      <w:r w:rsidRPr="00026FE3">
        <w:t>.</w:t>
      </w:r>
      <w:r>
        <w:t xml:space="preserve"> </w:t>
      </w:r>
      <w:r w:rsidR="000629B5">
        <w:t>The estimated growth of the standing timber is 3.5 to 4</w:t>
      </w:r>
      <w:r w:rsidR="0033459C">
        <w:t xml:space="preserve"> percent</w:t>
      </w:r>
      <w:r w:rsidR="000629B5">
        <w:t xml:space="preserve"> per year.</w:t>
      </w:r>
    </w:p>
    <w:p w14:paraId="095BB6D9" w14:textId="1B84BF41" w:rsidR="00DD09F9" w:rsidRPr="00DD09F9" w:rsidRDefault="00DD09F9" w:rsidP="00DD09F9">
      <w:pPr>
        <w:pStyle w:val="Heading3"/>
      </w:pPr>
      <w:r>
        <w:t>Parcel Creation and Ownership History</w:t>
      </w:r>
    </w:p>
    <w:p w14:paraId="54321652" w14:textId="6B45B8B5" w:rsidR="00AA414E" w:rsidRPr="00B04A64" w:rsidRDefault="00DD09F9" w:rsidP="004579BA">
      <w:pPr>
        <w:tabs>
          <w:tab w:val="left" w:pos="2776"/>
        </w:tabs>
      </w:pPr>
      <w:r>
        <w:t>The property was o</w:t>
      </w:r>
      <w:r w:rsidRPr="003D6F2A">
        <w:t>riginally patented in 1896 and granted to the Central Pacific Railroad</w:t>
      </w:r>
      <w:r>
        <w:t>. On August 1, 1899</w:t>
      </w:r>
      <w:r w:rsidRPr="003D6F2A">
        <w:t>, the NW ¼</w:t>
      </w:r>
      <w:r w:rsidR="00833C60">
        <w:t xml:space="preserve"> </w:t>
      </w:r>
      <w:r w:rsidRPr="003D6F2A">
        <w:t xml:space="preserve">of Section 7 was purchased by James McKeen and the Helena Mining Company from </w:t>
      </w:r>
      <w:r>
        <w:t>the Central Pacific Railroad</w:t>
      </w:r>
      <w:r w:rsidRPr="003D6F2A">
        <w:t xml:space="preserve">. </w:t>
      </w:r>
      <w:r>
        <w:t>On September 1, 1901, t</w:t>
      </w:r>
      <w:r w:rsidRPr="003D6F2A">
        <w:t>he NE ¼ of Section 7 was purchased by James McKeen. On August 22, 1905, James McKeen sold his interest in the NE ¼</w:t>
      </w:r>
      <w:r w:rsidR="00833C60">
        <w:t xml:space="preserve"> </w:t>
      </w:r>
      <w:r>
        <w:t xml:space="preserve">of Section 7 </w:t>
      </w:r>
      <w:r w:rsidRPr="003D6F2A">
        <w:t xml:space="preserve">to </w:t>
      </w:r>
      <w:r>
        <w:t xml:space="preserve">the </w:t>
      </w:r>
      <w:r w:rsidRPr="003D6F2A">
        <w:t>Helena Mining Company.</w:t>
      </w:r>
      <w:r>
        <w:t xml:space="preserve"> On August 12, 1913, the North ½ of Section 7 was sold to the Shasta Mining Company. On July 8, 1915, the Shasta Mining Company sold to C.G. Strickland. On December 21, 1914, C.G. Strickland sold </w:t>
      </w:r>
      <w:r w:rsidR="008F6993">
        <w:t xml:space="preserve">the property </w:t>
      </w:r>
      <w:r>
        <w:t xml:space="preserve">to Largent. On January 8, 1916, Largent sold to Oro Grande Mining. On June 7, 1963, Oro Grande Mining sold to Pool. On November 21, 1963, Pool sold to Walters. On May 3, 1965, Walters sold to Wilburn &amp; Jenson. On October 24, 1968, Friden became the owner of the property. On May 22, 1973, Simonson Lumber Company purchased the property. On July 2, 1979, the Simonson Lumber Company became the </w:t>
      </w:r>
      <w:proofErr w:type="spellStart"/>
      <w:r>
        <w:t>Simpco</w:t>
      </w:r>
      <w:proofErr w:type="spellEnd"/>
      <w:r>
        <w:t xml:space="preserve"> Timber Lands Partnership. In 2020, the current owner, Wolf Creek Tree Farm</w:t>
      </w:r>
      <w:r w:rsidR="00F866B0">
        <w:t>,</w:t>
      </w:r>
      <w:r>
        <w:t xml:space="preserve"> acquired the property from the </w:t>
      </w:r>
      <w:proofErr w:type="spellStart"/>
      <w:r>
        <w:t>Simpco</w:t>
      </w:r>
      <w:proofErr w:type="spellEnd"/>
      <w:r>
        <w:t xml:space="preserve"> Timber Lands Partnership.</w:t>
      </w:r>
    </w:p>
    <w:p w14:paraId="155740D0" w14:textId="47E4F3A3" w:rsidR="007651A4" w:rsidRPr="00DB21B0" w:rsidRDefault="007651A4" w:rsidP="007651A4">
      <w:pPr>
        <w:pStyle w:val="Heading2"/>
      </w:pPr>
      <w:r w:rsidRPr="00DB21B0">
        <w:t>Analysis</w:t>
      </w:r>
    </w:p>
    <w:p w14:paraId="4F5E373E" w14:textId="28E8C43F" w:rsidR="007651A4" w:rsidRPr="00CD4ACE" w:rsidRDefault="00CD6F4F" w:rsidP="007651A4">
      <w:pPr>
        <w:pStyle w:val="Heading3"/>
      </w:pPr>
      <w:r w:rsidRPr="00CD4ACE">
        <w:t>General Plan Consistency</w:t>
      </w:r>
    </w:p>
    <w:p w14:paraId="6C7A2188" w14:textId="3FA5A759" w:rsidR="007651A4" w:rsidRPr="0064465B" w:rsidRDefault="00CD6F4F" w:rsidP="004E572E">
      <w:r w:rsidRPr="00CD4ACE">
        <w:t xml:space="preserve">The Land Use Element of the Siskiyou County General Plan identifies the project site as being within the mapped resource overlay areas for </w:t>
      </w:r>
      <w:r w:rsidR="00D16A95">
        <w:t xml:space="preserve">Soils: Erosion Hazard; </w:t>
      </w:r>
      <w:r w:rsidR="00CD4ACE">
        <w:t xml:space="preserve">Soils: </w:t>
      </w:r>
      <w:r w:rsidR="00701AD5" w:rsidRPr="00CD4ACE">
        <w:t>Severe Septic Tank Limitations</w:t>
      </w:r>
      <w:r w:rsidR="00780C1B" w:rsidRPr="00CD4ACE">
        <w:t xml:space="preserve">; </w:t>
      </w:r>
      <w:r w:rsidR="00701AD5" w:rsidRPr="00CD4ACE">
        <w:t xml:space="preserve">Slope; </w:t>
      </w:r>
      <w:r w:rsidRPr="00CD4ACE">
        <w:t>Wildfire Hazard</w:t>
      </w:r>
      <w:r w:rsidR="00780C1B" w:rsidRPr="00CD4ACE">
        <w:t>; and Woodland Productivity</w:t>
      </w:r>
      <w:r w:rsidR="00262653">
        <w:t xml:space="preserve">. </w:t>
      </w:r>
      <w:r w:rsidRPr="00CD4ACE">
        <w:t xml:space="preserve">Planning staff has identified that </w:t>
      </w:r>
      <w:r w:rsidR="00701AD5" w:rsidRPr="00CD4ACE">
        <w:t>Composite Overall Policies</w:t>
      </w:r>
      <w:r w:rsidRPr="00CD4ACE">
        <w:t xml:space="preserve"> 41.3(e), 41.3(f), </w:t>
      </w:r>
      <w:r w:rsidR="0064465B">
        <w:t xml:space="preserve">41.5, 41.6, </w:t>
      </w:r>
      <w:r w:rsidRPr="00CD4ACE">
        <w:t>41.</w:t>
      </w:r>
      <w:r w:rsidR="00F36A3A" w:rsidRPr="00CD4ACE">
        <w:t xml:space="preserve">9, 41.12, </w:t>
      </w:r>
      <w:r w:rsidR="00F36A3A" w:rsidRPr="0064465B">
        <w:t>41.13</w:t>
      </w:r>
      <w:r w:rsidRPr="0064465B">
        <w:t>, and 41.18 apply to the proposed project.</w:t>
      </w:r>
    </w:p>
    <w:p w14:paraId="2FCFE369" w14:textId="5111DD91" w:rsidR="00111F34" w:rsidRDefault="00CD6F4F" w:rsidP="004579BA">
      <w:pPr>
        <w:rPr>
          <w:rFonts w:eastAsiaTheme="majorEastAsia" w:cstheme="majorBidi"/>
          <w:b/>
          <w:bCs/>
          <w:i/>
          <w:szCs w:val="26"/>
          <w:u w:val="single"/>
        </w:rPr>
      </w:pPr>
      <w:r w:rsidRPr="0064465B">
        <w:t>Staff has conducted a detailed analysis of each of the required findings and has found that the proposed project is consistent with the applicable General Plan policies governing the subject site. Additionally, the use would be compatible with surrounding land uses, would have adequate roadway access for transportation</w:t>
      </w:r>
      <w:r w:rsidR="00FF555E" w:rsidRPr="0064465B">
        <w:t xml:space="preserve"> </w:t>
      </w:r>
      <w:r w:rsidRPr="0064465B">
        <w:t>a</w:t>
      </w:r>
      <w:r w:rsidR="00FF555E" w:rsidRPr="0064465B">
        <w:t>nd</w:t>
      </w:r>
      <w:r w:rsidRPr="0064465B">
        <w:t xml:space="preserve"> public health and safety </w:t>
      </w:r>
      <w:r w:rsidR="00FF555E" w:rsidRPr="0064465B">
        <w:t>provisions</w:t>
      </w:r>
      <w:r w:rsidRPr="0064465B">
        <w:t>, and would not create environmental impacts to on- or off-site resources. The recommended findings are detailed in the General Plan Consistency Findings section of Exhibit A</w:t>
      </w:r>
      <w:r w:rsidR="005B3600">
        <w:t>-1</w:t>
      </w:r>
      <w:r w:rsidRPr="0064465B">
        <w:t xml:space="preserve"> attached to this staff report and are submitted for the commissioners</w:t>
      </w:r>
      <w:r w:rsidR="00432018" w:rsidRPr="0064465B">
        <w:t>’</w:t>
      </w:r>
      <w:r w:rsidRPr="0064465B">
        <w:t xml:space="preserve"> review, consideration, and approval.</w:t>
      </w:r>
      <w:bookmarkStart w:id="0" w:name="_Hlk181966391"/>
      <w:r w:rsidR="00111F34">
        <w:br w:type="page"/>
      </w:r>
    </w:p>
    <w:p w14:paraId="603BD4CC" w14:textId="451ACA4E" w:rsidR="00FF555E" w:rsidRPr="00064468" w:rsidRDefault="00FF555E" w:rsidP="00FF555E">
      <w:pPr>
        <w:pStyle w:val="Heading3"/>
      </w:pPr>
      <w:r w:rsidRPr="00064468">
        <w:lastRenderedPageBreak/>
        <w:t>Zoning Consistency</w:t>
      </w:r>
    </w:p>
    <w:p w14:paraId="6E3305EF" w14:textId="6F222833" w:rsidR="008505B6" w:rsidRDefault="0086790B" w:rsidP="009F23A6">
      <w:r>
        <w:t>T</w:t>
      </w:r>
      <w:r w:rsidR="008D55A9" w:rsidRPr="00064468">
        <w:t>he</w:t>
      </w:r>
      <w:r w:rsidR="00402BCC" w:rsidRPr="00064468">
        <w:t xml:space="preserve"> subject </w:t>
      </w:r>
      <w:r w:rsidR="008505B6" w:rsidRPr="00064468">
        <w:t xml:space="preserve">parcel </w:t>
      </w:r>
      <w:r w:rsidR="002337F6" w:rsidRPr="00064468">
        <w:t>is</w:t>
      </w:r>
      <w:r w:rsidR="00402BCC" w:rsidRPr="00064468">
        <w:t xml:space="preserve"> zone</w:t>
      </w:r>
      <w:r w:rsidR="008505B6" w:rsidRPr="00064468">
        <w:t>d</w:t>
      </w:r>
      <w:r w:rsidR="00402BCC" w:rsidRPr="00064468">
        <w:t xml:space="preserve"> </w:t>
      </w:r>
      <w:r w:rsidR="008505B6" w:rsidRPr="00064468">
        <w:t>Rural Residential 40-acre minimum parcel size (R</w:t>
      </w:r>
      <w:r w:rsidR="00262653">
        <w:t>-</w:t>
      </w:r>
      <w:r w:rsidR="008505B6" w:rsidRPr="00064468">
        <w:t>R</w:t>
      </w:r>
      <w:r w:rsidR="00F866B0">
        <w:t>-</w:t>
      </w:r>
      <w:r w:rsidR="008505B6" w:rsidRPr="00064468">
        <w:t>B</w:t>
      </w:r>
      <w:r w:rsidR="00F866B0">
        <w:t>-</w:t>
      </w:r>
      <w:r w:rsidR="008505B6" w:rsidRPr="00064468">
        <w:t xml:space="preserve">40). </w:t>
      </w:r>
      <w:r w:rsidR="00A25945">
        <w:t>After</w:t>
      </w:r>
      <w:r w:rsidR="008D55A9" w:rsidRPr="00064468">
        <w:t xml:space="preserve"> the proposed zone change, the area would be rezoned to Timber Production Zone (TPZ)</w:t>
      </w:r>
      <w:r w:rsidR="008874B5" w:rsidRPr="00064468">
        <w:t>.</w:t>
      </w:r>
    </w:p>
    <w:p w14:paraId="5683B57F" w14:textId="5BB26267" w:rsidR="003D7A63" w:rsidRDefault="003D7A63" w:rsidP="009F23A6">
      <w:r>
        <w:t xml:space="preserve">Per </w:t>
      </w:r>
      <w:r w:rsidR="00BB6A60">
        <w:t>Government Code 51104(f)</w:t>
      </w:r>
      <w:r>
        <w:t>,</w:t>
      </w:r>
      <w:r w:rsidR="00BB6A60">
        <w:t xml:space="preserve"> “timberland” </w:t>
      </w:r>
      <w:r>
        <w:t xml:space="preserve">is defined </w:t>
      </w:r>
      <w:r w:rsidR="00BB6A60">
        <w:t>as privately owned lan</w:t>
      </w:r>
      <w:r w:rsidR="00A25945">
        <w:t xml:space="preserve">d </w:t>
      </w:r>
      <w:r w:rsidR="00BB6A60">
        <w:t>which is devoted to and used for growing and harvesting of timbe</w:t>
      </w:r>
      <w:r w:rsidR="00A25945">
        <w:t xml:space="preserve">r </w:t>
      </w:r>
      <w:r w:rsidR="00BB6A60">
        <w:t>and which is capable of growing an average annual volume of wood fiber of at least 15 cubic feet per acre.</w:t>
      </w:r>
      <w:r>
        <w:t xml:space="preserve"> </w:t>
      </w:r>
    </w:p>
    <w:p w14:paraId="0D96F525" w14:textId="356DF485" w:rsidR="00050E4B" w:rsidRDefault="00C01356" w:rsidP="00050E4B">
      <w:pPr>
        <w:ind w:left="720"/>
        <w:rPr>
          <w:i/>
          <w:iCs/>
        </w:rPr>
      </w:pPr>
      <w:r w:rsidRPr="00C01356">
        <w:rPr>
          <w:i/>
          <w:iCs/>
        </w:rPr>
        <w:t xml:space="preserve">The subject parcel meets the </w:t>
      </w:r>
      <w:r>
        <w:rPr>
          <w:i/>
          <w:iCs/>
        </w:rPr>
        <w:t>definition of “timberland”</w:t>
      </w:r>
      <w:r w:rsidR="00322361">
        <w:rPr>
          <w:i/>
          <w:iCs/>
        </w:rPr>
        <w:t>. P</w:t>
      </w:r>
      <w:r w:rsidRPr="00C01356">
        <w:rPr>
          <w:i/>
          <w:iCs/>
        </w:rPr>
        <w:t>rior to the fire, the property was a fully stocked, mixed conifer forest with growth ranging from 175 to 320 bd ft. per acre per year</w:t>
      </w:r>
      <w:r w:rsidR="00EC3BC9">
        <w:rPr>
          <w:i/>
          <w:iCs/>
        </w:rPr>
        <w:t>, which converts to 14.58 cubic feet and 26.67 cubic feet per acre</w:t>
      </w:r>
      <w:r w:rsidR="00322361">
        <w:rPr>
          <w:i/>
          <w:iCs/>
        </w:rPr>
        <w:t>, respectively</w:t>
      </w:r>
      <w:r w:rsidR="00EC3BC9">
        <w:rPr>
          <w:i/>
          <w:iCs/>
        </w:rPr>
        <w:t>.</w:t>
      </w:r>
    </w:p>
    <w:p w14:paraId="1D1801FA" w14:textId="568FB1B5" w:rsidR="001051CB" w:rsidRDefault="001051CB" w:rsidP="001051CB">
      <w:r>
        <w:t xml:space="preserve">Per Government Code 51113(c)(3)(A), </w:t>
      </w:r>
      <w:r w:rsidR="00A25945" w:rsidRPr="00A25945">
        <w:t xml:space="preserve">the parcel shall meet the timber stocking standards set forth in </w:t>
      </w:r>
      <w:r w:rsidR="00A25945">
        <w:t xml:space="preserve">Public Resources Code </w:t>
      </w:r>
      <w:r w:rsidR="00A25945" w:rsidRPr="00A25945">
        <w:t xml:space="preserve">4561 and the </w:t>
      </w:r>
      <w:r w:rsidR="0078351E">
        <w:t>California F</w:t>
      </w:r>
      <w:r w:rsidR="00A25945" w:rsidRPr="00A25945">
        <w:t xml:space="preserve">orest </w:t>
      </w:r>
      <w:r w:rsidR="0078351E">
        <w:t>P</w:t>
      </w:r>
      <w:r w:rsidR="00A25945" w:rsidRPr="00A25945">
        <w:t xml:space="preserve">ractice </w:t>
      </w:r>
      <w:r w:rsidR="0078351E">
        <w:t>R</w:t>
      </w:r>
      <w:r w:rsidR="00A25945" w:rsidRPr="00A25945">
        <w:t>ules</w:t>
      </w:r>
      <w:r w:rsidR="0078351E">
        <w:t xml:space="preserve"> 2024</w:t>
      </w:r>
      <w:r w:rsidR="00A25945">
        <w:t>.</w:t>
      </w:r>
      <w:r w:rsidR="0034712D">
        <w:t xml:space="preserve"> Per Siskiyou County Code 10-6.5102, permitted uses in the TPZ District include the growing and harvesting of timber.</w:t>
      </w:r>
    </w:p>
    <w:p w14:paraId="639EB1E3" w14:textId="386FF6E1" w:rsidR="0086790B" w:rsidRPr="002526A7" w:rsidRDefault="00A25945" w:rsidP="0034712D">
      <w:pPr>
        <w:ind w:left="720"/>
        <w:rPr>
          <w:i/>
          <w:iCs/>
        </w:rPr>
      </w:pPr>
      <w:r w:rsidRPr="00A25945">
        <w:rPr>
          <w:i/>
          <w:iCs/>
        </w:rPr>
        <w:t xml:space="preserve">The </w:t>
      </w:r>
      <w:r w:rsidR="0034712D">
        <w:rPr>
          <w:i/>
          <w:iCs/>
        </w:rPr>
        <w:t>property</w:t>
      </w:r>
      <w:r w:rsidRPr="00A25945">
        <w:rPr>
          <w:i/>
          <w:iCs/>
        </w:rPr>
        <w:t xml:space="preserve"> meets the stocking standards required by Public Resources Code 4561 </w:t>
      </w:r>
      <w:r w:rsidR="007A5DC5">
        <w:rPr>
          <w:i/>
          <w:iCs/>
        </w:rPr>
        <w:t xml:space="preserve">and the forest practice rules </w:t>
      </w:r>
      <w:r w:rsidRPr="00A25945">
        <w:rPr>
          <w:i/>
          <w:iCs/>
        </w:rPr>
        <w:t xml:space="preserve">as evidenced by the </w:t>
      </w:r>
      <w:r w:rsidR="0034712D">
        <w:rPr>
          <w:i/>
          <w:iCs/>
        </w:rPr>
        <w:t xml:space="preserve">submitted </w:t>
      </w:r>
      <w:r w:rsidRPr="00A25945">
        <w:rPr>
          <w:i/>
          <w:iCs/>
        </w:rPr>
        <w:t>California Cooperative Forest Management Plan.</w:t>
      </w:r>
      <w:r w:rsidR="00E45FBC">
        <w:rPr>
          <w:i/>
          <w:iCs/>
        </w:rPr>
        <w:t xml:space="preserve"> </w:t>
      </w:r>
      <w:r w:rsidR="0086790B" w:rsidRPr="002526A7">
        <w:rPr>
          <w:i/>
          <w:iCs/>
        </w:rPr>
        <w:t>The property is currently being used for the growing and harvesting of timber. As such, a rezone of the property from R</w:t>
      </w:r>
      <w:r w:rsidR="00262653">
        <w:rPr>
          <w:i/>
          <w:iCs/>
        </w:rPr>
        <w:t>-</w:t>
      </w:r>
      <w:r w:rsidR="0086790B" w:rsidRPr="002526A7">
        <w:rPr>
          <w:i/>
          <w:iCs/>
        </w:rPr>
        <w:t>R</w:t>
      </w:r>
      <w:r w:rsidR="00322361">
        <w:rPr>
          <w:i/>
          <w:iCs/>
        </w:rPr>
        <w:t>-B-40</w:t>
      </w:r>
      <w:r w:rsidR="0086790B" w:rsidRPr="002526A7">
        <w:rPr>
          <w:i/>
          <w:iCs/>
        </w:rPr>
        <w:t xml:space="preserve"> to TPZ would be consistent with zoning requirements and existing uses already occurring </w:t>
      </w:r>
      <w:r w:rsidR="003C2D67">
        <w:rPr>
          <w:i/>
          <w:iCs/>
        </w:rPr>
        <w:t xml:space="preserve">on the property and </w:t>
      </w:r>
      <w:r w:rsidR="0086790B" w:rsidRPr="002526A7">
        <w:rPr>
          <w:i/>
          <w:iCs/>
        </w:rPr>
        <w:t>neighboring parcels.</w:t>
      </w:r>
    </w:p>
    <w:p w14:paraId="3B678276" w14:textId="433757F9" w:rsidR="002526A7" w:rsidRDefault="00CC036B" w:rsidP="00CC036B">
      <w:r>
        <w:t xml:space="preserve">Per </w:t>
      </w:r>
      <w:r w:rsidR="003D7A63">
        <w:t>Siskiyou County Code</w:t>
      </w:r>
      <w:r>
        <w:t xml:space="preserve"> 10-6.5</w:t>
      </w:r>
      <w:r w:rsidR="003423AE">
        <w:t>10</w:t>
      </w:r>
      <w:r>
        <w:t>4, to be zoned TPZ, a parcel must be on List A or B as specified in the Z'berg-Warren-Keene-Collier Forest Taxation Reform Act of 1976 or, alternatively, meet the minimum standards adopted by the Board of Supervisors for inclusion under List C for the TPZ</w:t>
      </w:r>
      <w:r w:rsidR="0086790B">
        <w:t xml:space="preserve"> district</w:t>
      </w:r>
      <w:r>
        <w:t>.</w:t>
      </w:r>
      <w:r w:rsidR="00385CC8">
        <w:t xml:space="preserve"> </w:t>
      </w:r>
      <w:r w:rsidR="00385CC8" w:rsidRPr="00385CC8">
        <w:t xml:space="preserve">As the property </w:t>
      </w:r>
      <w:r w:rsidR="00F63E80">
        <w:t>is</w:t>
      </w:r>
      <w:r w:rsidR="00385CC8" w:rsidRPr="00385CC8">
        <w:t xml:space="preserve"> not shown on List A or B, it must mee</w:t>
      </w:r>
      <w:r w:rsidR="00385CC8">
        <w:t>t</w:t>
      </w:r>
      <w:r w:rsidR="00385CC8" w:rsidRPr="00385CC8">
        <w:t xml:space="preserve"> the minimum standards</w:t>
      </w:r>
      <w:r w:rsidR="00385CC8">
        <w:t xml:space="preserve"> for inclusion under List C.</w:t>
      </w:r>
    </w:p>
    <w:p w14:paraId="5094AA18" w14:textId="7D8EE9F2" w:rsidR="00CF3565" w:rsidRPr="00E4656A" w:rsidRDefault="00385CC8" w:rsidP="00CF3565">
      <w:pPr>
        <w:ind w:left="720"/>
      </w:pPr>
      <w:r>
        <w:rPr>
          <w:i/>
          <w:iCs/>
        </w:rPr>
        <w:t xml:space="preserve">The property meets the minimum standards for inclusion under List C. </w:t>
      </w:r>
      <w:r w:rsidR="0086790B" w:rsidRPr="002526A7">
        <w:rPr>
          <w:i/>
          <w:iCs/>
        </w:rPr>
        <w:t xml:space="preserve">The property </w:t>
      </w:r>
      <w:r w:rsidR="00E4656A">
        <w:rPr>
          <w:i/>
          <w:iCs/>
        </w:rPr>
        <w:t>is owned by a single entity (Wolf Creek Tree Farm)</w:t>
      </w:r>
      <w:r>
        <w:rPr>
          <w:i/>
          <w:iCs/>
        </w:rPr>
        <w:t>.</w:t>
      </w:r>
      <w:r w:rsidR="0086790B" w:rsidRPr="002526A7">
        <w:rPr>
          <w:i/>
          <w:iCs/>
        </w:rPr>
        <w:t xml:space="preserve"> List C requires a minimum of 40 acres of Site III</w:t>
      </w:r>
      <w:r w:rsidR="00BB6A60" w:rsidRPr="002526A7">
        <w:rPr>
          <w:i/>
          <w:iCs/>
        </w:rPr>
        <w:t xml:space="preserve"> while the property contains </w:t>
      </w:r>
      <w:r w:rsidR="001160E4">
        <w:rPr>
          <w:i/>
          <w:iCs/>
        </w:rPr>
        <w:t>80</w:t>
      </w:r>
      <w:r w:rsidR="00BB6A60" w:rsidRPr="002526A7">
        <w:rPr>
          <w:i/>
          <w:iCs/>
        </w:rPr>
        <w:t xml:space="preserve"> acres of Site III and </w:t>
      </w:r>
      <w:r w:rsidR="001160E4">
        <w:rPr>
          <w:i/>
          <w:iCs/>
        </w:rPr>
        <w:t>243</w:t>
      </w:r>
      <w:r w:rsidR="00BB6A60" w:rsidRPr="002526A7">
        <w:rPr>
          <w:i/>
          <w:iCs/>
        </w:rPr>
        <w:t xml:space="preserve"> acres of high Site IV</w:t>
      </w:r>
      <w:r w:rsidR="007A5DC5">
        <w:rPr>
          <w:i/>
          <w:iCs/>
        </w:rPr>
        <w:t xml:space="preserve"> (</w:t>
      </w:r>
      <w:r>
        <w:rPr>
          <w:i/>
          <w:iCs/>
        </w:rPr>
        <w:t xml:space="preserve">which is </w:t>
      </w:r>
      <w:r w:rsidR="007A5DC5">
        <w:rPr>
          <w:i/>
          <w:iCs/>
        </w:rPr>
        <w:t>equivalen</w:t>
      </w:r>
      <w:r w:rsidR="003423AE">
        <w:rPr>
          <w:i/>
          <w:iCs/>
        </w:rPr>
        <w:t>t to</w:t>
      </w:r>
      <w:r w:rsidR="007A5DC5">
        <w:rPr>
          <w:i/>
          <w:iCs/>
        </w:rPr>
        <w:t xml:space="preserve"> </w:t>
      </w:r>
      <w:r w:rsidR="003423AE">
        <w:rPr>
          <w:i/>
          <w:iCs/>
        </w:rPr>
        <w:t>121</w:t>
      </w:r>
      <w:r w:rsidR="00665E37">
        <w:rPr>
          <w:i/>
          <w:iCs/>
        </w:rPr>
        <w:t>.5</w:t>
      </w:r>
      <w:r w:rsidR="007A5DC5">
        <w:rPr>
          <w:i/>
          <w:iCs/>
        </w:rPr>
        <w:t xml:space="preserve"> acres</w:t>
      </w:r>
      <w:r w:rsidR="003423AE">
        <w:rPr>
          <w:i/>
          <w:iCs/>
        </w:rPr>
        <w:t xml:space="preserve"> of Site III</w:t>
      </w:r>
      <w:r w:rsidR="007A5DC5">
        <w:rPr>
          <w:i/>
          <w:iCs/>
        </w:rPr>
        <w:t>)</w:t>
      </w:r>
      <w:r w:rsidR="00E4656A">
        <w:rPr>
          <w:i/>
          <w:iCs/>
        </w:rPr>
        <w:t xml:space="preserve">. </w:t>
      </w:r>
      <w:r w:rsidR="00D661C8">
        <w:rPr>
          <w:i/>
          <w:iCs/>
        </w:rPr>
        <w:t>A</w:t>
      </w:r>
      <w:r w:rsidR="00E4656A">
        <w:rPr>
          <w:i/>
          <w:iCs/>
        </w:rPr>
        <w:t xml:space="preserve"> California Cooperative Forest Management Plan was developed for the property by a Registered Professional Forester</w:t>
      </w:r>
      <w:r w:rsidR="00D661C8">
        <w:rPr>
          <w:i/>
          <w:iCs/>
        </w:rPr>
        <w:t xml:space="preserve"> </w:t>
      </w:r>
      <w:r w:rsidR="00833C60">
        <w:rPr>
          <w:i/>
          <w:iCs/>
        </w:rPr>
        <w:t xml:space="preserve">and </w:t>
      </w:r>
      <w:r>
        <w:rPr>
          <w:i/>
          <w:iCs/>
        </w:rPr>
        <w:t xml:space="preserve">the property meets the stocking standards of the </w:t>
      </w:r>
      <w:r w:rsidR="00665E37">
        <w:rPr>
          <w:i/>
          <w:iCs/>
        </w:rPr>
        <w:t>f</w:t>
      </w:r>
      <w:r>
        <w:rPr>
          <w:i/>
          <w:iCs/>
        </w:rPr>
        <w:t xml:space="preserve">orest </w:t>
      </w:r>
      <w:r w:rsidR="00665E37">
        <w:rPr>
          <w:i/>
          <w:iCs/>
        </w:rPr>
        <w:t>p</w:t>
      </w:r>
      <w:r>
        <w:rPr>
          <w:i/>
          <w:iCs/>
        </w:rPr>
        <w:t xml:space="preserve">ractice </w:t>
      </w:r>
      <w:r w:rsidR="00665E37">
        <w:rPr>
          <w:i/>
          <w:iCs/>
        </w:rPr>
        <w:t>r</w:t>
      </w:r>
      <w:r>
        <w:rPr>
          <w:i/>
          <w:iCs/>
        </w:rPr>
        <w:t>ules (Article 6, Section 1080.1</w:t>
      </w:r>
      <w:r w:rsidR="004829FD">
        <w:rPr>
          <w:i/>
          <w:iCs/>
        </w:rPr>
        <w:t>(a)(2)-(3)</w:t>
      </w:r>
      <w:r w:rsidR="00D661C8">
        <w:rPr>
          <w:i/>
          <w:iCs/>
        </w:rPr>
        <w:t>, Stocking Standards for Substantially Damaged Timberlands</w:t>
      </w:r>
      <w:r>
        <w:rPr>
          <w:i/>
          <w:iCs/>
        </w:rPr>
        <w:t>).</w:t>
      </w:r>
      <w:r w:rsidR="00D661C8">
        <w:rPr>
          <w:i/>
          <w:iCs/>
        </w:rPr>
        <w:t xml:space="preserve"> Where only dead, down, or dying trees were salvaged logged following the substantial damage, no restocking is required.</w:t>
      </w:r>
      <w:r w:rsidR="00CF3565">
        <w:rPr>
          <w:i/>
          <w:iCs/>
        </w:rPr>
        <w:t xml:space="preserve"> </w:t>
      </w:r>
      <w:r w:rsidR="004829FD">
        <w:rPr>
          <w:i/>
          <w:iCs/>
        </w:rPr>
        <w:t>No restocking requirements need be met on substantially damaged Timberlands on Sites IV and V after Timber Operations. In addition, f</w:t>
      </w:r>
      <w:r w:rsidR="00CF3565">
        <w:rPr>
          <w:i/>
          <w:iCs/>
        </w:rPr>
        <w:t>rom 2023 to 2024, 50,220 seedlings were planted (155 seedlings per acre) to replace what was lost during the 2021 fire.</w:t>
      </w:r>
    </w:p>
    <w:bookmarkEnd w:id="0"/>
    <w:p w14:paraId="53452437" w14:textId="2822EC6B" w:rsidR="00FF555E" w:rsidRPr="00EC2C82" w:rsidRDefault="008129DC" w:rsidP="009F23A6">
      <w:r w:rsidRPr="00EC2C82">
        <w:t>Based on staff’s analysis of the proposed use, staff believes that the necessary findings can be made for the approval of this application.</w:t>
      </w:r>
    </w:p>
    <w:p w14:paraId="7BB712BE" w14:textId="77777777" w:rsidR="00C3580E" w:rsidRDefault="00C3580E">
      <w:pPr>
        <w:spacing w:before="0" w:after="160"/>
        <w:rPr>
          <w:rFonts w:eastAsiaTheme="majorEastAsia" w:cstheme="majorBidi"/>
          <w:b/>
          <w:bCs/>
          <w:iCs/>
          <w:sz w:val="28"/>
          <w:szCs w:val="28"/>
        </w:rPr>
      </w:pPr>
      <w:r>
        <w:br w:type="page"/>
      </w:r>
    </w:p>
    <w:p w14:paraId="5C8A240C" w14:textId="28165491" w:rsidR="007651A4" w:rsidRPr="00EC2C82" w:rsidRDefault="00230329" w:rsidP="00230329">
      <w:pPr>
        <w:pStyle w:val="Heading2"/>
      </w:pPr>
      <w:r w:rsidRPr="00EC2C82">
        <w:lastRenderedPageBreak/>
        <w:t>Environmental Review</w:t>
      </w:r>
    </w:p>
    <w:p w14:paraId="04921A27" w14:textId="170DB2DA" w:rsidR="00C1246D" w:rsidRPr="00CD1C3F" w:rsidRDefault="00616465" w:rsidP="00CD1C3F">
      <w:r w:rsidRPr="00EC2C82">
        <w:t xml:space="preserve">The proposed project (i.e., zone change to Timberland Production District) is statutorily exempt from the California Environmental Quality Act (CEQA) pursuant to CEQA Guidelines Section 15264, </w:t>
      </w:r>
      <w:r w:rsidRPr="00EC2C82">
        <w:rPr>
          <w:i/>
          <w:iCs/>
        </w:rPr>
        <w:t>Timberland Preserves</w:t>
      </w:r>
      <w:r w:rsidRPr="00EC2C82">
        <w:t>. Pursuant to this section, “local agencies are exempt from the requirement to prepare an EIR or negative declaration on the adoption of timberland preserve zones under Government Code Sections 51100 et seq. (Gov. Code, Sec 51119).”</w:t>
      </w:r>
    </w:p>
    <w:p w14:paraId="324BACDD" w14:textId="0E640950" w:rsidR="00230329" w:rsidRPr="004829FD" w:rsidRDefault="00672128" w:rsidP="00672128">
      <w:pPr>
        <w:pStyle w:val="Heading2"/>
      </w:pPr>
      <w:r w:rsidRPr="004829FD">
        <w:t>Comments</w:t>
      </w:r>
    </w:p>
    <w:p w14:paraId="6A6CF50F" w14:textId="77777777" w:rsidR="00C3580E" w:rsidRPr="00D94DD3" w:rsidRDefault="00C3580E" w:rsidP="00C3580E">
      <w:r w:rsidRPr="00D94DD3">
        <w:t>A Notice of Public Hearing was published in the Siskiyou Daily News on December 4, 2024, and mailed to property owners within 300 feet of the applicant’s property. No public comments have been received at the time this staff report was written.</w:t>
      </w:r>
    </w:p>
    <w:p w14:paraId="11392FAE" w14:textId="55807F30" w:rsidR="001167BC" w:rsidRPr="004829FD" w:rsidRDefault="001167BC" w:rsidP="001167BC">
      <w:r w:rsidRPr="004829FD">
        <w:t>A Preliminary Project Review was circulated to Siskiyou County Reviewing Agencies and State Responsible Agencies on June 20, 2024.</w:t>
      </w:r>
    </w:p>
    <w:p w14:paraId="0F1AF7CA" w14:textId="0C3414DB" w:rsidR="00A24D1D" w:rsidRPr="004829FD" w:rsidRDefault="001167BC" w:rsidP="00230329">
      <w:pPr>
        <w:pStyle w:val="Heading3"/>
      </w:pPr>
      <w:r w:rsidRPr="004829FD">
        <w:t>California Department of Fish and Wildlife (CDFW) – July 2, 2024</w:t>
      </w:r>
    </w:p>
    <w:p w14:paraId="76F8F74F" w14:textId="419293D5" w:rsidR="001167BC" w:rsidRPr="004829FD" w:rsidRDefault="008B3AC6" w:rsidP="001167BC">
      <w:r w:rsidRPr="004829FD">
        <w:t xml:space="preserve">Because </w:t>
      </w:r>
      <w:r w:rsidR="001167BC" w:rsidRPr="004829FD">
        <w:t>the project only includes the rezoning of the parcel and does not include approval of future timber production or forest management activities CDFW has no comments at this time.</w:t>
      </w:r>
    </w:p>
    <w:p w14:paraId="63FDFB18" w14:textId="77777777" w:rsidR="001167BC" w:rsidRPr="00D94DD3" w:rsidRDefault="001167BC" w:rsidP="001167BC">
      <w:pPr>
        <w:pStyle w:val="Heading3"/>
      </w:pPr>
      <w:r w:rsidRPr="00D94DD3">
        <w:t>Siskiyou County Environmental Health – June 4, 2024</w:t>
      </w:r>
    </w:p>
    <w:p w14:paraId="5D60C1F7" w14:textId="6EB1DD6D" w:rsidR="001167BC" w:rsidRPr="00D94DD3" w:rsidRDefault="001167BC" w:rsidP="001167BC">
      <w:r w:rsidRPr="00D94DD3">
        <w:t xml:space="preserve">Environmental </w:t>
      </w:r>
      <w:r w:rsidR="00C3580E">
        <w:t>H</w:t>
      </w:r>
      <w:r w:rsidRPr="00D94DD3">
        <w:t xml:space="preserve">ealth has no objection to the proposed zone change. </w:t>
      </w:r>
    </w:p>
    <w:p w14:paraId="66499AA6" w14:textId="77777777" w:rsidR="00230329" w:rsidRDefault="00230329" w:rsidP="00230329">
      <w:pPr>
        <w:pStyle w:val="Heading2"/>
      </w:pPr>
      <w:r w:rsidRPr="00D94DD3">
        <w:t>Planning Staff Recommendations</w:t>
      </w:r>
    </w:p>
    <w:p w14:paraId="40A64321" w14:textId="259E1411" w:rsidR="000801A9" w:rsidRPr="000801A9" w:rsidRDefault="000801A9" w:rsidP="004579BA">
      <w:pPr>
        <w:pStyle w:val="ListParagraph"/>
        <w:numPr>
          <w:ilvl w:val="0"/>
          <w:numId w:val="1"/>
        </w:numPr>
      </w:pPr>
      <w:r>
        <w:t>Adopt Resolution PC 2024-028 taking the following actions:</w:t>
      </w:r>
    </w:p>
    <w:p w14:paraId="7197BFE7" w14:textId="661F4F0F" w:rsidR="00A24D1D" w:rsidRPr="00AF1CEC" w:rsidRDefault="004B1B62" w:rsidP="004579BA">
      <w:pPr>
        <w:pStyle w:val="ListParagraph"/>
        <w:numPr>
          <w:ilvl w:val="1"/>
          <w:numId w:val="1"/>
        </w:numPr>
      </w:pPr>
      <w:r>
        <w:t>Recommend the Board of Supervisors determine</w:t>
      </w:r>
      <w:r w:rsidR="0086224E" w:rsidRPr="00D94DD3">
        <w:t xml:space="preserve"> the project to be </w:t>
      </w:r>
      <w:r w:rsidR="00D406EE" w:rsidRPr="00D94DD3">
        <w:t xml:space="preserve">statutorily </w:t>
      </w:r>
      <w:r w:rsidR="0086224E" w:rsidRPr="00D94DD3">
        <w:t xml:space="preserve">exempt from the California Environmental Quality Act </w:t>
      </w:r>
      <w:r w:rsidR="003A0FB6" w:rsidRPr="00AF1CEC">
        <w:t>(CEQA)</w:t>
      </w:r>
      <w:r w:rsidR="000801A9">
        <w:t xml:space="preserve"> in accordance with</w:t>
      </w:r>
      <w:r>
        <w:t xml:space="preserve"> CEQA Guidelines Section </w:t>
      </w:r>
      <w:r w:rsidR="00A24D1D" w:rsidRPr="00AF1CEC">
        <w:t>15</w:t>
      </w:r>
      <w:r w:rsidR="00D406EE" w:rsidRPr="00AF1CEC">
        <w:t xml:space="preserve">264, </w:t>
      </w:r>
      <w:r w:rsidR="00D406EE" w:rsidRPr="00AF1CEC">
        <w:rPr>
          <w:i/>
          <w:iCs/>
        </w:rPr>
        <w:t>Timberland Preserves</w:t>
      </w:r>
      <w:r>
        <w:t>; and</w:t>
      </w:r>
    </w:p>
    <w:p w14:paraId="74E1D14D" w14:textId="1E315402" w:rsidR="00EF42FE" w:rsidRPr="00AF1CEC" w:rsidRDefault="004B1B62" w:rsidP="004579BA">
      <w:pPr>
        <w:pStyle w:val="ListParagraph"/>
        <w:numPr>
          <w:ilvl w:val="1"/>
          <w:numId w:val="1"/>
        </w:numPr>
      </w:pPr>
      <w:r>
        <w:t>Recommend</w:t>
      </w:r>
      <w:r w:rsidR="00EF42FE" w:rsidRPr="00AF1CEC">
        <w:t xml:space="preserve"> that the Board of Supervisors </w:t>
      </w:r>
      <w:r w:rsidR="00A24D1D" w:rsidRPr="00AF1CEC">
        <w:t>approv</w:t>
      </w:r>
      <w:r w:rsidR="00EF42FE" w:rsidRPr="00AF1CEC">
        <w:t>e</w:t>
      </w:r>
      <w:r w:rsidR="00A24D1D" w:rsidRPr="00AF1CEC">
        <w:t xml:space="preserve"> </w:t>
      </w:r>
      <w:r w:rsidR="0086224E" w:rsidRPr="00AF1CEC">
        <w:t xml:space="preserve">the </w:t>
      </w:r>
      <w:r>
        <w:t>Z</w:t>
      </w:r>
      <w:r w:rsidR="00EF42FE" w:rsidRPr="00AF1CEC">
        <w:t xml:space="preserve">one </w:t>
      </w:r>
      <w:r>
        <w:t>C</w:t>
      </w:r>
      <w:r w:rsidR="00EF42FE" w:rsidRPr="00AF1CEC">
        <w:t xml:space="preserve">hange request </w:t>
      </w:r>
      <w:r>
        <w:t xml:space="preserve">based on </w:t>
      </w:r>
      <w:r w:rsidR="00EF42FE" w:rsidRPr="00AF1CEC">
        <w:t xml:space="preserve">the </w:t>
      </w:r>
      <w:r>
        <w:t xml:space="preserve">recommended </w:t>
      </w:r>
      <w:r w:rsidR="00EF42FE" w:rsidRPr="00AF1CEC">
        <w:t>findings in Exhibit A</w:t>
      </w:r>
      <w:r w:rsidR="005B3600">
        <w:t>-1</w:t>
      </w:r>
      <w:r w:rsidR="00EF42FE" w:rsidRPr="00AF1CEC">
        <w:t>, attached hereto and incorporated herein.</w:t>
      </w:r>
    </w:p>
    <w:p w14:paraId="1EDBCDBC" w14:textId="77777777" w:rsidR="00230329" w:rsidRPr="00AF1CEC" w:rsidRDefault="00230329" w:rsidP="00230329">
      <w:pPr>
        <w:pStyle w:val="Heading2"/>
      </w:pPr>
      <w:r w:rsidRPr="00AF1CEC">
        <w:t>Suggested Motion</w:t>
      </w:r>
    </w:p>
    <w:p w14:paraId="042E7D38" w14:textId="6570852D" w:rsidR="00EF42FE" w:rsidRPr="00AF1CEC" w:rsidRDefault="0040572D" w:rsidP="0040572D">
      <w:r w:rsidRPr="00AF1CEC">
        <w:t>I move that we adopt Resolution PC</w:t>
      </w:r>
      <w:r w:rsidR="00262653">
        <w:t xml:space="preserve"> </w:t>
      </w:r>
      <w:r w:rsidRPr="00AF1CEC">
        <w:t>202</w:t>
      </w:r>
      <w:r w:rsidR="002D3BDD" w:rsidRPr="00AF1CEC">
        <w:t>4</w:t>
      </w:r>
      <w:r w:rsidRPr="00AF1CEC">
        <w:t>-</w:t>
      </w:r>
      <w:r w:rsidR="00D94DD3" w:rsidRPr="00AF1CEC">
        <w:t>028</w:t>
      </w:r>
      <w:r w:rsidRPr="00AF1CEC">
        <w:t xml:space="preserve">, </w:t>
      </w:r>
      <w:r w:rsidR="002D3BDD" w:rsidRPr="00AF1CEC">
        <w:t>a</w:t>
      </w:r>
      <w:r w:rsidRPr="00AF1CEC">
        <w:t xml:space="preserve"> </w:t>
      </w:r>
      <w:r w:rsidR="002D3BDD" w:rsidRPr="00AF1CEC">
        <w:t>r</w:t>
      </w:r>
      <w:r w:rsidRPr="00AF1CEC">
        <w:t xml:space="preserve">esolution of the Planning Commission of the County of Siskiyou, State of California, </w:t>
      </w:r>
      <w:r w:rsidR="002D3BDD" w:rsidRPr="00AF1CEC">
        <w:t>r</w:t>
      </w:r>
      <w:r w:rsidR="00EF42FE" w:rsidRPr="00AF1CEC">
        <w:t xml:space="preserve">ecommending that the Board of Supervisors </w:t>
      </w:r>
      <w:r w:rsidR="002D3BDD" w:rsidRPr="00AF1CEC">
        <w:t>d</w:t>
      </w:r>
      <w:r w:rsidR="00A35402" w:rsidRPr="00AF1CEC">
        <w:t>etermine</w:t>
      </w:r>
      <w:r w:rsidR="00EF42FE" w:rsidRPr="00AF1CEC">
        <w:t xml:space="preserve"> the</w:t>
      </w:r>
      <w:r w:rsidR="00A35402" w:rsidRPr="00AF1CEC">
        <w:t xml:space="preserve"> Project </w:t>
      </w:r>
      <w:r w:rsidR="002D3BDD" w:rsidRPr="00AF1CEC">
        <w:t>e</w:t>
      </w:r>
      <w:r w:rsidR="00A35402" w:rsidRPr="00AF1CEC">
        <w:t>xempt from CEQA</w:t>
      </w:r>
      <w:r w:rsidR="00EF42FE" w:rsidRPr="00AF1CEC">
        <w:t xml:space="preserve"> and </w:t>
      </w:r>
      <w:r w:rsidR="002D3BDD" w:rsidRPr="00AF1CEC">
        <w:t>a</w:t>
      </w:r>
      <w:r w:rsidR="003A0FB6" w:rsidRPr="00AF1CEC">
        <w:t>pprov</w:t>
      </w:r>
      <w:r w:rsidR="00EF42FE" w:rsidRPr="00AF1CEC">
        <w:t>e</w:t>
      </w:r>
      <w:r w:rsidR="003A0FB6" w:rsidRPr="00AF1CEC">
        <w:t xml:space="preserve"> the </w:t>
      </w:r>
      <w:r w:rsidR="002D3BDD" w:rsidRPr="00AF1CEC">
        <w:t>McDonagh</w:t>
      </w:r>
      <w:r w:rsidR="00EF42FE" w:rsidRPr="00AF1CEC">
        <w:t xml:space="preserve"> Timberlands Zone Change Request (Z</w:t>
      </w:r>
      <w:r w:rsidR="00262653">
        <w:t>-</w:t>
      </w:r>
      <w:r w:rsidR="002D3BDD" w:rsidRPr="00AF1CEC">
        <w:t>24</w:t>
      </w:r>
      <w:r w:rsidR="00262653">
        <w:t>-</w:t>
      </w:r>
      <w:r w:rsidR="002D3BDD" w:rsidRPr="00AF1CEC">
        <w:t>01</w:t>
      </w:r>
      <w:r w:rsidR="00EF42FE" w:rsidRPr="00AF1CEC">
        <w:t>).</w:t>
      </w:r>
    </w:p>
    <w:p w14:paraId="011E122C" w14:textId="77777777" w:rsidR="00230329" w:rsidRPr="00AF1CEC" w:rsidRDefault="00230329" w:rsidP="00230329">
      <w:pPr>
        <w:pStyle w:val="Heading2"/>
      </w:pPr>
      <w:r w:rsidRPr="00AF1CEC">
        <w:t>Preparation</w:t>
      </w:r>
    </w:p>
    <w:p w14:paraId="2F77B535" w14:textId="28B1EEE2" w:rsidR="0040572D" w:rsidRPr="00AF1CEC" w:rsidRDefault="0040572D" w:rsidP="0040572D">
      <w:r w:rsidRPr="00AF1CEC">
        <w:t>Prepared by the Siskiyou County Planning Division.</w:t>
      </w:r>
      <w:r w:rsidR="00C3580E">
        <w:t xml:space="preserve"> </w:t>
      </w:r>
      <w:r w:rsidRPr="00AF1CEC">
        <w:t>For project specific information or to obtain copies for your review, please contact:</w:t>
      </w:r>
    </w:p>
    <w:p w14:paraId="77A20C3F" w14:textId="06E2E1D0" w:rsidR="00AB07E5" w:rsidRPr="00AB07E5" w:rsidRDefault="002D3BDD" w:rsidP="00EF42FE">
      <w:r w:rsidRPr="00AF1CEC">
        <w:t>James Phelps</w:t>
      </w:r>
      <w:r w:rsidR="0040572D" w:rsidRPr="00AF1CEC">
        <w:t>, Planner</w:t>
      </w:r>
      <w:r w:rsidR="0040572D" w:rsidRPr="00AF1CEC">
        <w:br/>
        <w:t>Siskiyou County Planning Division</w:t>
      </w:r>
      <w:r w:rsidR="0040572D" w:rsidRPr="00AF1CEC">
        <w:br/>
        <w:t>806 S. Main Street</w:t>
      </w:r>
      <w:r w:rsidR="0040572D" w:rsidRPr="00AF1CEC">
        <w:br/>
        <w:t>Yreka, California 96097</w:t>
      </w:r>
    </w:p>
    <w:sectPr w:rsidR="00AB07E5" w:rsidRPr="00AB07E5" w:rsidSect="004579BA">
      <w:headerReference w:type="default" r:id="rId11"/>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F85A3" w14:textId="77777777" w:rsidR="00B64858" w:rsidRDefault="00B64858" w:rsidP="003956C6">
      <w:pPr>
        <w:spacing w:before="0" w:after="0" w:line="240" w:lineRule="auto"/>
      </w:pPr>
      <w:r>
        <w:separator/>
      </w:r>
    </w:p>
  </w:endnote>
  <w:endnote w:type="continuationSeparator" w:id="0">
    <w:p w14:paraId="0DCBFF87" w14:textId="77777777" w:rsidR="00B64858" w:rsidRDefault="00B64858" w:rsidP="003956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7DF4D" w14:textId="77777777" w:rsidR="00B64858" w:rsidRDefault="00B64858" w:rsidP="003956C6">
      <w:pPr>
        <w:spacing w:before="0" w:after="0" w:line="240" w:lineRule="auto"/>
      </w:pPr>
      <w:r>
        <w:separator/>
      </w:r>
    </w:p>
  </w:footnote>
  <w:footnote w:type="continuationSeparator" w:id="0">
    <w:p w14:paraId="5300CF4D" w14:textId="77777777" w:rsidR="00B64858" w:rsidRDefault="00B64858" w:rsidP="003956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DAD5" w14:textId="1C72F14B" w:rsidR="003956C6" w:rsidRPr="004579BA" w:rsidRDefault="007651A4">
    <w:pPr>
      <w:pStyle w:val="Header"/>
      <w:rPr>
        <w:szCs w:val="22"/>
      </w:rPr>
    </w:pPr>
    <w:r w:rsidRPr="004579BA">
      <w:rPr>
        <w:szCs w:val="22"/>
      </w:rPr>
      <w:t>Planning Commission Staff Report</w:t>
    </w:r>
  </w:p>
  <w:p w14:paraId="673C6772" w14:textId="5CDA2E54" w:rsidR="00D56390" w:rsidRPr="00B04A64" w:rsidRDefault="003E3301" w:rsidP="00D56390">
    <w:pPr>
      <w:pStyle w:val="Header"/>
      <w:spacing w:after="240"/>
      <w:rPr>
        <w:szCs w:val="22"/>
      </w:rPr>
    </w:pPr>
    <w:r w:rsidRPr="004579BA">
      <w:rPr>
        <w:szCs w:val="22"/>
      </w:rPr>
      <w:t>December 18, 2024</w:t>
    </w:r>
    <w:r w:rsidR="00D56390">
      <w:rPr>
        <w:szCs w:val="22"/>
      </w:rPr>
      <w:br/>
      <w:t xml:space="preserve">Page </w:t>
    </w:r>
    <w:r w:rsidR="00D56390" w:rsidRPr="00D56390">
      <w:rPr>
        <w:szCs w:val="22"/>
      </w:rPr>
      <w:fldChar w:fldCharType="begin"/>
    </w:r>
    <w:r w:rsidR="00D56390" w:rsidRPr="00D56390">
      <w:rPr>
        <w:szCs w:val="22"/>
      </w:rPr>
      <w:instrText xml:space="preserve"> PAGE   \* MERGEFORMAT </w:instrText>
    </w:r>
    <w:r w:rsidR="00D56390" w:rsidRPr="00D56390">
      <w:rPr>
        <w:szCs w:val="22"/>
      </w:rPr>
      <w:fldChar w:fldCharType="separate"/>
    </w:r>
    <w:r w:rsidR="00D56390" w:rsidRPr="00D56390">
      <w:rPr>
        <w:noProof/>
        <w:szCs w:val="22"/>
      </w:rPr>
      <w:t>1</w:t>
    </w:r>
    <w:r w:rsidR="00D56390" w:rsidRPr="00D56390">
      <w:rPr>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FA05DF"/>
    <w:multiLevelType w:val="hybridMultilevel"/>
    <w:tmpl w:val="1F32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4990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64858"/>
    <w:rsid w:val="00000B42"/>
    <w:rsid w:val="00013F34"/>
    <w:rsid w:val="00014491"/>
    <w:rsid w:val="00026FE3"/>
    <w:rsid w:val="000335C6"/>
    <w:rsid w:val="00042A27"/>
    <w:rsid w:val="00050571"/>
    <w:rsid w:val="00050E4B"/>
    <w:rsid w:val="00051280"/>
    <w:rsid w:val="000629B5"/>
    <w:rsid w:val="000633A3"/>
    <w:rsid w:val="00064468"/>
    <w:rsid w:val="000741AC"/>
    <w:rsid w:val="000778EA"/>
    <w:rsid w:val="000801A9"/>
    <w:rsid w:val="000833EC"/>
    <w:rsid w:val="00083A91"/>
    <w:rsid w:val="00084DC5"/>
    <w:rsid w:val="00084E18"/>
    <w:rsid w:val="000935A8"/>
    <w:rsid w:val="00093B0F"/>
    <w:rsid w:val="00097521"/>
    <w:rsid w:val="00097A90"/>
    <w:rsid w:val="000A3ACE"/>
    <w:rsid w:val="000A4542"/>
    <w:rsid w:val="000B1A7A"/>
    <w:rsid w:val="000B7DC8"/>
    <w:rsid w:val="000C0C96"/>
    <w:rsid w:val="000C2F71"/>
    <w:rsid w:val="000C7FA1"/>
    <w:rsid w:val="000D7B87"/>
    <w:rsid w:val="000E6099"/>
    <w:rsid w:val="000F0A3A"/>
    <w:rsid w:val="001051CB"/>
    <w:rsid w:val="00111F34"/>
    <w:rsid w:val="001160E4"/>
    <w:rsid w:val="001167BC"/>
    <w:rsid w:val="00125C27"/>
    <w:rsid w:val="001401A4"/>
    <w:rsid w:val="001427E2"/>
    <w:rsid w:val="00145CB2"/>
    <w:rsid w:val="00147024"/>
    <w:rsid w:val="001812C7"/>
    <w:rsid w:val="00182AAE"/>
    <w:rsid w:val="001840F3"/>
    <w:rsid w:val="00185798"/>
    <w:rsid w:val="0019121A"/>
    <w:rsid w:val="001931C3"/>
    <w:rsid w:val="001973DA"/>
    <w:rsid w:val="001A0DC2"/>
    <w:rsid w:val="001A21B8"/>
    <w:rsid w:val="001A4CCB"/>
    <w:rsid w:val="001B12F6"/>
    <w:rsid w:val="001B4553"/>
    <w:rsid w:val="001C1A57"/>
    <w:rsid w:val="001D4382"/>
    <w:rsid w:val="001E571A"/>
    <w:rsid w:val="001F39B9"/>
    <w:rsid w:val="001F47A8"/>
    <w:rsid w:val="001F4C01"/>
    <w:rsid w:val="001F6470"/>
    <w:rsid w:val="00210ABB"/>
    <w:rsid w:val="00213D1D"/>
    <w:rsid w:val="00230329"/>
    <w:rsid w:val="002337F6"/>
    <w:rsid w:val="0023648C"/>
    <w:rsid w:val="0024676F"/>
    <w:rsid w:val="00251571"/>
    <w:rsid w:val="002526A7"/>
    <w:rsid w:val="00260AB9"/>
    <w:rsid w:val="00262653"/>
    <w:rsid w:val="002640C3"/>
    <w:rsid w:val="00281E0F"/>
    <w:rsid w:val="00283139"/>
    <w:rsid w:val="00290699"/>
    <w:rsid w:val="00291D98"/>
    <w:rsid w:val="002971DB"/>
    <w:rsid w:val="002B73CA"/>
    <w:rsid w:val="002D3BDD"/>
    <w:rsid w:val="002D579A"/>
    <w:rsid w:val="002D631A"/>
    <w:rsid w:val="00302E62"/>
    <w:rsid w:val="00304697"/>
    <w:rsid w:val="00314961"/>
    <w:rsid w:val="00322361"/>
    <w:rsid w:val="0033459C"/>
    <w:rsid w:val="00341C3B"/>
    <w:rsid w:val="003423AE"/>
    <w:rsid w:val="00343CCB"/>
    <w:rsid w:val="0034712D"/>
    <w:rsid w:val="00354CAA"/>
    <w:rsid w:val="00361053"/>
    <w:rsid w:val="00363231"/>
    <w:rsid w:val="003632A0"/>
    <w:rsid w:val="0036584F"/>
    <w:rsid w:val="00366E98"/>
    <w:rsid w:val="003704CC"/>
    <w:rsid w:val="00385CC8"/>
    <w:rsid w:val="00387E27"/>
    <w:rsid w:val="003956C6"/>
    <w:rsid w:val="003A0FB6"/>
    <w:rsid w:val="003B73F9"/>
    <w:rsid w:val="003C254D"/>
    <w:rsid w:val="003C2D67"/>
    <w:rsid w:val="003C6EA2"/>
    <w:rsid w:val="003D4AF9"/>
    <w:rsid w:val="003D6F2A"/>
    <w:rsid w:val="003D7A63"/>
    <w:rsid w:val="003E3301"/>
    <w:rsid w:val="003E442E"/>
    <w:rsid w:val="00402BCC"/>
    <w:rsid w:val="00404888"/>
    <w:rsid w:val="0040495C"/>
    <w:rsid w:val="0040572D"/>
    <w:rsid w:val="0041393C"/>
    <w:rsid w:val="00431992"/>
    <w:rsid w:val="00432018"/>
    <w:rsid w:val="00455A96"/>
    <w:rsid w:val="004579BA"/>
    <w:rsid w:val="00460E2D"/>
    <w:rsid w:val="0046242E"/>
    <w:rsid w:val="00463564"/>
    <w:rsid w:val="004667BB"/>
    <w:rsid w:val="0047250B"/>
    <w:rsid w:val="00472F10"/>
    <w:rsid w:val="004813C6"/>
    <w:rsid w:val="004829FD"/>
    <w:rsid w:val="00483125"/>
    <w:rsid w:val="00491544"/>
    <w:rsid w:val="004A1B94"/>
    <w:rsid w:val="004A31B5"/>
    <w:rsid w:val="004A5C19"/>
    <w:rsid w:val="004B1B62"/>
    <w:rsid w:val="004B22C2"/>
    <w:rsid w:val="004B26C9"/>
    <w:rsid w:val="004D10EA"/>
    <w:rsid w:val="004D5F1B"/>
    <w:rsid w:val="004E35CB"/>
    <w:rsid w:val="004E572E"/>
    <w:rsid w:val="004F4AA7"/>
    <w:rsid w:val="005065D5"/>
    <w:rsid w:val="00521B1D"/>
    <w:rsid w:val="005364FD"/>
    <w:rsid w:val="00545025"/>
    <w:rsid w:val="00551622"/>
    <w:rsid w:val="00596E81"/>
    <w:rsid w:val="005A20B9"/>
    <w:rsid w:val="005B1758"/>
    <w:rsid w:val="005B3600"/>
    <w:rsid w:val="005E7A1C"/>
    <w:rsid w:val="005F33DD"/>
    <w:rsid w:val="00607B62"/>
    <w:rsid w:val="00607B63"/>
    <w:rsid w:val="00610FE1"/>
    <w:rsid w:val="00616465"/>
    <w:rsid w:val="00627938"/>
    <w:rsid w:val="0064082E"/>
    <w:rsid w:val="0064465B"/>
    <w:rsid w:val="0064696E"/>
    <w:rsid w:val="00651985"/>
    <w:rsid w:val="00652940"/>
    <w:rsid w:val="00656A08"/>
    <w:rsid w:val="00665E37"/>
    <w:rsid w:val="00672128"/>
    <w:rsid w:val="00674F87"/>
    <w:rsid w:val="006802F6"/>
    <w:rsid w:val="006A1725"/>
    <w:rsid w:val="006A539D"/>
    <w:rsid w:val="006A7CB2"/>
    <w:rsid w:val="006B3B01"/>
    <w:rsid w:val="006C1349"/>
    <w:rsid w:val="006C149A"/>
    <w:rsid w:val="006D19C1"/>
    <w:rsid w:val="006D3558"/>
    <w:rsid w:val="006F7CE9"/>
    <w:rsid w:val="007002C7"/>
    <w:rsid w:val="00701AD5"/>
    <w:rsid w:val="00711A59"/>
    <w:rsid w:val="00716D52"/>
    <w:rsid w:val="0074200B"/>
    <w:rsid w:val="007462DB"/>
    <w:rsid w:val="00751A72"/>
    <w:rsid w:val="007647EF"/>
    <w:rsid w:val="007651A4"/>
    <w:rsid w:val="007715F1"/>
    <w:rsid w:val="00772222"/>
    <w:rsid w:val="00776CFA"/>
    <w:rsid w:val="00780C1B"/>
    <w:rsid w:val="0078351E"/>
    <w:rsid w:val="00786FD6"/>
    <w:rsid w:val="007904FE"/>
    <w:rsid w:val="00795B89"/>
    <w:rsid w:val="007A0C5E"/>
    <w:rsid w:val="007A2659"/>
    <w:rsid w:val="007A5DC5"/>
    <w:rsid w:val="007A617D"/>
    <w:rsid w:val="007A67B4"/>
    <w:rsid w:val="007A715E"/>
    <w:rsid w:val="007B47FA"/>
    <w:rsid w:val="007C2100"/>
    <w:rsid w:val="007D4997"/>
    <w:rsid w:val="007E2A54"/>
    <w:rsid w:val="007E4054"/>
    <w:rsid w:val="007E4CF3"/>
    <w:rsid w:val="00800E6E"/>
    <w:rsid w:val="00802B44"/>
    <w:rsid w:val="00802D98"/>
    <w:rsid w:val="008071DF"/>
    <w:rsid w:val="00810D65"/>
    <w:rsid w:val="00811624"/>
    <w:rsid w:val="008129DC"/>
    <w:rsid w:val="00815270"/>
    <w:rsid w:val="0081700D"/>
    <w:rsid w:val="008266EF"/>
    <w:rsid w:val="00827AD9"/>
    <w:rsid w:val="0083080A"/>
    <w:rsid w:val="00833C60"/>
    <w:rsid w:val="00847638"/>
    <w:rsid w:val="008505B6"/>
    <w:rsid w:val="0086224E"/>
    <w:rsid w:val="0086790B"/>
    <w:rsid w:val="00870CDD"/>
    <w:rsid w:val="00871E27"/>
    <w:rsid w:val="00873270"/>
    <w:rsid w:val="00883594"/>
    <w:rsid w:val="008869AC"/>
    <w:rsid w:val="008874B5"/>
    <w:rsid w:val="008974E0"/>
    <w:rsid w:val="008A4726"/>
    <w:rsid w:val="008A7B21"/>
    <w:rsid w:val="008B3AC6"/>
    <w:rsid w:val="008B5D84"/>
    <w:rsid w:val="008C1DF2"/>
    <w:rsid w:val="008C7E56"/>
    <w:rsid w:val="008D55A9"/>
    <w:rsid w:val="008D716D"/>
    <w:rsid w:val="008D7531"/>
    <w:rsid w:val="008E2502"/>
    <w:rsid w:val="008F10D5"/>
    <w:rsid w:val="008F6993"/>
    <w:rsid w:val="0090092E"/>
    <w:rsid w:val="00905D91"/>
    <w:rsid w:val="00915231"/>
    <w:rsid w:val="009152C2"/>
    <w:rsid w:val="009325C9"/>
    <w:rsid w:val="009500D5"/>
    <w:rsid w:val="00950C22"/>
    <w:rsid w:val="00966B61"/>
    <w:rsid w:val="00967D86"/>
    <w:rsid w:val="009731FF"/>
    <w:rsid w:val="00986090"/>
    <w:rsid w:val="0099369D"/>
    <w:rsid w:val="009939B7"/>
    <w:rsid w:val="00993BA6"/>
    <w:rsid w:val="009A47AF"/>
    <w:rsid w:val="009B0424"/>
    <w:rsid w:val="009B79F7"/>
    <w:rsid w:val="009D5C95"/>
    <w:rsid w:val="009D6EDC"/>
    <w:rsid w:val="009E70EA"/>
    <w:rsid w:val="009F11C1"/>
    <w:rsid w:val="009F23A6"/>
    <w:rsid w:val="009F4672"/>
    <w:rsid w:val="009F7047"/>
    <w:rsid w:val="00A00615"/>
    <w:rsid w:val="00A00804"/>
    <w:rsid w:val="00A01ED4"/>
    <w:rsid w:val="00A03324"/>
    <w:rsid w:val="00A159EA"/>
    <w:rsid w:val="00A165CA"/>
    <w:rsid w:val="00A16FB4"/>
    <w:rsid w:val="00A20EEE"/>
    <w:rsid w:val="00A24D1D"/>
    <w:rsid w:val="00A25945"/>
    <w:rsid w:val="00A27FB1"/>
    <w:rsid w:val="00A33602"/>
    <w:rsid w:val="00A35402"/>
    <w:rsid w:val="00A3625B"/>
    <w:rsid w:val="00A42831"/>
    <w:rsid w:val="00A535D3"/>
    <w:rsid w:val="00A572C3"/>
    <w:rsid w:val="00A61DF3"/>
    <w:rsid w:val="00A701C4"/>
    <w:rsid w:val="00A75ADE"/>
    <w:rsid w:val="00A8542B"/>
    <w:rsid w:val="00AA1565"/>
    <w:rsid w:val="00AA414E"/>
    <w:rsid w:val="00AB07E5"/>
    <w:rsid w:val="00AB31F8"/>
    <w:rsid w:val="00AC01BE"/>
    <w:rsid w:val="00AE1C62"/>
    <w:rsid w:val="00AF1CEC"/>
    <w:rsid w:val="00B023E0"/>
    <w:rsid w:val="00B04A64"/>
    <w:rsid w:val="00B06666"/>
    <w:rsid w:val="00B100E3"/>
    <w:rsid w:val="00B117F4"/>
    <w:rsid w:val="00B1594F"/>
    <w:rsid w:val="00B17645"/>
    <w:rsid w:val="00B45705"/>
    <w:rsid w:val="00B4587F"/>
    <w:rsid w:val="00B61683"/>
    <w:rsid w:val="00B64858"/>
    <w:rsid w:val="00B761DB"/>
    <w:rsid w:val="00B917FB"/>
    <w:rsid w:val="00B94CAC"/>
    <w:rsid w:val="00B9545B"/>
    <w:rsid w:val="00BB6A60"/>
    <w:rsid w:val="00BD1AAE"/>
    <w:rsid w:val="00BD1CC1"/>
    <w:rsid w:val="00BD1CC7"/>
    <w:rsid w:val="00BE3C39"/>
    <w:rsid w:val="00BF14F5"/>
    <w:rsid w:val="00BF652D"/>
    <w:rsid w:val="00BF76A1"/>
    <w:rsid w:val="00C01356"/>
    <w:rsid w:val="00C10F3B"/>
    <w:rsid w:val="00C11680"/>
    <w:rsid w:val="00C1246D"/>
    <w:rsid w:val="00C13636"/>
    <w:rsid w:val="00C20312"/>
    <w:rsid w:val="00C233C5"/>
    <w:rsid w:val="00C3580E"/>
    <w:rsid w:val="00C36A1D"/>
    <w:rsid w:val="00C40E67"/>
    <w:rsid w:val="00C5625A"/>
    <w:rsid w:val="00C61A0D"/>
    <w:rsid w:val="00C63C36"/>
    <w:rsid w:val="00CB2399"/>
    <w:rsid w:val="00CB2C3E"/>
    <w:rsid w:val="00CC036B"/>
    <w:rsid w:val="00CD1C3F"/>
    <w:rsid w:val="00CD4ACE"/>
    <w:rsid w:val="00CD6F4F"/>
    <w:rsid w:val="00CD77E1"/>
    <w:rsid w:val="00CE149E"/>
    <w:rsid w:val="00CF3565"/>
    <w:rsid w:val="00D04C1F"/>
    <w:rsid w:val="00D12F0E"/>
    <w:rsid w:val="00D16A95"/>
    <w:rsid w:val="00D32B9F"/>
    <w:rsid w:val="00D32D60"/>
    <w:rsid w:val="00D406EE"/>
    <w:rsid w:val="00D437B6"/>
    <w:rsid w:val="00D56390"/>
    <w:rsid w:val="00D62587"/>
    <w:rsid w:val="00D661C8"/>
    <w:rsid w:val="00D707F1"/>
    <w:rsid w:val="00D730AF"/>
    <w:rsid w:val="00D82177"/>
    <w:rsid w:val="00D86B94"/>
    <w:rsid w:val="00D94DD3"/>
    <w:rsid w:val="00D95838"/>
    <w:rsid w:val="00D95B2D"/>
    <w:rsid w:val="00DA0C3E"/>
    <w:rsid w:val="00DA713D"/>
    <w:rsid w:val="00DB21B0"/>
    <w:rsid w:val="00DB464B"/>
    <w:rsid w:val="00DC2F7B"/>
    <w:rsid w:val="00DD09F9"/>
    <w:rsid w:val="00DD69A6"/>
    <w:rsid w:val="00DF2739"/>
    <w:rsid w:val="00DF30DA"/>
    <w:rsid w:val="00DF5F3B"/>
    <w:rsid w:val="00E05B56"/>
    <w:rsid w:val="00E06778"/>
    <w:rsid w:val="00E06E46"/>
    <w:rsid w:val="00E11E4B"/>
    <w:rsid w:val="00E43792"/>
    <w:rsid w:val="00E45FBC"/>
    <w:rsid w:val="00E4656A"/>
    <w:rsid w:val="00E4749F"/>
    <w:rsid w:val="00E50FCC"/>
    <w:rsid w:val="00E5100D"/>
    <w:rsid w:val="00E73AFA"/>
    <w:rsid w:val="00E76EC2"/>
    <w:rsid w:val="00E772E4"/>
    <w:rsid w:val="00E80D41"/>
    <w:rsid w:val="00E82009"/>
    <w:rsid w:val="00E92E6F"/>
    <w:rsid w:val="00EA3A4F"/>
    <w:rsid w:val="00EB07F3"/>
    <w:rsid w:val="00EB1A18"/>
    <w:rsid w:val="00EC2C82"/>
    <w:rsid w:val="00EC3BC9"/>
    <w:rsid w:val="00EC4B06"/>
    <w:rsid w:val="00EC5FC8"/>
    <w:rsid w:val="00ED14F0"/>
    <w:rsid w:val="00ED1DD0"/>
    <w:rsid w:val="00ED4E4A"/>
    <w:rsid w:val="00ED656E"/>
    <w:rsid w:val="00EE2CA0"/>
    <w:rsid w:val="00EF42FE"/>
    <w:rsid w:val="00EF759E"/>
    <w:rsid w:val="00F02E44"/>
    <w:rsid w:val="00F06C3C"/>
    <w:rsid w:val="00F3128D"/>
    <w:rsid w:val="00F36A3A"/>
    <w:rsid w:val="00F4123A"/>
    <w:rsid w:val="00F52206"/>
    <w:rsid w:val="00F57CC5"/>
    <w:rsid w:val="00F63E80"/>
    <w:rsid w:val="00F74FC6"/>
    <w:rsid w:val="00F83AEB"/>
    <w:rsid w:val="00F866B0"/>
    <w:rsid w:val="00F90347"/>
    <w:rsid w:val="00F92957"/>
    <w:rsid w:val="00F92EFF"/>
    <w:rsid w:val="00FB02DF"/>
    <w:rsid w:val="00FC3B58"/>
    <w:rsid w:val="00FC6B4E"/>
    <w:rsid w:val="00FD67E5"/>
    <w:rsid w:val="00FE2808"/>
    <w:rsid w:val="00FE65BF"/>
    <w:rsid w:val="00FF1B41"/>
    <w:rsid w:val="00FF51CE"/>
    <w:rsid w:val="00FF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762F15E"/>
  <w15:docId w15:val="{0A8C1471-9223-47DA-A745-65CE7883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651A4"/>
    <w:pPr>
      <w:spacing w:before="120" w:after="240"/>
    </w:pPr>
    <w:rPr>
      <w:rFonts w:ascii="Arial" w:hAnsi="Arial"/>
      <w:sz w:val="22"/>
    </w:rPr>
  </w:style>
  <w:style w:type="paragraph" w:styleId="Heading1">
    <w:name w:val="heading 1"/>
    <w:basedOn w:val="Normal"/>
    <w:next w:val="Normal"/>
    <w:link w:val="Heading1Char"/>
    <w:uiPriority w:val="9"/>
    <w:qFormat/>
    <w:rsid w:val="00C20312"/>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C20312"/>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CD6F4F"/>
    <w:pPr>
      <w:keepNext/>
      <w:spacing w:before="240" w:after="60"/>
      <w:outlineLvl w:val="2"/>
    </w:pPr>
    <w:rPr>
      <w:rFonts w:eastAsiaTheme="majorEastAsia" w:cstheme="majorBidi"/>
      <w:b/>
      <w:bCs/>
      <w:i/>
      <w:szCs w:val="26"/>
      <w:u w:val="single"/>
    </w:rPr>
  </w:style>
  <w:style w:type="paragraph" w:styleId="Heading4">
    <w:name w:val="heading 4"/>
    <w:basedOn w:val="Normal"/>
    <w:next w:val="Normal"/>
    <w:link w:val="Heading4Char"/>
    <w:uiPriority w:val="9"/>
    <w:unhideWhenUsed/>
    <w:qFormat/>
    <w:rsid w:val="00230329"/>
    <w:pPr>
      <w:keepNext/>
      <w:keepLines/>
      <w:spacing w:before="240" w:after="6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uiPriority w:val="99"/>
    <w:rsid w:val="008E2502"/>
    <w:rPr>
      <w:color w:val="0000FF"/>
      <w:u w:val="single"/>
    </w:rPr>
  </w:style>
  <w:style w:type="character" w:customStyle="1" w:styleId="Heading1Char">
    <w:name w:val="Heading 1 Char"/>
    <w:basedOn w:val="DefaultParagraphFont"/>
    <w:link w:val="Heading1"/>
    <w:uiPriority w:val="9"/>
    <w:rsid w:val="00C20312"/>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C20312"/>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CD6F4F"/>
    <w:rPr>
      <w:rFonts w:ascii="Arial" w:eastAsiaTheme="majorEastAsia" w:hAnsi="Arial" w:cstheme="majorBidi"/>
      <w:b/>
      <w:bCs/>
      <w:i/>
      <w:sz w:val="22"/>
      <w:szCs w:val="26"/>
      <w:u w:val="single"/>
    </w:rPr>
  </w:style>
  <w:style w:type="character" w:styleId="FootnoteReference">
    <w:name w:val="footnote reference"/>
    <w:uiPriority w:val="99"/>
    <w:rsid w:val="008E2502"/>
  </w:style>
  <w:style w:type="paragraph" w:styleId="Title">
    <w:name w:val="Title"/>
    <w:basedOn w:val="Normal"/>
    <w:next w:val="Normal"/>
    <w:link w:val="TitleChar"/>
    <w:uiPriority w:val="10"/>
    <w:qFormat/>
    <w:rsid w:val="00A20EEE"/>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A20EEE"/>
    <w:rPr>
      <w:rFonts w:ascii="Arial" w:eastAsiaTheme="majorEastAsia" w:hAnsi="Arial" w:cstheme="majorBidi"/>
      <w:b/>
      <w:bCs/>
      <w:color w:val="244061" w:themeColor="accent1" w:themeShade="80"/>
      <w:kern w:val="28"/>
      <w:sz w:val="36"/>
      <w:szCs w:val="32"/>
    </w:rPr>
  </w:style>
  <w:style w:type="paragraph" w:styleId="ListParagraph">
    <w:name w:val="List Paragraph"/>
    <w:basedOn w:val="Normal"/>
    <w:uiPriority w:val="5"/>
    <w:qFormat/>
    <w:rsid w:val="00C20312"/>
    <w:pPr>
      <w:spacing w:after="120"/>
    </w:pPr>
    <w:rPr>
      <w:rFonts w:cs="Times New Roman"/>
    </w:rPr>
  </w:style>
  <w:style w:type="paragraph" w:styleId="NoSpacing">
    <w:name w:val="No Spacing"/>
    <w:uiPriority w:val="1"/>
    <w:qFormat/>
    <w:rsid w:val="00C20312"/>
    <w:pPr>
      <w:spacing w:after="0"/>
    </w:pPr>
    <w:rPr>
      <w:rFonts w:ascii="Arial" w:eastAsiaTheme="minorEastAsia" w:hAnsi="Arial"/>
    </w:rPr>
  </w:style>
  <w:style w:type="character" w:customStyle="1" w:styleId="Heading4Char">
    <w:name w:val="Heading 4 Char"/>
    <w:basedOn w:val="DefaultParagraphFont"/>
    <w:link w:val="Heading4"/>
    <w:uiPriority w:val="9"/>
    <w:rsid w:val="00230329"/>
    <w:rPr>
      <w:rFonts w:ascii="Arial" w:eastAsiaTheme="majorEastAsia" w:hAnsi="Arial" w:cstheme="majorBidi"/>
      <w:b/>
      <w:i/>
      <w:iCs/>
      <w:color w:val="000000" w:themeColor="text1"/>
      <w:sz w:val="22"/>
    </w:rPr>
  </w:style>
  <w:style w:type="paragraph" w:styleId="Subtitle">
    <w:name w:val="Subtitle"/>
    <w:basedOn w:val="Normal"/>
    <w:next w:val="Normal"/>
    <w:link w:val="SubtitleChar"/>
    <w:uiPriority w:val="11"/>
    <w:rsid w:val="00815270"/>
    <w:pPr>
      <w:numPr>
        <w:ilvl w:val="1"/>
      </w:numPr>
    </w:pPr>
    <w:rPr>
      <w:spacing w:val="15"/>
      <w:szCs w:val="22"/>
    </w:rPr>
  </w:style>
  <w:style w:type="character" w:customStyle="1" w:styleId="SubtitleChar">
    <w:name w:val="Subtitle Char"/>
    <w:basedOn w:val="DefaultParagraphFont"/>
    <w:link w:val="Subtitle"/>
    <w:uiPriority w:val="11"/>
    <w:rsid w:val="00815270"/>
    <w:rPr>
      <w:rFonts w:ascii="Arial" w:eastAsiaTheme="minorEastAsia" w:hAnsi="Arial"/>
      <w:spacing w:val="15"/>
      <w:sz w:val="24"/>
    </w:rPr>
  </w:style>
  <w:style w:type="character" w:styleId="SubtleEmphasis">
    <w:name w:val="Subtle Emphasis"/>
    <w:basedOn w:val="DefaultParagraphFont"/>
    <w:uiPriority w:val="19"/>
    <w:rsid w:val="00815270"/>
    <w:rPr>
      <w:i/>
      <w:iCs/>
      <w:color w:val="404040" w:themeColor="text1" w:themeTint="BF"/>
    </w:rPr>
  </w:style>
  <w:style w:type="character" w:styleId="Emphasis">
    <w:name w:val="Emphasis"/>
    <w:basedOn w:val="DefaultParagraphFont"/>
    <w:uiPriority w:val="20"/>
    <w:rsid w:val="00815270"/>
    <w:rPr>
      <w:i/>
      <w:iCs/>
    </w:rPr>
  </w:style>
  <w:style w:type="character" w:styleId="Strong">
    <w:name w:val="Strong"/>
    <w:basedOn w:val="DefaultParagraphFont"/>
    <w:uiPriority w:val="22"/>
    <w:qFormat/>
    <w:rsid w:val="00815270"/>
    <w:rPr>
      <w:rFonts w:ascii="Arial" w:hAnsi="Arial"/>
      <w:b/>
      <w:bCs/>
      <w:sz w:val="22"/>
    </w:rPr>
  </w:style>
  <w:style w:type="character" w:styleId="IntenseEmphasis">
    <w:name w:val="Intense Emphasis"/>
    <w:basedOn w:val="DefaultParagraphFont"/>
    <w:uiPriority w:val="21"/>
    <w:rsid w:val="00815270"/>
    <w:rPr>
      <w:i/>
      <w:iCs/>
      <w:color w:val="4F81BD" w:themeColor="accent1"/>
    </w:rPr>
  </w:style>
  <w:style w:type="paragraph" w:styleId="Quote">
    <w:name w:val="Quote"/>
    <w:basedOn w:val="Normal"/>
    <w:next w:val="Normal"/>
    <w:link w:val="QuoteChar"/>
    <w:uiPriority w:val="29"/>
    <w:qFormat/>
    <w:rsid w:val="0081527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815270"/>
    <w:rPr>
      <w:rFonts w:ascii="Arial" w:eastAsiaTheme="minorEastAsia" w:hAnsi="Arial"/>
      <w:i/>
      <w:iCs/>
      <w:color w:val="000000" w:themeColor="text1"/>
      <w:sz w:val="24"/>
      <w:szCs w:val="24"/>
    </w:rPr>
  </w:style>
  <w:style w:type="character" w:styleId="IntenseReference">
    <w:name w:val="Intense Reference"/>
    <w:basedOn w:val="DefaultParagraphFont"/>
    <w:uiPriority w:val="32"/>
    <w:qFormat/>
    <w:rsid w:val="00815270"/>
    <w:rPr>
      <w:rFonts w:ascii="Arial" w:hAnsi="Arial"/>
      <w:b/>
      <w:bCs/>
      <w:smallCaps/>
      <w:color w:val="365F91" w:themeColor="accent1" w:themeShade="BF"/>
      <w:spacing w:val="5"/>
      <w:sz w:val="24"/>
    </w:rPr>
  </w:style>
  <w:style w:type="paragraph" w:styleId="Header">
    <w:name w:val="header"/>
    <w:basedOn w:val="Normal"/>
    <w:link w:val="HeaderChar"/>
    <w:uiPriority w:val="99"/>
    <w:unhideWhenUsed/>
    <w:rsid w:val="003956C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956C6"/>
    <w:rPr>
      <w:rFonts w:ascii="Arial" w:hAnsi="Arial"/>
    </w:rPr>
  </w:style>
  <w:style w:type="paragraph" w:styleId="Footer">
    <w:name w:val="footer"/>
    <w:basedOn w:val="Normal"/>
    <w:link w:val="FooterChar"/>
    <w:uiPriority w:val="99"/>
    <w:unhideWhenUsed/>
    <w:rsid w:val="003956C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956C6"/>
    <w:rPr>
      <w:rFonts w:ascii="Arial" w:hAnsi="Arial"/>
    </w:rPr>
  </w:style>
  <w:style w:type="table" w:styleId="TableGrid">
    <w:name w:val="Table Grid"/>
    <w:basedOn w:val="TableNormal"/>
    <w:uiPriority w:val="39"/>
    <w:rsid w:val="00074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5F3B"/>
    <w:rPr>
      <w:sz w:val="16"/>
      <w:szCs w:val="16"/>
    </w:rPr>
  </w:style>
  <w:style w:type="paragraph" w:styleId="CommentText">
    <w:name w:val="annotation text"/>
    <w:basedOn w:val="Normal"/>
    <w:link w:val="CommentTextChar"/>
    <w:uiPriority w:val="99"/>
    <w:unhideWhenUsed/>
    <w:rsid w:val="00DF5F3B"/>
    <w:pPr>
      <w:spacing w:line="240" w:lineRule="auto"/>
    </w:pPr>
    <w:rPr>
      <w:sz w:val="20"/>
      <w:szCs w:val="20"/>
    </w:rPr>
  </w:style>
  <w:style w:type="character" w:customStyle="1" w:styleId="CommentTextChar">
    <w:name w:val="Comment Text Char"/>
    <w:basedOn w:val="DefaultParagraphFont"/>
    <w:link w:val="CommentText"/>
    <w:uiPriority w:val="99"/>
    <w:rsid w:val="00DF5F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5F3B"/>
    <w:rPr>
      <w:b/>
      <w:bCs/>
    </w:rPr>
  </w:style>
  <w:style w:type="character" w:customStyle="1" w:styleId="CommentSubjectChar">
    <w:name w:val="Comment Subject Char"/>
    <w:basedOn w:val="CommentTextChar"/>
    <w:link w:val="CommentSubject"/>
    <w:uiPriority w:val="99"/>
    <w:semiHidden/>
    <w:rsid w:val="00DF5F3B"/>
    <w:rPr>
      <w:rFonts w:ascii="Arial" w:hAnsi="Arial"/>
      <w:b/>
      <w:bCs/>
      <w:sz w:val="20"/>
      <w:szCs w:val="20"/>
    </w:rPr>
  </w:style>
  <w:style w:type="paragraph" w:styleId="Revision">
    <w:name w:val="Revision"/>
    <w:hidden/>
    <w:uiPriority w:val="99"/>
    <w:semiHidden/>
    <w:rsid w:val="009731FF"/>
    <w:pPr>
      <w:spacing w:after="0" w:line="240" w:lineRule="auto"/>
    </w:pPr>
    <w:rPr>
      <w:rFonts w:ascii="Arial" w:hAnsi="Arial"/>
      <w:sz w:val="22"/>
    </w:rPr>
  </w:style>
  <w:style w:type="character" w:styleId="Hyperlink">
    <w:name w:val="Hyperlink"/>
    <w:basedOn w:val="DefaultParagraphFont"/>
    <w:uiPriority w:val="99"/>
    <w:unhideWhenUsed/>
    <w:rsid w:val="00B04A64"/>
    <w:rPr>
      <w:color w:val="0000FF" w:themeColor="hyperlink"/>
      <w:u w:val="single"/>
    </w:rPr>
  </w:style>
  <w:style w:type="character" w:styleId="UnresolvedMention">
    <w:name w:val="Unresolved Mention"/>
    <w:basedOn w:val="DefaultParagraphFont"/>
    <w:uiPriority w:val="99"/>
    <w:semiHidden/>
    <w:unhideWhenUsed/>
    <w:rsid w:val="00B04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20Templates\Staff%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56050-11A6-462C-8136-A00566A0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 Template.dotx</Template>
  <TotalTime>5020</TotalTime>
  <Pages>7</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Siskiyou County Planning Commission</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Commission</dc:title>
  <dc:creator/>
  <cp:lastModifiedBy>Janine Rowe</cp:lastModifiedBy>
  <cp:revision>123</cp:revision>
  <dcterms:created xsi:type="dcterms:W3CDTF">2020-03-04T00:13:00Z</dcterms:created>
  <dcterms:modified xsi:type="dcterms:W3CDTF">2024-12-13T16:06:00Z</dcterms:modified>
</cp:coreProperties>
</file>