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3BBB7" w14:textId="77777777" w:rsidR="003924F0" w:rsidRDefault="004E2E6E">
      <w:pPr>
        <w:pStyle w:val="BodyText"/>
        <w:spacing w:before="80" w:line="468" w:lineRule="auto"/>
        <w:ind w:left="3892" w:right="3763" w:firstLine="453"/>
      </w:pPr>
      <w:r>
        <w:rPr>
          <w:u w:val="single"/>
        </w:rPr>
        <w:t>Exhibit A</w:t>
      </w:r>
      <w:r>
        <w:t xml:space="preserve"> Scope</w:t>
      </w:r>
      <w:r>
        <w:rPr>
          <w:spacing w:val="-16"/>
        </w:rPr>
        <w:t xml:space="preserve"> </w:t>
      </w:r>
      <w:r>
        <w:t>of</w:t>
      </w:r>
      <w:r>
        <w:rPr>
          <w:spacing w:val="-15"/>
        </w:rPr>
        <w:t xml:space="preserve"> </w:t>
      </w:r>
      <w:r>
        <w:t>Services</w:t>
      </w:r>
    </w:p>
    <w:p w14:paraId="40450238" w14:textId="54266C4C" w:rsidR="003924F0" w:rsidRPr="00D6766A" w:rsidRDefault="004E2E6E">
      <w:pPr>
        <w:pStyle w:val="BodyText"/>
        <w:spacing w:line="276" w:lineRule="auto"/>
        <w:ind w:left="100" w:right="191" w:firstLine="0"/>
      </w:pPr>
      <w:r>
        <w:t>The following Scope of Services outlines the requirements of the California Tobacco Control Program (CTCP) for Local Lead Agency program evaluation. The Evaluation Consultant will provide these services for Siskiyou County. The work shall be performed under the general direction</w:t>
      </w:r>
      <w:r>
        <w:rPr>
          <w:spacing w:val="-2"/>
        </w:rPr>
        <w:t xml:space="preserve"> </w:t>
      </w:r>
      <w:r>
        <w:t>of</w:t>
      </w:r>
      <w:r>
        <w:rPr>
          <w:spacing w:val="-3"/>
        </w:rPr>
        <w:t xml:space="preserve"> </w:t>
      </w:r>
      <w:r>
        <w:t>the</w:t>
      </w:r>
      <w:r>
        <w:rPr>
          <w:spacing w:val="-4"/>
        </w:rPr>
        <w:t xml:space="preserve"> </w:t>
      </w:r>
      <w:r>
        <w:t>Tobacco</w:t>
      </w:r>
      <w:r>
        <w:rPr>
          <w:spacing w:val="-4"/>
        </w:rPr>
        <w:t xml:space="preserve"> </w:t>
      </w:r>
      <w:r>
        <w:t>Education</w:t>
      </w:r>
      <w:r>
        <w:rPr>
          <w:spacing w:val="-2"/>
        </w:rPr>
        <w:t xml:space="preserve"> </w:t>
      </w:r>
      <w:r>
        <w:t>Project</w:t>
      </w:r>
      <w:r>
        <w:rPr>
          <w:spacing w:val="-3"/>
        </w:rPr>
        <w:t xml:space="preserve"> </w:t>
      </w:r>
      <w:r>
        <w:t>Director</w:t>
      </w:r>
      <w:r>
        <w:rPr>
          <w:spacing w:val="-1"/>
        </w:rPr>
        <w:t xml:space="preserve"> </w:t>
      </w:r>
      <w:r>
        <w:t>and</w:t>
      </w:r>
      <w:r>
        <w:rPr>
          <w:spacing w:val="-4"/>
        </w:rPr>
        <w:t xml:space="preserve"> </w:t>
      </w:r>
      <w:r>
        <w:t>completed</w:t>
      </w:r>
      <w:r>
        <w:rPr>
          <w:spacing w:val="-4"/>
        </w:rPr>
        <w:t xml:space="preserve"> </w:t>
      </w:r>
      <w:r>
        <w:t>to</w:t>
      </w:r>
      <w:r>
        <w:rPr>
          <w:spacing w:val="-4"/>
        </w:rPr>
        <w:t xml:space="preserve"> </w:t>
      </w:r>
      <w:r>
        <w:t>the</w:t>
      </w:r>
      <w:r>
        <w:rPr>
          <w:spacing w:val="-4"/>
        </w:rPr>
        <w:t xml:space="preserve"> </w:t>
      </w:r>
      <w:r>
        <w:t>County’s</w:t>
      </w:r>
      <w:r>
        <w:rPr>
          <w:spacing w:val="-1"/>
        </w:rPr>
        <w:t xml:space="preserve"> </w:t>
      </w:r>
      <w:r>
        <w:t xml:space="preserve">satisfaction during the </w:t>
      </w:r>
      <w:r w:rsidRPr="00D6766A">
        <w:t xml:space="preserve">FY </w:t>
      </w:r>
      <w:r w:rsidR="001E652E" w:rsidRPr="00D6766A">
        <w:t xml:space="preserve">2022-2027 </w:t>
      </w:r>
      <w:r w:rsidRPr="00D6766A">
        <w:t>contract period with CTCP.</w:t>
      </w:r>
    </w:p>
    <w:p w14:paraId="3272F4AA" w14:textId="77777777" w:rsidR="003924F0" w:rsidRPr="00D6766A" w:rsidRDefault="004E2E6E">
      <w:pPr>
        <w:pStyle w:val="ListParagraph"/>
        <w:numPr>
          <w:ilvl w:val="0"/>
          <w:numId w:val="1"/>
        </w:numPr>
        <w:tabs>
          <w:tab w:val="left" w:pos="1181"/>
        </w:tabs>
        <w:spacing w:before="196"/>
        <w:ind w:hanging="361"/>
      </w:pPr>
      <w:r w:rsidRPr="00D6766A">
        <w:rPr>
          <w:u w:val="single"/>
        </w:rPr>
        <w:t>Scope</w:t>
      </w:r>
      <w:r w:rsidRPr="00D6766A">
        <w:rPr>
          <w:spacing w:val="-3"/>
          <w:u w:val="single"/>
        </w:rPr>
        <w:t xml:space="preserve"> </w:t>
      </w:r>
      <w:r w:rsidRPr="00D6766A">
        <w:rPr>
          <w:u w:val="single"/>
        </w:rPr>
        <w:t xml:space="preserve">of </w:t>
      </w:r>
      <w:r w:rsidRPr="00D6766A">
        <w:rPr>
          <w:spacing w:val="-2"/>
          <w:u w:val="single"/>
        </w:rPr>
        <w:t>Services</w:t>
      </w:r>
    </w:p>
    <w:p w14:paraId="7F20DAD2" w14:textId="77777777" w:rsidR="003924F0" w:rsidRPr="00D6766A" w:rsidRDefault="003924F0">
      <w:pPr>
        <w:pStyle w:val="BodyText"/>
        <w:spacing w:before="5"/>
        <w:ind w:left="0" w:firstLine="0"/>
        <w:rPr>
          <w:sz w:val="20"/>
        </w:rPr>
      </w:pPr>
    </w:p>
    <w:p w14:paraId="2A77ABEB" w14:textId="77777777" w:rsidR="003924F0" w:rsidRPr="00D6766A" w:rsidRDefault="004E2E6E">
      <w:pPr>
        <w:pStyle w:val="BodyText"/>
        <w:spacing w:line="278" w:lineRule="auto"/>
        <w:ind w:left="100" w:right="191" w:firstLine="0"/>
      </w:pPr>
      <w:r w:rsidRPr="00D6766A">
        <w:t>The</w:t>
      </w:r>
      <w:r w:rsidRPr="00D6766A">
        <w:rPr>
          <w:spacing w:val="-4"/>
        </w:rPr>
        <w:t xml:space="preserve"> </w:t>
      </w:r>
      <w:r w:rsidRPr="00D6766A">
        <w:t>Contractor</w:t>
      </w:r>
      <w:r w:rsidRPr="00D6766A">
        <w:rPr>
          <w:spacing w:val="-1"/>
        </w:rPr>
        <w:t xml:space="preserve"> </w:t>
      </w:r>
      <w:r w:rsidRPr="00D6766A">
        <w:t>will work</w:t>
      </w:r>
      <w:r w:rsidRPr="00D6766A">
        <w:rPr>
          <w:spacing w:val="-1"/>
        </w:rPr>
        <w:t xml:space="preserve"> </w:t>
      </w:r>
      <w:r w:rsidRPr="00D6766A">
        <w:t>with</w:t>
      </w:r>
      <w:r w:rsidRPr="00D6766A">
        <w:rPr>
          <w:spacing w:val="-2"/>
        </w:rPr>
        <w:t xml:space="preserve"> </w:t>
      </w:r>
      <w:r w:rsidRPr="00D6766A">
        <w:t>the</w:t>
      </w:r>
      <w:r w:rsidRPr="00D6766A">
        <w:rPr>
          <w:spacing w:val="-4"/>
        </w:rPr>
        <w:t xml:space="preserve"> </w:t>
      </w:r>
      <w:r w:rsidRPr="00D6766A">
        <w:t>County</w:t>
      </w:r>
      <w:r w:rsidRPr="00D6766A">
        <w:rPr>
          <w:spacing w:val="-3"/>
        </w:rPr>
        <w:t xml:space="preserve"> </w:t>
      </w:r>
      <w:r w:rsidRPr="00D6766A">
        <w:t>to</w:t>
      </w:r>
      <w:r w:rsidRPr="00D6766A">
        <w:rPr>
          <w:spacing w:val="-1"/>
        </w:rPr>
        <w:t xml:space="preserve"> </w:t>
      </w:r>
      <w:r w:rsidRPr="00D6766A">
        <w:t>assist</w:t>
      </w:r>
      <w:r w:rsidRPr="00D6766A">
        <w:rPr>
          <w:spacing w:val="-5"/>
        </w:rPr>
        <w:t xml:space="preserve"> </w:t>
      </w:r>
      <w:r w:rsidRPr="00D6766A">
        <w:t>in</w:t>
      </w:r>
      <w:r w:rsidRPr="00D6766A">
        <w:rPr>
          <w:spacing w:val="-2"/>
        </w:rPr>
        <w:t xml:space="preserve"> </w:t>
      </w:r>
      <w:r w:rsidRPr="00D6766A">
        <w:t>meeting</w:t>
      </w:r>
      <w:r w:rsidRPr="00D6766A">
        <w:rPr>
          <w:spacing w:val="-2"/>
        </w:rPr>
        <w:t xml:space="preserve"> </w:t>
      </w:r>
      <w:r w:rsidRPr="00D6766A">
        <w:t>the</w:t>
      </w:r>
      <w:r w:rsidRPr="00D6766A">
        <w:rPr>
          <w:spacing w:val="-7"/>
        </w:rPr>
        <w:t xml:space="preserve"> </w:t>
      </w:r>
      <w:r w:rsidRPr="00D6766A">
        <w:t>goals</w:t>
      </w:r>
      <w:r w:rsidRPr="00D6766A">
        <w:rPr>
          <w:spacing w:val="-1"/>
        </w:rPr>
        <w:t xml:space="preserve"> </w:t>
      </w:r>
      <w:r w:rsidRPr="00D6766A">
        <w:t>of</w:t>
      </w:r>
      <w:r w:rsidRPr="00D6766A">
        <w:rPr>
          <w:spacing w:val="-3"/>
        </w:rPr>
        <w:t xml:space="preserve"> </w:t>
      </w:r>
      <w:r w:rsidRPr="00D6766A">
        <w:t>the</w:t>
      </w:r>
      <w:r w:rsidRPr="00D6766A">
        <w:rPr>
          <w:spacing w:val="-2"/>
        </w:rPr>
        <w:t xml:space="preserve"> </w:t>
      </w:r>
      <w:r w:rsidRPr="00D6766A">
        <w:t>Siskiyou</w:t>
      </w:r>
      <w:r w:rsidRPr="00D6766A">
        <w:rPr>
          <w:spacing w:val="-2"/>
        </w:rPr>
        <w:t xml:space="preserve"> </w:t>
      </w:r>
      <w:r w:rsidRPr="00D6766A">
        <w:t>County Tobacco Education Project Work Plan, along with additional requirements, by:</w:t>
      </w:r>
    </w:p>
    <w:p w14:paraId="4C0B1323" w14:textId="5890741D" w:rsidR="003924F0" w:rsidRPr="00D6766A" w:rsidRDefault="004E2E6E">
      <w:pPr>
        <w:pStyle w:val="ListParagraph"/>
        <w:numPr>
          <w:ilvl w:val="1"/>
          <w:numId w:val="1"/>
        </w:numPr>
        <w:tabs>
          <w:tab w:val="left" w:pos="1181"/>
        </w:tabs>
        <w:spacing w:before="196" w:line="276" w:lineRule="auto"/>
        <w:ind w:right="202"/>
      </w:pPr>
      <w:r w:rsidRPr="00D6766A">
        <w:t>Implementing</w:t>
      </w:r>
      <w:r w:rsidRPr="00D6766A">
        <w:rPr>
          <w:spacing w:val="-2"/>
        </w:rPr>
        <w:t xml:space="preserve"> </w:t>
      </w:r>
      <w:r w:rsidRPr="00D6766A">
        <w:t>activities</w:t>
      </w:r>
      <w:r w:rsidRPr="00D6766A">
        <w:rPr>
          <w:spacing w:val="-4"/>
        </w:rPr>
        <w:t xml:space="preserve"> </w:t>
      </w:r>
      <w:r w:rsidRPr="00D6766A">
        <w:t>such</w:t>
      </w:r>
      <w:r w:rsidRPr="00D6766A">
        <w:rPr>
          <w:spacing w:val="-4"/>
        </w:rPr>
        <w:t xml:space="preserve"> </w:t>
      </w:r>
      <w:r w:rsidRPr="00D6766A">
        <w:t>as</w:t>
      </w:r>
      <w:r w:rsidRPr="00D6766A">
        <w:rPr>
          <w:spacing w:val="-6"/>
        </w:rPr>
        <w:t xml:space="preserve"> </w:t>
      </w:r>
      <w:r w:rsidRPr="00D6766A">
        <w:t>the</w:t>
      </w:r>
      <w:r w:rsidRPr="00D6766A">
        <w:rPr>
          <w:spacing w:val="-6"/>
        </w:rPr>
        <w:t xml:space="preserve"> </w:t>
      </w:r>
      <w:r w:rsidRPr="00D6766A">
        <w:t>development</w:t>
      </w:r>
      <w:r w:rsidRPr="00D6766A">
        <w:rPr>
          <w:spacing w:val="-5"/>
        </w:rPr>
        <w:t xml:space="preserve"> </w:t>
      </w:r>
      <w:r w:rsidRPr="00D6766A">
        <w:t>of data</w:t>
      </w:r>
      <w:r w:rsidRPr="00D6766A">
        <w:rPr>
          <w:spacing w:val="-4"/>
        </w:rPr>
        <w:t xml:space="preserve"> </w:t>
      </w:r>
      <w:r w:rsidRPr="00D6766A">
        <w:t>collection</w:t>
      </w:r>
      <w:r w:rsidRPr="00D6766A">
        <w:rPr>
          <w:spacing w:val="-6"/>
        </w:rPr>
        <w:t xml:space="preserve"> </w:t>
      </w:r>
      <w:r w:rsidRPr="00D6766A">
        <w:t>instruments,</w:t>
      </w:r>
      <w:r w:rsidRPr="00D6766A">
        <w:rPr>
          <w:spacing w:val="-5"/>
        </w:rPr>
        <w:t xml:space="preserve"> </w:t>
      </w:r>
      <w:r w:rsidRPr="00D6766A">
        <w:t xml:space="preserve">data collection training and protocols, sampling methodology, data analysis, and report writing. Duties may also include assisting with data translation and </w:t>
      </w:r>
      <w:r w:rsidR="001E652E" w:rsidRPr="00D6766A">
        <w:t>dissemination;</w:t>
      </w:r>
    </w:p>
    <w:p w14:paraId="5FEA0B77" w14:textId="252D5ABB" w:rsidR="003924F0" w:rsidRPr="00D6766A" w:rsidRDefault="004E2E6E">
      <w:pPr>
        <w:pStyle w:val="ListParagraph"/>
        <w:numPr>
          <w:ilvl w:val="1"/>
          <w:numId w:val="1"/>
        </w:numPr>
        <w:tabs>
          <w:tab w:val="left" w:pos="1181"/>
        </w:tabs>
        <w:spacing w:before="1" w:line="276" w:lineRule="auto"/>
        <w:ind w:right="214"/>
      </w:pPr>
      <w:r w:rsidRPr="00D6766A">
        <w:t>Designing</w:t>
      </w:r>
      <w:r w:rsidRPr="00D6766A">
        <w:rPr>
          <w:spacing w:val="-4"/>
        </w:rPr>
        <w:t xml:space="preserve"> </w:t>
      </w:r>
      <w:r w:rsidRPr="00D6766A">
        <w:t>or</w:t>
      </w:r>
      <w:r w:rsidRPr="00D6766A">
        <w:rPr>
          <w:spacing w:val="-5"/>
        </w:rPr>
        <w:t xml:space="preserve"> </w:t>
      </w:r>
      <w:r w:rsidRPr="00D6766A">
        <w:t>adapting</w:t>
      </w:r>
      <w:r w:rsidRPr="00D6766A">
        <w:rPr>
          <w:spacing w:val="-4"/>
        </w:rPr>
        <w:t xml:space="preserve"> </w:t>
      </w:r>
      <w:r w:rsidRPr="00D6766A">
        <w:t>various</w:t>
      </w:r>
      <w:r w:rsidRPr="00D6766A">
        <w:rPr>
          <w:spacing w:val="-4"/>
        </w:rPr>
        <w:t xml:space="preserve"> </w:t>
      </w:r>
      <w:r w:rsidRPr="00D6766A">
        <w:t>data</w:t>
      </w:r>
      <w:r w:rsidRPr="00D6766A">
        <w:rPr>
          <w:spacing w:val="-6"/>
        </w:rPr>
        <w:t xml:space="preserve"> </w:t>
      </w:r>
      <w:r w:rsidRPr="00D6766A">
        <w:t>collection</w:t>
      </w:r>
      <w:r w:rsidRPr="00D6766A">
        <w:rPr>
          <w:spacing w:val="-4"/>
        </w:rPr>
        <w:t xml:space="preserve"> </w:t>
      </w:r>
      <w:r w:rsidRPr="00D6766A">
        <w:t>instruments;</w:t>
      </w:r>
      <w:r w:rsidRPr="00D6766A">
        <w:rPr>
          <w:spacing w:val="-2"/>
        </w:rPr>
        <w:t xml:space="preserve"> </w:t>
      </w:r>
      <w:r w:rsidRPr="00D6766A">
        <w:t>including-</w:t>
      </w:r>
      <w:r w:rsidRPr="00D6766A">
        <w:rPr>
          <w:spacing w:val="-5"/>
        </w:rPr>
        <w:t xml:space="preserve"> </w:t>
      </w:r>
      <w:r w:rsidRPr="00D6766A">
        <w:t>public</w:t>
      </w:r>
      <w:r w:rsidRPr="00D6766A">
        <w:rPr>
          <w:spacing w:val="-3"/>
        </w:rPr>
        <w:t xml:space="preserve"> </w:t>
      </w:r>
      <w:r w:rsidRPr="00D6766A">
        <w:t>intercept surveys, key informant interview questions, policy record form, data observation surveys, educational participation surveys, etc., as indicated for all objectives of the 2022-202</w:t>
      </w:r>
      <w:r w:rsidR="001E652E" w:rsidRPr="00D6766A">
        <w:t>7</w:t>
      </w:r>
      <w:r w:rsidRPr="00D6766A">
        <w:t xml:space="preserve"> Work Plan;</w:t>
      </w:r>
    </w:p>
    <w:p w14:paraId="30C6C7B2" w14:textId="3B8A3361" w:rsidR="003924F0" w:rsidRPr="00D6766A" w:rsidRDefault="004E2E6E">
      <w:pPr>
        <w:pStyle w:val="ListParagraph"/>
        <w:numPr>
          <w:ilvl w:val="1"/>
          <w:numId w:val="1"/>
        </w:numPr>
        <w:tabs>
          <w:tab w:val="left" w:pos="1181"/>
        </w:tabs>
        <w:spacing w:line="278" w:lineRule="auto"/>
        <w:ind w:right="401"/>
      </w:pPr>
      <w:r w:rsidRPr="00D6766A">
        <w:t>Conducting</w:t>
      </w:r>
      <w:r w:rsidRPr="00D6766A">
        <w:rPr>
          <w:spacing w:val="-6"/>
        </w:rPr>
        <w:t xml:space="preserve"> </w:t>
      </w:r>
      <w:r w:rsidRPr="00D6766A">
        <w:t>key</w:t>
      </w:r>
      <w:r w:rsidRPr="00D6766A">
        <w:rPr>
          <w:spacing w:val="-6"/>
        </w:rPr>
        <w:t xml:space="preserve"> </w:t>
      </w:r>
      <w:r w:rsidRPr="00D6766A">
        <w:t>informant</w:t>
      </w:r>
      <w:r w:rsidRPr="00D6766A">
        <w:rPr>
          <w:spacing w:val="-2"/>
        </w:rPr>
        <w:t xml:space="preserve"> </w:t>
      </w:r>
      <w:r w:rsidRPr="00D6766A">
        <w:t>interviews</w:t>
      </w:r>
      <w:r w:rsidRPr="00D6766A">
        <w:rPr>
          <w:spacing w:val="-3"/>
        </w:rPr>
        <w:t xml:space="preserve"> </w:t>
      </w:r>
      <w:r w:rsidRPr="00D6766A">
        <w:t>in-person</w:t>
      </w:r>
      <w:r w:rsidRPr="00D6766A">
        <w:rPr>
          <w:spacing w:val="-4"/>
        </w:rPr>
        <w:t xml:space="preserve"> </w:t>
      </w:r>
      <w:r w:rsidRPr="00D6766A">
        <w:t>or</w:t>
      </w:r>
      <w:r w:rsidRPr="00D6766A">
        <w:rPr>
          <w:spacing w:val="-5"/>
        </w:rPr>
        <w:t xml:space="preserve"> </w:t>
      </w:r>
      <w:r w:rsidRPr="00D6766A">
        <w:t>by</w:t>
      </w:r>
      <w:r w:rsidRPr="00D6766A">
        <w:rPr>
          <w:spacing w:val="-6"/>
        </w:rPr>
        <w:t xml:space="preserve"> </w:t>
      </w:r>
      <w:r w:rsidRPr="00D6766A">
        <w:t>telephone</w:t>
      </w:r>
      <w:r w:rsidRPr="00D6766A">
        <w:rPr>
          <w:spacing w:val="-4"/>
        </w:rPr>
        <w:t xml:space="preserve"> </w:t>
      </w:r>
      <w:r w:rsidRPr="00D6766A">
        <w:t>with</w:t>
      </w:r>
      <w:r w:rsidRPr="00D6766A">
        <w:rPr>
          <w:spacing w:val="-4"/>
        </w:rPr>
        <w:t xml:space="preserve"> </w:t>
      </w:r>
      <w:r w:rsidRPr="00D6766A">
        <w:t>result</w:t>
      </w:r>
      <w:r w:rsidRPr="00D6766A">
        <w:rPr>
          <w:spacing w:val="-5"/>
        </w:rPr>
        <w:t xml:space="preserve"> </w:t>
      </w:r>
      <w:r w:rsidRPr="00D6766A">
        <w:t>analysis as needed for all objectives of the 2022-202</w:t>
      </w:r>
      <w:r w:rsidR="001E652E" w:rsidRPr="00D6766A">
        <w:t>7</w:t>
      </w:r>
      <w:r w:rsidRPr="00D6766A">
        <w:t xml:space="preserve"> Work Plan;</w:t>
      </w:r>
    </w:p>
    <w:p w14:paraId="54E7CDFB" w14:textId="77777777" w:rsidR="003924F0" w:rsidRPr="00D6766A" w:rsidRDefault="004E2E6E">
      <w:pPr>
        <w:pStyle w:val="ListParagraph"/>
        <w:numPr>
          <w:ilvl w:val="1"/>
          <w:numId w:val="1"/>
        </w:numPr>
        <w:tabs>
          <w:tab w:val="left" w:pos="1181"/>
        </w:tabs>
        <w:spacing w:line="249" w:lineRule="exact"/>
        <w:ind w:hanging="361"/>
      </w:pPr>
      <w:r w:rsidRPr="00D6766A">
        <w:t>Providing</w:t>
      </w:r>
      <w:r w:rsidRPr="00D6766A">
        <w:rPr>
          <w:spacing w:val="-7"/>
        </w:rPr>
        <w:t xml:space="preserve"> </w:t>
      </w:r>
      <w:r w:rsidRPr="00D6766A">
        <w:t>data</w:t>
      </w:r>
      <w:r w:rsidRPr="00D6766A">
        <w:rPr>
          <w:spacing w:val="-6"/>
        </w:rPr>
        <w:t xml:space="preserve"> </w:t>
      </w:r>
      <w:r w:rsidRPr="00D6766A">
        <w:t>analysis</w:t>
      </w:r>
      <w:r w:rsidRPr="00D6766A">
        <w:rPr>
          <w:spacing w:val="-5"/>
        </w:rPr>
        <w:t xml:space="preserve"> </w:t>
      </w:r>
      <w:r w:rsidRPr="00D6766A">
        <w:t>of</w:t>
      </w:r>
      <w:r w:rsidRPr="00D6766A">
        <w:rPr>
          <w:spacing w:val="-3"/>
        </w:rPr>
        <w:t xml:space="preserve"> </w:t>
      </w:r>
      <w:r w:rsidRPr="00D6766A">
        <w:t>data</w:t>
      </w:r>
      <w:r w:rsidRPr="00D6766A">
        <w:rPr>
          <w:spacing w:val="-6"/>
        </w:rPr>
        <w:t xml:space="preserve"> </w:t>
      </w:r>
      <w:r w:rsidRPr="00D6766A">
        <w:t>collection</w:t>
      </w:r>
      <w:r w:rsidRPr="00D6766A">
        <w:rPr>
          <w:spacing w:val="-8"/>
        </w:rPr>
        <w:t xml:space="preserve"> </w:t>
      </w:r>
      <w:r w:rsidRPr="00D6766A">
        <w:t>surveys</w:t>
      </w:r>
      <w:r w:rsidRPr="00D6766A">
        <w:rPr>
          <w:spacing w:val="-4"/>
        </w:rPr>
        <w:t xml:space="preserve"> </w:t>
      </w:r>
      <w:r w:rsidRPr="00D6766A">
        <w:t>over</w:t>
      </w:r>
      <w:r w:rsidRPr="00D6766A">
        <w:rPr>
          <w:spacing w:val="-5"/>
        </w:rPr>
        <w:t xml:space="preserve"> </w:t>
      </w:r>
      <w:r w:rsidRPr="00D6766A">
        <w:rPr>
          <w:spacing w:val="-2"/>
        </w:rPr>
        <w:t>time;</w:t>
      </w:r>
    </w:p>
    <w:p w14:paraId="5BD5F99D" w14:textId="77777777" w:rsidR="003924F0" w:rsidRPr="00D6766A" w:rsidRDefault="004E2E6E">
      <w:pPr>
        <w:pStyle w:val="ListParagraph"/>
        <w:numPr>
          <w:ilvl w:val="1"/>
          <w:numId w:val="1"/>
        </w:numPr>
        <w:tabs>
          <w:tab w:val="left" w:pos="1181"/>
        </w:tabs>
        <w:spacing w:before="35"/>
        <w:ind w:hanging="361"/>
      </w:pPr>
      <w:r w:rsidRPr="00D6766A">
        <w:t>Participating</w:t>
      </w:r>
      <w:r w:rsidRPr="00D6766A">
        <w:rPr>
          <w:spacing w:val="-4"/>
        </w:rPr>
        <w:t xml:space="preserve"> </w:t>
      </w:r>
      <w:r w:rsidRPr="00D6766A">
        <w:t>in</w:t>
      </w:r>
      <w:r w:rsidRPr="00D6766A">
        <w:rPr>
          <w:spacing w:val="-8"/>
        </w:rPr>
        <w:t xml:space="preserve"> </w:t>
      </w:r>
      <w:r w:rsidRPr="00D6766A">
        <w:t>monthly</w:t>
      </w:r>
      <w:r w:rsidRPr="00D6766A">
        <w:rPr>
          <w:spacing w:val="-9"/>
        </w:rPr>
        <w:t xml:space="preserve"> </w:t>
      </w:r>
      <w:r w:rsidRPr="00D6766A">
        <w:t>meetings</w:t>
      </w:r>
      <w:r w:rsidRPr="00D6766A">
        <w:rPr>
          <w:spacing w:val="-7"/>
        </w:rPr>
        <w:t xml:space="preserve"> </w:t>
      </w:r>
      <w:r w:rsidRPr="00D6766A">
        <w:t>with</w:t>
      </w:r>
      <w:r w:rsidRPr="00D6766A">
        <w:rPr>
          <w:spacing w:val="-6"/>
        </w:rPr>
        <w:t xml:space="preserve"> </w:t>
      </w:r>
      <w:r w:rsidRPr="00D6766A">
        <w:t>Tobacco</w:t>
      </w:r>
      <w:r w:rsidRPr="00D6766A">
        <w:rPr>
          <w:spacing w:val="-10"/>
        </w:rPr>
        <w:t xml:space="preserve"> </w:t>
      </w:r>
      <w:r w:rsidRPr="00D6766A">
        <w:t>Education</w:t>
      </w:r>
      <w:r w:rsidRPr="00D6766A">
        <w:rPr>
          <w:spacing w:val="-5"/>
        </w:rPr>
        <w:t xml:space="preserve"> </w:t>
      </w:r>
      <w:r w:rsidRPr="00D6766A">
        <w:t>Project</w:t>
      </w:r>
      <w:r w:rsidRPr="00D6766A">
        <w:rPr>
          <w:spacing w:val="-6"/>
        </w:rPr>
        <w:t xml:space="preserve"> </w:t>
      </w:r>
      <w:r w:rsidRPr="00D6766A">
        <w:rPr>
          <w:spacing w:val="-2"/>
        </w:rPr>
        <w:t>staff;</w:t>
      </w:r>
    </w:p>
    <w:p w14:paraId="3AD5D74C" w14:textId="6015A2B1" w:rsidR="003924F0" w:rsidRPr="00D6766A" w:rsidRDefault="004E2E6E">
      <w:pPr>
        <w:pStyle w:val="ListParagraph"/>
        <w:numPr>
          <w:ilvl w:val="1"/>
          <w:numId w:val="1"/>
        </w:numPr>
        <w:tabs>
          <w:tab w:val="left" w:pos="1181"/>
        </w:tabs>
        <w:spacing w:before="38" w:line="276" w:lineRule="auto"/>
        <w:ind w:right="324"/>
      </w:pPr>
      <w:r w:rsidRPr="00D6766A">
        <w:t>Overseeing</w:t>
      </w:r>
      <w:r w:rsidRPr="00D6766A">
        <w:rPr>
          <w:spacing w:val="-4"/>
        </w:rPr>
        <w:t xml:space="preserve"> </w:t>
      </w:r>
      <w:r w:rsidRPr="00D6766A">
        <w:t>the</w:t>
      </w:r>
      <w:r w:rsidRPr="00D6766A">
        <w:rPr>
          <w:spacing w:val="-6"/>
        </w:rPr>
        <w:t xml:space="preserve"> </w:t>
      </w:r>
      <w:r w:rsidRPr="00D6766A">
        <w:t>data</w:t>
      </w:r>
      <w:r w:rsidRPr="00D6766A">
        <w:rPr>
          <w:spacing w:val="-6"/>
        </w:rPr>
        <w:t xml:space="preserve"> </w:t>
      </w:r>
      <w:r w:rsidRPr="00D6766A">
        <w:t>collection</w:t>
      </w:r>
      <w:r w:rsidRPr="00D6766A">
        <w:rPr>
          <w:spacing w:val="-4"/>
        </w:rPr>
        <w:t xml:space="preserve"> </w:t>
      </w:r>
      <w:r w:rsidRPr="00D6766A">
        <w:t>system</w:t>
      </w:r>
      <w:r w:rsidRPr="00D6766A">
        <w:rPr>
          <w:spacing w:val="-3"/>
        </w:rPr>
        <w:t xml:space="preserve"> </w:t>
      </w:r>
      <w:r w:rsidRPr="00D6766A">
        <w:t>protocols,</w:t>
      </w:r>
      <w:r w:rsidRPr="00D6766A">
        <w:rPr>
          <w:spacing w:val="-5"/>
        </w:rPr>
        <w:t xml:space="preserve"> </w:t>
      </w:r>
      <w:r w:rsidRPr="00D6766A">
        <w:t>data</w:t>
      </w:r>
      <w:r w:rsidRPr="00D6766A">
        <w:rPr>
          <w:spacing w:val="-4"/>
        </w:rPr>
        <w:t xml:space="preserve"> </w:t>
      </w:r>
      <w:r w:rsidRPr="00D6766A">
        <w:t>collection</w:t>
      </w:r>
      <w:r w:rsidRPr="00D6766A">
        <w:rPr>
          <w:spacing w:val="-4"/>
        </w:rPr>
        <w:t xml:space="preserve"> </w:t>
      </w:r>
      <w:r w:rsidRPr="00D6766A">
        <w:t>analysis,</w:t>
      </w:r>
      <w:r w:rsidRPr="00D6766A">
        <w:rPr>
          <w:spacing w:val="-5"/>
        </w:rPr>
        <w:t xml:space="preserve"> </w:t>
      </w:r>
      <w:r w:rsidRPr="00D6766A">
        <w:t xml:space="preserve">providing results to the Project Director, </w:t>
      </w:r>
      <w:r w:rsidR="007D035F" w:rsidRPr="00D6766A">
        <w:t>preparing,</w:t>
      </w:r>
      <w:r w:rsidRPr="00D6766A">
        <w:t xml:space="preserve"> and entering progress report evaluation sections in OTIS by August 1, 2022; </w:t>
      </w:r>
      <w:bookmarkStart w:id="0" w:name="_Hlk187314185"/>
      <w:r w:rsidRPr="00D6766A">
        <w:t>January 31, 2023; July 31, 2023; January 31,</w:t>
      </w:r>
    </w:p>
    <w:p w14:paraId="38B16197" w14:textId="7AEF0AEF" w:rsidR="003924F0" w:rsidRPr="00D6766A" w:rsidRDefault="004E2E6E">
      <w:pPr>
        <w:pStyle w:val="BodyText"/>
        <w:spacing w:before="1" w:line="276" w:lineRule="auto"/>
        <w:ind w:right="191" w:firstLine="0"/>
      </w:pPr>
      <w:r w:rsidRPr="00D6766A">
        <w:t>2024;</w:t>
      </w:r>
      <w:r w:rsidRPr="00D6766A">
        <w:rPr>
          <w:spacing w:val="-2"/>
        </w:rPr>
        <w:t xml:space="preserve"> </w:t>
      </w:r>
      <w:r w:rsidRPr="00D6766A">
        <w:t>July</w:t>
      </w:r>
      <w:r w:rsidRPr="00D6766A">
        <w:rPr>
          <w:spacing w:val="-5"/>
        </w:rPr>
        <w:t xml:space="preserve"> </w:t>
      </w:r>
      <w:r w:rsidRPr="00D6766A">
        <w:t>31,</w:t>
      </w:r>
      <w:r w:rsidRPr="00D6766A">
        <w:rPr>
          <w:spacing w:val="-5"/>
        </w:rPr>
        <w:t xml:space="preserve"> </w:t>
      </w:r>
      <w:r w:rsidRPr="00D6766A">
        <w:t>2024;</w:t>
      </w:r>
      <w:bookmarkEnd w:id="0"/>
      <w:r w:rsidRPr="00D6766A">
        <w:rPr>
          <w:spacing w:val="-5"/>
        </w:rPr>
        <w:t xml:space="preserve"> </w:t>
      </w:r>
      <w:r w:rsidRPr="00D6766A">
        <w:t>January</w:t>
      </w:r>
      <w:r w:rsidRPr="00D6766A">
        <w:rPr>
          <w:spacing w:val="-5"/>
        </w:rPr>
        <w:t xml:space="preserve"> </w:t>
      </w:r>
      <w:r w:rsidRPr="00D6766A">
        <w:t>31,</w:t>
      </w:r>
      <w:r w:rsidRPr="00D6766A">
        <w:rPr>
          <w:spacing w:val="-2"/>
        </w:rPr>
        <w:t xml:space="preserve"> </w:t>
      </w:r>
      <w:r w:rsidRPr="00D6766A">
        <w:t>2025;</w:t>
      </w:r>
      <w:r w:rsidRPr="00D6766A">
        <w:rPr>
          <w:spacing w:val="-5"/>
        </w:rPr>
        <w:t xml:space="preserve"> </w:t>
      </w:r>
      <w:r w:rsidRPr="00D6766A">
        <w:t>Ju</w:t>
      </w:r>
      <w:r w:rsidR="007D035F" w:rsidRPr="00D6766A">
        <w:t>ly</w:t>
      </w:r>
      <w:r w:rsidRPr="00D6766A">
        <w:rPr>
          <w:spacing w:val="-7"/>
        </w:rPr>
        <w:t xml:space="preserve"> </w:t>
      </w:r>
      <w:r w:rsidRPr="00D6766A">
        <w:t>3</w:t>
      </w:r>
      <w:r w:rsidR="007D035F" w:rsidRPr="00D6766A">
        <w:t>1</w:t>
      </w:r>
      <w:r w:rsidRPr="00D6766A">
        <w:t>,</w:t>
      </w:r>
      <w:r w:rsidRPr="00D6766A">
        <w:rPr>
          <w:spacing w:val="-2"/>
        </w:rPr>
        <w:t xml:space="preserve"> </w:t>
      </w:r>
      <w:r w:rsidRPr="00D6766A">
        <w:t>2025</w:t>
      </w:r>
      <w:r w:rsidR="007D035F" w:rsidRPr="00D6766A">
        <w:t xml:space="preserve">; January 31, 2026; July 31, 2026; January 31, 2027; </w:t>
      </w:r>
      <w:r w:rsidR="00DE34B5" w:rsidRPr="00D6766A">
        <w:t xml:space="preserve">and </w:t>
      </w:r>
      <w:r w:rsidR="007D035F" w:rsidRPr="00D6766A">
        <w:t>June 30, 2027;</w:t>
      </w:r>
      <w:r w:rsidRPr="00D6766A">
        <w:t xml:space="preserve"> preparing</w:t>
      </w:r>
      <w:r w:rsidRPr="00D6766A">
        <w:rPr>
          <w:spacing w:val="-1"/>
        </w:rPr>
        <w:t xml:space="preserve"> </w:t>
      </w:r>
      <w:r w:rsidRPr="00D6766A">
        <w:t>evaluation- related summaries, records, and analysis;</w:t>
      </w:r>
    </w:p>
    <w:p w14:paraId="07F9B5AD" w14:textId="19B98952" w:rsidR="003924F0" w:rsidRDefault="004E2E6E">
      <w:pPr>
        <w:pStyle w:val="ListParagraph"/>
        <w:numPr>
          <w:ilvl w:val="1"/>
          <w:numId w:val="1"/>
        </w:numPr>
        <w:tabs>
          <w:tab w:val="left" w:pos="1181"/>
        </w:tabs>
        <w:spacing w:line="276" w:lineRule="auto"/>
        <w:ind w:right="116"/>
      </w:pPr>
      <w:r w:rsidRPr="00D6766A">
        <w:t>Completing evaluation report documentation for each objective in the 2022-202</w:t>
      </w:r>
      <w:r w:rsidR="007D035F" w:rsidRPr="00D6766A">
        <w:t>7</w:t>
      </w:r>
      <w:r w:rsidRPr="00D6766A">
        <w:t xml:space="preserve"> Work Plan including: all data required for the evaluation components of the plan </w:t>
      </w:r>
      <w:r>
        <w:t>objectives</w:t>
      </w:r>
      <w:r>
        <w:rPr>
          <w:spacing w:val="-3"/>
        </w:rPr>
        <w:t xml:space="preserve"> </w:t>
      </w:r>
      <w:r>
        <w:t>in</w:t>
      </w:r>
      <w:r>
        <w:rPr>
          <w:spacing w:val="-5"/>
        </w:rPr>
        <w:t xml:space="preserve"> </w:t>
      </w:r>
      <w:r>
        <w:t>OTIS,</w:t>
      </w:r>
      <w:r>
        <w:rPr>
          <w:spacing w:val="-1"/>
        </w:rPr>
        <w:t xml:space="preserve"> </w:t>
      </w:r>
      <w:r>
        <w:t>summary</w:t>
      </w:r>
      <w:r>
        <w:rPr>
          <w:spacing w:val="-4"/>
        </w:rPr>
        <w:t xml:space="preserve"> </w:t>
      </w:r>
      <w:r>
        <w:t>of</w:t>
      </w:r>
      <w:r>
        <w:rPr>
          <w:spacing w:val="-4"/>
        </w:rPr>
        <w:t xml:space="preserve"> </w:t>
      </w:r>
      <w:r>
        <w:t>key</w:t>
      </w:r>
      <w:r>
        <w:rPr>
          <w:spacing w:val="-5"/>
        </w:rPr>
        <w:t xml:space="preserve"> </w:t>
      </w:r>
      <w:r>
        <w:t>informant</w:t>
      </w:r>
      <w:r>
        <w:rPr>
          <w:spacing w:val="-1"/>
        </w:rPr>
        <w:t xml:space="preserve"> </w:t>
      </w:r>
      <w:r>
        <w:t>interviews</w:t>
      </w:r>
      <w:r>
        <w:rPr>
          <w:spacing w:val="-2"/>
        </w:rPr>
        <w:t xml:space="preserve"> </w:t>
      </w:r>
      <w:r>
        <w:t>(both</w:t>
      </w:r>
      <w:r>
        <w:rPr>
          <w:spacing w:val="-5"/>
        </w:rPr>
        <w:t xml:space="preserve"> </w:t>
      </w:r>
      <w:r>
        <w:t>those</w:t>
      </w:r>
      <w:r>
        <w:rPr>
          <w:spacing w:val="-5"/>
        </w:rPr>
        <w:t xml:space="preserve"> </w:t>
      </w:r>
      <w:r>
        <w:t>with</w:t>
      </w:r>
      <w:r>
        <w:rPr>
          <w:spacing w:val="-3"/>
        </w:rPr>
        <w:t xml:space="preserve"> </w:t>
      </w:r>
      <w:r>
        <w:t>and</w:t>
      </w:r>
      <w:r>
        <w:rPr>
          <w:spacing w:val="-3"/>
        </w:rPr>
        <w:t xml:space="preserve"> </w:t>
      </w:r>
      <w:r>
        <w:t>without policies), summary of website analytics review, summary of public intercept survey results, Tobacco Education Council (TEC) and youth coalition satisfaction survey results, and final evaluation reports, etc.</w:t>
      </w:r>
    </w:p>
    <w:p w14:paraId="11BB5CD5" w14:textId="77777777" w:rsidR="003924F0" w:rsidRDefault="003924F0">
      <w:pPr>
        <w:pStyle w:val="BodyText"/>
        <w:spacing w:before="4"/>
        <w:ind w:left="0" w:firstLine="0"/>
        <w:rPr>
          <w:sz w:val="25"/>
        </w:rPr>
      </w:pPr>
    </w:p>
    <w:p w14:paraId="5BE50695" w14:textId="77777777" w:rsidR="003924F0" w:rsidRDefault="004E2E6E">
      <w:pPr>
        <w:pStyle w:val="ListParagraph"/>
        <w:numPr>
          <w:ilvl w:val="0"/>
          <w:numId w:val="1"/>
        </w:numPr>
        <w:tabs>
          <w:tab w:val="left" w:pos="1181"/>
        </w:tabs>
        <w:ind w:hanging="361"/>
      </w:pPr>
      <w:r>
        <w:rPr>
          <w:spacing w:val="-2"/>
          <w:u w:val="single"/>
        </w:rPr>
        <w:t>Budget</w:t>
      </w:r>
    </w:p>
    <w:p w14:paraId="7C3A6C99" w14:textId="77777777" w:rsidR="003924F0" w:rsidRDefault="003924F0">
      <w:pPr>
        <w:pStyle w:val="BodyText"/>
        <w:spacing w:before="4"/>
        <w:ind w:left="0" w:firstLine="0"/>
        <w:rPr>
          <w:sz w:val="20"/>
        </w:rPr>
      </w:pPr>
    </w:p>
    <w:p w14:paraId="68652E0E" w14:textId="2EC5348C" w:rsidR="003924F0" w:rsidRPr="00D6766A" w:rsidRDefault="004E2E6E">
      <w:pPr>
        <w:pStyle w:val="ListParagraph"/>
        <w:numPr>
          <w:ilvl w:val="1"/>
          <w:numId w:val="1"/>
        </w:numPr>
        <w:tabs>
          <w:tab w:val="left" w:pos="1181"/>
        </w:tabs>
        <w:spacing w:before="94" w:line="278" w:lineRule="auto"/>
        <w:ind w:right="387"/>
      </w:pPr>
      <w:r>
        <w:t>County</w:t>
      </w:r>
      <w:r>
        <w:rPr>
          <w:spacing w:val="-4"/>
        </w:rPr>
        <w:t xml:space="preserve"> </w:t>
      </w:r>
      <w:r>
        <w:t>shall</w:t>
      </w:r>
      <w:r>
        <w:rPr>
          <w:spacing w:val="-3"/>
        </w:rPr>
        <w:t xml:space="preserve"> </w:t>
      </w:r>
      <w:r>
        <w:t>pay</w:t>
      </w:r>
      <w:r>
        <w:rPr>
          <w:spacing w:val="-5"/>
        </w:rPr>
        <w:t xml:space="preserve"> </w:t>
      </w:r>
      <w:r>
        <w:t>Contractor</w:t>
      </w:r>
      <w:r>
        <w:rPr>
          <w:spacing w:val="-7"/>
        </w:rPr>
        <w:t xml:space="preserve"> </w:t>
      </w:r>
      <w:r>
        <w:t>for services</w:t>
      </w:r>
      <w:r>
        <w:rPr>
          <w:spacing w:val="-2"/>
        </w:rPr>
        <w:t xml:space="preserve"> </w:t>
      </w:r>
      <w:r>
        <w:t>rendered</w:t>
      </w:r>
      <w:r>
        <w:rPr>
          <w:spacing w:val="-3"/>
        </w:rPr>
        <w:t xml:space="preserve"> </w:t>
      </w:r>
      <w:r>
        <w:t>at</w:t>
      </w:r>
      <w:r>
        <w:rPr>
          <w:spacing w:val="-3"/>
        </w:rPr>
        <w:t xml:space="preserve"> </w:t>
      </w:r>
      <w:r w:rsidRPr="00D6766A">
        <w:t>the</w:t>
      </w:r>
      <w:r w:rsidRPr="00D6766A">
        <w:rPr>
          <w:spacing w:val="-5"/>
        </w:rPr>
        <w:t xml:space="preserve"> </w:t>
      </w:r>
      <w:r w:rsidRPr="00D6766A">
        <w:t>rate</w:t>
      </w:r>
      <w:r w:rsidRPr="00D6766A">
        <w:rPr>
          <w:spacing w:val="-3"/>
        </w:rPr>
        <w:t xml:space="preserve"> </w:t>
      </w:r>
      <w:r w:rsidRPr="00D6766A">
        <w:t>of</w:t>
      </w:r>
      <w:r w:rsidRPr="00D6766A">
        <w:rPr>
          <w:spacing w:val="-4"/>
        </w:rPr>
        <w:t xml:space="preserve"> </w:t>
      </w:r>
      <w:r w:rsidRPr="00D6766A">
        <w:t>One-Hundred</w:t>
      </w:r>
      <w:r w:rsidRPr="00D6766A">
        <w:rPr>
          <w:spacing w:val="-3"/>
        </w:rPr>
        <w:t xml:space="preserve"> </w:t>
      </w:r>
      <w:r w:rsidRPr="00D6766A">
        <w:t>Five and No/100 Dollars ($105.00) per hour.</w:t>
      </w:r>
    </w:p>
    <w:p w14:paraId="0CA4AE53" w14:textId="1258200A" w:rsidR="003924F0" w:rsidRPr="00D6766A" w:rsidRDefault="004E2E6E">
      <w:pPr>
        <w:pStyle w:val="ListParagraph"/>
        <w:numPr>
          <w:ilvl w:val="1"/>
          <w:numId w:val="1"/>
        </w:numPr>
        <w:tabs>
          <w:tab w:val="left" w:pos="1181"/>
        </w:tabs>
        <w:spacing w:line="276" w:lineRule="auto"/>
        <w:ind w:right="260"/>
      </w:pPr>
      <w:r w:rsidRPr="00D6766A">
        <w:t>Total</w:t>
      </w:r>
      <w:r w:rsidRPr="00D6766A">
        <w:rPr>
          <w:spacing w:val="-3"/>
        </w:rPr>
        <w:t xml:space="preserve"> </w:t>
      </w:r>
      <w:r w:rsidRPr="00D6766A">
        <w:t>maximum</w:t>
      </w:r>
      <w:r w:rsidRPr="00D6766A">
        <w:rPr>
          <w:spacing w:val="-3"/>
        </w:rPr>
        <w:t xml:space="preserve"> </w:t>
      </w:r>
      <w:r w:rsidRPr="00D6766A">
        <w:t>payable</w:t>
      </w:r>
      <w:r w:rsidRPr="00D6766A">
        <w:rPr>
          <w:spacing w:val="-2"/>
        </w:rPr>
        <w:t xml:space="preserve"> </w:t>
      </w:r>
      <w:r w:rsidRPr="00D6766A">
        <w:t>not</w:t>
      </w:r>
      <w:r w:rsidRPr="00D6766A">
        <w:rPr>
          <w:spacing w:val="-3"/>
        </w:rPr>
        <w:t xml:space="preserve"> </w:t>
      </w:r>
      <w:r w:rsidRPr="00D6766A">
        <w:t>to</w:t>
      </w:r>
      <w:r w:rsidRPr="00D6766A">
        <w:rPr>
          <w:spacing w:val="-2"/>
        </w:rPr>
        <w:t xml:space="preserve"> </w:t>
      </w:r>
      <w:r w:rsidRPr="00D6766A">
        <w:t>exceed</w:t>
      </w:r>
      <w:r w:rsidRPr="00D6766A">
        <w:rPr>
          <w:spacing w:val="-2"/>
        </w:rPr>
        <w:t xml:space="preserve"> </w:t>
      </w:r>
      <w:r w:rsidRPr="00D6766A">
        <w:t>$21,840</w:t>
      </w:r>
      <w:r w:rsidRPr="00D6766A">
        <w:rPr>
          <w:spacing w:val="-2"/>
        </w:rPr>
        <w:t xml:space="preserve"> </w:t>
      </w:r>
      <w:r w:rsidRPr="00D6766A">
        <w:t>in</w:t>
      </w:r>
      <w:r w:rsidRPr="00D6766A">
        <w:rPr>
          <w:spacing w:val="-4"/>
        </w:rPr>
        <w:t xml:space="preserve"> </w:t>
      </w:r>
      <w:r w:rsidRPr="00D6766A">
        <w:t>FY</w:t>
      </w:r>
      <w:r w:rsidRPr="00D6766A">
        <w:rPr>
          <w:spacing w:val="-3"/>
        </w:rPr>
        <w:t xml:space="preserve"> </w:t>
      </w:r>
      <w:r w:rsidRPr="00D6766A">
        <w:t>2022-23;</w:t>
      </w:r>
      <w:r w:rsidRPr="00D6766A">
        <w:rPr>
          <w:spacing w:val="-3"/>
        </w:rPr>
        <w:t xml:space="preserve"> </w:t>
      </w:r>
      <w:r w:rsidRPr="00D6766A">
        <w:t>$21,840</w:t>
      </w:r>
      <w:r w:rsidRPr="00D6766A">
        <w:rPr>
          <w:spacing w:val="-4"/>
        </w:rPr>
        <w:t xml:space="preserve"> </w:t>
      </w:r>
      <w:r w:rsidRPr="00D6766A">
        <w:t>in</w:t>
      </w:r>
      <w:r w:rsidRPr="00D6766A">
        <w:rPr>
          <w:spacing w:val="-4"/>
        </w:rPr>
        <w:t xml:space="preserve"> </w:t>
      </w:r>
      <w:r w:rsidRPr="00D6766A">
        <w:t>FY</w:t>
      </w:r>
      <w:r w:rsidRPr="00D6766A">
        <w:rPr>
          <w:spacing w:val="-3"/>
        </w:rPr>
        <w:t xml:space="preserve"> </w:t>
      </w:r>
      <w:r w:rsidRPr="00D6766A">
        <w:t>2023- 24; $21,840 in FY 2024-25</w:t>
      </w:r>
      <w:r w:rsidR="00B33BB4" w:rsidRPr="00D6766A">
        <w:t>; $21,840 in</w:t>
      </w:r>
      <w:r w:rsidRPr="00D6766A">
        <w:t xml:space="preserve"> FY 2025-26</w:t>
      </w:r>
      <w:r w:rsidR="00B33BB4" w:rsidRPr="00D6766A">
        <w:t>;</w:t>
      </w:r>
      <w:r w:rsidRPr="00D6766A">
        <w:t xml:space="preserve"> and </w:t>
      </w:r>
      <w:r w:rsidR="00B33BB4" w:rsidRPr="00D6766A">
        <w:t xml:space="preserve">$21,840 in FY </w:t>
      </w:r>
      <w:r w:rsidRPr="00D6766A">
        <w:t>2026-27.</w:t>
      </w:r>
    </w:p>
    <w:p w14:paraId="24C05476" w14:textId="77777777" w:rsidR="004E2E6E" w:rsidRPr="00D6766A" w:rsidRDefault="004E2E6E" w:rsidP="004E2E6E">
      <w:pPr>
        <w:tabs>
          <w:tab w:val="left" w:pos="1181"/>
        </w:tabs>
        <w:spacing w:line="276" w:lineRule="auto"/>
        <w:ind w:right="260"/>
      </w:pPr>
    </w:p>
    <w:p w14:paraId="0174F016" w14:textId="77777777" w:rsidR="004E2E6E" w:rsidRPr="00D6766A" w:rsidRDefault="004E2E6E" w:rsidP="004E2E6E">
      <w:pPr>
        <w:tabs>
          <w:tab w:val="left" w:pos="1181"/>
        </w:tabs>
        <w:spacing w:line="276" w:lineRule="auto"/>
        <w:ind w:right="260"/>
      </w:pPr>
    </w:p>
    <w:p w14:paraId="7E2B3ED3" w14:textId="77777777" w:rsidR="004E2E6E" w:rsidRDefault="004E2E6E" w:rsidP="004E2E6E">
      <w:pPr>
        <w:tabs>
          <w:tab w:val="left" w:pos="1181"/>
        </w:tabs>
        <w:spacing w:line="276" w:lineRule="auto"/>
        <w:ind w:right="260"/>
        <w:rPr>
          <w:color w:val="C00000"/>
        </w:rPr>
      </w:pPr>
    </w:p>
    <w:p w14:paraId="5C1625C1" w14:textId="77777777" w:rsidR="004E2E6E" w:rsidRDefault="004E2E6E" w:rsidP="004E2E6E">
      <w:pPr>
        <w:tabs>
          <w:tab w:val="left" w:pos="1181"/>
        </w:tabs>
        <w:spacing w:line="276" w:lineRule="auto"/>
        <w:ind w:right="260"/>
        <w:rPr>
          <w:color w:val="C00000"/>
        </w:rPr>
      </w:pPr>
    </w:p>
    <w:p w14:paraId="58B3414B" w14:textId="77777777" w:rsidR="004E2E6E" w:rsidRPr="004E2E6E" w:rsidRDefault="004E2E6E" w:rsidP="004E2E6E">
      <w:pPr>
        <w:tabs>
          <w:tab w:val="left" w:pos="1181"/>
        </w:tabs>
        <w:spacing w:line="276" w:lineRule="auto"/>
        <w:ind w:right="260"/>
        <w:rPr>
          <w:color w:val="C00000"/>
        </w:rPr>
      </w:pPr>
    </w:p>
    <w:p w14:paraId="6FDCAE77" w14:textId="77777777" w:rsidR="003924F0" w:rsidRDefault="004E2E6E" w:rsidP="004E2E6E">
      <w:pPr>
        <w:pStyle w:val="ListParagraph"/>
        <w:numPr>
          <w:ilvl w:val="1"/>
          <w:numId w:val="1"/>
        </w:numPr>
        <w:tabs>
          <w:tab w:val="left" w:pos="1181"/>
        </w:tabs>
        <w:ind w:right="241"/>
      </w:pPr>
      <w:r>
        <w:lastRenderedPageBreak/>
        <w:t>Contractor</w:t>
      </w:r>
      <w:r>
        <w:rPr>
          <w:spacing w:val="-5"/>
        </w:rPr>
        <w:t xml:space="preserve"> </w:t>
      </w:r>
      <w:r>
        <w:t>shall</w:t>
      </w:r>
      <w:r>
        <w:rPr>
          <w:spacing w:val="-4"/>
        </w:rPr>
        <w:t xml:space="preserve"> </w:t>
      </w:r>
      <w:r>
        <w:t>provide</w:t>
      </w:r>
      <w:r>
        <w:rPr>
          <w:spacing w:val="-4"/>
        </w:rPr>
        <w:t xml:space="preserve"> </w:t>
      </w:r>
      <w:r>
        <w:t>a</w:t>
      </w:r>
      <w:r>
        <w:rPr>
          <w:spacing w:val="-4"/>
        </w:rPr>
        <w:t xml:space="preserve"> </w:t>
      </w:r>
      <w:r>
        <w:t>monthly</w:t>
      </w:r>
      <w:r>
        <w:rPr>
          <w:spacing w:val="-3"/>
        </w:rPr>
        <w:t xml:space="preserve"> </w:t>
      </w:r>
      <w:r>
        <w:t>itemized</w:t>
      </w:r>
      <w:r>
        <w:rPr>
          <w:spacing w:val="-4"/>
        </w:rPr>
        <w:t xml:space="preserve"> </w:t>
      </w:r>
      <w:r>
        <w:t>invoice,</w:t>
      </w:r>
      <w:r>
        <w:rPr>
          <w:spacing w:val="-3"/>
        </w:rPr>
        <w:t xml:space="preserve"> </w:t>
      </w:r>
      <w:r>
        <w:t>verifying</w:t>
      </w:r>
      <w:r>
        <w:rPr>
          <w:spacing w:val="-2"/>
        </w:rPr>
        <w:t xml:space="preserve"> </w:t>
      </w:r>
      <w:r>
        <w:t>dates</w:t>
      </w:r>
      <w:r>
        <w:rPr>
          <w:spacing w:val="-6"/>
        </w:rPr>
        <w:t xml:space="preserve"> </w:t>
      </w:r>
      <w:r>
        <w:t>of</w:t>
      </w:r>
      <w:r>
        <w:rPr>
          <w:spacing w:val="-2"/>
        </w:rPr>
        <w:t xml:space="preserve"> </w:t>
      </w:r>
      <w:r>
        <w:t>service,</w:t>
      </w:r>
      <w:r>
        <w:rPr>
          <w:spacing w:val="-3"/>
        </w:rPr>
        <w:t xml:space="preserve"> </w:t>
      </w:r>
      <w:r>
        <w:t>types of services rendered, and the charges for all services. Invoices shall be submitted</w:t>
      </w:r>
    </w:p>
    <w:p w14:paraId="001DEB5E" w14:textId="77777777" w:rsidR="003924F0" w:rsidRDefault="004E2E6E">
      <w:pPr>
        <w:pStyle w:val="BodyText"/>
        <w:spacing w:before="77" w:line="278" w:lineRule="auto"/>
        <w:ind w:right="191" w:firstLine="0"/>
      </w:pPr>
      <w:r>
        <w:t>within</w:t>
      </w:r>
      <w:r>
        <w:rPr>
          <w:spacing w:val="-3"/>
        </w:rPr>
        <w:t xml:space="preserve"> </w:t>
      </w:r>
      <w:r>
        <w:t>30</w:t>
      </w:r>
      <w:r>
        <w:rPr>
          <w:spacing w:val="-3"/>
        </w:rPr>
        <w:t xml:space="preserve"> </w:t>
      </w:r>
      <w:r>
        <w:t>days</w:t>
      </w:r>
      <w:r>
        <w:rPr>
          <w:spacing w:val="-5"/>
        </w:rPr>
        <w:t xml:space="preserve"> </w:t>
      </w:r>
      <w:r>
        <w:t>following</w:t>
      </w:r>
      <w:r>
        <w:rPr>
          <w:spacing w:val="-1"/>
        </w:rPr>
        <w:t xml:space="preserve"> </w:t>
      </w:r>
      <w:r>
        <w:t>the</w:t>
      </w:r>
      <w:r>
        <w:rPr>
          <w:spacing w:val="-3"/>
        </w:rPr>
        <w:t xml:space="preserve"> </w:t>
      </w:r>
      <w:r>
        <w:t>month</w:t>
      </w:r>
      <w:r>
        <w:rPr>
          <w:spacing w:val="-3"/>
        </w:rPr>
        <w:t xml:space="preserve"> </w:t>
      </w:r>
      <w:r>
        <w:t>end</w:t>
      </w:r>
      <w:r>
        <w:rPr>
          <w:spacing w:val="-5"/>
        </w:rPr>
        <w:t xml:space="preserve"> </w:t>
      </w:r>
      <w:r>
        <w:t>of</w:t>
      </w:r>
      <w:r>
        <w:rPr>
          <w:spacing w:val="-1"/>
        </w:rPr>
        <w:t xml:space="preserve"> </w:t>
      </w:r>
      <w:r>
        <w:t>service. County</w:t>
      </w:r>
      <w:r>
        <w:rPr>
          <w:spacing w:val="-4"/>
        </w:rPr>
        <w:t xml:space="preserve"> </w:t>
      </w:r>
      <w:r>
        <w:t>shall</w:t>
      </w:r>
      <w:r>
        <w:rPr>
          <w:spacing w:val="-3"/>
        </w:rPr>
        <w:t xml:space="preserve"> </w:t>
      </w:r>
      <w:r>
        <w:t>pay</w:t>
      </w:r>
      <w:r>
        <w:rPr>
          <w:spacing w:val="-5"/>
        </w:rPr>
        <w:t xml:space="preserve"> </w:t>
      </w:r>
      <w:r>
        <w:t>invoices</w:t>
      </w:r>
      <w:r>
        <w:rPr>
          <w:spacing w:val="-2"/>
        </w:rPr>
        <w:t xml:space="preserve"> </w:t>
      </w:r>
      <w:r>
        <w:t xml:space="preserve">or </w:t>
      </w:r>
      <w:bookmarkStart w:id="1" w:name="_GoBack"/>
      <w:r>
        <w:t>claims within 30 days of receipt.</w:t>
      </w:r>
      <w:bookmarkEnd w:id="1"/>
    </w:p>
    <w:sectPr w:rsidR="003924F0">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A3830"/>
    <w:multiLevelType w:val="hybridMultilevel"/>
    <w:tmpl w:val="A7A02854"/>
    <w:lvl w:ilvl="0" w:tplc="76C4A302">
      <w:start w:val="1"/>
      <w:numFmt w:val="upperLetter"/>
      <w:lvlText w:val="%1."/>
      <w:lvlJc w:val="left"/>
      <w:pPr>
        <w:ind w:left="1180" w:hanging="360"/>
      </w:pPr>
      <w:rPr>
        <w:rFonts w:ascii="Arial" w:eastAsia="Arial" w:hAnsi="Arial" w:cs="Arial" w:hint="default"/>
        <w:b w:val="0"/>
        <w:bCs w:val="0"/>
        <w:i w:val="0"/>
        <w:iCs w:val="0"/>
        <w:spacing w:val="-1"/>
        <w:w w:val="100"/>
        <w:sz w:val="22"/>
        <w:szCs w:val="22"/>
        <w:lang w:val="en-US" w:eastAsia="en-US" w:bidi="ar-SA"/>
      </w:rPr>
    </w:lvl>
    <w:lvl w:ilvl="1" w:tplc="03CCFD9E">
      <w:start w:val="1"/>
      <w:numFmt w:val="decimal"/>
      <w:lvlText w:val="%2."/>
      <w:lvlJc w:val="left"/>
      <w:pPr>
        <w:ind w:left="1170" w:hanging="360"/>
      </w:pPr>
      <w:rPr>
        <w:rFonts w:ascii="Arial" w:eastAsia="Arial" w:hAnsi="Arial" w:cs="Arial" w:hint="default"/>
        <w:b w:val="0"/>
        <w:bCs w:val="0"/>
        <w:i w:val="0"/>
        <w:iCs w:val="0"/>
        <w:spacing w:val="-1"/>
        <w:w w:val="100"/>
        <w:sz w:val="22"/>
        <w:szCs w:val="22"/>
        <w:lang w:val="en-US" w:eastAsia="en-US" w:bidi="ar-SA"/>
      </w:rPr>
    </w:lvl>
    <w:lvl w:ilvl="2" w:tplc="4F4EF724">
      <w:numFmt w:val="bullet"/>
      <w:lvlText w:val="•"/>
      <w:lvlJc w:val="left"/>
      <w:pPr>
        <w:ind w:left="2860" w:hanging="360"/>
      </w:pPr>
      <w:rPr>
        <w:rFonts w:hint="default"/>
        <w:lang w:val="en-US" w:eastAsia="en-US" w:bidi="ar-SA"/>
      </w:rPr>
    </w:lvl>
    <w:lvl w:ilvl="3" w:tplc="C9A6628E">
      <w:numFmt w:val="bullet"/>
      <w:lvlText w:val="•"/>
      <w:lvlJc w:val="left"/>
      <w:pPr>
        <w:ind w:left="3700" w:hanging="360"/>
      </w:pPr>
      <w:rPr>
        <w:rFonts w:hint="default"/>
        <w:lang w:val="en-US" w:eastAsia="en-US" w:bidi="ar-SA"/>
      </w:rPr>
    </w:lvl>
    <w:lvl w:ilvl="4" w:tplc="5ED0A450">
      <w:numFmt w:val="bullet"/>
      <w:lvlText w:val="•"/>
      <w:lvlJc w:val="left"/>
      <w:pPr>
        <w:ind w:left="4540" w:hanging="360"/>
      </w:pPr>
      <w:rPr>
        <w:rFonts w:hint="default"/>
        <w:lang w:val="en-US" w:eastAsia="en-US" w:bidi="ar-SA"/>
      </w:rPr>
    </w:lvl>
    <w:lvl w:ilvl="5" w:tplc="1E0276FA">
      <w:numFmt w:val="bullet"/>
      <w:lvlText w:val="•"/>
      <w:lvlJc w:val="left"/>
      <w:pPr>
        <w:ind w:left="5380" w:hanging="360"/>
      </w:pPr>
      <w:rPr>
        <w:rFonts w:hint="default"/>
        <w:lang w:val="en-US" w:eastAsia="en-US" w:bidi="ar-SA"/>
      </w:rPr>
    </w:lvl>
    <w:lvl w:ilvl="6" w:tplc="B1B4ECB6">
      <w:numFmt w:val="bullet"/>
      <w:lvlText w:val="•"/>
      <w:lvlJc w:val="left"/>
      <w:pPr>
        <w:ind w:left="6220" w:hanging="360"/>
      </w:pPr>
      <w:rPr>
        <w:rFonts w:hint="default"/>
        <w:lang w:val="en-US" w:eastAsia="en-US" w:bidi="ar-SA"/>
      </w:rPr>
    </w:lvl>
    <w:lvl w:ilvl="7" w:tplc="A184DE94">
      <w:numFmt w:val="bullet"/>
      <w:lvlText w:val="•"/>
      <w:lvlJc w:val="left"/>
      <w:pPr>
        <w:ind w:left="7060" w:hanging="360"/>
      </w:pPr>
      <w:rPr>
        <w:rFonts w:hint="default"/>
        <w:lang w:val="en-US" w:eastAsia="en-US" w:bidi="ar-SA"/>
      </w:rPr>
    </w:lvl>
    <w:lvl w:ilvl="8" w:tplc="6C601D48">
      <w:numFmt w:val="bullet"/>
      <w:lvlText w:val="•"/>
      <w:lvlJc w:val="left"/>
      <w:pPr>
        <w:ind w:left="790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F0"/>
    <w:rsid w:val="001E652E"/>
    <w:rsid w:val="003924F0"/>
    <w:rsid w:val="004E2E6E"/>
    <w:rsid w:val="007D035F"/>
    <w:rsid w:val="00A92E3A"/>
    <w:rsid w:val="00B33BB4"/>
    <w:rsid w:val="00D6766A"/>
    <w:rsid w:val="00DE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50B1"/>
  <w15:docId w15:val="{8B477BD8-6A73-4F4B-A2A6-1B08500C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Robertson</dc:creator>
  <cp:lastModifiedBy>Angela Zambrano-Ibbs</cp:lastModifiedBy>
  <cp:revision>5</cp:revision>
  <dcterms:created xsi:type="dcterms:W3CDTF">2025-01-09T19:15:00Z</dcterms:created>
  <dcterms:modified xsi:type="dcterms:W3CDTF">2025-02-19T21:17:00Z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Microsoft® Word 2016</vt:lpwstr>
  </property>
  <property fmtid="{D5CDD505-2E9C-101B-9397-08002B2CF9AE}" pid="4" name="LastSaved">
    <vt:filetime>2025-01-09T00:00:00Z</vt:filetime>
  </property>
  <property fmtid="{D5CDD505-2E9C-101B-9397-08002B2CF9AE}" pid="5" name="Producer">
    <vt:lpwstr>Microsoft® Word 2016</vt:lpwstr>
  </property>
</Properties>
</file>