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1E5E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6F67F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539E8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207D"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E5552E">
              <w:rPr>
                <w:rFonts w:cs="Arial"/>
                <w:b/>
                <w:sz w:val="20"/>
                <w:szCs w:val="20"/>
              </w:rPr>
              <w:t>21</w:t>
            </w:r>
            <w:r w:rsidR="0034207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B738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29C6CA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F52B5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DFF72E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309F5">
              <w:rPr>
                <w:rFonts w:cs="Arial"/>
                <w:sz w:val="20"/>
                <w:szCs w:val="20"/>
              </w:rPr>
              <w:t>This item is for the attached</w:t>
            </w:r>
            <w:r w:rsidR="0034207D">
              <w:rPr>
                <w:rFonts w:cs="Arial"/>
                <w:sz w:val="20"/>
                <w:szCs w:val="20"/>
              </w:rPr>
              <w:t xml:space="preserve"> 2nd</w:t>
            </w:r>
            <w:r w:rsidR="00A309F5">
              <w:rPr>
                <w:rFonts w:cs="Arial"/>
                <w:sz w:val="20"/>
                <w:szCs w:val="20"/>
              </w:rPr>
              <w:t xml:space="preserve"> addendu</w:t>
            </w:r>
            <w:r w:rsidR="0034207D">
              <w:rPr>
                <w:rFonts w:cs="Arial"/>
                <w:sz w:val="20"/>
                <w:szCs w:val="20"/>
              </w:rPr>
              <w:t>m</w:t>
            </w:r>
            <w:r w:rsidR="00A309F5">
              <w:rPr>
                <w:rFonts w:cs="Arial"/>
                <w:sz w:val="20"/>
                <w:szCs w:val="20"/>
              </w:rPr>
              <w:t xml:space="preserve"> to the contract </w:t>
            </w:r>
            <w:r w:rsidR="00F24B64">
              <w:rPr>
                <w:rFonts w:cs="Arial"/>
                <w:sz w:val="20"/>
                <w:szCs w:val="20"/>
              </w:rPr>
              <w:t xml:space="preserve">between the Siskiyou County Flood Control and Water Conservation District and </w:t>
            </w:r>
            <w:r w:rsidR="00A309F5">
              <w:rPr>
                <w:rFonts w:cs="Arial"/>
                <w:sz w:val="20"/>
                <w:szCs w:val="20"/>
              </w:rPr>
              <w:t xml:space="preserve">Larry Walker Associates for the </w:t>
            </w:r>
            <w:r w:rsidR="0034207D">
              <w:rPr>
                <w:rFonts w:cs="Arial"/>
                <w:sz w:val="20"/>
                <w:szCs w:val="20"/>
              </w:rPr>
              <w:t>C</w:t>
            </w:r>
            <w:r w:rsidR="00F24B64">
              <w:rPr>
                <w:rFonts w:cs="Arial"/>
                <w:sz w:val="20"/>
                <w:szCs w:val="20"/>
              </w:rPr>
              <w:t>alifornia Department of Fish and Wildlife</w:t>
            </w:r>
            <w:r w:rsidR="0034207D">
              <w:rPr>
                <w:rFonts w:cs="Arial"/>
                <w:sz w:val="20"/>
                <w:szCs w:val="20"/>
              </w:rPr>
              <w:t xml:space="preserve"> S</w:t>
            </w:r>
            <w:r w:rsidR="00F24B64">
              <w:rPr>
                <w:rFonts w:cs="Arial"/>
                <w:sz w:val="20"/>
                <w:szCs w:val="20"/>
              </w:rPr>
              <w:t>cott Valley Irrigation District</w:t>
            </w:r>
            <w:r w:rsidR="0034207D">
              <w:rPr>
                <w:rFonts w:cs="Arial"/>
                <w:sz w:val="20"/>
                <w:szCs w:val="20"/>
              </w:rPr>
              <w:t xml:space="preserve"> Recharge Project grant.</w:t>
            </w:r>
            <w:r w:rsidR="00EA106F">
              <w:rPr>
                <w:rFonts w:cs="Arial"/>
                <w:sz w:val="20"/>
                <w:szCs w:val="20"/>
              </w:rPr>
              <w:t xml:space="preserve"> This addendum will increase the compensation not to exceed $730,000.</w:t>
            </w:r>
            <w:r w:rsidR="0034207D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33963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870F1">
              <w:rPr>
                <w:rFonts w:cs="Arial"/>
                <w:sz w:val="18"/>
                <w:szCs w:val="18"/>
              </w:rPr>
              <w:t>$</w:t>
            </w:r>
            <w:r w:rsidR="0034207D">
              <w:rPr>
                <w:rFonts w:cs="Arial"/>
                <w:sz w:val="18"/>
                <w:szCs w:val="18"/>
              </w:rPr>
              <w:t>730,000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24581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25</w:t>
            </w:r>
            <w:r w:rsidR="0034207D">
              <w:rPr>
                <w:rFonts w:cs="Arial"/>
                <w:noProof/>
                <w:sz w:val="18"/>
                <w:szCs w:val="18"/>
              </w:rPr>
              <w:t>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9B273B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ED876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A0035C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4050F">
              <w:rPr>
                <w:rFonts w:cs="Arial"/>
              </w:rPr>
              <w:t xml:space="preserve">Recommend approving </w:t>
            </w:r>
            <w:r w:rsidR="00A309F5">
              <w:rPr>
                <w:rFonts w:cs="Arial"/>
              </w:rPr>
              <w:t>addendum #</w:t>
            </w:r>
            <w:r w:rsidR="0034207D">
              <w:rPr>
                <w:rFonts w:cs="Arial"/>
              </w:rPr>
              <w:t>2</w:t>
            </w:r>
            <w:r w:rsidR="00A309F5">
              <w:rPr>
                <w:rFonts w:cs="Arial"/>
              </w:rPr>
              <w:t xml:space="preserve"> to the LWA contract</w:t>
            </w:r>
            <w:r w:rsidR="00EA106F">
              <w:rPr>
                <w:rFonts w:cs="Arial"/>
              </w:rPr>
              <w:t xml:space="preserve"> and authorizing the Board Chair to sign</w:t>
            </w:r>
            <w:r w:rsidR="004D4481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C32BB"/>
    <w:rsid w:val="000D6B91"/>
    <w:rsid w:val="001870F1"/>
    <w:rsid w:val="001929AC"/>
    <w:rsid w:val="001F3E19"/>
    <w:rsid w:val="001F4378"/>
    <w:rsid w:val="00212F2B"/>
    <w:rsid w:val="002677F3"/>
    <w:rsid w:val="00270599"/>
    <w:rsid w:val="00280060"/>
    <w:rsid w:val="0029655A"/>
    <w:rsid w:val="002A08C1"/>
    <w:rsid w:val="00302516"/>
    <w:rsid w:val="0034207D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1398C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C25B2"/>
    <w:rsid w:val="007E06A2"/>
    <w:rsid w:val="007F15ED"/>
    <w:rsid w:val="00826428"/>
    <w:rsid w:val="008514F8"/>
    <w:rsid w:val="00877DC5"/>
    <w:rsid w:val="00883AA1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9F5"/>
    <w:rsid w:val="00A42C6B"/>
    <w:rsid w:val="00A7441D"/>
    <w:rsid w:val="00A83D59"/>
    <w:rsid w:val="00AB24AC"/>
    <w:rsid w:val="00AB4ED4"/>
    <w:rsid w:val="00AC6C76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61F8A"/>
    <w:rsid w:val="00C74D87"/>
    <w:rsid w:val="00C8022D"/>
    <w:rsid w:val="00CA4F55"/>
    <w:rsid w:val="00CA51DF"/>
    <w:rsid w:val="00CB2897"/>
    <w:rsid w:val="00CE417C"/>
    <w:rsid w:val="00CE42D0"/>
    <w:rsid w:val="00D07C7A"/>
    <w:rsid w:val="00D07DC0"/>
    <w:rsid w:val="00D33D82"/>
    <w:rsid w:val="00D62338"/>
    <w:rsid w:val="00D7096F"/>
    <w:rsid w:val="00DC05D0"/>
    <w:rsid w:val="00DE216E"/>
    <w:rsid w:val="00DF2C0D"/>
    <w:rsid w:val="00DF4076"/>
    <w:rsid w:val="00DF6B41"/>
    <w:rsid w:val="00E5552E"/>
    <w:rsid w:val="00E66BAF"/>
    <w:rsid w:val="00E74769"/>
    <w:rsid w:val="00E77019"/>
    <w:rsid w:val="00EA106F"/>
    <w:rsid w:val="00EA12EF"/>
    <w:rsid w:val="00ED2691"/>
    <w:rsid w:val="00EE5C0A"/>
    <w:rsid w:val="00F12BE7"/>
    <w:rsid w:val="00F218B0"/>
    <w:rsid w:val="00F24B64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2025-01-07T22:46:00Z</dcterms:created>
  <dcterms:modified xsi:type="dcterms:W3CDTF">2025-01-15T18:09:00Z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