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65A42">
              <w:rPr>
                <w:rFonts w:cs="Arial"/>
                <w:b/>
                <w:sz w:val="20"/>
                <w:szCs w:val="20"/>
              </w:rPr>
            </w:r>
            <w:r w:rsidR="00865A4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ABA0043" w:rsidR="009A58CF" w:rsidRPr="004E6635" w:rsidRDefault="00865A4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84486D" w:rsidR="009A58CF" w:rsidRPr="004E6635" w:rsidRDefault="00865A4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10,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865A42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865A42" w:rsidRPr="004E6635" w:rsidRDefault="00865A42" w:rsidP="00865A4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1E3FDF3" w:rsidR="00865A42" w:rsidRPr="004E6635" w:rsidRDefault="00865A42" w:rsidP="00865A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865A42" w:rsidRPr="004E6635" w:rsidRDefault="00865A42" w:rsidP="00865A4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65A42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FC3D74C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Diane Olson – Auditor-Controller’s Office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DC06745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530-842-8078</w:t>
            </w:r>
          </w:p>
        </w:tc>
      </w:tr>
      <w:tr w:rsidR="00865A42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4FDC83D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311 4</w:t>
            </w:r>
            <w:r w:rsidRPr="001215A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Street, Rm 101, Yreka, Ca  96097</w:t>
            </w:r>
          </w:p>
        </w:tc>
      </w:tr>
      <w:tr w:rsidR="00865A42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FDD86F4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Diane Olson, Auditor-Controller</w:t>
            </w:r>
          </w:p>
        </w:tc>
      </w:tr>
      <w:tr w:rsidR="00865A42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65A42" w:rsidRPr="004E6635" w14:paraId="48F7B08B" w14:textId="77777777" w:rsidTr="00223DC0">
        <w:trPr>
          <w:cantSplit/>
          <w:trHeight w:hRule="exact" w:val="166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8F9E8A3" w:rsidR="00865A42" w:rsidRPr="004E6635" w:rsidRDefault="00865A42" w:rsidP="00865A42">
            <w:pPr>
              <w:spacing w:before="120"/>
              <w:rPr>
                <w:rFonts w:cs="Arial"/>
                <w:sz w:val="20"/>
                <w:szCs w:val="20"/>
              </w:rPr>
            </w:pPr>
            <w:bookmarkStart w:id="1" w:name="Text7"/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The Auditor’s Office respectfully requests the Board to approve a 3 year contract for continued license services and support with Avenu Government Systems, LLC for the Banner Accounting Licensing Services.  We have choosen a 3 year contract to maximize cost savings. Terms of this contract will extend from January 1, 2025 to December 31, 2027. The cost per year is $141,140.86 for a Not To Exceed amount of $423,422.58. A copy of the original Technical Currency Agreement is on file with the Clerks office for public or Board review. </w:t>
            </w:r>
            <w:bookmarkEnd w:id="1"/>
          </w:p>
        </w:tc>
      </w:tr>
      <w:tr w:rsidR="00865A42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865A42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865A42" w:rsidRPr="004E6635" w:rsidRDefault="00865A42" w:rsidP="00865A4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65A42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F30680F" w:rsidR="00865A42" w:rsidRPr="004E6635" w:rsidRDefault="00865A42" w:rsidP="00865A4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865A42" w:rsidRPr="004E6635" w:rsidRDefault="00865A42" w:rsidP="00865A4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865A42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2EF2CD4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6"/>
                <w:szCs w:val="18"/>
              </w:rPr>
              <w:t>$423,422.58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865A42" w:rsidRPr="004E6635" w:rsidRDefault="00865A42" w:rsidP="00865A42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65A42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B8A9551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D615BCD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865A42" w:rsidRPr="004E6635" w:rsidRDefault="00865A42" w:rsidP="00865A4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AD759CF" w:rsidR="00865A42" w:rsidRPr="004E6635" w:rsidRDefault="00865A42" w:rsidP="00865A42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102010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865A42" w:rsidRPr="004E6635" w:rsidRDefault="00865A42" w:rsidP="00865A4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385DA52" w:rsidR="00865A42" w:rsidRPr="004E6635" w:rsidRDefault="00865A42" w:rsidP="00865A4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Auditor</w:t>
            </w:r>
          </w:p>
        </w:tc>
      </w:tr>
      <w:tr w:rsidR="00865A42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332BEF6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C7F6B9F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 w:rsidRPr="001215AC">
              <w:rPr>
                <w:rFonts w:asciiTheme="minorHAnsi" w:hAnsiTheme="minorHAnsi"/>
                <w:sz w:val="14"/>
                <w:szCs w:val="18"/>
              </w:rPr>
              <w:t>Professional Services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865A42" w:rsidRPr="004E6635" w:rsidRDefault="00865A42" w:rsidP="00865A42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65A42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865A42" w:rsidRPr="004E6635" w:rsidRDefault="00865A42" w:rsidP="00865A42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65A42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64B6B44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Start w:id="6" w:name="_GoBack"/>
            <w:bookmarkEnd w:id="6"/>
          </w:p>
        </w:tc>
      </w:tr>
      <w:tr w:rsidR="00865A42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2676F52" w:rsidR="00865A42" w:rsidRPr="004E6635" w:rsidRDefault="00865A42" w:rsidP="00865A42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Existing vendor, Sole Source</w:t>
            </w:r>
          </w:p>
        </w:tc>
      </w:tr>
      <w:bookmarkStart w:id="7" w:name="Text16"/>
      <w:tr w:rsidR="00865A42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865A42" w:rsidRPr="004E6635" w:rsidRDefault="00865A42" w:rsidP="00865A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65A42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865A42" w:rsidRPr="004E6635" w:rsidRDefault="00865A42" w:rsidP="00865A4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865A42" w:rsidRPr="004E6635" w:rsidRDefault="00865A42" w:rsidP="00865A4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865A42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865A42" w:rsidRPr="004E6635" w:rsidRDefault="00865A42" w:rsidP="00865A4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65A42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865A42" w:rsidRPr="004E6635" w:rsidRDefault="00865A42" w:rsidP="00865A4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865A42" w:rsidRPr="004E6635" w:rsidRDefault="00865A42" w:rsidP="00865A42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865A42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AD24875" w:rsidR="00865A42" w:rsidRPr="004E6635" w:rsidRDefault="00865A42" w:rsidP="00865A42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Move to approve the contract with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Avenu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Government Systems, LLC.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for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the Banner Licensing and support in the amount not to exceed $423,422.58 for the term of January 1, 2025, to December 31, 2027, and authorize the chair to execute same.</w:t>
            </w:r>
          </w:p>
        </w:tc>
      </w:tr>
      <w:tr w:rsidR="00865A42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865A42" w:rsidRPr="004E6635" w:rsidRDefault="00865A42" w:rsidP="00865A4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865A42" w:rsidRPr="004E6635" w:rsidRDefault="00865A42" w:rsidP="00865A42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865A42" w:rsidRPr="004E6635" w:rsidRDefault="00865A42" w:rsidP="00865A42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865A42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865A42" w:rsidRPr="004E6635" w:rsidRDefault="00865A42" w:rsidP="00865A4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865A42" w:rsidRPr="004E6635" w:rsidRDefault="00865A42" w:rsidP="00865A42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865A42" w:rsidRPr="004E6635" w:rsidRDefault="00865A42" w:rsidP="00865A42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865A42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865A42" w:rsidRPr="004E6635" w:rsidRDefault="00865A42" w:rsidP="00865A4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865A42" w:rsidRPr="004E6635" w:rsidRDefault="00865A42" w:rsidP="00865A42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865A42" w:rsidRPr="004E6635" w:rsidRDefault="00865A42" w:rsidP="00865A42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865A42" w:rsidRPr="004E6635" w:rsidRDefault="00865A42" w:rsidP="00865A4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865A42" w:rsidRPr="004E6635" w:rsidRDefault="00865A42" w:rsidP="00865A42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865A42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865A42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865A42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865A42" w:rsidRPr="004E6635" w:rsidRDefault="00865A42" w:rsidP="00865A42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865A42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865A42" w:rsidRPr="004E6635" w:rsidRDefault="00865A42" w:rsidP="00865A42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1091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65A42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2FEE3-3A3E-49B2-9223-46FAE08A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Nikki Thomas</cp:lastModifiedBy>
  <cp:revision>2</cp:revision>
  <cp:lastPrinted>2015-01-16T16:51:00Z</cp:lastPrinted>
  <dcterms:created xsi:type="dcterms:W3CDTF">2024-12-03T21:15:00Z</dcterms:created>
  <dcterms:modified xsi:type="dcterms:W3CDTF">2024-12-03T21:15:00Z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