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9973F" w14:textId="77777777" w:rsidR="00082DF3" w:rsidRPr="00082DF3" w:rsidRDefault="00082DF3" w:rsidP="00082DF3">
      <w:pPr>
        <w:keepNext/>
        <w:spacing w:before="240" w:after="60"/>
        <w:jc w:val="center"/>
        <w:outlineLvl w:val="2"/>
        <w:rPr>
          <w:rFonts w:eastAsiaTheme="majorEastAsia" w:cstheme="majorBidi"/>
          <w:b/>
          <w:bCs/>
          <w:sz w:val="24"/>
          <w:szCs w:val="26"/>
        </w:rPr>
      </w:pPr>
      <w:r w:rsidRPr="00082DF3">
        <w:rPr>
          <w:rFonts w:eastAsiaTheme="majorEastAsia" w:cstheme="majorBidi"/>
          <w:b/>
          <w:bCs/>
          <w:sz w:val="24"/>
          <w:szCs w:val="26"/>
        </w:rPr>
        <w:t>Resolution No. ________</w:t>
      </w:r>
    </w:p>
    <w:p w14:paraId="2E40EFAA" w14:textId="7BA007E8" w:rsidR="00082DF3" w:rsidRPr="00082DF3" w:rsidRDefault="00082DF3" w:rsidP="00082DF3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jc w:val="center"/>
        <w:rPr>
          <w:b/>
          <w:bCs/>
          <w:sz w:val="24"/>
        </w:rPr>
      </w:pPr>
      <w:r w:rsidRPr="00082DF3">
        <w:rPr>
          <w:b/>
          <w:bCs/>
          <w:sz w:val="24"/>
        </w:rPr>
        <w:t xml:space="preserve">A Resolution of the Board of Supervisors of the County of Siskiyou, </w:t>
      </w:r>
      <w:r w:rsidRPr="00082DF3">
        <w:rPr>
          <w:b/>
          <w:bCs/>
          <w:sz w:val="24"/>
        </w:rPr>
        <w:br/>
        <w:t>State of California</w:t>
      </w:r>
      <w:r w:rsidR="00A5346E">
        <w:rPr>
          <w:b/>
          <w:bCs/>
          <w:sz w:val="24"/>
        </w:rPr>
        <w:t>, Amending the Rules for the Establishment and Administration of Agricultural Preserves and Williamson Act Contracts</w:t>
      </w:r>
    </w:p>
    <w:p w14:paraId="5197F874" w14:textId="7EE1BE28" w:rsidR="00A02ED9" w:rsidRDefault="008A7D5F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>
        <w:rPr>
          <w:b/>
          <w:bCs/>
          <w:sz w:val="24"/>
        </w:rPr>
        <w:tab/>
      </w:r>
      <w:r w:rsidR="00CF5D58" w:rsidRPr="00CF5D58">
        <w:rPr>
          <w:b/>
          <w:bCs/>
          <w:sz w:val="24"/>
        </w:rPr>
        <w:t>W</w:t>
      </w:r>
      <w:r w:rsidR="00A02ED9">
        <w:rPr>
          <w:b/>
          <w:bCs/>
          <w:sz w:val="24"/>
        </w:rPr>
        <w:t>hereas</w:t>
      </w:r>
      <w:r w:rsidR="00CF5D58" w:rsidRPr="00CF5D58">
        <w:rPr>
          <w:b/>
          <w:bCs/>
          <w:sz w:val="24"/>
        </w:rPr>
        <w:t>,</w:t>
      </w:r>
      <w:r w:rsidR="00CF5D58" w:rsidRPr="00CF5D58">
        <w:rPr>
          <w:sz w:val="24"/>
        </w:rPr>
        <w:t xml:space="preserve"> </w:t>
      </w:r>
      <w:r w:rsidR="00082DF3" w:rsidRPr="00082DF3">
        <w:rPr>
          <w:sz w:val="24"/>
        </w:rPr>
        <w:t>the California Land Conservation Act (the "Williamson Act") was enacted on July 14, 1965 to implement a variety of state farmland preservation policies directed at discouraging the unnecessary and premature conversion of farmland to other uses</w:t>
      </w:r>
      <w:r w:rsidR="00A02ED9">
        <w:rPr>
          <w:sz w:val="24"/>
        </w:rPr>
        <w:t>; and</w:t>
      </w:r>
    </w:p>
    <w:p w14:paraId="43F349E4" w14:textId="568BEDB7" w:rsidR="00A02ED9" w:rsidRDefault="008A7D5F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bCs/>
          <w:sz w:val="24"/>
        </w:rPr>
      </w:pPr>
      <w:r>
        <w:rPr>
          <w:b/>
          <w:bCs/>
          <w:sz w:val="24"/>
        </w:rPr>
        <w:tab/>
      </w:r>
      <w:r w:rsidR="00A02ED9" w:rsidRPr="00A02ED9">
        <w:rPr>
          <w:b/>
          <w:bCs/>
          <w:sz w:val="24"/>
        </w:rPr>
        <w:t>Whereas,</w:t>
      </w:r>
      <w:r w:rsidR="00A02ED9">
        <w:rPr>
          <w:sz w:val="24"/>
        </w:rPr>
        <w:t xml:space="preserve"> </w:t>
      </w:r>
      <w:r w:rsidR="00082DF3" w:rsidRPr="00082DF3">
        <w:rPr>
          <w:sz w:val="24"/>
        </w:rPr>
        <w:t xml:space="preserve">over the past 40 years, the County of Siskiyou ("County") has </w:t>
      </w:r>
      <w:r w:rsidR="003668D5" w:rsidRPr="00082DF3">
        <w:rPr>
          <w:sz w:val="24"/>
        </w:rPr>
        <w:t>embraced and</w:t>
      </w:r>
      <w:r w:rsidR="00082DF3" w:rsidRPr="00082DF3">
        <w:rPr>
          <w:sz w:val="24"/>
        </w:rPr>
        <w:t xml:space="preserve"> vigorously </w:t>
      </w:r>
      <w:r w:rsidR="003668D5" w:rsidRPr="00082DF3">
        <w:rPr>
          <w:sz w:val="24"/>
        </w:rPr>
        <w:t>implemented the</w:t>
      </w:r>
      <w:r w:rsidR="00082DF3" w:rsidRPr="00082DF3">
        <w:rPr>
          <w:sz w:val="24"/>
        </w:rPr>
        <w:t xml:space="preserve"> state farmland preservation policies set forth in the Ac</w:t>
      </w:r>
      <w:r w:rsidR="00082DF3">
        <w:rPr>
          <w:sz w:val="24"/>
        </w:rPr>
        <w:t>t</w:t>
      </w:r>
      <w:r w:rsidR="00A02ED9">
        <w:rPr>
          <w:bCs/>
          <w:sz w:val="24"/>
        </w:rPr>
        <w:t>; and</w:t>
      </w:r>
    </w:p>
    <w:p w14:paraId="512B67F0" w14:textId="15EDE851" w:rsidR="009D0159" w:rsidRDefault="009D0159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bCs/>
          <w:sz w:val="24"/>
        </w:rPr>
      </w:pPr>
      <w:r>
        <w:rPr>
          <w:bCs/>
          <w:sz w:val="24"/>
        </w:rPr>
        <w:tab/>
      </w:r>
      <w:r w:rsidRPr="009D0159">
        <w:rPr>
          <w:b/>
          <w:sz w:val="24"/>
        </w:rPr>
        <w:t>Whereas,</w:t>
      </w:r>
      <w:r>
        <w:rPr>
          <w:bCs/>
          <w:sz w:val="24"/>
        </w:rPr>
        <w:t xml:space="preserve"> </w:t>
      </w:r>
      <w:r w:rsidRPr="009D0159">
        <w:rPr>
          <w:bCs/>
          <w:sz w:val="24"/>
        </w:rPr>
        <w:t>over 4</w:t>
      </w:r>
      <w:r w:rsidR="004C54B9">
        <w:rPr>
          <w:bCs/>
          <w:sz w:val="24"/>
        </w:rPr>
        <w:t>15</w:t>
      </w:r>
      <w:r w:rsidRPr="009D0159">
        <w:rPr>
          <w:bCs/>
          <w:sz w:val="24"/>
        </w:rPr>
        <w:t>,000 acres in the County are presently conserved by voluntary County and landowner participation in Williamson Act contracts</w:t>
      </w:r>
      <w:r>
        <w:rPr>
          <w:bCs/>
          <w:sz w:val="24"/>
        </w:rPr>
        <w:t>; and</w:t>
      </w:r>
    </w:p>
    <w:p w14:paraId="124EABB5" w14:textId="11F64BFE" w:rsidR="00940ED1" w:rsidRDefault="008A7D5F" w:rsidP="00B142D1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bCs/>
          <w:sz w:val="24"/>
        </w:rPr>
      </w:pPr>
      <w:r>
        <w:rPr>
          <w:b/>
          <w:sz w:val="24"/>
        </w:rPr>
        <w:tab/>
      </w:r>
      <w:r w:rsidR="00A02ED9" w:rsidRPr="00A02ED9">
        <w:rPr>
          <w:b/>
          <w:sz w:val="24"/>
        </w:rPr>
        <w:t>Whereas,</w:t>
      </w:r>
      <w:r w:rsidR="00A02ED9">
        <w:rPr>
          <w:bCs/>
          <w:sz w:val="24"/>
        </w:rPr>
        <w:t xml:space="preserve"> </w:t>
      </w:r>
      <w:r w:rsidR="00082DF3" w:rsidRPr="00082DF3">
        <w:rPr>
          <w:bCs/>
          <w:sz w:val="24"/>
        </w:rPr>
        <w:t xml:space="preserve">on December 2, 1983, the Siskiyou County Board of Supervisors adopted a resolution establishing the Guidelines for the Establishing and Administration of Agricultural Preserves and the Uses Permitted </w:t>
      </w:r>
      <w:r w:rsidR="00082DF3">
        <w:rPr>
          <w:bCs/>
          <w:sz w:val="24"/>
        </w:rPr>
        <w:t>t</w:t>
      </w:r>
      <w:r w:rsidR="00082DF3" w:rsidRPr="00082DF3">
        <w:rPr>
          <w:bCs/>
          <w:sz w:val="24"/>
        </w:rPr>
        <w:t>herein</w:t>
      </w:r>
      <w:r w:rsidR="00FE26D6">
        <w:rPr>
          <w:bCs/>
          <w:sz w:val="24"/>
        </w:rPr>
        <w:t>; and</w:t>
      </w:r>
    </w:p>
    <w:p w14:paraId="7C34999F" w14:textId="204B24C6" w:rsidR="00496A56" w:rsidRDefault="008A7D5F" w:rsidP="00B142D1">
      <w:pPr>
        <w:ind w:firstLine="720"/>
        <w:rPr>
          <w:sz w:val="24"/>
        </w:rPr>
      </w:pPr>
      <w:r w:rsidRPr="004C31D0">
        <w:rPr>
          <w:b/>
          <w:bCs/>
          <w:sz w:val="24"/>
        </w:rPr>
        <w:t>Whereas,</w:t>
      </w:r>
      <w:r w:rsidRPr="004C31D0">
        <w:rPr>
          <w:sz w:val="24"/>
        </w:rPr>
        <w:t xml:space="preserve"> </w:t>
      </w:r>
      <w:r w:rsidR="004369F8">
        <w:rPr>
          <w:sz w:val="24"/>
        </w:rPr>
        <w:t xml:space="preserve">on February 7, 2012, the Board of Supervisors approved Resolution 2012-33 adopting </w:t>
      </w:r>
      <w:bookmarkStart w:id="0" w:name="_Hlk48200176"/>
      <w:r w:rsidR="00B142D1">
        <w:rPr>
          <w:sz w:val="24"/>
        </w:rPr>
        <w:t xml:space="preserve">amended </w:t>
      </w:r>
      <w:r w:rsidR="004369F8" w:rsidRPr="004369F8">
        <w:rPr>
          <w:sz w:val="24"/>
        </w:rPr>
        <w:t>Rules for the Establishment and Administration of Agricultural Preserves and Williamson Act Contracts of October 2011</w:t>
      </w:r>
      <w:r w:rsidRPr="004C31D0">
        <w:rPr>
          <w:sz w:val="24"/>
        </w:rPr>
        <w:t>; and</w:t>
      </w:r>
      <w:bookmarkEnd w:id="0"/>
    </w:p>
    <w:p w14:paraId="6EB1985E" w14:textId="439CC489" w:rsidR="008A3186" w:rsidRDefault="00496A56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>
        <w:rPr>
          <w:sz w:val="24"/>
        </w:rPr>
        <w:tab/>
      </w:r>
      <w:r w:rsidRPr="000C7781">
        <w:rPr>
          <w:b/>
          <w:bCs/>
          <w:sz w:val="24"/>
        </w:rPr>
        <w:t>Whereas,</w:t>
      </w:r>
      <w:r w:rsidRPr="000C7781">
        <w:rPr>
          <w:sz w:val="24"/>
        </w:rPr>
        <w:t xml:space="preserve"> </w:t>
      </w:r>
      <w:r w:rsidR="00B142D1" w:rsidRPr="000C7781">
        <w:rPr>
          <w:sz w:val="24"/>
        </w:rPr>
        <w:t>on October 4, 2020, the Board of Supervisors approved Resolution 2020-</w:t>
      </w:r>
      <w:r w:rsidR="000C7781" w:rsidRPr="000C7781">
        <w:rPr>
          <w:sz w:val="24"/>
        </w:rPr>
        <w:t>144</w:t>
      </w:r>
      <w:r w:rsidR="00B142D1" w:rsidRPr="000C7781">
        <w:rPr>
          <w:sz w:val="24"/>
        </w:rPr>
        <w:t xml:space="preserve"> adopting amended Rules for the Establishment and Administration of Agricultural</w:t>
      </w:r>
      <w:r w:rsidR="00B142D1" w:rsidRPr="004369F8">
        <w:rPr>
          <w:sz w:val="24"/>
        </w:rPr>
        <w:t xml:space="preserve"> Preserves and Williamson Act Contracts of October 2011</w:t>
      </w:r>
      <w:r w:rsidR="00B142D1" w:rsidRPr="004C31D0">
        <w:rPr>
          <w:sz w:val="24"/>
        </w:rPr>
        <w:t>; and</w:t>
      </w:r>
    </w:p>
    <w:p w14:paraId="01CA24DA" w14:textId="238EBA6A" w:rsidR="0084473C" w:rsidRDefault="0084473C" w:rsidP="0084473C">
      <w:pPr>
        <w:ind w:firstLine="720"/>
        <w:rPr>
          <w:sz w:val="24"/>
        </w:rPr>
      </w:pPr>
      <w:r w:rsidRPr="004C31D0">
        <w:rPr>
          <w:b/>
          <w:bCs/>
          <w:sz w:val="24"/>
        </w:rPr>
        <w:t>Whereas,</w:t>
      </w:r>
      <w:r w:rsidRPr="004C31D0">
        <w:rPr>
          <w:sz w:val="24"/>
        </w:rPr>
        <w:t xml:space="preserve"> </w:t>
      </w:r>
      <w:r>
        <w:rPr>
          <w:sz w:val="24"/>
        </w:rPr>
        <w:t xml:space="preserve">on August 2, 2022, the Board of Supervisors directed Planning Division staff to better define the intent of Williamson Act by updating the </w:t>
      </w:r>
      <w:r w:rsidRPr="004369F8">
        <w:rPr>
          <w:sz w:val="24"/>
        </w:rPr>
        <w:t>Rules for the Establishment and Administration of Agricultural Preserves and Williamson Act Contracts</w:t>
      </w:r>
      <w:r>
        <w:rPr>
          <w:sz w:val="24"/>
        </w:rPr>
        <w:t>; and</w:t>
      </w:r>
    </w:p>
    <w:p w14:paraId="34EE4C07" w14:textId="7ECF2F49" w:rsidR="004C54B9" w:rsidRDefault="004C54B9" w:rsidP="004C54B9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>
        <w:rPr>
          <w:sz w:val="24"/>
        </w:rPr>
        <w:tab/>
      </w:r>
      <w:r w:rsidRPr="000C7781">
        <w:rPr>
          <w:b/>
          <w:bCs/>
          <w:sz w:val="24"/>
        </w:rPr>
        <w:t>Whereas</w:t>
      </w:r>
      <w:r w:rsidRPr="004C54B9">
        <w:rPr>
          <w:b/>
          <w:bCs/>
          <w:sz w:val="24"/>
        </w:rPr>
        <w:t>,</w:t>
      </w:r>
      <w:r w:rsidRPr="004C54B9">
        <w:rPr>
          <w:sz w:val="24"/>
        </w:rPr>
        <w:t xml:space="preserve"> on December 13, 2022, the Board of Supervisors approved Resolution </w:t>
      </w:r>
      <w:r w:rsidR="00E80CD1" w:rsidRPr="00E80CD1">
        <w:rPr>
          <w:sz w:val="24"/>
        </w:rPr>
        <w:t>22</w:t>
      </w:r>
      <w:r w:rsidRPr="00E80CD1">
        <w:rPr>
          <w:sz w:val="24"/>
        </w:rPr>
        <w:t>-</w:t>
      </w:r>
      <w:r w:rsidR="00E80CD1" w:rsidRPr="00E80CD1">
        <w:rPr>
          <w:sz w:val="24"/>
        </w:rPr>
        <w:t>212</w:t>
      </w:r>
      <w:r w:rsidRPr="00E80CD1">
        <w:rPr>
          <w:sz w:val="24"/>
        </w:rPr>
        <w:t xml:space="preserve"> adopting</w:t>
      </w:r>
      <w:r w:rsidRPr="004C54B9">
        <w:rPr>
          <w:sz w:val="24"/>
        </w:rPr>
        <w:t xml:space="preserve"> amended Rules for the Establishment and Administration of Agricultural Preserves and Williamson Act Contracts</w:t>
      </w:r>
      <w:r w:rsidRPr="004C31D0">
        <w:rPr>
          <w:sz w:val="24"/>
        </w:rPr>
        <w:t>; and</w:t>
      </w:r>
    </w:p>
    <w:p w14:paraId="1B07AAA2" w14:textId="2CAA49F8" w:rsidR="00B142D1" w:rsidRPr="00671128" w:rsidRDefault="0084473C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>
        <w:rPr>
          <w:b/>
          <w:bCs/>
          <w:sz w:val="24"/>
        </w:rPr>
        <w:tab/>
      </w:r>
      <w:r w:rsidR="00B142D1" w:rsidRPr="00671128">
        <w:rPr>
          <w:b/>
          <w:bCs/>
          <w:sz w:val="24"/>
        </w:rPr>
        <w:t>Whereas,</w:t>
      </w:r>
      <w:r w:rsidR="00B142D1" w:rsidRPr="00671128">
        <w:rPr>
          <w:sz w:val="24"/>
        </w:rPr>
        <w:t xml:space="preserve"> the Planning Division presented a set of new amendments during the regularly scheduled Board of Supervisors hearing on </w:t>
      </w:r>
      <w:r w:rsidR="00671128" w:rsidRPr="00671128">
        <w:rPr>
          <w:sz w:val="24"/>
        </w:rPr>
        <w:t>September 3, 2024</w:t>
      </w:r>
      <w:r w:rsidR="00B142D1" w:rsidRPr="00671128">
        <w:rPr>
          <w:sz w:val="24"/>
        </w:rPr>
        <w:t>; and</w:t>
      </w:r>
    </w:p>
    <w:p w14:paraId="51A757C7" w14:textId="77777777" w:rsidR="00E43126" w:rsidRPr="00671128" w:rsidRDefault="001C07CF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 w:rsidRPr="00671128">
        <w:rPr>
          <w:sz w:val="24"/>
        </w:rPr>
        <w:tab/>
      </w:r>
      <w:r w:rsidR="00CF5D58" w:rsidRPr="00671128">
        <w:rPr>
          <w:b/>
          <w:bCs/>
          <w:sz w:val="24"/>
        </w:rPr>
        <w:t>N</w:t>
      </w:r>
      <w:r w:rsidR="0089354B" w:rsidRPr="00671128">
        <w:rPr>
          <w:b/>
          <w:bCs/>
          <w:sz w:val="24"/>
        </w:rPr>
        <w:t>ow</w:t>
      </w:r>
      <w:r w:rsidR="00CF5D58" w:rsidRPr="00671128">
        <w:rPr>
          <w:b/>
          <w:bCs/>
          <w:sz w:val="24"/>
        </w:rPr>
        <w:t>, T</w:t>
      </w:r>
      <w:r w:rsidR="0089354B" w:rsidRPr="00671128">
        <w:rPr>
          <w:b/>
          <w:bCs/>
          <w:sz w:val="24"/>
        </w:rPr>
        <w:t>herefore</w:t>
      </w:r>
      <w:r w:rsidR="00CF5D58" w:rsidRPr="00671128">
        <w:rPr>
          <w:b/>
          <w:bCs/>
          <w:sz w:val="24"/>
        </w:rPr>
        <w:t>, B</w:t>
      </w:r>
      <w:r w:rsidR="0089354B" w:rsidRPr="00671128">
        <w:rPr>
          <w:b/>
          <w:bCs/>
          <w:sz w:val="24"/>
        </w:rPr>
        <w:t>e</w:t>
      </w:r>
      <w:r w:rsidR="00CF5D58" w:rsidRPr="00671128">
        <w:rPr>
          <w:b/>
          <w:bCs/>
          <w:sz w:val="24"/>
        </w:rPr>
        <w:t xml:space="preserve"> I</w:t>
      </w:r>
      <w:r w:rsidR="0089354B" w:rsidRPr="00671128">
        <w:rPr>
          <w:b/>
          <w:bCs/>
          <w:sz w:val="24"/>
        </w:rPr>
        <w:t>t</w:t>
      </w:r>
      <w:r w:rsidR="00CF5D58" w:rsidRPr="00671128">
        <w:rPr>
          <w:b/>
          <w:bCs/>
          <w:sz w:val="24"/>
        </w:rPr>
        <w:t xml:space="preserve"> R</w:t>
      </w:r>
      <w:r w:rsidR="0089354B" w:rsidRPr="00671128">
        <w:rPr>
          <w:b/>
          <w:bCs/>
          <w:sz w:val="24"/>
        </w:rPr>
        <w:t>esolved</w:t>
      </w:r>
      <w:r w:rsidR="00CF5D58" w:rsidRPr="00671128">
        <w:rPr>
          <w:b/>
          <w:bCs/>
          <w:sz w:val="24"/>
        </w:rPr>
        <w:t xml:space="preserve"> </w:t>
      </w:r>
      <w:r w:rsidR="00CF5D58" w:rsidRPr="00671128">
        <w:rPr>
          <w:sz w:val="24"/>
        </w:rPr>
        <w:t xml:space="preserve">the </w:t>
      </w:r>
      <w:r w:rsidR="00E43126" w:rsidRPr="00671128">
        <w:rPr>
          <w:sz w:val="24"/>
        </w:rPr>
        <w:t>Board of Supervisors hereby resolves as follows:</w:t>
      </w:r>
    </w:p>
    <w:p w14:paraId="001C3E54" w14:textId="0B0AC8FD" w:rsidR="00E43126" w:rsidRPr="00671128" w:rsidRDefault="00E43126" w:rsidP="00E43126">
      <w:pPr>
        <w:pStyle w:val="ListParagraph"/>
        <w:numPr>
          <w:ilvl w:val="0"/>
          <w:numId w:val="2"/>
        </w:num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 w:rsidRPr="00671128">
        <w:rPr>
          <w:sz w:val="24"/>
        </w:rPr>
        <w:t xml:space="preserve">The Board of Supervisors determines the amendments to the </w:t>
      </w:r>
      <w:r w:rsidRPr="00671128">
        <w:rPr>
          <w:bCs/>
          <w:i/>
          <w:iCs/>
          <w:sz w:val="24"/>
        </w:rPr>
        <w:t xml:space="preserve">Rules for the Establishment and Administration of Agricultural Preserves and Williamson Act Contracts </w:t>
      </w:r>
      <w:r w:rsidRPr="00671128">
        <w:rPr>
          <w:bCs/>
          <w:sz w:val="24"/>
        </w:rPr>
        <w:t>categorically exempt from the California Environmental Quality Act (CEQA) pursuant to Sections 15307 and 15061(b)(3) of the CEQA Guidelines.</w:t>
      </w:r>
    </w:p>
    <w:p w14:paraId="37FC9D4A" w14:textId="770E4D78" w:rsidR="00E43126" w:rsidRPr="00671128" w:rsidRDefault="00E43126" w:rsidP="00E43126">
      <w:pPr>
        <w:pStyle w:val="ListParagraph"/>
        <w:numPr>
          <w:ilvl w:val="0"/>
          <w:numId w:val="2"/>
        </w:num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 w:rsidRPr="00671128">
        <w:rPr>
          <w:sz w:val="24"/>
        </w:rPr>
        <w:lastRenderedPageBreak/>
        <w:t>The proposed amendments support commercial, agricultural operations in the County to ensure that agricultural production is and will remain a principle use of land in Siskiyou County.</w:t>
      </w:r>
    </w:p>
    <w:p w14:paraId="17EEEAC9" w14:textId="0829A361" w:rsidR="00E43126" w:rsidRPr="00671128" w:rsidRDefault="00E43126" w:rsidP="00E43126">
      <w:pPr>
        <w:pStyle w:val="ListParagraph"/>
        <w:numPr>
          <w:ilvl w:val="0"/>
          <w:numId w:val="2"/>
        </w:num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 w:rsidRPr="00671128">
        <w:rPr>
          <w:sz w:val="24"/>
        </w:rPr>
        <w:t>These amendments support maintaining commercial agricultural production on lands within Siskiyou County, as they constitute an important physical, social, aesthetic and economic asset to the county</w:t>
      </w:r>
      <w:r w:rsidR="0084473C" w:rsidRPr="00671128">
        <w:rPr>
          <w:sz w:val="24"/>
        </w:rPr>
        <w:t>.</w:t>
      </w:r>
    </w:p>
    <w:p w14:paraId="21ECE6FA" w14:textId="77777777" w:rsidR="000C7781" w:rsidRPr="00671128" w:rsidRDefault="000C7781" w:rsidP="000C7781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671128">
        <w:rPr>
          <w:sz w:val="24"/>
        </w:rPr>
        <w:t xml:space="preserve">The Siskiyou County Board of Supervisors do hereby adopt the amendments to </w:t>
      </w:r>
      <w:r w:rsidRPr="00671128">
        <w:rPr>
          <w:i/>
          <w:iCs/>
          <w:sz w:val="24"/>
        </w:rPr>
        <w:t>Rules for the Establishment and Administration of Agricultural Preserves and Williamson Act Contracts</w:t>
      </w:r>
      <w:r w:rsidRPr="00671128">
        <w:rPr>
          <w:sz w:val="24"/>
        </w:rPr>
        <w:t xml:space="preserve"> attached as Exhibit A of this Resolution attached and incorporated herein.</w:t>
      </w:r>
    </w:p>
    <w:p w14:paraId="3D61BD57" w14:textId="77777777" w:rsidR="006E47AB" w:rsidRPr="004C54B9" w:rsidRDefault="006E47AB" w:rsidP="006E47AB">
      <w:pPr>
        <w:pStyle w:val="ListParagraph"/>
        <w:tabs>
          <w:tab w:val="left" w:pos="720"/>
          <w:tab w:val="left" w:pos="1620"/>
          <w:tab w:val="left" w:pos="4500"/>
          <w:tab w:val="left" w:pos="7110"/>
        </w:tabs>
        <w:spacing w:line="240" w:lineRule="auto"/>
        <w:ind w:left="720"/>
        <w:contextualSpacing/>
        <w:rPr>
          <w:sz w:val="24"/>
          <w:highlight w:val="yellow"/>
        </w:rPr>
      </w:pPr>
    </w:p>
    <w:p w14:paraId="4A05B356" w14:textId="7FB53377" w:rsidR="006E47AB" w:rsidRPr="004C54B9" w:rsidRDefault="006E47AB" w:rsidP="006E47AB">
      <w:pPr>
        <w:pStyle w:val="BodyTextIndent"/>
        <w:ind w:firstLine="720"/>
        <w:contextualSpacing/>
        <w:rPr>
          <w:rFonts w:ascii="Arial" w:hAnsi="Arial" w:cs="Arial"/>
          <w:bCs/>
          <w:color w:val="000000"/>
        </w:rPr>
      </w:pPr>
      <w:r w:rsidRPr="004C54B9">
        <w:rPr>
          <w:rFonts w:ascii="Arial" w:hAnsi="Arial" w:cs="Arial"/>
          <w:bCs/>
          <w:color w:val="000000"/>
        </w:rPr>
        <w:t>P</w:t>
      </w:r>
      <w:r w:rsidRPr="004C54B9">
        <w:rPr>
          <w:rFonts w:ascii="Arial" w:hAnsi="Arial" w:cs="Arial"/>
          <w:bCs/>
          <w:color w:val="000000"/>
          <w:lang w:val="en-US"/>
        </w:rPr>
        <w:t>assed</w:t>
      </w:r>
      <w:r w:rsidRPr="004C54B9">
        <w:rPr>
          <w:rFonts w:ascii="Arial" w:hAnsi="Arial" w:cs="Arial"/>
          <w:bCs/>
          <w:color w:val="000000"/>
        </w:rPr>
        <w:t xml:space="preserve"> </w:t>
      </w:r>
      <w:r w:rsidRPr="004C54B9">
        <w:rPr>
          <w:rFonts w:ascii="Arial" w:hAnsi="Arial" w:cs="Arial"/>
          <w:bCs/>
          <w:color w:val="000000"/>
          <w:lang w:val="en-US"/>
        </w:rPr>
        <w:t>and</w:t>
      </w:r>
      <w:r w:rsidRPr="004C54B9">
        <w:rPr>
          <w:rFonts w:ascii="Arial" w:hAnsi="Arial" w:cs="Arial"/>
          <w:bCs/>
          <w:color w:val="000000"/>
        </w:rPr>
        <w:t xml:space="preserve"> A</w:t>
      </w:r>
      <w:r w:rsidRPr="004C54B9">
        <w:rPr>
          <w:rFonts w:ascii="Arial" w:hAnsi="Arial" w:cs="Arial"/>
          <w:bCs/>
          <w:color w:val="000000"/>
          <w:lang w:val="en-US"/>
        </w:rPr>
        <w:t>dopted</w:t>
      </w:r>
      <w:r w:rsidRPr="004C54B9">
        <w:rPr>
          <w:rFonts w:ascii="Arial" w:hAnsi="Arial" w:cs="Arial"/>
          <w:bCs/>
          <w:color w:val="000000"/>
        </w:rPr>
        <w:t xml:space="preserve"> this ___ day of </w:t>
      </w:r>
      <w:r w:rsidRPr="004C54B9">
        <w:rPr>
          <w:rFonts w:ascii="Arial" w:hAnsi="Arial" w:cs="Arial"/>
          <w:bCs/>
          <w:color w:val="000000"/>
          <w:lang w:val="en-US"/>
        </w:rPr>
        <w:t>_______</w:t>
      </w:r>
      <w:r w:rsidRPr="004C54B9">
        <w:rPr>
          <w:rFonts w:ascii="Arial" w:hAnsi="Arial" w:cs="Arial"/>
          <w:bCs/>
          <w:color w:val="000000"/>
        </w:rPr>
        <w:t>, 202</w:t>
      </w:r>
      <w:r w:rsidR="004C54B9" w:rsidRPr="004C54B9">
        <w:rPr>
          <w:rFonts w:ascii="Arial" w:hAnsi="Arial" w:cs="Arial"/>
          <w:bCs/>
          <w:color w:val="000000"/>
          <w:lang w:val="en-US"/>
        </w:rPr>
        <w:t>4</w:t>
      </w:r>
      <w:r w:rsidRPr="004C54B9">
        <w:rPr>
          <w:rFonts w:ascii="Arial" w:hAnsi="Arial" w:cs="Arial"/>
          <w:bCs/>
          <w:color w:val="000000"/>
        </w:rPr>
        <w:t xml:space="preserve"> at a regular meeting of the Board of Supervisors by the following vote:</w:t>
      </w:r>
    </w:p>
    <w:p w14:paraId="57BDCEB8" w14:textId="77777777" w:rsidR="006E47AB" w:rsidRPr="004C54B9" w:rsidRDefault="006E47AB" w:rsidP="006E47AB">
      <w:pPr>
        <w:pStyle w:val="BodyTextIndent"/>
        <w:ind w:firstLine="0"/>
        <w:rPr>
          <w:rFonts w:ascii="Arial" w:hAnsi="Arial" w:cs="Arial"/>
          <w:bCs/>
          <w:color w:val="000000"/>
          <w:highlight w:val="yellow"/>
        </w:rPr>
      </w:pPr>
    </w:p>
    <w:p w14:paraId="27B058F0" w14:textId="77777777" w:rsidR="006E47AB" w:rsidRPr="004C54B9" w:rsidRDefault="006E47AB" w:rsidP="006E47AB">
      <w:pPr>
        <w:widowControl w:val="0"/>
        <w:autoSpaceDE w:val="0"/>
        <w:autoSpaceDN w:val="0"/>
        <w:adjustRightInd w:val="0"/>
        <w:spacing w:line="223" w:lineRule="auto"/>
        <w:rPr>
          <w:rFonts w:cs="Arial"/>
          <w:sz w:val="24"/>
        </w:rPr>
      </w:pPr>
      <w:r w:rsidRPr="004C54B9">
        <w:rPr>
          <w:rFonts w:cs="Arial"/>
          <w:sz w:val="24"/>
        </w:rPr>
        <w:t>AYES:</w:t>
      </w:r>
    </w:p>
    <w:p w14:paraId="3350BED6" w14:textId="77777777" w:rsidR="006E47AB" w:rsidRPr="004C54B9" w:rsidRDefault="006E47AB" w:rsidP="006E47AB">
      <w:pPr>
        <w:widowControl w:val="0"/>
        <w:autoSpaceDE w:val="0"/>
        <w:autoSpaceDN w:val="0"/>
        <w:adjustRightInd w:val="0"/>
        <w:spacing w:line="223" w:lineRule="auto"/>
        <w:rPr>
          <w:rFonts w:cs="Arial"/>
          <w:sz w:val="24"/>
        </w:rPr>
      </w:pPr>
      <w:r w:rsidRPr="004C54B9">
        <w:rPr>
          <w:rFonts w:cs="Arial"/>
          <w:sz w:val="24"/>
        </w:rPr>
        <w:t>NOES:</w:t>
      </w:r>
    </w:p>
    <w:p w14:paraId="3BB5F4CE" w14:textId="77777777" w:rsidR="006E47AB" w:rsidRPr="004C54B9" w:rsidRDefault="006E47AB" w:rsidP="006E47AB">
      <w:pPr>
        <w:widowControl w:val="0"/>
        <w:autoSpaceDE w:val="0"/>
        <w:autoSpaceDN w:val="0"/>
        <w:adjustRightInd w:val="0"/>
        <w:spacing w:line="223" w:lineRule="auto"/>
        <w:rPr>
          <w:rFonts w:cs="Arial"/>
          <w:sz w:val="24"/>
        </w:rPr>
      </w:pPr>
      <w:r w:rsidRPr="004C54B9">
        <w:rPr>
          <w:rFonts w:cs="Arial"/>
          <w:sz w:val="24"/>
        </w:rPr>
        <w:t>ABSENT:</w:t>
      </w:r>
    </w:p>
    <w:p w14:paraId="4E7D4D3D" w14:textId="77777777" w:rsidR="006E47AB" w:rsidRPr="004C54B9" w:rsidRDefault="006E47AB" w:rsidP="006E47AB">
      <w:pPr>
        <w:widowControl w:val="0"/>
        <w:autoSpaceDE w:val="0"/>
        <w:autoSpaceDN w:val="0"/>
        <w:adjustRightInd w:val="0"/>
        <w:spacing w:line="480" w:lineRule="auto"/>
        <w:rPr>
          <w:rFonts w:cs="Arial"/>
          <w:sz w:val="24"/>
        </w:rPr>
      </w:pPr>
      <w:r w:rsidRPr="004C54B9">
        <w:rPr>
          <w:rFonts w:cs="Arial"/>
          <w:sz w:val="24"/>
        </w:rPr>
        <w:t>ABSTAIN:</w:t>
      </w:r>
    </w:p>
    <w:p w14:paraId="38090529" w14:textId="77777777" w:rsidR="006E47AB" w:rsidRPr="004C54B9" w:rsidRDefault="006E47AB" w:rsidP="006E47AB">
      <w:pPr>
        <w:widowControl w:val="0"/>
        <w:tabs>
          <w:tab w:val="left" w:pos="3600"/>
        </w:tabs>
        <w:autoSpaceDE w:val="0"/>
        <w:autoSpaceDN w:val="0"/>
        <w:adjustRightInd w:val="0"/>
        <w:spacing w:line="223" w:lineRule="auto"/>
        <w:rPr>
          <w:rFonts w:cs="Arial"/>
          <w:sz w:val="24"/>
        </w:rPr>
      </w:pPr>
      <w:r w:rsidRPr="004C54B9">
        <w:rPr>
          <w:rFonts w:cs="Arial"/>
          <w:sz w:val="24"/>
        </w:rPr>
        <w:tab/>
        <w:t>________________________________</w:t>
      </w:r>
    </w:p>
    <w:p w14:paraId="4D17D43B" w14:textId="4FD849F8" w:rsidR="006E47AB" w:rsidRPr="004C54B9" w:rsidRDefault="004C54B9" w:rsidP="006E47AB">
      <w:pPr>
        <w:widowControl w:val="0"/>
        <w:autoSpaceDE w:val="0"/>
        <w:autoSpaceDN w:val="0"/>
        <w:adjustRightInd w:val="0"/>
        <w:spacing w:line="223" w:lineRule="auto"/>
        <w:ind w:left="3600" w:firstLine="720"/>
        <w:contextualSpacing/>
        <w:rPr>
          <w:rFonts w:cs="Arial"/>
          <w:sz w:val="24"/>
        </w:rPr>
      </w:pPr>
      <w:r w:rsidRPr="004C54B9">
        <w:rPr>
          <w:rFonts w:cs="Arial"/>
          <w:sz w:val="24"/>
        </w:rPr>
        <w:t>Michael N. Kobseff</w:t>
      </w:r>
      <w:r w:rsidR="006E47AB" w:rsidRPr="004C54B9">
        <w:rPr>
          <w:rFonts w:cs="Arial"/>
          <w:sz w:val="24"/>
        </w:rPr>
        <w:t>, Chair</w:t>
      </w:r>
    </w:p>
    <w:p w14:paraId="2635A936" w14:textId="77777777" w:rsidR="006E47AB" w:rsidRPr="004C54B9" w:rsidRDefault="006E47AB" w:rsidP="006E47AB">
      <w:pPr>
        <w:widowControl w:val="0"/>
        <w:autoSpaceDE w:val="0"/>
        <w:autoSpaceDN w:val="0"/>
        <w:adjustRightInd w:val="0"/>
        <w:spacing w:line="600" w:lineRule="auto"/>
        <w:ind w:left="3600" w:firstLine="720"/>
        <w:contextualSpacing/>
        <w:rPr>
          <w:rFonts w:cs="Arial"/>
          <w:sz w:val="24"/>
        </w:rPr>
      </w:pPr>
      <w:r w:rsidRPr="004C54B9">
        <w:rPr>
          <w:rFonts w:cs="Arial"/>
          <w:sz w:val="24"/>
        </w:rPr>
        <w:t>Board of Supervisors</w:t>
      </w:r>
    </w:p>
    <w:p w14:paraId="73A944EC" w14:textId="77777777" w:rsidR="006E47AB" w:rsidRPr="004C54B9" w:rsidRDefault="006E47AB" w:rsidP="006E47AB">
      <w:pPr>
        <w:widowControl w:val="0"/>
        <w:autoSpaceDE w:val="0"/>
        <w:autoSpaceDN w:val="0"/>
        <w:adjustRightInd w:val="0"/>
        <w:spacing w:line="223" w:lineRule="auto"/>
        <w:contextualSpacing/>
        <w:rPr>
          <w:rFonts w:cs="Arial"/>
          <w:sz w:val="24"/>
        </w:rPr>
      </w:pPr>
      <w:r w:rsidRPr="004C54B9">
        <w:rPr>
          <w:rFonts w:cs="Arial"/>
          <w:sz w:val="24"/>
        </w:rPr>
        <w:t>ATTEST:</w:t>
      </w:r>
    </w:p>
    <w:p w14:paraId="3FC5F670" w14:textId="77777777" w:rsidR="006E47AB" w:rsidRPr="004C54B9" w:rsidRDefault="006E47AB" w:rsidP="006E47AB">
      <w:pPr>
        <w:widowControl w:val="0"/>
        <w:autoSpaceDE w:val="0"/>
        <w:autoSpaceDN w:val="0"/>
        <w:adjustRightInd w:val="0"/>
        <w:spacing w:line="223" w:lineRule="auto"/>
        <w:contextualSpacing/>
        <w:rPr>
          <w:rFonts w:cs="Arial"/>
          <w:sz w:val="24"/>
        </w:rPr>
      </w:pPr>
      <w:r w:rsidRPr="004C54B9">
        <w:rPr>
          <w:rFonts w:cs="Arial"/>
          <w:sz w:val="24"/>
        </w:rPr>
        <w:t>LAURA BYNUM, CLERK,</w:t>
      </w:r>
    </w:p>
    <w:p w14:paraId="288C0553" w14:textId="77777777" w:rsidR="006E47AB" w:rsidRPr="004C54B9" w:rsidRDefault="006E47AB" w:rsidP="006E47AB">
      <w:pPr>
        <w:widowControl w:val="0"/>
        <w:autoSpaceDE w:val="0"/>
        <w:autoSpaceDN w:val="0"/>
        <w:adjustRightInd w:val="0"/>
        <w:spacing w:line="223" w:lineRule="auto"/>
        <w:contextualSpacing/>
        <w:rPr>
          <w:rFonts w:cs="Arial"/>
          <w:sz w:val="24"/>
        </w:rPr>
      </w:pPr>
      <w:r w:rsidRPr="004C54B9">
        <w:rPr>
          <w:rFonts w:cs="Arial"/>
          <w:sz w:val="24"/>
        </w:rPr>
        <w:t>Board of Supervisors</w:t>
      </w:r>
    </w:p>
    <w:p w14:paraId="1EB50471" w14:textId="77777777" w:rsidR="006E47AB" w:rsidRPr="004C54B9" w:rsidRDefault="006E47AB" w:rsidP="006E47AB">
      <w:pPr>
        <w:widowControl w:val="0"/>
        <w:autoSpaceDE w:val="0"/>
        <w:autoSpaceDN w:val="0"/>
        <w:adjustRightInd w:val="0"/>
        <w:spacing w:line="223" w:lineRule="auto"/>
        <w:rPr>
          <w:rFonts w:cs="Arial"/>
          <w:sz w:val="24"/>
        </w:rPr>
      </w:pPr>
    </w:p>
    <w:p w14:paraId="21781AE0" w14:textId="77777777" w:rsidR="006E47AB" w:rsidRPr="004C54B9" w:rsidRDefault="006E47AB" w:rsidP="006E47AB">
      <w:pPr>
        <w:widowControl w:val="0"/>
        <w:autoSpaceDE w:val="0"/>
        <w:autoSpaceDN w:val="0"/>
        <w:adjustRightInd w:val="0"/>
        <w:spacing w:line="223" w:lineRule="auto"/>
        <w:rPr>
          <w:rFonts w:cs="Arial"/>
          <w:sz w:val="24"/>
        </w:rPr>
      </w:pPr>
      <w:r w:rsidRPr="004C54B9">
        <w:rPr>
          <w:rFonts w:cs="Arial"/>
          <w:sz w:val="24"/>
        </w:rPr>
        <w:t>By _______________________</w:t>
      </w:r>
    </w:p>
    <w:p w14:paraId="17ABC337" w14:textId="77777777" w:rsidR="006E47AB" w:rsidRPr="004C54B9" w:rsidRDefault="006E47AB" w:rsidP="006E47AB">
      <w:pPr>
        <w:widowControl w:val="0"/>
        <w:autoSpaceDE w:val="0"/>
        <w:autoSpaceDN w:val="0"/>
        <w:adjustRightInd w:val="0"/>
        <w:spacing w:line="223" w:lineRule="auto"/>
        <w:ind w:firstLine="1440"/>
        <w:rPr>
          <w:rFonts w:cs="Arial"/>
          <w:sz w:val="24"/>
        </w:rPr>
      </w:pPr>
      <w:r w:rsidRPr="004C54B9">
        <w:rPr>
          <w:rFonts w:cs="Arial"/>
          <w:sz w:val="24"/>
        </w:rPr>
        <w:t>Deputy</w:t>
      </w:r>
    </w:p>
    <w:p w14:paraId="6C8DCD65" w14:textId="77777777" w:rsidR="00A66F11" w:rsidRPr="004C54B9" w:rsidRDefault="00A66F11" w:rsidP="004C31D0">
      <w:pPr>
        <w:tabs>
          <w:tab w:val="left" w:pos="4410"/>
          <w:tab w:val="right" w:pos="9360"/>
        </w:tabs>
        <w:rPr>
          <w:sz w:val="20"/>
          <w:szCs w:val="20"/>
          <w:highlight w:val="yellow"/>
        </w:rPr>
      </w:pPr>
    </w:p>
    <w:p w14:paraId="7708DA4F" w14:textId="32867D9D" w:rsidR="00EC2333" w:rsidRPr="00671128" w:rsidRDefault="00EC2333" w:rsidP="004C31D0">
      <w:pPr>
        <w:tabs>
          <w:tab w:val="left" w:pos="4410"/>
          <w:tab w:val="right" w:pos="9360"/>
        </w:tabs>
        <w:rPr>
          <w:sz w:val="20"/>
          <w:szCs w:val="20"/>
        </w:rPr>
      </w:pPr>
      <w:r w:rsidRPr="00671128">
        <w:rPr>
          <w:sz w:val="20"/>
          <w:szCs w:val="20"/>
        </w:rPr>
        <w:t>Attachments:</w:t>
      </w:r>
    </w:p>
    <w:p w14:paraId="72FDE4EF" w14:textId="0F6CD2E5" w:rsidR="00EC2333" w:rsidRPr="007571D4" w:rsidRDefault="00A66F11" w:rsidP="004C31D0">
      <w:pPr>
        <w:tabs>
          <w:tab w:val="left" w:pos="4410"/>
          <w:tab w:val="right" w:pos="9360"/>
        </w:tabs>
        <w:rPr>
          <w:i/>
          <w:iCs/>
          <w:sz w:val="20"/>
          <w:szCs w:val="20"/>
          <w:u w:val="single"/>
        </w:rPr>
      </w:pPr>
      <w:r w:rsidRPr="00671128">
        <w:rPr>
          <w:sz w:val="20"/>
          <w:szCs w:val="20"/>
        </w:rPr>
        <w:t>Exhibit</w:t>
      </w:r>
      <w:r w:rsidR="00EC2333" w:rsidRPr="00671128">
        <w:rPr>
          <w:sz w:val="20"/>
          <w:szCs w:val="20"/>
        </w:rPr>
        <w:t xml:space="preserve"> A: </w:t>
      </w:r>
      <w:r w:rsidR="006E47AB" w:rsidRPr="00671128">
        <w:rPr>
          <w:sz w:val="20"/>
          <w:szCs w:val="20"/>
        </w:rPr>
        <w:t xml:space="preserve">Amendments to the </w:t>
      </w:r>
      <w:r w:rsidR="006E47AB" w:rsidRPr="00671128">
        <w:rPr>
          <w:i/>
          <w:iCs/>
          <w:sz w:val="20"/>
          <w:szCs w:val="20"/>
        </w:rPr>
        <w:t>Rules for the Establishment and Administration of Agricultural Preserves and Williamson Act Contracts</w:t>
      </w:r>
      <w:r w:rsidR="00671128" w:rsidRPr="00671128">
        <w:rPr>
          <w:i/>
          <w:iCs/>
          <w:sz w:val="20"/>
          <w:szCs w:val="20"/>
        </w:rPr>
        <w:t xml:space="preserve"> Adopted</w:t>
      </w:r>
      <w:r w:rsidR="00671128">
        <w:rPr>
          <w:i/>
          <w:iCs/>
          <w:sz w:val="20"/>
          <w:szCs w:val="20"/>
        </w:rPr>
        <w:t xml:space="preserve"> on February 7, 2021 and Amended on November 12, 2024</w:t>
      </w:r>
    </w:p>
    <w:sectPr w:rsidR="00EC2333" w:rsidRPr="007571D4" w:rsidSect="00D615AE">
      <w:footerReference w:type="default" r:id="rId8"/>
      <w:pgSz w:w="12240" w:h="15840"/>
      <w:pgMar w:top="720" w:right="18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3EBB2" w14:textId="77777777" w:rsidR="00637A14" w:rsidRDefault="00637A14" w:rsidP="003956C6">
      <w:pPr>
        <w:spacing w:before="0" w:after="0" w:line="240" w:lineRule="auto"/>
      </w:pPr>
      <w:r>
        <w:separator/>
      </w:r>
    </w:p>
  </w:endnote>
  <w:endnote w:type="continuationSeparator" w:id="0">
    <w:p w14:paraId="4C45525D" w14:textId="77777777" w:rsidR="00637A14" w:rsidRDefault="00637A14" w:rsidP="00395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886485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F2A46D4" w14:textId="244382DA" w:rsidR="003B0096" w:rsidRPr="003B0096" w:rsidRDefault="003B0096" w:rsidP="00B42F52">
            <w:pPr>
              <w:pStyle w:val="Footer"/>
              <w:spacing w:before="120"/>
              <w:jc w:val="center"/>
            </w:pPr>
            <w:r w:rsidRPr="003B0096">
              <w:t xml:space="preserve">Page </w:t>
            </w:r>
            <w:r w:rsidRPr="003B0096">
              <w:rPr>
                <w:sz w:val="24"/>
              </w:rPr>
              <w:fldChar w:fldCharType="begin"/>
            </w:r>
            <w:r w:rsidRPr="003B0096">
              <w:instrText xml:space="preserve"> PAGE </w:instrText>
            </w:r>
            <w:r w:rsidRPr="003B0096">
              <w:rPr>
                <w:sz w:val="24"/>
              </w:rPr>
              <w:fldChar w:fldCharType="separate"/>
            </w:r>
            <w:r w:rsidRPr="003B0096">
              <w:rPr>
                <w:noProof/>
              </w:rPr>
              <w:t>2</w:t>
            </w:r>
            <w:r w:rsidRPr="003B0096">
              <w:rPr>
                <w:sz w:val="24"/>
              </w:rPr>
              <w:fldChar w:fldCharType="end"/>
            </w:r>
            <w:r w:rsidRPr="003B0096">
              <w:t xml:space="preserve"> of </w:t>
            </w:r>
            <w:fldSimple w:instr=" NUMPAGES  ">
              <w:r w:rsidRPr="003B0096">
                <w:rPr>
                  <w:noProof/>
                </w:rPr>
                <w:t>2</w:t>
              </w:r>
            </w:fldSimple>
          </w:p>
        </w:sdtContent>
      </w:sdt>
    </w:sdtContent>
  </w:sdt>
  <w:p w14:paraId="22B8C127" w14:textId="77777777" w:rsidR="003B0096" w:rsidRDefault="003B0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8B0FD" w14:textId="77777777" w:rsidR="00637A14" w:rsidRDefault="00637A14" w:rsidP="003956C6">
      <w:pPr>
        <w:spacing w:before="0" w:after="0" w:line="240" w:lineRule="auto"/>
      </w:pPr>
      <w:r>
        <w:separator/>
      </w:r>
    </w:p>
  </w:footnote>
  <w:footnote w:type="continuationSeparator" w:id="0">
    <w:p w14:paraId="51D62A52" w14:textId="77777777" w:rsidR="00637A14" w:rsidRDefault="00637A14" w:rsidP="003956C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55CF"/>
    <w:multiLevelType w:val="hybridMultilevel"/>
    <w:tmpl w:val="67BE6724"/>
    <w:lvl w:ilvl="0" w:tplc="46021C30">
      <w:start w:val="1"/>
      <w:numFmt w:val="decimal"/>
      <w:lvlText w:val="%1."/>
      <w:lvlJc w:val="left"/>
      <w:pPr>
        <w:ind w:left="962" w:hanging="700"/>
        <w:jc w:val="right"/>
      </w:pPr>
      <w:rPr>
        <w:rFonts w:hint="default"/>
        <w:w w:val="103"/>
      </w:rPr>
    </w:lvl>
    <w:lvl w:ilvl="1" w:tplc="9D9028D2">
      <w:numFmt w:val="bullet"/>
      <w:lvlText w:val="•"/>
      <w:lvlJc w:val="left"/>
      <w:pPr>
        <w:ind w:left="1958" w:hanging="700"/>
      </w:pPr>
      <w:rPr>
        <w:rFonts w:hint="default"/>
      </w:rPr>
    </w:lvl>
    <w:lvl w:ilvl="2" w:tplc="78B67730">
      <w:numFmt w:val="bullet"/>
      <w:lvlText w:val="•"/>
      <w:lvlJc w:val="left"/>
      <w:pPr>
        <w:ind w:left="2956" w:hanging="700"/>
      </w:pPr>
      <w:rPr>
        <w:rFonts w:hint="default"/>
      </w:rPr>
    </w:lvl>
    <w:lvl w:ilvl="3" w:tplc="DEECC76E">
      <w:numFmt w:val="bullet"/>
      <w:lvlText w:val="•"/>
      <w:lvlJc w:val="left"/>
      <w:pPr>
        <w:ind w:left="3954" w:hanging="700"/>
      </w:pPr>
      <w:rPr>
        <w:rFonts w:hint="default"/>
      </w:rPr>
    </w:lvl>
    <w:lvl w:ilvl="4" w:tplc="63760B92">
      <w:numFmt w:val="bullet"/>
      <w:lvlText w:val="•"/>
      <w:lvlJc w:val="left"/>
      <w:pPr>
        <w:ind w:left="4952" w:hanging="700"/>
      </w:pPr>
      <w:rPr>
        <w:rFonts w:hint="default"/>
      </w:rPr>
    </w:lvl>
    <w:lvl w:ilvl="5" w:tplc="49A6B576">
      <w:numFmt w:val="bullet"/>
      <w:lvlText w:val="•"/>
      <w:lvlJc w:val="left"/>
      <w:pPr>
        <w:ind w:left="5950" w:hanging="700"/>
      </w:pPr>
      <w:rPr>
        <w:rFonts w:hint="default"/>
      </w:rPr>
    </w:lvl>
    <w:lvl w:ilvl="6" w:tplc="F5B60370">
      <w:numFmt w:val="bullet"/>
      <w:lvlText w:val="•"/>
      <w:lvlJc w:val="left"/>
      <w:pPr>
        <w:ind w:left="6948" w:hanging="700"/>
      </w:pPr>
      <w:rPr>
        <w:rFonts w:hint="default"/>
      </w:rPr>
    </w:lvl>
    <w:lvl w:ilvl="7" w:tplc="44888BB2">
      <w:numFmt w:val="bullet"/>
      <w:lvlText w:val="•"/>
      <w:lvlJc w:val="left"/>
      <w:pPr>
        <w:ind w:left="7946" w:hanging="700"/>
      </w:pPr>
      <w:rPr>
        <w:rFonts w:hint="default"/>
      </w:rPr>
    </w:lvl>
    <w:lvl w:ilvl="8" w:tplc="D7D20E02">
      <w:numFmt w:val="bullet"/>
      <w:lvlText w:val="•"/>
      <w:lvlJc w:val="left"/>
      <w:pPr>
        <w:ind w:left="8944" w:hanging="700"/>
      </w:pPr>
      <w:rPr>
        <w:rFonts w:hint="default"/>
      </w:rPr>
    </w:lvl>
  </w:abstractNum>
  <w:abstractNum w:abstractNumId="1" w15:restartNumberingAfterBreak="0">
    <w:nsid w:val="5DFA05DF"/>
    <w:multiLevelType w:val="hybridMultilevel"/>
    <w:tmpl w:val="E7A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F4862"/>
    <w:multiLevelType w:val="hybridMultilevel"/>
    <w:tmpl w:val="2788F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884955">
    <w:abstractNumId w:val="1"/>
  </w:num>
  <w:num w:numId="2" w16cid:durableId="176504950">
    <w:abstractNumId w:val="2"/>
  </w:num>
  <w:num w:numId="3" w16cid:durableId="818619119">
    <w:abstractNumId w:val="0"/>
  </w:num>
  <w:num w:numId="4" w16cid:durableId="384062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0" w:nlCheck="1" w:checkStyle="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AE"/>
    <w:rsid w:val="00082DF3"/>
    <w:rsid w:val="0008358A"/>
    <w:rsid w:val="000C29F3"/>
    <w:rsid w:val="000C7781"/>
    <w:rsid w:val="0011552E"/>
    <w:rsid w:val="001812C7"/>
    <w:rsid w:val="00185798"/>
    <w:rsid w:val="001958C9"/>
    <w:rsid w:val="001B7E58"/>
    <w:rsid w:val="001C07CF"/>
    <w:rsid w:val="001D4382"/>
    <w:rsid w:val="001F47A8"/>
    <w:rsid w:val="0022298F"/>
    <w:rsid w:val="00230329"/>
    <w:rsid w:val="00240C61"/>
    <w:rsid w:val="00290699"/>
    <w:rsid w:val="002F5FDB"/>
    <w:rsid w:val="00361053"/>
    <w:rsid w:val="003668D5"/>
    <w:rsid w:val="003945F6"/>
    <w:rsid w:val="003956C6"/>
    <w:rsid w:val="003B0096"/>
    <w:rsid w:val="003E1A4B"/>
    <w:rsid w:val="00421F59"/>
    <w:rsid w:val="00424738"/>
    <w:rsid w:val="004369F8"/>
    <w:rsid w:val="0043709B"/>
    <w:rsid w:val="00455A96"/>
    <w:rsid w:val="004570C0"/>
    <w:rsid w:val="0046456C"/>
    <w:rsid w:val="004941DE"/>
    <w:rsid w:val="00496A56"/>
    <w:rsid w:val="004A1B94"/>
    <w:rsid w:val="004C31D0"/>
    <w:rsid w:val="004C54B9"/>
    <w:rsid w:val="004D5F1B"/>
    <w:rsid w:val="004F5E8C"/>
    <w:rsid w:val="00521B1D"/>
    <w:rsid w:val="005228E3"/>
    <w:rsid w:val="005A20B9"/>
    <w:rsid w:val="005F2371"/>
    <w:rsid w:val="005F460A"/>
    <w:rsid w:val="00607B63"/>
    <w:rsid w:val="00637A14"/>
    <w:rsid w:val="00671128"/>
    <w:rsid w:val="006A7CB2"/>
    <w:rsid w:val="006C57D7"/>
    <w:rsid w:val="006E47AB"/>
    <w:rsid w:val="00711A59"/>
    <w:rsid w:val="0071703F"/>
    <w:rsid w:val="007571D4"/>
    <w:rsid w:val="007651A4"/>
    <w:rsid w:val="00775E00"/>
    <w:rsid w:val="00795B89"/>
    <w:rsid w:val="007A1F9A"/>
    <w:rsid w:val="00815270"/>
    <w:rsid w:val="0084473C"/>
    <w:rsid w:val="00847638"/>
    <w:rsid w:val="00855989"/>
    <w:rsid w:val="00867CDE"/>
    <w:rsid w:val="00870CDD"/>
    <w:rsid w:val="00876DE6"/>
    <w:rsid w:val="008800D2"/>
    <w:rsid w:val="008933F5"/>
    <w:rsid w:val="0089354B"/>
    <w:rsid w:val="008A3186"/>
    <w:rsid w:val="008A7D5F"/>
    <w:rsid w:val="008D018C"/>
    <w:rsid w:val="008D716D"/>
    <w:rsid w:val="008E2502"/>
    <w:rsid w:val="00931127"/>
    <w:rsid w:val="00940ED1"/>
    <w:rsid w:val="00960E97"/>
    <w:rsid w:val="00967D86"/>
    <w:rsid w:val="00971DEB"/>
    <w:rsid w:val="0099369D"/>
    <w:rsid w:val="009C6BDD"/>
    <w:rsid w:val="009D0159"/>
    <w:rsid w:val="00A02ED9"/>
    <w:rsid w:val="00A20EEE"/>
    <w:rsid w:val="00A42831"/>
    <w:rsid w:val="00A475EB"/>
    <w:rsid w:val="00A5346E"/>
    <w:rsid w:val="00A572C3"/>
    <w:rsid w:val="00A66F11"/>
    <w:rsid w:val="00A86AA1"/>
    <w:rsid w:val="00AA64E6"/>
    <w:rsid w:val="00AA7823"/>
    <w:rsid w:val="00AB07E5"/>
    <w:rsid w:val="00AB31F8"/>
    <w:rsid w:val="00AF3A50"/>
    <w:rsid w:val="00B1029C"/>
    <w:rsid w:val="00B142D1"/>
    <w:rsid w:val="00B22BE5"/>
    <w:rsid w:val="00B41A43"/>
    <w:rsid w:val="00B42F52"/>
    <w:rsid w:val="00B61683"/>
    <w:rsid w:val="00B85DD3"/>
    <w:rsid w:val="00B8688F"/>
    <w:rsid w:val="00BD1CC1"/>
    <w:rsid w:val="00BE5E08"/>
    <w:rsid w:val="00C20312"/>
    <w:rsid w:val="00C40D24"/>
    <w:rsid w:val="00C41302"/>
    <w:rsid w:val="00C423C8"/>
    <w:rsid w:val="00C56E7E"/>
    <w:rsid w:val="00CC7914"/>
    <w:rsid w:val="00CE149E"/>
    <w:rsid w:val="00CF5D58"/>
    <w:rsid w:val="00D06AE4"/>
    <w:rsid w:val="00D343B4"/>
    <w:rsid w:val="00D40637"/>
    <w:rsid w:val="00D615AE"/>
    <w:rsid w:val="00D62587"/>
    <w:rsid w:val="00D922C6"/>
    <w:rsid w:val="00DB3D5B"/>
    <w:rsid w:val="00DC1703"/>
    <w:rsid w:val="00DE65E5"/>
    <w:rsid w:val="00DF4461"/>
    <w:rsid w:val="00E43126"/>
    <w:rsid w:val="00E457BE"/>
    <w:rsid w:val="00E80CD1"/>
    <w:rsid w:val="00EC2333"/>
    <w:rsid w:val="00EF6175"/>
    <w:rsid w:val="00F170A2"/>
    <w:rsid w:val="00F346E0"/>
    <w:rsid w:val="00F4123A"/>
    <w:rsid w:val="00F52206"/>
    <w:rsid w:val="00F9366A"/>
    <w:rsid w:val="00FB75A2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396FD"/>
  <w15:docId w15:val="{B7FBAD94-C3A0-4079-9093-8DCC927F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651A4"/>
    <w:pPr>
      <w:spacing w:before="120" w:after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312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0329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0312"/>
    <w:rPr>
      <w:rFonts w:ascii="Arial" w:eastAsiaTheme="majorEastAsia" w:hAnsi="Arial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230329"/>
    <w:rPr>
      <w:rFonts w:ascii="Arial" w:eastAsiaTheme="majorEastAsia" w:hAnsi="Arial" w:cstheme="majorBidi"/>
      <w:b/>
      <w:i/>
      <w:iCs/>
      <w:color w:val="000000" w:themeColor="text1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Header">
    <w:name w:val="header"/>
    <w:basedOn w:val="Normal"/>
    <w:link w:val="Head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6C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6C6"/>
    <w:rPr>
      <w:rFonts w:ascii="Arial" w:hAnsi="Arial"/>
    </w:rPr>
  </w:style>
  <w:style w:type="paragraph" w:styleId="BodyTextIndent">
    <w:name w:val="Body Text Indent"/>
    <w:basedOn w:val="Normal"/>
    <w:link w:val="BodyTextIndentChar"/>
    <w:unhideWhenUsed/>
    <w:rsid w:val="006E47AB"/>
    <w:pPr>
      <w:spacing w:before="0" w:after="0" w:line="240" w:lineRule="auto"/>
      <w:ind w:firstLine="1440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E47AB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Staff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BFBBA-9A8A-458D-A97D-4AC63668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Staff Report Template</Template>
  <TotalTime>21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Siskiyou County Planning Commission</vt:lpstr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Siskiyou County Planning Commission</dc:title>
  <dc:creator>Kirk Skierski</dc:creator>
  <cp:lastModifiedBy>Bernadette Cizin</cp:lastModifiedBy>
  <cp:revision>4</cp:revision>
  <cp:lastPrinted>2020-06-12T16:37:00Z</cp:lastPrinted>
  <dcterms:created xsi:type="dcterms:W3CDTF">2024-10-29T21:58:00Z</dcterms:created>
  <dcterms:modified xsi:type="dcterms:W3CDTF">2024-10-31T21:10:00Z</dcterms:modified>
</cp:coreProperties>
</file>