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588A" w14:textId="25FCD964" w:rsidR="005B21C8" w:rsidRDefault="00224112" w:rsidP="00650F10">
      <w:pPr>
        <w:ind w:left="-270" w:right="-270"/>
      </w:pPr>
      <w:r>
        <w:t>September</w:t>
      </w:r>
      <w:r w:rsidR="005B21C8">
        <w:t xml:space="preserve"> </w:t>
      </w:r>
      <w:r w:rsidR="00E927A3">
        <w:t>1</w:t>
      </w:r>
      <w:r>
        <w:t>7</w:t>
      </w:r>
      <w:r w:rsidR="005B21C8">
        <w:t>, 2024</w:t>
      </w:r>
    </w:p>
    <w:p w14:paraId="5D457342" w14:textId="77777777" w:rsidR="004D1C83" w:rsidRPr="004D1C83" w:rsidRDefault="004D1C83" w:rsidP="004D1C83">
      <w:pPr>
        <w:pStyle w:val="NoSpacing"/>
        <w:ind w:left="-270" w:right="-270"/>
      </w:pPr>
      <w:r w:rsidRPr="004D1C83">
        <w:t>Governor Gavin Newsom</w:t>
      </w:r>
    </w:p>
    <w:p w14:paraId="4C639E84" w14:textId="77777777" w:rsidR="004D1C83" w:rsidRPr="004D1C83" w:rsidRDefault="004D1C83" w:rsidP="004D1C83">
      <w:pPr>
        <w:pStyle w:val="NoSpacing"/>
        <w:ind w:left="-270" w:right="-270"/>
      </w:pPr>
      <w:r w:rsidRPr="004D1C83">
        <w:t>1021 O Street, Suite 9000</w:t>
      </w:r>
    </w:p>
    <w:p w14:paraId="24C50B3E" w14:textId="77777777" w:rsidR="004D1C83" w:rsidRPr="004D1C83" w:rsidRDefault="004D1C83" w:rsidP="004D1C83">
      <w:pPr>
        <w:pStyle w:val="NoSpacing"/>
        <w:ind w:left="-270" w:right="-270"/>
      </w:pPr>
      <w:r w:rsidRPr="004D1C83">
        <w:t>Sacramento, CA 95814</w:t>
      </w:r>
    </w:p>
    <w:p w14:paraId="241B4368" w14:textId="77777777" w:rsidR="005B21C8" w:rsidRDefault="005B21C8" w:rsidP="00650F10">
      <w:pPr>
        <w:pStyle w:val="NoSpacing"/>
        <w:ind w:left="-270" w:right="-270"/>
      </w:pPr>
    </w:p>
    <w:p w14:paraId="2164AF5F" w14:textId="3A118AC8" w:rsidR="005B21C8" w:rsidRPr="00650F10" w:rsidRDefault="005B21C8" w:rsidP="00650F10">
      <w:pPr>
        <w:pStyle w:val="NoSpacing"/>
        <w:ind w:left="-270" w:right="-270"/>
        <w:rPr>
          <w:b/>
          <w:bCs/>
        </w:rPr>
      </w:pPr>
      <w:r w:rsidRPr="00650F10">
        <w:rPr>
          <w:b/>
          <w:bCs/>
        </w:rPr>
        <w:t>RE: AB 2561 (</w:t>
      </w:r>
      <w:proofErr w:type="spellStart"/>
      <w:r w:rsidRPr="00650F10">
        <w:rPr>
          <w:b/>
          <w:bCs/>
        </w:rPr>
        <w:t>McKinnor</w:t>
      </w:r>
      <w:proofErr w:type="spellEnd"/>
      <w:r w:rsidRPr="00650F10">
        <w:rPr>
          <w:b/>
          <w:bCs/>
        </w:rPr>
        <w:t xml:space="preserve">) – </w:t>
      </w:r>
      <w:r w:rsidR="00910F2E" w:rsidRPr="00650F10">
        <w:rPr>
          <w:b/>
          <w:bCs/>
        </w:rPr>
        <w:t xml:space="preserve">Local Public Employees: Vacant Positions - </w:t>
      </w:r>
      <w:r w:rsidR="00765243">
        <w:rPr>
          <w:b/>
          <w:bCs/>
        </w:rPr>
        <w:t>VETO</w:t>
      </w:r>
    </w:p>
    <w:p w14:paraId="28E24BCE" w14:textId="77777777" w:rsidR="005B21C8" w:rsidRDefault="005B21C8" w:rsidP="00650F10">
      <w:pPr>
        <w:pStyle w:val="NoSpacing"/>
        <w:ind w:left="-270" w:right="-270"/>
      </w:pPr>
    </w:p>
    <w:p w14:paraId="6BE03ECE" w14:textId="043820D2" w:rsidR="005B21C8" w:rsidRDefault="005B21C8" w:rsidP="00650F10">
      <w:pPr>
        <w:pStyle w:val="NoSpacing"/>
        <w:ind w:left="-270" w:right="-270"/>
      </w:pPr>
      <w:r>
        <w:t xml:space="preserve">Dear </w:t>
      </w:r>
      <w:r w:rsidR="00765243">
        <w:t>Governor Newsom</w:t>
      </w:r>
      <w:r>
        <w:t>,</w:t>
      </w:r>
    </w:p>
    <w:p w14:paraId="738B84BD" w14:textId="77777777" w:rsidR="005B21C8" w:rsidRDefault="005B21C8" w:rsidP="00650F10">
      <w:pPr>
        <w:pStyle w:val="NoSpacing"/>
        <w:ind w:left="-270" w:right="-270"/>
      </w:pPr>
    </w:p>
    <w:p w14:paraId="06B7BD78" w14:textId="6B490826" w:rsidR="00450A3A" w:rsidRDefault="00E927A3" w:rsidP="00650F10">
      <w:pPr>
        <w:pStyle w:val="NoSpacing"/>
        <w:ind w:left="-270" w:right="-270"/>
      </w:pPr>
      <w:r>
        <w:t>T</w:t>
      </w:r>
      <w:r w:rsidR="00450A3A">
        <w:t xml:space="preserve">he </w:t>
      </w:r>
      <w:r>
        <w:t>County of Siskiyou Board of Supervisors is writing to express</w:t>
      </w:r>
      <w:r w:rsidR="00450A3A">
        <w:t xml:space="preserve"> opposition</w:t>
      </w:r>
      <w:r w:rsidR="00765243">
        <w:t xml:space="preserve"> and</w:t>
      </w:r>
      <w:r w:rsidR="00187543">
        <w:t xml:space="preserve"> strongly</w:t>
      </w:r>
      <w:r w:rsidR="00765243">
        <w:t xml:space="preserve"> urge the veto of</w:t>
      </w:r>
      <w:r w:rsidR="00450A3A">
        <w:t xml:space="preserve"> AB 2561 (</w:t>
      </w:r>
      <w:proofErr w:type="spellStart"/>
      <w:r w:rsidR="00450A3A">
        <w:t>McKinnor</w:t>
      </w:r>
      <w:proofErr w:type="spellEnd"/>
      <w:r w:rsidR="00450A3A">
        <w:t xml:space="preserve">) regarding vacancy rates in local government departments.  </w:t>
      </w:r>
    </w:p>
    <w:p w14:paraId="130600E8" w14:textId="77777777" w:rsidR="004E436F" w:rsidRPr="00975AD1" w:rsidRDefault="004E436F" w:rsidP="00650F10">
      <w:pPr>
        <w:pStyle w:val="NoSpacing"/>
        <w:ind w:left="-270" w:right="-270"/>
        <w:rPr>
          <w:sz w:val="16"/>
          <w:szCs w:val="16"/>
        </w:rPr>
      </w:pPr>
    </w:p>
    <w:p w14:paraId="6374EE68" w14:textId="0D6EABE7" w:rsidR="004E436F" w:rsidRDefault="0095541E" w:rsidP="00650F10">
      <w:pPr>
        <w:pStyle w:val="NoSpacing"/>
        <w:ind w:left="-270" w:right="-270"/>
      </w:pPr>
      <w:r>
        <w:t>County</w:t>
      </w:r>
      <w:r w:rsidR="00B44D07">
        <w:t xml:space="preserve"> departments </w:t>
      </w:r>
      <w:r w:rsidR="006725D6">
        <w:t xml:space="preserve">are tasked with </w:t>
      </w:r>
      <w:r w:rsidR="001527C1">
        <w:t>challenging and complex tasks all focused on serving the communities in which they sit. Many of these departments require staff to handle confidential and personal information, utilizing and upholding laws and codes</w:t>
      </w:r>
      <w:r w:rsidR="00BF3A58">
        <w:t xml:space="preserve">, public or individuals’ funds, and the like which requires staff members to be reliable, educated, and truly committed to the community and the tasks they are entrusted with. A department such as </w:t>
      </w:r>
      <w:r w:rsidR="00B44D07">
        <w:t>the</w:t>
      </w:r>
      <w:r>
        <w:t xml:space="preserve"> Treasurer-Tax Collector</w:t>
      </w:r>
      <w:r w:rsidR="00BF3A58">
        <w:t>’</w:t>
      </w:r>
      <w:r>
        <w:t>s</w:t>
      </w:r>
      <w:r w:rsidR="00B44D07">
        <w:t>,</w:t>
      </w:r>
      <w:r>
        <w:t xml:space="preserve"> are responsible for</w:t>
      </w:r>
      <w:r w:rsidR="00AF6A35">
        <w:t xml:space="preserve"> fair and timely </w:t>
      </w:r>
      <w:r>
        <w:t>collection of</w:t>
      </w:r>
      <w:r w:rsidR="00646CBC">
        <w:t xml:space="preserve"> hundreds of</w:t>
      </w:r>
      <w:r>
        <w:t xml:space="preserve"> billions of dollars that in turn fund core public services</w:t>
      </w:r>
      <w:r w:rsidR="00646CBC">
        <w:t>, including K-14 education, health and public safety</w:t>
      </w:r>
      <w:r>
        <w:t xml:space="preserve">.   </w:t>
      </w:r>
      <w:r w:rsidR="00AF6A35">
        <w:t>Employees working in these offices</w:t>
      </w:r>
      <w:r w:rsidR="00E63C0C">
        <w:t xml:space="preserve"> must also responsibly invest and manage the public’s dollars.  These are exacting tasks that require qualified, capable and trustworthy employees who will have access to </w:t>
      </w:r>
      <w:r w:rsidR="00767157">
        <w:t xml:space="preserve">sensitive information and </w:t>
      </w:r>
      <w:r w:rsidR="004125C7">
        <w:t>collectively have</w:t>
      </w:r>
      <w:r w:rsidR="00834796">
        <w:t xml:space="preserve"> billions of dollars under management.  </w:t>
      </w:r>
    </w:p>
    <w:p w14:paraId="2BF27381" w14:textId="77777777" w:rsidR="00834796" w:rsidRPr="00975AD1" w:rsidRDefault="00834796" w:rsidP="00650F10">
      <w:pPr>
        <w:pStyle w:val="NoSpacing"/>
        <w:ind w:left="-270" w:right="-270"/>
        <w:rPr>
          <w:sz w:val="16"/>
          <w:szCs w:val="16"/>
        </w:rPr>
      </w:pPr>
    </w:p>
    <w:p w14:paraId="08A81ACF" w14:textId="1BD63587" w:rsidR="00834796" w:rsidRDefault="00A573FE" w:rsidP="00650F10">
      <w:pPr>
        <w:pStyle w:val="NoSpacing"/>
        <w:ind w:left="-270" w:right="-270"/>
      </w:pPr>
      <w:r>
        <w:t>While</w:t>
      </w:r>
      <w:r w:rsidR="00834796">
        <w:t xml:space="preserve"> the private sector can pivot to provide more workplace flexibility and move services online</w:t>
      </w:r>
      <w:r w:rsidR="006E3B70">
        <w:t xml:space="preserve"> to make working conditions more attractive to prospective employees</w:t>
      </w:r>
      <w:r w:rsidR="00834796">
        <w:t xml:space="preserve">, counties cannot. </w:t>
      </w:r>
      <w:r w:rsidR="00CE2062">
        <w:t xml:space="preserve">Core public services require open, staffed offices that </w:t>
      </w:r>
      <w:r w:rsidR="00BF3A58">
        <w:t xml:space="preserve">are accessible to </w:t>
      </w:r>
      <w:r w:rsidR="00CE2062">
        <w:t>the public each business day.</w:t>
      </w:r>
      <w:r w:rsidR="00E927A3">
        <w:t xml:space="preserve"> Ensuring access to public services is a</w:t>
      </w:r>
      <w:r w:rsidR="009F5A60">
        <w:t xml:space="preserve">n impetrative task that </w:t>
      </w:r>
      <w:r w:rsidR="00BF3A58">
        <w:t xml:space="preserve">every </w:t>
      </w:r>
      <w:r w:rsidR="00E927A3">
        <w:t>count</w:t>
      </w:r>
      <w:r w:rsidR="00BF3A58">
        <w:t>y government is</w:t>
      </w:r>
      <w:r w:rsidR="00E927A3">
        <w:t xml:space="preserve"> faced with and is increasingly </w:t>
      </w:r>
      <w:r w:rsidR="009F5A60">
        <w:t>challenging</w:t>
      </w:r>
      <w:r w:rsidR="00E927A3">
        <w:t xml:space="preserve"> for rural counties</w:t>
      </w:r>
      <w:r w:rsidR="009F5A60">
        <w:t xml:space="preserve"> such as ours</w:t>
      </w:r>
      <w:r w:rsidR="00E927A3">
        <w:t xml:space="preserve"> with large land mass and </w:t>
      </w:r>
      <w:r w:rsidR="00524FAE">
        <w:t xml:space="preserve">vastly </w:t>
      </w:r>
      <w:r w:rsidR="00E927A3">
        <w:t xml:space="preserve">spread populations. </w:t>
      </w:r>
      <w:r w:rsidR="00CE2062">
        <w:t xml:space="preserve"> </w:t>
      </w:r>
    </w:p>
    <w:p w14:paraId="1620B393" w14:textId="77777777" w:rsidR="00C91FB3" w:rsidRPr="00975AD1" w:rsidRDefault="00C91FB3" w:rsidP="00650F10">
      <w:pPr>
        <w:pStyle w:val="NoSpacing"/>
        <w:ind w:left="-270" w:right="-270"/>
        <w:rPr>
          <w:sz w:val="16"/>
          <w:szCs w:val="16"/>
        </w:rPr>
      </w:pPr>
    </w:p>
    <w:p w14:paraId="0840F254" w14:textId="5179F3A7" w:rsidR="000A3A92" w:rsidRDefault="00C91FB3" w:rsidP="00650F10">
      <w:pPr>
        <w:pStyle w:val="NoSpacing"/>
        <w:ind w:left="-270" w:right="-270"/>
      </w:pPr>
      <w:r>
        <w:t xml:space="preserve">Finding, training and retaining staff that must meet high standards </w:t>
      </w:r>
      <w:proofErr w:type="gramStart"/>
      <w:r>
        <w:t>in order to</w:t>
      </w:r>
      <w:proofErr w:type="gramEnd"/>
      <w:r>
        <w:t xml:space="preserve"> be given access to the information and money that </w:t>
      </w:r>
      <w:r w:rsidR="008D49EF">
        <w:t xml:space="preserve">are part of </w:t>
      </w:r>
      <w:r w:rsidR="000225DB">
        <w:t xml:space="preserve">county </w:t>
      </w:r>
      <w:r w:rsidR="00BF3A58">
        <w:t>functions</w:t>
      </w:r>
      <w:r w:rsidR="008D49EF">
        <w:t xml:space="preserve"> may mean </w:t>
      </w:r>
      <w:r w:rsidR="00290888">
        <w:t>that at times, there is</w:t>
      </w:r>
      <w:r w:rsidR="008D49EF">
        <w:t xml:space="preserve"> an undesirable level of vacancies </w:t>
      </w:r>
      <w:r w:rsidR="00BF3A58">
        <w:t>with</w:t>
      </w:r>
      <w:r w:rsidR="008D49EF">
        <w:t xml:space="preserve">in </w:t>
      </w:r>
      <w:r w:rsidR="00BF3A58">
        <w:t xml:space="preserve">certain </w:t>
      </w:r>
      <w:r w:rsidR="008D49EF">
        <w:t>county office</w:t>
      </w:r>
      <w:r w:rsidR="00BF3A58">
        <w:t>s</w:t>
      </w:r>
      <w:r w:rsidR="005F1AD1">
        <w:t xml:space="preserve"> despite </w:t>
      </w:r>
      <w:r w:rsidR="00E927A3">
        <w:t>o</w:t>
      </w:r>
      <w:r w:rsidR="005F1AD1">
        <w:t xml:space="preserve">ngoing recruitment </w:t>
      </w:r>
      <w:r w:rsidR="005F1AD1" w:rsidRPr="00650F10">
        <w:t>efforts</w:t>
      </w:r>
      <w:r w:rsidR="008D49EF" w:rsidRPr="00650F10">
        <w:t xml:space="preserve">. </w:t>
      </w:r>
      <w:r w:rsidR="00BE2E7D">
        <w:t>Even while faced with these significant challeng</w:t>
      </w:r>
      <w:r w:rsidR="003E5EAF">
        <w:t>es</w:t>
      </w:r>
      <w:r w:rsidR="005F1AD1" w:rsidRPr="00650F10">
        <w:t>,</w:t>
      </w:r>
      <w:r w:rsidR="005F1AD1" w:rsidRPr="00650F10">
        <w:rPr>
          <w:i/>
          <w:iCs/>
        </w:rPr>
        <w:t xml:space="preserve"> </w:t>
      </w:r>
      <w:r w:rsidR="005F1AD1" w:rsidRPr="00650F10">
        <w:t>i</w:t>
      </w:r>
      <w:r w:rsidR="00597563" w:rsidRPr="00650F10">
        <w:t>t</w:t>
      </w:r>
      <w:r w:rsidR="00597563">
        <w:t xml:space="preserve"> would be ill-advised to lower the standards prospective employees must meet to fill vacancies</w:t>
      </w:r>
      <w:r w:rsidR="00155586">
        <w:t xml:space="preserve"> in </w:t>
      </w:r>
      <w:r w:rsidR="000A3A92">
        <w:t>those</w:t>
      </w:r>
      <w:r w:rsidR="00155586">
        <w:t xml:space="preserve"> offices</w:t>
      </w:r>
      <w:r w:rsidR="00597563">
        <w:t xml:space="preserve"> – there is far too much at risk.  </w:t>
      </w:r>
    </w:p>
    <w:p w14:paraId="1651054F" w14:textId="77777777" w:rsidR="00100507" w:rsidRDefault="00100507" w:rsidP="00650F10">
      <w:pPr>
        <w:pStyle w:val="NoSpacing"/>
        <w:ind w:left="-270" w:right="-270"/>
      </w:pPr>
    </w:p>
    <w:p w14:paraId="2CAFF204" w14:textId="435E0583" w:rsidR="00100507" w:rsidRDefault="00F76B20" w:rsidP="00650F10">
      <w:pPr>
        <w:pStyle w:val="NoSpacing"/>
        <w:ind w:left="-270" w:right="-270"/>
      </w:pPr>
      <w:r>
        <w:t xml:space="preserve">Within the past two calendar years, </w:t>
      </w:r>
      <w:r w:rsidR="00100507">
        <w:t>Siskiyou County</w:t>
      </w:r>
      <w:r>
        <w:t xml:space="preserve"> </w:t>
      </w:r>
      <w:r>
        <w:t>bargaining units</w:t>
      </w:r>
      <w:r w:rsidR="00100507">
        <w:t xml:space="preserve"> </w:t>
      </w:r>
      <w:r>
        <w:t>have experience</w:t>
      </w:r>
      <w:r w:rsidR="00100507">
        <w:t xml:space="preserve"> vacancy rates </w:t>
      </w:r>
      <w:r>
        <w:t>as high as forty-seven percent.</w:t>
      </w:r>
      <w:r w:rsidR="00100507">
        <w:t xml:space="preserve"> </w:t>
      </w:r>
      <w:r w:rsidR="003E5EAF">
        <w:t xml:space="preserve">With great consideration to laws and funding restrictions required of many local government departments, </w:t>
      </w:r>
      <w:r w:rsidR="003E5EAF" w:rsidRPr="003E5EAF">
        <w:t>several retention and onboarding incentives have been implemented to encourage higher application numbers, job listing referrals, and the retention of staff. In addition, our county’s Public Information Officer has significantly increased our social media/online presence and shares job listings through that to reach as many readers as possible.</w:t>
      </w:r>
      <w:r>
        <w:t xml:space="preserve"> With these, and other, factors vacancy rates in 2024 are around thirty-seven percent</w:t>
      </w:r>
      <w:r w:rsidR="00187543">
        <w:t xml:space="preserve">. While it is common for certain positions to take </w:t>
      </w:r>
      <w:r w:rsidR="00187543">
        <w:lastRenderedPageBreak/>
        <w:t xml:space="preserve">longer to fill, efforts to find the most suitable candidate continue to be analyzed to appropriately adjust recruitment strategies. </w:t>
      </w:r>
    </w:p>
    <w:p w14:paraId="2E455B71" w14:textId="77777777" w:rsidR="000A3A92" w:rsidRPr="00975AD1" w:rsidRDefault="000A3A92" w:rsidP="00650F10">
      <w:pPr>
        <w:pStyle w:val="NoSpacing"/>
        <w:ind w:left="-270" w:right="-270"/>
        <w:rPr>
          <w:sz w:val="16"/>
          <w:szCs w:val="16"/>
        </w:rPr>
      </w:pPr>
    </w:p>
    <w:p w14:paraId="337A3587" w14:textId="18166FB7" w:rsidR="00C91FB3" w:rsidRDefault="00597563" w:rsidP="00650F10">
      <w:pPr>
        <w:pStyle w:val="NoSpacing"/>
        <w:ind w:left="-270" w:right="-270"/>
      </w:pPr>
      <w:r>
        <w:t xml:space="preserve">Unfortunately, if this measure moves forward, </w:t>
      </w:r>
      <w:r w:rsidR="00C8046D">
        <w:t xml:space="preserve">it’s more likely that vacant positions would simply be eliminated </w:t>
      </w:r>
      <w:proofErr w:type="gramStart"/>
      <w:r w:rsidR="00C8046D">
        <w:t>in order to</w:t>
      </w:r>
      <w:proofErr w:type="gramEnd"/>
      <w:r w:rsidR="00C8046D">
        <w:t xml:space="preserve"> avoid the increased costs and workload that AB 2561 </w:t>
      </w:r>
      <w:r w:rsidR="00155586">
        <w:t xml:space="preserve">mandates – and mandates without </w:t>
      </w:r>
      <w:r w:rsidR="00155586" w:rsidRPr="00650F10">
        <w:t>any assurance</w:t>
      </w:r>
      <w:r w:rsidR="00155586">
        <w:t xml:space="preserve"> that th</w:t>
      </w:r>
      <w:r w:rsidR="00E02C62">
        <w:t>ese</w:t>
      </w:r>
      <w:r w:rsidR="00155586">
        <w:t xml:space="preserve"> additional </w:t>
      </w:r>
      <w:r w:rsidR="00E02C62">
        <w:t>mandates</w:t>
      </w:r>
      <w:r w:rsidR="00155586">
        <w:t xml:space="preserve"> will result in reducing vacancies.</w:t>
      </w:r>
      <w:r w:rsidR="00C8046D">
        <w:t xml:space="preserve">  If there are already vacancies in an office, the last thing the </w:t>
      </w:r>
      <w:r w:rsidR="00C80757">
        <w:t>remaining employees need is new work that redirects their time and focus from directly serving the public.</w:t>
      </w:r>
      <w:r w:rsidR="00246DA3">
        <w:t xml:space="preserve"> </w:t>
      </w:r>
      <w:r w:rsidR="00E02C62">
        <w:t xml:space="preserve"> In fact, </w:t>
      </w:r>
      <w:r w:rsidR="008A5497">
        <w:t xml:space="preserve">if this legislation is enacted, </w:t>
      </w:r>
      <w:r w:rsidR="005C7A39">
        <w:t>it would</w:t>
      </w:r>
      <w:r w:rsidR="00E02C62">
        <w:t xml:space="preserve"> cause harm to existing and prospective </w:t>
      </w:r>
      <w:r w:rsidR="00E40EDF">
        <w:t>public employees.  To wit, either positions will be eliminated</w:t>
      </w:r>
      <w:r w:rsidR="007D60EE">
        <w:t xml:space="preserve"> – affecting potential future employees</w:t>
      </w:r>
      <w:r w:rsidR="00246DA3">
        <w:t xml:space="preserve"> as well as the </w:t>
      </w:r>
      <w:proofErr w:type="gramStart"/>
      <w:r w:rsidR="00246DA3">
        <w:t>work load</w:t>
      </w:r>
      <w:proofErr w:type="gramEnd"/>
      <w:r w:rsidR="00246DA3">
        <w:t xml:space="preserve"> placed upon remaining employees to satisfy the workload meant for a larger team of staff as well as the increased b</w:t>
      </w:r>
      <w:r w:rsidR="00E40EDF">
        <w:t xml:space="preserve">urdens </w:t>
      </w:r>
      <w:r w:rsidR="00246DA3">
        <w:t xml:space="preserve">being </w:t>
      </w:r>
      <w:r w:rsidR="00E40EDF">
        <w:t xml:space="preserve">placed on </w:t>
      </w:r>
      <w:r w:rsidR="00246DA3">
        <w:t>the departments</w:t>
      </w:r>
      <w:r w:rsidR="007D60EE">
        <w:t xml:space="preserve"> to comply with AB 2561</w:t>
      </w:r>
      <w:r w:rsidR="00E40EDF">
        <w:t xml:space="preserve">. </w:t>
      </w:r>
      <w:r w:rsidR="00246DA3">
        <w:t xml:space="preserve"> Departments serving small-medium counties, such as ours, face performing their duties with staff numbers much lesser than our larger counterparts. Further reducing these numbers will gravely </w:t>
      </w:r>
      <w:proofErr w:type="gramStart"/>
      <w:r w:rsidR="00246DA3">
        <w:t>effect</w:t>
      </w:r>
      <w:proofErr w:type="gramEnd"/>
      <w:r w:rsidR="00246DA3">
        <w:t xml:space="preserve"> not only our departments, but also the community in which we work tirelessly to serve. </w:t>
      </w:r>
    </w:p>
    <w:p w14:paraId="16A2FE16" w14:textId="77777777" w:rsidR="005C7A39" w:rsidRPr="00975AD1" w:rsidRDefault="005C7A39" w:rsidP="00650F10">
      <w:pPr>
        <w:pStyle w:val="NoSpacing"/>
        <w:ind w:left="-270" w:right="-270"/>
        <w:rPr>
          <w:sz w:val="16"/>
          <w:szCs w:val="16"/>
        </w:rPr>
      </w:pPr>
    </w:p>
    <w:p w14:paraId="226B4BDF" w14:textId="7DDE41E3" w:rsidR="00477632" w:rsidRDefault="001F66F3" w:rsidP="00650F10">
      <w:pPr>
        <w:pStyle w:val="NoSpacing"/>
        <w:ind w:left="-270" w:right="-270"/>
      </w:pPr>
      <w:r>
        <w:t xml:space="preserve">And finally, counties </w:t>
      </w:r>
      <w:r w:rsidR="004F1500">
        <w:t xml:space="preserve">and the State </w:t>
      </w:r>
      <w:r>
        <w:t>are facing similar budgetary challenges</w:t>
      </w:r>
      <w:r w:rsidR="004F1500">
        <w:t xml:space="preserve">.  Counties will do what is necessary to maintain balanced budgets, just as the State is doing.  The </w:t>
      </w:r>
      <w:r w:rsidR="00477632">
        <w:t xml:space="preserve">Legislature </w:t>
      </w:r>
      <w:r w:rsidR="004F1500">
        <w:t>has acted to</w:t>
      </w:r>
      <w:r w:rsidR="00477632">
        <w:t xml:space="preserve"> reduce </w:t>
      </w:r>
      <w:r w:rsidR="00477632" w:rsidRPr="00650F10">
        <w:t xml:space="preserve">State </w:t>
      </w:r>
      <w:r w:rsidR="00477632">
        <w:t>costs</w:t>
      </w:r>
      <w:r>
        <w:t xml:space="preserve"> and vacancies</w:t>
      </w:r>
      <w:r w:rsidR="00477632">
        <w:t xml:space="preserve"> during this revenue downturn</w:t>
      </w:r>
      <w:r w:rsidR="00100508">
        <w:t xml:space="preserve"> by eliminating positions</w:t>
      </w:r>
      <w:r w:rsidR="00477632">
        <w:t xml:space="preserve">. </w:t>
      </w:r>
      <w:r w:rsidR="00650F10">
        <w:t xml:space="preserve"> We truly do not operate with staffing numbers that would allow this type of activity to be in any way a ‘solution’. Rather, this type of activity would be </w:t>
      </w:r>
      <w:r w:rsidR="00100507">
        <w:t>detrimental</w:t>
      </w:r>
      <w:r w:rsidR="00650F10">
        <w:t xml:space="preserve">. </w:t>
      </w:r>
    </w:p>
    <w:p w14:paraId="7CFC25C1" w14:textId="4F0DB3B1" w:rsidR="00650F10" w:rsidRPr="00975AD1" w:rsidRDefault="00650F10" w:rsidP="00650F10">
      <w:pPr>
        <w:pStyle w:val="NoSpacing"/>
        <w:ind w:left="-270" w:right="-270"/>
        <w:rPr>
          <w:sz w:val="16"/>
          <w:szCs w:val="16"/>
        </w:rPr>
      </w:pPr>
    </w:p>
    <w:p w14:paraId="70526179" w14:textId="0F4C576B" w:rsidR="00C70B87" w:rsidRPr="00C70B87" w:rsidRDefault="00650F10" w:rsidP="00C70B87">
      <w:pPr>
        <w:pStyle w:val="NoSpacing"/>
        <w:ind w:left="-270" w:right="-270"/>
      </w:pPr>
      <w:r>
        <w:t xml:space="preserve">Siskiyou County will be immensely and negatively impacted by this bill and for </w:t>
      </w:r>
      <w:proofErr w:type="gramStart"/>
      <w:r>
        <w:t>all of</w:t>
      </w:r>
      <w:proofErr w:type="gramEnd"/>
      <w:r>
        <w:t xml:space="preserve"> the reasons stated above, we oppose AB 2561 and </w:t>
      </w:r>
      <w:r w:rsidR="00187543">
        <w:t xml:space="preserve">strongly </w:t>
      </w:r>
      <w:r w:rsidRPr="00187543">
        <w:t xml:space="preserve">urge you to </w:t>
      </w:r>
      <w:r w:rsidR="00187543">
        <w:t>v</w:t>
      </w:r>
      <w:r w:rsidR="00C70B87" w:rsidRPr="00187543">
        <w:t xml:space="preserve">eto </w:t>
      </w:r>
      <w:r w:rsidRPr="00187543">
        <w:t>this measure.</w:t>
      </w:r>
      <w:r>
        <w:t xml:space="preserve"> </w:t>
      </w:r>
      <w:r w:rsidR="00C70B87" w:rsidRPr="00C70B87">
        <w:t xml:space="preserve">This letter was approved by the Siskiyou County Board of Supervisors on September </w:t>
      </w:r>
      <w:r w:rsidR="00187543">
        <w:t>17</w:t>
      </w:r>
      <w:r w:rsidR="00C70B87" w:rsidRPr="00C70B87">
        <w:t>, 2024, by the following vote:</w:t>
      </w:r>
    </w:p>
    <w:p w14:paraId="55D9DD70" w14:textId="77777777" w:rsidR="00C70B87" w:rsidRDefault="00C70B87" w:rsidP="00C70B87">
      <w:pPr>
        <w:pStyle w:val="NoSpacing"/>
        <w:ind w:left="-270" w:right="-270"/>
      </w:pPr>
    </w:p>
    <w:p w14:paraId="237240BE" w14:textId="146DDD92" w:rsidR="00C70B87" w:rsidRPr="00C70B87" w:rsidRDefault="00C70B87" w:rsidP="00C70B87">
      <w:pPr>
        <w:pStyle w:val="NoSpacing"/>
        <w:ind w:left="-270" w:right="-270"/>
      </w:pPr>
      <w:r w:rsidRPr="00C70B87">
        <w:t xml:space="preserve">AYES: </w:t>
      </w:r>
      <w:r w:rsidRPr="00C70B87">
        <w:tab/>
      </w:r>
    </w:p>
    <w:p w14:paraId="712A6E25" w14:textId="77777777" w:rsidR="00C70B87" w:rsidRPr="00C70B87" w:rsidRDefault="00C70B87" w:rsidP="00C70B87">
      <w:pPr>
        <w:pStyle w:val="NoSpacing"/>
        <w:ind w:left="-270" w:right="-270"/>
      </w:pPr>
      <w:r w:rsidRPr="00C70B87">
        <w:t>NOES:</w:t>
      </w:r>
      <w:r w:rsidRPr="00C70B87">
        <w:tab/>
      </w:r>
    </w:p>
    <w:p w14:paraId="03D07955" w14:textId="77777777" w:rsidR="00C70B87" w:rsidRPr="00C70B87" w:rsidRDefault="00C70B87" w:rsidP="00C70B87">
      <w:pPr>
        <w:pStyle w:val="NoSpacing"/>
        <w:ind w:left="-270" w:right="-270"/>
      </w:pPr>
      <w:r w:rsidRPr="00C70B87">
        <w:t xml:space="preserve">ABSENT: </w:t>
      </w:r>
    </w:p>
    <w:p w14:paraId="6FCB56F7" w14:textId="77777777" w:rsidR="00C70B87" w:rsidRPr="00C70B87" w:rsidRDefault="00C70B87" w:rsidP="00C70B87">
      <w:pPr>
        <w:pStyle w:val="NoSpacing"/>
        <w:ind w:left="-270" w:right="-270"/>
      </w:pPr>
      <w:r w:rsidRPr="00C70B87">
        <w:t xml:space="preserve">ABSTAIN: </w:t>
      </w:r>
    </w:p>
    <w:p w14:paraId="0DC7B366" w14:textId="66D43E8F" w:rsidR="00650F10" w:rsidRDefault="00650F10" w:rsidP="00650F10">
      <w:pPr>
        <w:pStyle w:val="NoSpacing"/>
        <w:ind w:left="-270" w:right="-270"/>
      </w:pPr>
    </w:p>
    <w:p w14:paraId="5EBEFC04" w14:textId="77777777" w:rsidR="005C7A39" w:rsidRDefault="005C7A39" w:rsidP="00650F10">
      <w:pPr>
        <w:pStyle w:val="NoSpacing"/>
        <w:ind w:left="-270" w:right="-270"/>
      </w:pPr>
    </w:p>
    <w:p w14:paraId="59AD2825" w14:textId="4F5939C4" w:rsidR="005C7A39" w:rsidRDefault="005C7A39" w:rsidP="00650F10">
      <w:pPr>
        <w:pStyle w:val="NoSpacing"/>
        <w:ind w:left="-270" w:right="-270"/>
      </w:pPr>
      <w:r>
        <w:t>Sincerely,</w:t>
      </w:r>
    </w:p>
    <w:p w14:paraId="745966FF" w14:textId="77777777" w:rsidR="005C7A39" w:rsidRDefault="005C7A39" w:rsidP="00650F10">
      <w:pPr>
        <w:pStyle w:val="NoSpacing"/>
        <w:ind w:left="-270" w:right="-270"/>
      </w:pPr>
    </w:p>
    <w:p w14:paraId="00478E38" w14:textId="77777777" w:rsidR="005C7A39" w:rsidRDefault="005C7A39" w:rsidP="00650F10">
      <w:pPr>
        <w:pStyle w:val="NoSpacing"/>
        <w:ind w:left="-270" w:right="-270"/>
      </w:pPr>
    </w:p>
    <w:p w14:paraId="1007F131" w14:textId="77777777" w:rsidR="005C7A39" w:rsidRDefault="005C7A39" w:rsidP="00650F10">
      <w:pPr>
        <w:pStyle w:val="NoSpacing"/>
        <w:ind w:left="-270" w:right="-270"/>
      </w:pPr>
    </w:p>
    <w:p w14:paraId="2B226CDF" w14:textId="77777777" w:rsidR="00650F10" w:rsidRPr="00650F10" w:rsidRDefault="00650F10" w:rsidP="00650F10">
      <w:pPr>
        <w:pStyle w:val="NoSpacing"/>
        <w:ind w:left="-270" w:right="-270"/>
      </w:pPr>
      <w:r w:rsidRPr="00650F10">
        <w:t>Michael N. Kobseff</w:t>
      </w:r>
    </w:p>
    <w:p w14:paraId="62B77EE7" w14:textId="77777777" w:rsidR="00650F10" w:rsidRPr="00650F10" w:rsidRDefault="00650F10" w:rsidP="00650F10">
      <w:pPr>
        <w:pStyle w:val="NoSpacing"/>
        <w:ind w:left="-270" w:right="-270"/>
      </w:pPr>
      <w:r w:rsidRPr="00650F10">
        <w:t xml:space="preserve">Chair, Board of Supervisors </w:t>
      </w:r>
    </w:p>
    <w:p w14:paraId="05156188" w14:textId="77777777" w:rsidR="005C7A39" w:rsidRDefault="005C7A39" w:rsidP="00650F10">
      <w:pPr>
        <w:pStyle w:val="NoSpacing"/>
        <w:ind w:left="-270" w:right="-270"/>
      </w:pPr>
    </w:p>
    <w:p w14:paraId="520525C1" w14:textId="77777777" w:rsidR="00187543" w:rsidRDefault="00187543" w:rsidP="00650F10">
      <w:pPr>
        <w:pStyle w:val="NoSpacing"/>
        <w:ind w:left="-270" w:right="-270"/>
      </w:pPr>
    </w:p>
    <w:p w14:paraId="06F5613B" w14:textId="2BA37B67" w:rsidR="005C7A39" w:rsidRDefault="005C7A39" w:rsidP="00650F10">
      <w:pPr>
        <w:pStyle w:val="NoSpacing"/>
        <w:ind w:left="-270" w:right="-270"/>
      </w:pPr>
      <w:r>
        <w:t>CC:</w:t>
      </w:r>
      <w:r>
        <w:tab/>
      </w:r>
      <w:proofErr w:type="spellStart"/>
      <w:r>
        <w:t>Asm</w:t>
      </w:r>
      <w:proofErr w:type="spellEnd"/>
      <w:r>
        <w:t xml:space="preserve">. Tina </w:t>
      </w:r>
      <w:proofErr w:type="spellStart"/>
      <w:r>
        <w:t>McKinnor</w:t>
      </w:r>
      <w:proofErr w:type="spellEnd"/>
    </w:p>
    <w:p w14:paraId="5DFC9493" w14:textId="16F98EB6" w:rsidR="005C7A39" w:rsidRDefault="005C7A39" w:rsidP="00650F10">
      <w:pPr>
        <w:pStyle w:val="NoSpacing"/>
        <w:ind w:left="-270" w:right="-270"/>
      </w:pPr>
      <w:r>
        <w:tab/>
        <w:t>Members, Senate Labor, Public Employment and Retirement Committee</w:t>
      </w:r>
    </w:p>
    <w:p w14:paraId="23093903" w14:textId="7DC46103" w:rsidR="005C7A39" w:rsidRDefault="005C7A39" w:rsidP="00650F10">
      <w:pPr>
        <w:pStyle w:val="NoSpacing"/>
        <w:ind w:left="-270" w:right="-270"/>
      </w:pPr>
      <w:r>
        <w:tab/>
      </w:r>
      <w:r w:rsidR="009D3DEF">
        <w:t>Kalyn Dean, California State Association of Counties</w:t>
      </w:r>
    </w:p>
    <w:p w14:paraId="09107108" w14:textId="06D7747B" w:rsidR="009D3DEF" w:rsidRDefault="009D3DEF" w:rsidP="00650F10">
      <w:pPr>
        <w:pStyle w:val="NoSpacing"/>
        <w:ind w:left="-270" w:right="-270"/>
      </w:pPr>
      <w:r>
        <w:tab/>
        <w:t>Sarah Duckett, Rural County Representatives of California</w:t>
      </w:r>
    </w:p>
    <w:p w14:paraId="130B043D" w14:textId="06116C07" w:rsidR="009D3DEF" w:rsidRDefault="009D3DEF" w:rsidP="00650F10">
      <w:pPr>
        <w:pStyle w:val="NoSpacing"/>
        <w:ind w:left="-270" w:right="-270"/>
      </w:pPr>
      <w:r>
        <w:tab/>
        <w:t>Jean Hurst, Urban Counties Caucus</w:t>
      </w:r>
    </w:p>
    <w:sectPr w:rsidR="009D3DEF" w:rsidSect="00E927A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A2BD9" w14:textId="77777777" w:rsidR="00E927A3" w:rsidRDefault="00E927A3" w:rsidP="00E927A3">
      <w:pPr>
        <w:spacing w:after="0" w:line="240" w:lineRule="auto"/>
      </w:pPr>
      <w:r>
        <w:separator/>
      </w:r>
    </w:p>
  </w:endnote>
  <w:endnote w:type="continuationSeparator" w:id="0">
    <w:p w14:paraId="239C5B5F" w14:textId="77777777" w:rsidR="00E927A3" w:rsidRDefault="00E927A3" w:rsidP="00E9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DBED" w14:textId="77777777" w:rsidR="00E927A3" w:rsidRDefault="00E927A3" w:rsidP="00E927A3">
      <w:pPr>
        <w:spacing w:after="0" w:line="240" w:lineRule="auto"/>
      </w:pPr>
      <w:r>
        <w:separator/>
      </w:r>
    </w:p>
  </w:footnote>
  <w:footnote w:type="continuationSeparator" w:id="0">
    <w:p w14:paraId="7C0C7312" w14:textId="77777777" w:rsidR="00E927A3" w:rsidRDefault="00E927A3" w:rsidP="00E9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AC858" w14:textId="77777777" w:rsidR="00E927A3" w:rsidRPr="000C0C12" w:rsidRDefault="00E927A3" w:rsidP="00E927A3">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Garamond" w:eastAsia="Times New Roman" w:hAnsi="Garamond" w:cs="Arial"/>
        <w:spacing w:val="30"/>
        <w:sz w:val="24"/>
        <w:szCs w:val="20"/>
      </w:rPr>
    </w:pPr>
    <w:r w:rsidRPr="000C0C12">
      <w:rPr>
        <w:rFonts w:ascii="Times New Roman" w:eastAsia="Aptos" w:hAnsi="Times New Roman" w:cs="Times New Roman"/>
        <w:noProof/>
        <w:sz w:val="24"/>
        <w:szCs w:val="24"/>
      </w:rPr>
      <w:drawing>
        <wp:anchor distT="0" distB="0" distL="114300" distR="114300" simplePos="0" relativeHeight="251659264" behindDoc="0" locked="0" layoutInCell="1" allowOverlap="1" wp14:anchorId="4D5B6DEE" wp14:editId="47951954">
          <wp:simplePos x="0" y="0"/>
          <wp:positionH relativeFrom="column">
            <wp:posOffset>-504825</wp:posOffset>
          </wp:positionH>
          <wp:positionV relativeFrom="paragraph">
            <wp:posOffset>-121285</wp:posOffset>
          </wp:positionV>
          <wp:extent cx="1447800" cy="1390650"/>
          <wp:effectExtent l="0" t="0" r="0" b="0"/>
          <wp:wrapNone/>
          <wp:docPr id="521171038" name="Picture 521171038"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0C0C12">
      <w:rPr>
        <w:rFonts w:ascii="Garamond" w:eastAsia="Times New Roman" w:hAnsi="Garamond" w:cs="Shruti"/>
        <w:b/>
        <w:bCs/>
        <w:smallCaps/>
        <w:spacing w:val="30"/>
        <w:sz w:val="40"/>
        <w:szCs w:val="40"/>
      </w:rPr>
      <w:t>County of Siskiyou</w:t>
    </w:r>
    <w:r w:rsidRPr="000C0C12">
      <w:rPr>
        <w:rFonts w:ascii="Garamond" w:eastAsia="Times New Roman" w:hAnsi="Garamond" w:cs="Arial"/>
        <w:b/>
        <w:bCs/>
        <w:spacing w:val="30"/>
        <w:sz w:val="48"/>
        <w:szCs w:val="48"/>
      </w:rPr>
      <w:t xml:space="preserve">    </w:t>
    </w:r>
  </w:p>
  <w:p w14:paraId="5C94A07F" w14:textId="77777777" w:rsidR="00E927A3" w:rsidRPr="000C0C12" w:rsidRDefault="00E927A3" w:rsidP="00E927A3">
    <w:pPr>
      <w:widowControl w:val="0"/>
      <w:tabs>
        <w:tab w:val="left" w:pos="540"/>
        <w:tab w:val="left" w:pos="1260"/>
        <w:tab w:val="left" w:pos="1980"/>
        <w:tab w:val="left" w:pos="2700"/>
        <w:tab w:val="left" w:pos="3420"/>
        <w:tab w:val="left" w:pos="4140"/>
        <w:tab w:val="left" w:pos="4860"/>
        <w:tab w:val="right" w:pos="9360"/>
      </w:tabs>
      <w:autoSpaceDE w:val="0"/>
      <w:autoSpaceDN w:val="0"/>
      <w:adjustRightInd w:val="0"/>
      <w:spacing w:after="0" w:line="240" w:lineRule="auto"/>
      <w:ind w:left="1980" w:right="-720"/>
      <w:jc w:val="both"/>
      <w:rPr>
        <w:rFonts w:ascii="Verdana" w:eastAsia="Times New Roman" w:hAnsi="Verdana" w:cs="Arial"/>
        <w:b/>
        <w:bCs/>
        <w:sz w:val="24"/>
        <w:szCs w:val="20"/>
      </w:rPr>
    </w:pPr>
    <w:r w:rsidRPr="000C0C12">
      <w:rPr>
        <w:rFonts w:ascii="Verdana" w:eastAsia="Times New Roman" w:hAnsi="Verdana" w:cs="Shruti"/>
        <w:sz w:val="32"/>
        <w:szCs w:val="32"/>
      </w:rPr>
      <w:t>Board of Supervisors</w:t>
    </w:r>
  </w:p>
  <w:p w14:paraId="4CDE21BF" w14:textId="77777777" w:rsidR="00E927A3" w:rsidRPr="000C0C12" w:rsidRDefault="00E927A3" w:rsidP="00E927A3">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jc w:val="both"/>
      <w:rPr>
        <w:rFonts w:ascii="Arial" w:eastAsia="Times New Roman" w:hAnsi="Arial" w:cs="Arial"/>
        <w:sz w:val="20"/>
        <w:szCs w:val="20"/>
      </w:rPr>
    </w:pPr>
    <w:r w:rsidRPr="000C0C12">
      <w:rPr>
        <w:rFonts w:ascii="Arial" w:eastAsia="Times New Roman" w:hAnsi="Arial" w:cs="Arial"/>
        <w:sz w:val="12"/>
        <w:szCs w:val="12"/>
      </w:rPr>
      <w:t xml:space="preserve">          </w:t>
    </w:r>
  </w:p>
  <w:p w14:paraId="00C16EAA" w14:textId="77777777" w:rsidR="00E927A3" w:rsidRPr="000C0C12" w:rsidRDefault="00E927A3" w:rsidP="00E927A3">
    <w:pPr>
      <w:widowControl w:val="0"/>
      <w:tabs>
        <w:tab w:val="left" w:pos="540"/>
        <w:tab w:val="left" w:pos="1260"/>
        <w:tab w:val="left" w:pos="1980"/>
        <w:tab w:val="left" w:pos="2700"/>
        <w:tab w:val="left" w:pos="3420"/>
        <w:tab w:val="left" w:pos="4140"/>
        <w:tab w:val="left" w:pos="4860"/>
        <w:tab w:val="left" w:pos="6060"/>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sidRPr="000C0C12">
      <w:rPr>
        <w:rFonts w:ascii="Verdana" w:eastAsia="Times New Roman" w:hAnsi="Verdana" w:cs="Shruti"/>
        <w:sz w:val="18"/>
        <w:szCs w:val="18"/>
      </w:rPr>
      <w:t>1312 Fairlane Rd, Suite 1</w:t>
    </w:r>
    <w:r w:rsidRPr="000C0C12">
      <w:rPr>
        <w:rFonts w:ascii="Verdana" w:eastAsia="Times New Roman" w:hAnsi="Verdana" w:cs="Shruti"/>
        <w:sz w:val="18"/>
        <w:szCs w:val="18"/>
      </w:rPr>
      <w:tab/>
      <w:t xml:space="preserve">    </w:t>
    </w:r>
    <w:r w:rsidRPr="000C0C12">
      <w:rPr>
        <w:rFonts w:ascii="Verdana" w:eastAsia="Times New Roman" w:hAnsi="Verdana" w:cs="Shruti"/>
        <w:sz w:val="18"/>
        <w:szCs w:val="18"/>
      </w:rPr>
      <w:tab/>
    </w:r>
    <w:r w:rsidRPr="000C0C12">
      <w:rPr>
        <w:rFonts w:ascii="Verdana" w:eastAsia="Times New Roman" w:hAnsi="Verdana" w:cs="Shruti"/>
        <w:sz w:val="18"/>
        <w:szCs w:val="18"/>
      </w:rPr>
      <w:tab/>
      <w:t>(530) 842-8005</w:t>
    </w:r>
  </w:p>
  <w:p w14:paraId="17BF0DCF" w14:textId="77777777" w:rsidR="00E927A3" w:rsidRPr="000C0C12" w:rsidRDefault="00E927A3" w:rsidP="00E927A3">
    <w:pPr>
      <w:widowControl w:val="0"/>
      <w:tabs>
        <w:tab w:val="right" w:pos="10080"/>
      </w:tabs>
      <w:autoSpaceDE w:val="0"/>
      <w:autoSpaceDN w:val="0"/>
      <w:adjustRightInd w:val="0"/>
      <w:spacing w:after="0" w:line="240" w:lineRule="auto"/>
      <w:ind w:left="1980" w:right="-720"/>
      <w:jc w:val="both"/>
      <w:rPr>
        <w:rFonts w:ascii="Verdana" w:eastAsia="Times New Roman" w:hAnsi="Verdana" w:cs="Shruti"/>
        <w:sz w:val="18"/>
        <w:szCs w:val="18"/>
      </w:rPr>
    </w:pPr>
    <w:r w:rsidRPr="000C0C12">
      <w:rPr>
        <w:rFonts w:ascii="Verdana" w:eastAsia="Times New Roman" w:hAnsi="Verdana" w:cs="Shruti"/>
        <w:sz w:val="18"/>
        <w:szCs w:val="18"/>
      </w:rPr>
      <w:t>Yreka, California 96097</w:t>
    </w:r>
    <w:r w:rsidRPr="000C0C12">
      <w:rPr>
        <w:rFonts w:ascii="Verdana" w:eastAsia="Times New Roman" w:hAnsi="Verdana" w:cs="Shruti"/>
        <w:sz w:val="18"/>
        <w:szCs w:val="18"/>
      </w:rPr>
      <w:tab/>
      <w:t>FAX (530) 842-8013</w:t>
    </w:r>
  </w:p>
  <w:p w14:paraId="17816B76" w14:textId="77777777" w:rsidR="00E927A3" w:rsidRPr="000C0C12" w:rsidRDefault="00E927A3" w:rsidP="00E927A3">
    <w:pPr>
      <w:tabs>
        <w:tab w:val="center" w:pos="4680"/>
        <w:tab w:val="right" w:pos="10080"/>
      </w:tabs>
      <w:spacing w:after="0" w:line="240" w:lineRule="auto"/>
      <w:ind w:right="-720"/>
      <w:jc w:val="both"/>
      <w:rPr>
        <w:rFonts w:ascii="Times" w:eastAsia="Times" w:hAnsi="Times" w:cs="Times New Roman"/>
        <w:sz w:val="24"/>
        <w:szCs w:val="20"/>
      </w:rPr>
    </w:pPr>
    <w:r w:rsidRPr="000C0C12">
      <w:rPr>
        <w:rFonts w:ascii="Verdana" w:eastAsia="Times New Roman" w:hAnsi="Verdana" w:cs="Arial"/>
        <w:sz w:val="18"/>
        <w:szCs w:val="18"/>
      </w:rPr>
      <w:t xml:space="preserve">                               </w:t>
    </w:r>
    <w:hyperlink r:id="rId2" w:history="1">
      <w:r w:rsidRPr="000C0C12">
        <w:rPr>
          <w:rFonts w:ascii="Verdana" w:eastAsia="Times New Roman" w:hAnsi="Verdana" w:cs="Arial"/>
          <w:color w:val="0000FF"/>
          <w:sz w:val="18"/>
          <w:szCs w:val="18"/>
          <w:u w:val="single"/>
        </w:rPr>
        <w:t>www.co.siskiyou.ca.us</w:t>
      </w:r>
    </w:hyperlink>
    <w:r w:rsidRPr="000C0C12">
      <w:rPr>
        <w:rFonts w:ascii="Verdana" w:eastAsia="Times New Roman" w:hAnsi="Verdana" w:cs="Arial"/>
        <w:sz w:val="18"/>
        <w:szCs w:val="18"/>
      </w:rPr>
      <w:tab/>
    </w:r>
    <w:r w:rsidRPr="000C0C12">
      <w:rPr>
        <w:rFonts w:ascii="Verdana" w:eastAsia="Times New Roman" w:hAnsi="Verdana" w:cs="Arial"/>
        <w:sz w:val="18"/>
        <w:szCs w:val="18"/>
      </w:rPr>
      <w:tab/>
      <w:t xml:space="preserve">              Toll Free:  1-888-854-2000, ext. 8005</w:t>
    </w:r>
  </w:p>
  <w:p w14:paraId="0B70F9EB" w14:textId="77777777" w:rsidR="00E927A3" w:rsidRDefault="00E92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C8"/>
    <w:rsid w:val="000225DB"/>
    <w:rsid w:val="00091A3C"/>
    <w:rsid w:val="000A3A92"/>
    <w:rsid w:val="00100507"/>
    <w:rsid w:val="00100508"/>
    <w:rsid w:val="00134C3A"/>
    <w:rsid w:val="001527C1"/>
    <w:rsid w:val="00155586"/>
    <w:rsid w:val="00187543"/>
    <w:rsid w:val="001F66F3"/>
    <w:rsid w:val="00224112"/>
    <w:rsid w:val="00246DA3"/>
    <w:rsid w:val="00290888"/>
    <w:rsid w:val="0029353B"/>
    <w:rsid w:val="002B6EB9"/>
    <w:rsid w:val="003E5EAF"/>
    <w:rsid w:val="004125C7"/>
    <w:rsid w:val="00436C5F"/>
    <w:rsid w:val="00450A3A"/>
    <w:rsid w:val="00477632"/>
    <w:rsid w:val="004D1C83"/>
    <w:rsid w:val="004E436F"/>
    <w:rsid w:val="004F1500"/>
    <w:rsid w:val="00524FAE"/>
    <w:rsid w:val="00597563"/>
    <w:rsid w:val="005B21C8"/>
    <w:rsid w:val="005C7A39"/>
    <w:rsid w:val="005F1AD1"/>
    <w:rsid w:val="00646CBC"/>
    <w:rsid w:val="00650F10"/>
    <w:rsid w:val="006725D6"/>
    <w:rsid w:val="006C0C16"/>
    <w:rsid w:val="006E3B70"/>
    <w:rsid w:val="0076404D"/>
    <w:rsid w:val="00765243"/>
    <w:rsid w:val="00767157"/>
    <w:rsid w:val="007A571E"/>
    <w:rsid w:val="007B1270"/>
    <w:rsid w:val="007D60EE"/>
    <w:rsid w:val="00834796"/>
    <w:rsid w:val="00840423"/>
    <w:rsid w:val="00880AF2"/>
    <w:rsid w:val="008A5497"/>
    <w:rsid w:val="008D49EF"/>
    <w:rsid w:val="00905079"/>
    <w:rsid w:val="00910F2E"/>
    <w:rsid w:val="0095541E"/>
    <w:rsid w:val="00972DC9"/>
    <w:rsid w:val="00975AD1"/>
    <w:rsid w:val="009B7776"/>
    <w:rsid w:val="009D3DEF"/>
    <w:rsid w:val="009F4B26"/>
    <w:rsid w:val="009F5A60"/>
    <w:rsid w:val="00A573FE"/>
    <w:rsid w:val="00AF6A35"/>
    <w:rsid w:val="00B44D07"/>
    <w:rsid w:val="00BA3B07"/>
    <w:rsid w:val="00BE2E7D"/>
    <w:rsid w:val="00BF3A58"/>
    <w:rsid w:val="00C70B87"/>
    <w:rsid w:val="00C8046D"/>
    <w:rsid w:val="00C80757"/>
    <w:rsid w:val="00C91FB3"/>
    <w:rsid w:val="00CE2062"/>
    <w:rsid w:val="00D16ED2"/>
    <w:rsid w:val="00E02C62"/>
    <w:rsid w:val="00E40EDF"/>
    <w:rsid w:val="00E63C0C"/>
    <w:rsid w:val="00E927A3"/>
    <w:rsid w:val="00F16C65"/>
    <w:rsid w:val="00F2228D"/>
    <w:rsid w:val="00F36A42"/>
    <w:rsid w:val="00F63EC4"/>
    <w:rsid w:val="00F7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026B"/>
  <w15:chartTrackingRefBased/>
  <w15:docId w15:val="{12733E4A-6B7B-4687-83C6-0E64ED8F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1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1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1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1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1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1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1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1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1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1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1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1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1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1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1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1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1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1C8"/>
    <w:rPr>
      <w:rFonts w:eastAsiaTheme="majorEastAsia" w:cstheme="majorBidi"/>
      <w:color w:val="272727" w:themeColor="text1" w:themeTint="D8"/>
    </w:rPr>
  </w:style>
  <w:style w:type="paragraph" w:styleId="Title">
    <w:name w:val="Title"/>
    <w:basedOn w:val="Normal"/>
    <w:next w:val="Normal"/>
    <w:link w:val="TitleChar"/>
    <w:uiPriority w:val="10"/>
    <w:qFormat/>
    <w:rsid w:val="005B21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1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1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1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1C8"/>
    <w:pPr>
      <w:spacing w:before="160"/>
      <w:jc w:val="center"/>
    </w:pPr>
    <w:rPr>
      <w:i/>
      <w:iCs/>
      <w:color w:val="404040" w:themeColor="text1" w:themeTint="BF"/>
    </w:rPr>
  </w:style>
  <w:style w:type="character" w:customStyle="1" w:styleId="QuoteChar">
    <w:name w:val="Quote Char"/>
    <w:basedOn w:val="DefaultParagraphFont"/>
    <w:link w:val="Quote"/>
    <w:uiPriority w:val="29"/>
    <w:rsid w:val="005B21C8"/>
    <w:rPr>
      <w:i/>
      <w:iCs/>
      <w:color w:val="404040" w:themeColor="text1" w:themeTint="BF"/>
    </w:rPr>
  </w:style>
  <w:style w:type="paragraph" w:styleId="ListParagraph">
    <w:name w:val="List Paragraph"/>
    <w:basedOn w:val="Normal"/>
    <w:uiPriority w:val="34"/>
    <w:qFormat/>
    <w:rsid w:val="005B21C8"/>
    <w:pPr>
      <w:ind w:left="720"/>
      <w:contextualSpacing/>
    </w:pPr>
  </w:style>
  <w:style w:type="character" w:styleId="IntenseEmphasis">
    <w:name w:val="Intense Emphasis"/>
    <w:basedOn w:val="DefaultParagraphFont"/>
    <w:uiPriority w:val="21"/>
    <w:qFormat/>
    <w:rsid w:val="005B21C8"/>
    <w:rPr>
      <w:i/>
      <w:iCs/>
      <w:color w:val="0F4761" w:themeColor="accent1" w:themeShade="BF"/>
    </w:rPr>
  </w:style>
  <w:style w:type="paragraph" w:styleId="IntenseQuote">
    <w:name w:val="Intense Quote"/>
    <w:basedOn w:val="Normal"/>
    <w:next w:val="Normal"/>
    <w:link w:val="IntenseQuoteChar"/>
    <w:uiPriority w:val="30"/>
    <w:qFormat/>
    <w:rsid w:val="005B21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1C8"/>
    <w:rPr>
      <w:i/>
      <w:iCs/>
      <w:color w:val="0F4761" w:themeColor="accent1" w:themeShade="BF"/>
    </w:rPr>
  </w:style>
  <w:style w:type="character" w:styleId="IntenseReference">
    <w:name w:val="Intense Reference"/>
    <w:basedOn w:val="DefaultParagraphFont"/>
    <w:uiPriority w:val="32"/>
    <w:qFormat/>
    <w:rsid w:val="005B21C8"/>
    <w:rPr>
      <w:b/>
      <w:bCs/>
      <w:smallCaps/>
      <w:color w:val="0F4761" w:themeColor="accent1" w:themeShade="BF"/>
      <w:spacing w:val="5"/>
    </w:rPr>
  </w:style>
  <w:style w:type="paragraph" w:styleId="NoSpacing">
    <w:name w:val="No Spacing"/>
    <w:uiPriority w:val="1"/>
    <w:qFormat/>
    <w:rsid w:val="005B21C8"/>
    <w:pPr>
      <w:spacing w:after="0" w:line="240" w:lineRule="auto"/>
    </w:pPr>
  </w:style>
  <w:style w:type="paragraph" w:styleId="Header">
    <w:name w:val="header"/>
    <w:basedOn w:val="Normal"/>
    <w:link w:val="HeaderChar"/>
    <w:uiPriority w:val="99"/>
    <w:unhideWhenUsed/>
    <w:rsid w:val="00E92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7A3"/>
  </w:style>
  <w:style w:type="paragraph" w:styleId="Footer">
    <w:name w:val="footer"/>
    <w:basedOn w:val="Normal"/>
    <w:link w:val="FooterChar"/>
    <w:uiPriority w:val="99"/>
    <w:unhideWhenUsed/>
    <w:rsid w:val="00E92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7A3"/>
  </w:style>
  <w:style w:type="character" w:styleId="CommentReference">
    <w:name w:val="annotation reference"/>
    <w:basedOn w:val="DefaultParagraphFont"/>
    <w:uiPriority w:val="99"/>
    <w:semiHidden/>
    <w:unhideWhenUsed/>
    <w:rsid w:val="00100507"/>
    <w:rPr>
      <w:sz w:val="16"/>
      <w:szCs w:val="16"/>
    </w:rPr>
  </w:style>
  <w:style w:type="paragraph" w:styleId="CommentText">
    <w:name w:val="annotation text"/>
    <w:basedOn w:val="Normal"/>
    <w:link w:val="CommentTextChar"/>
    <w:uiPriority w:val="99"/>
    <w:unhideWhenUsed/>
    <w:rsid w:val="00100507"/>
    <w:pPr>
      <w:spacing w:line="240" w:lineRule="auto"/>
    </w:pPr>
    <w:rPr>
      <w:sz w:val="20"/>
      <w:szCs w:val="20"/>
    </w:rPr>
  </w:style>
  <w:style w:type="character" w:customStyle="1" w:styleId="CommentTextChar">
    <w:name w:val="Comment Text Char"/>
    <w:basedOn w:val="DefaultParagraphFont"/>
    <w:link w:val="CommentText"/>
    <w:uiPriority w:val="99"/>
    <w:rsid w:val="00100507"/>
    <w:rPr>
      <w:sz w:val="20"/>
      <w:szCs w:val="20"/>
    </w:rPr>
  </w:style>
  <w:style w:type="paragraph" w:styleId="CommentSubject">
    <w:name w:val="annotation subject"/>
    <w:basedOn w:val="CommentText"/>
    <w:next w:val="CommentText"/>
    <w:link w:val="CommentSubjectChar"/>
    <w:uiPriority w:val="99"/>
    <w:semiHidden/>
    <w:unhideWhenUsed/>
    <w:rsid w:val="00100507"/>
    <w:rPr>
      <w:b/>
      <w:bCs/>
    </w:rPr>
  </w:style>
  <w:style w:type="character" w:customStyle="1" w:styleId="CommentSubjectChar">
    <w:name w:val="Comment Subject Char"/>
    <w:basedOn w:val="CommentTextChar"/>
    <w:link w:val="CommentSubject"/>
    <w:uiPriority w:val="99"/>
    <w:semiHidden/>
    <w:rsid w:val="00100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66405">
      <w:bodyDiv w:val="1"/>
      <w:marLeft w:val="0"/>
      <w:marRight w:val="0"/>
      <w:marTop w:val="0"/>
      <w:marBottom w:val="0"/>
      <w:divBdr>
        <w:top w:val="none" w:sz="0" w:space="0" w:color="auto"/>
        <w:left w:val="none" w:sz="0" w:space="0" w:color="auto"/>
        <w:bottom w:val="none" w:sz="0" w:space="0" w:color="auto"/>
        <w:right w:val="none" w:sz="0" w:space="0" w:color="auto"/>
      </w:divBdr>
    </w:div>
    <w:div w:id="1180854444">
      <w:bodyDiv w:val="1"/>
      <w:marLeft w:val="0"/>
      <w:marRight w:val="0"/>
      <w:marTop w:val="0"/>
      <w:marBottom w:val="0"/>
      <w:divBdr>
        <w:top w:val="none" w:sz="0" w:space="0" w:color="auto"/>
        <w:left w:val="none" w:sz="0" w:space="0" w:color="auto"/>
        <w:bottom w:val="none" w:sz="0" w:space="0" w:color="auto"/>
        <w:right w:val="none" w:sz="0" w:space="0" w:color="auto"/>
      </w:divBdr>
    </w:div>
    <w:div w:id="1565867652">
      <w:bodyDiv w:val="1"/>
      <w:marLeft w:val="0"/>
      <w:marRight w:val="0"/>
      <w:marTop w:val="0"/>
      <w:marBottom w:val="0"/>
      <w:divBdr>
        <w:top w:val="none" w:sz="0" w:space="0" w:color="auto"/>
        <w:left w:val="none" w:sz="0" w:space="0" w:color="auto"/>
        <w:bottom w:val="none" w:sz="0" w:space="0" w:color="auto"/>
        <w:right w:val="none" w:sz="0" w:space="0" w:color="auto"/>
      </w:divBdr>
    </w:div>
    <w:div w:id="17995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1aba43-2af1-4bcf-bef5-236581eb958f" xsi:nil="true"/>
    <_ip_UnifiedCompliancePolicyUIAction xmlns="http://schemas.microsoft.com/sharepoint/v3" xsi:nil="true"/>
    <lcf76f155ced4ddcb4097134ff3c332f xmlns="b924e356-2efa-4382-9817-1058aa2dd719">
      <Terms xmlns="http://schemas.microsoft.com/office/infopath/2007/PartnerControls"/>
    </lcf76f155ced4ddcb4097134ff3c332f>
    <image xmlns="b924e356-2efa-4382-9817-1058aa2dd71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8D67B2EC5A645BAE74A2A9857886B" ma:contentTypeVersion="21" ma:contentTypeDescription="Create a new document." ma:contentTypeScope="" ma:versionID="7f5413691a9bdb5c41d691022fb2a444">
  <xsd:schema xmlns:xsd="http://www.w3.org/2001/XMLSchema" xmlns:xs="http://www.w3.org/2001/XMLSchema" xmlns:p="http://schemas.microsoft.com/office/2006/metadata/properties" xmlns:ns1="http://schemas.microsoft.com/sharepoint/v3" xmlns:ns2="b924e356-2efa-4382-9817-1058aa2dd719" xmlns:ns3="3f1aba43-2af1-4bcf-bef5-236581eb958f" targetNamespace="http://schemas.microsoft.com/office/2006/metadata/properties" ma:root="true" ma:fieldsID="5381270f25501fc13210a279dd28c4c7" ns1:_="" ns2:_="" ns3:_="">
    <xsd:import namespace="http://schemas.microsoft.com/sharepoint/v3"/>
    <xsd:import namespace="b924e356-2efa-4382-9817-1058aa2dd719"/>
    <xsd:import namespace="3f1aba43-2af1-4bcf-bef5-236581eb95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4e356-2efa-4382-9817-1058aa2dd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c82e8b-462b-4bc7-97fa-5a13a5efbcce"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1aba43-2af1-4bcf-bef5-236581eb958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1ef88f9-693c-4391-ba1c-32b68038a5f2}" ma:internalName="TaxCatchAll" ma:showField="CatchAllData" ma:web="3f1aba43-2af1-4bcf-bef5-236581eb9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3B351-0BB1-4AC7-B029-636CB19B6705}">
  <ds:schemaRefs>
    <ds:schemaRef ds:uri="http://schemas.microsoft.com/office/2006/metadata/properties"/>
    <ds:schemaRef ds:uri="http://schemas.microsoft.com/office/infopath/2007/PartnerControls"/>
    <ds:schemaRef ds:uri="3f1aba43-2af1-4bcf-bef5-236581eb958f"/>
    <ds:schemaRef ds:uri="http://schemas.microsoft.com/sharepoint/v3"/>
    <ds:schemaRef ds:uri="b924e356-2efa-4382-9817-1058aa2dd719"/>
  </ds:schemaRefs>
</ds:datastoreItem>
</file>

<file path=customXml/itemProps2.xml><?xml version="1.0" encoding="utf-8"?>
<ds:datastoreItem xmlns:ds="http://schemas.openxmlformats.org/officeDocument/2006/customXml" ds:itemID="{DE04F762-4D7C-47C1-9BE5-F85424F34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24e356-2efa-4382-9817-1058aa2dd719"/>
    <ds:schemaRef ds:uri="3f1aba43-2af1-4bcf-bef5-236581eb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7B3B0-DD4D-4D2E-8444-F44CF119F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Lange</dc:creator>
  <cp:keywords/>
  <dc:description/>
  <cp:lastModifiedBy>Annamarie J. Hendricks</cp:lastModifiedBy>
  <cp:revision>3</cp:revision>
  <dcterms:created xsi:type="dcterms:W3CDTF">2024-09-09T15:06:00Z</dcterms:created>
  <dcterms:modified xsi:type="dcterms:W3CDTF">2024-09-09T15:35:00Z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0x010100F6C8D67B2EC5A645BAE74A2A9857886B</vt:lpwstr>
  </property>
</Properties>
</file>