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B83A4" w14:textId="77777777" w:rsidR="00166A90" w:rsidRDefault="00166A90" w:rsidP="00166A90">
      <w:pPr>
        <w:jc w:val="center"/>
        <w:rPr>
          <w:rFonts w:ascii="Arial" w:hAnsi="Arial" w:cs="Arial"/>
          <w:b/>
          <w:bCs/>
        </w:rPr>
      </w:pPr>
    </w:p>
    <w:p w14:paraId="51B2B860" w14:textId="77777777" w:rsidR="00166A90" w:rsidRDefault="00166A90" w:rsidP="00166A90">
      <w:pPr>
        <w:jc w:val="center"/>
        <w:rPr>
          <w:rFonts w:ascii="Arial" w:hAnsi="Arial" w:cs="Arial"/>
          <w:b/>
          <w:bCs/>
        </w:rPr>
      </w:pPr>
    </w:p>
    <w:p w14:paraId="2050A00D" w14:textId="77777777" w:rsidR="009F2A64" w:rsidRDefault="009F2A64" w:rsidP="00166A90">
      <w:pPr>
        <w:jc w:val="center"/>
        <w:rPr>
          <w:rFonts w:ascii="Arial" w:hAnsi="Arial" w:cs="Arial"/>
          <w:b/>
          <w:bCs/>
        </w:rPr>
      </w:pPr>
    </w:p>
    <w:p w14:paraId="21725E1B" w14:textId="6766114E" w:rsidR="00A556FA" w:rsidRPr="00166A90" w:rsidRDefault="00A556FA" w:rsidP="00166A90">
      <w:pPr>
        <w:jc w:val="center"/>
        <w:rPr>
          <w:rFonts w:ascii="Arial" w:hAnsi="Arial" w:cs="Arial"/>
          <w:b/>
          <w:bCs/>
        </w:rPr>
      </w:pPr>
      <w:r w:rsidRPr="00166A90">
        <w:rPr>
          <w:rFonts w:ascii="Arial" w:hAnsi="Arial" w:cs="Arial"/>
          <w:b/>
          <w:bCs/>
        </w:rPr>
        <w:t>Resolution No.______</w:t>
      </w:r>
    </w:p>
    <w:p w14:paraId="64A8BF78" w14:textId="77777777" w:rsidR="009F2A64" w:rsidRDefault="009F2A64" w:rsidP="00166A90">
      <w:pPr>
        <w:spacing w:line="276" w:lineRule="auto"/>
        <w:jc w:val="center"/>
        <w:rPr>
          <w:rFonts w:ascii="Arial" w:hAnsi="Arial" w:cs="Arial"/>
          <w:b/>
          <w:bCs/>
        </w:rPr>
      </w:pPr>
    </w:p>
    <w:p w14:paraId="24DEC99F" w14:textId="5018DB7A" w:rsidR="00C46AB2" w:rsidRPr="00166A90" w:rsidRDefault="009A02FB" w:rsidP="00166A90">
      <w:pPr>
        <w:spacing w:line="276" w:lineRule="auto"/>
        <w:jc w:val="center"/>
        <w:rPr>
          <w:rFonts w:ascii="Arial" w:hAnsi="Arial" w:cs="Arial"/>
          <w:b/>
          <w:bCs/>
        </w:rPr>
      </w:pPr>
      <w:r w:rsidRPr="00166A90">
        <w:rPr>
          <w:rFonts w:ascii="Arial" w:hAnsi="Arial" w:cs="Arial"/>
          <w:b/>
          <w:bCs/>
        </w:rPr>
        <w:t xml:space="preserve">A RESOLUTION OF THE BOARD OF SUPERVISORS </w:t>
      </w:r>
      <w:r w:rsidR="004531E2" w:rsidRPr="00166A90">
        <w:rPr>
          <w:rFonts w:ascii="Arial" w:hAnsi="Arial" w:cs="Arial"/>
          <w:b/>
          <w:bCs/>
        </w:rPr>
        <w:t>AMENDING S</w:t>
      </w:r>
      <w:r w:rsidR="00166A90" w:rsidRPr="00166A90">
        <w:rPr>
          <w:rFonts w:ascii="Arial" w:hAnsi="Arial" w:cs="Arial"/>
          <w:b/>
          <w:bCs/>
        </w:rPr>
        <w:t>UBS</w:t>
      </w:r>
      <w:r w:rsidR="004531E2" w:rsidRPr="00166A90">
        <w:rPr>
          <w:rFonts w:ascii="Arial" w:hAnsi="Arial" w:cs="Arial"/>
          <w:b/>
          <w:bCs/>
        </w:rPr>
        <w:t>ECTION 2</w:t>
      </w:r>
      <w:r w:rsidR="00166A90" w:rsidRPr="00166A90">
        <w:rPr>
          <w:rFonts w:ascii="Arial" w:hAnsi="Arial" w:cs="Arial"/>
          <w:b/>
          <w:bCs/>
        </w:rPr>
        <w:t>(B)</w:t>
      </w:r>
      <w:r w:rsidR="004531E2" w:rsidRPr="00166A90">
        <w:rPr>
          <w:rFonts w:ascii="Arial" w:hAnsi="Arial" w:cs="Arial"/>
          <w:b/>
          <w:bCs/>
        </w:rPr>
        <w:t xml:space="preserve"> AND SUBSECTION 3(A)(2) OF RESOLUTION 03-92 SETTING FORTH AMENDED PROCEDURES FOR ZONING AND OTHER ADMINISTRATIVE HEARINGS</w:t>
      </w:r>
    </w:p>
    <w:p w14:paraId="2A32EC2F" w14:textId="77777777" w:rsidR="009F2A64" w:rsidRDefault="009F2A64" w:rsidP="00C46AB2">
      <w:pPr>
        <w:spacing w:after="0" w:line="276" w:lineRule="auto"/>
        <w:ind w:firstLine="720"/>
        <w:rPr>
          <w:rFonts w:ascii="Arial" w:hAnsi="Arial" w:cs="Arial"/>
          <w:b/>
          <w:bCs/>
        </w:rPr>
      </w:pPr>
    </w:p>
    <w:p w14:paraId="5BC0449D" w14:textId="38C64ADE" w:rsidR="00C46AB2" w:rsidRPr="00166A90" w:rsidRDefault="009A02FB" w:rsidP="00C46AB2">
      <w:pPr>
        <w:spacing w:after="0" w:line="276" w:lineRule="auto"/>
        <w:ind w:firstLine="720"/>
        <w:rPr>
          <w:rFonts w:ascii="Arial" w:hAnsi="Arial" w:cs="Arial"/>
        </w:rPr>
      </w:pPr>
      <w:r w:rsidRPr="00166A90">
        <w:rPr>
          <w:rFonts w:ascii="Arial" w:hAnsi="Arial" w:cs="Arial"/>
          <w:b/>
          <w:bCs/>
        </w:rPr>
        <w:t>WHEREAS</w:t>
      </w:r>
      <w:r w:rsidRPr="00166A90">
        <w:rPr>
          <w:rFonts w:ascii="Arial" w:hAnsi="Arial" w:cs="Arial"/>
        </w:rPr>
        <w:t xml:space="preserve">, </w:t>
      </w:r>
      <w:r w:rsidR="004531E2" w:rsidRPr="00166A90">
        <w:rPr>
          <w:rFonts w:ascii="Arial" w:hAnsi="Arial" w:cs="Arial"/>
        </w:rPr>
        <w:t xml:space="preserve">in 2003 </w:t>
      </w:r>
      <w:r w:rsidR="00CA00D6" w:rsidRPr="00166A90">
        <w:rPr>
          <w:rFonts w:ascii="Arial" w:hAnsi="Arial" w:cs="Arial"/>
        </w:rPr>
        <w:t>the Board of Supervisors</w:t>
      </w:r>
      <w:r w:rsidR="004531E2" w:rsidRPr="00166A90">
        <w:rPr>
          <w:rFonts w:ascii="Arial" w:hAnsi="Arial" w:cs="Arial"/>
        </w:rPr>
        <w:t xml:space="preserve"> promulgated minimum procedural standards for the conduct of zoning and administrative hearings to </w:t>
      </w:r>
      <w:proofErr w:type="gramStart"/>
      <w:r w:rsidR="004531E2" w:rsidRPr="00166A90">
        <w:rPr>
          <w:rFonts w:ascii="Arial" w:hAnsi="Arial" w:cs="Arial"/>
        </w:rPr>
        <w:t>insure</w:t>
      </w:r>
      <w:proofErr w:type="gramEnd"/>
      <w:r w:rsidR="004531E2" w:rsidRPr="00166A90">
        <w:rPr>
          <w:rFonts w:ascii="Arial" w:hAnsi="Arial" w:cs="Arial"/>
        </w:rPr>
        <w:t xml:space="preserve"> that the public is aware of the method of providing input at such hearings</w:t>
      </w:r>
      <w:r w:rsidR="00CA00D6" w:rsidRPr="00166A90">
        <w:rPr>
          <w:rFonts w:ascii="Arial" w:hAnsi="Arial" w:cs="Arial"/>
        </w:rPr>
        <w:t xml:space="preserve">; </w:t>
      </w:r>
      <w:r w:rsidR="001A5D16" w:rsidRPr="00166A90">
        <w:rPr>
          <w:rFonts w:ascii="Arial" w:hAnsi="Arial" w:cs="Arial"/>
        </w:rPr>
        <w:t>and</w:t>
      </w:r>
      <w:r w:rsidR="00CA00D6" w:rsidRPr="00166A90">
        <w:rPr>
          <w:rFonts w:ascii="Arial" w:hAnsi="Arial" w:cs="Arial"/>
        </w:rPr>
        <w:t>,</w:t>
      </w:r>
    </w:p>
    <w:p w14:paraId="7C2AFCC6" w14:textId="77777777" w:rsidR="00A556FA" w:rsidRPr="00166A90" w:rsidRDefault="00A556FA" w:rsidP="00C46AB2">
      <w:pPr>
        <w:spacing w:after="0" w:line="276" w:lineRule="auto"/>
        <w:ind w:firstLine="720"/>
        <w:rPr>
          <w:rFonts w:ascii="Arial" w:hAnsi="Arial" w:cs="Arial"/>
        </w:rPr>
      </w:pPr>
    </w:p>
    <w:p w14:paraId="4829FCB0" w14:textId="7CC80554" w:rsidR="004531E2" w:rsidRPr="00166A90" w:rsidRDefault="004531E2" w:rsidP="00C46AB2">
      <w:pPr>
        <w:spacing w:after="0" w:line="276" w:lineRule="auto"/>
        <w:ind w:firstLine="720"/>
        <w:rPr>
          <w:rFonts w:ascii="Arial" w:hAnsi="Arial" w:cs="Arial"/>
        </w:rPr>
      </w:pPr>
      <w:r w:rsidRPr="00166A90">
        <w:rPr>
          <w:rFonts w:ascii="Arial" w:hAnsi="Arial" w:cs="Arial"/>
          <w:b/>
          <w:bCs/>
        </w:rPr>
        <w:t xml:space="preserve">WHEREAS, </w:t>
      </w:r>
      <w:r w:rsidRPr="00166A90">
        <w:rPr>
          <w:rFonts w:ascii="Arial" w:hAnsi="Arial" w:cs="Arial"/>
        </w:rPr>
        <w:t>in 2017 the Board</w:t>
      </w:r>
      <w:r w:rsidR="00166A90" w:rsidRPr="00166A90">
        <w:rPr>
          <w:rFonts w:ascii="Arial" w:hAnsi="Arial" w:cs="Arial"/>
        </w:rPr>
        <w:t xml:space="preserve"> of Supervisors designated that</w:t>
      </w:r>
      <w:r w:rsidRPr="00166A90">
        <w:rPr>
          <w:rFonts w:ascii="Arial" w:hAnsi="Arial" w:cs="Arial"/>
        </w:rPr>
        <w:t xml:space="preserve"> Sections 2, 3(A)-(C)</w:t>
      </w:r>
      <w:r w:rsidR="00166A90" w:rsidRPr="00166A90">
        <w:rPr>
          <w:rFonts w:ascii="Arial" w:hAnsi="Arial" w:cs="Arial"/>
        </w:rPr>
        <w:t xml:space="preserve">, 4 and 5 of Resolution 3-92 would govern the conduct of variance and use permit appeal hearings; and </w:t>
      </w:r>
    </w:p>
    <w:p w14:paraId="27C410BB" w14:textId="5C40D8B6" w:rsidR="00C46AB2" w:rsidRPr="00166A90" w:rsidRDefault="00032A7C" w:rsidP="00C46AB2">
      <w:pPr>
        <w:spacing w:after="0" w:line="276" w:lineRule="auto"/>
        <w:ind w:firstLine="720"/>
        <w:rPr>
          <w:rFonts w:ascii="Arial" w:hAnsi="Arial" w:cs="Arial"/>
        </w:rPr>
      </w:pPr>
      <w:proofErr w:type="gramStart"/>
      <w:r w:rsidRPr="00166A90">
        <w:rPr>
          <w:rFonts w:ascii="Arial" w:hAnsi="Arial" w:cs="Arial"/>
          <w:b/>
          <w:bCs/>
        </w:rPr>
        <w:t>WHEREAS</w:t>
      </w:r>
      <w:r w:rsidRPr="00166A90">
        <w:rPr>
          <w:rFonts w:ascii="Arial" w:hAnsi="Arial" w:cs="Arial"/>
        </w:rPr>
        <w:t>,</w:t>
      </w:r>
      <w:proofErr w:type="gramEnd"/>
      <w:r w:rsidRPr="00166A90">
        <w:rPr>
          <w:rFonts w:ascii="Arial" w:hAnsi="Arial" w:cs="Arial"/>
        </w:rPr>
        <w:t xml:space="preserve"> </w:t>
      </w:r>
      <w:r w:rsidR="004531E2" w:rsidRPr="00166A90">
        <w:rPr>
          <w:rFonts w:ascii="Arial" w:hAnsi="Arial" w:cs="Arial"/>
        </w:rPr>
        <w:t xml:space="preserve">the Board of Supervisors </w:t>
      </w:r>
      <w:r w:rsidR="00166A90" w:rsidRPr="00166A90">
        <w:rPr>
          <w:rFonts w:ascii="Arial" w:hAnsi="Arial" w:cs="Arial"/>
        </w:rPr>
        <w:t xml:space="preserve">now </w:t>
      </w:r>
      <w:r w:rsidR="004531E2" w:rsidRPr="00166A90">
        <w:rPr>
          <w:rFonts w:ascii="Arial" w:hAnsi="Arial" w:cs="Arial"/>
        </w:rPr>
        <w:t xml:space="preserve">desires to make a minor amendment to Subsection 2(b) (Order of Presentation) and to update Subsection (3)(A)(2) </w:t>
      </w:r>
      <w:r w:rsidR="00166A90" w:rsidRPr="00166A90">
        <w:rPr>
          <w:rFonts w:ascii="Arial" w:hAnsi="Arial" w:cs="Arial"/>
        </w:rPr>
        <w:t xml:space="preserve">(Presentation of Evidence) </w:t>
      </w:r>
      <w:r w:rsidR="004531E2" w:rsidRPr="00166A90">
        <w:rPr>
          <w:rFonts w:ascii="Arial" w:hAnsi="Arial" w:cs="Arial"/>
        </w:rPr>
        <w:t>in light of the increased use of electronic communications over the past 20 years.</w:t>
      </w:r>
    </w:p>
    <w:p w14:paraId="690AB26D" w14:textId="721005D3" w:rsidR="004531E2" w:rsidRPr="00166A90" w:rsidRDefault="00B171AE" w:rsidP="004531E2">
      <w:pPr>
        <w:spacing w:before="240" w:line="276" w:lineRule="auto"/>
        <w:rPr>
          <w:rFonts w:ascii="Arial" w:hAnsi="Arial" w:cs="Arial"/>
        </w:rPr>
      </w:pPr>
      <w:r w:rsidRPr="00166A90">
        <w:rPr>
          <w:rFonts w:ascii="Arial" w:hAnsi="Arial" w:cs="Arial"/>
          <w:b/>
          <w:bCs/>
        </w:rPr>
        <w:t>NOW, THEREFORE, BE IT RESOLVED</w:t>
      </w:r>
      <w:r w:rsidR="007F6DE3" w:rsidRPr="00166A90">
        <w:rPr>
          <w:rFonts w:ascii="Arial" w:hAnsi="Arial" w:cs="Arial"/>
          <w:b/>
          <w:bCs/>
        </w:rPr>
        <w:t xml:space="preserve"> </w:t>
      </w:r>
      <w:r w:rsidR="007F6DE3" w:rsidRPr="00166A90">
        <w:rPr>
          <w:rFonts w:ascii="Arial" w:hAnsi="Arial" w:cs="Arial"/>
        </w:rPr>
        <w:t>by the Siskiyou County Board of Supervisors</w:t>
      </w:r>
      <w:r w:rsidRPr="00166A90">
        <w:rPr>
          <w:rFonts w:ascii="Arial" w:hAnsi="Arial" w:cs="Arial"/>
        </w:rPr>
        <w:t xml:space="preserve"> that </w:t>
      </w:r>
      <w:r w:rsidR="004531E2" w:rsidRPr="00166A90">
        <w:rPr>
          <w:rFonts w:ascii="Arial" w:hAnsi="Arial" w:cs="Arial"/>
        </w:rPr>
        <w:t>Resolution 03-92 shall be amended as follows (underlines represent</w:t>
      </w:r>
      <w:r w:rsidR="00166A90" w:rsidRPr="00166A90">
        <w:rPr>
          <w:rFonts w:ascii="Arial" w:hAnsi="Arial" w:cs="Arial"/>
        </w:rPr>
        <w:t xml:space="preserve"> </w:t>
      </w:r>
      <w:r w:rsidR="004531E2" w:rsidRPr="00166A90">
        <w:rPr>
          <w:rFonts w:ascii="Arial" w:hAnsi="Arial" w:cs="Arial"/>
        </w:rPr>
        <w:t>additions, and strikes represent deletions):</w:t>
      </w:r>
    </w:p>
    <w:p w14:paraId="761B3490" w14:textId="759AF6CA" w:rsidR="004531E2" w:rsidRPr="00166A90" w:rsidRDefault="004531E2" w:rsidP="004531E2">
      <w:pPr>
        <w:pStyle w:val="ListParagraph"/>
        <w:numPr>
          <w:ilvl w:val="0"/>
          <w:numId w:val="1"/>
        </w:numPr>
        <w:spacing w:before="240" w:line="276" w:lineRule="auto"/>
        <w:rPr>
          <w:rFonts w:ascii="Arial" w:hAnsi="Arial" w:cs="Arial"/>
        </w:rPr>
      </w:pPr>
      <w:r w:rsidRPr="00166A90">
        <w:rPr>
          <w:rFonts w:ascii="Arial" w:hAnsi="Arial" w:cs="Arial"/>
        </w:rPr>
        <w:t>Subsection 2(b) shall now read:</w:t>
      </w:r>
    </w:p>
    <w:p w14:paraId="1001F115" w14:textId="261373B0" w:rsidR="004531E2" w:rsidRPr="00166A90" w:rsidRDefault="004531E2" w:rsidP="004531E2">
      <w:pPr>
        <w:spacing w:before="240" w:line="276" w:lineRule="auto"/>
        <w:ind w:left="720"/>
        <w:rPr>
          <w:rFonts w:ascii="Arial" w:hAnsi="Arial" w:cs="Arial"/>
        </w:rPr>
      </w:pPr>
      <w:r w:rsidRPr="00166A90">
        <w:rPr>
          <w:rFonts w:ascii="Arial" w:hAnsi="Arial" w:cs="Arial"/>
        </w:rPr>
        <w:t xml:space="preserve">(b) Reading Order of Presentation into the record </w:t>
      </w:r>
      <w:r w:rsidRPr="00166A90">
        <w:rPr>
          <w:rFonts w:ascii="Arial" w:hAnsi="Arial" w:cs="Arial"/>
          <w:u w:val="single"/>
        </w:rPr>
        <w:t xml:space="preserve">or identification of the Order of Presentation as being that which is set forth in the associated </w:t>
      </w:r>
      <w:proofErr w:type="gramStart"/>
      <w:r w:rsidRPr="00166A90">
        <w:rPr>
          <w:rFonts w:ascii="Arial" w:hAnsi="Arial" w:cs="Arial"/>
          <w:u w:val="single"/>
        </w:rPr>
        <w:t>Agenda;</w:t>
      </w:r>
      <w:proofErr w:type="gramEnd"/>
    </w:p>
    <w:p w14:paraId="188DC98B" w14:textId="77777777" w:rsidR="004531E2" w:rsidRPr="00166A90" w:rsidRDefault="004531E2" w:rsidP="00CA00D6">
      <w:pPr>
        <w:pStyle w:val="ListParagraph"/>
        <w:numPr>
          <w:ilvl w:val="0"/>
          <w:numId w:val="1"/>
        </w:numPr>
        <w:spacing w:before="240" w:line="276" w:lineRule="auto"/>
        <w:rPr>
          <w:rFonts w:ascii="Arial" w:hAnsi="Arial" w:cs="Arial"/>
        </w:rPr>
      </w:pPr>
      <w:r w:rsidRPr="00166A90">
        <w:rPr>
          <w:rFonts w:ascii="Arial" w:hAnsi="Arial" w:cs="Arial"/>
        </w:rPr>
        <w:t>Subsection 3(A)(2) shall now read:</w:t>
      </w:r>
    </w:p>
    <w:p w14:paraId="685EDE42" w14:textId="77777777" w:rsidR="004531E2" w:rsidRPr="00166A90" w:rsidRDefault="004531E2" w:rsidP="004531E2">
      <w:pPr>
        <w:pStyle w:val="ListParagraph"/>
        <w:spacing w:before="240" w:line="276" w:lineRule="auto"/>
        <w:rPr>
          <w:rFonts w:ascii="Arial" w:hAnsi="Arial" w:cs="Arial"/>
        </w:rPr>
      </w:pPr>
    </w:p>
    <w:p w14:paraId="5D2D521A" w14:textId="287E89E4" w:rsidR="004531E2" w:rsidRPr="00166A90" w:rsidRDefault="004531E2" w:rsidP="004531E2">
      <w:pPr>
        <w:pStyle w:val="ListParagraph"/>
        <w:spacing w:before="240" w:line="276" w:lineRule="auto"/>
        <w:rPr>
          <w:rFonts w:ascii="Arial" w:hAnsi="Arial" w:cs="Arial"/>
          <w:u w:val="single"/>
        </w:rPr>
      </w:pPr>
      <w:r w:rsidRPr="00166A90">
        <w:rPr>
          <w:rFonts w:ascii="Arial" w:hAnsi="Arial" w:cs="Arial"/>
        </w:rPr>
        <w:t xml:space="preserve">2.  Each party shall submit to the Secretary of the Planning Commission or the Clerk of the Board </w:t>
      </w:r>
      <w:r w:rsidRPr="00166A90">
        <w:rPr>
          <w:rFonts w:ascii="Arial" w:hAnsi="Arial" w:cs="Arial"/>
          <w:strike/>
        </w:rPr>
        <w:t>twelve (12)</w:t>
      </w:r>
      <w:r w:rsidRPr="00166A90">
        <w:rPr>
          <w:rFonts w:ascii="Arial" w:hAnsi="Arial" w:cs="Arial"/>
        </w:rPr>
        <w:t xml:space="preserve"> </w:t>
      </w:r>
      <w:r w:rsidRPr="00166A90">
        <w:rPr>
          <w:rFonts w:ascii="Arial" w:hAnsi="Arial" w:cs="Arial"/>
          <w:u w:val="single"/>
        </w:rPr>
        <w:t>either an electronic copy or two (2) hard</w:t>
      </w:r>
      <w:r w:rsidRPr="00166A90">
        <w:rPr>
          <w:rFonts w:ascii="Arial" w:hAnsi="Arial" w:cs="Arial"/>
        </w:rPr>
        <w:t xml:space="preserve"> copies of all documentary evidence, support material, and the brief that the party wishes to present to the Commission or the Board for inclusion in the Commission’s or Board’s packet and proposes to introduce at the hearing.  This documentation must be submitted at least five (5) days prior to the hearing date.  Each document shall be labeled with the name of the party or person so presenting the document.</w:t>
      </w:r>
    </w:p>
    <w:p w14:paraId="2D3134DD" w14:textId="77777777" w:rsidR="009F2A64" w:rsidRPr="009F2A64" w:rsidRDefault="009F2A64" w:rsidP="00166A90">
      <w:pPr>
        <w:spacing w:before="240" w:line="276" w:lineRule="auto"/>
        <w:rPr>
          <w:rFonts w:ascii="Arial" w:hAnsi="Arial" w:cs="Arial"/>
          <w:bCs/>
        </w:rPr>
      </w:pPr>
      <w:r w:rsidRPr="009F2A64">
        <w:rPr>
          <w:rFonts w:ascii="Arial" w:hAnsi="Arial" w:cs="Arial"/>
          <w:bCs/>
        </w:rPr>
        <w:t>///</w:t>
      </w:r>
    </w:p>
    <w:p w14:paraId="5101464A" w14:textId="77777777" w:rsidR="009F2A64" w:rsidRPr="009F2A64" w:rsidRDefault="009F2A64" w:rsidP="00166A90">
      <w:pPr>
        <w:spacing w:before="240" w:line="276" w:lineRule="auto"/>
        <w:rPr>
          <w:rFonts w:ascii="Arial" w:hAnsi="Arial" w:cs="Arial"/>
          <w:bCs/>
        </w:rPr>
      </w:pPr>
      <w:r w:rsidRPr="009F2A64">
        <w:rPr>
          <w:rFonts w:ascii="Arial" w:hAnsi="Arial" w:cs="Arial"/>
          <w:bCs/>
        </w:rPr>
        <w:t>///</w:t>
      </w:r>
    </w:p>
    <w:p w14:paraId="23ECD52C" w14:textId="77777777" w:rsidR="009F2A64" w:rsidRPr="009F2A64" w:rsidRDefault="009F2A64" w:rsidP="00166A90">
      <w:pPr>
        <w:spacing w:before="240" w:line="276" w:lineRule="auto"/>
        <w:rPr>
          <w:rFonts w:ascii="Arial" w:hAnsi="Arial" w:cs="Arial"/>
          <w:bCs/>
        </w:rPr>
      </w:pPr>
      <w:r w:rsidRPr="009F2A64">
        <w:rPr>
          <w:rFonts w:ascii="Arial" w:hAnsi="Arial" w:cs="Arial"/>
          <w:bCs/>
        </w:rPr>
        <w:t>///</w:t>
      </w:r>
    </w:p>
    <w:p w14:paraId="49EC8037" w14:textId="77777777" w:rsidR="009F2A64" w:rsidRDefault="009F2A64" w:rsidP="00166A90">
      <w:pPr>
        <w:spacing w:before="240" w:line="276" w:lineRule="auto"/>
        <w:rPr>
          <w:rFonts w:ascii="Arial" w:hAnsi="Arial" w:cs="Arial"/>
          <w:b/>
        </w:rPr>
      </w:pPr>
    </w:p>
    <w:p w14:paraId="4B8678BC" w14:textId="4FBABCDE" w:rsidR="00C46AB2" w:rsidRPr="00166A90" w:rsidRDefault="00C46AB2" w:rsidP="00166A90">
      <w:pPr>
        <w:spacing w:before="240" w:line="276" w:lineRule="auto"/>
        <w:rPr>
          <w:rFonts w:ascii="Arial" w:hAnsi="Arial" w:cs="Arial"/>
        </w:rPr>
      </w:pPr>
      <w:r w:rsidRPr="00166A90">
        <w:rPr>
          <w:rFonts w:ascii="Arial" w:hAnsi="Arial" w:cs="Arial"/>
          <w:b/>
        </w:rPr>
        <w:t>PASSED AND ADOPTED</w:t>
      </w:r>
      <w:r w:rsidRPr="00166A90">
        <w:rPr>
          <w:rFonts w:ascii="Arial" w:hAnsi="Arial" w:cs="Arial"/>
        </w:rPr>
        <w:t xml:space="preserve"> at a regular meeting of the Board of Supervisors of the County of Siskiyou on </w:t>
      </w:r>
      <w:r w:rsidR="00CA00D6" w:rsidRPr="00166A90">
        <w:rPr>
          <w:rFonts w:ascii="Arial" w:hAnsi="Arial" w:cs="Arial"/>
        </w:rPr>
        <w:t>September 3</w:t>
      </w:r>
      <w:r w:rsidR="003454B2" w:rsidRPr="00166A90">
        <w:rPr>
          <w:rFonts w:ascii="Arial" w:hAnsi="Arial" w:cs="Arial"/>
        </w:rPr>
        <w:t>, 202</w:t>
      </w:r>
      <w:r w:rsidR="00CA00D6" w:rsidRPr="00166A90">
        <w:rPr>
          <w:rFonts w:ascii="Arial" w:hAnsi="Arial" w:cs="Arial"/>
        </w:rPr>
        <w:t>4</w:t>
      </w:r>
      <w:r w:rsidRPr="00166A90">
        <w:rPr>
          <w:rFonts w:ascii="Arial" w:hAnsi="Arial" w:cs="Arial"/>
        </w:rPr>
        <w:t>, by the following vote:</w:t>
      </w:r>
    </w:p>
    <w:p w14:paraId="00D294C6" w14:textId="77777777" w:rsidR="00C46AB2" w:rsidRPr="00166A90" w:rsidRDefault="00C46AB2" w:rsidP="00C46AB2">
      <w:pPr>
        <w:tabs>
          <w:tab w:val="left" w:pos="1170"/>
        </w:tabs>
        <w:spacing w:after="0"/>
        <w:rPr>
          <w:rFonts w:ascii="Arial" w:hAnsi="Arial" w:cs="Arial"/>
        </w:rPr>
      </w:pPr>
      <w:r w:rsidRPr="00166A90">
        <w:rPr>
          <w:rFonts w:ascii="Arial" w:hAnsi="Arial" w:cs="Arial"/>
        </w:rPr>
        <w:t>AYES:</w:t>
      </w:r>
      <w:r w:rsidRPr="00166A90">
        <w:rPr>
          <w:rFonts w:ascii="Arial" w:hAnsi="Arial" w:cs="Arial"/>
        </w:rPr>
        <w:tab/>
      </w:r>
    </w:p>
    <w:p w14:paraId="29A2268E" w14:textId="77777777" w:rsidR="00C46AB2" w:rsidRPr="00166A90" w:rsidRDefault="00C46AB2" w:rsidP="00C46AB2">
      <w:pPr>
        <w:tabs>
          <w:tab w:val="left" w:pos="1170"/>
        </w:tabs>
        <w:spacing w:after="0"/>
        <w:rPr>
          <w:rFonts w:ascii="Arial" w:hAnsi="Arial" w:cs="Arial"/>
        </w:rPr>
      </w:pPr>
      <w:r w:rsidRPr="00166A90">
        <w:rPr>
          <w:rFonts w:ascii="Arial" w:hAnsi="Arial" w:cs="Arial"/>
        </w:rPr>
        <w:t>NOES:</w:t>
      </w:r>
      <w:r w:rsidRPr="00166A90">
        <w:rPr>
          <w:rFonts w:ascii="Arial" w:hAnsi="Arial" w:cs="Arial"/>
        </w:rPr>
        <w:tab/>
      </w:r>
    </w:p>
    <w:p w14:paraId="4CADD906" w14:textId="77777777" w:rsidR="00C46AB2" w:rsidRPr="00166A90" w:rsidRDefault="00C46AB2" w:rsidP="00C46AB2">
      <w:pPr>
        <w:tabs>
          <w:tab w:val="left" w:pos="1170"/>
        </w:tabs>
        <w:spacing w:after="0"/>
        <w:rPr>
          <w:rFonts w:ascii="Arial" w:hAnsi="Arial" w:cs="Arial"/>
        </w:rPr>
      </w:pPr>
      <w:r w:rsidRPr="00166A90">
        <w:rPr>
          <w:rFonts w:ascii="Arial" w:hAnsi="Arial" w:cs="Arial"/>
        </w:rPr>
        <w:t>ABSENT:</w:t>
      </w:r>
      <w:r w:rsidRPr="00166A90">
        <w:rPr>
          <w:rFonts w:ascii="Arial" w:hAnsi="Arial" w:cs="Arial"/>
        </w:rPr>
        <w:tab/>
      </w:r>
    </w:p>
    <w:p w14:paraId="446B8C71" w14:textId="77777777" w:rsidR="00C46AB2" w:rsidRPr="00166A90" w:rsidRDefault="00C46AB2" w:rsidP="00C46AB2">
      <w:pPr>
        <w:tabs>
          <w:tab w:val="left" w:pos="1170"/>
        </w:tabs>
        <w:spacing w:after="0"/>
        <w:rPr>
          <w:rFonts w:ascii="Arial" w:hAnsi="Arial" w:cs="Arial"/>
        </w:rPr>
      </w:pPr>
      <w:r w:rsidRPr="00166A90">
        <w:rPr>
          <w:rFonts w:ascii="Arial" w:hAnsi="Arial" w:cs="Arial"/>
        </w:rPr>
        <w:t>ABSTAIN:</w:t>
      </w:r>
      <w:r w:rsidRPr="00166A90">
        <w:rPr>
          <w:rFonts w:ascii="Arial" w:hAnsi="Arial" w:cs="Arial"/>
        </w:rPr>
        <w:tab/>
      </w:r>
    </w:p>
    <w:p w14:paraId="6CF79155" w14:textId="135FF124" w:rsidR="00C46AB2" w:rsidRPr="00166A90" w:rsidRDefault="00C46AB2" w:rsidP="00C46AB2">
      <w:pPr>
        <w:pStyle w:val="NoSpacing"/>
        <w:tabs>
          <w:tab w:val="left" w:pos="3150"/>
        </w:tabs>
        <w:rPr>
          <w:rFonts w:cs="Arial"/>
          <w:sz w:val="22"/>
          <w:szCs w:val="22"/>
        </w:rPr>
      </w:pPr>
      <w:r w:rsidRPr="00166A90">
        <w:rPr>
          <w:rFonts w:cs="Arial"/>
          <w:sz w:val="22"/>
          <w:szCs w:val="22"/>
        </w:rPr>
        <w:tab/>
        <w:t>________________________________________</w:t>
      </w:r>
      <w:r w:rsidRPr="00166A90">
        <w:rPr>
          <w:rFonts w:cs="Arial"/>
          <w:sz w:val="22"/>
          <w:szCs w:val="22"/>
          <w:u w:val="single"/>
        </w:rPr>
        <w:br/>
      </w:r>
      <w:r w:rsidRPr="00166A90">
        <w:rPr>
          <w:rFonts w:cs="Arial"/>
          <w:sz w:val="22"/>
          <w:szCs w:val="22"/>
        </w:rPr>
        <w:tab/>
      </w:r>
      <w:r w:rsidR="00CA00D6" w:rsidRPr="00166A90">
        <w:rPr>
          <w:rFonts w:cs="Arial"/>
          <w:sz w:val="22"/>
          <w:szCs w:val="22"/>
        </w:rPr>
        <w:t>Michael N. Kobseff</w:t>
      </w:r>
      <w:r w:rsidRPr="00166A90">
        <w:rPr>
          <w:rFonts w:cs="Arial"/>
          <w:sz w:val="22"/>
          <w:szCs w:val="22"/>
        </w:rPr>
        <w:t>, Chair</w:t>
      </w:r>
      <w:r w:rsidRPr="00166A90">
        <w:rPr>
          <w:rFonts w:cs="Arial"/>
          <w:sz w:val="22"/>
          <w:szCs w:val="22"/>
        </w:rPr>
        <w:br/>
      </w:r>
      <w:r w:rsidRPr="00166A90">
        <w:rPr>
          <w:rFonts w:cs="Arial"/>
          <w:b/>
          <w:bCs/>
          <w:sz w:val="22"/>
          <w:szCs w:val="22"/>
        </w:rPr>
        <w:tab/>
      </w:r>
      <w:r w:rsidRPr="00166A90">
        <w:rPr>
          <w:rFonts w:cs="Arial"/>
          <w:sz w:val="22"/>
          <w:szCs w:val="22"/>
        </w:rPr>
        <w:t>Siskiyou County Board of Supervisors</w:t>
      </w:r>
    </w:p>
    <w:p w14:paraId="708F5240" w14:textId="283D699F" w:rsidR="00C46AB2" w:rsidRPr="00166A90" w:rsidRDefault="00C46AB2" w:rsidP="00C46AB2">
      <w:pPr>
        <w:rPr>
          <w:rFonts w:ascii="Arial" w:hAnsi="Arial" w:cs="Arial"/>
        </w:rPr>
      </w:pPr>
      <w:r w:rsidRPr="00166A90">
        <w:rPr>
          <w:rFonts w:ascii="Arial" w:hAnsi="Arial" w:cs="Arial"/>
        </w:rPr>
        <w:t>ATTEST:</w:t>
      </w:r>
    </w:p>
    <w:p w14:paraId="45536280" w14:textId="77777777" w:rsidR="00C46AB2" w:rsidRPr="00166A90" w:rsidRDefault="00C46AB2" w:rsidP="00C46AB2">
      <w:pPr>
        <w:rPr>
          <w:rFonts w:ascii="Arial" w:hAnsi="Arial" w:cs="Arial"/>
        </w:rPr>
      </w:pPr>
      <w:r w:rsidRPr="00166A90">
        <w:rPr>
          <w:rFonts w:ascii="Arial" w:hAnsi="Arial" w:cs="Arial"/>
        </w:rPr>
        <w:t>Laura Bynum,</w:t>
      </w:r>
      <w:r w:rsidRPr="00166A90">
        <w:rPr>
          <w:rFonts w:ascii="Arial" w:hAnsi="Arial" w:cs="Arial"/>
        </w:rPr>
        <w:br/>
        <w:t>County Clerk</w:t>
      </w:r>
    </w:p>
    <w:p w14:paraId="2AF6AF14" w14:textId="77777777" w:rsidR="00C46AB2" w:rsidRPr="00166A90" w:rsidRDefault="00C46AB2" w:rsidP="00C46AB2">
      <w:pPr>
        <w:tabs>
          <w:tab w:val="left" w:pos="900"/>
        </w:tabs>
        <w:rPr>
          <w:rFonts w:ascii="Arial" w:hAnsi="Arial" w:cs="Arial"/>
        </w:rPr>
      </w:pPr>
      <w:r w:rsidRPr="00166A90">
        <w:rPr>
          <w:rFonts w:ascii="Arial" w:hAnsi="Arial" w:cs="Arial"/>
        </w:rPr>
        <w:t xml:space="preserve">By </w:t>
      </w:r>
      <w:r w:rsidRPr="00166A90">
        <w:rPr>
          <w:rFonts w:ascii="Arial" w:hAnsi="Arial" w:cs="Arial"/>
          <w:u w:val="single"/>
        </w:rPr>
        <w:t>________________________________</w:t>
      </w:r>
      <w:r w:rsidRPr="00166A90">
        <w:rPr>
          <w:rFonts w:ascii="Arial" w:hAnsi="Arial" w:cs="Arial"/>
        </w:rPr>
        <w:t>_</w:t>
      </w:r>
      <w:r w:rsidRPr="00166A90">
        <w:rPr>
          <w:rFonts w:ascii="Arial" w:hAnsi="Arial" w:cs="Arial"/>
        </w:rPr>
        <w:br/>
      </w:r>
      <w:r w:rsidRPr="00166A90">
        <w:rPr>
          <w:rFonts w:ascii="Arial" w:hAnsi="Arial" w:cs="Arial"/>
        </w:rPr>
        <w:tab/>
        <w:t>Deputy</w:t>
      </w:r>
    </w:p>
    <w:p w14:paraId="7A89DED6" w14:textId="77777777" w:rsidR="00C46AB2" w:rsidRPr="00166A90" w:rsidRDefault="00C46AB2">
      <w:pPr>
        <w:rPr>
          <w:rFonts w:ascii="Arial" w:hAnsi="Arial" w:cs="Arial"/>
        </w:rPr>
      </w:pPr>
    </w:p>
    <w:p w14:paraId="57B78C80" w14:textId="035CF716" w:rsidR="00E47239" w:rsidRPr="00166A90" w:rsidRDefault="00E47239">
      <w:pPr>
        <w:rPr>
          <w:rFonts w:ascii="Arial" w:hAnsi="Arial" w:cs="Arial"/>
        </w:rPr>
      </w:pPr>
      <w:r w:rsidRPr="00166A90">
        <w:rPr>
          <w:rFonts w:ascii="Arial" w:hAnsi="Arial" w:cs="Arial"/>
        </w:rPr>
        <w:t xml:space="preserve"> </w:t>
      </w:r>
    </w:p>
    <w:sectPr w:rsidR="00E47239" w:rsidRPr="00166A90" w:rsidSect="00A556FA">
      <w:pgSz w:w="12240" w:h="15840"/>
      <w:pgMar w:top="72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FA82E" w14:textId="77777777" w:rsidR="00732744" w:rsidRDefault="00732744" w:rsidP="00A556FA">
      <w:pPr>
        <w:spacing w:after="0" w:line="240" w:lineRule="auto"/>
      </w:pPr>
      <w:r>
        <w:separator/>
      </w:r>
    </w:p>
  </w:endnote>
  <w:endnote w:type="continuationSeparator" w:id="0">
    <w:p w14:paraId="52696790" w14:textId="77777777" w:rsidR="00732744" w:rsidRDefault="00732744" w:rsidP="00A55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2D95" w14:textId="77777777" w:rsidR="00732744" w:rsidRDefault="00732744" w:rsidP="00A556FA">
      <w:pPr>
        <w:spacing w:after="0" w:line="240" w:lineRule="auto"/>
      </w:pPr>
      <w:r>
        <w:separator/>
      </w:r>
    </w:p>
  </w:footnote>
  <w:footnote w:type="continuationSeparator" w:id="0">
    <w:p w14:paraId="7FCE4C6C" w14:textId="77777777" w:rsidR="00732744" w:rsidRDefault="00732744" w:rsidP="00A55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2682"/>
    <w:multiLevelType w:val="hybridMultilevel"/>
    <w:tmpl w:val="27C65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67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FB"/>
    <w:rsid w:val="00032A7C"/>
    <w:rsid w:val="00115612"/>
    <w:rsid w:val="00166A90"/>
    <w:rsid w:val="00183233"/>
    <w:rsid w:val="001936FE"/>
    <w:rsid w:val="001A5D16"/>
    <w:rsid w:val="002C3D5C"/>
    <w:rsid w:val="00303DA2"/>
    <w:rsid w:val="003454B2"/>
    <w:rsid w:val="004531E2"/>
    <w:rsid w:val="004A3495"/>
    <w:rsid w:val="004A6FD6"/>
    <w:rsid w:val="00516323"/>
    <w:rsid w:val="0051742C"/>
    <w:rsid w:val="00562695"/>
    <w:rsid w:val="005A50F4"/>
    <w:rsid w:val="005F4D26"/>
    <w:rsid w:val="00610634"/>
    <w:rsid w:val="006426D6"/>
    <w:rsid w:val="00661287"/>
    <w:rsid w:val="00707A79"/>
    <w:rsid w:val="00732744"/>
    <w:rsid w:val="007772EA"/>
    <w:rsid w:val="007956B3"/>
    <w:rsid w:val="00795DB8"/>
    <w:rsid w:val="007F6DE3"/>
    <w:rsid w:val="008253ED"/>
    <w:rsid w:val="00865ACC"/>
    <w:rsid w:val="009134BC"/>
    <w:rsid w:val="00915836"/>
    <w:rsid w:val="00935032"/>
    <w:rsid w:val="009A02FB"/>
    <w:rsid w:val="009A4170"/>
    <w:rsid w:val="009C7E41"/>
    <w:rsid w:val="009F2A64"/>
    <w:rsid w:val="00A533B7"/>
    <w:rsid w:val="00A556FA"/>
    <w:rsid w:val="00A8471C"/>
    <w:rsid w:val="00B171AE"/>
    <w:rsid w:val="00BD1204"/>
    <w:rsid w:val="00BE1BB3"/>
    <w:rsid w:val="00C46AB2"/>
    <w:rsid w:val="00C649BE"/>
    <w:rsid w:val="00C70E2C"/>
    <w:rsid w:val="00CA00D6"/>
    <w:rsid w:val="00D31CCF"/>
    <w:rsid w:val="00DD4B10"/>
    <w:rsid w:val="00DF6404"/>
    <w:rsid w:val="00E0015A"/>
    <w:rsid w:val="00E47239"/>
    <w:rsid w:val="00EA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2DDD4"/>
  <w15:chartTrackingRefBased/>
  <w15:docId w15:val="{0EB444B6-2D6C-4D66-8D59-B1E0DAB3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6AB2"/>
    <w:pPr>
      <w:spacing w:after="0"/>
    </w:pPr>
    <w:rPr>
      <w:rFonts w:ascii="Arial" w:eastAsiaTheme="minorEastAsia" w:hAnsi="Arial"/>
      <w:kern w:val="0"/>
      <w:sz w:val="24"/>
      <w:szCs w:val="24"/>
      <w14:ligatures w14:val="none"/>
    </w:rPr>
  </w:style>
  <w:style w:type="paragraph" w:styleId="Header">
    <w:name w:val="header"/>
    <w:basedOn w:val="Normal"/>
    <w:link w:val="HeaderChar"/>
    <w:uiPriority w:val="99"/>
    <w:unhideWhenUsed/>
    <w:rsid w:val="00A55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6FA"/>
  </w:style>
  <w:style w:type="paragraph" w:styleId="Footer">
    <w:name w:val="footer"/>
    <w:basedOn w:val="Normal"/>
    <w:link w:val="FooterChar"/>
    <w:uiPriority w:val="99"/>
    <w:unhideWhenUsed/>
    <w:rsid w:val="00A55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6FA"/>
  </w:style>
  <w:style w:type="paragraph" w:styleId="Revision">
    <w:name w:val="Revision"/>
    <w:hidden/>
    <w:uiPriority w:val="99"/>
    <w:semiHidden/>
    <w:rsid w:val="00D31CCF"/>
    <w:pPr>
      <w:spacing w:after="0" w:line="240" w:lineRule="auto"/>
    </w:pPr>
  </w:style>
  <w:style w:type="paragraph" w:styleId="ListParagraph">
    <w:name w:val="List Paragraph"/>
    <w:basedOn w:val="Normal"/>
    <w:uiPriority w:val="34"/>
    <w:qFormat/>
    <w:rsid w:val="00EA6369"/>
    <w:pPr>
      <w:ind w:left="720"/>
      <w:contextualSpacing/>
    </w:pPr>
  </w:style>
  <w:style w:type="character" w:customStyle="1" w:styleId="fontstyle01">
    <w:name w:val="fontstyle01"/>
    <w:basedOn w:val="DefaultParagraphFont"/>
    <w:rsid w:val="004531E2"/>
    <w:rPr>
      <w:rFonts w:ascii="ArialMT" w:hAnsi="ArialMT" w:hint="default"/>
      <w:b w:val="0"/>
      <w:bCs w:val="0"/>
      <w:i w:val="0"/>
      <w:iCs w:val="0"/>
      <w:color w:val="000000"/>
      <w:sz w:val="18"/>
      <w:szCs w:val="18"/>
    </w:rPr>
  </w:style>
  <w:style w:type="character" w:customStyle="1" w:styleId="fontstyle21">
    <w:name w:val="fontstyle21"/>
    <w:basedOn w:val="DefaultParagraphFont"/>
    <w:rsid w:val="004531E2"/>
    <w:rPr>
      <w:rFonts w:ascii="TimesNewRomanPSMT" w:hAnsi="TimesNewRomanPSMT" w:hint="default"/>
      <w:b w:val="0"/>
      <w:bCs w:val="0"/>
      <w:i w:val="0"/>
      <w:iCs w:val="0"/>
      <w:color w:val="000000"/>
      <w:sz w:val="14"/>
      <w:szCs w:val="14"/>
    </w:rPr>
  </w:style>
  <w:style w:type="character" w:customStyle="1" w:styleId="fontstyle31">
    <w:name w:val="fontstyle31"/>
    <w:basedOn w:val="DefaultParagraphFont"/>
    <w:rsid w:val="004531E2"/>
    <w:rPr>
      <w:rFonts w:ascii="Arial-BoldMT" w:hAnsi="Arial-BoldMT" w:hint="default"/>
      <w:b/>
      <w:bCs/>
      <w:i w:val="0"/>
      <w:iCs w:val="0"/>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3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Natalie Reed</cp:lastModifiedBy>
  <cp:revision>4</cp:revision>
  <dcterms:created xsi:type="dcterms:W3CDTF">2024-08-22T17:48:00Z</dcterms:created>
  <dcterms:modified xsi:type="dcterms:W3CDTF">2024-08-26T18:37:00Z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03bed5d8-2718-4eba-92d6-8ed291a362a6</vt:lpwstr>
  </property>
</Properties>
</file>