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ABF51" w14:textId="77777777" w:rsidR="00CD1AF1" w:rsidRDefault="00374794" w:rsidP="0003584F">
      <w:pPr>
        <w:pStyle w:val="CoverPageTitle"/>
      </w:pPr>
      <w:r w:rsidRPr="00CD1AF1">
        <w:t>MEMORANDUM</w:t>
      </w:r>
      <w:r>
        <w:t xml:space="preserve"> OF </w:t>
      </w:r>
      <w:r w:rsidRPr="0003584F">
        <w:t>UNDERSTANDING</w:t>
      </w:r>
    </w:p>
    <w:p w14:paraId="68CA4164" w14:textId="77777777" w:rsidR="00CD1AF1" w:rsidRDefault="00374794" w:rsidP="0003584F">
      <w:pPr>
        <w:pStyle w:val="CoverPageTitle"/>
      </w:pPr>
      <w:r>
        <w:t xml:space="preserve">BETWEEN </w:t>
      </w:r>
      <w:r w:rsidR="00306314">
        <w:t>THE</w:t>
      </w:r>
    </w:p>
    <w:p w14:paraId="323B97A9" w14:textId="77777777" w:rsidR="00306314" w:rsidRDefault="00374794" w:rsidP="0003584F">
      <w:pPr>
        <w:pStyle w:val="CoverPageTitle"/>
      </w:pPr>
      <w:r>
        <w:t>COUNTY OF SISKIYOU</w:t>
      </w:r>
    </w:p>
    <w:p w14:paraId="3335F9B3" w14:textId="77777777" w:rsidR="00306314" w:rsidRDefault="00374794" w:rsidP="0003584F">
      <w:pPr>
        <w:pStyle w:val="CoverPageTitle"/>
      </w:pPr>
      <w:r>
        <w:t>AND</w:t>
      </w:r>
    </w:p>
    <w:p w14:paraId="38B9108F" w14:textId="77777777" w:rsidR="00CD1AF1" w:rsidRDefault="00374794" w:rsidP="00306314">
      <w:pPr>
        <w:pStyle w:val="CoverPageTitle"/>
      </w:pPr>
      <w:r>
        <w:t>DEPUTY SHERIFFS’ ASSOCIATION</w:t>
      </w:r>
    </w:p>
    <w:p w14:paraId="2EBD1132" w14:textId="77777777" w:rsidR="00306314" w:rsidRDefault="00374794" w:rsidP="00306314">
      <w:pPr>
        <w:pStyle w:val="CoverPageTitle"/>
      </w:pPr>
      <w:r>
        <w:rPr>
          <w:noProof/>
        </w:rPr>
        <w:drawing>
          <wp:inline distT="0" distB="0" distL="0" distR="0" wp14:anchorId="06D03F7F" wp14:editId="7E2096E4">
            <wp:extent cx="4817483" cy="4581525"/>
            <wp:effectExtent l="0" t="0" r="2540" b="0"/>
            <wp:docPr id="1" name="Picture 1" descr="File:Seal of Siskiyou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58158" name="Picture 1" descr="File:Seal of Siskiyou County, California.png - Wikimedia Common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41737" cy="4604591"/>
                    </a:xfrm>
                    <a:prstGeom prst="rect">
                      <a:avLst/>
                    </a:prstGeom>
                    <a:noFill/>
                    <a:ln>
                      <a:noFill/>
                    </a:ln>
                  </pic:spPr>
                </pic:pic>
              </a:graphicData>
            </a:graphic>
          </wp:inline>
        </w:drawing>
      </w:r>
    </w:p>
    <w:p w14:paraId="26497D70" w14:textId="77777777" w:rsidR="00841814" w:rsidRDefault="00841814" w:rsidP="00841814">
      <w:pPr>
        <w:rPr>
          <w:b/>
          <w:sz w:val="36"/>
          <w:szCs w:val="32"/>
        </w:rPr>
      </w:pPr>
    </w:p>
    <w:p w14:paraId="6C5DF618" w14:textId="77777777" w:rsidR="00306314" w:rsidRDefault="00306314" w:rsidP="00841814">
      <w:pPr>
        <w:rPr>
          <w:b/>
          <w:sz w:val="36"/>
          <w:szCs w:val="32"/>
        </w:rPr>
      </w:pPr>
    </w:p>
    <w:p w14:paraId="6BB6F0B3" w14:textId="77777777" w:rsidR="00306314" w:rsidRPr="00841814" w:rsidRDefault="00306314" w:rsidP="00841814"/>
    <w:p w14:paraId="643CF823" w14:textId="2760069B" w:rsidR="00CD1AF1" w:rsidRPr="00306314" w:rsidRDefault="00374794" w:rsidP="00A12F49">
      <w:pPr>
        <w:pStyle w:val="CoverPageTitle"/>
        <w:rPr>
          <w:sz w:val="40"/>
        </w:rPr>
      </w:pPr>
      <w:r w:rsidRPr="00306314">
        <w:rPr>
          <w:sz w:val="40"/>
        </w:rPr>
        <w:t xml:space="preserve">September </w:t>
      </w:r>
      <w:r>
        <w:rPr>
          <w:sz w:val="40"/>
        </w:rPr>
        <w:t>15</w:t>
      </w:r>
      <w:r w:rsidRPr="00306314">
        <w:rPr>
          <w:sz w:val="40"/>
        </w:rPr>
        <w:t>, 2024, through September 25, 202</w:t>
      </w:r>
      <w:r w:rsidR="00323082">
        <w:rPr>
          <w:sz w:val="40"/>
        </w:rPr>
        <w:t>7</w:t>
      </w:r>
    </w:p>
    <w:p w14:paraId="12085353" w14:textId="77777777" w:rsidR="00EF3E69" w:rsidRDefault="00EF3E69" w:rsidP="000F19D1">
      <w:pPr>
        <w:pStyle w:val="TitleTOCPage"/>
        <w:sectPr w:rsidR="00EF3E69" w:rsidSect="00A12F49">
          <w:footerReference w:type="default" r:id="rId9"/>
          <w:pgSz w:w="12240" w:h="15840" w:code="1"/>
          <w:pgMar w:top="1440" w:right="1440" w:bottom="1440" w:left="1440" w:header="720" w:footer="720" w:gutter="0"/>
          <w:pgNumType w:start="0"/>
          <w:cols w:space="720"/>
          <w:vAlign w:val="center"/>
          <w:titlePg/>
          <w:docGrid w:linePitch="360"/>
        </w:sectPr>
      </w:pPr>
    </w:p>
    <w:p w14:paraId="64714D40" w14:textId="77777777" w:rsidR="005F399F" w:rsidRDefault="00374794">
      <w:pPr>
        <w:pStyle w:val="TitleTOC"/>
      </w:pPr>
      <w:r>
        <w:lastRenderedPageBreak/>
        <w:t>Table of Contents</w:t>
      </w:r>
    </w:p>
    <w:p w14:paraId="69AD6FA2" w14:textId="77777777" w:rsidR="005F399F" w:rsidRDefault="00374794">
      <w:pPr>
        <w:pStyle w:val="TitleTOCPage"/>
        <w:rPr>
          <w:rFonts w:eastAsiaTheme="majorEastAsia"/>
        </w:rPr>
      </w:pPr>
      <w:r>
        <w:rPr>
          <w:rFonts w:eastAsiaTheme="majorEastAsia"/>
        </w:rPr>
        <w:t>Page</w:t>
      </w:r>
    </w:p>
    <w:p w14:paraId="3DA07C75" w14:textId="77777777" w:rsidR="00CC5877" w:rsidRDefault="00374794">
      <w:pPr>
        <w:pStyle w:val="TOC1"/>
        <w:tabs>
          <w:tab w:val="right" w:leader="dot" w:pos="9350"/>
        </w:tabs>
        <w:rPr>
          <w:rFonts w:asciiTheme="minorHAnsi" w:hAnsiTheme="minorHAnsi"/>
          <w:noProof/>
          <w:sz w:val="22"/>
        </w:rPr>
      </w:pPr>
      <w:r>
        <w:rPr>
          <w:rFonts w:ascii="Century Schoolbook" w:eastAsiaTheme="majorEastAsia" w:hAnsi="Century Schoolbook"/>
          <w:b/>
          <w:caps/>
          <w:noProof/>
          <w:szCs w:val="20"/>
        </w:rPr>
        <w:fldChar w:fldCharType="begin"/>
      </w:r>
      <w:r>
        <w:rPr>
          <w:rFonts w:ascii="Century Schoolbook" w:eastAsiaTheme="majorEastAsia" w:hAnsi="Century Schoolbook"/>
          <w:b/>
          <w:caps/>
          <w:noProof/>
          <w:szCs w:val="20"/>
        </w:rPr>
        <w:instrText xml:space="preserve"> TOC \o "1-3" \h \z \t "Title,1" </w:instrText>
      </w:r>
      <w:r>
        <w:rPr>
          <w:rFonts w:ascii="Century Schoolbook" w:eastAsiaTheme="majorEastAsia" w:hAnsi="Century Schoolbook"/>
          <w:b/>
          <w:caps/>
          <w:noProof/>
          <w:szCs w:val="20"/>
        </w:rPr>
        <w:fldChar w:fldCharType="separate"/>
      </w:r>
      <w:hyperlink w:anchor="_Toc256000000" w:history="1">
        <w:r w:rsidRPr="00CD1AF1">
          <w:rPr>
            <w:rStyle w:val="Hyperlink"/>
          </w:rPr>
          <w:t>Preamble</w:t>
        </w:r>
        <w:r>
          <w:tab/>
        </w:r>
        <w:r>
          <w:fldChar w:fldCharType="begin"/>
        </w:r>
        <w:r>
          <w:instrText xml:space="preserve"> PAGEREF _Toc256000000 \h </w:instrText>
        </w:r>
        <w:r>
          <w:fldChar w:fldCharType="separate"/>
        </w:r>
        <w:r>
          <w:t>1</w:t>
        </w:r>
        <w:r>
          <w:fldChar w:fldCharType="end"/>
        </w:r>
      </w:hyperlink>
    </w:p>
    <w:p w14:paraId="50D36FD7" w14:textId="77777777" w:rsidR="00CC5877" w:rsidRDefault="00374794">
      <w:pPr>
        <w:pStyle w:val="TOC1"/>
        <w:tabs>
          <w:tab w:val="right" w:leader="dot" w:pos="9350"/>
        </w:tabs>
        <w:rPr>
          <w:rFonts w:asciiTheme="minorHAnsi" w:hAnsiTheme="minorHAnsi"/>
          <w:noProof/>
          <w:sz w:val="22"/>
        </w:rPr>
      </w:pPr>
      <w:hyperlink w:anchor="_Toc256000001" w:history="1">
        <w:r>
          <w:rPr>
            <w:rStyle w:val="Hyperlink"/>
          </w:rPr>
          <w:t>Article 1- Recognition</w:t>
        </w:r>
        <w:r>
          <w:tab/>
        </w:r>
        <w:r>
          <w:fldChar w:fldCharType="begin"/>
        </w:r>
        <w:r>
          <w:instrText xml:space="preserve"> PAGEREF _Toc256000001 \h </w:instrText>
        </w:r>
        <w:r>
          <w:fldChar w:fldCharType="separate"/>
        </w:r>
        <w:r>
          <w:t>1</w:t>
        </w:r>
        <w:r>
          <w:fldChar w:fldCharType="end"/>
        </w:r>
      </w:hyperlink>
    </w:p>
    <w:p w14:paraId="5A76750E" w14:textId="77777777" w:rsidR="00CC5877" w:rsidRDefault="00374794">
      <w:pPr>
        <w:pStyle w:val="TOC1"/>
        <w:tabs>
          <w:tab w:val="right" w:leader="dot" w:pos="9350"/>
        </w:tabs>
        <w:rPr>
          <w:rFonts w:asciiTheme="minorHAnsi" w:hAnsiTheme="minorHAnsi"/>
          <w:noProof/>
          <w:sz w:val="22"/>
        </w:rPr>
      </w:pPr>
      <w:hyperlink w:anchor="_Toc256000002" w:history="1">
        <w:r>
          <w:rPr>
            <w:rStyle w:val="Hyperlink"/>
          </w:rPr>
          <w:t>Article 2- County Rights</w:t>
        </w:r>
        <w:r>
          <w:tab/>
        </w:r>
        <w:r>
          <w:fldChar w:fldCharType="begin"/>
        </w:r>
        <w:r>
          <w:instrText xml:space="preserve"> PAGEREF _Toc256000002 \h </w:instrText>
        </w:r>
        <w:r>
          <w:fldChar w:fldCharType="separate"/>
        </w:r>
        <w:r>
          <w:t>1</w:t>
        </w:r>
        <w:r>
          <w:fldChar w:fldCharType="end"/>
        </w:r>
      </w:hyperlink>
    </w:p>
    <w:p w14:paraId="0D756DC9" w14:textId="77777777" w:rsidR="00CC5877" w:rsidRDefault="00374794">
      <w:pPr>
        <w:pStyle w:val="TOC2"/>
        <w:tabs>
          <w:tab w:val="left" w:pos="960"/>
          <w:tab w:val="right" w:leader="dot" w:pos="9350"/>
        </w:tabs>
        <w:rPr>
          <w:rFonts w:asciiTheme="minorHAnsi" w:hAnsiTheme="minorHAnsi"/>
          <w:noProof/>
          <w:sz w:val="22"/>
        </w:rPr>
      </w:pPr>
      <w:hyperlink w:anchor="_Toc256000003" w:history="1">
        <w:r>
          <w:rPr>
            <w:rStyle w:val="Hyperlink"/>
          </w:rPr>
          <w:t>2.1.</w:t>
        </w:r>
        <w:r>
          <w:rPr>
            <w:rFonts w:asciiTheme="minorHAnsi" w:hAnsiTheme="minorHAnsi"/>
            <w:noProof/>
            <w:sz w:val="22"/>
          </w:rPr>
          <w:tab/>
        </w:r>
        <w:r>
          <w:rPr>
            <w:rStyle w:val="Hyperlink"/>
          </w:rPr>
          <w:t>Management Rights</w:t>
        </w:r>
        <w:r>
          <w:tab/>
        </w:r>
        <w:r>
          <w:fldChar w:fldCharType="begin"/>
        </w:r>
        <w:r>
          <w:instrText xml:space="preserve"> PAGEREF _Toc256000003 \h </w:instrText>
        </w:r>
        <w:r>
          <w:fldChar w:fldCharType="separate"/>
        </w:r>
        <w:r>
          <w:t>1</w:t>
        </w:r>
        <w:r>
          <w:fldChar w:fldCharType="end"/>
        </w:r>
      </w:hyperlink>
    </w:p>
    <w:p w14:paraId="6D01675F" w14:textId="77777777" w:rsidR="00CC5877" w:rsidRDefault="00374794">
      <w:pPr>
        <w:pStyle w:val="TOC2"/>
        <w:tabs>
          <w:tab w:val="left" w:pos="960"/>
          <w:tab w:val="right" w:leader="dot" w:pos="9350"/>
        </w:tabs>
        <w:rPr>
          <w:rFonts w:asciiTheme="minorHAnsi" w:hAnsiTheme="minorHAnsi"/>
          <w:noProof/>
          <w:sz w:val="22"/>
        </w:rPr>
      </w:pPr>
      <w:hyperlink w:anchor="_Toc256000004" w:history="1">
        <w:r>
          <w:rPr>
            <w:rStyle w:val="Hyperlink"/>
          </w:rPr>
          <w:t>2.2.</w:t>
        </w:r>
        <w:r>
          <w:rPr>
            <w:rFonts w:asciiTheme="minorHAnsi" w:hAnsiTheme="minorHAnsi"/>
            <w:noProof/>
            <w:sz w:val="22"/>
          </w:rPr>
          <w:tab/>
        </w:r>
        <w:r>
          <w:rPr>
            <w:rStyle w:val="Hyperlink"/>
          </w:rPr>
          <w:t>Volunteers and Contracting Out</w:t>
        </w:r>
        <w:r>
          <w:tab/>
        </w:r>
        <w:r>
          <w:fldChar w:fldCharType="begin"/>
        </w:r>
        <w:r>
          <w:instrText xml:space="preserve"> PAGEREF _Toc256000004 \h </w:instrText>
        </w:r>
        <w:r>
          <w:fldChar w:fldCharType="separate"/>
        </w:r>
        <w:r>
          <w:t>1</w:t>
        </w:r>
        <w:r>
          <w:fldChar w:fldCharType="end"/>
        </w:r>
      </w:hyperlink>
    </w:p>
    <w:p w14:paraId="69E79FEB" w14:textId="77777777" w:rsidR="00CC5877" w:rsidRDefault="00374794">
      <w:pPr>
        <w:pStyle w:val="TOC1"/>
        <w:tabs>
          <w:tab w:val="right" w:leader="dot" w:pos="9350"/>
        </w:tabs>
        <w:rPr>
          <w:rFonts w:asciiTheme="minorHAnsi" w:hAnsiTheme="minorHAnsi"/>
          <w:noProof/>
          <w:sz w:val="22"/>
        </w:rPr>
      </w:pPr>
      <w:hyperlink w:anchor="_Toc256000005" w:history="1">
        <w:r>
          <w:rPr>
            <w:rStyle w:val="Hyperlink"/>
          </w:rPr>
          <w:t>Article 3- Employee Rights</w:t>
        </w:r>
        <w:r>
          <w:tab/>
        </w:r>
        <w:r>
          <w:fldChar w:fldCharType="begin"/>
        </w:r>
        <w:r>
          <w:instrText xml:space="preserve"> PAGEREF _Toc256000005 \h </w:instrText>
        </w:r>
        <w:r>
          <w:fldChar w:fldCharType="separate"/>
        </w:r>
        <w:r>
          <w:t>1</w:t>
        </w:r>
        <w:r>
          <w:fldChar w:fldCharType="end"/>
        </w:r>
      </w:hyperlink>
    </w:p>
    <w:p w14:paraId="75EEF6AD" w14:textId="77777777" w:rsidR="00CC5877" w:rsidRDefault="00374794">
      <w:pPr>
        <w:pStyle w:val="TOC2"/>
        <w:tabs>
          <w:tab w:val="left" w:pos="960"/>
          <w:tab w:val="right" w:leader="dot" w:pos="9350"/>
        </w:tabs>
        <w:rPr>
          <w:rFonts w:asciiTheme="minorHAnsi" w:hAnsiTheme="minorHAnsi"/>
          <w:noProof/>
          <w:sz w:val="22"/>
        </w:rPr>
      </w:pPr>
      <w:hyperlink w:anchor="_Toc256000006" w:history="1">
        <w:r>
          <w:rPr>
            <w:rStyle w:val="Hyperlink"/>
          </w:rPr>
          <w:t>3.1.</w:t>
        </w:r>
        <w:r>
          <w:rPr>
            <w:rFonts w:asciiTheme="minorHAnsi" w:hAnsiTheme="minorHAnsi"/>
            <w:noProof/>
            <w:sz w:val="22"/>
          </w:rPr>
          <w:tab/>
        </w:r>
        <w:r>
          <w:rPr>
            <w:rStyle w:val="Hyperlink"/>
          </w:rPr>
          <w:t>Right to Join or Abstain</w:t>
        </w:r>
        <w:r>
          <w:tab/>
        </w:r>
        <w:r>
          <w:fldChar w:fldCharType="begin"/>
        </w:r>
        <w:r>
          <w:instrText xml:space="preserve"> PAGEREF _Toc256000006 \h </w:instrText>
        </w:r>
        <w:r>
          <w:fldChar w:fldCharType="separate"/>
        </w:r>
        <w:r>
          <w:t>1</w:t>
        </w:r>
        <w:r>
          <w:fldChar w:fldCharType="end"/>
        </w:r>
      </w:hyperlink>
    </w:p>
    <w:p w14:paraId="6B7A31CC" w14:textId="77777777" w:rsidR="00CC5877" w:rsidRDefault="00374794">
      <w:pPr>
        <w:pStyle w:val="TOC2"/>
        <w:tabs>
          <w:tab w:val="left" w:pos="960"/>
          <w:tab w:val="right" w:leader="dot" w:pos="9350"/>
        </w:tabs>
        <w:rPr>
          <w:rFonts w:asciiTheme="minorHAnsi" w:hAnsiTheme="minorHAnsi"/>
          <w:noProof/>
          <w:sz w:val="22"/>
        </w:rPr>
      </w:pPr>
      <w:hyperlink w:anchor="_Toc256000007" w:history="1">
        <w:r>
          <w:rPr>
            <w:rStyle w:val="Hyperlink"/>
          </w:rPr>
          <w:t>3.2.</w:t>
        </w:r>
        <w:r>
          <w:rPr>
            <w:rFonts w:asciiTheme="minorHAnsi" w:hAnsiTheme="minorHAnsi"/>
            <w:noProof/>
            <w:sz w:val="22"/>
          </w:rPr>
          <w:tab/>
        </w:r>
        <w:r>
          <w:rPr>
            <w:rStyle w:val="Hyperlink"/>
          </w:rPr>
          <w:t>Right to Representation</w:t>
        </w:r>
        <w:r>
          <w:tab/>
        </w:r>
        <w:r>
          <w:fldChar w:fldCharType="begin"/>
        </w:r>
        <w:r>
          <w:instrText xml:space="preserve"> PAGEREF _Toc256000007 \h </w:instrText>
        </w:r>
        <w:r>
          <w:fldChar w:fldCharType="separate"/>
        </w:r>
        <w:r>
          <w:t>2</w:t>
        </w:r>
        <w:r>
          <w:fldChar w:fldCharType="end"/>
        </w:r>
      </w:hyperlink>
    </w:p>
    <w:p w14:paraId="49D54F20" w14:textId="77777777" w:rsidR="00CC5877" w:rsidRDefault="00374794">
      <w:pPr>
        <w:pStyle w:val="TOC1"/>
        <w:tabs>
          <w:tab w:val="right" w:leader="dot" w:pos="9350"/>
        </w:tabs>
        <w:rPr>
          <w:rFonts w:asciiTheme="minorHAnsi" w:hAnsiTheme="minorHAnsi"/>
          <w:noProof/>
          <w:sz w:val="22"/>
        </w:rPr>
      </w:pPr>
      <w:hyperlink w:anchor="_Toc256000008" w:history="1">
        <w:r>
          <w:rPr>
            <w:rStyle w:val="Hyperlink"/>
          </w:rPr>
          <w:t>Article 4- Association Rights</w:t>
        </w:r>
        <w:r>
          <w:tab/>
        </w:r>
        <w:r>
          <w:fldChar w:fldCharType="begin"/>
        </w:r>
        <w:r>
          <w:instrText xml:space="preserve"> PAGEREF _Toc256000008 \h </w:instrText>
        </w:r>
        <w:r>
          <w:fldChar w:fldCharType="separate"/>
        </w:r>
        <w:r>
          <w:t>2</w:t>
        </w:r>
        <w:r>
          <w:fldChar w:fldCharType="end"/>
        </w:r>
      </w:hyperlink>
    </w:p>
    <w:p w14:paraId="17496DBF" w14:textId="77777777" w:rsidR="00CC5877" w:rsidRDefault="00374794">
      <w:pPr>
        <w:pStyle w:val="TOC2"/>
        <w:tabs>
          <w:tab w:val="left" w:pos="960"/>
          <w:tab w:val="right" w:leader="dot" w:pos="9350"/>
        </w:tabs>
        <w:rPr>
          <w:rFonts w:asciiTheme="minorHAnsi" w:hAnsiTheme="minorHAnsi"/>
          <w:noProof/>
          <w:sz w:val="22"/>
        </w:rPr>
      </w:pPr>
      <w:hyperlink w:anchor="_Toc256000009" w:history="1">
        <w:r>
          <w:rPr>
            <w:rStyle w:val="Hyperlink"/>
          </w:rPr>
          <w:t>4.1.</w:t>
        </w:r>
        <w:r>
          <w:rPr>
            <w:rFonts w:asciiTheme="minorHAnsi" w:hAnsiTheme="minorHAnsi"/>
            <w:noProof/>
            <w:sz w:val="22"/>
          </w:rPr>
          <w:tab/>
        </w:r>
        <w:r>
          <w:rPr>
            <w:rStyle w:val="Hyperlink"/>
          </w:rPr>
          <w:t>Dues</w:t>
        </w:r>
        <w:r>
          <w:tab/>
        </w:r>
        <w:r>
          <w:fldChar w:fldCharType="begin"/>
        </w:r>
        <w:r>
          <w:instrText xml:space="preserve"> PAGEREF _Toc256000009 \h </w:instrText>
        </w:r>
        <w:r>
          <w:fldChar w:fldCharType="separate"/>
        </w:r>
        <w:r>
          <w:t>2</w:t>
        </w:r>
        <w:r>
          <w:fldChar w:fldCharType="end"/>
        </w:r>
      </w:hyperlink>
    </w:p>
    <w:p w14:paraId="7703FA2C" w14:textId="77777777" w:rsidR="00CC5877" w:rsidRDefault="00374794">
      <w:pPr>
        <w:pStyle w:val="TOC2"/>
        <w:tabs>
          <w:tab w:val="left" w:pos="960"/>
          <w:tab w:val="right" w:leader="dot" w:pos="9350"/>
        </w:tabs>
        <w:rPr>
          <w:rFonts w:asciiTheme="minorHAnsi" w:hAnsiTheme="minorHAnsi"/>
          <w:noProof/>
          <w:sz w:val="22"/>
        </w:rPr>
      </w:pPr>
      <w:hyperlink w:anchor="_Toc256000010" w:history="1">
        <w:r>
          <w:rPr>
            <w:rStyle w:val="Hyperlink"/>
          </w:rPr>
          <w:t>4.2.</w:t>
        </w:r>
        <w:r>
          <w:rPr>
            <w:rFonts w:asciiTheme="minorHAnsi" w:hAnsiTheme="minorHAnsi"/>
            <w:noProof/>
            <w:sz w:val="22"/>
          </w:rPr>
          <w:tab/>
        </w:r>
        <w:r>
          <w:rPr>
            <w:rStyle w:val="Hyperlink"/>
          </w:rPr>
          <w:t>Notice of Meet and Confer</w:t>
        </w:r>
        <w:r>
          <w:tab/>
        </w:r>
        <w:r>
          <w:fldChar w:fldCharType="begin"/>
        </w:r>
        <w:r>
          <w:instrText xml:space="preserve"> PAGEREF _Toc256000010 \h </w:instrText>
        </w:r>
        <w:r>
          <w:fldChar w:fldCharType="separate"/>
        </w:r>
        <w:r>
          <w:t>2</w:t>
        </w:r>
        <w:r>
          <w:fldChar w:fldCharType="end"/>
        </w:r>
      </w:hyperlink>
    </w:p>
    <w:p w14:paraId="6EA15641" w14:textId="77777777" w:rsidR="00CC5877" w:rsidRDefault="00374794">
      <w:pPr>
        <w:pStyle w:val="TOC2"/>
        <w:tabs>
          <w:tab w:val="left" w:pos="960"/>
          <w:tab w:val="right" w:leader="dot" w:pos="9350"/>
        </w:tabs>
        <w:rPr>
          <w:rFonts w:asciiTheme="minorHAnsi" w:hAnsiTheme="minorHAnsi"/>
          <w:noProof/>
          <w:sz w:val="22"/>
        </w:rPr>
      </w:pPr>
      <w:hyperlink w:anchor="_Toc256000011" w:history="1">
        <w:r>
          <w:rPr>
            <w:rStyle w:val="Hyperlink"/>
          </w:rPr>
          <w:t>4.3.</w:t>
        </w:r>
        <w:r>
          <w:rPr>
            <w:rFonts w:asciiTheme="minorHAnsi" w:hAnsiTheme="minorHAnsi"/>
            <w:noProof/>
            <w:sz w:val="22"/>
          </w:rPr>
          <w:tab/>
        </w:r>
        <w:r>
          <w:rPr>
            <w:rStyle w:val="Hyperlink"/>
          </w:rPr>
          <w:t>Officers</w:t>
        </w:r>
        <w:r>
          <w:tab/>
        </w:r>
        <w:r>
          <w:fldChar w:fldCharType="begin"/>
        </w:r>
        <w:r>
          <w:instrText xml:space="preserve"> PAGEREF _Toc256000011 \h </w:instrText>
        </w:r>
        <w:r>
          <w:fldChar w:fldCharType="separate"/>
        </w:r>
        <w:r>
          <w:t>2</w:t>
        </w:r>
        <w:r>
          <w:fldChar w:fldCharType="end"/>
        </w:r>
      </w:hyperlink>
    </w:p>
    <w:p w14:paraId="3E76E796" w14:textId="77777777" w:rsidR="00CC5877" w:rsidRDefault="00374794">
      <w:pPr>
        <w:pStyle w:val="TOC2"/>
        <w:tabs>
          <w:tab w:val="left" w:pos="960"/>
          <w:tab w:val="right" w:leader="dot" w:pos="9350"/>
        </w:tabs>
        <w:rPr>
          <w:rFonts w:asciiTheme="minorHAnsi" w:hAnsiTheme="minorHAnsi"/>
          <w:noProof/>
          <w:sz w:val="22"/>
        </w:rPr>
      </w:pPr>
      <w:hyperlink w:anchor="_Toc256000012" w:history="1">
        <w:r>
          <w:rPr>
            <w:rStyle w:val="Hyperlink"/>
          </w:rPr>
          <w:t>4.4.</w:t>
        </w:r>
        <w:r>
          <w:rPr>
            <w:rFonts w:asciiTheme="minorHAnsi" w:hAnsiTheme="minorHAnsi"/>
            <w:noProof/>
            <w:sz w:val="22"/>
          </w:rPr>
          <w:tab/>
        </w:r>
        <w:r>
          <w:rPr>
            <w:rStyle w:val="Hyperlink"/>
          </w:rPr>
          <w:t>Association Release Time</w:t>
        </w:r>
        <w:r>
          <w:tab/>
        </w:r>
        <w:r>
          <w:fldChar w:fldCharType="begin"/>
        </w:r>
        <w:r>
          <w:instrText xml:space="preserve"> PAGEREF _Toc256000012 \h </w:instrText>
        </w:r>
        <w:r>
          <w:fldChar w:fldCharType="separate"/>
        </w:r>
        <w:r>
          <w:t>3</w:t>
        </w:r>
        <w:r>
          <w:fldChar w:fldCharType="end"/>
        </w:r>
      </w:hyperlink>
    </w:p>
    <w:p w14:paraId="729F3596" w14:textId="77777777" w:rsidR="00CC5877" w:rsidRDefault="00374794">
      <w:pPr>
        <w:pStyle w:val="TOC2"/>
        <w:tabs>
          <w:tab w:val="left" w:pos="960"/>
          <w:tab w:val="right" w:leader="dot" w:pos="9350"/>
        </w:tabs>
        <w:rPr>
          <w:rFonts w:asciiTheme="minorHAnsi" w:hAnsiTheme="minorHAnsi"/>
          <w:noProof/>
          <w:sz w:val="22"/>
        </w:rPr>
      </w:pPr>
      <w:hyperlink w:anchor="_Toc256000013" w:history="1">
        <w:r>
          <w:rPr>
            <w:rStyle w:val="Hyperlink"/>
          </w:rPr>
          <w:t>4.5.</w:t>
        </w:r>
        <w:r>
          <w:rPr>
            <w:rFonts w:asciiTheme="minorHAnsi" w:hAnsiTheme="minorHAnsi"/>
            <w:noProof/>
            <w:sz w:val="22"/>
          </w:rPr>
          <w:tab/>
        </w:r>
        <w:r>
          <w:rPr>
            <w:rStyle w:val="Hyperlink"/>
          </w:rPr>
          <w:t>Association Time Bank</w:t>
        </w:r>
        <w:r>
          <w:tab/>
        </w:r>
        <w:r>
          <w:fldChar w:fldCharType="begin"/>
        </w:r>
        <w:r>
          <w:instrText xml:space="preserve"> PAGEREF _Toc256000013 \h </w:instrText>
        </w:r>
        <w:r>
          <w:fldChar w:fldCharType="separate"/>
        </w:r>
        <w:r>
          <w:t>3</w:t>
        </w:r>
        <w:r>
          <w:fldChar w:fldCharType="end"/>
        </w:r>
      </w:hyperlink>
    </w:p>
    <w:p w14:paraId="60D7C25D" w14:textId="77777777" w:rsidR="00CC5877" w:rsidRDefault="00374794">
      <w:pPr>
        <w:pStyle w:val="TOC2"/>
        <w:tabs>
          <w:tab w:val="left" w:pos="960"/>
          <w:tab w:val="right" w:leader="dot" w:pos="9350"/>
        </w:tabs>
        <w:rPr>
          <w:rFonts w:asciiTheme="minorHAnsi" w:hAnsiTheme="minorHAnsi"/>
          <w:noProof/>
          <w:sz w:val="22"/>
        </w:rPr>
      </w:pPr>
      <w:hyperlink w:anchor="_Toc256000014" w:history="1">
        <w:r>
          <w:rPr>
            <w:rStyle w:val="Hyperlink"/>
          </w:rPr>
          <w:t>4.6.</w:t>
        </w:r>
        <w:r>
          <w:rPr>
            <w:rFonts w:asciiTheme="minorHAnsi" w:hAnsiTheme="minorHAnsi"/>
            <w:noProof/>
            <w:sz w:val="22"/>
          </w:rPr>
          <w:tab/>
        </w:r>
        <w:r>
          <w:rPr>
            <w:rStyle w:val="Hyperlink"/>
          </w:rPr>
          <w:t>New Hire Orientation</w:t>
        </w:r>
        <w:r>
          <w:tab/>
        </w:r>
        <w:r>
          <w:fldChar w:fldCharType="begin"/>
        </w:r>
        <w:r>
          <w:instrText xml:space="preserve"> PAGEREF _Toc256000014 \h </w:instrText>
        </w:r>
        <w:r>
          <w:fldChar w:fldCharType="separate"/>
        </w:r>
        <w:r>
          <w:t>3</w:t>
        </w:r>
        <w:r>
          <w:fldChar w:fldCharType="end"/>
        </w:r>
      </w:hyperlink>
    </w:p>
    <w:p w14:paraId="504841D3" w14:textId="77777777" w:rsidR="00CC5877" w:rsidRDefault="00374794">
      <w:pPr>
        <w:pStyle w:val="TOC2"/>
        <w:tabs>
          <w:tab w:val="left" w:pos="960"/>
          <w:tab w:val="right" w:leader="dot" w:pos="9350"/>
        </w:tabs>
        <w:rPr>
          <w:rFonts w:asciiTheme="minorHAnsi" w:hAnsiTheme="minorHAnsi"/>
          <w:noProof/>
          <w:sz w:val="22"/>
        </w:rPr>
      </w:pPr>
      <w:hyperlink w:anchor="_Toc256000015" w:history="1">
        <w:r>
          <w:rPr>
            <w:rStyle w:val="Hyperlink"/>
          </w:rPr>
          <w:t>4.7.</w:t>
        </w:r>
        <w:r>
          <w:rPr>
            <w:rFonts w:asciiTheme="minorHAnsi" w:hAnsiTheme="minorHAnsi"/>
            <w:noProof/>
            <w:sz w:val="22"/>
          </w:rPr>
          <w:tab/>
        </w:r>
        <w:r>
          <w:rPr>
            <w:rStyle w:val="Hyperlink"/>
          </w:rPr>
          <w:t>Membership List</w:t>
        </w:r>
        <w:r>
          <w:tab/>
        </w:r>
        <w:r>
          <w:fldChar w:fldCharType="begin"/>
        </w:r>
        <w:r>
          <w:instrText xml:space="preserve"> PAGEREF _Toc256000015 \h </w:instrText>
        </w:r>
        <w:r>
          <w:fldChar w:fldCharType="separate"/>
        </w:r>
        <w:r>
          <w:t>3</w:t>
        </w:r>
        <w:r>
          <w:fldChar w:fldCharType="end"/>
        </w:r>
      </w:hyperlink>
    </w:p>
    <w:p w14:paraId="7F1225E6" w14:textId="77777777" w:rsidR="00CC5877" w:rsidRDefault="00374794">
      <w:pPr>
        <w:pStyle w:val="TOC2"/>
        <w:tabs>
          <w:tab w:val="left" w:pos="960"/>
          <w:tab w:val="right" w:leader="dot" w:pos="9350"/>
        </w:tabs>
        <w:rPr>
          <w:rFonts w:asciiTheme="minorHAnsi" w:hAnsiTheme="minorHAnsi"/>
          <w:noProof/>
          <w:sz w:val="22"/>
        </w:rPr>
      </w:pPr>
      <w:hyperlink w:anchor="_Toc256000016" w:history="1">
        <w:r>
          <w:rPr>
            <w:rStyle w:val="Hyperlink"/>
          </w:rPr>
          <w:t>4.8.</w:t>
        </w:r>
        <w:r>
          <w:rPr>
            <w:rFonts w:asciiTheme="minorHAnsi" w:hAnsiTheme="minorHAnsi"/>
            <w:noProof/>
            <w:sz w:val="22"/>
          </w:rPr>
          <w:tab/>
        </w:r>
        <w:r>
          <w:rPr>
            <w:rStyle w:val="Hyperlink"/>
          </w:rPr>
          <w:t>Bulletin Boards</w:t>
        </w:r>
        <w:r>
          <w:tab/>
        </w:r>
        <w:r>
          <w:fldChar w:fldCharType="begin"/>
        </w:r>
        <w:r>
          <w:instrText xml:space="preserve"> PAGEREF _Toc256000016 \h </w:instrText>
        </w:r>
        <w:r>
          <w:fldChar w:fldCharType="separate"/>
        </w:r>
        <w:r>
          <w:t>3</w:t>
        </w:r>
        <w:r>
          <w:fldChar w:fldCharType="end"/>
        </w:r>
      </w:hyperlink>
    </w:p>
    <w:p w14:paraId="7644D81F" w14:textId="77777777" w:rsidR="00CC5877" w:rsidRDefault="00374794">
      <w:pPr>
        <w:pStyle w:val="TOC2"/>
        <w:tabs>
          <w:tab w:val="left" w:pos="960"/>
          <w:tab w:val="right" w:leader="dot" w:pos="9350"/>
        </w:tabs>
        <w:rPr>
          <w:rFonts w:asciiTheme="minorHAnsi" w:hAnsiTheme="minorHAnsi"/>
          <w:noProof/>
          <w:sz w:val="22"/>
        </w:rPr>
      </w:pPr>
      <w:hyperlink w:anchor="_Toc256000017" w:history="1">
        <w:r>
          <w:rPr>
            <w:rStyle w:val="Hyperlink"/>
          </w:rPr>
          <w:t>4.9.</w:t>
        </w:r>
        <w:r>
          <w:rPr>
            <w:rFonts w:asciiTheme="minorHAnsi" w:hAnsiTheme="minorHAnsi"/>
            <w:noProof/>
            <w:sz w:val="22"/>
          </w:rPr>
          <w:tab/>
        </w:r>
        <w:r>
          <w:rPr>
            <w:rStyle w:val="Hyperlink"/>
          </w:rPr>
          <w:t>Use of Facilities</w:t>
        </w:r>
        <w:r>
          <w:tab/>
        </w:r>
        <w:r>
          <w:fldChar w:fldCharType="begin"/>
        </w:r>
        <w:r>
          <w:instrText xml:space="preserve"> PAGEREF _Toc256000017 \h </w:instrText>
        </w:r>
        <w:r>
          <w:fldChar w:fldCharType="separate"/>
        </w:r>
        <w:r>
          <w:t>4</w:t>
        </w:r>
        <w:r>
          <w:fldChar w:fldCharType="end"/>
        </w:r>
      </w:hyperlink>
    </w:p>
    <w:p w14:paraId="4A2408EF" w14:textId="77777777" w:rsidR="00CC5877" w:rsidRDefault="00374794">
      <w:pPr>
        <w:pStyle w:val="TOC2"/>
        <w:tabs>
          <w:tab w:val="left" w:pos="1200"/>
          <w:tab w:val="right" w:leader="dot" w:pos="9350"/>
        </w:tabs>
        <w:rPr>
          <w:rFonts w:asciiTheme="minorHAnsi" w:hAnsiTheme="minorHAnsi"/>
          <w:noProof/>
          <w:sz w:val="22"/>
        </w:rPr>
      </w:pPr>
      <w:hyperlink w:anchor="_Toc256000018" w:history="1">
        <w:r>
          <w:rPr>
            <w:rStyle w:val="Hyperlink"/>
          </w:rPr>
          <w:t>4.10.</w:t>
        </w:r>
        <w:r>
          <w:rPr>
            <w:rFonts w:asciiTheme="minorHAnsi" w:hAnsiTheme="minorHAnsi"/>
            <w:noProof/>
            <w:sz w:val="22"/>
          </w:rPr>
          <w:tab/>
        </w:r>
        <w:r>
          <w:rPr>
            <w:rStyle w:val="Hyperlink"/>
          </w:rPr>
          <w:t>Association Communications</w:t>
        </w:r>
        <w:r>
          <w:tab/>
        </w:r>
        <w:r>
          <w:fldChar w:fldCharType="begin"/>
        </w:r>
        <w:r>
          <w:instrText xml:space="preserve"> PAGEREF _Toc256000018 \h </w:instrText>
        </w:r>
        <w:r>
          <w:fldChar w:fldCharType="separate"/>
        </w:r>
        <w:r>
          <w:t>4</w:t>
        </w:r>
        <w:r>
          <w:fldChar w:fldCharType="end"/>
        </w:r>
      </w:hyperlink>
    </w:p>
    <w:p w14:paraId="63779369" w14:textId="77777777" w:rsidR="00CC5877" w:rsidRDefault="00374794">
      <w:pPr>
        <w:pStyle w:val="TOC1"/>
        <w:tabs>
          <w:tab w:val="right" w:leader="dot" w:pos="9350"/>
        </w:tabs>
        <w:rPr>
          <w:rFonts w:asciiTheme="minorHAnsi" w:hAnsiTheme="minorHAnsi"/>
          <w:noProof/>
          <w:sz w:val="22"/>
        </w:rPr>
      </w:pPr>
      <w:hyperlink w:anchor="_Toc256000019" w:history="1">
        <w:r>
          <w:rPr>
            <w:rStyle w:val="Hyperlink"/>
          </w:rPr>
          <w:t>Article 5- Wages</w:t>
        </w:r>
        <w:r>
          <w:tab/>
        </w:r>
        <w:r>
          <w:fldChar w:fldCharType="begin"/>
        </w:r>
        <w:r>
          <w:instrText xml:space="preserve"> PAGEREF _Toc256000019 \h </w:instrText>
        </w:r>
        <w:r>
          <w:fldChar w:fldCharType="separate"/>
        </w:r>
        <w:r>
          <w:t>4</w:t>
        </w:r>
        <w:r>
          <w:fldChar w:fldCharType="end"/>
        </w:r>
      </w:hyperlink>
    </w:p>
    <w:p w14:paraId="7D5F1422" w14:textId="77777777" w:rsidR="00CC5877" w:rsidRDefault="00374794">
      <w:pPr>
        <w:pStyle w:val="TOC2"/>
        <w:tabs>
          <w:tab w:val="left" w:pos="960"/>
          <w:tab w:val="right" w:leader="dot" w:pos="9350"/>
        </w:tabs>
        <w:rPr>
          <w:rFonts w:asciiTheme="minorHAnsi" w:hAnsiTheme="minorHAnsi"/>
          <w:noProof/>
          <w:sz w:val="22"/>
        </w:rPr>
      </w:pPr>
      <w:hyperlink w:anchor="_Toc256000020" w:history="1">
        <w:r>
          <w:rPr>
            <w:rStyle w:val="Hyperlink"/>
          </w:rPr>
          <w:t>5.1.</w:t>
        </w:r>
        <w:r>
          <w:rPr>
            <w:rFonts w:asciiTheme="minorHAnsi" w:hAnsiTheme="minorHAnsi"/>
            <w:noProof/>
            <w:sz w:val="22"/>
          </w:rPr>
          <w:tab/>
        </w:r>
        <w:r>
          <w:rPr>
            <w:rStyle w:val="Hyperlink"/>
          </w:rPr>
          <w:t>Salary Schedule</w:t>
        </w:r>
        <w:r>
          <w:tab/>
        </w:r>
        <w:r>
          <w:fldChar w:fldCharType="begin"/>
        </w:r>
        <w:r>
          <w:instrText xml:space="preserve"> PAGEREF _Toc256000020 \h </w:instrText>
        </w:r>
        <w:r>
          <w:fldChar w:fldCharType="separate"/>
        </w:r>
        <w:r>
          <w:t>4</w:t>
        </w:r>
        <w:r>
          <w:fldChar w:fldCharType="end"/>
        </w:r>
      </w:hyperlink>
    </w:p>
    <w:p w14:paraId="43945942" w14:textId="77777777" w:rsidR="00CC5877" w:rsidRDefault="00374794">
      <w:pPr>
        <w:pStyle w:val="TOC2"/>
        <w:tabs>
          <w:tab w:val="left" w:pos="960"/>
          <w:tab w:val="right" w:leader="dot" w:pos="9350"/>
        </w:tabs>
        <w:rPr>
          <w:rFonts w:asciiTheme="minorHAnsi" w:hAnsiTheme="minorHAnsi"/>
          <w:noProof/>
          <w:sz w:val="22"/>
        </w:rPr>
      </w:pPr>
      <w:hyperlink w:anchor="_Toc256000021" w:history="1">
        <w:r>
          <w:rPr>
            <w:rStyle w:val="Hyperlink"/>
          </w:rPr>
          <w:t>5.2.</w:t>
        </w:r>
        <w:r>
          <w:rPr>
            <w:rFonts w:asciiTheme="minorHAnsi" w:hAnsiTheme="minorHAnsi"/>
            <w:noProof/>
            <w:sz w:val="22"/>
          </w:rPr>
          <w:tab/>
        </w:r>
        <w:r>
          <w:rPr>
            <w:rStyle w:val="Hyperlink"/>
          </w:rPr>
          <w:t>Ranges</w:t>
        </w:r>
        <w:r>
          <w:tab/>
        </w:r>
        <w:r>
          <w:fldChar w:fldCharType="begin"/>
        </w:r>
        <w:r>
          <w:instrText xml:space="preserve"> PAGEREF _Toc256000021 \h </w:instrText>
        </w:r>
        <w:r>
          <w:fldChar w:fldCharType="separate"/>
        </w:r>
        <w:r>
          <w:t>4</w:t>
        </w:r>
        <w:r>
          <w:fldChar w:fldCharType="end"/>
        </w:r>
      </w:hyperlink>
    </w:p>
    <w:p w14:paraId="2D310B06" w14:textId="77777777" w:rsidR="00CC5877" w:rsidRDefault="00374794">
      <w:pPr>
        <w:pStyle w:val="TOC2"/>
        <w:tabs>
          <w:tab w:val="left" w:pos="960"/>
          <w:tab w:val="right" w:leader="dot" w:pos="9350"/>
        </w:tabs>
        <w:rPr>
          <w:rFonts w:asciiTheme="minorHAnsi" w:hAnsiTheme="minorHAnsi"/>
          <w:noProof/>
          <w:sz w:val="22"/>
        </w:rPr>
      </w:pPr>
      <w:hyperlink w:anchor="_Toc256000022" w:history="1">
        <w:r>
          <w:rPr>
            <w:rStyle w:val="Hyperlink"/>
          </w:rPr>
          <w:t>5.3.</w:t>
        </w:r>
        <w:r>
          <w:rPr>
            <w:rFonts w:asciiTheme="minorHAnsi" w:hAnsiTheme="minorHAnsi"/>
            <w:noProof/>
            <w:sz w:val="22"/>
          </w:rPr>
          <w:tab/>
        </w:r>
        <w:r>
          <w:rPr>
            <w:rStyle w:val="Hyperlink"/>
          </w:rPr>
          <w:t>Increases</w:t>
        </w:r>
        <w:r>
          <w:tab/>
        </w:r>
        <w:r>
          <w:fldChar w:fldCharType="begin"/>
        </w:r>
        <w:r>
          <w:instrText xml:space="preserve"> PAGEREF _Toc256000022 \h </w:instrText>
        </w:r>
        <w:r>
          <w:fldChar w:fldCharType="separate"/>
        </w:r>
        <w:r>
          <w:t>4</w:t>
        </w:r>
        <w:r>
          <w:fldChar w:fldCharType="end"/>
        </w:r>
      </w:hyperlink>
    </w:p>
    <w:p w14:paraId="4D80BB0C" w14:textId="77777777" w:rsidR="00CC5877" w:rsidRDefault="00374794">
      <w:pPr>
        <w:pStyle w:val="TOC2"/>
        <w:tabs>
          <w:tab w:val="left" w:pos="960"/>
          <w:tab w:val="right" w:leader="dot" w:pos="9350"/>
        </w:tabs>
        <w:rPr>
          <w:rFonts w:asciiTheme="minorHAnsi" w:hAnsiTheme="minorHAnsi"/>
          <w:noProof/>
          <w:sz w:val="22"/>
        </w:rPr>
      </w:pPr>
      <w:hyperlink w:anchor="_Toc256000023" w:history="1">
        <w:r>
          <w:rPr>
            <w:rStyle w:val="Hyperlink"/>
          </w:rPr>
          <w:t>5.4.</w:t>
        </w:r>
        <w:r>
          <w:rPr>
            <w:rFonts w:asciiTheme="minorHAnsi" w:hAnsiTheme="minorHAnsi"/>
            <w:noProof/>
            <w:sz w:val="22"/>
          </w:rPr>
          <w:tab/>
        </w:r>
        <w:r>
          <w:rPr>
            <w:rStyle w:val="Hyperlink"/>
          </w:rPr>
          <w:t>Overtime</w:t>
        </w:r>
        <w:r>
          <w:tab/>
        </w:r>
        <w:r>
          <w:fldChar w:fldCharType="begin"/>
        </w:r>
        <w:r>
          <w:instrText xml:space="preserve"> PAGEREF _Toc256000023 \h </w:instrText>
        </w:r>
        <w:r>
          <w:fldChar w:fldCharType="separate"/>
        </w:r>
        <w:r>
          <w:t>5</w:t>
        </w:r>
        <w:r>
          <w:fldChar w:fldCharType="end"/>
        </w:r>
      </w:hyperlink>
    </w:p>
    <w:p w14:paraId="5E949B57" w14:textId="77777777" w:rsidR="00CC5877" w:rsidRDefault="00374794">
      <w:pPr>
        <w:pStyle w:val="TOC2"/>
        <w:tabs>
          <w:tab w:val="left" w:pos="960"/>
          <w:tab w:val="right" w:leader="dot" w:pos="9350"/>
        </w:tabs>
        <w:rPr>
          <w:rFonts w:asciiTheme="minorHAnsi" w:hAnsiTheme="minorHAnsi"/>
          <w:noProof/>
          <w:sz w:val="22"/>
        </w:rPr>
      </w:pPr>
      <w:hyperlink w:anchor="_Toc256000024" w:history="1">
        <w:r>
          <w:rPr>
            <w:rStyle w:val="Hyperlink"/>
          </w:rPr>
          <w:t>5.5.</w:t>
        </w:r>
        <w:r>
          <w:rPr>
            <w:rFonts w:asciiTheme="minorHAnsi" w:hAnsiTheme="minorHAnsi"/>
            <w:noProof/>
            <w:sz w:val="22"/>
          </w:rPr>
          <w:tab/>
        </w:r>
        <w:r>
          <w:rPr>
            <w:rStyle w:val="Hyperlink"/>
          </w:rPr>
          <w:t>Compensatory Time Off (CTO)</w:t>
        </w:r>
        <w:r>
          <w:tab/>
        </w:r>
        <w:r>
          <w:fldChar w:fldCharType="begin"/>
        </w:r>
        <w:r>
          <w:instrText xml:space="preserve"> PAGEREF _Toc256000024 \h </w:instrText>
        </w:r>
        <w:r>
          <w:fldChar w:fldCharType="separate"/>
        </w:r>
        <w:r>
          <w:t>5</w:t>
        </w:r>
        <w:r>
          <w:fldChar w:fldCharType="end"/>
        </w:r>
      </w:hyperlink>
    </w:p>
    <w:p w14:paraId="06184C99" w14:textId="77777777" w:rsidR="00CC5877" w:rsidRDefault="00374794">
      <w:pPr>
        <w:pStyle w:val="TOC1"/>
        <w:tabs>
          <w:tab w:val="right" w:leader="dot" w:pos="9350"/>
        </w:tabs>
        <w:rPr>
          <w:rFonts w:asciiTheme="minorHAnsi" w:hAnsiTheme="minorHAnsi"/>
          <w:noProof/>
          <w:sz w:val="22"/>
        </w:rPr>
      </w:pPr>
      <w:hyperlink w:anchor="_Toc256000025" w:history="1">
        <w:r>
          <w:rPr>
            <w:rStyle w:val="Hyperlink"/>
          </w:rPr>
          <w:t>Article 6- Hours</w:t>
        </w:r>
        <w:r>
          <w:tab/>
        </w:r>
        <w:r>
          <w:fldChar w:fldCharType="begin"/>
        </w:r>
        <w:r>
          <w:instrText xml:space="preserve"> PAGEREF _Toc256000025 \h </w:instrText>
        </w:r>
        <w:r>
          <w:fldChar w:fldCharType="separate"/>
        </w:r>
        <w:r>
          <w:t>5</w:t>
        </w:r>
        <w:r>
          <w:fldChar w:fldCharType="end"/>
        </w:r>
      </w:hyperlink>
    </w:p>
    <w:p w14:paraId="6D3F43F3" w14:textId="77777777" w:rsidR="00CC5877" w:rsidRDefault="00374794">
      <w:pPr>
        <w:pStyle w:val="TOC2"/>
        <w:tabs>
          <w:tab w:val="left" w:pos="960"/>
          <w:tab w:val="right" w:leader="dot" w:pos="9350"/>
        </w:tabs>
        <w:rPr>
          <w:rFonts w:asciiTheme="minorHAnsi" w:hAnsiTheme="minorHAnsi"/>
          <w:noProof/>
          <w:sz w:val="22"/>
        </w:rPr>
      </w:pPr>
      <w:hyperlink w:anchor="_Toc256000026" w:history="1">
        <w:r>
          <w:rPr>
            <w:rStyle w:val="Hyperlink"/>
          </w:rPr>
          <w:t>6.1.</w:t>
        </w:r>
        <w:r>
          <w:rPr>
            <w:rFonts w:asciiTheme="minorHAnsi" w:hAnsiTheme="minorHAnsi"/>
            <w:noProof/>
            <w:sz w:val="22"/>
          </w:rPr>
          <w:tab/>
        </w:r>
        <w:r>
          <w:rPr>
            <w:rStyle w:val="Hyperlink"/>
          </w:rPr>
          <w:t>Hours of Work</w:t>
        </w:r>
        <w:r>
          <w:tab/>
        </w:r>
        <w:r>
          <w:fldChar w:fldCharType="begin"/>
        </w:r>
        <w:r>
          <w:instrText xml:space="preserve"> PAGEREF _Toc256000026 \h </w:instrText>
        </w:r>
        <w:r>
          <w:fldChar w:fldCharType="separate"/>
        </w:r>
        <w:r>
          <w:t>5</w:t>
        </w:r>
        <w:r>
          <w:fldChar w:fldCharType="end"/>
        </w:r>
      </w:hyperlink>
    </w:p>
    <w:p w14:paraId="2F1EAE39" w14:textId="77777777" w:rsidR="00CC5877" w:rsidRDefault="00374794">
      <w:pPr>
        <w:pStyle w:val="TOC2"/>
        <w:tabs>
          <w:tab w:val="left" w:pos="960"/>
          <w:tab w:val="right" w:leader="dot" w:pos="9350"/>
        </w:tabs>
        <w:rPr>
          <w:rFonts w:asciiTheme="minorHAnsi" w:hAnsiTheme="minorHAnsi"/>
          <w:noProof/>
          <w:sz w:val="22"/>
        </w:rPr>
      </w:pPr>
      <w:hyperlink w:anchor="_Toc256000027" w:history="1">
        <w:r>
          <w:rPr>
            <w:rStyle w:val="Hyperlink"/>
          </w:rPr>
          <w:t>6.2.</w:t>
        </w:r>
        <w:r>
          <w:rPr>
            <w:rFonts w:asciiTheme="minorHAnsi" w:hAnsiTheme="minorHAnsi"/>
            <w:noProof/>
            <w:sz w:val="22"/>
          </w:rPr>
          <w:tab/>
        </w:r>
        <w:r>
          <w:rPr>
            <w:rStyle w:val="Hyperlink"/>
          </w:rPr>
          <w:t>Schedule Changes</w:t>
        </w:r>
        <w:r>
          <w:tab/>
        </w:r>
        <w:r>
          <w:fldChar w:fldCharType="begin"/>
        </w:r>
        <w:r>
          <w:instrText xml:space="preserve"> PAGEREF _Toc256000027 \h </w:instrText>
        </w:r>
        <w:r>
          <w:fldChar w:fldCharType="separate"/>
        </w:r>
        <w:r>
          <w:t>5</w:t>
        </w:r>
        <w:r>
          <w:fldChar w:fldCharType="end"/>
        </w:r>
      </w:hyperlink>
    </w:p>
    <w:p w14:paraId="470E9EBE" w14:textId="77777777" w:rsidR="00CC5877" w:rsidRDefault="00374794">
      <w:pPr>
        <w:pStyle w:val="TOC2"/>
        <w:tabs>
          <w:tab w:val="left" w:pos="960"/>
          <w:tab w:val="right" w:leader="dot" w:pos="9350"/>
        </w:tabs>
        <w:rPr>
          <w:rFonts w:asciiTheme="minorHAnsi" w:hAnsiTheme="minorHAnsi"/>
          <w:noProof/>
          <w:sz w:val="22"/>
        </w:rPr>
      </w:pPr>
      <w:hyperlink w:anchor="_Toc256000028" w:history="1">
        <w:r>
          <w:rPr>
            <w:rStyle w:val="Hyperlink"/>
          </w:rPr>
          <w:t>6.3.</w:t>
        </w:r>
        <w:r>
          <w:rPr>
            <w:rFonts w:asciiTheme="minorHAnsi" w:hAnsiTheme="minorHAnsi"/>
            <w:noProof/>
            <w:sz w:val="22"/>
          </w:rPr>
          <w:tab/>
        </w:r>
        <w:r>
          <w:rPr>
            <w:rStyle w:val="Hyperlink"/>
          </w:rPr>
          <w:t>Daylight Savings</w:t>
        </w:r>
        <w:r>
          <w:tab/>
        </w:r>
        <w:r>
          <w:fldChar w:fldCharType="begin"/>
        </w:r>
        <w:r>
          <w:instrText xml:space="preserve"> PAGEREF _Toc256000028 \h </w:instrText>
        </w:r>
        <w:r>
          <w:fldChar w:fldCharType="separate"/>
        </w:r>
        <w:r>
          <w:t>5</w:t>
        </w:r>
        <w:r>
          <w:fldChar w:fldCharType="end"/>
        </w:r>
      </w:hyperlink>
    </w:p>
    <w:p w14:paraId="16ECB74B" w14:textId="77777777" w:rsidR="00CC5877" w:rsidRDefault="00374794">
      <w:pPr>
        <w:pStyle w:val="TOC2"/>
        <w:tabs>
          <w:tab w:val="left" w:pos="960"/>
          <w:tab w:val="right" w:leader="dot" w:pos="9350"/>
        </w:tabs>
        <w:rPr>
          <w:rFonts w:asciiTheme="minorHAnsi" w:hAnsiTheme="minorHAnsi"/>
          <w:noProof/>
          <w:sz w:val="22"/>
        </w:rPr>
      </w:pPr>
      <w:hyperlink w:anchor="_Toc256000029" w:history="1">
        <w:r>
          <w:rPr>
            <w:rStyle w:val="Hyperlink"/>
          </w:rPr>
          <w:t>6.4.</w:t>
        </w:r>
        <w:r>
          <w:rPr>
            <w:rFonts w:asciiTheme="minorHAnsi" w:hAnsiTheme="minorHAnsi"/>
            <w:noProof/>
            <w:sz w:val="22"/>
          </w:rPr>
          <w:tab/>
        </w:r>
        <w:r>
          <w:rPr>
            <w:rStyle w:val="Hyperlink"/>
          </w:rPr>
          <w:t>Flexible Work Schedule</w:t>
        </w:r>
        <w:r>
          <w:tab/>
        </w:r>
        <w:r>
          <w:fldChar w:fldCharType="begin"/>
        </w:r>
        <w:r>
          <w:instrText xml:space="preserve"> PAGEREF _Toc256000029 \h </w:instrText>
        </w:r>
        <w:r>
          <w:fldChar w:fldCharType="separate"/>
        </w:r>
        <w:r>
          <w:t>6</w:t>
        </w:r>
        <w:r>
          <w:fldChar w:fldCharType="end"/>
        </w:r>
      </w:hyperlink>
    </w:p>
    <w:p w14:paraId="12406AAD" w14:textId="77777777" w:rsidR="00CC5877" w:rsidRDefault="00374794">
      <w:pPr>
        <w:pStyle w:val="TOC1"/>
        <w:tabs>
          <w:tab w:val="right" w:leader="dot" w:pos="9350"/>
        </w:tabs>
        <w:rPr>
          <w:rFonts w:asciiTheme="minorHAnsi" w:hAnsiTheme="minorHAnsi"/>
          <w:noProof/>
          <w:sz w:val="22"/>
        </w:rPr>
      </w:pPr>
      <w:hyperlink w:anchor="_Toc256000030" w:history="1">
        <w:r>
          <w:rPr>
            <w:rStyle w:val="Hyperlink"/>
          </w:rPr>
          <w:t>Article 7- Other Pays</w:t>
        </w:r>
        <w:r>
          <w:tab/>
        </w:r>
        <w:r>
          <w:fldChar w:fldCharType="begin"/>
        </w:r>
        <w:r>
          <w:instrText xml:space="preserve"> PAGEREF _Toc256000030 \h </w:instrText>
        </w:r>
        <w:r>
          <w:fldChar w:fldCharType="separate"/>
        </w:r>
        <w:r>
          <w:t>6</w:t>
        </w:r>
        <w:r>
          <w:fldChar w:fldCharType="end"/>
        </w:r>
      </w:hyperlink>
    </w:p>
    <w:p w14:paraId="4C492BB0" w14:textId="77777777" w:rsidR="00CC5877" w:rsidRDefault="00374794">
      <w:pPr>
        <w:pStyle w:val="TOC2"/>
        <w:tabs>
          <w:tab w:val="left" w:pos="960"/>
          <w:tab w:val="right" w:leader="dot" w:pos="9350"/>
        </w:tabs>
        <w:rPr>
          <w:rFonts w:asciiTheme="minorHAnsi" w:hAnsiTheme="minorHAnsi"/>
          <w:noProof/>
          <w:sz w:val="22"/>
        </w:rPr>
      </w:pPr>
      <w:hyperlink w:anchor="_Toc256000031" w:history="1">
        <w:r>
          <w:rPr>
            <w:rStyle w:val="Hyperlink"/>
          </w:rPr>
          <w:t>7.1.</w:t>
        </w:r>
        <w:r>
          <w:rPr>
            <w:rFonts w:asciiTheme="minorHAnsi" w:hAnsiTheme="minorHAnsi"/>
            <w:noProof/>
            <w:sz w:val="22"/>
          </w:rPr>
          <w:tab/>
        </w:r>
        <w:r>
          <w:rPr>
            <w:rStyle w:val="Hyperlink"/>
          </w:rPr>
          <w:t>Longevity Pay</w:t>
        </w:r>
        <w:r>
          <w:tab/>
        </w:r>
        <w:r>
          <w:fldChar w:fldCharType="begin"/>
        </w:r>
        <w:r>
          <w:instrText xml:space="preserve"> PAGEREF _Toc256000031 \h </w:instrText>
        </w:r>
        <w:r>
          <w:fldChar w:fldCharType="separate"/>
        </w:r>
        <w:r>
          <w:t>6</w:t>
        </w:r>
        <w:r>
          <w:fldChar w:fldCharType="end"/>
        </w:r>
      </w:hyperlink>
    </w:p>
    <w:p w14:paraId="2E1DEBA9" w14:textId="77777777" w:rsidR="00CC5877" w:rsidRDefault="00374794">
      <w:pPr>
        <w:pStyle w:val="TOC2"/>
        <w:tabs>
          <w:tab w:val="left" w:pos="960"/>
          <w:tab w:val="right" w:leader="dot" w:pos="9350"/>
        </w:tabs>
        <w:rPr>
          <w:rFonts w:asciiTheme="minorHAnsi" w:hAnsiTheme="minorHAnsi"/>
          <w:noProof/>
          <w:sz w:val="22"/>
        </w:rPr>
      </w:pPr>
      <w:hyperlink w:anchor="_Toc256000032" w:history="1">
        <w:r>
          <w:rPr>
            <w:rStyle w:val="Hyperlink"/>
          </w:rPr>
          <w:t>7.2.</w:t>
        </w:r>
        <w:r>
          <w:rPr>
            <w:rFonts w:asciiTheme="minorHAnsi" w:hAnsiTheme="minorHAnsi"/>
            <w:noProof/>
            <w:sz w:val="22"/>
          </w:rPr>
          <w:tab/>
        </w:r>
        <w:r>
          <w:rPr>
            <w:rStyle w:val="Hyperlink"/>
          </w:rPr>
          <w:t>Education Pay</w:t>
        </w:r>
        <w:r>
          <w:tab/>
        </w:r>
        <w:r>
          <w:fldChar w:fldCharType="begin"/>
        </w:r>
        <w:r>
          <w:instrText xml:space="preserve"> PAGEREF _Toc256000032 \h </w:instrText>
        </w:r>
        <w:r>
          <w:fldChar w:fldCharType="separate"/>
        </w:r>
        <w:r>
          <w:t>6</w:t>
        </w:r>
        <w:r>
          <w:fldChar w:fldCharType="end"/>
        </w:r>
      </w:hyperlink>
    </w:p>
    <w:p w14:paraId="4CE67B60" w14:textId="77777777" w:rsidR="00CC5877" w:rsidRDefault="00374794">
      <w:pPr>
        <w:pStyle w:val="TOC2"/>
        <w:tabs>
          <w:tab w:val="left" w:pos="960"/>
          <w:tab w:val="right" w:leader="dot" w:pos="9350"/>
        </w:tabs>
        <w:rPr>
          <w:rFonts w:asciiTheme="minorHAnsi" w:hAnsiTheme="minorHAnsi"/>
          <w:noProof/>
          <w:sz w:val="22"/>
        </w:rPr>
      </w:pPr>
      <w:hyperlink w:anchor="_Toc256000033" w:history="1">
        <w:r>
          <w:rPr>
            <w:rStyle w:val="Hyperlink"/>
          </w:rPr>
          <w:t>7.3.</w:t>
        </w:r>
        <w:r>
          <w:rPr>
            <w:rFonts w:asciiTheme="minorHAnsi" w:hAnsiTheme="minorHAnsi"/>
            <w:noProof/>
            <w:sz w:val="22"/>
          </w:rPr>
          <w:tab/>
        </w:r>
        <w:r>
          <w:rPr>
            <w:rStyle w:val="Hyperlink"/>
          </w:rPr>
          <w:t>POST Pay</w:t>
        </w:r>
        <w:r>
          <w:tab/>
        </w:r>
        <w:r>
          <w:fldChar w:fldCharType="begin"/>
        </w:r>
        <w:r>
          <w:instrText xml:space="preserve"> PAGEREF _Toc256000033 \h </w:instrText>
        </w:r>
        <w:r>
          <w:fldChar w:fldCharType="separate"/>
        </w:r>
        <w:r>
          <w:t>6</w:t>
        </w:r>
        <w:r>
          <w:fldChar w:fldCharType="end"/>
        </w:r>
      </w:hyperlink>
    </w:p>
    <w:p w14:paraId="4117E891" w14:textId="77777777" w:rsidR="00CC5877" w:rsidRDefault="00374794">
      <w:pPr>
        <w:pStyle w:val="TOC2"/>
        <w:tabs>
          <w:tab w:val="left" w:pos="960"/>
          <w:tab w:val="right" w:leader="dot" w:pos="9350"/>
        </w:tabs>
        <w:rPr>
          <w:rFonts w:asciiTheme="minorHAnsi" w:hAnsiTheme="minorHAnsi"/>
          <w:noProof/>
          <w:sz w:val="22"/>
        </w:rPr>
      </w:pPr>
      <w:hyperlink w:anchor="_Toc256000034" w:history="1">
        <w:r>
          <w:rPr>
            <w:rStyle w:val="Hyperlink"/>
          </w:rPr>
          <w:t>7.4.</w:t>
        </w:r>
        <w:r>
          <w:rPr>
            <w:rFonts w:asciiTheme="minorHAnsi" w:hAnsiTheme="minorHAnsi"/>
            <w:noProof/>
            <w:sz w:val="22"/>
          </w:rPr>
          <w:tab/>
        </w:r>
        <w:r>
          <w:rPr>
            <w:rStyle w:val="Hyperlink"/>
          </w:rPr>
          <w:t>Sheriff’s Office Special Assignment Pays</w:t>
        </w:r>
        <w:r>
          <w:tab/>
        </w:r>
        <w:r>
          <w:fldChar w:fldCharType="begin"/>
        </w:r>
        <w:r>
          <w:instrText xml:space="preserve"> PAGEREF _Toc256000034 \h </w:instrText>
        </w:r>
        <w:r>
          <w:fldChar w:fldCharType="separate"/>
        </w:r>
        <w:r>
          <w:t>7</w:t>
        </w:r>
        <w:r>
          <w:fldChar w:fldCharType="end"/>
        </w:r>
      </w:hyperlink>
    </w:p>
    <w:p w14:paraId="4D41E295" w14:textId="77777777" w:rsidR="00CC5877" w:rsidRDefault="00374794">
      <w:pPr>
        <w:pStyle w:val="TOC2"/>
        <w:tabs>
          <w:tab w:val="left" w:pos="960"/>
          <w:tab w:val="right" w:leader="dot" w:pos="9350"/>
        </w:tabs>
        <w:rPr>
          <w:rFonts w:asciiTheme="minorHAnsi" w:hAnsiTheme="minorHAnsi"/>
          <w:noProof/>
          <w:sz w:val="22"/>
        </w:rPr>
      </w:pPr>
      <w:hyperlink w:anchor="_Toc256000035" w:history="1">
        <w:r>
          <w:rPr>
            <w:rStyle w:val="Hyperlink"/>
          </w:rPr>
          <w:t>7.5.</w:t>
        </w:r>
        <w:r>
          <w:rPr>
            <w:rFonts w:asciiTheme="minorHAnsi" w:hAnsiTheme="minorHAnsi"/>
            <w:noProof/>
            <w:sz w:val="22"/>
          </w:rPr>
          <w:tab/>
        </w:r>
        <w:r>
          <w:rPr>
            <w:rStyle w:val="Hyperlink"/>
          </w:rPr>
          <w:t>Detective Premium</w:t>
        </w:r>
        <w:r>
          <w:tab/>
        </w:r>
        <w:r>
          <w:fldChar w:fldCharType="begin"/>
        </w:r>
        <w:r>
          <w:instrText xml:space="preserve"> PAGEREF _Toc256000035 \h </w:instrText>
        </w:r>
        <w:r>
          <w:fldChar w:fldCharType="separate"/>
        </w:r>
        <w:r>
          <w:t>7</w:t>
        </w:r>
        <w:r>
          <w:fldChar w:fldCharType="end"/>
        </w:r>
      </w:hyperlink>
    </w:p>
    <w:p w14:paraId="739E5B26" w14:textId="77777777" w:rsidR="00CC5877" w:rsidRDefault="00374794">
      <w:pPr>
        <w:pStyle w:val="TOC2"/>
        <w:tabs>
          <w:tab w:val="left" w:pos="960"/>
          <w:tab w:val="right" w:leader="dot" w:pos="9350"/>
        </w:tabs>
        <w:rPr>
          <w:rFonts w:asciiTheme="minorHAnsi" w:hAnsiTheme="minorHAnsi"/>
          <w:noProof/>
          <w:sz w:val="22"/>
        </w:rPr>
      </w:pPr>
      <w:hyperlink w:anchor="_Toc256000036" w:history="1">
        <w:r>
          <w:rPr>
            <w:rStyle w:val="Hyperlink"/>
          </w:rPr>
          <w:t>7.6.</w:t>
        </w:r>
        <w:r>
          <w:rPr>
            <w:rFonts w:asciiTheme="minorHAnsi" w:hAnsiTheme="minorHAnsi"/>
            <w:noProof/>
            <w:sz w:val="22"/>
          </w:rPr>
          <w:tab/>
        </w:r>
        <w:r>
          <w:rPr>
            <w:rStyle w:val="Hyperlink"/>
          </w:rPr>
          <w:t>Field Training Officer (FTO) Premium</w:t>
        </w:r>
        <w:r>
          <w:tab/>
        </w:r>
        <w:r>
          <w:fldChar w:fldCharType="begin"/>
        </w:r>
        <w:r>
          <w:instrText xml:space="preserve"> PAGEREF _Toc256000036 \h </w:instrText>
        </w:r>
        <w:r>
          <w:fldChar w:fldCharType="separate"/>
        </w:r>
        <w:r>
          <w:t>7</w:t>
        </w:r>
        <w:r>
          <w:fldChar w:fldCharType="end"/>
        </w:r>
      </w:hyperlink>
    </w:p>
    <w:p w14:paraId="1D1BA5A9" w14:textId="77777777" w:rsidR="00CC5877" w:rsidRDefault="00374794">
      <w:pPr>
        <w:pStyle w:val="TOC2"/>
        <w:tabs>
          <w:tab w:val="left" w:pos="960"/>
          <w:tab w:val="right" w:leader="dot" w:pos="9350"/>
        </w:tabs>
        <w:rPr>
          <w:rFonts w:asciiTheme="minorHAnsi" w:hAnsiTheme="minorHAnsi"/>
          <w:noProof/>
          <w:sz w:val="22"/>
        </w:rPr>
      </w:pPr>
      <w:hyperlink w:anchor="_Toc256000037" w:history="1">
        <w:r>
          <w:rPr>
            <w:rStyle w:val="Hyperlink"/>
          </w:rPr>
          <w:t>7.7.</w:t>
        </w:r>
        <w:r>
          <w:rPr>
            <w:rFonts w:asciiTheme="minorHAnsi" w:hAnsiTheme="minorHAnsi"/>
            <w:noProof/>
            <w:sz w:val="22"/>
          </w:rPr>
          <w:tab/>
        </w:r>
        <w:r>
          <w:rPr>
            <w:rStyle w:val="Hyperlink"/>
          </w:rPr>
          <w:t>Training Premium</w:t>
        </w:r>
        <w:r>
          <w:tab/>
        </w:r>
        <w:r>
          <w:fldChar w:fldCharType="begin"/>
        </w:r>
        <w:r>
          <w:instrText xml:space="preserve"> PAGEREF _Toc256000037 \h </w:instrText>
        </w:r>
        <w:r>
          <w:fldChar w:fldCharType="separate"/>
        </w:r>
        <w:r>
          <w:t>7</w:t>
        </w:r>
        <w:r>
          <w:fldChar w:fldCharType="end"/>
        </w:r>
      </w:hyperlink>
    </w:p>
    <w:p w14:paraId="48AF0AC1" w14:textId="77777777" w:rsidR="00CC5877" w:rsidRDefault="00374794">
      <w:pPr>
        <w:pStyle w:val="TOC2"/>
        <w:tabs>
          <w:tab w:val="left" w:pos="960"/>
          <w:tab w:val="right" w:leader="dot" w:pos="9350"/>
        </w:tabs>
        <w:rPr>
          <w:rFonts w:asciiTheme="minorHAnsi" w:hAnsiTheme="minorHAnsi"/>
          <w:noProof/>
          <w:sz w:val="22"/>
        </w:rPr>
      </w:pPr>
      <w:hyperlink w:anchor="_Toc256000038" w:history="1">
        <w:r>
          <w:rPr>
            <w:rStyle w:val="Hyperlink"/>
          </w:rPr>
          <w:t>7.8.</w:t>
        </w:r>
        <w:r>
          <w:rPr>
            <w:rFonts w:asciiTheme="minorHAnsi" w:hAnsiTheme="minorHAnsi"/>
            <w:noProof/>
            <w:sz w:val="22"/>
          </w:rPr>
          <w:tab/>
        </w:r>
        <w:r>
          <w:rPr>
            <w:rStyle w:val="Hyperlink"/>
          </w:rPr>
          <w:t>Narcotic Premium</w:t>
        </w:r>
        <w:r>
          <w:tab/>
        </w:r>
        <w:r>
          <w:fldChar w:fldCharType="begin"/>
        </w:r>
        <w:r>
          <w:instrText xml:space="preserve"> PAGEREF _Toc256000038 \h </w:instrText>
        </w:r>
        <w:r>
          <w:fldChar w:fldCharType="separate"/>
        </w:r>
        <w:r>
          <w:t>7</w:t>
        </w:r>
        <w:r>
          <w:fldChar w:fldCharType="end"/>
        </w:r>
      </w:hyperlink>
    </w:p>
    <w:p w14:paraId="7E3C5717" w14:textId="77777777" w:rsidR="00CC5877" w:rsidRDefault="00374794">
      <w:pPr>
        <w:pStyle w:val="TOC2"/>
        <w:tabs>
          <w:tab w:val="left" w:pos="960"/>
          <w:tab w:val="right" w:leader="dot" w:pos="9350"/>
        </w:tabs>
        <w:rPr>
          <w:rFonts w:asciiTheme="minorHAnsi" w:hAnsiTheme="minorHAnsi"/>
          <w:noProof/>
          <w:sz w:val="22"/>
        </w:rPr>
      </w:pPr>
      <w:hyperlink w:anchor="_Toc256000039" w:history="1">
        <w:r>
          <w:rPr>
            <w:rStyle w:val="Hyperlink"/>
          </w:rPr>
          <w:t>7.9.</w:t>
        </w:r>
        <w:r>
          <w:rPr>
            <w:rFonts w:asciiTheme="minorHAnsi" w:hAnsiTheme="minorHAnsi"/>
            <w:noProof/>
            <w:sz w:val="22"/>
          </w:rPr>
          <w:tab/>
        </w:r>
        <w:r>
          <w:rPr>
            <w:rStyle w:val="Hyperlink"/>
          </w:rPr>
          <w:t>Explosive Ordinance Disposal Team</w:t>
        </w:r>
        <w:r>
          <w:tab/>
        </w:r>
        <w:r>
          <w:fldChar w:fldCharType="begin"/>
        </w:r>
        <w:r>
          <w:instrText xml:space="preserve"> PAGEREF _Toc256000039 \h </w:instrText>
        </w:r>
        <w:r>
          <w:fldChar w:fldCharType="separate"/>
        </w:r>
        <w:r>
          <w:t>7</w:t>
        </w:r>
        <w:r>
          <w:fldChar w:fldCharType="end"/>
        </w:r>
      </w:hyperlink>
    </w:p>
    <w:p w14:paraId="6BE60A69" w14:textId="77777777" w:rsidR="00CC5877" w:rsidRDefault="00374794">
      <w:pPr>
        <w:pStyle w:val="TOC2"/>
        <w:tabs>
          <w:tab w:val="left" w:pos="1200"/>
          <w:tab w:val="right" w:leader="dot" w:pos="9350"/>
        </w:tabs>
        <w:rPr>
          <w:rFonts w:asciiTheme="minorHAnsi" w:hAnsiTheme="minorHAnsi"/>
          <w:noProof/>
          <w:sz w:val="22"/>
        </w:rPr>
      </w:pPr>
      <w:hyperlink w:anchor="_Toc256000040" w:history="1">
        <w:r>
          <w:rPr>
            <w:rStyle w:val="Hyperlink"/>
          </w:rPr>
          <w:t>7.10.</w:t>
        </w:r>
        <w:r>
          <w:rPr>
            <w:rFonts w:asciiTheme="minorHAnsi" w:hAnsiTheme="minorHAnsi"/>
            <w:noProof/>
            <w:sz w:val="22"/>
          </w:rPr>
          <w:tab/>
        </w:r>
        <w:r>
          <w:rPr>
            <w:rStyle w:val="Hyperlink"/>
          </w:rPr>
          <w:t>Dive Team</w:t>
        </w:r>
        <w:r>
          <w:tab/>
        </w:r>
        <w:r>
          <w:fldChar w:fldCharType="begin"/>
        </w:r>
        <w:r>
          <w:instrText xml:space="preserve"> PAGEREF _Toc256000040 \h </w:instrText>
        </w:r>
        <w:r>
          <w:fldChar w:fldCharType="separate"/>
        </w:r>
        <w:r>
          <w:t>7</w:t>
        </w:r>
        <w:r>
          <w:fldChar w:fldCharType="end"/>
        </w:r>
      </w:hyperlink>
    </w:p>
    <w:p w14:paraId="732A3E20" w14:textId="77777777" w:rsidR="00CC5877" w:rsidRDefault="00374794">
      <w:pPr>
        <w:pStyle w:val="TOC2"/>
        <w:tabs>
          <w:tab w:val="left" w:pos="1200"/>
          <w:tab w:val="right" w:leader="dot" w:pos="9350"/>
        </w:tabs>
        <w:rPr>
          <w:rFonts w:asciiTheme="minorHAnsi" w:hAnsiTheme="minorHAnsi"/>
          <w:noProof/>
          <w:sz w:val="22"/>
        </w:rPr>
      </w:pPr>
      <w:hyperlink w:anchor="_Toc256000041" w:history="1">
        <w:r>
          <w:rPr>
            <w:rStyle w:val="Hyperlink"/>
          </w:rPr>
          <w:t>7.11.</w:t>
        </w:r>
        <w:r>
          <w:rPr>
            <w:rFonts w:asciiTheme="minorHAnsi" w:hAnsiTheme="minorHAnsi"/>
            <w:noProof/>
            <w:sz w:val="22"/>
          </w:rPr>
          <w:tab/>
        </w:r>
        <w:r>
          <w:rPr>
            <w:rStyle w:val="Hyperlink"/>
          </w:rPr>
          <w:t>Special Response Team</w:t>
        </w:r>
        <w:r>
          <w:tab/>
        </w:r>
        <w:r>
          <w:fldChar w:fldCharType="begin"/>
        </w:r>
        <w:r>
          <w:instrText xml:space="preserve"> PAGEREF _Toc256000041 \h </w:instrText>
        </w:r>
        <w:r>
          <w:fldChar w:fldCharType="separate"/>
        </w:r>
        <w:r>
          <w:t>8</w:t>
        </w:r>
        <w:r>
          <w:fldChar w:fldCharType="end"/>
        </w:r>
      </w:hyperlink>
    </w:p>
    <w:p w14:paraId="369E45B1" w14:textId="77777777" w:rsidR="00CC5877" w:rsidRDefault="00374794">
      <w:pPr>
        <w:pStyle w:val="TOC2"/>
        <w:tabs>
          <w:tab w:val="left" w:pos="1200"/>
          <w:tab w:val="right" w:leader="dot" w:pos="9350"/>
        </w:tabs>
        <w:rPr>
          <w:rFonts w:asciiTheme="minorHAnsi" w:hAnsiTheme="minorHAnsi"/>
          <w:noProof/>
          <w:sz w:val="22"/>
        </w:rPr>
      </w:pPr>
      <w:hyperlink w:anchor="_Toc256000042" w:history="1">
        <w:r>
          <w:rPr>
            <w:rStyle w:val="Hyperlink"/>
          </w:rPr>
          <w:t>7.12.</w:t>
        </w:r>
        <w:r>
          <w:rPr>
            <w:rFonts w:asciiTheme="minorHAnsi" w:hAnsiTheme="minorHAnsi"/>
            <w:noProof/>
            <w:sz w:val="22"/>
          </w:rPr>
          <w:tab/>
        </w:r>
        <w:r>
          <w:rPr>
            <w:rStyle w:val="Hyperlink"/>
          </w:rPr>
          <w:t>Detention Response Team</w:t>
        </w:r>
        <w:r>
          <w:tab/>
        </w:r>
        <w:r>
          <w:fldChar w:fldCharType="begin"/>
        </w:r>
        <w:r>
          <w:instrText xml:space="preserve"> PAGEREF _Toc256000042 \h </w:instrText>
        </w:r>
        <w:r>
          <w:fldChar w:fldCharType="separate"/>
        </w:r>
        <w:r>
          <w:t>8</w:t>
        </w:r>
        <w:r>
          <w:fldChar w:fldCharType="end"/>
        </w:r>
      </w:hyperlink>
    </w:p>
    <w:p w14:paraId="70E458B6" w14:textId="77777777" w:rsidR="00CC5877" w:rsidRDefault="00374794">
      <w:pPr>
        <w:pStyle w:val="TOC2"/>
        <w:tabs>
          <w:tab w:val="left" w:pos="1200"/>
          <w:tab w:val="right" w:leader="dot" w:pos="9350"/>
        </w:tabs>
        <w:rPr>
          <w:rFonts w:asciiTheme="minorHAnsi" w:hAnsiTheme="minorHAnsi"/>
          <w:noProof/>
          <w:sz w:val="22"/>
        </w:rPr>
      </w:pPr>
      <w:hyperlink w:anchor="_Toc256000043" w:history="1">
        <w:r>
          <w:rPr>
            <w:rStyle w:val="Hyperlink"/>
          </w:rPr>
          <w:t>7.13.</w:t>
        </w:r>
        <w:r>
          <w:rPr>
            <w:rFonts w:asciiTheme="minorHAnsi" w:hAnsiTheme="minorHAnsi"/>
            <w:noProof/>
            <w:sz w:val="22"/>
          </w:rPr>
          <w:tab/>
        </w:r>
        <w:r>
          <w:rPr>
            <w:rStyle w:val="Hyperlink"/>
          </w:rPr>
          <w:t>Search and Rescue Team</w:t>
        </w:r>
        <w:r>
          <w:tab/>
        </w:r>
        <w:r>
          <w:fldChar w:fldCharType="begin"/>
        </w:r>
        <w:r>
          <w:instrText xml:space="preserve"> PAGEREF _Toc256000043 \h </w:instrText>
        </w:r>
        <w:r>
          <w:fldChar w:fldCharType="separate"/>
        </w:r>
        <w:r>
          <w:t>8</w:t>
        </w:r>
        <w:r>
          <w:fldChar w:fldCharType="end"/>
        </w:r>
      </w:hyperlink>
    </w:p>
    <w:p w14:paraId="032C2DEA" w14:textId="77777777" w:rsidR="00CC5877" w:rsidRDefault="00374794">
      <w:pPr>
        <w:pStyle w:val="TOC2"/>
        <w:tabs>
          <w:tab w:val="left" w:pos="1200"/>
          <w:tab w:val="right" w:leader="dot" w:pos="9350"/>
        </w:tabs>
        <w:rPr>
          <w:rFonts w:asciiTheme="minorHAnsi" w:hAnsiTheme="minorHAnsi"/>
          <w:noProof/>
          <w:sz w:val="22"/>
        </w:rPr>
      </w:pPr>
      <w:hyperlink w:anchor="_Toc256000044" w:history="1">
        <w:r>
          <w:rPr>
            <w:rStyle w:val="Hyperlink"/>
          </w:rPr>
          <w:t>7.14.</w:t>
        </w:r>
        <w:r>
          <w:rPr>
            <w:rFonts w:asciiTheme="minorHAnsi" w:hAnsiTheme="minorHAnsi"/>
            <w:noProof/>
            <w:sz w:val="22"/>
          </w:rPr>
          <w:tab/>
        </w:r>
        <w:r>
          <w:rPr>
            <w:rStyle w:val="Hyperlink"/>
          </w:rPr>
          <w:t>Canine Pay</w:t>
        </w:r>
        <w:r>
          <w:tab/>
        </w:r>
        <w:r>
          <w:fldChar w:fldCharType="begin"/>
        </w:r>
        <w:r>
          <w:instrText xml:space="preserve"> PAGEREF _Toc256000044 \h </w:instrText>
        </w:r>
        <w:r>
          <w:fldChar w:fldCharType="separate"/>
        </w:r>
        <w:r>
          <w:t>8</w:t>
        </w:r>
        <w:r>
          <w:fldChar w:fldCharType="end"/>
        </w:r>
      </w:hyperlink>
    </w:p>
    <w:p w14:paraId="50EA1DC8" w14:textId="77777777" w:rsidR="00CC5877" w:rsidRDefault="00374794">
      <w:pPr>
        <w:pStyle w:val="TOC2"/>
        <w:tabs>
          <w:tab w:val="left" w:pos="1200"/>
          <w:tab w:val="right" w:leader="dot" w:pos="9350"/>
        </w:tabs>
        <w:rPr>
          <w:rFonts w:asciiTheme="minorHAnsi" w:hAnsiTheme="minorHAnsi"/>
          <w:noProof/>
          <w:sz w:val="22"/>
        </w:rPr>
      </w:pPr>
      <w:hyperlink w:anchor="_Toc256000045" w:history="1">
        <w:r>
          <w:rPr>
            <w:rStyle w:val="Hyperlink"/>
          </w:rPr>
          <w:t>7.15.</w:t>
        </w:r>
        <w:r>
          <w:rPr>
            <w:rFonts w:asciiTheme="minorHAnsi" w:hAnsiTheme="minorHAnsi"/>
            <w:noProof/>
            <w:sz w:val="22"/>
          </w:rPr>
          <w:tab/>
        </w:r>
        <w:r>
          <w:rPr>
            <w:rStyle w:val="Hyperlink"/>
          </w:rPr>
          <w:t>Officer-in-Charge Pay</w:t>
        </w:r>
        <w:r>
          <w:tab/>
        </w:r>
        <w:r>
          <w:fldChar w:fldCharType="begin"/>
        </w:r>
        <w:r>
          <w:instrText xml:space="preserve"> PAGEREF _Toc256000045 \h </w:instrText>
        </w:r>
        <w:r>
          <w:fldChar w:fldCharType="separate"/>
        </w:r>
        <w:r>
          <w:t>8</w:t>
        </w:r>
        <w:r>
          <w:fldChar w:fldCharType="end"/>
        </w:r>
      </w:hyperlink>
    </w:p>
    <w:p w14:paraId="40856F34" w14:textId="77777777" w:rsidR="00CC5877" w:rsidRDefault="00374794">
      <w:pPr>
        <w:pStyle w:val="TOC2"/>
        <w:tabs>
          <w:tab w:val="left" w:pos="1200"/>
          <w:tab w:val="right" w:leader="dot" w:pos="9350"/>
        </w:tabs>
        <w:rPr>
          <w:rFonts w:asciiTheme="minorHAnsi" w:hAnsiTheme="minorHAnsi"/>
          <w:noProof/>
          <w:sz w:val="22"/>
        </w:rPr>
      </w:pPr>
      <w:hyperlink w:anchor="_Toc256000046" w:history="1">
        <w:r>
          <w:rPr>
            <w:rStyle w:val="Hyperlink"/>
          </w:rPr>
          <w:t>7.16.</w:t>
        </w:r>
        <w:r>
          <w:rPr>
            <w:rFonts w:asciiTheme="minorHAnsi" w:hAnsiTheme="minorHAnsi"/>
            <w:noProof/>
            <w:sz w:val="22"/>
          </w:rPr>
          <w:tab/>
        </w:r>
        <w:r>
          <w:rPr>
            <w:rStyle w:val="Hyperlink"/>
          </w:rPr>
          <w:t>Bilingual Pay</w:t>
        </w:r>
        <w:r>
          <w:tab/>
        </w:r>
        <w:r>
          <w:fldChar w:fldCharType="begin"/>
        </w:r>
        <w:r>
          <w:instrText xml:space="preserve"> PAGEREF _Toc256000046 \h </w:instrText>
        </w:r>
        <w:r>
          <w:fldChar w:fldCharType="separate"/>
        </w:r>
        <w:r>
          <w:t>8</w:t>
        </w:r>
        <w:r>
          <w:fldChar w:fldCharType="end"/>
        </w:r>
      </w:hyperlink>
    </w:p>
    <w:p w14:paraId="5A07FDCC" w14:textId="77777777" w:rsidR="00CC5877" w:rsidRDefault="00374794">
      <w:pPr>
        <w:pStyle w:val="TOC2"/>
        <w:tabs>
          <w:tab w:val="left" w:pos="1200"/>
          <w:tab w:val="right" w:leader="dot" w:pos="9350"/>
        </w:tabs>
        <w:rPr>
          <w:rFonts w:asciiTheme="minorHAnsi" w:hAnsiTheme="minorHAnsi"/>
          <w:noProof/>
          <w:sz w:val="22"/>
        </w:rPr>
      </w:pPr>
      <w:hyperlink w:anchor="_Toc256000047" w:history="1">
        <w:r>
          <w:rPr>
            <w:rStyle w:val="Hyperlink"/>
          </w:rPr>
          <w:t>7.17.</w:t>
        </w:r>
        <w:r>
          <w:rPr>
            <w:rFonts w:asciiTheme="minorHAnsi" w:hAnsiTheme="minorHAnsi"/>
            <w:noProof/>
            <w:sz w:val="22"/>
          </w:rPr>
          <w:tab/>
        </w:r>
        <w:r>
          <w:rPr>
            <w:rStyle w:val="Hyperlink"/>
          </w:rPr>
          <w:t>Shift Differential</w:t>
        </w:r>
        <w:r>
          <w:tab/>
        </w:r>
        <w:r>
          <w:fldChar w:fldCharType="begin"/>
        </w:r>
        <w:r>
          <w:instrText xml:space="preserve"> PAGEREF _Toc256000047 \h </w:instrText>
        </w:r>
        <w:r>
          <w:fldChar w:fldCharType="separate"/>
        </w:r>
        <w:r>
          <w:t>8</w:t>
        </w:r>
        <w:r>
          <w:fldChar w:fldCharType="end"/>
        </w:r>
      </w:hyperlink>
    </w:p>
    <w:p w14:paraId="7FA06820" w14:textId="77777777" w:rsidR="00CC5877" w:rsidRDefault="00374794">
      <w:pPr>
        <w:pStyle w:val="TOC2"/>
        <w:tabs>
          <w:tab w:val="left" w:pos="1200"/>
          <w:tab w:val="right" w:leader="dot" w:pos="9350"/>
        </w:tabs>
        <w:rPr>
          <w:rFonts w:asciiTheme="minorHAnsi" w:hAnsiTheme="minorHAnsi"/>
          <w:noProof/>
          <w:sz w:val="22"/>
        </w:rPr>
      </w:pPr>
      <w:hyperlink w:anchor="_Toc256000048" w:history="1">
        <w:r>
          <w:rPr>
            <w:rStyle w:val="Hyperlink"/>
          </w:rPr>
          <w:t>7.18.</w:t>
        </w:r>
        <w:r>
          <w:rPr>
            <w:rFonts w:asciiTheme="minorHAnsi" w:hAnsiTheme="minorHAnsi"/>
            <w:noProof/>
            <w:sz w:val="22"/>
          </w:rPr>
          <w:tab/>
        </w:r>
        <w:r>
          <w:rPr>
            <w:rStyle w:val="Hyperlink"/>
          </w:rPr>
          <w:t>Rural Area Premium Pay</w:t>
        </w:r>
        <w:r>
          <w:tab/>
        </w:r>
        <w:r>
          <w:fldChar w:fldCharType="begin"/>
        </w:r>
        <w:r>
          <w:instrText xml:space="preserve"> PAGEREF _Toc256000048 \h </w:instrText>
        </w:r>
        <w:r>
          <w:fldChar w:fldCharType="separate"/>
        </w:r>
        <w:r>
          <w:t>8</w:t>
        </w:r>
        <w:r>
          <w:fldChar w:fldCharType="end"/>
        </w:r>
      </w:hyperlink>
    </w:p>
    <w:p w14:paraId="47C79ED7" w14:textId="77777777" w:rsidR="00CC5877" w:rsidRDefault="00374794">
      <w:pPr>
        <w:pStyle w:val="TOC2"/>
        <w:tabs>
          <w:tab w:val="left" w:pos="1200"/>
          <w:tab w:val="right" w:leader="dot" w:pos="9350"/>
        </w:tabs>
        <w:rPr>
          <w:rFonts w:asciiTheme="minorHAnsi" w:hAnsiTheme="minorHAnsi"/>
          <w:noProof/>
          <w:sz w:val="22"/>
        </w:rPr>
      </w:pPr>
      <w:hyperlink w:anchor="_Toc256000049" w:history="1">
        <w:r>
          <w:rPr>
            <w:rStyle w:val="Hyperlink"/>
          </w:rPr>
          <w:t>7.19.</w:t>
        </w:r>
        <w:r>
          <w:rPr>
            <w:rFonts w:asciiTheme="minorHAnsi" w:hAnsiTheme="minorHAnsi"/>
            <w:noProof/>
            <w:sz w:val="22"/>
          </w:rPr>
          <w:tab/>
        </w:r>
        <w:r>
          <w:rPr>
            <w:rStyle w:val="Hyperlink"/>
          </w:rPr>
          <w:t>Call Back Pay</w:t>
        </w:r>
        <w:r>
          <w:tab/>
        </w:r>
        <w:r>
          <w:fldChar w:fldCharType="begin"/>
        </w:r>
        <w:r>
          <w:instrText xml:space="preserve"> PAGEREF _Toc256000049 \h </w:instrText>
        </w:r>
        <w:r>
          <w:fldChar w:fldCharType="separate"/>
        </w:r>
        <w:r>
          <w:t>9</w:t>
        </w:r>
        <w:r>
          <w:fldChar w:fldCharType="end"/>
        </w:r>
      </w:hyperlink>
    </w:p>
    <w:p w14:paraId="50258AD3" w14:textId="77777777" w:rsidR="00CC5877" w:rsidRDefault="00374794">
      <w:pPr>
        <w:pStyle w:val="TOC2"/>
        <w:tabs>
          <w:tab w:val="left" w:pos="1200"/>
          <w:tab w:val="right" w:leader="dot" w:pos="9350"/>
        </w:tabs>
        <w:rPr>
          <w:rFonts w:asciiTheme="minorHAnsi" w:hAnsiTheme="minorHAnsi"/>
          <w:noProof/>
          <w:sz w:val="22"/>
        </w:rPr>
      </w:pPr>
      <w:hyperlink w:anchor="_Toc256000050" w:history="1">
        <w:r>
          <w:rPr>
            <w:rStyle w:val="Hyperlink"/>
          </w:rPr>
          <w:t>7.20.</w:t>
        </w:r>
        <w:r>
          <w:rPr>
            <w:rFonts w:asciiTheme="minorHAnsi" w:hAnsiTheme="minorHAnsi"/>
            <w:noProof/>
            <w:sz w:val="22"/>
          </w:rPr>
          <w:tab/>
        </w:r>
        <w:r>
          <w:rPr>
            <w:rStyle w:val="Hyperlink"/>
          </w:rPr>
          <w:t>Remote Response Pay</w:t>
        </w:r>
        <w:r>
          <w:tab/>
        </w:r>
        <w:r>
          <w:fldChar w:fldCharType="begin"/>
        </w:r>
        <w:r>
          <w:instrText xml:space="preserve"> PAGEREF _Toc256000050 \h </w:instrText>
        </w:r>
        <w:r>
          <w:fldChar w:fldCharType="separate"/>
        </w:r>
        <w:r>
          <w:t>9</w:t>
        </w:r>
        <w:r>
          <w:fldChar w:fldCharType="end"/>
        </w:r>
      </w:hyperlink>
    </w:p>
    <w:p w14:paraId="4B4BAFFF" w14:textId="77777777" w:rsidR="00CC5877" w:rsidRDefault="00374794">
      <w:pPr>
        <w:pStyle w:val="TOC2"/>
        <w:tabs>
          <w:tab w:val="left" w:pos="1200"/>
          <w:tab w:val="right" w:leader="dot" w:pos="9350"/>
        </w:tabs>
        <w:rPr>
          <w:rFonts w:asciiTheme="minorHAnsi" w:hAnsiTheme="minorHAnsi"/>
          <w:noProof/>
          <w:sz w:val="22"/>
        </w:rPr>
      </w:pPr>
      <w:hyperlink w:anchor="_Toc256000051" w:history="1">
        <w:r>
          <w:rPr>
            <w:rStyle w:val="Hyperlink"/>
          </w:rPr>
          <w:t>7.21.</w:t>
        </w:r>
        <w:r>
          <w:rPr>
            <w:rFonts w:asciiTheme="minorHAnsi" w:hAnsiTheme="minorHAnsi"/>
            <w:noProof/>
            <w:sz w:val="22"/>
          </w:rPr>
          <w:tab/>
        </w:r>
        <w:r>
          <w:rPr>
            <w:rStyle w:val="Hyperlink"/>
          </w:rPr>
          <w:t>Uniforms</w:t>
        </w:r>
        <w:r>
          <w:tab/>
        </w:r>
        <w:r>
          <w:fldChar w:fldCharType="begin"/>
        </w:r>
        <w:r>
          <w:instrText xml:space="preserve"> PAGEREF _Toc256000051 \h </w:instrText>
        </w:r>
        <w:r>
          <w:fldChar w:fldCharType="separate"/>
        </w:r>
        <w:r>
          <w:t>9</w:t>
        </w:r>
        <w:r>
          <w:fldChar w:fldCharType="end"/>
        </w:r>
      </w:hyperlink>
    </w:p>
    <w:p w14:paraId="31ABA054" w14:textId="77777777" w:rsidR="00CC5877" w:rsidRDefault="00374794">
      <w:pPr>
        <w:pStyle w:val="TOC2"/>
        <w:tabs>
          <w:tab w:val="left" w:pos="1200"/>
          <w:tab w:val="right" w:leader="dot" w:pos="9350"/>
        </w:tabs>
        <w:rPr>
          <w:rFonts w:asciiTheme="minorHAnsi" w:hAnsiTheme="minorHAnsi"/>
          <w:noProof/>
          <w:sz w:val="22"/>
        </w:rPr>
      </w:pPr>
      <w:hyperlink w:anchor="_Toc256000052" w:history="1">
        <w:r>
          <w:rPr>
            <w:rStyle w:val="Hyperlink"/>
          </w:rPr>
          <w:t>7.22.</w:t>
        </w:r>
        <w:r>
          <w:rPr>
            <w:rFonts w:asciiTheme="minorHAnsi" w:hAnsiTheme="minorHAnsi"/>
            <w:noProof/>
            <w:sz w:val="22"/>
          </w:rPr>
          <w:tab/>
        </w:r>
        <w:r>
          <w:rPr>
            <w:rStyle w:val="Hyperlink"/>
          </w:rPr>
          <w:t>Meals</w:t>
        </w:r>
        <w:r>
          <w:tab/>
        </w:r>
        <w:r>
          <w:fldChar w:fldCharType="begin"/>
        </w:r>
        <w:r>
          <w:instrText xml:space="preserve"> PAGEREF _Toc256000052 \h </w:instrText>
        </w:r>
        <w:r>
          <w:fldChar w:fldCharType="separate"/>
        </w:r>
        <w:r>
          <w:t>9</w:t>
        </w:r>
        <w:r>
          <w:fldChar w:fldCharType="end"/>
        </w:r>
      </w:hyperlink>
    </w:p>
    <w:p w14:paraId="2032966D" w14:textId="77777777" w:rsidR="00CC5877" w:rsidRDefault="00374794">
      <w:pPr>
        <w:pStyle w:val="TOC1"/>
        <w:tabs>
          <w:tab w:val="right" w:leader="dot" w:pos="9350"/>
        </w:tabs>
        <w:rPr>
          <w:rFonts w:asciiTheme="minorHAnsi" w:hAnsiTheme="minorHAnsi"/>
          <w:noProof/>
          <w:sz w:val="22"/>
        </w:rPr>
      </w:pPr>
      <w:hyperlink w:anchor="_Toc256000053" w:history="1">
        <w:r>
          <w:rPr>
            <w:rStyle w:val="Hyperlink"/>
          </w:rPr>
          <w:t>Article 8- Leaves</w:t>
        </w:r>
        <w:r>
          <w:tab/>
        </w:r>
        <w:r>
          <w:fldChar w:fldCharType="begin"/>
        </w:r>
        <w:r>
          <w:instrText xml:space="preserve"> PAGEREF _Toc256000053 \h </w:instrText>
        </w:r>
        <w:r>
          <w:fldChar w:fldCharType="separate"/>
        </w:r>
        <w:r>
          <w:t>9</w:t>
        </w:r>
        <w:r>
          <w:fldChar w:fldCharType="end"/>
        </w:r>
      </w:hyperlink>
    </w:p>
    <w:p w14:paraId="4FC19A41" w14:textId="77777777" w:rsidR="00CC5877" w:rsidRDefault="00374794">
      <w:pPr>
        <w:pStyle w:val="TOC2"/>
        <w:tabs>
          <w:tab w:val="left" w:pos="960"/>
          <w:tab w:val="right" w:leader="dot" w:pos="9350"/>
        </w:tabs>
        <w:rPr>
          <w:rFonts w:asciiTheme="minorHAnsi" w:hAnsiTheme="minorHAnsi"/>
          <w:noProof/>
          <w:sz w:val="22"/>
        </w:rPr>
      </w:pPr>
      <w:hyperlink w:anchor="_Toc256000054" w:history="1">
        <w:r>
          <w:rPr>
            <w:rStyle w:val="Hyperlink"/>
          </w:rPr>
          <w:t>8.1.</w:t>
        </w:r>
        <w:r>
          <w:rPr>
            <w:rFonts w:asciiTheme="minorHAnsi" w:hAnsiTheme="minorHAnsi"/>
            <w:noProof/>
            <w:sz w:val="22"/>
          </w:rPr>
          <w:tab/>
        </w:r>
        <w:r>
          <w:rPr>
            <w:rStyle w:val="Hyperlink"/>
          </w:rPr>
          <w:t>Holidays</w:t>
        </w:r>
        <w:r>
          <w:tab/>
        </w:r>
        <w:r>
          <w:fldChar w:fldCharType="begin"/>
        </w:r>
        <w:r>
          <w:instrText xml:space="preserve"> PAGEREF _Toc256000054 \h </w:instrText>
        </w:r>
        <w:r>
          <w:fldChar w:fldCharType="separate"/>
        </w:r>
        <w:r>
          <w:t>9</w:t>
        </w:r>
        <w:r>
          <w:fldChar w:fldCharType="end"/>
        </w:r>
      </w:hyperlink>
    </w:p>
    <w:p w14:paraId="51479477" w14:textId="77777777" w:rsidR="00CC5877" w:rsidRDefault="00374794">
      <w:pPr>
        <w:pStyle w:val="TOC2"/>
        <w:tabs>
          <w:tab w:val="left" w:pos="960"/>
          <w:tab w:val="right" w:leader="dot" w:pos="9350"/>
        </w:tabs>
        <w:rPr>
          <w:rFonts w:asciiTheme="minorHAnsi" w:hAnsiTheme="minorHAnsi"/>
          <w:noProof/>
          <w:sz w:val="22"/>
        </w:rPr>
      </w:pPr>
      <w:hyperlink w:anchor="_Toc256000055" w:history="1">
        <w:r>
          <w:rPr>
            <w:rStyle w:val="Hyperlink"/>
          </w:rPr>
          <w:t>8.2.</w:t>
        </w:r>
        <w:r>
          <w:rPr>
            <w:rFonts w:asciiTheme="minorHAnsi" w:hAnsiTheme="minorHAnsi"/>
            <w:noProof/>
            <w:sz w:val="22"/>
          </w:rPr>
          <w:tab/>
        </w:r>
        <w:r>
          <w:rPr>
            <w:rStyle w:val="Hyperlink"/>
          </w:rPr>
          <w:t>Holidays (District Attorney’s Office)</w:t>
        </w:r>
        <w:r>
          <w:tab/>
        </w:r>
        <w:r>
          <w:fldChar w:fldCharType="begin"/>
        </w:r>
        <w:r>
          <w:instrText xml:space="preserve"> PAGEREF _Toc256000055 \h </w:instrText>
        </w:r>
        <w:r>
          <w:fldChar w:fldCharType="separate"/>
        </w:r>
        <w:r>
          <w:t>9</w:t>
        </w:r>
        <w:r>
          <w:fldChar w:fldCharType="end"/>
        </w:r>
      </w:hyperlink>
    </w:p>
    <w:p w14:paraId="421785CD" w14:textId="77777777" w:rsidR="00CC5877" w:rsidRDefault="00374794">
      <w:pPr>
        <w:pStyle w:val="TOC2"/>
        <w:tabs>
          <w:tab w:val="left" w:pos="960"/>
          <w:tab w:val="right" w:leader="dot" w:pos="9350"/>
        </w:tabs>
        <w:rPr>
          <w:rFonts w:asciiTheme="minorHAnsi" w:hAnsiTheme="minorHAnsi"/>
          <w:noProof/>
          <w:sz w:val="22"/>
        </w:rPr>
      </w:pPr>
      <w:hyperlink w:anchor="_Toc256000056" w:history="1">
        <w:r>
          <w:rPr>
            <w:rStyle w:val="Hyperlink"/>
          </w:rPr>
          <w:t>8.3.</w:t>
        </w:r>
        <w:r>
          <w:rPr>
            <w:rFonts w:asciiTheme="minorHAnsi" w:hAnsiTheme="minorHAnsi"/>
            <w:noProof/>
            <w:sz w:val="22"/>
          </w:rPr>
          <w:tab/>
        </w:r>
        <w:r>
          <w:rPr>
            <w:rStyle w:val="Hyperlink"/>
          </w:rPr>
          <w:t>Holiday-in-lieu (Sheriff’s Office)</w:t>
        </w:r>
        <w:r>
          <w:tab/>
        </w:r>
        <w:r>
          <w:fldChar w:fldCharType="begin"/>
        </w:r>
        <w:r>
          <w:instrText xml:space="preserve"> PAGEREF _Toc256000056 \h </w:instrText>
        </w:r>
        <w:r>
          <w:fldChar w:fldCharType="separate"/>
        </w:r>
        <w:r>
          <w:t>9</w:t>
        </w:r>
        <w:r>
          <w:fldChar w:fldCharType="end"/>
        </w:r>
      </w:hyperlink>
    </w:p>
    <w:p w14:paraId="1B74EAE2" w14:textId="77777777" w:rsidR="00CC5877" w:rsidRDefault="00374794">
      <w:pPr>
        <w:pStyle w:val="TOC2"/>
        <w:tabs>
          <w:tab w:val="left" w:pos="960"/>
          <w:tab w:val="right" w:leader="dot" w:pos="9350"/>
        </w:tabs>
        <w:rPr>
          <w:rFonts w:asciiTheme="minorHAnsi" w:hAnsiTheme="minorHAnsi"/>
          <w:noProof/>
          <w:sz w:val="22"/>
        </w:rPr>
      </w:pPr>
      <w:hyperlink w:anchor="_Toc256000057" w:history="1">
        <w:r>
          <w:rPr>
            <w:rStyle w:val="Hyperlink"/>
          </w:rPr>
          <w:t>8.4.</w:t>
        </w:r>
        <w:r>
          <w:rPr>
            <w:rFonts w:asciiTheme="minorHAnsi" w:hAnsiTheme="minorHAnsi"/>
            <w:noProof/>
            <w:sz w:val="22"/>
          </w:rPr>
          <w:tab/>
        </w:r>
        <w:r>
          <w:rPr>
            <w:rStyle w:val="Hyperlink"/>
          </w:rPr>
          <w:t>Vacation Accrual</w:t>
        </w:r>
        <w:r>
          <w:tab/>
        </w:r>
        <w:r>
          <w:fldChar w:fldCharType="begin"/>
        </w:r>
        <w:r>
          <w:instrText xml:space="preserve"> PAGEREF _Toc256000057 \h </w:instrText>
        </w:r>
        <w:r>
          <w:fldChar w:fldCharType="separate"/>
        </w:r>
        <w:r>
          <w:t>9</w:t>
        </w:r>
        <w:r>
          <w:fldChar w:fldCharType="end"/>
        </w:r>
      </w:hyperlink>
    </w:p>
    <w:p w14:paraId="6F6398AB" w14:textId="77777777" w:rsidR="00CC5877" w:rsidRDefault="00374794">
      <w:pPr>
        <w:pStyle w:val="TOC2"/>
        <w:tabs>
          <w:tab w:val="left" w:pos="960"/>
          <w:tab w:val="right" w:leader="dot" w:pos="9350"/>
        </w:tabs>
        <w:rPr>
          <w:rFonts w:asciiTheme="minorHAnsi" w:hAnsiTheme="minorHAnsi"/>
          <w:noProof/>
          <w:sz w:val="22"/>
        </w:rPr>
      </w:pPr>
      <w:hyperlink w:anchor="_Toc256000058" w:history="1">
        <w:r>
          <w:rPr>
            <w:rStyle w:val="Hyperlink"/>
          </w:rPr>
          <w:t>8.5.</w:t>
        </w:r>
        <w:r>
          <w:rPr>
            <w:rFonts w:asciiTheme="minorHAnsi" w:hAnsiTheme="minorHAnsi"/>
            <w:noProof/>
            <w:sz w:val="22"/>
          </w:rPr>
          <w:tab/>
        </w:r>
        <w:r>
          <w:rPr>
            <w:rStyle w:val="Hyperlink"/>
          </w:rPr>
          <w:t>Sick Leave</w:t>
        </w:r>
        <w:r>
          <w:tab/>
        </w:r>
        <w:r>
          <w:fldChar w:fldCharType="begin"/>
        </w:r>
        <w:r>
          <w:instrText xml:space="preserve"> PAGEREF _Toc256000058 \h </w:instrText>
        </w:r>
        <w:r>
          <w:fldChar w:fldCharType="separate"/>
        </w:r>
        <w:r>
          <w:t>9</w:t>
        </w:r>
        <w:r>
          <w:fldChar w:fldCharType="end"/>
        </w:r>
      </w:hyperlink>
    </w:p>
    <w:p w14:paraId="5AE4DDA4" w14:textId="77777777" w:rsidR="00CC5877" w:rsidRDefault="00374794">
      <w:pPr>
        <w:pStyle w:val="TOC1"/>
        <w:tabs>
          <w:tab w:val="right" w:leader="dot" w:pos="9350"/>
        </w:tabs>
        <w:rPr>
          <w:rFonts w:asciiTheme="minorHAnsi" w:hAnsiTheme="minorHAnsi"/>
          <w:noProof/>
          <w:sz w:val="22"/>
        </w:rPr>
      </w:pPr>
      <w:hyperlink w:anchor="_Toc256000059" w:history="1">
        <w:r>
          <w:rPr>
            <w:rStyle w:val="Hyperlink"/>
          </w:rPr>
          <w:t>Article 9- Health and Welfare</w:t>
        </w:r>
        <w:r>
          <w:tab/>
        </w:r>
        <w:r>
          <w:fldChar w:fldCharType="begin"/>
        </w:r>
        <w:r>
          <w:instrText xml:space="preserve"> PAGEREF _Toc256000059 \h </w:instrText>
        </w:r>
        <w:r>
          <w:fldChar w:fldCharType="separate"/>
        </w:r>
        <w:r>
          <w:t>10</w:t>
        </w:r>
        <w:r>
          <w:fldChar w:fldCharType="end"/>
        </w:r>
      </w:hyperlink>
    </w:p>
    <w:p w14:paraId="1917D0CB" w14:textId="77777777" w:rsidR="00CC5877" w:rsidRDefault="00374794">
      <w:pPr>
        <w:pStyle w:val="TOC2"/>
        <w:tabs>
          <w:tab w:val="left" w:pos="960"/>
          <w:tab w:val="right" w:leader="dot" w:pos="9350"/>
        </w:tabs>
        <w:rPr>
          <w:rFonts w:asciiTheme="minorHAnsi" w:hAnsiTheme="minorHAnsi"/>
          <w:noProof/>
          <w:sz w:val="22"/>
        </w:rPr>
      </w:pPr>
      <w:hyperlink w:anchor="_Toc256000060" w:history="1">
        <w:r>
          <w:rPr>
            <w:rStyle w:val="Hyperlink"/>
          </w:rPr>
          <w:t>9.1.</w:t>
        </w:r>
        <w:r>
          <w:rPr>
            <w:rFonts w:asciiTheme="minorHAnsi" w:hAnsiTheme="minorHAnsi"/>
            <w:noProof/>
            <w:sz w:val="22"/>
          </w:rPr>
          <w:tab/>
        </w:r>
        <w:r>
          <w:rPr>
            <w:rStyle w:val="Hyperlink"/>
          </w:rPr>
          <w:t>Medical and Dental Insurance</w:t>
        </w:r>
        <w:r>
          <w:tab/>
        </w:r>
        <w:r>
          <w:fldChar w:fldCharType="begin"/>
        </w:r>
        <w:r>
          <w:instrText xml:space="preserve"> PAGEREF _Toc256000060 \h </w:instrText>
        </w:r>
        <w:r>
          <w:fldChar w:fldCharType="separate"/>
        </w:r>
        <w:r>
          <w:t>10</w:t>
        </w:r>
        <w:r>
          <w:fldChar w:fldCharType="end"/>
        </w:r>
      </w:hyperlink>
    </w:p>
    <w:p w14:paraId="41B1CB05" w14:textId="77777777" w:rsidR="00CC5877" w:rsidRDefault="00374794">
      <w:pPr>
        <w:pStyle w:val="TOC2"/>
        <w:tabs>
          <w:tab w:val="left" w:pos="960"/>
          <w:tab w:val="right" w:leader="dot" w:pos="9350"/>
        </w:tabs>
        <w:rPr>
          <w:rFonts w:asciiTheme="minorHAnsi" w:hAnsiTheme="minorHAnsi"/>
          <w:noProof/>
          <w:sz w:val="22"/>
        </w:rPr>
      </w:pPr>
      <w:hyperlink w:anchor="_Toc256000061" w:history="1">
        <w:r>
          <w:rPr>
            <w:rStyle w:val="Hyperlink"/>
          </w:rPr>
          <w:t>9.2.</w:t>
        </w:r>
        <w:r>
          <w:rPr>
            <w:rFonts w:asciiTheme="minorHAnsi" w:hAnsiTheme="minorHAnsi"/>
            <w:noProof/>
            <w:sz w:val="22"/>
          </w:rPr>
          <w:tab/>
        </w:r>
        <w:r>
          <w:rPr>
            <w:rStyle w:val="Hyperlink"/>
          </w:rPr>
          <w:t>Vision Insurance</w:t>
        </w:r>
        <w:r>
          <w:tab/>
        </w:r>
        <w:r>
          <w:fldChar w:fldCharType="begin"/>
        </w:r>
        <w:r>
          <w:instrText xml:space="preserve"> PAGEREF _Toc256000061 \h </w:instrText>
        </w:r>
        <w:r>
          <w:fldChar w:fldCharType="separate"/>
        </w:r>
        <w:r>
          <w:t>11</w:t>
        </w:r>
        <w:r>
          <w:fldChar w:fldCharType="end"/>
        </w:r>
      </w:hyperlink>
    </w:p>
    <w:p w14:paraId="5CC65F66" w14:textId="77777777" w:rsidR="00CC5877" w:rsidRDefault="00374794">
      <w:pPr>
        <w:pStyle w:val="TOC2"/>
        <w:tabs>
          <w:tab w:val="left" w:pos="960"/>
          <w:tab w:val="right" w:leader="dot" w:pos="9350"/>
        </w:tabs>
        <w:rPr>
          <w:rFonts w:asciiTheme="minorHAnsi" w:hAnsiTheme="minorHAnsi"/>
          <w:noProof/>
          <w:sz w:val="22"/>
        </w:rPr>
      </w:pPr>
      <w:hyperlink w:anchor="_Toc256000062" w:history="1">
        <w:r>
          <w:rPr>
            <w:rStyle w:val="Hyperlink"/>
          </w:rPr>
          <w:t>9.3.</w:t>
        </w:r>
        <w:r>
          <w:rPr>
            <w:rFonts w:asciiTheme="minorHAnsi" w:hAnsiTheme="minorHAnsi"/>
            <w:noProof/>
            <w:sz w:val="22"/>
          </w:rPr>
          <w:tab/>
        </w:r>
        <w:r>
          <w:rPr>
            <w:rStyle w:val="Hyperlink"/>
          </w:rPr>
          <w:t>Retiree Medical Insurance</w:t>
        </w:r>
        <w:r>
          <w:tab/>
        </w:r>
        <w:r>
          <w:fldChar w:fldCharType="begin"/>
        </w:r>
        <w:r>
          <w:instrText xml:space="preserve"> PAGEREF _Toc256000062 \h </w:instrText>
        </w:r>
        <w:r>
          <w:fldChar w:fldCharType="separate"/>
        </w:r>
        <w:r>
          <w:t>11</w:t>
        </w:r>
        <w:r>
          <w:fldChar w:fldCharType="end"/>
        </w:r>
      </w:hyperlink>
    </w:p>
    <w:p w14:paraId="4146AB10" w14:textId="77777777" w:rsidR="00CC5877" w:rsidRDefault="00374794">
      <w:pPr>
        <w:pStyle w:val="TOC2"/>
        <w:tabs>
          <w:tab w:val="left" w:pos="960"/>
          <w:tab w:val="right" w:leader="dot" w:pos="9350"/>
        </w:tabs>
        <w:rPr>
          <w:rFonts w:asciiTheme="minorHAnsi" w:hAnsiTheme="minorHAnsi"/>
          <w:noProof/>
          <w:sz w:val="22"/>
        </w:rPr>
      </w:pPr>
      <w:hyperlink w:anchor="_Toc256000063" w:history="1">
        <w:r>
          <w:rPr>
            <w:rStyle w:val="Hyperlink"/>
          </w:rPr>
          <w:t>9.4.</w:t>
        </w:r>
        <w:r>
          <w:rPr>
            <w:rFonts w:asciiTheme="minorHAnsi" w:hAnsiTheme="minorHAnsi"/>
            <w:noProof/>
            <w:sz w:val="22"/>
          </w:rPr>
          <w:tab/>
        </w:r>
        <w:r>
          <w:rPr>
            <w:rStyle w:val="Hyperlink"/>
          </w:rPr>
          <w:t>Retiree Dental Insurance</w:t>
        </w:r>
        <w:r>
          <w:tab/>
        </w:r>
        <w:r>
          <w:fldChar w:fldCharType="begin"/>
        </w:r>
        <w:r>
          <w:instrText xml:space="preserve"> PAGEREF _Toc256000063 \h </w:instrText>
        </w:r>
        <w:r>
          <w:fldChar w:fldCharType="separate"/>
        </w:r>
        <w:r>
          <w:t>11</w:t>
        </w:r>
        <w:r>
          <w:fldChar w:fldCharType="end"/>
        </w:r>
      </w:hyperlink>
    </w:p>
    <w:p w14:paraId="4F1D6AF0" w14:textId="77777777" w:rsidR="00CC5877" w:rsidRDefault="00374794">
      <w:pPr>
        <w:pStyle w:val="TOC2"/>
        <w:tabs>
          <w:tab w:val="left" w:pos="960"/>
          <w:tab w:val="right" w:leader="dot" w:pos="9350"/>
        </w:tabs>
        <w:rPr>
          <w:rFonts w:asciiTheme="minorHAnsi" w:hAnsiTheme="minorHAnsi"/>
          <w:noProof/>
          <w:sz w:val="22"/>
        </w:rPr>
      </w:pPr>
      <w:hyperlink w:anchor="_Toc256000064" w:history="1">
        <w:r>
          <w:rPr>
            <w:rStyle w:val="Hyperlink"/>
          </w:rPr>
          <w:t>9.5.</w:t>
        </w:r>
        <w:r>
          <w:rPr>
            <w:rFonts w:asciiTheme="minorHAnsi" w:hAnsiTheme="minorHAnsi"/>
            <w:noProof/>
            <w:sz w:val="22"/>
          </w:rPr>
          <w:tab/>
        </w:r>
        <w:r>
          <w:rPr>
            <w:rStyle w:val="Hyperlink"/>
          </w:rPr>
          <w:t>Life Insurance</w:t>
        </w:r>
        <w:r>
          <w:tab/>
        </w:r>
        <w:r>
          <w:fldChar w:fldCharType="begin"/>
        </w:r>
        <w:r>
          <w:instrText xml:space="preserve"> PAGEREF _Toc256000064 \h </w:instrText>
        </w:r>
        <w:r>
          <w:fldChar w:fldCharType="separate"/>
        </w:r>
        <w:r>
          <w:t>11</w:t>
        </w:r>
        <w:r>
          <w:fldChar w:fldCharType="end"/>
        </w:r>
      </w:hyperlink>
    </w:p>
    <w:p w14:paraId="369C6922" w14:textId="77777777" w:rsidR="00CC5877" w:rsidRDefault="00374794">
      <w:pPr>
        <w:pStyle w:val="TOC2"/>
        <w:tabs>
          <w:tab w:val="left" w:pos="960"/>
          <w:tab w:val="right" w:leader="dot" w:pos="9350"/>
        </w:tabs>
        <w:rPr>
          <w:rFonts w:asciiTheme="minorHAnsi" w:hAnsiTheme="minorHAnsi"/>
          <w:noProof/>
          <w:sz w:val="22"/>
        </w:rPr>
      </w:pPr>
      <w:hyperlink w:anchor="_Toc256000065" w:history="1">
        <w:r>
          <w:rPr>
            <w:rStyle w:val="Hyperlink"/>
          </w:rPr>
          <w:t>9.6.</w:t>
        </w:r>
        <w:r>
          <w:rPr>
            <w:rFonts w:asciiTheme="minorHAnsi" w:hAnsiTheme="minorHAnsi"/>
            <w:noProof/>
            <w:sz w:val="22"/>
          </w:rPr>
          <w:tab/>
        </w:r>
        <w:r>
          <w:rPr>
            <w:rStyle w:val="Hyperlink"/>
          </w:rPr>
          <w:t>Employee Assistance Program</w:t>
        </w:r>
        <w:r>
          <w:tab/>
        </w:r>
        <w:r>
          <w:fldChar w:fldCharType="begin"/>
        </w:r>
        <w:r>
          <w:instrText xml:space="preserve"> PAGEREF _Toc256000065 \h </w:instrText>
        </w:r>
        <w:r>
          <w:fldChar w:fldCharType="separate"/>
        </w:r>
        <w:r>
          <w:t>11</w:t>
        </w:r>
        <w:r>
          <w:fldChar w:fldCharType="end"/>
        </w:r>
      </w:hyperlink>
    </w:p>
    <w:p w14:paraId="2979FF11" w14:textId="77777777" w:rsidR="00CC5877" w:rsidRDefault="00374794">
      <w:pPr>
        <w:pStyle w:val="TOC1"/>
        <w:tabs>
          <w:tab w:val="right" w:leader="dot" w:pos="9350"/>
        </w:tabs>
        <w:rPr>
          <w:rFonts w:asciiTheme="minorHAnsi" w:hAnsiTheme="minorHAnsi"/>
          <w:noProof/>
          <w:sz w:val="22"/>
        </w:rPr>
      </w:pPr>
      <w:hyperlink w:anchor="_Toc256000066" w:history="1">
        <w:r>
          <w:rPr>
            <w:rStyle w:val="Hyperlink"/>
          </w:rPr>
          <w:t>Article 10- CalPERS Retirement</w:t>
        </w:r>
        <w:r>
          <w:tab/>
        </w:r>
        <w:r>
          <w:fldChar w:fldCharType="begin"/>
        </w:r>
        <w:r>
          <w:instrText xml:space="preserve"> PAGEREF _Toc256000066 \h </w:instrText>
        </w:r>
        <w:r>
          <w:fldChar w:fldCharType="separate"/>
        </w:r>
        <w:r>
          <w:t>11</w:t>
        </w:r>
        <w:r>
          <w:fldChar w:fldCharType="end"/>
        </w:r>
      </w:hyperlink>
    </w:p>
    <w:p w14:paraId="483AEE1E" w14:textId="77777777" w:rsidR="00CC5877" w:rsidRDefault="00374794">
      <w:pPr>
        <w:pStyle w:val="TOC1"/>
        <w:tabs>
          <w:tab w:val="right" w:leader="dot" w:pos="9350"/>
        </w:tabs>
        <w:rPr>
          <w:rFonts w:asciiTheme="minorHAnsi" w:hAnsiTheme="minorHAnsi"/>
          <w:noProof/>
          <w:sz w:val="22"/>
        </w:rPr>
      </w:pPr>
      <w:hyperlink w:anchor="_Toc256000067" w:history="1">
        <w:r>
          <w:rPr>
            <w:rStyle w:val="Hyperlink"/>
          </w:rPr>
          <w:t>Article 11- Deferred Compensation</w:t>
        </w:r>
        <w:r>
          <w:tab/>
        </w:r>
        <w:r>
          <w:fldChar w:fldCharType="begin"/>
        </w:r>
        <w:r>
          <w:instrText xml:space="preserve"> PAGEREF _Toc256000067 \h </w:instrText>
        </w:r>
        <w:r>
          <w:fldChar w:fldCharType="separate"/>
        </w:r>
        <w:r>
          <w:t>12</w:t>
        </w:r>
        <w:r>
          <w:fldChar w:fldCharType="end"/>
        </w:r>
      </w:hyperlink>
    </w:p>
    <w:p w14:paraId="17CDBE8E" w14:textId="77777777" w:rsidR="00CC5877" w:rsidRDefault="00374794">
      <w:pPr>
        <w:pStyle w:val="TOC1"/>
        <w:tabs>
          <w:tab w:val="right" w:leader="dot" w:pos="9350"/>
        </w:tabs>
        <w:rPr>
          <w:rFonts w:asciiTheme="minorHAnsi" w:hAnsiTheme="minorHAnsi"/>
          <w:noProof/>
          <w:sz w:val="22"/>
        </w:rPr>
      </w:pPr>
      <w:hyperlink w:anchor="_Toc256000068" w:history="1">
        <w:r>
          <w:rPr>
            <w:rStyle w:val="Hyperlink"/>
          </w:rPr>
          <w:t>Article 12- Miscellaneous</w:t>
        </w:r>
        <w:r>
          <w:tab/>
        </w:r>
        <w:r>
          <w:fldChar w:fldCharType="begin"/>
        </w:r>
        <w:r>
          <w:instrText xml:space="preserve"> PAGEREF _Toc256000068 \h </w:instrText>
        </w:r>
        <w:r>
          <w:fldChar w:fldCharType="separate"/>
        </w:r>
        <w:r>
          <w:t>12</w:t>
        </w:r>
        <w:r>
          <w:fldChar w:fldCharType="end"/>
        </w:r>
      </w:hyperlink>
    </w:p>
    <w:p w14:paraId="4B141644" w14:textId="77777777" w:rsidR="00CC5877" w:rsidRDefault="00374794">
      <w:pPr>
        <w:pStyle w:val="TOC2"/>
        <w:tabs>
          <w:tab w:val="left" w:pos="1200"/>
          <w:tab w:val="right" w:leader="dot" w:pos="9350"/>
        </w:tabs>
        <w:rPr>
          <w:rFonts w:asciiTheme="minorHAnsi" w:hAnsiTheme="minorHAnsi"/>
          <w:noProof/>
          <w:sz w:val="22"/>
        </w:rPr>
      </w:pPr>
      <w:hyperlink w:anchor="_Toc256000069" w:history="1">
        <w:r>
          <w:rPr>
            <w:rStyle w:val="Hyperlink"/>
          </w:rPr>
          <w:t>12.1.</w:t>
        </w:r>
        <w:r>
          <w:rPr>
            <w:rFonts w:asciiTheme="minorHAnsi" w:hAnsiTheme="minorHAnsi"/>
            <w:noProof/>
            <w:sz w:val="22"/>
          </w:rPr>
          <w:tab/>
        </w:r>
        <w:r>
          <w:rPr>
            <w:rStyle w:val="Hyperlink"/>
          </w:rPr>
          <w:t>Tuition Reimbursement</w:t>
        </w:r>
        <w:r>
          <w:tab/>
        </w:r>
        <w:r>
          <w:fldChar w:fldCharType="begin"/>
        </w:r>
        <w:r>
          <w:instrText xml:space="preserve"> PAGEREF _Toc256000069 \h </w:instrText>
        </w:r>
        <w:r>
          <w:fldChar w:fldCharType="separate"/>
        </w:r>
        <w:r>
          <w:t>12</w:t>
        </w:r>
        <w:r>
          <w:fldChar w:fldCharType="end"/>
        </w:r>
      </w:hyperlink>
    </w:p>
    <w:p w14:paraId="5CA70FE2" w14:textId="77777777" w:rsidR="00CC5877" w:rsidRDefault="00374794">
      <w:pPr>
        <w:pStyle w:val="TOC2"/>
        <w:tabs>
          <w:tab w:val="left" w:pos="1200"/>
          <w:tab w:val="right" w:leader="dot" w:pos="9350"/>
        </w:tabs>
        <w:rPr>
          <w:rFonts w:asciiTheme="minorHAnsi" w:hAnsiTheme="minorHAnsi"/>
          <w:noProof/>
          <w:sz w:val="22"/>
        </w:rPr>
      </w:pPr>
      <w:hyperlink w:anchor="_Toc256000070" w:history="1">
        <w:r>
          <w:rPr>
            <w:rStyle w:val="Hyperlink"/>
          </w:rPr>
          <w:t>12.2.</w:t>
        </w:r>
        <w:r>
          <w:rPr>
            <w:rFonts w:asciiTheme="minorHAnsi" w:hAnsiTheme="minorHAnsi"/>
            <w:noProof/>
            <w:sz w:val="22"/>
          </w:rPr>
          <w:tab/>
        </w:r>
        <w:r>
          <w:rPr>
            <w:rStyle w:val="Hyperlink"/>
          </w:rPr>
          <w:t>Personal Property Reimbursement</w:t>
        </w:r>
        <w:r>
          <w:tab/>
        </w:r>
        <w:r>
          <w:fldChar w:fldCharType="begin"/>
        </w:r>
        <w:r>
          <w:instrText xml:space="preserve"> PAGEREF _Toc256000070 \h </w:instrText>
        </w:r>
        <w:r>
          <w:fldChar w:fldCharType="separate"/>
        </w:r>
        <w:r>
          <w:t>12</w:t>
        </w:r>
        <w:r>
          <w:fldChar w:fldCharType="end"/>
        </w:r>
      </w:hyperlink>
    </w:p>
    <w:p w14:paraId="1019417F" w14:textId="77777777" w:rsidR="00CC5877" w:rsidRDefault="00374794">
      <w:pPr>
        <w:pStyle w:val="TOC2"/>
        <w:tabs>
          <w:tab w:val="left" w:pos="1200"/>
          <w:tab w:val="right" w:leader="dot" w:pos="9350"/>
        </w:tabs>
        <w:rPr>
          <w:rFonts w:asciiTheme="minorHAnsi" w:hAnsiTheme="minorHAnsi"/>
          <w:noProof/>
          <w:sz w:val="22"/>
        </w:rPr>
      </w:pPr>
      <w:hyperlink w:anchor="_Toc256000071" w:history="1">
        <w:r>
          <w:rPr>
            <w:rStyle w:val="Hyperlink"/>
          </w:rPr>
          <w:t>12.3.</w:t>
        </w:r>
        <w:r>
          <w:rPr>
            <w:rFonts w:asciiTheme="minorHAnsi" w:hAnsiTheme="minorHAnsi"/>
            <w:noProof/>
            <w:sz w:val="22"/>
          </w:rPr>
          <w:tab/>
        </w:r>
        <w:r>
          <w:rPr>
            <w:rStyle w:val="Hyperlink"/>
          </w:rPr>
          <w:t>California Concealed Weapons Fees</w:t>
        </w:r>
        <w:r>
          <w:tab/>
        </w:r>
        <w:r>
          <w:fldChar w:fldCharType="begin"/>
        </w:r>
        <w:r>
          <w:instrText xml:space="preserve"> PAGEREF _Toc256000071 \h </w:instrText>
        </w:r>
        <w:r>
          <w:fldChar w:fldCharType="separate"/>
        </w:r>
        <w:r>
          <w:t>13</w:t>
        </w:r>
        <w:r>
          <w:fldChar w:fldCharType="end"/>
        </w:r>
      </w:hyperlink>
    </w:p>
    <w:p w14:paraId="33F26A4C" w14:textId="77777777" w:rsidR="00CC5877" w:rsidRDefault="00374794">
      <w:pPr>
        <w:pStyle w:val="TOC1"/>
        <w:tabs>
          <w:tab w:val="right" w:leader="dot" w:pos="9350"/>
        </w:tabs>
        <w:rPr>
          <w:rFonts w:asciiTheme="minorHAnsi" w:hAnsiTheme="minorHAnsi"/>
          <w:noProof/>
          <w:sz w:val="22"/>
        </w:rPr>
      </w:pPr>
      <w:hyperlink w:anchor="_Toc256000072" w:history="1">
        <w:r>
          <w:rPr>
            <w:rStyle w:val="Hyperlink"/>
          </w:rPr>
          <w:t>Article 13- Probationary Period</w:t>
        </w:r>
        <w:r>
          <w:tab/>
        </w:r>
        <w:r>
          <w:fldChar w:fldCharType="begin"/>
        </w:r>
        <w:r>
          <w:instrText xml:space="preserve"> PAGEREF _Toc256000072 \h </w:instrText>
        </w:r>
        <w:r>
          <w:fldChar w:fldCharType="separate"/>
        </w:r>
        <w:r>
          <w:t>13</w:t>
        </w:r>
        <w:r>
          <w:fldChar w:fldCharType="end"/>
        </w:r>
      </w:hyperlink>
    </w:p>
    <w:p w14:paraId="75E4B22F" w14:textId="77777777" w:rsidR="00CC5877" w:rsidRDefault="00374794">
      <w:pPr>
        <w:pStyle w:val="TOC1"/>
        <w:tabs>
          <w:tab w:val="right" w:leader="dot" w:pos="9350"/>
        </w:tabs>
        <w:rPr>
          <w:rFonts w:asciiTheme="minorHAnsi" w:hAnsiTheme="minorHAnsi"/>
          <w:noProof/>
          <w:sz w:val="22"/>
        </w:rPr>
      </w:pPr>
      <w:hyperlink w:anchor="_Toc256000073" w:history="1">
        <w:r>
          <w:rPr>
            <w:rStyle w:val="Hyperlink"/>
          </w:rPr>
          <w:t>Article 14- Layoffs</w:t>
        </w:r>
        <w:r>
          <w:tab/>
        </w:r>
        <w:r>
          <w:fldChar w:fldCharType="begin"/>
        </w:r>
        <w:r>
          <w:instrText xml:space="preserve"> PAGEREF _Toc256000073 \h </w:instrText>
        </w:r>
        <w:r>
          <w:fldChar w:fldCharType="separate"/>
        </w:r>
        <w:r>
          <w:t>13</w:t>
        </w:r>
        <w:r>
          <w:fldChar w:fldCharType="end"/>
        </w:r>
      </w:hyperlink>
    </w:p>
    <w:p w14:paraId="6194A757" w14:textId="77777777" w:rsidR="00CC5877" w:rsidRDefault="00374794">
      <w:pPr>
        <w:pStyle w:val="TOC2"/>
        <w:tabs>
          <w:tab w:val="left" w:pos="1200"/>
          <w:tab w:val="right" w:leader="dot" w:pos="9350"/>
        </w:tabs>
        <w:rPr>
          <w:rFonts w:asciiTheme="minorHAnsi" w:hAnsiTheme="minorHAnsi"/>
          <w:noProof/>
          <w:sz w:val="22"/>
        </w:rPr>
      </w:pPr>
      <w:hyperlink w:anchor="_Toc256000074" w:history="1">
        <w:r>
          <w:rPr>
            <w:rStyle w:val="Hyperlink"/>
          </w:rPr>
          <w:t>14.1.</w:t>
        </w:r>
        <w:r>
          <w:rPr>
            <w:rFonts w:asciiTheme="minorHAnsi" w:hAnsiTheme="minorHAnsi"/>
            <w:noProof/>
            <w:sz w:val="22"/>
          </w:rPr>
          <w:tab/>
        </w:r>
        <w:r>
          <w:rPr>
            <w:rStyle w:val="Hyperlink"/>
          </w:rPr>
          <w:t>Grounds for Layoff</w:t>
        </w:r>
        <w:r>
          <w:tab/>
        </w:r>
        <w:r>
          <w:fldChar w:fldCharType="begin"/>
        </w:r>
        <w:r>
          <w:instrText xml:space="preserve"> PAGEREF _Toc256000074 \h </w:instrText>
        </w:r>
        <w:r>
          <w:fldChar w:fldCharType="separate"/>
        </w:r>
        <w:r>
          <w:t>13</w:t>
        </w:r>
        <w:r>
          <w:fldChar w:fldCharType="end"/>
        </w:r>
      </w:hyperlink>
    </w:p>
    <w:p w14:paraId="1EE48E99" w14:textId="77777777" w:rsidR="00CC5877" w:rsidRDefault="00374794">
      <w:pPr>
        <w:pStyle w:val="TOC2"/>
        <w:tabs>
          <w:tab w:val="left" w:pos="1200"/>
          <w:tab w:val="right" w:leader="dot" w:pos="9350"/>
        </w:tabs>
        <w:rPr>
          <w:rFonts w:asciiTheme="minorHAnsi" w:hAnsiTheme="minorHAnsi"/>
          <w:noProof/>
          <w:sz w:val="22"/>
        </w:rPr>
      </w:pPr>
      <w:hyperlink w:anchor="_Toc256000075" w:history="1">
        <w:r>
          <w:rPr>
            <w:rStyle w:val="Hyperlink"/>
          </w:rPr>
          <w:t>14.2.</w:t>
        </w:r>
        <w:r>
          <w:rPr>
            <w:rFonts w:asciiTheme="minorHAnsi" w:hAnsiTheme="minorHAnsi"/>
            <w:noProof/>
            <w:sz w:val="22"/>
          </w:rPr>
          <w:tab/>
        </w:r>
        <w:r>
          <w:rPr>
            <w:rStyle w:val="Hyperlink"/>
          </w:rPr>
          <w:t>Layoff Procedure</w:t>
        </w:r>
        <w:r>
          <w:tab/>
        </w:r>
        <w:r>
          <w:fldChar w:fldCharType="begin"/>
        </w:r>
        <w:r>
          <w:instrText xml:space="preserve"> PAGEREF _Toc256000075 \h </w:instrText>
        </w:r>
        <w:r>
          <w:fldChar w:fldCharType="separate"/>
        </w:r>
        <w:r>
          <w:t>13</w:t>
        </w:r>
        <w:r>
          <w:fldChar w:fldCharType="end"/>
        </w:r>
      </w:hyperlink>
    </w:p>
    <w:p w14:paraId="413F3CD4" w14:textId="77777777" w:rsidR="00CC5877" w:rsidRDefault="00374794">
      <w:pPr>
        <w:pStyle w:val="TOC2"/>
        <w:tabs>
          <w:tab w:val="left" w:pos="1200"/>
          <w:tab w:val="right" w:leader="dot" w:pos="9350"/>
        </w:tabs>
        <w:rPr>
          <w:rFonts w:asciiTheme="minorHAnsi" w:hAnsiTheme="minorHAnsi"/>
          <w:noProof/>
          <w:sz w:val="22"/>
        </w:rPr>
      </w:pPr>
      <w:hyperlink w:anchor="_Toc256000076" w:history="1">
        <w:r>
          <w:rPr>
            <w:rStyle w:val="Hyperlink"/>
          </w:rPr>
          <w:t>14.3.</w:t>
        </w:r>
        <w:r>
          <w:rPr>
            <w:rFonts w:asciiTheme="minorHAnsi" w:hAnsiTheme="minorHAnsi"/>
            <w:noProof/>
            <w:sz w:val="22"/>
          </w:rPr>
          <w:tab/>
        </w:r>
        <w:r>
          <w:rPr>
            <w:rStyle w:val="Hyperlink"/>
          </w:rPr>
          <w:t>Recall Procedure</w:t>
        </w:r>
        <w:r>
          <w:tab/>
        </w:r>
        <w:r>
          <w:fldChar w:fldCharType="begin"/>
        </w:r>
        <w:r>
          <w:instrText xml:space="preserve"> PAGEREF _Toc256000076 \h </w:instrText>
        </w:r>
        <w:r>
          <w:fldChar w:fldCharType="separate"/>
        </w:r>
        <w:r>
          <w:t>13</w:t>
        </w:r>
        <w:r>
          <w:fldChar w:fldCharType="end"/>
        </w:r>
      </w:hyperlink>
    </w:p>
    <w:p w14:paraId="320D622A" w14:textId="77777777" w:rsidR="00CC5877" w:rsidRDefault="00374794">
      <w:pPr>
        <w:pStyle w:val="TOC1"/>
        <w:tabs>
          <w:tab w:val="right" w:leader="dot" w:pos="9350"/>
        </w:tabs>
        <w:rPr>
          <w:rFonts w:asciiTheme="minorHAnsi" w:hAnsiTheme="minorHAnsi"/>
          <w:noProof/>
          <w:sz w:val="22"/>
        </w:rPr>
      </w:pPr>
      <w:hyperlink w:anchor="_Toc256000077" w:history="1">
        <w:r>
          <w:rPr>
            <w:rStyle w:val="Hyperlink"/>
          </w:rPr>
          <w:t>Article 15- Personnel Files</w:t>
        </w:r>
        <w:r>
          <w:tab/>
        </w:r>
        <w:r>
          <w:fldChar w:fldCharType="begin"/>
        </w:r>
        <w:r>
          <w:instrText xml:space="preserve"> PAGEREF _Toc256000077 \h </w:instrText>
        </w:r>
        <w:r>
          <w:fldChar w:fldCharType="separate"/>
        </w:r>
        <w:r>
          <w:t>14</w:t>
        </w:r>
        <w:r>
          <w:fldChar w:fldCharType="end"/>
        </w:r>
      </w:hyperlink>
    </w:p>
    <w:p w14:paraId="467BB43B" w14:textId="77777777" w:rsidR="00CC5877" w:rsidRDefault="00374794">
      <w:pPr>
        <w:pStyle w:val="TOC1"/>
        <w:tabs>
          <w:tab w:val="right" w:leader="dot" w:pos="9350"/>
        </w:tabs>
        <w:rPr>
          <w:rFonts w:asciiTheme="minorHAnsi" w:hAnsiTheme="minorHAnsi"/>
          <w:noProof/>
          <w:sz w:val="22"/>
        </w:rPr>
      </w:pPr>
      <w:hyperlink w:anchor="_Toc256000078" w:history="1">
        <w:r>
          <w:rPr>
            <w:rStyle w:val="Hyperlink"/>
          </w:rPr>
          <w:t>Article 16- Grievance Procedure</w:t>
        </w:r>
        <w:r>
          <w:tab/>
        </w:r>
        <w:r>
          <w:fldChar w:fldCharType="begin"/>
        </w:r>
        <w:r>
          <w:instrText xml:space="preserve"> PAGEREF _Toc256000078 \h </w:instrText>
        </w:r>
        <w:r>
          <w:fldChar w:fldCharType="separate"/>
        </w:r>
        <w:r>
          <w:t>14</w:t>
        </w:r>
        <w:r>
          <w:fldChar w:fldCharType="end"/>
        </w:r>
      </w:hyperlink>
    </w:p>
    <w:p w14:paraId="12BE2682" w14:textId="77777777" w:rsidR="00CC5877" w:rsidRDefault="00374794">
      <w:pPr>
        <w:pStyle w:val="TOC2"/>
        <w:tabs>
          <w:tab w:val="left" w:pos="1200"/>
          <w:tab w:val="right" w:leader="dot" w:pos="9350"/>
        </w:tabs>
        <w:rPr>
          <w:rFonts w:asciiTheme="minorHAnsi" w:hAnsiTheme="minorHAnsi"/>
          <w:noProof/>
          <w:sz w:val="22"/>
        </w:rPr>
      </w:pPr>
      <w:hyperlink w:anchor="_Toc256000079" w:history="1">
        <w:r>
          <w:rPr>
            <w:rStyle w:val="Hyperlink"/>
          </w:rPr>
          <w:t>16.1.</w:t>
        </w:r>
        <w:r>
          <w:rPr>
            <w:rFonts w:asciiTheme="minorHAnsi" w:hAnsiTheme="minorHAnsi"/>
            <w:noProof/>
            <w:sz w:val="22"/>
          </w:rPr>
          <w:tab/>
        </w:r>
        <w:r>
          <w:rPr>
            <w:rStyle w:val="Hyperlink"/>
          </w:rPr>
          <w:t>Procedural steps</w:t>
        </w:r>
        <w:r>
          <w:tab/>
        </w:r>
        <w:r>
          <w:fldChar w:fldCharType="begin"/>
        </w:r>
        <w:r>
          <w:instrText xml:space="preserve"> PAGEREF _Toc256000079 \h </w:instrText>
        </w:r>
        <w:r>
          <w:fldChar w:fldCharType="separate"/>
        </w:r>
        <w:r>
          <w:t>14</w:t>
        </w:r>
        <w:r>
          <w:fldChar w:fldCharType="end"/>
        </w:r>
      </w:hyperlink>
    </w:p>
    <w:p w14:paraId="23D8125C" w14:textId="77777777" w:rsidR="00CC5877" w:rsidRDefault="00374794">
      <w:pPr>
        <w:pStyle w:val="TOC2"/>
        <w:tabs>
          <w:tab w:val="left" w:pos="1200"/>
          <w:tab w:val="right" w:leader="dot" w:pos="9350"/>
        </w:tabs>
        <w:rPr>
          <w:rFonts w:asciiTheme="minorHAnsi" w:hAnsiTheme="minorHAnsi"/>
          <w:noProof/>
          <w:sz w:val="22"/>
        </w:rPr>
      </w:pPr>
      <w:hyperlink w:anchor="_Toc256000080" w:history="1">
        <w:r>
          <w:rPr>
            <w:rStyle w:val="Hyperlink"/>
          </w:rPr>
          <w:t>16.2.</w:t>
        </w:r>
        <w:r>
          <w:rPr>
            <w:rFonts w:asciiTheme="minorHAnsi" w:hAnsiTheme="minorHAnsi"/>
            <w:noProof/>
            <w:sz w:val="22"/>
          </w:rPr>
          <w:tab/>
        </w:r>
        <w:r>
          <w:rPr>
            <w:rStyle w:val="Hyperlink"/>
          </w:rPr>
          <w:t>Step 1: Immediate Supervisor</w:t>
        </w:r>
        <w:r>
          <w:tab/>
        </w:r>
        <w:r>
          <w:fldChar w:fldCharType="begin"/>
        </w:r>
        <w:r>
          <w:instrText xml:space="preserve"> PAGEREF _Toc256000080 \h </w:instrText>
        </w:r>
        <w:r>
          <w:fldChar w:fldCharType="separate"/>
        </w:r>
        <w:r>
          <w:t>14</w:t>
        </w:r>
        <w:r>
          <w:fldChar w:fldCharType="end"/>
        </w:r>
      </w:hyperlink>
    </w:p>
    <w:p w14:paraId="334511B0" w14:textId="77777777" w:rsidR="00CC5877" w:rsidRDefault="00374794">
      <w:pPr>
        <w:pStyle w:val="TOC2"/>
        <w:tabs>
          <w:tab w:val="left" w:pos="1200"/>
          <w:tab w:val="right" w:leader="dot" w:pos="9350"/>
        </w:tabs>
        <w:rPr>
          <w:rFonts w:asciiTheme="minorHAnsi" w:hAnsiTheme="minorHAnsi"/>
          <w:noProof/>
          <w:sz w:val="22"/>
        </w:rPr>
      </w:pPr>
      <w:hyperlink w:anchor="_Toc256000081" w:history="1">
        <w:r>
          <w:rPr>
            <w:rStyle w:val="Hyperlink"/>
          </w:rPr>
          <w:t>16.3.</w:t>
        </w:r>
        <w:r>
          <w:rPr>
            <w:rFonts w:asciiTheme="minorHAnsi" w:hAnsiTheme="minorHAnsi"/>
            <w:noProof/>
            <w:sz w:val="22"/>
          </w:rPr>
          <w:tab/>
        </w:r>
        <w:r>
          <w:rPr>
            <w:rStyle w:val="Hyperlink"/>
          </w:rPr>
          <w:t>Step 3: State Mediation</w:t>
        </w:r>
        <w:r>
          <w:tab/>
        </w:r>
        <w:r>
          <w:fldChar w:fldCharType="begin"/>
        </w:r>
        <w:r>
          <w:instrText xml:space="preserve"> PAGEREF _Toc256000081 \h </w:instrText>
        </w:r>
        <w:r>
          <w:fldChar w:fldCharType="separate"/>
        </w:r>
        <w:r>
          <w:t>15</w:t>
        </w:r>
        <w:r>
          <w:fldChar w:fldCharType="end"/>
        </w:r>
      </w:hyperlink>
    </w:p>
    <w:p w14:paraId="7BC4649A" w14:textId="77777777" w:rsidR="00CC5877" w:rsidRDefault="00374794">
      <w:pPr>
        <w:pStyle w:val="TOC1"/>
        <w:tabs>
          <w:tab w:val="right" w:leader="dot" w:pos="9350"/>
        </w:tabs>
        <w:rPr>
          <w:rFonts w:asciiTheme="minorHAnsi" w:hAnsiTheme="minorHAnsi"/>
          <w:noProof/>
          <w:sz w:val="22"/>
        </w:rPr>
      </w:pPr>
      <w:hyperlink w:anchor="_Toc256000082" w:history="1">
        <w:r>
          <w:rPr>
            <w:rStyle w:val="Hyperlink"/>
          </w:rPr>
          <w:t>Article 17- Concerted Activities</w:t>
        </w:r>
        <w:r>
          <w:tab/>
        </w:r>
        <w:r>
          <w:fldChar w:fldCharType="begin"/>
        </w:r>
        <w:r>
          <w:instrText xml:space="preserve"> PAGEREF _Toc256000082 \h </w:instrText>
        </w:r>
        <w:r>
          <w:fldChar w:fldCharType="separate"/>
        </w:r>
        <w:r>
          <w:t>15</w:t>
        </w:r>
        <w:r>
          <w:fldChar w:fldCharType="end"/>
        </w:r>
      </w:hyperlink>
    </w:p>
    <w:p w14:paraId="385455B7" w14:textId="77777777" w:rsidR="00CC5877" w:rsidRDefault="00374794">
      <w:pPr>
        <w:pStyle w:val="TOC2"/>
        <w:tabs>
          <w:tab w:val="left" w:pos="1200"/>
          <w:tab w:val="right" w:leader="dot" w:pos="9350"/>
        </w:tabs>
        <w:rPr>
          <w:rFonts w:asciiTheme="minorHAnsi" w:hAnsiTheme="minorHAnsi"/>
          <w:noProof/>
          <w:sz w:val="22"/>
        </w:rPr>
      </w:pPr>
      <w:hyperlink w:anchor="_Toc256000083" w:history="1">
        <w:r>
          <w:rPr>
            <w:rStyle w:val="Hyperlink"/>
          </w:rPr>
          <w:t>17.1.</w:t>
        </w:r>
        <w:r>
          <w:rPr>
            <w:rFonts w:asciiTheme="minorHAnsi" w:hAnsiTheme="minorHAnsi"/>
            <w:noProof/>
            <w:sz w:val="22"/>
          </w:rPr>
          <w:tab/>
        </w:r>
        <w:r>
          <w:rPr>
            <w:rStyle w:val="Hyperlink"/>
          </w:rPr>
          <w:t>Peaceful Performance Clause</w:t>
        </w:r>
        <w:r>
          <w:tab/>
        </w:r>
        <w:r>
          <w:fldChar w:fldCharType="begin"/>
        </w:r>
        <w:r>
          <w:instrText xml:space="preserve"> PAGEREF _Toc256000083 \h </w:instrText>
        </w:r>
        <w:r>
          <w:fldChar w:fldCharType="separate"/>
        </w:r>
        <w:r>
          <w:t>15</w:t>
        </w:r>
        <w:r>
          <w:fldChar w:fldCharType="end"/>
        </w:r>
      </w:hyperlink>
    </w:p>
    <w:p w14:paraId="16692B5E" w14:textId="77777777" w:rsidR="00CC5877" w:rsidRDefault="00374794">
      <w:pPr>
        <w:pStyle w:val="TOC2"/>
        <w:tabs>
          <w:tab w:val="left" w:pos="1200"/>
          <w:tab w:val="right" w:leader="dot" w:pos="9350"/>
        </w:tabs>
        <w:rPr>
          <w:rFonts w:asciiTheme="minorHAnsi" w:hAnsiTheme="minorHAnsi"/>
          <w:noProof/>
          <w:sz w:val="22"/>
        </w:rPr>
      </w:pPr>
      <w:hyperlink w:anchor="_Toc256000084" w:history="1">
        <w:r>
          <w:rPr>
            <w:rStyle w:val="Hyperlink"/>
          </w:rPr>
          <w:t>17.2.</w:t>
        </w:r>
        <w:r>
          <w:rPr>
            <w:rFonts w:asciiTheme="minorHAnsi" w:hAnsiTheme="minorHAnsi"/>
            <w:noProof/>
            <w:sz w:val="22"/>
          </w:rPr>
          <w:tab/>
        </w:r>
        <w:r>
          <w:rPr>
            <w:rStyle w:val="Hyperlink"/>
          </w:rPr>
          <w:t>Work Stoppage</w:t>
        </w:r>
        <w:r>
          <w:tab/>
        </w:r>
        <w:r>
          <w:fldChar w:fldCharType="begin"/>
        </w:r>
        <w:r>
          <w:instrText xml:space="preserve"> PAGEREF _Toc256000084 \h </w:instrText>
        </w:r>
        <w:r>
          <w:fldChar w:fldCharType="separate"/>
        </w:r>
        <w:r>
          <w:t>16</w:t>
        </w:r>
        <w:r>
          <w:fldChar w:fldCharType="end"/>
        </w:r>
      </w:hyperlink>
    </w:p>
    <w:p w14:paraId="5BB17F7A" w14:textId="77777777" w:rsidR="00CC5877" w:rsidRDefault="00374794">
      <w:pPr>
        <w:pStyle w:val="TOC1"/>
        <w:tabs>
          <w:tab w:val="right" w:leader="dot" w:pos="9350"/>
        </w:tabs>
        <w:rPr>
          <w:rFonts w:asciiTheme="minorHAnsi" w:hAnsiTheme="minorHAnsi"/>
          <w:noProof/>
          <w:sz w:val="22"/>
        </w:rPr>
      </w:pPr>
      <w:hyperlink w:anchor="_Toc256000085" w:history="1">
        <w:r>
          <w:rPr>
            <w:rStyle w:val="Hyperlink"/>
          </w:rPr>
          <w:t>Article 18- Academy Reimbursement</w:t>
        </w:r>
        <w:r>
          <w:tab/>
        </w:r>
        <w:r>
          <w:fldChar w:fldCharType="begin"/>
        </w:r>
        <w:r>
          <w:instrText xml:space="preserve"> PAGEREF _Toc256000085 \h </w:instrText>
        </w:r>
        <w:r>
          <w:fldChar w:fldCharType="separate"/>
        </w:r>
        <w:r>
          <w:t>16</w:t>
        </w:r>
        <w:r>
          <w:fldChar w:fldCharType="end"/>
        </w:r>
      </w:hyperlink>
    </w:p>
    <w:p w14:paraId="43744C5A" w14:textId="77777777" w:rsidR="00CC5877" w:rsidRDefault="00374794">
      <w:pPr>
        <w:pStyle w:val="TOC1"/>
        <w:tabs>
          <w:tab w:val="right" w:leader="dot" w:pos="9350"/>
        </w:tabs>
        <w:rPr>
          <w:rFonts w:asciiTheme="minorHAnsi" w:hAnsiTheme="minorHAnsi"/>
          <w:noProof/>
          <w:sz w:val="22"/>
        </w:rPr>
      </w:pPr>
      <w:hyperlink w:anchor="_Toc256000086" w:history="1">
        <w:r>
          <w:rPr>
            <w:rStyle w:val="Hyperlink"/>
          </w:rPr>
          <w:t>Article 19- Severability</w:t>
        </w:r>
        <w:r>
          <w:tab/>
        </w:r>
        <w:r>
          <w:fldChar w:fldCharType="begin"/>
        </w:r>
        <w:r>
          <w:instrText xml:space="preserve"> PAGEREF _Toc256000086 \h </w:instrText>
        </w:r>
        <w:r>
          <w:fldChar w:fldCharType="separate"/>
        </w:r>
        <w:r>
          <w:t>17</w:t>
        </w:r>
        <w:r>
          <w:fldChar w:fldCharType="end"/>
        </w:r>
      </w:hyperlink>
    </w:p>
    <w:p w14:paraId="5FA1FB26" w14:textId="77777777" w:rsidR="00CC5877" w:rsidRDefault="00374794">
      <w:pPr>
        <w:pStyle w:val="TOC1"/>
        <w:tabs>
          <w:tab w:val="right" w:leader="dot" w:pos="9350"/>
        </w:tabs>
        <w:rPr>
          <w:rFonts w:asciiTheme="minorHAnsi" w:hAnsiTheme="minorHAnsi"/>
          <w:noProof/>
          <w:sz w:val="22"/>
        </w:rPr>
      </w:pPr>
      <w:hyperlink w:anchor="_Toc256000087" w:history="1">
        <w:r>
          <w:rPr>
            <w:rStyle w:val="Hyperlink"/>
          </w:rPr>
          <w:t>Article 20- Term</w:t>
        </w:r>
        <w:r>
          <w:tab/>
        </w:r>
        <w:r>
          <w:fldChar w:fldCharType="begin"/>
        </w:r>
        <w:r>
          <w:instrText xml:space="preserve"> PAGEREF _Toc256000087 \h </w:instrText>
        </w:r>
        <w:r>
          <w:fldChar w:fldCharType="separate"/>
        </w:r>
        <w:r>
          <w:t>17</w:t>
        </w:r>
        <w:r>
          <w:fldChar w:fldCharType="end"/>
        </w:r>
      </w:hyperlink>
    </w:p>
    <w:p w14:paraId="642CD491" w14:textId="77777777" w:rsidR="00CC5877" w:rsidRDefault="00374794">
      <w:pPr>
        <w:pStyle w:val="TOC1"/>
        <w:tabs>
          <w:tab w:val="right" w:leader="dot" w:pos="9350"/>
        </w:tabs>
        <w:rPr>
          <w:rFonts w:asciiTheme="minorHAnsi" w:hAnsiTheme="minorHAnsi"/>
          <w:noProof/>
          <w:sz w:val="22"/>
        </w:rPr>
      </w:pPr>
      <w:hyperlink w:anchor="_Toc256000088" w:history="1">
        <w:r>
          <w:rPr>
            <w:rStyle w:val="Hyperlink"/>
          </w:rPr>
          <w:t xml:space="preserve">Appendix “A” </w:t>
        </w:r>
        <w:r w:rsidR="00613065">
          <w:rPr>
            <w:rStyle w:val="Hyperlink"/>
          </w:rPr>
          <w:t>Recognition</w:t>
        </w:r>
        <w:r>
          <w:tab/>
        </w:r>
        <w:r>
          <w:fldChar w:fldCharType="begin"/>
        </w:r>
        <w:r>
          <w:instrText xml:space="preserve"> PAGEREF _Toc256000088 \h </w:instrText>
        </w:r>
        <w:r>
          <w:fldChar w:fldCharType="separate"/>
        </w:r>
        <w:r>
          <w:t>18</w:t>
        </w:r>
        <w:r>
          <w:fldChar w:fldCharType="end"/>
        </w:r>
      </w:hyperlink>
    </w:p>
    <w:p w14:paraId="26E3B0DE" w14:textId="77777777" w:rsidR="00CC5877" w:rsidRDefault="00374794">
      <w:pPr>
        <w:pStyle w:val="TOC1"/>
        <w:tabs>
          <w:tab w:val="right" w:leader="dot" w:pos="9350"/>
        </w:tabs>
        <w:rPr>
          <w:rFonts w:asciiTheme="minorHAnsi" w:hAnsiTheme="minorHAnsi"/>
          <w:noProof/>
          <w:sz w:val="22"/>
        </w:rPr>
      </w:pPr>
      <w:hyperlink w:anchor="_Toc256000089" w:history="1">
        <w:r>
          <w:rPr>
            <w:rStyle w:val="Hyperlink"/>
          </w:rPr>
          <w:t>Appendix “B” Salary Schedule</w:t>
        </w:r>
        <w:r>
          <w:tab/>
        </w:r>
        <w:r>
          <w:fldChar w:fldCharType="begin"/>
        </w:r>
        <w:r>
          <w:instrText xml:space="preserve"> PAGEREF _Toc256000089 \h </w:instrText>
        </w:r>
        <w:r>
          <w:fldChar w:fldCharType="separate"/>
        </w:r>
        <w:r>
          <w:t>19</w:t>
        </w:r>
        <w:r>
          <w:fldChar w:fldCharType="end"/>
        </w:r>
      </w:hyperlink>
    </w:p>
    <w:p w14:paraId="08050799" w14:textId="77777777" w:rsidR="000F19D1" w:rsidRDefault="00374794" w:rsidP="002D76F6">
      <w:pPr>
        <w:pStyle w:val="TOC1"/>
        <w:tabs>
          <w:tab w:val="right" w:leader="dot" w:pos="9350"/>
        </w:tabs>
        <w:rPr>
          <w:rFonts w:ascii="Century Schoolbook" w:eastAsiaTheme="majorEastAsia" w:hAnsi="Century Schoolbook"/>
          <w:b/>
          <w:caps/>
          <w:noProof/>
          <w:szCs w:val="20"/>
        </w:rPr>
      </w:pPr>
      <w:r>
        <w:rPr>
          <w:rFonts w:ascii="Century Schoolbook" w:eastAsiaTheme="majorEastAsia" w:hAnsi="Century Schoolbook"/>
          <w:b/>
          <w:caps/>
          <w:noProof/>
          <w:szCs w:val="20"/>
        </w:rPr>
        <w:lastRenderedPageBreak/>
        <w:fldChar w:fldCharType="end"/>
      </w:r>
    </w:p>
    <w:p w14:paraId="44012EFB" w14:textId="77777777" w:rsidR="005F399F" w:rsidRDefault="005F399F">
      <w:pPr>
        <w:sectPr w:rsidR="005F399F" w:rsidSect="005F399F">
          <w:headerReference w:type="default" r:id="rId10"/>
          <w:footerReference w:type="default" r:id="rId11"/>
          <w:footerReference w:type="first" r:id="rId12"/>
          <w:pgSz w:w="12240" w:h="15840" w:code="1"/>
          <w:pgMar w:top="1440" w:right="1440" w:bottom="1440" w:left="1440" w:header="720" w:footer="720" w:gutter="0"/>
          <w:pgNumType w:fmt="lowerRoman" w:start="1"/>
          <w:cols w:space="720"/>
          <w:titlePg/>
          <w:docGrid w:linePitch="360"/>
        </w:sectPr>
      </w:pPr>
    </w:p>
    <w:p w14:paraId="7C742813" w14:textId="77777777" w:rsidR="00CD1AF1" w:rsidRDefault="00374794" w:rsidP="00CD1AF1">
      <w:pPr>
        <w:pStyle w:val="Title"/>
      </w:pPr>
      <w:bookmarkStart w:id="0" w:name="_Toc256000000"/>
      <w:bookmarkStart w:id="1" w:name="_Toc174012512"/>
      <w:r w:rsidRPr="00CD1AF1">
        <w:lastRenderedPageBreak/>
        <w:t>Preamble</w:t>
      </w:r>
      <w:bookmarkEnd w:id="0"/>
      <w:bookmarkEnd w:id="1"/>
    </w:p>
    <w:p w14:paraId="0F325964" w14:textId="77777777" w:rsidR="00306314" w:rsidRDefault="00374794" w:rsidP="00306314">
      <w:pPr>
        <w:pStyle w:val="BodyText"/>
      </w:pPr>
      <w:bookmarkStart w:id="2" w:name="_Toc170893804"/>
      <w:r>
        <w:t xml:space="preserve">This agreement between the County of Siskiyou (County) and the Deputy Sheriffs’ Association (DSA) promotes harmonious labor relations between the County and the DSA and establishes rates of pay, hours of work, and other conditions of employment. </w:t>
      </w:r>
    </w:p>
    <w:p w14:paraId="199C07CE" w14:textId="77777777" w:rsidR="0003584F" w:rsidRDefault="00374794" w:rsidP="0003584F">
      <w:pPr>
        <w:pStyle w:val="Heading1"/>
      </w:pPr>
      <w:bookmarkStart w:id="3" w:name="_Toc256000001"/>
      <w:bookmarkStart w:id="4" w:name="_Toc174012513"/>
      <w:bookmarkEnd w:id="2"/>
      <w:r>
        <w:t>Recognition</w:t>
      </w:r>
      <w:bookmarkEnd w:id="3"/>
      <w:bookmarkEnd w:id="4"/>
    </w:p>
    <w:p w14:paraId="11E41F56" w14:textId="77777777" w:rsidR="00306314" w:rsidRDefault="00374794" w:rsidP="00306314">
      <w:pPr>
        <w:pStyle w:val="BodyText"/>
      </w:pPr>
      <w:bookmarkStart w:id="5" w:name="_Toc170893807"/>
      <w:r>
        <w:t>The County recognizes DSA as the exclusive representative for employees in the classifications listed in Appendix “A” Recognition as amended.</w:t>
      </w:r>
    </w:p>
    <w:p w14:paraId="7792F43D" w14:textId="77777777" w:rsidR="00CD1AF1" w:rsidRDefault="00374794" w:rsidP="0003584F">
      <w:pPr>
        <w:pStyle w:val="Heading1"/>
      </w:pPr>
      <w:bookmarkStart w:id="6" w:name="_Toc256000002"/>
      <w:bookmarkStart w:id="7" w:name="_Toc174012514"/>
      <w:bookmarkEnd w:id="5"/>
      <w:r>
        <w:t>County Rights</w:t>
      </w:r>
      <w:bookmarkEnd w:id="6"/>
      <w:bookmarkEnd w:id="7"/>
    </w:p>
    <w:p w14:paraId="5BB0CBBC" w14:textId="77777777" w:rsidR="00CD1AF1" w:rsidRDefault="00374794" w:rsidP="00ED49BE">
      <w:pPr>
        <w:pStyle w:val="Heading2"/>
      </w:pPr>
      <w:bookmarkStart w:id="8" w:name="_Toc256000003"/>
      <w:bookmarkStart w:id="9" w:name="_Toc174012515"/>
      <w:r>
        <w:t>Management Rights</w:t>
      </w:r>
      <w:bookmarkEnd w:id="8"/>
      <w:bookmarkEnd w:id="9"/>
    </w:p>
    <w:p w14:paraId="2884C3A4" w14:textId="77777777" w:rsidR="00306314" w:rsidRDefault="00374794" w:rsidP="00306314">
      <w:pPr>
        <w:pStyle w:val="BodyText"/>
      </w:pPr>
      <w:r>
        <w:t>The rights of the County include but are not limited to, the exclusive right to determine the mission of its constituent departments, commissions, and boards; set standards of service; determine the procedures and standards of selection for employment and promotion; direct its employees; take disciplinary action; relieve its employees from duty because of lack of work or for other legitimate reasons; maintain the efficiency of governmental operation; determine the methods, means, and personnel by which gove</w:t>
      </w:r>
      <w:r>
        <w:t>rnment operations are to be conducted; determine the content of job classifications; take all necessary action to carry out its mission in emergencies, and exercise complete control and discretion over its organization and the technology of performing its work.</w:t>
      </w:r>
    </w:p>
    <w:p w14:paraId="085223FA" w14:textId="77777777" w:rsidR="00306314" w:rsidRDefault="00374794" w:rsidP="00306314">
      <w:pPr>
        <w:pStyle w:val="Heading2"/>
      </w:pPr>
      <w:bookmarkStart w:id="10" w:name="_Toc256000004"/>
      <w:bookmarkStart w:id="11" w:name="_Toc111815287"/>
      <w:bookmarkStart w:id="12" w:name="_Toc168309895"/>
      <w:bookmarkStart w:id="13" w:name="_Toc174012516"/>
      <w:r>
        <w:t>Volunteers and Contracting Out</w:t>
      </w:r>
      <w:bookmarkEnd w:id="10"/>
      <w:bookmarkEnd w:id="11"/>
      <w:bookmarkEnd w:id="12"/>
      <w:bookmarkEnd w:id="13"/>
    </w:p>
    <w:p w14:paraId="523AE68A" w14:textId="77777777" w:rsidR="00306314" w:rsidRDefault="00374794" w:rsidP="00306314">
      <w:pPr>
        <w:pStyle w:val="BodyText"/>
      </w:pPr>
      <w:r>
        <w:t>The County has an existing practice of using volunteers. Should the County intend to significantly expand the use of volunteers and, as a result, cause the displacement of employees, the County will notify the Association and, upon request, meet and confer with the Association on the impact of the expanded volunteer use. The County reserves the right to contract out at its sole discretion.</w:t>
      </w:r>
    </w:p>
    <w:p w14:paraId="38AB293B" w14:textId="77777777" w:rsidR="00ED49BE" w:rsidRDefault="00374794" w:rsidP="00ED49BE">
      <w:pPr>
        <w:pStyle w:val="Heading1"/>
      </w:pPr>
      <w:bookmarkStart w:id="14" w:name="_Toc256000005"/>
      <w:bookmarkStart w:id="15" w:name="_Toc174012517"/>
      <w:r>
        <w:t>Employee Rights</w:t>
      </w:r>
      <w:bookmarkEnd w:id="14"/>
      <w:bookmarkEnd w:id="15"/>
    </w:p>
    <w:p w14:paraId="195981E5" w14:textId="77777777" w:rsidR="00306314" w:rsidRDefault="00374794" w:rsidP="00306314">
      <w:pPr>
        <w:pStyle w:val="Heading2"/>
      </w:pPr>
      <w:bookmarkStart w:id="16" w:name="_Toc256000006"/>
      <w:bookmarkStart w:id="17" w:name="_Toc111815290"/>
      <w:bookmarkStart w:id="18" w:name="_Toc168309897"/>
      <w:bookmarkStart w:id="19" w:name="_Toc174012518"/>
      <w:bookmarkStart w:id="20" w:name="_Toc170893813"/>
      <w:r>
        <w:t>Right to Join or Abstain</w:t>
      </w:r>
      <w:bookmarkEnd w:id="16"/>
      <w:bookmarkEnd w:id="17"/>
      <w:bookmarkEnd w:id="18"/>
      <w:bookmarkEnd w:id="19"/>
    </w:p>
    <w:p w14:paraId="19D8F048" w14:textId="77777777" w:rsidR="00306314" w:rsidRDefault="00374794" w:rsidP="00306314">
      <w:pPr>
        <w:pStyle w:val="BodyText"/>
      </w:pPr>
      <w:r>
        <w:t xml:space="preserve">Employees have the right to join or refuse to join the Association. No employee will be interfered with, </w:t>
      </w:r>
      <w:r>
        <w:t>intimidated, restrained, coerced, or discriminated against by the County or by the Association for exercising these rights.</w:t>
      </w:r>
    </w:p>
    <w:p w14:paraId="3286B593" w14:textId="77777777" w:rsidR="00306314" w:rsidRDefault="00306314" w:rsidP="00306314">
      <w:pPr>
        <w:pStyle w:val="BodyText"/>
      </w:pPr>
    </w:p>
    <w:p w14:paraId="74F0A3D0" w14:textId="77777777" w:rsidR="00306314" w:rsidRDefault="00374794" w:rsidP="00306314">
      <w:pPr>
        <w:pStyle w:val="Heading2"/>
      </w:pPr>
      <w:bookmarkStart w:id="21" w:name="_Toc256000007"/>
      <w:bookmarkStart w:id="22" w:name="_Toc111815291"/>
      <w:bookmarkStart w:id="23" w:name="_Toc168309898"/>
      <w:bookmarkStart w:id="24" w:name="_Toc174012519"/>
      <w:r>
        <w:lastRenderedPageBreak/>
        <w:t>Right to Representation</w:t>
      </w:r>
      <w:bookmarkEnd w:id="21"/>
      <w:bookmarkEnd w:id="22"/>
      <w:bookmarkEnd w:id="23"/>
      <w:bookmarkEnd w:id="24"/>
    </w:p>
    <w:p w14:paraId="4EC9537B" w14:textId="77777777" w:rsidR="00306314" w:rsidRDefault="00374794" w:rsidP="00306314">
      <w:pPr>
        <w:pStyle w:val="BodyText"/>
      </w:pPr>
      <w:r>
        <w:t xml:space="preserve">When an employee reasonably believes that a supervisor or manager’s investigative questions could lead to discipline, the employee is entitled to have a representative present. </w:t>
      </w:r>
    </w:p>
    <w:p w14:paraId="1C946556" w14:textId="77777777" w:rsidR="00306314" w:rsidRDefault="00374794" w:rsidP="00306314">
      <w:pPr>
        <w:pStyle w:val="BodyText"/>
      </w:pPr>
      <w:r>
        <w:t>An employee is allowed a reasonable amount of time to contact their representative during work hours to report a grievance, violation of this Memorandum of Understanding or applicable rules in a manner that does not materially disturb the employee's work. Representatives must obtain permission from the employee's supervisor or manager before contacting the employee during work time or in the work area.</w:t>
      </w:r>
    </w:p>
    <w:p w14:paraId="04004AF2" w14:textId="77777777" w:rsidR="00ED49BE" w:rsidRDefault="00374794" w:rsidP="00ED49BE">
      <w:pPr>
        <w:pStyle w:val="Heading1"/>
      </w:pPr>
      <w:bookmarkStart w:id="25" w:name="_Toc256000008"/>
      <w:bookmarkStart w:id="26" w:name="_Toc174012520"/>
      <w:bookmarkEnd w:id="20"/>
      <w:r>
        <w:t>Association Rights</w:t>
      </w:r>
      <w:bookmarkEnd w:id="25"/>
      <w:bookmarkEnd w:id="26"/>
    </w:p>
    <w:p w14:paraId="1A47C9F5" w14:textId="77777777" w:rsidR="00306314" w:rsidRDefault="00374794" w:rsidP="00306314">
      <w:pPr>
        <w:pStyle w:val="Heading2"/>
      </w:pPr>
      <w:bookmarkStart w:id="27" w:name="_Toc256000009"/>
      <w:bookmarkStart w:id="28" w:name="_Toc111815293"/>
      <w:bookmarkStart w:id="29" w:name="_Toc168309900"/>
      <w:bookmarkStart w:id="30" w:name="_Toc174012521"/>
      <w:r>
        <w:t>Dues</w:t>
      </w:r>
      <w:bookmarkEnd w:id="27"/>
      <w:bookmarkEnd w:id="28"/>
      <w:bookmarkEnd w:id="29"/>
      <w:bookmarkEnd w:id="30"/>
    </w:p>
    <w:p w14:paraId="4F1B7DA4" w14:textId="77777777" w:rsidR="00306314" w:rsidRDefault="00374794" w:rsidP="00306314">
      <w:pPr>
        <w:pStyle w:val="BodyText"/>
      </w:pPr>
      <w:r>
        <w:t>Upon certification from the Association that an employee has signed an authorization for the deduction of dues, the County will make payroll deductions in an amount to be determined by the Association and communicated to the County annually. The County promptly remits deductions to the Association with a list of dues-paying members. Employee requests to cancel membership dues deductions must be directed to the Association. Upon notification from the Association that an employee has canceled membership dues,</w:t>
      </w:r>
      <w:r>
        <w:t xml:space="preserve"> the County will promptly cease dues deductions from the employee’s paycheck. The Association must hold the County harmless from </w:t>
      </w:r>
      <w:proofErr w:type="gramStart"/>
      <w:r>
        <w:t>any and all</w:t>
      </w:r>
      <w:proofErr w:type="gramEnd"/>
      <w:r>
        <w:t xml:space="preserve"> claims and will indemnify it against any unusual costs in implementing these provisions and indemnify the County for any claims and costs of legal defense made by the employee for deductions made in reliance on that certification, in accordance with Government Code §1157.12(a).</w:t>
      </w:r>
    </w:p>
    <w:p w14:paraId="6CAFDAE9" w14:textId="77777777" w:rsidR="00306314" w:rsidRDefault="00374794" w:rsidP="00306314">
      <w:pPr>
        <w:pStyle w:val="Heading2"/>
      </w:pPr>
      <w:bookmarkStart w:id="31" w:name="_Toc256000010"/>
      <w:bookmarkStart w:id="32" w:name="_Toc111815294"/>
      <w:bookmarkStart w:id="33" w:name="_Toc168309901"/>
      <w:bookmarkStart w:id="34" w:name="_Toc174012522"/>
      <w:r>
        <w:t>Notice of Meet and Confer</w:t>
      </w:r>
      <w:bookmarkEnd w:id="31"/>
      <w:bookmarkEnd w:id="32"/>
      <w:bookmarkEnd w:id="33"/>
      <w:bookmarkEnd w:id="34"/>
    </w:p>
    <w:p w14:paraId="316E10C9" w14:textId="77777777" w:rsidR="00306314" w:rsidRDefault="00374794" w:rsidP="00306314">
      <w:pPr>
        <w:pStyle w:val="BodyText"/>
      </w:pPr>
      <w:r>
        <w:t>The County will notify the Association President regarding changes in job classifications or policy that fall within the scope of representation under the MMBA. The Association has fifteen (15) days to request a meet and confer.</w:t>
      </w:r>
    </w:p>
    <w:p w14:paraId="6686B779" w14:textId="77777777" w:rsidR="00306314" w:rsidRDefault="00374794" w:rsidP="00306314">
      <w:pPr>
        <w:pStyle w:val="Heading2"/>
      </w:pPr>
      <w:bookmarkStart w:id="35" w:name="_Toc256000011"/>
      <w:bookmarkStart w:id="36" w:name="_Toc111815295"/>
      <w:bookmarkStart w:id="37" w:name="_Toc168309902"/>
      <w:bookmarkStart w:id="38" w:name="_Toc174012523"/>
      <w:r>
        <w:t>Officers</w:t>
      </w:r>
      <w:bookmarkEnd w:id="35"/>
      <w:bookmarkEnd w:id="36"/>
      <w:bookmarkEnd w:id="37"/>
      <w:bookmarkEnd w:id="38"/>
    </w:p>
    <w:p w14:paraId="59398F99" w14:textId="77777777" w:rsidR="00306314" w:rsidRDefault="00374794" w:rsidP="00306314">
      <w:pPr>
        <w:pStyle w:val="BodyText"/>
      </w:pPr>
      <w:r>
        <w:t>The Association will provide a list of their Association leadership to the County annually in January. The list includes the name of the employee, the Association position, and contact information. Upon any change in leadership, the Association will immediately update this list.</w:t>
      </w:r>
    </w:p>
    <w:p w14:paraId="1046B6FA" w14:textId="77777777" w:rsidR="00306314" w:rsidRDefault="00306314" w:rsidP="00306314">
      <w:pPr>
        <w:pStyle w:val="BodyText"/>
      </w:pPr>
    </w:p>
    <w:p w14:paraId="03E658DC" w14:textId="77777777" w:rsidR="00306314" w:rsidRDefault="00374794" w:rsidP="00306314">
      <w:pPr>
        <w:pStyle w:val="Heading2"/>
      </w:pPr>
      <w:bookmarkStart w:id="39" w:name="_Toc256000012"/>
      <w:bookmarkStart w:id="40" w:name="_Toc111815296"/>
      <w:bookmarkStart w:id="41" w:name="_Toc168309903"/>
      <w:bookmarkStart w:id="42" w:name="_Toc174012524"/>
      <w:r>
        <w:lastRenderedPageBreak/>
        <w:t>Association Release Time</w:t>
      </w:r>
      <w:bookmarkEnd w:id="39"/>
      <w:bookmarkEnd w:id="40"/>
      <w:bookmarkEnd w:id="41"/>
      <w:bookmarkEnd w:id="42"/>
    </w:p>
    <w:p w14:paraId="36EBA0B3" w14:textId="77777777" w:rsidR="00306314" w:rsidRDefault="00374794" w:rsidP="00306314">
      <w:pPr>
        <w:pStyle w:val="BodyText"/>
      </w:pPr>
      <w:r>
        <w:t>Association representatives may be released from their assigned work duties by their supervisors for a reasonable period to process specific grievances or appeals on behalf of employees or the Association. The employee will submit a request for release time via email to their supervisor and copy the Deputy County Administrator – Personnel and Risk Management Officer as soon as the need for it is known. Release time will be scheduled to minimize disruption of the work of the employee; however, request for su</w:t>
      </w:r>
      <w:r>
        <w:t xml:space="preserve">ch time may not be unreasonably denied. Where the supervisor cannot approve the specific time requested, the supervisor will inform the employee of the reason, and establish an alternate time when the employee can be released. </w:t>
      </w:r>
    </w:p>
    <w:p w14:paraId="0880D663" w14:textId="77777777" w:rsidR="00306314" w:rsidRDefault="00374794" w:rsidP="00306314">
      <w:pPr>
        <w:pStyle w:val="Heading2"/>
      </w:pPr>
      <w:bookmarkStart w:id="43" w:name="_Toc256000013"/>
      <w:bookmarkStart w:id="44" w:name="_Toc111815297"/>
      <w:bookmarkStart w:id="45" w:name="_Toc168309904"/>
      <w:bookmarkStart w:id="46" w:name="_Toc174012525"/>
      <w:r>
        <w:t>Association Time Bank</w:t>
      </w:r>
      <w:bookmarkEnd w:id="43"/>
      <w:bookmarkEnd w:id="44"/>
      <w:bookmarkEnd w:id="45"/>
      <w:bookmarkEnd w:id="46"/>
    </w:p>
    <w:p w14:paraId="51AD41E5" w14:textId="77777777" w:rsidR="00306314" w:rsidRDefault="00374794" w:rsidP="00306314">
      <w:pPr>
        <w:pStyle w:val="BodyText"/>
      </w:pPr>
      <w:r>
        <w:t>Association members may donate vacation and compensatory time off to the DSA Association Time Bank. Only Association Officers or bargaining team members may draw from the bank. Requests to use time from the bank must be made reasonably in advance of the use and is subject to approval of the DSA President and the operational needs of the department.</w:t>
      </w:r>
    </w:p>
    <w:p w14:paraId="7EC5D54A" w14:textId="77777777" w:rsidR="00306314" w:rsidRDefault="00374794" w:rsidP="00306314">
      <w:pPr>
        <w:pStyle w:val="Heading2"/>
      </w:pPr>
      <w:bookmarkStart w:id="47" w:name="_Toc256000014"/>
      <w:bookmarkStart w:id="48" w:name="_Toc111815298"/>
      <w:bookmarkStart w:id="49" w:name="_Toc168309905"/>
      <w:bookmarkStart w:id="50" w:name="_Toc174012526"/>
      <w:r>
        <w:t>New Hire Orientation</w:t>
      </w:r>
      <w:bookmarkEnd w:id="47"/>
      <w:bookmarkEnd w:id="48"/>
      <w:bookmarkEnd w:id="49"/>
      <w:bookmarkEnd w:id="50"/>
    </w:p>
    <w:p w14:paraId="069475B1" w14:textId="77777777" w:rsidR="00306314" w:rsidRDefault="00374794" w:rsidP="00306314">
      <w:pPr>
        <w:pStyle w:val="BodyText"/>
      </w:pPr>
      <w:r>
        <w:t>Employees will be allowed sixty (60) minutes to attend an Association orientation scheduled by DSA within sixty (60) days of hire. The employee must notify their supervisor reasonably in advance to secure this paid release time. Release time will not be unreasonably denied.</w:t>
      </w:r>
    </w:p>
    <w:p w14:paraId="0873B9E2" w14:textId="77777777" w:rsidR="00306314" w:rsidRDefault="00374794" w:rsidP="00306314">
      <w:pPr>
        <w:pStyle w:val="Heading2"/>
      </w:pPr>
      <w:bookmarkStart w:id="51" w:name="_Toc256000015"/>
      <w:bookmarkStart w:id="52" w:name="_Toc111815299"/>
      <w:bookmarkStart w:id="53" w:name="_Toc168309906"/>
      <w:bookmarkStart w:id="54" w:name="_Toc174012527"/>
      <w:r>
        <w:t>Membership List</w:t>
      </w:r>
      <w:bookmarkEnd w:id="51"/>
      <w:bookmarkEnd w:id="52"/>
      <w:bookmarkEnd w:id="53"/>
      <w:bookmarkEnd w:id="54"/>
    </w:p>
    <w:p w14:paraId="5AAEB784" w14:textId="77777777" w:rsidR="00306314" w:rsidRDefault="00374794" w:rsidP="00306314">
      <w:pPr>
        <w:pStyle w:val="BodyText"/>
      </w:pPr>
      <w:r>
        <w:t>The County will provide the Association quarterly with a list containing the full name, job classification, work, home and personal cellular telephone numbers, home address, and personal and work email addresses. This does not require the County to provide information they do not possess.</w:t>
      </w:r>
    </w:p>
    <w:p w14:paraId="7BC3276E" w14:textId="77777777" w:rsidR="00306314" w:rsidRDefault="00374794" w:rsidP="00306314">
      <w:pPr>
        <w:pStyle w:val="Heading2"/>
      </w:pPr>
      <w:bookmarkStart w:id="55" w:name="_Toc256000016"/>
      <w:bookmarkStart w:id="56" w:name="_Toc111815300"/>
      <w:bookmarkStart w:id="57" w:name="_Toc168309907"/>
      <w:bookmarkStart w:id="58" w:name="_Toc174012528"/>
      <w:r>
        <w:t>Bulletin Boards</w:t>
      </w:r>
      <w:bookmarkEnd w:id="55"/>
      <w:bookmarkEnd w:id="56"/>
      <w:bookmarkEnd w:id="57"/>
      <w:bookmarkEnd w:id="58"/>
    </w:p>
    <w:p w14:paraId="08CC970F" w14:textId="77777777" w:rsidR="00306314" w:rsidRDefault="00374794" w:rsidP="00306314">
      <w:pPr>
        <w:pStyle w:val="BodyText"/>
      </w:pPr>
      <w:r>
        <w:t>The Association has the right to use designated bulletin boards for the Association’s exclusive use. All material posted will not be obscene, defamatory, or of a partisan political nature, misleading, or violate any federal, state or local ordinance, law, statue, or rule.</w:t>
      </w:r>
    </w:p>
    <w:p w14:paraId="2BCBC3BC" w14:textId="77777777" w:rsidR="00306314" w:rsidRDefault="00306314" w:rsidP="00306314">
      <w:pPr>
        <w:pStyle w:val="BodyText"/>
      </w:pPr>
    </w:p>
    <w:p w14:paraId="4320E05C" w14:textId="77777777" w:rsidR="00306314" w:rsidRDefault="00306314" w:rsidP="00306314">
      <w:pPr>
        <w:pStyle w:val="BodyText"/>
      </w:pPr>
    </w:p>
    <w:p w14:paraId="5F4BF3D3" w14:textId="77777777" w:rsidR="00306314" w:rsidRDefault="00374794" w:rsidP="00306314">
      <w:pPr>
        <w:pStyle w:val="Heading2"/>
      </w:pPr>
      <w:bookmarkStart w:id="59" w:name="_Toc256000017"/>
      <w:bookmarkStart w:id="60" w:name="_Toc111815301"/>
      <w:bookmarkStart w:id="61" w:name="_Toc168309908"/>
      <w:bookmarkStart w:id="62" w:name="_Toc174012529"/>
      <w:r>
        <w:lastRenderedPageBreak/>
        <w:t>Use of Facilities</w:t>
      </w:r>
      <w:bookmarkEnd w:id="59"/>
      <w:bookmarkEnd w:id="60"/>
      <w:bookmarkEnd w:id="61"/>
      <w:bookmarkEnd w:id="62"/>
    </w:p>
    <w:p w14:paraId="7FD5CDA6" w14:textId="77777777" w:rsidR="00306314" w:rsidRDefault="00374794" w:rsidP="00306314">
      <w:pPr>
        <w:pStyle w:val="BodyText"/>
      </w:pPr>
      <w:r>
        <w:t>The Association may be afforded use, subject to availability and the approval of the Deputy County Administrator Personnel and Risk Management Officer or Sheriff, County buildings at reasonable times for Association business. The Association may be required to reimburse the County for the cost of using County facilities.</w:t>
      </w:r>
    </w:p>
    <w:p w14:paraId="483F5E01" w14:textId="77777777" w:rsidR="00306314" w:rsidRDefault="00374794" w:rsidP="00306314">
      <w:pPr>
        <w:pStyle w:val="Heading2"/>
      </w:pPr>
      <w:bookmarkStart w:id="63" w:name="_Toc256000018"/>
      <w:bookmarkStart w:id="64" w:name="_Toc111815302"/>
      <w:bookmarkStart w:id="65" w:name="_Toc168309909"/>
      <w:bookmarkStart w:id="66" w:name="_Toc174012530"/>
      <w:r>
        <w:t>Association Communications</w:t>
      </w:r>
      <w:bookmarkEnd w:id="63"/>
      <w:bookmarkEnd w:id="64"/>
      <w:bookmarkEnd w:id="65"/>
      <w:bookmarkEnd w:id="66"/>
    </w:p>
    <w:p w14:paraId="42061A37" w14:textId="77777777" w:rsidR="00306314" w:rsidRDefault="00374794" w:rsidP="00306314">
      <w:pPr>
        <w:pStyle w:val="BodyText"/>
      </w:pPr>
      <w:r>
        <w:t xml:space="preserve">The Association may utilize the County’s interoffice mail system, for the conducting of Association business. Association communications, phone calls, emails, etc. will not unduly </w:t>
      </w:r>
      <w:r>
        <w:t>interrupt or interfere with normal County operations.</w:t>
      </w:r>
    </w:p>
    <w:p w14:paraId="7F287F40" w14:textId="77777777" w:rsidR="00306314" w:rsidRDefault="00374794" w:rsidP="00306314">
      <w:pPr>
        <w:pStyle w:val="Heading1"/>
      </w:pPr>
      <w:bookmarkStart w:id="67" w:name="_Toc256000019"/>
      <w:bookmarkStart w:id="68" w:name="_Toc174012531"/>
      <w:r>
        <w:t>Wages</w:t>
      </w:r>
      <w:bookmarkEnd w:id="67"/>
      <w:bookmarkEnd w:id="68"/>
    </w:p>
    <w:p w14:paraId="4FA6C132" w14:textId="77777777" w:rsidR="00306314" w:rsidRDefault="00374794" w:rsidP="00306314">
      <w:pPr>
        <w:pStyle w:val="Heading2"/>
      </w:pPr>
      <w:bookmarkStart w:id="69" w:name="_Toc256000020"/>
      <w:bookmarkStart w:id="70" w:name="_Toc111815304"/>
      <w:bookmarkStart w:id="71" w:name="_Toc168309911"/>
      <w:bookmarkStart w:id="72" w:name="_Toc174012532"/>
      <w:r>
        <w:t>Salary Schedule</w:t>
      </w:r>
      <w:bookmarkEnd w:id="69"/>
      <w:bookmarkEnd w:id="70"/>
      <w:bookmarkEnd w:id="71"/>
      <w:bookmarkEnd w:id="72"/>
    </w:p>
    <w:p w14:paraId="4B4E7A3F" w14:textId="77777777" w:rsidR="00306314" w:rsidRDefault="00374794" w:rsidP="00306314">
      <w:pPr>
        <w:pStyle w:val="BodyText"/>
      </w:pPr>
      <w:r>
        <w:t xml:space="preserve">The salary schedule consists of five (5) steps. The salary schedule will be attached as Appendix “B.” Employees advance steps upon completion of a satisfactory performance evaluation. </w:t>
      </w:r>
      <w:bookmarkStart w:id="73" w:name="_Hlk168313236"/>
      <w:r>
        <w:t>This section does not apply to the Deputy Sheriff I classification.</w:t>
      </w:r>
      <w:bookmarkEnd w:id="73"/>
    </w:p>
    <w:p w14:paraId="1CB4AFFC" w14:textId="77777777" w:rsidR="00306314" w:rsidRDefault="00374794" w:rsidP="00306314">
      <w:pPr>
        <w:pStyle w:val="Heading2"/>
      </w:pPr>
      <w:bookmarkStart w:id="74" w:name="_Toc256000021"/>
      <w:bookmarkStart w:id="75" w:name="_Toc174012533"/>
      <w:bookmarkStart w:id="76" w:name="_Hlk168313184"/>
      <w:r>
        <w:t>Ranges</w:t>
      </w:r>
      <w:bookmarkEnd w:id="74"/>
      <w:bookmarkEnd w:id="75"/>
    </w:p>
    <w:p w14:paraId="5AD01C01" w14:textId="77777777" w:rsidR="00306314" w:rsidRDefault="00374794" w:rsidP="00306314">
      <w:pPr>
        <w:pStyle w:val="BodyText"/>
        <w:spacing w:before="0"/>
      </w:pPr>
      <w:bookmarkStart w:id="77" w:name="_Hlk168315008"/>
      <w:r w:rsidRPr="00306314">
        <w:rPr>
          <w:u w:val="single"/>
        </w:rPr>
        <w:t>Classification</w:t>
      </w:r>
      <w:r w:rsidRPr="00306314">
        <w:rPr>
          <w:u w:val="single"/>
        </w:rPr>
        <w:tab/>
      </w:r>
      <w:r>
        <w:tab/>
      </w:r>
      <w:r>
        <w:tab/>
      </w:r>
      <w:r>
        <w:tab/>
      </w:r>
      <w:r>
        <w:tab/>
      </w:r>
      <w:r>
        <w:tab/>
      </w:r>
      <w:r>
        <w:tab/>
      </w:r>
      <w:r w:rsidRPr="00306314">
        <w:rPr>
          <w:u w:val="single"/>
        </w:rPr>
        <w:t>Range</w:t>
      </w:r>
    </w:p>
    <w:p w14:paraId="7CCF3ACF" w14:textId="77777777" w:rsidR="00306314" w:rsidRDefault="00374794" w:rsidP="00191FEA">
      <w:pPr>
        <w:pStyle w:val="BodyText"/>
      </w:pPr>
      <w:r>
        <w:t>Correctional Deputy</w:t>
      </w:r>
      <w:r>
        <w:tab/>
      </w:r>
      <w:r>
        <w:tab/>
      </w:r>
      <w:r>
        <w:tab/>
      </w:r>
      <w:r>
        <w:tab/>
      </w:r>
      <w:r>
        <w:tab/>
      </w:r>
      <w:r>
        <w:tab/>
        <w:t>SG048</w:t>
      </w:r>
    </w:p>
    <w:p w14:paraId="35101F58" w14:textId="77777777" w:rsidR="00306314" w:rsidRDefault="00374794" w:rsidP="00306314">
      <w:pPr>
        <w:pStyle w:val="BodyText"/>
        <w:spacing w:before="0"/>
      </w:pPr>
      <w:r>
        <w:t>Correctional Corporal</w:t>
      </w:r>
      <w:r>
        <w:tab/>
      </w:r>
      <w:r>
        <w:tab/>
      </w:r>
      <w:r>
        <w:tab/>
      </w:r>
      <w:r>
        <w:tab/>
      </w:r>
      <w:r>
        <w:tab/>
        <w:t>SG058</w:t>
      </w:r>
    </w:p>
    <w:p w14:paraId="468F4E75" w14:textId="77777777" w:rsidR="00306314" w:rsidRDefault="00374794" w:rsidP="00306314">
      <w:pPr>
        <w:pStyle w:val="BodyText"/>
        <w:spacing w:before="0"/>
      </w:pPr>
      <w:r>
        <w:t>Correctional Sergeant</w:t>
      </w:r>
      <w:r>
        <w:tab/>
      </w:r>
      <w:r>
        <w:tab/>
      </w:r>
      <w:r>
        <w:tab/>
      </w:r>
      <w:r>
        <w:tab/>
      </w:r>
      <w:r>
        <w:tab/>
        <w:t>SG069</w:t>
      </w:r>
    </w:p>
    <w:p w14:paraId="02C1B008" w14:textId="77777777" w:rsidR="00306314" w:rsidRDefault="00374794" w:rsidP="00306314">
      <w:pPr>
        <w:pStyle w:val="BodyText"/>
        <w:spacing w:before="0"/>
      </w:pPr>
      <w:r>
        <w:t>Deputy Sheriff I</w:t>
      </w:r>
      <w:r>
        <w:tab/>
      </w:r>
      <w:r>
        <w:tab/>
      </w:r>
      <w:r>
        <w:tab/>
      </w:r>
      <w:r>
        <w:tab/>
      </w:r>
      <w:r>
        <w:tab/>
      </w:r>
      <w:r>
        <w:tab/>
        <w:t>SG057</w:t>
      </w:r>
    </w:p>
    <w:p w14:paraId="5B8AC7FF" w14:textId="77777777" w:rsidR="00306314" w:rsidRDefault="00374794" w:rsidP="00306314">
      <w:pPr>
        <w:pStyle w:val="BodyText"/>
        <w:spacing w:before="0"/>
      </w:pPr>
      <w:r>
        <w:t>Deputy Sheriff II</w:t>
      </w:r>
      <w:r>
        <w:tab/>
      </w:r>
      <w:r>
        <w:tab/>
      </w:r>
      <w:r>
        <w:tab/>
      </w:r>
      <w:r>
        <w:tab/>
      </w:r>
      <w:r>
        <w:tab/>
      </w:r>
      <w:r>
        <w:tab/>
        <w:t>SG066</w:t>
      </w:r>
    </w:p>
    <w:p w14:paraId="7627581A" w14:textId="77777777" w:rsidR="00306314" w:rsidRDefault="00374794" w:rsidP="00306314">
      <w:pPr>
        <w:pStyle w:val="BodyText"/>
        <w:spacing w:before="0"/>
      </w:pPr>
      <w:r>
        <w:t>District Attorney Investigator</w:t>
      </w:r>
      <w:r>
        <w:tab/>
      </w:r>
      <w:r>
        <w:tab/>
      </w:r>
      <w:r>
        <w:tab/>
      </w:r>
      <w:r>
        <w:tab/>
        <w:t>SG084</w:t>
      </w:r>
    </w:p>
    <w:p w14:paraId="5E6BE5D0" w14:textId="77777777" w:rsidR="00306314" w:rsidRDefault="00374794" w:rsidP="00306314">
      <w:pPr>
        <w:pStyle w:val="BodyText"/>
        <w:spacing w:before="0"/>
      </w:pPr>
      <w:r>
        <w:t>Sheriff Sergeant</w:t>
      </w:r>
      <w:r>
        <w:tab/>
      </w:r>
      <w:r>
        <w:tab/>
      </w:r>
      <w:r>
        <w:tab/>
      </w:r>
      <w:r>
        <w:tab/>
      </w:r>
      <w:r>
        <w:tab/>
      </w:r>
      <w:r>
        <w:tab/>
        <w:t>SG079</w:t>
      </w:r>
    </w:p>
    <w:p w14:paraId="6C5C4CE1" w14:textId="77777777" w:rsidR="00306314" w:rsidRDefault="00374794" w:rsidP="00306314">
      <w:pPr>
        <w:pStyle w:val="BodyText"/>
        <w:spacing w:before="0"/>
      </w:pPr>
      <w:r>
        <w:t>Supervising District Attorney Investigator</w:t>
      </w:r>
      <w:r>
        <w:tab/>
      </w:r>
      <w:r>
        <w:tab/>
        <w:t>SG094</w:t>
      </w:r>
    </w:p>
    <w:p w14:paraId="2BFE384B" w14:textId="77777777" w:rsidR="00306314" w:rsidRDefault="00374794" w:rsidP="00306314">
      <w:pPr>
        <w:pStyle w:val="Heading2"/>
      </w:pPr>
      <w:bookmarkStart w:id="78" w:name="_Toc256000022"/>
      <w:bookmarkStart w:id="79" w:name="_Toc174012534"/>
      <w:bookmarkEnd w:id="76"/>
      <w:bookmarkEnd w:id="77"/>
      <w:r>
        <w:t>Increases</w:t>
      </w:r>
      <w:bookmarkEnd w:id="78"/>
      <w:bookmarkEnd w:id="79"/>
    </w:p>
    <w:p w14:paraId="52C26618" w14:textId="77777777" w:rsidR="00306314" w:rsidRDefault="00374794" w:rsidP="00306314">
      <w:pPr>
        <w:pStyle w:val="BodyText"/>
      </w:pPr>
      <w:r>
        <w:t xml:space="preserve">Effective </w:t>
      </w:r>
      <w:r w:rsidR="005419E2">
        <w:t>January</w:t>
      </w:r>
      <w:r>
        <w:t xml:space="preserve"> 5, 2025, all classifications will receive a three percent (3.0%) </w:t>
      </w:r>
      <w:bookmarkStart w:id="80" w:name="_Hlk168310505"/>
      <w:r>
        <w:t>base wage</w:t>
      </w:r>
      <w:bookmarkEnd w:id="80"/>
      <w:r>
        <w:t xml:space="preserve"> increase.</w:t>
      </w:r>
    </w:p>
    <w:p w14:paraId="06D38030" w14:textId="77777777" w:rsidR="00306314" w:rsidRDefault="00374794" w:rsidP="00306314">
      <w:pPr>
        <w:pStyle w:val="BodyText"/>
      </w:pPr>
      <w:r>
        <w:t>Effective September 28, 2025, all classifications will receive a three percent (3.0%) base wage increase.</w:t>
      </w:r>
    </w:p>
    <w:p w14:paraId="7AE96044" w14:textId="77777777" w:rsidR="00306314" w:rsidRDefault="00374794" w:rsidP="00306314">
      <w:pPr>
        <w:pStyle w:val="BodyText"/>
      </w:pPr>
      <w:r>
        <w:t>Effective September 27, 2026, all classifications will receive a three percent (3.0%) base wage increase.</w:t>
      </w:r>
    </w:p>
    <w:p w14:paraId="661EFEB2" w14:textId="77777777" w:rsidR="00306314" w:rsidRDefault="00374794" w:rsidP="00306314">
      <w:pPr>
        <w:pStyle w:val="Heading2"/>
      </w:pPr>
      <w:bookmarkStart w:id="81" w:name="_Toc256000023"/>
      <w:bookmarkStart w:id="82" w:name="_Toc111815306"/>
      <w:bookmarkStart w:id="83" w:name="_Toc168309913"/>
      <w:bookmarkStart w:id="84" w:name="_Toc174012535"/>
      <w:r>
        <w:lastRenderedPageBreak/>
        <w:t>Overtime</w:t>
      </w:r>
      <w:bookmarkEnd w:id="81"/>
      <w:bookmarkEnd w:id="82"/>
      <w:bookmarkEnd w:id="83"/>
      <w:bookmarkEnd w:id="84"/>
    </w:p>
    <w:p w14:paraId="4E1DE561" w14:textId="77777777" w:rsidR="00306314" w:rsidRDefault="00374794" w:rsidP="00306314">
      <w:pPr>
        <w:pStyle w:val="BodyText"/>
      </w:pPr>
      <w:r>
        <w:t xml:space="preserve">The County implemented a twenty-eight (28) day 207(k) Fair Labor Standards Act (FLSA) exemption. Forty (40) hour employees will receive overtime for hours </w:t>
      </w:r>
      <w:proofErr w:type="gramStart"/>
      <w:r>
        <w:t>in excess of</w:t>
      </w:r>
      <w:proofErr w:type="gramEnd"/>
      <w:r>
        <w:t xml:space="preserve"> forty (40) in a seven (7) day work period. Employees working a 3-12/4-12 schedule, will receive overtime for hours </w:t>
      </w:r>
      <w:proofErr w:type="gramStart"/>
      <w:r>
        <w:t>in excess of</w:t>
      </w:r>
      <w:proofErr w:type="gramEnd"/>
      <w:r>
        <w:t xml:space="preserve"> eighty-four (84) in a fourteen (14) day work period. All paid time will count towards the calculation of overtime except for sick leave. Overtime will be paid at one and one-half times the employee's regular rate of pay. </w:t>
      </w:r>
      <w:r w:rsidR="00DC0D9F">
        <w:t>Employees may elect with approval of management to receive Compensatory Time Off (CTO) rather than payment.</w:t>
      </w:r>
    </w:p>
    <w:p w14:paraId="6BF59799" w14:textId="77777777" w:rsidR="00DC0D9F" w:rsidRDefault="00374794" w:rsidP="00DC0D9F">
      <w:pPr>
        <w:pStyle w:val="Heading2"/>
      </w:pPr>
      <w:bookmarkStart w:id="85" w:name="_Toc256000024"/>
      <w:bookmarkStart w:id="86" w:name="_Toc174012536"/>
      <w:r>
        <w:t>Compensatory Time Off (CTO)</w:t>
      </w:r>
      <w:bookmarkEnd w:id="85"/>
      <w:bookmarkEnd w:id="86"/>
    </w:p>
    <w:p w14:paraId="47C5AEDC" w14:textId="77777777" w:rsidR="00DC0D9F" w:rsidRDefault="00374794" w:rsidP="00306314">
      <w:pPr>
        <w:pStyle w:val="BodyText"/>
      </w:pPr>
      <w:r>
        <w:t>Employees may have a maximum of three hundred (300) hours of CTO. Effective August 31, 2025, employees may have a maximum of two hundred (200) hours of CTO.</w:t>
      </w:r>
      <w:r w:rsidRPr="00DC0D9F">
        <w:t xml:space="preserve"> </w:t>
      </w:r>
      <w:r>
        <w:t>Effective August 31, 2026, employees may have a maximum of one hundred (100) hours of CTO.</w:t>
      </w:r>
      <w:r w:rsidRPr="00DC0D9F">
        <w:t xml:space="preserve"> </w:t>
      </w:r>
      <w:r>
        <w:t xml:space="preserve">Effective August 31, 2027, employees may no longer earn CTO. Employees who have CTO above the caps listed above may maintain those hours until used or paid out upon separation. </w:t>
      </w:r>
      <w:r w:rsidRPr="000B3902">
        <w:rPr>
          <w:rFonts w:eastAsia="Calibri"/>
        </w:rPr>
        <w:t>Upon separation, CTO will be paid out at the employee's current regular rate pay or the average of the final three (3) years, whichever is greater.</w:t>
      </w:r>
    </w:p>
    <w:p w14:paraId="05D20584" w14:textId="77777777" w:rsidR="00306314" w:rsidRDefault="00374794" w:rsidP="00306314">
      <w:pPr>
        <w:pStyle w:val="Heading1"/>
      </w:pPr>
      <w:bookmarkStart w:id="87" w:name="_Toc256000025"/>
      <w:bookmarkStart w:id="88" w:name="_Toc174012537"/>
      <w:r>
        <w:t>Hours</w:t>
      </w:r>
      <w:bookmarkEnd w:id="87"/>
      <w:bookmarkEnd w:id="88"/>
    </w:p>
    <w:p w14:paraId="652A5964" w14:textId="77777777" w:rsidR="00306314" w:rsidRDefault="00374794" w:rsidP="00306314">
      <w:pPr>
        <w:pStyle w:val="Heading2"/>
      </w:pPr>
      <w:bookmarkStart w:id="89" w:name="_Toc256000026"/>
      <w:bookmarkStart w:id="90" w:name="_Toc111815308"/>
      <w:bookmarkStart w:id="91" w:name="_Toc168309915"/>
      <w:bookmarkStart w:id="92" w:name="_Toc174012538"/>
      <w:r>
        <w:t>Hours of Work</w:t>
      </w:r>
      <w:bookmarkEnd w:id="89"/>
      <w:bookmarkEnd w:id="90"/>
      <w:bookmarkEnd w:id="91"/>
      <w:bookmarkEnd w:id="92"/>
    </w:p>
    <w:p w14:paraId="24B43343" w14:textId="77777777" w:rsidR="00306314" w:rsidRDefault="00374794" w:rsidP="00306314">
      <w:pPr>
        <w:pStyle w:val="BodyText"/>
      </w:pPr>
      <w:r>
        <w:t>The workweek is established as Sunday through Saturday.</w:t>
      </w:r>
    </w:p>
    <w:p w14:paraId="301F5454" w14:textId="77777777" w:rsidR="00306314" w:rsidRDefault="00374794" w:rsidP="00306314">
      <w:pPr>
        <w:pStyle w:val="Heading2"/>
      </w:pPr>
      <w:bookmarkStart w:id="93" w:name="_Toc256000027"/>
      <w:bookmarkStart w:id="94" w:name="_Toc111815309"/>
      <w:bookmarkStart w:id="95" w:name="_Toc168309916"/>
      <w:bookmarkStart w:id="96" w:name="_Toc174012539"/>
      <w:r>
        <w:t>Schedule Changes</w:t>
      </w:r>
      <w:bookmarkEnd w:id="93"/>
      <w:bookmarkEnd w:id="94"/>
      <w:bookmarkEnd w:id="95"/>
      <w:bookmarkEnd w:id="96"/>
    </w:p>
    <w:p w14:paraId="3CF2DCD4" w14:textId="77777777" w:rsidR="00306314" w:rsidRDefault="00374794" w:rsidP="00306314">
      <w:pPr>
        <w:pStyle w:val="BodyText"/>
      </w:pPr>
      <w:r>
        <w:t xml:space="preserve">Employees will be </w:t>
      </w:r>
      <w:r>
        <w:t>provided fourteen (14) days’ notice of a schedule change.</w:t>
      </w:r>
    </w:p>
    <w:p w14:paraId="4C0E8157" w14:textId="77777777" w:rsidR="00306314" w:rsidRDefault="00374794" w:rsidP="00306314">
      <w:pPr>
        <w:pStyle w:val="Heading2"/>
      </w:pPr>
      <w:bookmarkStart w:id="97" w:name="_Toc256000028"/>
      <w:bookmarkStart w:id="98" w:name="_Toc111815310"/>
      <w:bookmarkStart w:id="99" w:name="_Toc168309917"/>
      <w:bookmarkStart w:id="100" w:name="_Toc174012540"/>
      <w:r>
        <w:t>Daylight Savings</w:t>
      </w:r>
      <w:bookmarkEnd w:id="97"/>
      <w:bookmarkEnd w:id="98"/>
      <w:bookmarkEnd w:id="99"/>
      <w:bookmarkEnd w:id="100"/>
    </w:p>
    <w:p w14:paraId="6384B5A7" w14:textId="77777777" w:rsidR="00306314" w:rsidRDefault="00374794" w:rsidP="00306314">
      <w:pPr>
        <w:pStyle w:val="BodyText"/>
      </w:pPr>
      <w:r>
        <w:t>Employees assigned to the night shift during spring daylight savings have the following options:</w:t>
      </w:r>
    </w:p>
    <w:p w14:paraId="7539B9B5" w14:textId="77777777" w:rsidR="00306314" w:rsidRDefault="00374794" w:rsidP="00306314">
      <w:pPr>
        <w:pStyle w:val="BodyText"/>
        <w:ind w:left="720"/>
      </w:pPr>
      <w:r>
        <w:t xml:space="preserve">Employees may use one (1) hour of accumulated leave accruals (vacation or CTO) to </w:t>
      </w:r>
      <w:r>
        <w:t>receive a full paycheck; or</w:t>
      </w:r>
    </w:p>
    <w:p w14:paraId="42964020" w14:textId="77777777" w:rsidR="00306314" w:rsidRDefault="00374794" w:rsidP="00306314">
      <w:pPr>
        <w:pStyle w:val="BodyText"/>
        <w:ind w:left="720"/>
      </w:pPr>
      <w:r>
        <w:t>Employees may choose not to be paid for one (1) hour they will not work and receive a paycheck minus the one (1) hour (one (1) hour of doc time).</w:t>
      </w:r>
    </w:p>
    <w:p w14:paraId="1926F0B5" w14:textId="77777777" w:rsidR="00DC0D9F" w:rsidRDefault="00DC0D9F" w:rsidP="00306314">
      <w:pPr>
        <w:pStyle w:val="BodyText"/>
        <w:ind w:left="720"/>
      </w:pPr>
    </w:p>
    <w:p w14:paraId="05ED0482" w14:textId="77777777" w:rsidR="00306314" w:rsidRDefault="00374794" w:rsidP="00306314">
      <w:pPr>
        <w:pStyle w:val="Heading2"/>
      </w:pPr>
      <w:bookmarkStart w:id="101" w:name="_Toc256000029"/>
      <w:bookmarkStart w:id="102" w:name="_Toc111815311"/>
      <w:bookmarkStart w:id="103" w:name="_Toc168309918"/>
      <w:bookmarkStart w:id="104" w:name="_Toc174012541"/>
      <w:r>
        <w:lastRenderedPageBreak/>
        <w:t>Flexible Work Schedule</w:t>
      </w:r>
      <w:bookmarkEnd w:id="101"/>
      <w:bookmarkEnd w:id="102"/>
      <w:bookmarkEnd w:id="103"/>
      <w:bookmarkEnd w:id="104"/>
    </w:p>
    <w:p w14:paraId="70D29DE7" w14:textId="77777777" w:rsidR="00306314" w:rsidRDefault="00374794" w:rsidP="00306314">
      <w:pPr>
        <w:pStyle w:val="BodyText"/>
      </w:pPr>
      <w:r>
        <w:t>Employees may work a flexible work schedule upon approval of the Department Head or designee and the written approval of the Deputy County Administrator – Personnel and Risk Management Officer or designee. Flexible work schedules will be for a minimum of three (3) months.</w:t>
      </w:r>
    </w:p>
    <w:p w14:paraId="5B00AD57" w14:textId="77777777" w:rsidR="00306314" w:rsidRDefault="00374794" w:rsidP="00306314">
      <w:pPr>
        <w:pStyle w:val="Heading1"/>
      </w:pPr>
      <w:bookmarkStart w:id="105" w:name="_Toc256000030"/>
      <w:bookmarkStart w:id="106" w:name="_Toc174012542"/>
      <w:r>
        <w:t>Other Pays</w:t>
      </w:r>
      <w:bookmarkEnd w:id="105"/>
      <w:bookmarkEnd w:id="106"/>
    </w:p>
    <w:p w14:paraId="4406B759" w14:textId="77777777" w:rsidR="00306314" w:rsidRDefault="00374794" w:rsidP="00306314">
      <w:pPr>
        <w:pStyle w:val="Heading2"/>
      </w:pPr>
      <w:bookmarkStart w:id="107" w:name="_Toc256000031"/>
      <w:bookmarkStart w:id="108" w:name="_Toc111815313"/>
      <w:bookmarkStart w:id="109" w:name="_Toc168309920"/>
      <w:bookmarkStart w:id="110" w:name="_Toc174012543"/>
      <w:r>
        <w:t>Longevity Pay</w:t>
      </w:r>
      <w:bookmarkEnd w:id="107"/>
      <w:bookmarkEnd w:id="108"/>
      <w:bookmarkEnd w:id="109"/>
      <w:bookmarkEnd w:id="110"/>
    </w:p>
    <w:p w14:paraId="50B4BBE1" w14:textId="77777777" w:rsidR="00306314" w:rsidRDefault="00374794" w:rsidP="00306314">
      <w:pPr>
        <w:pStyle w:val="BodyText"/>
      </w:pPr>
      <w:r>
        <w:t>Employees will receive longevity pay as follows:</w:t>
      </w:r>
    </w:p>
    <w:p w14:paraId="40988BD1" w14:textId="77777777" w:rsidR="00306314" w:rsidRDefault="00374794" w:rsidP="00191FEA">
      <w:pPr>
        <w:pStyle w:val="BodyText"/>
        <w:ind w:left="720"/>
      </w:pPr>
      <w:r>
        <w:t xml:space="preserve">Upon completion of ten (10) years of service </w:t>
      </w:r>
      <w:bookmarkStart w:id="111" w:name="_Hlk168310641"/>
      <w:r>
        <w:t xml:space="preserve">with the County </w:t>
      </w:r>
      <w:bookmarkEnd w:id="111"/>
      <w:r>
        <w:t>the employee will receive longevity pay in the amount of two and a half percent (2.5%) of their base hourly rate of pay.</w:t>
      </w:r>
    </w:p>
    <w:p w14:paraId="3738AC0A" w14:textId="77777777" w:rsidR="00306314" w:rsidRDefault="00374794" w:rsidP="00191FEA">
      <w:pPr>
        <w:pStyle w:val="BodyText"/>
        <w:ind w:left="720"/>
      </w:pPr>
      <w:r>
        <w:t xml:space="preserve">Upon completion of fifteen (15) years of service with the County the employee will receive an additional two and a half percent (2.5%) of their base hourly rate of pay </w:t>
      </w:r>
      <w:bookmarkStart w:id="112" w:name="_Hlk168310676"/>
      <w:r>
        <w:t>for a total of five percent (5.0%).</w:t>
      </w:r>
      <w:bookmarkEnd w:id="112"/>
    </w:p>
    <w:p w14:paraId="142CD0AE" w14:textId="77777777" w:rsidR="00306314" w:rsidRDefault="00374794" w:rsidP="00191FEA">
      <w:pPr>
        <w:pStyle w:val="BodyText"/>
        <w:ind w:left="720"/>
      </w:pPr>
      <w:r>
        <w:t>Upon completion of twenty (20) years of service</w:t>
      </w:r>
      <w:r w:rsidRPr="00310819">
        <w:t xml:space="preserve"> </w:t>
      </w:r>
      <w:r>
        <w:t>with the County the employee will receive an additional two and a half percent (2.5%) of their base hourly rate of pay</w:t>
      </w:r>
      <w:r w:rsidRPr="00310819">
        <w:t xml:space="preserve"> </w:t>
      </w:r>
      <w:bookmarkStart w:id="113" w:name="_Hlk168310666"/>
      <w:r>
        <w:t xml:space="preserve">for a total of seven and a half percent (7.5%). </w:t>
      </w:r>
      <w:bookmarkEnd w:id="113"/>
    </w:p>
    <w:p w14:paraId="164E5CE9" w14:textId="77777777" w:rsidR="00306314" w:rsidRDefault="00374794" w:rsidP="00191FEA">
      <w:pPr>
        <w:pStyle w:val="BodyText"/>
        <w:ind w:left="720"/>
      </w:pPr>
      <w:r>
        <w:t>Upon completion of twenty-five (25) years of service with the County the employee will receive an additional two and a half percent (2.5%) of their base hourly rate of pay</w:t>
      </w:r>
      <w:r w:rsidRPr="00310819">
        <w:t xml:space="preserve"> </w:t>
      </w:r>
      <w:bookmarkStart w:id="114" w:name="_Hlk168310656"/>
      <w:r>
        <w:t>for a total of ten percent (10.0%).</w:t>
      </w:r>
      <w:bookmarkEnd w:id="114"/>
    </w:p>
    <w:p w14:paraId="574F04E0" w14:textId="77777777" w:rsidR="00306314" w:rsidRDefault="00374794" w:rsidP="00306314">
      <w:pPr>
        <w:pStyle w:val="Heading2"/>
      </w:pPr>
      <w:bookmarkStart w:id="115" w:name="_Toc256000032"/>
      <w:bookmarkStart w:id="116" w:name="_Toc168309921"/>
      <w:bookmarkStart w:id="117" w:name="_Toc174012544"/>
      <w:bookmarkStart w:id="118" w:name="_Toc111815314"/>
      <w:r>
        <w:t>Education Pay</w:t>
      </w:r>
      <w:bookmarkEnd w:id="115"/>
      <w:bookmarkEnd w:id="116"/>
      <w:bookmarkEnd w:id="117"/>
    </w:p>
    <w:p w14:paraId="0D7AE1FD" w14:textId="77777777" w:rsidR="00306314" w:rsidRDefault="00374794" w:rsidP="00306314">
      <w:pPr>
        <w:pStyle w:val="BodyText"/>
      </w:pPr>
      <w:r>
        <w:t>Employees who possess a bachelor’s degree receive five percent (5.0%) of their base hourly rate of pay.</w:t>
      </w:r>
    </w:p>
    <w:p w14:paraId="3E3C6DDE" w14:textId="77777777" w:rsidR="00306314" w:rsidRDefault="00374794" w:rsidP="00306314">
      <w:pPr>
        <w:pStyle w:val="Heading2"/>
      </w:pPr>
      <w:bookmarkStart w:id="119" w:name="_Toc256000033"/>
      <w:bookmarkStart w:id="120" w:name="_Toc168309922"/>
      <w:bookmarkStart w:id="121" w:name="_Toc174012545"/>
      <w:r>
        <w:t>POST Pay</w:t>
      </w:r>
      <w:bookmarkEnd w:id="119"/>
      <w:bookmarkEnd w:id="118"/>
      <w:bookmarkEnd w:id="120"/>
      <w:bookmarkEnd w:id="121"/>
    </w:p>
    <w:p w14:paraId="2F4FB803" w14:textId="77777777" w:rsidR="00306314" w:rsidRDefault="00374794" w:rsidP="00306314">
      <w:pPr>
        <w:pStyle w:val="BodyText"/>
      </w:pPr>
      <w:r>
        <w:t>Employees who possess an Intermediate POST Certificate will receive POST Certificate pay in the amount of five percent (5.0%) of their base hourly rate of pay.</w:t>
      </w:r>
    </w:p>
    <w:p w14:paraId="2053272E" w14:textId="77777777" w:rsidR="00306314" w:rsidRDefault="00374794" w:rsidP="00306314">
      <w:pPr>
        <w:pStyle w:val="BodyText"/>
      </w:pPr>
      <w:r>
        <w:t>Employees who possess an Advanced POST Certificate will receive POST Certificate pay in the amount of five percent (5.0%) of their base hourly rate of pay.</w:t>
      </w:r>
    </w:p>
    <w:p w14:paraId="3112CC41" w14:textId="77777777" w:rsidR="00DC0D9F" w:rsidRDefault="00DC0D9F" w:rsidP="00306314">
      <w:pPr>
        <w:pStyle w:val="BodyText"/>
      </w:pPr>
    </w:p>
    <w:p w14:paraId="3932AA76" w14:textId="77777777" w:rsidR="00306314" w:rsidRDefault="00374794" w:rsidP="00306314">
      <w:pPr>
        <w:pStyle w:val="Heading2"/>
      </w:pPr>
      <w:bookmarkStart w:id="122" w:name="_Toc111815315"/>
      <w:bookmarkStart w:id="123" w:name="_Toc256000034"/>
      <w:bookmarkStart w:id="124" w:name="_Toc168309923"/>
      <w:bookmarkStart w:id="125" w:name="_Toc174012546"/>
      <w:r>
        <w:lastRenderedPageBreak/>
        <w:t>Sheriff’s Office Special Assignment Pay</w:t>
      </w:r>
      <w:bookmarkEnd w:id="122"/>
      <w:r>
        <w:t>s</w:t>
      </w:r>
      <w:bookmarkEnd w:id="123"/>
      <w:bookmarkEnd w:id="124"/>
      <w:bookmarkEnd w:id="125"/>
    </w:p>
    <w:p w14:paraId="67C24A54" w14:textId="77777777" w:rsidR="00306314" w:rsidRDefault="00374794" w:rsidP="00306314">
      <w:pPr>
        <w:pStyle w:val="BodyText"/>
      </w:pPr>
      <w:r>
        <w:t>The Sheriff has the sole discretion to make special assignments and transfers. Employees may submit interest cards for special assignments and transfers. Interest cards will be reviewed by the Sheriff before making special duty assignments or transfers. Interest cards submitted by employees will be valid for one (1) year.</w:t>
      </w:r>
    </w:p>
    <w:p w14:paraId="23AA7413" w14:textId="77777777" w:rsidR="00306314" w:rsidRDefault="00374794" w:rsidP="00306314">
      <w:pPr>
        <w:pStyle w:val="Heading2"/>
      </w:pPr>
      <w:bookmarkStart w:id="126" w:name="_Toc256000035"/>
      <w:bookmarkStart w:id="127" w:name="_Toc174012547"/>
      <w:r>
        <w:t>Detective Premium</w:t>
      </w:r>
      <w:bookmarkEnd w:id="126"/>
      <w:bookmarkEnd w:id="127"/>
    </w:p>
    <w:p w14:paraId="5D33C488" w14:textId="77777777" w:rsidR="00306314" w:rsidRDefault="00374794" w:rsidP="00306314">
      <w:pPr>
        <w:pStyle w:val="BodyText"/>
      </w:pPr>
      <w:r>
        <w:t xml:space="preserve">Sheriff employees who are routinely and consistently assigned to detectives or as a background investigator will </w:t>
      </w:r>
      <w:r>
        <w:t>receive detective premium in the amount of five percent (5.0%) of their base hourly rate of pay for the duration of the assignment.</w:t>
      </w:r>
    </w:p>
    <w:p w14:paraId="26078820" w14:textId="77777777" w:rsidR="00306314" w:rsidRDefault="00374794" w:rsidP="00306314">
      <w:pPr>
        <w:pStyle w:val="Heading2"/>
      </w:pPr>
      <w:bookmarkStart w:id="128" w:name="_Toc256000036"/>
      <w:bookmarkStart w:id="129" w:name="_Toc174012548"/>
      <w:r>
        <w:t>Field Training Officer (FTO) Premium</w:t>
      </w:r>
      <w:bookmarkEnd w:id="128"/>
      <w:bookmarkEnd w:id="129"/>
    </w:p>
    <w:p w14:paraId="09FDEAA0" w14:textId="77777777" w:rsidR="00306314" w:rsidRDefault="00374794" w:rsidP="00306314">
      <w:pPr>
        <w:pStyle w:val="BodyText"/>
      </w:pPr>
      <w:r>
        <w:t>Employees who are routinely and consistently assigned to train employees will receive training premium in the amount of five percent (5.0%) of their base hourly rate of pay.</w:t>
      </w:r>
    </w:p>
    <w:p w14:paraId="6D1EBC09" w14:textId="77777777" w:rsidR="00306314" w:rsidRDefault="00374794" w:rsidP="00306314">
      <w:pPr>
        <w:pStyle w:val="Heading2"/>
      </w:pPr>
      <w:bookmarkStart w:id="130" w:name="_Toc256000037"/>
      <w:bookmarkStart w:id="131" w:name="_Toc174012549"/>
      <w:r>
        <w:t>Training Premium</w:t>
      </w:r>
      <w:bookmarkEnd w:id="130"/>
      <w:bookmarkEnd w:id="131"/>
    </w:p>
    <w:p w14:paraId="4F20A326" w14:textId="77777777" w:rsidR="00306314" w:rsidRDefault="00374794" w:rsidP="00306314">
      <w:pPr>
        <w:pStyle w:val="BodyText"/>
      </w:pPr>
      <w:r>
        <w:t>Employees who are assigned as a Range Master, Taser Instructor, or Weaponless Defense/Impact Weapon Instructor are routinely and consistently assigned to train employees and will receive Training Premium in the amount of five percent (5.0%) of their base hourly rate of pay.</w:t>
      </w:r>
    </w:p>
    <w:p w14:paraId="321FC8A4" w14:textId="77777777" w:rsidR="00306314" w:rsidRDefault="00374794" w:rsidP="00306314">
      <w:pPr>
        <w:pStyle w:val="Heading2"/>
      </w:pPr>
      <w:bookmarkStart w:id="132" w:name="_Toc256000038"/>
      <w:bookmarkStart w:id="133" w:name="_Toc174012550"/>
      <w:r>
        <w:t>Narcotic Premium</w:t>
      </w:r>
      <w:bookmarkEnd w:id="132"/>
      <w:bookmarkEnd w:id="133"/>
    </w:p>
    <w:p w14:paraId="0860FB45" w14:textId="77777777" w:rsidR="00306314" w:rsidRDefault="00374794" w:rsidP="00306314">
      <w:pPr>
        <w:pStyle w:val="BodyText"/>
      </w:pPr>
      <w:r>
        <w:t>Deputies who are routinely and consistently assigned to drug enforcement, including the Narcotics Task Force and Marijuana Eradication Team will receive Narcotic Premium in the amount of five percent (5.0%) of their base hourly rate of pay.</w:t>
      </w:r>
    </w:p>
    <w:p w14:paraId="0B9448AE" w14:textId="77777777" w:rsidR="00306314" w:rsidRDefault="00374794" w:rsidP="00306314">
      <w:pPr>
        <w:pStyle w:val="Heading2"/>
      </w:pPr>
      <w:bookmarkStart w:id="134" w:name="_Toc256000039"/>
      <w:bookmarkStart w:id="135" w:name="_Toc174012551"/>
      <w:r>
        <w:t>Explosive Ordinance Disposal Team</w:t>
      </w:r>
      <w:bookmarkEnd w:id="134"/>
      <w:bookmarkEnd w:id="135"/>
    </w:p>
    <w:p w14:paraId="52B5010B" w14:textId="77777777" w:rsidR="00306314" w:rsidRDefault="00374794" w:rsidP="00306314">
      <w:pPr>
        <w:pStyle w:val="BodyText"/>
      </w:pPr>
      <w:r>
        <w:t>Deputies who are routinely and consistently assigned to handle hazardous and explosive materials will receive hazard premium in the amount of five percent (5.0%) of their base hourly rate of pay.</w:t>
      </w:r>
    </w:p>
    <w:p w14:paraId="04F5E7EE" w14:textId="77777777" w:rsidR="00306314" w:rsidRDefault="00374794" w:rsidP="00306314">
      <w:pPr>
        <w:pStyle w:val="Heading2"/>
      </w:pPr>
      <w:bookmarkStart w:id="136" w:name="_Toc256000040"/>
      <w:bookmarkStart w:id="137" w:name="_Toc174012552"/>
      <w:r>
        <w:t>Dive Team</w:t>
      </w:r>
      <w:bookmarkEnd w:id="136"/>
      <w:bookmarkEnd w:id="137"/>
    </w:p>
    <w:p w14:paraId="68CF3C46" w14:textId="77777777" w:rsidR="00306314" w:rsidRDefault="00374794" w:rsidP="00306314">
      <w:pPr>
        <w:pStyle w:val="BodyText"/>
      </w:pPr>
      <w:r>
        <w:t>Deputies who are routinely and consistently assigned to the Dive Team will receive two and a half percent (2.5%) of their base hourly rate of pay.</w:t>
      </w:r>
    </w:p>
    <w:p w14:paraId="714826B6" w14:textId="77777777" w:rsidR="00306314" w:rsidRDefault="00374794" w:rsidP="00306314">
      <w:pPr>
        <w:pStyle w:val="Heading2"/>
      </w:pPr>
      <w:bookmarkStart w:id="138" w:name="_Toc256000041"/>
      <w:bookmarkStart w:id="139" w:name="_Toc174012553"/>
      <w:r>
        <w:lastRenderedPageBreak/>
        <w:t>Special Response Team</w:t>
      </w:r>
      <w:bookmarkEnd w:id="138"/>
      <w:bookmarkEnd w:id="139"/>
    </w:p>
    <w:p w14:paraId="780219C9" w14:textId="77777777" w:rsidR="00306314" w:rsidRDefault="00374794" w:rsidP="00306314">
      <w:pPr>
        <w:pStyle w:val="BodyText"/>
      </w:pPr>
      <w:r>
        <w:t>Deputies who are routinely and consistently assigned to the Special Response Team will receive two and a half percent (2.5%) of their base hourly rate of pay.</w:t>
      </w:r>
    </w:p>
    <w:p w14:paraId="03A43606" w14:textId="77777777" w:rsidR="00306314" w:rsidRDefault="00374794" w:rsidP="00306314">
      <w:pPr>
        <w:pStyle w:val="Heading2"/>
      </w:pPr>
      <w:bookmarkStart w:id="140" w:name="_Toc256000042"/>
      <w:bookmarkStart w:id="141" w:name="_Toc174012554"/>
      <w:r>
        <w:t>Detention Response Team</w:t>
      </w:r>
      <w:bookmarkEnd w:id="140"/>
      <w:bookmarkEnd w:id="141"/>
    </w:p>
    <w:p w14:paraId="4DB93D59" w14:textId="77777777" w:rsidR="00306314" w:rsidRDefault="00374794" w:rsidP="00306314">
      <w:pPr>
        <w:pStyle w:val="BodyText"/>
      </w:pPr>
      <w:r>
        <w:t>Employees who are routinely and consistently assigned to the Detention Response Team will receive two and a half percent (2.5%) of their base hourly rate of pay.</w:t>
      </w:r>
    </w:p>
    <w:p w14:paraId="56736FE0" w14:textId="77777777" w:rsidR="00306314" w:rsidRDefault="00374794" w:rsidP="00306314">
      <w:pPr>
        <w:pStyle w:val="Heading2"/>
      </w:pPr>
      <w:bookmarkStart w:id="142" w:name="_Toc256000043"/>
      <w:bookmarkStart w:id="143" w:name="_Toc174012555"/>
      <w:r>
        <w:t>Search and Rescue Team</w:t>
      </w:r>
      <w:bookmarkEnd w:id="142"/>
      <w:bookmarkEnd w:id="143"/>
    </w:p>
    <w:p w14:paraId="2597B779" w14:textId="77777777" w:rsidR="00306314" w:rsidRDefault="00374794" w:rsidP="00306314">
      <w:pPr>
        <w:pStyle w:val="BodyText"/>
      </w:pPr>
      <w:r>
        <w:t>Deputies who are routinely and consistently assigned to the Search and Rescue Team will receive two and a half percent (2.5%) of their base hourly rate of pay.</w:t>
      </w:r>
    </w:p>
    <w:p w14:paraId="4866614B" w14:textId="77777777" w:rsidR="00306314" w:rsidRDefault="00374794" w:rsidP="00306314">
      <w:pPr>
        <w:pStyle w:val="Heading2"/>
      </w:pPr>
      <w:bookmarkStart w:id="144" w:name="_Toc256000044"/>
      <w:bookmarkStart w:id="145" w:name="_Toc111815316"/>
      <w:bookmarkStart w:id="146" w:name="_Toc168309924"/>
      <w:bookmarkStart w:id="147" w:name="_Toc174012556"/>
      <w:r>
        <w:t>Canine Pay</w:t>
      </w:r>
      <w:bookmarkEnd w:id="144"/>
      <w:bookmarkEnd w:id="145"/>
      <w:bookmarkEnd w:id="146"/>
      <w:bookmarkEnd w:id="147"/>
    </w:p>
    <w:p w14:paraId="1AAF46E6" w14:textId="77777777" w:rsidR="00306314" w:rsidRDefault="00374794" w:rsidP="00306314">
      <w:pPr>
        <w:pStyle w:val="BodyText"/>
      </w:pPr>
      <w:r>
        <w:t>Employees who are routinely and consistently assigned to handle, train, and board a canine will receive an additional three and a half (3.5) hours of overtime per week.</w:t>
      </w:r>
    </w:p>
    <w:p w14:paraId="513FB86D" w14:textId="77777777" w:rsidR="00306314" w:rsidRDefault="00374794" w:rsidP="00306314">
      <w:pPr>
        <w:pStyle w:val="Heading2"/>
      </w:pPr>
      <w:bookmarkStart w:id="148" w:name="_Toc256000045"/>
      <w:bookmarkStart w:id="149" w:name="_Toc100410801"/>
      <w:bookmarkStart w:id="150" w:name="_Toc111815317"/>
      <w:bookmarkStart w:id="151" w:name="_Toc168309925"/>
      <w:bookmarkStart w:id="152" w:name="_Toc174012557"/>
      <w:r>
        <w:t>Officer-in-Charge Pay</w:t>
      </w:r>
      <w:bookmarkEnd w:id="148"/>
      <w:bookmarkEnd w:id="149"/>
      <w:bookmarkEnd w:id="150"/>
      <w:bookmarkEnd w:id="151"/>
      <w:bookmarkEnd w:id="152"/>
    </w:p>
    <w:p w14:paraId="14930365" w14:textId="77777777" w:rsidR="00306314" w:rsidRDefault="00374794" w:rsidP="00306314">
      <w:pPr>
        <w:pStyle w:val="BodyText"/>
      </w:pPr>
      <w:r>
        <w:t>Employees assigned to serve as an Officer-in-Charge (OIC) of a shift will receive supervisor premium in the amount of five percent (5.0%) of their base hourly rate of pay for hours worked as an OIC.</w:t>
      </w:r>
    </w:p>
    <w:p w14:paraId="66F5EC57" w14:textId="77777777" w:rsidR="00306314" w:rsidRDefault="00374794" w:rsidP="00306314">
      <w:pPr>
        <w:pStyle w:val="Heading2"/>
      </w:pPr>
      <w:bookmarkStart w:id="153" w:name="_Toc256000046"/>
      <w:bookmarkStart w:id="154" w:name="_Toc111815318"/>
      <w:bookmarkStart w:id="155" w:name="_Toc168309926"/>
      <w:bookmarkStart w:id="156" w:name="_Toc174012558"/>
      <w:r>
        <w:t>Bilingual Pay</w:t>
      </w:r>
      <w:bookmarkEnd w:id="153"/>
      <w:bookmarkEnd w:id="154"/>
      <w:bookmarkEnd w:id="155"/>
      <w:bookmarkEnd w:id="156"/>
    </w:p>
    <w:p w14:paraId="0378BDB8" w14:textId="77777777" w:rsidR="00306314" w:rsidRDefault="00374794" w:rsidP="00306314">
      <w:pPr>
        <w:pStyle w:val="BodyText"/>
      </w:pPr>
      <w:r>
        <w:t>Employees who are routinely and consistently required to speak a language other than English, and who can do so fluently will receive bilingual premium in the amount of five percent (5.0%) of their base hourly rate of pay.</w:t>
      </w:r>
    </w:p>
    <w:p w14:paraId="4A12F5D7" w14:textId="77777777" w:rsidR="00306314" w:rsidRDefault="00374794" w:rsidP="00306314">
      <w:pPr>
        <w:pStyle w:val="Heading2"/>
      </w:pPr>
      <w:bookmarkStart w:id="157" w:name="_Toc256000047"/>
      <w:bookmarkStart w:id="158" w:name="_Toc111815319"/>
      <w:bookmarkStart w:id="159" w:name="_Toc168309927"/>
      <w:bookmarkStart w:id="160" w:name="_Toc174012559"/>
      <w:r>
        <w:t>Shift Differential</w:t>
      </w:r>
      <w:bookmarkEnd w:id="157"/>
      <w:bookmarkEnd w:id="158"/>
      <w:bookmarkEnd w:id="159"/>
      <w:bookmarkEnd w:id="160"/>
    </w:p>
    <w:p w14:paraId="546E0335" w14:textId="77777777" w:rsidR="00306314" w:rsidRDefault="00374794" w:rsidP="00306314">
      <w:pPr>
        <w:pStyle w:val="BodyText"/>
      </w:pPr>
      <w:r>
        <w:t>Employees assigned to a scheduled shift where at least 50% of the shift is between 1600 and 0600 will receive three and a half percent (3.5%) of their base hourly rate of pay for the entire shift.</w:t>
      </w:r>
    </w:p>
    <w:p w14:paraId="1B7DFABF" w14:textId="77777777" w:rsidR="00306314" w:rsidRDefault="00374794" w:rsidP="00306314">
      <w:pPr>
        <w:pStyle w:val="Heading2"/>
      </w:pPr>
      <w:bookmarkStart w:id="161" w:name="_Toc256000048"/>
      <w:bookmarkStart w:id="162" w:name="_Toc111815320"/>
      <w:bookmarkStart w:id="163" w:name="_Toc168309928"/>
      <w:bookmarkStart w:id="164" w:name="_Toc174012560"/>
      <w:r>
        <w:t>Rural Area Premium Pay</w:t>
      </w:r>
      <w:bookmarkEnd w:id="161"/>
      <w:bookmarkEnd w:id="162"/>
      <w:bookmarkEnd w:id="163"/>
      <w:bookmarkEnd w:id="164"/>
    </w:p>
    <w:p w14:paraId="4B0939D8" w14:textId="77777777" w:rsidR="00306314" w:rsidRDefault="00374794" w:rsidP="00306314">
      <w:pPr>
        <w:pStyle w:val="BodyText"/>
      </w:pPr>
      <w:r>
        <w:t xml:space="preserve">Employees who are routinely and consistently assigned to Butte Valley or Happy Camp will receive Branch </w:t>
      </w:r>
      <w:r>
        <w:t>Assignment Premium in the amount of five percent (5.0%) of their base rate of pay for their scheduled shifts.</w:t>
      </w:r>
    </w:p>
    <w:p w14:paraId="3BFCDFBF" w14:textId="77777777" w:rsidR="00306314" w:rsidRDefault="00374794" w:rsidP="00306314">
      <w:pPr>
        <w:pStyle w:val="BodyText"/>
      </w:pPr>
      <w:r>
        <w:lastRenderedPageBreak/>
        <w:t>Employees who live in Butte Valley or Happy Camp and are routinely and consistently assigned to Butte Valley or Happy Camp will receive an additional $230.77 per pay period for Branch Assignment Premium.</w:t>
      </w:r>
    </w:p>
    <w:p w14:paraId="6F2078C7" w14:textId="77777777" w:rsidR="00306314" w:rsidRDefault="00374794" w:rsidP="00306314">
      <w:pPr>
        <w:pStyle w:val="Heading2"/>
      </w:pPr>
      <w:bookmarkStart w:id="165" w:name="_Toc111815321"/>
      <w:bookmarkStart w:id="166" w:name="_Toc256000049"/>
      <w:bookmarkStart w:id="167" w:name="_Toc168309929"/>
      <w:bookmarkStart w:id="168" w:name="_Toc174012561"/>
      <w:r>
        <w:t>Call Back</w:t>
      </w:r>
      <w:bookmarkEnd w:id="165"/>
      <w:r>
        <w:t xml:space="preserve"> Pay</w:t>
      </w:r>
      <w:bookmarkEnd w:id="166"/>
      <w:bookmarkEnd w:id="167"/>
      <w:bookmarkEnd w:id="168"/>
    </w:p>
    <w:p w14:paraId="4BC654B1" w14:textId="77777777" w:rsidR="00306314" w:rsidRDefault="00374794" w:rsidP="00306314">
      <w:pPr>
        <w:pStyle w:val="BodyText"/>
      </w:pPr>
      <w:r>
        <w:t xml:space="preserve">An employee who is called back to work will receive either a minimum of three (3) hours at the applicable overtime rate or, if the hours are contiguous to their normal work </w:t>
      </w:r>
      <w:r>
        <w:t>shift, the actual hours worked at the applicable rate of pay. An employee who is called back and canceled before leaving for work will receive one (1) hour at the applicable overtime rate.</w:t>
      </w:r>
    </w:p>
    <w:p w14:paraId="12ABE172" w14:textId="77777777" w:rsidR="00306314" w:rsidRDefault="00374794" w:rsidP="00306314">
      <w:pPr>
        <w:pStyle w:val="Heading2"/>
      </w:pPr>
      <w:bookmarkStart w:id="169" w:name="_Toc256000050"/>
      <w:bookmarkStart w:id="170" w:name="_Toc168309930"/>
      <w:bookmarkStart w:id="171" w:name="_Toc174012562"/>
      <w:r>
        <w:t>Remote Response Pay</w:t>
      </w:r>
      <w:bookmarkEnd w:id="169"/>
      <w:bookmarkEnd w:id="170"/>
      <w:bookmarkEnd w:id="171"/>
    </w:p>
    <w:p w14:paraId="66F48F67" w14:textId="77777777" w:rsidR="00306314" w:rsidRDefault="00374794" w:rsidP="00306314">
      <w:pPr>
        <w:pStyle w:val="BodyText"/>
      </w:pPr>
      <w:r>
        <w:t>Employees who can perform work remotely will be paid for a minimum of thirty (30) minutes at their overtime rate per incident or actual time worked, whichever is greater.</w:t>
      </w:r>
    </w:p>
    <w:p w14:paraId="4F2E5D13" w14:textId="77777777" w:rsidR="00306314" w:rsidRDefault="00374794" w:rsidP="00306314">
      <w:pPr>
        <w:pStyle w:val="Heading2"/>
      </w:pPr>
      <w:bookmarkStart w:id="172" w:name="_Toc111815322"/>
      <w:bookmarkStart w:id="173" w:name="_Toc168309931"/>
      <w:bookmarkStart w:id="174" w:name="_Toc256000051"/>
      <w:bookmarkStart w:id="175" w:name="_Toc174012563"/>
      <w:r>
        <w:t>Uniform</w:t>
      </w:r>
      <w:bookmarkEnd w:id="172"/>
      <w:bookmarkEnd w:id="173"/>
      <w:r>
        <w:t>s</w:t>
      </w:r>
      <w:bookmarkEnd w:id="174"/>
      <w:bookmarkEnd w:id="175"/>
    </w:p>
    <w:p w14:paraId="40B58901" w14:textId="77777777" w:rsidR="00306314" w:rsidRPr="007B27DB" w:rsidRDefault="00374794" w:rsidP="00306314">
      <w:pPr>
        <w:pStyle w:val="BodyText"/>
      </w:pPr>
      <w:r>
        <w:t>Upon hire, new employees will be provided with two (2) uniform pants, two (2) short-sleeved shirts, and two (2) long-sleeved shirts.</w:t>
      </w:r>
    </w:p>
    <w:p w14:paraId="0F55C2CF" w14:textId="77777777" w:rsidR="00306314" w:rsidRDefault="00374794" w:rsidP="00306314">
      <w:pPr>
        <w:pStyle w:val="Heading2"/>
      </w:pPr>
      <w:bookmarkStart w:id="176" w:name="_Toc256000052"/>
      <w:bookmarkStart w:id="177" w:name="_Toc111815323"/>
      <w:bookmarkStart w:id="178" w:name="_Toc168309932"/>
      <w:bookmarkStart w:id="179" w:name="_Toc174012564"/>
      <w:r>
        <w:t>Meals</w:t>
      </w:r>
      <w:bookmarkEnd w:id="176"/>
      <w:bookmarkEnd w:id="177"/>
      <w:bookmarkEnd w:id="178"/>
      <w:bookmarkEnd w:id="179"/>
    </w:p>
    <w:p w14:paraId="681F31B3" w14:textId="77777777" w:rsidR="00306314" w:rsidRDefault="00374794" w:rsidP="00306314">
      <w:pPr>
        <w:pStyle w:val="BodyText"/>
      </w:pPr>
      <w:r>
        <w:t>Employees assigned to POST or STC training will receive meal reimbursement at POST or STC rate.</w:t>
      </w:r>
    </w:p>
    <w:p w14:paraId="0FC28A34" w14:textId="77777777" w:rsidR="00306314" w:rsidRDefault="00374794" w:rsidP="00306314">
      <w:pPr>
        <w:pStyle w:val="BodyText"/>
      </w:pPr>
      <w:r>
        <w:t>The Sheriff will make a reasonable effort to provide employees assigned to the jail a thirty (30) minute meal break away from their workstation during the middle third of their shift.</w:t>
      </w:r>
    </w:p>
    <w:p w14:paraId="353CAF21" w14:textId="77777777" w:rsidR="00306314" w:rsidRDefault="00374794" w:rsidP="00306314">
      <w:pPr>
        <w:pStyle w:val="Heading1"/>
      </w:pPr>
      <w:bookmarkStart w:id="180" w:name="_Toc256000053"/>
      <w:bookmarkStart w:id="181" w:name="_Toc174012565"/>
      <w:r>
        <w:t>Leaves</w:t>
      </w:r>
      <w:bookmarkEnd w:id="180"/>
      <w:bookmarkEnd w:id="181"/>
    </w:p>
    <w:p w14:paraId="74174E57" w14:textId="77777777" w:rsidR="00FC3E66" w:rsidRDefault="00374794" w:rsidP="00FC3E66">
      <w:pPr>
        <w:pStyle w:val="Heading2"/>
      </w:pPr>
      <w:bookmarkStart w:id="182" w:name="_Toc256000054"/>
      <w:bookmarkStart w:id="183" w:name="_Toc111815325"/>
      <w:bookmarkStart w:id="184" w:name="_Toc168309934"/>
      <w:bookmarkStart w:id="185" w:name="_Toc174012566"/>
      <w:r>
        <w:t>Holidays</w:t>
      </w:r>
      <w:bookmarkEnd w:id="182"/>
      <w:bookmarkEnd w:id="183"/>
      <w:bookmarkEnd w:id="184"/>
      <w:bookmarkEnd w:id="185"/>
    </w:p>
    <w:p w14:paraId="3D255924" w14:textId="77777777" w:rsidR="00FC3E66" w:rsidRDefault="00374794" w:rsidP="00191FEA">
      <w:pPr>
        <w:pStyle w:val="BodyText"/>
        <w:spacing w:after="240"/>
      </w:pPr>
      <w:r>
        <w:t>The County observes the following holidays:</w:t>
      </w:r>
    </w:p>
    <w:p w14:paraId="5CD98588" w14:textId="77777777" w:rsidR="00FC3E66" w:rsidRDefault="00FC3E66" w:rsidP="00FC3E66">
      <w:pPr>
        <w:pStyle w:val="BodyText"/>
        <w:numPr>
          <w:ilvl w:val="0"/>
          <w:numId w:val="33"/>
        </w:numPr>
        <w:spacing w:before="0"/>
        <w:sectPr w:rsidR="00FC3E66" w:rsidSect="00EF3E69">
          <w:headerReference w:type="default" r:id="rId13"/>
          <w:pgSz w:w="12240" w:h="15840" w:code="1"/>
          <w:pgMar w:top="1440" w:right="1440" w:bottom="1440" w:left="1440" w:header="720" w:footer="720" w:gutter="0"/>
          <w:pgNumType w:start="1"/>
          <w:cols w:space="720"/>
          <w:titlePg/>
          <w:docGrid w:linePitch="360"/>
        </w:sectPr>
      </w:pPr>
    </w:p>
    <w:p w14:paraId="1FE488E0" w14:textId="77777777" w:rsidR="00FC3E66" w:rsidRDefault="00374794" w:rsidP="00191FEA">
      <w:pPr>
        <w:pStyle w:val="BodyText"/>
        <w:numPr>
          <w:ilvl w:val="0"/>
          <w:numId w:val="33"/>
        </w:numPr>
        <w:spacing w:before="0"/>
      </w:pPr>
      <w:r>
        <w:t>New Year’s Day</w:t>
      </w:r>
    </w:p>
    <w:p w14:paraId="1D63C461" w14:textId="77777777" w:rsidR="00FC3E66" w:rsidRDefault="00374794" w:rsidP="00FC3E66">
      <w:pPr>
        <w:pStyle w:val="BodyText"/>
        <w:numPr>
          <w:ilvl w:val="0"/>
          <w:numId w:val="33"/>
        </w:numPr>
        <w:spacing w:before="0"/>
      </w:pPr>
      <w:r>
        <w:t>Martin Luther King’s Birthday</w:t>
      </w:r>
    </w:p>
    <w:p w14:paraId="17719043" w14:textId="77777777" w:rsidR="00FC3E66" w:rsidRDefault="00374794" w:rsidP="00FC3E66">
      <w:pPr>
        <w:pStyle w:val="BodyText"/>
        <w:numPr>
          <w:ilvl w:val="0"/>
          <w:numId w:val="33"/>
        </w:numPr>
        <w:spacing w:before="0"/>
      </w:pPr>
      <w:r>
        <w:t>President’s Day</w:t>
      </w:r>
    </w:p>
    <w:p w14:paraId="7AB817B4" w14:textId="77777777" w:rsidR="00FC3E66" w:rsidRDefault="00374794" w:rsidP="00FC3E66">
      <w:pPr>
        <w:pStyle w:val="BodyText"/>
        <w:numPr>
          <w:ilvl w:val="0"/>
          <w:numId w:val="33"/>
        </w:numPr>
        <w:spacing w:before="0"/>
      </w:pPr>
      <w:r>
        <w:t>Cesar Chavez Day</w:t>
      </w:r>
    </w:p>
    <w:p w14:paraId="03724B88" w14:textId="77777777" w:rsidR="00FC3E66" w:rsidRDefault="00374794" w:rsidP="00FC3E66">
      <w:pPr>
        <w:pStyle w:val="BodyText"/>
        <w:numPr>
          <w:ilvl w:val="0"/>
          <w:numId w:val="33"/>
        </w:numPr>
        <w:spacing w:before="0"/>
      </w:pPr>
      <w:r>
        <w:t>Memorial Day</w:t>
      </w:r>
    </w:p>
    <w:p w14:paraId="52C84CB0" w14:textId="77777777" w:rsidR="00FC3E66" w:rsidRDefault="00374794" w:rsidP="00191FEA">
      <w:pPr>
        <w:pStyle w:val="BodyText"/>
        <w:numPr>
          <w:ilvl w:val="0"/>
          <w:numId w:val="33"/>
        </w:numPr>
        <w:spacing w:before="0"/>
      </w:pPr>
      <w:r>
        <w:t>Independence Day</w:t>
      </w:r>
    </w:p>
    <w:p w14:paraId="6932E330" w14:textId="77777777" w:rsidR="00FC3E66" w:rsidRDefault="00374794" w:rsidP="00FC3E66">
      <w:pPr>
        <w:pStyle w:val="BodyText"/>
        <w:numPr>
          <w:ilvl w:val="0"/>
          <w:numId w:val="33"/>
        </w:numPr>
        <w:spacing w:before="0"/>
      </w:pPr>
      <w:r>
        <w:t>Labor Day</w:t>
      </w:r>
    </w:p>
    <w:p w14:paraId="60428DD0" w14:textId="77777777" w:rsidR="00FC3E66" w:rsidRDefault="00374794" w:rsidP="00FC3E66">
      <w:pPr>
        <w:pStyle w:val="BodyText"/>
        <w:numPr>
          <w:ilvl w:val="0"/>
          <w:numId w:val="33"/>
        </w:numPr>
        <w:spacing w:before="0"/>
      </w:pPr>
      <w:r>
        <w:t>Veteran’s Day</w:t>
      </w:r>
    </w:p>
    <w:p w14:paraId="74475B8C" w14:textId="77777777" w:rsidR="00FC3E66" w:rsidRDefault="00374794" w:rsidP="00FC3E66">
      <w:pPr>
        <w:pStyle w:val="BodyText"/>
        <w:numPr>
          <w:ilvl w:val="0"/>
          <w:numId w:val="33"/>
        </w:numPr>
        <w:spacing w:before="0"/>
      </w:pPr>
      <w:r>
        <w:t>Thanksgiving</w:t>
      </w:r>
    </w:p>
    <w:p w14:paraId="708FF4C8" w14:textId="77777777" w:rsidR="00FC3E66" w:rsidRDefault="00374794" w:rsidP="00FC3E66">
      <w:pPr>
        <w:pStyle w:val="BodyText"/>
        <w:numPr>
          <w:ilvl w:val="0"/>
          <w:numId w:val="33"/>
        </w:numPr>
        <w:spacing w:before="0"/>
      </w:pPr>
      <w:r>
        <w:t>Day after Thanksgiving</w:t>
      </w:r>
    </w:p>
    <w:p w14:paraId="5DAE7E49" w14:textId="77777777" w:rsidR="00FC3E66" w:rsidRDefault="00374794" w:rsidP="00FC3E66">
      <w:pPr>
        <w:pStyle w:val="BodyText"/>
        <w:numPr>
          <w:ilvl w:val="0"/>
          <w:numId w:val="33"/>
        </w:numPr>
        <w:spacing w:before="0"/>
      </w:pPr>
      <w:r>
        <w:t>December 24</w:t>
      </w:r>
      <w:r w:rsidRPr="00191FEA">
        <w:rPr>
          <w:vertAlign w:val="superscript"/>
        </w:rPr>
        <w:t>th</w:t>
      </w:r>
    </w:p>
    <w:p w14:paraId="0A2FAA70" w14:textId="77777777" w:rsidR="00191FEA" w:rsidRDefault="00374794" w:rsidP="00FC3E66">
      <w:pPr>
        <w:pStyle w:val="BodyText"/>
        <w:numPr>
          <w:ilvl w:val="0"/>
          <w:numId w:val="33"/>
        </w:numPr>
        <w:spacing w:before="0"/>
      </w:pPr>
      <w:r>
        <w:t>December 25</w:t>
      </w:r>
      <w:r w:rsidRPr="00191FEA">
        <w:rPr>
          <w:vertAlign w:val="superscript"/>
        </w:rPr>
        <w:t>th</w:t>
      </w:r>
    </w:p>
    <w:p w14:paraId="61AA3E16" w14:textId="77777777" w:rsidR="00FC3E66" w:rsidRDefault="00FC3E66" w:rsidP="00FC3E66">
      <w:pPr>
        <w:pStyle w:val="Heading2"/>
        <w:sectPr w:rsidR="00FC3E66" w:rsidSect="00FC3E66">
          <w:type w:val="continuous"/>
          <w:pgSz w:w="12240" w:h="15840" w:code="1"/>
          <w:pgMar w:top="1440" w:right="1440" w:bottom="1440" w:left="1440" w:header="720" w:footer="720" w:gutter="0"/>
          <w:pgNumType w:start="1"/>
          <w:cols w:num="2" w:space="720"/>
          <w:titlePg/>
          <w:docGrid w:linePitch="360"/>
        </w:sectPr>
      </w:pPr>
    </w:p>
    <w:p w14:paraId="5B1CC30F" w14:textId="77777777" w:rsidR="00FC3E66" w:rsidRDefault="00374794" w:rsidP="00FC3E66">
      <w:pPr>
        <w:pStyle w:val="Heading2"/>
      </w:pPr>
      <w:bookmarkStart w:id="186" w:name="_Toc256000055"/>
      <w:bookmarkStart w:id="187" w:name="_Toc168309935"/>
      <w:bookmarkStart w:id="188" w:name="_Toc174012567"/>
      <w:bookmarkStart w:id="189" w:name="_Toc111815326"/>
      <w:r>
        <w:lastRenderedPageBreak/>
        <w:t>Holidays (District Attorney’s Office)</w:t>
      </w:r>
      <w:bookmarkEnd w:id="186"/>
      <w:bookmarkEnd w:id="187"/>
      <w:bookmarkEnd w:id="188"/>
    </w:p>
    <w:p w14:paraId="7973F3F5" w14:textId="77777777" w:rsidR="00FC3E66" w:rsidRDefault="00374794" w:rsidP="00FC3E66">
      <w:pPr>
        <w:pStyle w:val="BodyText"/>
      </w:pPr>
      <w:r>
        <w:t>When an observed holiday falls on a Sunday, the following Monday is observed as the holiday. When an observed holiday falls on a Saturday, the preceding Friday is observed as the holiday. When Christmas Day falls on a Saturday, December 23</w:t>
      </w:r>
      <w:r w:rsidRPr="00B6381F">
        <w:rPr>
          <w:vertAlign w:val="superscript"/>
        </w:rPr>
        <w:t>rd</w:t>
      </w:r>
      <w:r>
        <w:t xml:space="preserve"> is observed as the holiday.</w:t>
      </w:r>
    </w:p>
    <w:p w14:paraId="7062F237" w14:textId="77777777" w:rsidR="00FC3E66" w:rsidRDefault="00374794" w:rsidP="00FC3E66">
      <w:pPr>
        <w:pStyle w:val="BodyText"/>
      </w:pPr>
      <w:r>
        <w:t xml:space="preserve">Full-time employees accrue twenty-four (24) floating holiday hours on the paycheck that includes January 1 of each year. Part-time accrue a pro-rata of floating holiday hours on the paycheck that includes January 1 of each year. Employees hired during the year will receive prorated floating holiday hours, with the hours being rounded to the nearest one-third (4 months) of the year. Floating holiday hours must be used in the year they are accrued, </w:t>
      </w:r>
      <w:r w:rsidR="005D3EAC">
        <w:t>if unused</w:t>
      </w:r>
      <w:r>
        <w:t xml:space="preserve"> they will be </w:t>
      </w:r>
      <w:r w:rsidR="002F576A">
        <w:t>paid out on the final paycheck in December</w:t>
      </w:r>
      <w:r>
        <w:t>.</w:t>
      </w:r>
    </w:p>
    <w:p w14:paraId="1EF31DB2" w14:textId="77777777" w:rsidR="00FC3E66" w:rsidRDefault="00374794" w:rsidP="00FC3E66">
      <w:pPr>
        <w:pStyle w:val="Heading2"/>
      </w:pPr>
      <w:bookmarkStart w:id="190" w:name="_Toc256000056"/>
      <w:bookmarkStart w:id="191" w:name="_Toc168309936"/>
      <w:bookmarkStart w:id="192" w:name="_Toc174012568"/>
      <w:r>
        <w:t>Holiday-in-lieu</w:t>
      </w:r>
      <w:bookmarkEnd w:id="189"/>
      <w:r>
        <w:t xml:space="preserve"> (Sheriff’s Office)</w:t>
      </w:r>
      <w:bookmarkEnd w:id="190"/>
      <w:bookmarkEnd w:id="191"/>
      <w:bookmarkEnd w:id="192"/>
    </w:p>
    <w:p w14:paraId="6FC6F6ED" w14:textId="77777777" w:rsidR="00FC3E66" w:rsidRDefault="00374794" w:rsidP="00FC3E66">
      <w:pPr>
        <w:pStyle w:val="BodyText"/>
      </w:pPr>
      <w:r>
        <w:t>Employees are in positions that are scheduled to work without regard for the holidays listed above. Employees receive holiday-in-lieu in the amount of seven percent (7.0%) of their base hourly rate of pay in lieu of receiving any other form of holiday compensation.</w:t>
      </w:r>
    </w:p>
    <w:p w14:paraId="3EFBC3F4" w14:textId="77777777" w:rsidR="00FC3E66" w:rsidRDefault="00374794" w:rsidP="00FC3E66">
      <w:pPr>
        <w:pStyle w:val="Heading2"/>
      </w:pPr>
      <w:bookmarkStart w:id="193" w:name="_Toc256000057"/>
      <w:bookmarkStart w:id="194" w:name="_Toc111815327"/>
      <w:bookmarkStart w:id="195" w:name="_Toc168309937"/>
      <w:bookmarkStart w:id="196" w:name="_Toc174012569"/>
      <w:r>
        <w:t>Vacation Accrual</w:t>
      </w:r>
      <w:bookmarkEnd w:id="193"/>
      <w:bookmarkEnd w:id="194"/>
      <w:bookmarkEnd w:id="195"/>
      <w:bookmarkEnd w:id="196"/>
    </w:p>
    <w:p w14:paraId="5B994A2C" w14:textId="77777777" w:rsidR="00FC3E66" w:rsidRDefault="00374794" w:rsidP="00FC3E66">
      <w:pPr>
        <w:pStyle w:val="BodyText"/>
      </w:pPr>
      <w:r>
        <w:t>Employees with less than five (5) years of continuous employment will accrue 3.08 hours of vacation leave per pay period.</w:t>
      </w:r>
    </w:p>
    <w:p w14:paraId="22BF4E5B" w14:textId="77777777" w:rsidR="00FC3E66" w:rsidRDefault="00374794" w:rsidP="00FC3E66">
      <w:pPr>
        <w:pStyle w:val="BodyText"/>
      </w:pPr>
      <w:r>
        <w:t>Employees with five (5) years but less than ten (10) years of continuous employment will accrue 4.62 hours of vacation leave per pay period.</w:t>
      </w:r>
    </w:p>
    <w:p w14:paraId="202DC0C4" w14:textId="77777777" w:rsidR="00FC3E66" w:rsidRDefault="00374794" w:rsidP="00FC3E66">
      <w:pPr>
        <w:pStyle w:val="BodyText"/>
      </w:pPr>
      <w:r>
        <w:t>Employees with ten (10) years of continuous employment will accrue 6.16 hours of vacation leave per pay period.</w:t>
      </w:r>
    </w:p>
    <w:p w14:paraId="1648F287" w14:textId="77777777" w:rsidR="00FC3E66" w:rsidRDefault="00374794" w:rsidP="00FC3E66">
      <w:pPr>
        <w:pStyle w:val="BodyText"/>
      </w:pPr>
      <w:r>
        <w:t>The maximum vacation accrual is 312 hours. Employees are allowed to accrue above their vacation accrual limits during the calendar year. Employees who exceed the vacation maximum of 312 hours on the first full pay period in January of any year will not accrue additional vacation hours until the vacation balance is reduced to the limit allowed.</w:t>
      </w:r>
    </w:p>
    <w:p w14:paraId="078CD7EC" w14:textId="77777777" w:rsidR="00FC3E66" w:rsidRDefault="00374794" w:rsidP="00FC3E66">
      <w:pPr>
        <w:pStyle w:val="Heading2"/>
      </w:pPr>
      <w:bookmarkStart w:id="197" w:name="_Toc256000058"/>
      <w:bookmarkStart w:id="198" w:name="_Toc111815328"/>
      <w:bookmarkStart w:id="199" w:name="_Toc168309938"/>
      <w:bookmarkStart w:id="200" w:name="_Toc174012570"/>
      <w:r>
        <w:t>Sick Leave</w:t>
      </w:r>
      <w:bookmarkEnd w:id="197"/>
      <w:bookmarkEnd w:id="198"/>
      <w:bookmarkEnd w:id="199"/>
      <w:bookmarkEnd w:id="200"/>
    </w:p>
    <w:p w14:paraId="41443906" w14:textId="77777777" w:rsidR="00FC3E66" w:rsidRDefault="00374794" w:rsidP="00FC3E66">
      <w:pPr>
        <w:pStyle w:val="BodyText"/>
      </w:pPr>
      <w:r>
        <w:t xml:space="preserve">Employees will accrue sick leave at the rate of 3.7 hours per pay period. </w:t>
      </w:r>
      <w:r>
        <w:t>Part-time employees will accrue sick leave on a pro-rated basis. Correctional Deputies, Correctional Corporals, and Correctional Sergeants receive an additional four point eight (4.8) hours annually on the first full pay period in January.</w:t>
      </w:r>
    </w:p>
    <w:p w14:paraId="714C6F2C" w14:textId="77777777" w:rsidR="00FC3E66" w:rsidRDefault="00374794" w:rsidP="00FC3E66">
      <w:pPr>
        <w:pStyle w:val="BodyText"/>
      </w:pPr>
      <w:r>
        <w:lastRenderedPageBreak/>
        <w:t>Employees may use up to forty-eight (48) hours annually for the care of an immediate family member. “Family Member” is defined as parent, child (biological, adopted, foster, step, legal ward, or a child to whom the employee stands in loco parentis), spouse, registered domestic partner, parent-in-law, sibling, grandchild, or grandparent.</w:t>
      </w:r>
    </w:p>
    <w:p w14:paraId="1C51DC94" w14:textId="77777777" w:rsidR="00FC3E66" w:rsidRDefault="00374794" w:rsidP="00FC3E66">
      <w:pPr>
        <w:pStyle w:val="BodyText"/>
      </w:pPr>
      <w:r>
        <w:t>Upon retirement, employees may convert unused sick leave to CalPERS service credit.</w:t>
      </w:r>
    </w:p>
    <w:p w14:paraId="0B87DB55" w14:textId="77777777" w:rsidR="00FC3E66" w:rsidRDefault="00374794" w:rsidP="00FC3E66">
      <w:pPr>
        <w:pStyle w:val="BodyText"/>
      </w:pPr>
      <w:r>
        <w:t xml:space="preserve">Employees with five (5) or more years of continuous service, upon death or retirement may receive 33 1/3% of the monetary value of their accrued and unused sick leave </w:t>
      </w:r>
      <w:proofErr w:type="gramStart"/>
      <w:r>
        <w:t>in excess of</w:t>
      </w:r>
      <w:proofErr w:type="gramEnd"/>
      <w:r>
        <w:t xml:space="preserve"> 96 hours with a maximum payout of $1500.</w:t>
      </w:r>
    </w:p>
    <w:p w14:paraId="75F5FCE1" w14:textId="77777777" w:rsidR="00306314" w:rsidRDefault="00374794" w:rsidP="00306314">
      <w:pPr>
        <w:pStyle w:val="Heading1"/>
      </w:pPr>
      <w:bookmarkStart w:id="201" w:name="_Toc256000059"/>
      <w:bookmarkStart w:id="202" w:name="_Toc174012571"/>
      <w:r>
        <w:t>Health and Welfare</w:t>
      </w:r>
      <w:bookmarkEnd w:id="201"/>
      <w:bookmarkEnd w:id="202"/>
    </w:p>
    <w:p w14:paraId="78F33BFF" w14:textId="77777777" w:rsidR="00FC3E66" w:rsidRDefault="00374794" w:rsidP="00FC3E66">
      <w:pPr>
        <w:pStyle w:val="Heading2"/>
      </w:pPr>
      <w:bookmarkStart w:id="203" w:name="_Toc256000060"/>
      <w:bookmarkStart w:id="204" w:name="_Toc111815330"/>
      <w:bookmarkStart w:id="205" w:name="_Toc168309940"/>
      <w:bookmarkStart w:id="206" w:name="_Toc174012572"/>
      <w:r>
        <w:t>Medical and Dental Insurance</w:t>
      </w:r>
      <w:bookmarkEnd w:id="203"/>
      <w:bookmarkEnd w:id="204"/>
      <w:bookmarkEnd w:id="205"/>
      <w:bookmarkEnd w:id="206"/>
    </w:p>
    <w:p w14:paraId="26519402" w14:textId="77777777" w:rsidR="00FC3E66" w:rsidRDefault="00374794" w:rsidP="00FC3E66">
      <w:pPr>
        <w:pStyle w:val="BodyText"/>
      </w:pPr>
      <w:r>
        <w:t xml:space="preserve">The County contracts for employees, dependents, retirees and their dependents medical insurance benefit plans through the CalPERS Public Employees Medical and Hospital Care Program. Employees may enroll in any of the available plans provided by CalPERS. </w:t>
      </w:r>
    </w:p>
    <w:p w14:paraId="22A7D9A2" w14:textId="77777777" w:rsidR="00FC3E66" w:rsidRDefault="00374794" w:rsidP="008E3029">
      <w:pPr>
        <w:pStyle w:val="BodyText"/>
        <w:spacing w:after="240"/>
      </w:pPr>
      <w:r>
        <w:t>The County contributes up to the following amounts towards employee medical insurance coverage and cafeteria plan benefits:</w:t>
      </w:r>
    </w:p>
    <w:tbl>
      <w:tblPr>
        <w:tblW w:w="0" w:type="auto"/>
        <w:jc w:val="center"/>
        <w:tblLayout w:type="fixed"/>
        <w:tblCellMar>
          <w:left w:w="0" w:type="dxa"/>
          <w:right w:w="0" w:type="dxa"/>
        </w:tblCellMar>
        <w:tblLook w:val="04A0" w:firstRow="1" w:lastRow="0" w:firstColumn="1" w:lastColumn="0" w:noHBand="0" w:noVBand="1"/>
      </w:tblPr>
      <w:tblGrid>
        <w:gridCol w:w="2611"/>
        <w:gridCol w:w="2069"/>
        <w:gridCol w:w="2698"/>
        <w:gridCol w:w="1972"/>
      </w:tblGrid>
      <w:tr w:rsidR="00CC5877" w14:paraId="18599401" w14:textId="77777777" w:rsidTr="00613065">
        <w:trPr>
          <w:trHeight w:hRule="exact" w:val="278"/>
          <w:jc w:val="center"/>
        </w:trPr>
        <w:tc>
          <w:tcPr>
            <w:tcW w:w="2611" w:type="dxa"/>
            <w:tcBorders>
              <w:top w:val="single" w:sz="4" w:space="0" w:color="000000"/>
              <w:left w:val="single" w:sz="4" w:space="0" w:color="000000"/>
              <w:bottom w:val="single" w:sz="4" w:space="0" w:color="000000"/>
              <w:right w:val="single" w:sz="4" w:space="0" w:color="000000"/>
            </w:tcBorders>
            <w:vAlign w:val="center"/>
          </w:tcPr>
          <w:p w14:paraId="1C54EB94" w14:textId="77777777" w:rsidR="008E3029" w:rsidRPr="00300008" w:rsidRDefault="00374794" w:rsidP="00613065">
            <w:pPr>
              <w:spacing w:before="40" w:line="223" w:lineRule="exact"/>
              <w:ind w:right="1040"/>
              <w:jc w:val="right"/>
              <w:textAlignment w:val="baseline"/>
              <w:rPr>
                <w:bCs/>
              </w:rPr>
            </w:pPr>
            <w:r w:rsidRPr="00300008">
              <w:t>Tier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0DE4A70" w14:textId="77777777" w:rsidR="008E3029" w:rsidRPr="00300008" w:rsidRDefault="00374794" w:rsidP="00613065">
            <w:pPr>
              <w:spacing w:before="36" w:line="227" w:lineRule="exact"/>
              <w:jc w:val="center"/>
              <w:textAlignment w:val="baseline"/>
              <w:rPr>
                <w:bCs/>
              </w:rPr>
            </w:pPr>
            <w:r w:rsidRPr="00300008">
              <w:t>Medical Benefit</w:t>
            </w:r>
          </w:p>
        </w:tc>
        <w:tc>
          <w:tcPr>
            <w:tcW w:w="2698" w:type="dxa"/>
            <w:tcBorders>
              <w:top w:val="single" w:sz="4" w:space="0" w:color="000000"/>
              <w:left w:val="single" w:sz="4" w:space="0" w:color="000000"/>
              <w:bottom w:val="single" w:sz="4" w:space="0" w:color="000000"/>
              <w:right w:val="single" w:sz="4" w:space="0" w:color="000000"/>
            </w:tcBorders>
            <w:vAlign w:val="center"/>
          </w:tcPr>
          <w:p w14:paraId="6ADA4A9B" w14:textId="77777777" w:rsidR="008E3029" w:rsidRPr="00300008" w:rsidRDefault="00374794" w:rsidP="00613065">
            <w:pPr>
              <w:spacing w:before="31" w:line="232" w:lineRule="exact"/>
              <w:jc w:val="center"/>
              <w:textAlignment w:val="baseline"/>
              <w:rPr>
                <w:bCs/>
              </w:rPr>
            </w:pPr>
            <w:r w:rsidRPr="00300008">
              <w:t>Cafeteria Benefit</w:t>
            </w:r>
          </w:p>
        </w:tc>
        <w:tc>
          <w:tcPr>
            <w:tcW w:w="1972" w:type="dxa"/>
            <w:tcBorders>
              <w:top w:val="single" w:sz="4" w:space="0" w:color="000000"/>
              <w:left w:val="single" w:sz="4" w:space="0" w:color="000000"/>
              <w:bottom w:val="single" w:sz="4" w:space="0" w:color="000000"/>
              <w:right w:val="single" w:sz="4" w:space="0" w:color="000000"/>
            </w:tcBorders>
            <w:vAlign w:val="center"/>
          </w:tcPr>
          <w:p w14:paraId="536D04AF" w14:textId="77777777" w:rsidR="008E3029" w:rsidRPr="00300008" w:rsidRDefault="00374794" w:rsidP="00613065">
            <w:pPr>
              <w:spacing w:line="237" w:lineRule="exact"/>
              <w:jc w:val="center"/>
              <w:textAlignment w:val="baseline"/>
              <w:rPr>
                <w:bCs/>
              </w:rPr>
            </w:pPr>
            <w:r w:rsidRPr="00300008">
              <w:t>Total Benefit</w:t>
            </w:r>
          </w:p>
        </w:tc>
      </w:tr>
      <w:tr w:rsidR="00CC5877" w14:paraId="1ED8126C" w14:textId="77777777" w:rsidTr="00613065">
        <w:trPr>
          <w:trHeight w:hRule="exact" w:val="284"/>
          <w:jc w:val="center"/>
        </w:trPr>
        <w:tc>
          <w:tcPr>
            <w:tcW w:w="2611" w:type="dxa"/>
            <w:tcBorders>
              <w:top w:val="single" w:sz="4" w:space="0" w:color="000000"/>
              <w:left w:val="single" w:sz="4" w:space="0" w:color="000000"/>
              <w:bottom w:val="single" w:sz="4" w:space="0" w:color="000000"/>
              <w:right w:val="single" w:sz="4" w:space="0" w:color="000000"/>
            </w:tcBorders>
            <w:vAlign w:val="center"/>
          </w:tcPr>
          <w:p w14:paraId="3F8FA974" w14:textId="77777777" w:rsidR="008E3029" w:rsidRPr="00300008" w:rsidRDefault="00374794" w:rsidP="00613065">
            <w:pPr>
              <w:spacing w:before="46" w:line="227" w:lineRule="exact"/>
              <w:ind w:left="134"/>
              <w:jc w:val="left"/>
              <w:textAlignment w:val="baseline"/>
              <w:rPr>
                <w:bCs/>
              </w:rPr>
            </w:pPr>
            <w:r w:rsidRPr="00300008">
              <w:t>Employee only</w:t>
            </w:r>
          </w:p>
        </w:tc>
        <w:tc>
          <w:tcPr>
            <w:tcW w:w="2069" w:type="dxa"/>
            <w:tcBorders>
              <w:top w:val="single" w:sz="4" w:space="0" w:color="000000"/>
              <w:left w:val="single" w:sz="4" w:space="0" w:color="000000"/>
              <w:bottom w:val="single" w:sz="4" w:space="0" w:color="000000"/>
              <w:right w:val="single" w:sz="4" w:space="0" w:color="000000"/>
            </w:tcBorders>
            <w:vAlign w:val="center"/>
          </w:tcPr>
          <w:p w14:paraId="05649EBC" w14:textId="77777777" w:rsidR="008E3029" w:rsidRPr="00300008" w:rsidRDefault="00374794" w:rsidP="00613065">
            <w:pPr>
              <w:spacing w:before="41" w:line="232" w:lineRule="exact"/>
              <w:jc w:val="center"/>
              <w:textAlignment w:val="baseline"/>
              <w:rPr>
                <w:bCs/>
              </w:rPr>
            </w:pPr>
            <w:r w:rsidRPr="00300008">
              <w:t>Note 1</w:t>
            </w:r>
          </w:p>
        </w:tc>
        <w:tc>
          <w:tcPr>
            <w:tcW w:w="2698" w:type="dxa"/>
            <w:tcBorders>
              <w:top w:val="single" w:sz="4" w:space="0" w:color="000000"/>
              <w:left w:val="single" w:sz="4" w:space="0" w:color="000000"/>
              <w:bottom w:val="single" w:sz="4" w:space="0" w:color="000000"/>
              <w:right w:val="single" w:sz="4" w:space="0" w:color="000000"/>
            </w:tcBorders>
            <w:vAlign w:val="center"/>
          </w:tcPr>
          <w:p w14:paraId="002A52BD" w14:textId="77777777" w:rsidR="008E3029" w:rsidRPr="00300008" w:rsidRDefault="00374794" w:rsidP="00613065">
            <w:pPr>
              <w:spacing w:before="40" w:line="233" w:lineRule="exact"/>
              <w:jc w:val="center"/>
              <w:textAlignment w:val="baseline"/>
              <w:rPr>
                <w:bCs/>
              </w:rPr>
            </w:pPr>
            <w:r w:rsidRPr="00300008">
              <w:t>Note 2</w:t>
            </w:r>
          </w:p>
        </w:tc>
        <w:tc>
          <w:tcPr>
            <w:tcW w:w="1972" w:type="dxa"/>
            <w:tcBorders>
              <w:top w:val="single" w:sz="4" w:space="0" w:color="000000"/>
              <w:left w:val="single" w:sz="4" w:space="0" w:color="000000"/>
              <w:bottom w:val="single" w:sz="4" w:space="0" w:color="000000"/>
              <w:right w:val="single" w:sz="4" w:space="0" w:color="000000"/>
            </w:tcBorders>
            <w:vAlign w:val="center"/>
          </w:tcPr>
          <w:p w14:paraId="72B4D83A" w14:textId="77777777" w:rsidR="008E3029" w:rsidRPr="00300008" w:rsidRDefault="00374794" w:rsidP="00613065">
            <w:pPr>
              <w:spacing w:before="36" w:line="237" w:lineRule="exact"/>
              <w:jc w:val="center"/>
              <w:textAlignment w:val="baseline"/>
              <w:rPr>
                <w:bCs/>
              </w:rPr>
            </w:pPr>
            <w:r w:rsidRPr="00300008">
              <w:t>Note 3</w:t>
            </w:r>
          </w:p>
        </w:tc>
      </w:tr>
      <w:tr w:rsidR="00CC5877" w14:paraId="342C4310" w14:textId="77777777" w:rsidTr="00613065">
        <w:trPr>
          <w:trHeight w:hRule="exact" w:val="288"/>
          <w:jc w:val="center"/>
        </w:trPr>
        <w:tc>
          <w:tcPr>
            <w:tcW w:w="2611" w:type="dxa"/>
            <w:tcBorders>
              <w:top w:val="single" w:sz="4" w:space="0" w:color="000000"/>
              <w:left w:val="single" w:sz="4" w:space="0" w:color="000000"/>
              <w:bottom w:val="single" w:sz="4" w:space="0" w:color="000000"/>
              <w:right w:val="single" w:sz="4" w:space="0" w:color="000000"/>
            </w:tcBorders>
            <w:vAlign w:val="center"/>
          </w:tcPr>
          <w:p w14:paraId="624789EE" w14:textId="77777777" w:rsidR="008E3029" w:rsidRPr="00300008" w:rsidRDefault="00374794" w:rsidP="00613065">
            <w:pPr>
              <w:spacing w:before="45" w:line="232" w:lineRule="exact"/>
              <w:ind w:left="134"/>
              <w:jc w:val="left"/>
              <w:textAlignment w:val="baseline"/>
              <w:rPr>
                <w:bCs/>
              </w:rPr>
            </w:pPr>
            <w:r w:rsidRPr="00300008">
              <w:t>Employee plus one</w:t>
            </w:r>
          </w:p>
        </w:tc>
        <w:tc>
          <w:tcPr>
            <w:tcW w:w="2069" w:type="dxa"/>
            <w:tcBorders>
              <w:top w:val="single" w:sz="4" w:space="0" w:color="000000"/>
              <w:left w:val="single" w:sz="4" w:space="0" w:color="000000"/>
              <w:bottom w:val="single" w:sz="4" w:space="0" w:color="000000"/>
              <w:right w:val="single" w:sz="4" w:space="0" w:color="000000"/>
            </w:tcBorders>
            <w:vAlign w:val="center"/>
          </w:tcPr>
          <w:p w14:paraId="6D836159" w14:textId="77777777" w:rsidR="008E3029" w:rsidRPr="00300008" w:rsidRDefault="00374794" w:rsidP="00613065">
            <w:pPr>
              <w:spacing w:before="44" w:line="233" w:lineRule="exact"/>
              <w:jc w:val="center"/>
              <w:textAlignment w:val="baseline"/>
              <w:rPr>
                <w:bCs/>
              </w:rPr>
            </w:pPr>
            <w:r w:rsidRPr="00300008">
              <w:t>Note 1</w:t>
            </w:r>
          </w:p>
        </w:tc>
        <w:tc>
          <w:tcPr>
            <w:tcW w:w="2698" w:type="dxa"/>
            <w:tcBorders>
              <w:top w:val="single" w:sz="4" w:space="0" w:color="000000"/>
              <w:left w:val="single" w:sz="4" w:space="0" w:color="000000"/>
              <w:bottom w:val="single" w:sz="4" w:space="0" w:color="000000"/>
              <w:right w:val="single" w:sz="4" w:space="0" w:color="000000"/>
            </w:tcBorders>
            <w:vAlign w:val="center"/>
          </w:tcPr>
          <w:p w14:paraId="643A9721" w14:textId="77777777" w:rsidR="008E3029" w:rsidRPr="00300008" w:rsidRDefault="00374794" w:rsidP="00613065">
            <w:pPr>
              <w:spacing w:before="40" w:line="237" w:lineRule="exact"/>
              <w:jc w:val="center"/>
              <w:textAlignment w:val="baseline"/>
              <w:rPr>
                <w:bCs/>
              </w:rPr>
            </w:pPr>
            <w:r w:rsidRPr="00300008">
              <w:t>Note 2</w:t>
            </w:r>
          </w:p>
        </w:tc>
        <w:tc>
          <w:tcPr>
            <w:tcW w:w="1972" w:type="dxa"/>
            <w:tcBorders>
              <w:top w:val="single" w:sz="4" w:space="0" w:color="000000"/>
              <w:left w:val="single" w:sz="4" w:space="0" w:color="000000"/>
              <w:bottom w:val="single" w:sz="4" w:space="0" w:color="000000"/>
              <w:right w:val="single" w:sz="4" w:space="0" w:color="000000"/>
            </w:tcBorders>
            <w:vAlign w:val="center"/>
          </w:tcPr>
          <w:p w14:paraId="36C4BA4F" w14:textId="77777777" w:rsidR="008E3029" w:rsidRPr="00300008" w:rsidRDefault="00374794" w:rsidP="00613065">
            <w:pPr>
              <w:spacing w:before="37" w:line="240" w:lineRule="exact"/>
              <w:jc w:val="center"/>
              <w:textAlignment w:val="baseline"/>
              <w:rPr>
                <w:bCs/>
              </w:rPr>
            </w:pPr>
            <w:r w:rsidRPr="00300008">
              <w:t>Note 3</w:t>
            </w:r>
          </w:p>
        </w:tc>
      </w:tr>
      <w:tr w:rsidR="00CC5877" w14:paraId="69CABB1B" w14:textId="77777777" w:rsidTr="00613065">
        <w:trPr>
          <w:trHeight w:hRule="exact" w:val="321"/>
          <w:jc w:val="center"/>
        </w:trPr>
        <w:tc>
          <w:tcPr>
            <w:tcW w:w="2611" w:type="dxa"/>
            <w:tcBorders>
              <w:top w:val="single" w:sz="4" w:space="0" w:color="000000"/>
              <w:left w:val="single" w:sz="4" w:space="0" w:color="000000"/>
              <w:bottom w:val="single" w:sz="4" w:space="0" w:color="000000"/>
              <w:right w:val="single" w:sz="4" w:space="0" w:color="000000"/>
            </w:tcBorders>
            <w:vAlign w:val="center"/>
          </w:tcPr>
          <w:p w14:paraId="211598E7" w14:textId="77777777" w:rsidR="008E3029" w:rsidRPr="00300008" w:rsidRDefault="00374794" w:rsidP="00613065">
            <w:pPr>
              <w:spacing w:before="40" w:after="14" w:line="267" w:lineRule="exact"/>
              <w:ind w:left="134"/>
              <w:jc w:val="left"/>
              <w:textAlignment w:val="baseline"/>
              <w:rPr>
                <w:bCs/>
              </w:rPr>
            </w:pPr>
            <w:r w:rsidRPr="00300008">
              <w:t>Employee plus family</w:t>
            </w:r>
          </w:p>
        </w:tc>
        <w:tc>
          <w:tcPr>
            <w:tcW w:w="2069" w:type="dxa"/>
            <w:tcBorders>
              <w:top w:val="single" w:sz="4" w:space="0" w:color="000000"/>
              <w:left w:val="single" w:sz="4" w:space="0" w:color="000000"/>
              <w:bottom w:val="single" w:sz="4" w:space="0" w:color="000000"/>
              <w:right w:val="single" w:sz="4" w:space="0" w:color="000000"/>
            </w:tcBorders>
            <w:vAlign w:val="center"/>
          </w:tcPr>
          <w:p w14:paraId="54979276" w14:textId="77777777" w:rsidR="008E3029" w:rsidRPr="00300008" w:rsidRDefault="00374794" w:rsidP="00613065">
            <w:pPr>
              <w:spacing w:before="40" w:after="15" w:line="266" w:lineRule="exact"/>
              <w:jc w:val="center"/>
              <w:textAlignment w:val="baseline"/>
              <w:rPr>
                <w:bCs/>
              </w:rPr>
            </w:pPr>
            <w:r w:rsidRPr="00300008">
              <w:t>Note 1</w:t>
            </w:r>
          </w:p>
        </w:tc>
        <w:tc>
          <w:tcPr>
            <w:tcW w:w="2698" w:type="dxa"/>
            <w:tcBorders>
              <w:top w:val="single" w:sz="4" w:space="0" w:color="000000"/>
              <w:left w:val="single" w:sz="4" w:space="0" w:color="000000"/>
              <w:bottom w:val="single" w:sz="4" w:space="0" w:color="000000"/>
              <w:right w:val="single" w:sz="4" w:space="0" w:color="000000"/>
            </w:tcBorders>
            <w:vAlign w:val="center"/>
          </w:tcPr>
          <w:p w14:paraId="55DA89B7" w14:textId="77777777" w:rsidR="008E3029" w:rsidRPr="00300008" w:rsidRDefault="00374794" w:rsidP="00613065">
            <w:pPr>
              <w:spacing w:before="42" w:after="30" w:line="249" w:lineRule="exact"/>
              <w:jc w:val="center"/>
              <w:textAlignment w:val="baseline"/>
              <w:rPr>
                <w:bCs/>
              </w:rPr>
            </w:pPr>
            <w:r w:rsidRPr="00300008">
              <w:t xml:space="preserve">Note 2 </w:t>
            </w:r>
          </w:p>
        </w:tc>
        <w:tc>
          <w:tcPr>
            <w:tcW w:w="1972" w:type="dxa"/>
            <w:tcBorders>
              <w:top w:val="single" w:sz="4" w:space="0" w:color="000000"/>
              <w:left w:val="single" w:sz="4" w:space="0" w:color="000000"/>
              <w:bottom w:val="single" w:sz="4" w:space="0" w:color="000000"/>
              <w:right w:val="single" w:sz="4" w:space="0" w:color="000000"/>
            </w:tcBorders>
            <w:vAlign w:val="center"/>
          </w:tcPr>
          <w:p w14:paraId="3BE20AF2" w14:textId="77777777" w:rsidR="008E3029" w:rsidRPr="00300008" w:rsidRDefault="00374794" w:rsidP="00613065">
            <w:pPr>
              <w:spacing w:before="37" w:after="35" w:line="249" w:lineRule="exact"/>
              <w:jc w:val="center"/>
              <w:textAlignment w:val="baseline"/>
              <w:rPr>
                <w:bCs/>
              </w:rPr>
            </w:pPr>
            <w:r w:rsidRPr="00300008">
              <w:t xml:space="preserve">Note 3 </w:t>
            </w:r>
          </w:p>
        </w:tc>
      </w:tr>
    </w:tbl>
    <w:p w14:paraId="2178E8CE" w14:textId="77777777" w:rsidR="00FC3E66" w:rsidRDefault="00374794" w:rsidP="00FC3E66">
      <w:pPr>
        <w:pStyle w:val="BodyText"/>
      </w:pPr>
      <w:r>
        <w:t xml:space="preserve">Note 1: The Medical Benefit is equal to the minimum established annually by CalPERS. </w:t>
      </w:r>
    </w:p>
    <w:p w14:paraId="3687F330" w14:textId="77777777" w:rsidR="00FC3E66" w:rsidRDefault="00374794" w:rsidP="00FC3E66">
      <w:pPr>
        <w:pStyle w:val="BodyText"/>
      </w:pPr>
      <w:r>
        <w:t xml:space="preserve">Note 2: Cafeteria Plan Benefit is equal to the difference between the Medical Benefit and the Total Benefit. </w:t>
      </w:r>
    </w:p>
    <w:p w14:paraId="188955CD" w14:textId="77777777" w:rsidR="00FC3E66" w:rsidRDefault="00374794" w:rsidP="00FC3E66">
      <w:pPr>
        <w:pStyle w:val="BodyText"/>
      </w:pPr>
      <w:r>
        <w:t xml:space="preserve">Note 3: The total benefit is equal to 90% of the Region 1 CalPERS Gold health plan plus 90% of the dental premium. </w:t>
      </w:r>
    </w:p>
    <w:p w14:paraId="67AD5962" w14:textId="77777777" w:rsidR="00FC3E66" w:rsidRDefault="00374794" w:rsidP="00FC3E66">
      <w:pPr>
        <w:pStyle w:val="BodyText"/>
      </w:pPr>
      <w:r>
        <w:t>Effective plan year 2025, the County contributes up to the following amounts towards employee medical insurance coverage and cafeteria plan benefits:</w:t>
      </w:r>
    </w:p>
    <w:p w14:paraId="004B027C" w14:textId="77777777" w:rsidR="00FC3E66" w:rsidRDefault="00374794" w:rsidP="00FC3E66">
      <w:pPr>
        <w:pStyle w:val="BodyText"/>
      </w:pPr>
      <w:r>
        <w:t xml:space="preserve">Note 1: The Medical Benefit is equal to the minimum established annually by CalPERS. </w:t>
      </w:r>
    </w:p>
    <w:p w14:paraId="58AB0884" w14:textId="77777777" w:rsidR="00FC3E66" w:rsidRDefault="00374794" w:rsidP="00FC3E66">
      <w:pPr>
        <w:pStyle w:val="BodyText"/>
      </w:pPr>
      <w:r>
        <w:t xml:space="preserve">Note 2: Cafeteria Plan Benefit is equal to the difference between the Medical Benefit and the Total Benefit. </w:t>
      </w:r>
    </w:p>
    <w:p w14:paraId="34729602" w14:textId="77777777" w:rsidR="00FC3E66" w:rsidRDefault="00374794" w:rsidP="00FC3E66">
      <w:pPr>
        <w:pStyle w:val="BodyText"/>
      </w:pPr>
      <w:r>
        <w:t xml:space="preserve">Note 3: The total benefit is equal to 85% of the Region 1 CalPERS Gold health plan plus 85% of the dental premium. </w:t>
      </w:r>
    </w:p>
    <w:p w14:paraId="2AF19BBA" w14:textId="77777777" w:rsidR="00FC3E66" w:rsidRDefault="00374794" w:rsidP="008E3029">
      <w:pPr>
        <w:pStyle w:val="Heading2"/>
      </w:pPr>
      <w:bookmarkStart w:id="207" w:name="_Toc256000061"/>
      <w:bookmarkStart w:id="208" w:name="_Toc111815331"/>
      <w:bookmarkStart w:id="209" w:name="_Toc168309941"/>
      <w:bookmarkStart w:id="210" w:name="_Toc174012573"/>
      <w:r>
        <w:lastRenderedPageBreak/>
        <w:t>Vision Insurance</w:t>
      </w:r>
      <w:bookmarkEnd w:id="207"/>
      <w:bookmarkEnd w:id="208"/>
      <w:bookmarkEnd w:id="209"/>
      <w:bookmarkEnd w:id="210"/>
      <w:r>
        <w:t xml:space="preserve"> </w:t>
      </w:r>
    </w:p>
    <w:p w14:paraId="11EFEF9C" w14:textId="77777777" w:rsidR="00FC3E66" w:rsidRDefault="00374794" w:rsidP="00FC3E66">
      <w:pPr>
        <w:pStyle w:val="BodyText"/>
      </w:pPr>
      <w:r>
        <w:t>The County provides vision insurance for employees and their dependents.</w:t>
      </w:r>
    </w:p>
    <w:p w14:paraId="3CC800A0" w14:textId="77777777" w:rsidR="00FC3E66" w:rsidRDefault="00374794" w:rsidP="008E3029">
      <w:pPr>
        <w:pStyle w:val="Heading2"/>
      </w:pPr>
      <w:bookmarkStart w:id="211" w:name="_Toc256000062"/>
      <w:bookmarkStart w:id="212" w:name="_Toc111815332"/>
      <w:bookmarkStart w:id="213" w:name="_Toc168309942"/>
      <w:bookmarkStart w:id="214" w:name="_Toc174012574"/>
      <w:r>
        <w:t>Retiree Medical Insurance</w:t>
      </w:r>
      <w:bookmarkEnd w:id="211"/>
      <w:bookmarkEnd w:id="212"/>
      <w:bookmarkEnd w:id="213"/>
      <w:bookmarkEnd w:id="214"/>
      <w:r>
        <w:t xml:space="preserve"> </w:t>
      </w:r>
    </w:p>
    <w:p w14:paraId="5FCCC281" w14:textId="77777777" w:rsidR="00FC3E66" w:rsidRDefault="00374794" w:rsidP="00FC3E66">
      <w:pPr>
        <w:pStyle w:val="BodyText"/>
      </w:pPr>
      <w:r w:rsidRPr="00D86ADA">
        <w:t xml:space="preserve">Employees hired </w:t>
      </w:r>
      <w:r>
        <w:t>before</w:t>
      </w:r>
      <w:r w:rsidRPr="00D86ADA">
        <w:t xml:space="preserve"> October 2, 2022, who retire from the County and maintain medical insurance through the County will receive reimbursement of insurance from the Auditor</w:t>
      </w:r>
      <w:r>
        <w:t>’</w:t>
      </w:r>
      <w:r w:rsidRPr="00D86ADA">
        <w:t>s Office equal to one half of employee only CalPERS Region 1 Platinum premium minus the Minimum Employer Contribution.</w:t>
      </w:r>
      <w:r>
        <w:t xml:space="preserve"> </w:t>
      </w:r>
    </w:p>
    <w:p w14:paraId="4D4EBA89" w14:textId="77777777" w:rsidR="00FC3E66" w:rsidRDefault="00374794" w:rsidP="008E3029">
      <w:pPr>
        <w:pStyle w:val="Heading2"/>
      </w:pPr>
      <w:bookmarkStart w:id="215" w:name="_Toc256000063"/>
      <w:bookmarkStart w:id="216" w:name="_Toc111815333"/>
      <w:bookmarkStart w:id="217" w:name="_Toc168309943"/>
      <w:bookmarkStart w:id="218" w:name="_Toc174012575"/>
      <w:r>
        <w:t>Retiree Dental Insurance</w:t>
      </w:r>
      <w:bookmarkEnd w:id="215"/>
      <w:bookmarkEnd w:id="216"/>
      <w:bookmarkEnd w:id="217"/>
      <w:bookmarkEnd w:id="218"/>
    </w:p>
    <w:p w14:paraId="6056F448" w14:textId="77777777" w:rsidR="00FC3E66" w:rsidRDefault="00374794" w:rsidP="00FC3E66">
      <w:pPr>
        <w:pStyle w:val="BodyText"/>
      </w:pPr>
      <w:r>
        <w:t xml:space="preserve">Employees hired before January 1, 2022, who retired from the County may maintain dental insurance for twenty-five dollars ($ 25.00) per month. </w:t>
      </w:r>
    </w:p>
    <w:p w14:paraId="02E6582F" w14:textId="77777777" w:rsidR="00FC3E66" w:rsidRDefault="00374794" w:rsidP="00FC3E66">
      <w:pPr>
        <w:pStyle w:val="BodyText"/>
      </w:pPr>
      <w:r>
        <w:t>Employees hired after December 31, 2021, who retired from the County may maintain dental insurance for the employee only for twenty-five dollars ($ 25.00) per month</w:t>
      </w:r>
    </w:p>
    <w:p w14:paraId="59D1B75F" w14:textId="77777777" w:rsidR="00FC3E66" w:rsidRDefault="00374794" w:rsidP="008E3029">
      <w:pPr>
        <w:pStyle w:val="Heading2"/>
      </w:pPr>
      <w:bookmarkStart w:id="219" w:name="_Toc256000064"/>
      <w:bookmarkStart w:id="220" w:name="_Toc111815335"/>
      <w:bookmarkStart w:id="221" w:name="_Toc168309944"/>
      <w:bookmarkStart w:id="222" w:name="_Toc174012576"/>
      <w:r>
        <w:t>Life Insurance</w:t>
      </w:r>
      <w:bookmarkEnd w:id="219"/>
      <w:bookmarkEnd w:id="220"/>
      <w:bookmarkEnd w:id="221"/>
      <w:bookmarkEnd w:id="222"/>
    </w:p>
    <w:p w14:paraId="5D74AF79" w14:textId="77777777" w:rsidR="00FC3E66" w:rsidRDefault="00374794" w:rsidP="00FC3E66">
      <w:pPr>
        <w:pStyle w:val="BodyText"/>
      </w:pPr>
      <w:r>
        <w:t>The County provides employees with a $50,000 life insurance policy.</w:t>
      </w:r>
    </w:p>
    <w:p w14:paraId="607C9E61" w14:textId="77777777" w:rsidR="00FC3E66" w:rsidRDefault="00374794" w:rsidP="008E3029">
      <w:pPr>
        <w:pStyle w:val="Heading2"/>
      </w:pPr>
      <w:bookmarkStart w:id="223" w:name="_Toc256000065"/>
      <w:bookmarkStart w:id="224" w:name="_Toc111815336"/>
      <w:bookmarkStart w:id="225" w:name="_Toc168309945"/>
      <w:bookmarkStart w:id="226" w:name="_Toc174012577"/>
      <w:r>
        <w:t>Employee Assistance Program</w:t>
      </w:r>
      <w:bookmarkEnd w:id="223"/>
      <w:bookmarkEnd w:id="224"/>
      <w:bookmarkEnd w:id="225"/>
      <w:bookmarkEnd w:id="226"/>
    </w:p>
    <w:p w14:paraId="27D4DEE2" w14:textId="77777777" w:rsidR="00FC3E66" w:rsidRDefault="00374794" w:rsidP="00FC3E66">
      <w:pPr>
        <w:pStyle w:val="BodyText"/>
      </w:pPr>
      <w:r>
        <w:t>The County provides employees with an Employee Assistance Program (EAP).</w:t>
      </w:r>
    </w:p>
    <w:p w14:paraId="2C77504E" w14:textId="77777777" w:rsidR="00306314" w:rsidRDefault="00374794" w:rsidP="00306314">
      <w:pPr>
        <w:pStyle w:val="Heading1"/>
      </w:pPr>
      <w:bookmarkStart w:id="227" w:name="_Toc256000066"/>
      <w:bookmarkStart w:id="228" w:name="_Toc174012578"/>
      <w:r>
        <w:t>CalPERS Retirement</w:t>
      </w:r>
      <w:bookmarkEnd w:id="227"/>
      <w:bookmarkEnd w:id="228"/>
    </w:p>
    <w:p w14:paraId="78508FC2" w14:textId="77777777" w:rsidR="008E3029" w:rsidRDefault="00374794" w:rsidP="008E3029">
      <w:pPr>
        <w:pStyle w:val="BodyText"/>
      </w:pPr>
      <w:r>
        <w:t xml:space="preserve">Employees hired before February 5, 2012, will receive the 3% at 50 </w:t>
      </w:r>
      <w:r>
        <w:t>safety CalPERS formula with the one (1) year final average compensation period. These employees pay the required nine percent (9%) member contribution on a pre-tax basis.</w:t>
      </w:r>
    </w:p>
    <w:p w14:paraId="45A7F3FF" w14:textId="77777777" w:rsidR="008E3029" w:rsidRDefault="00374794" w:rsidP="008E3029">
      <w:pPr>
        <w:pStyle w:val="BodyText"/>
      </w:pPr>
      <w:r>
        <w:t>Employees hired after February 4, 2012, who are not classified as new members will receive the 3% at 55 safety CalPERS formula with the three (3) year final average compensation period. These employees pay the required nine percent (9%) member contribution on a pre-tax basis.</w:t>
      </w:r>
    </w:p>
    <w:p w14:paraId="5748547A" w14:textId="77777777" w:rsidR="008E3029" w:rsidRDefault="00374794" w:rsidP="008E3029">
      <w:pPr>
        <w:pStyle w:val="BodyText"/>
      </w:pPr>
      <w:r>
        <w:t>Employees hired after December 31, 2012, who are classified as new members will receive the 2.7% at 57 safety CalPERS formula with the three (3) year final average compensation period. These employees pay one-half of the total normal cost as determined annually by CalPERS on a pre-tax basis.</w:t>
      </w:r>
    </w:p>
    <w:p w14:paraId="0CDDBA2B" w14:textId="77777777" w:rsidR="00DC0D9F" w:rsidRDefault="00DC0D9F" w:rsidP="008E3029">
      <w:pPr>
        <w:pStyle w:val="BodyText"/>
      </w:pPr>
    </w:p>
    <w:p w14:paraId="313BC20A" w14:textId="77777777" w:rsidR="008E3029" w:rsidRDefault="00374794" w:rsidP="008E3029">
      <w:pPr>
        <w:pStyle w:val="BodyText"/>
      </w:pPr>
      <w:r>
        <w:lastRenderedPageBreak/>
        <w:t>All safety retirement formulas have the following optional CalPERS retirement benefits:</w:t>
      </w:r>
    </w:p>
    <w:p w14:paraId="5C8FB8DF" w14:textId="77777777" w:rsidR="008E3029" w:rsidRDefault="00374794" w:rsidP="008E3029">
      <w:pPr>
        <w:pStyle w:val="BodyText"/>
        <w:ind w:left="720"/>
      </w:pPr>
      <w:r>
        <w:t>Sick Leave Service Credit</w:t>
      </w:r>
    </w:p>
    <w:p w14:paraId="10B4288B" w14:textId="77777777" w:rsidR="008E3029" w:rsidRDefault="00374794" w:rsidP="008E3029">
      <w:pPr>
        <w:pStyle w:val="BodyText"/>
        <w:spacing w:before="0"/>
        <w:ind w:left="720"/>
      </w:pPr>
      <w:r>
        <w:t>Non-Industrial Disability Standard</w:t>
      </w:r>
    </w:p>
    <w:p w14:paraId="6A8414B1" w14:textId="77777777" w:rsidR="008E3029" w:rsidRDefault="00374794" w:rsidP="008E3029">
      <w:pPr>
        <w:pStyle w:val="BodyText"/>
        <w:spacing w:before="0"/>
        <w:ind w:left="720"/>
      </w:pPr>
      <w:r>
        <w:t>Industrial Disability Standard</w:t>
      </w:r>
    </w:p>
    <w:p w14:paraId="681AACFB" w14:textId="77777777" w:rsidR="008E3029" w:rsidRDefault="00374794" w:rsidP="008E3029">
      <w:pPr>
        <w:pStyle w:val="BodyText"/>
        <w:spacing w:before="0"/>
        <w:ind w:left="720"/>
      </w:pPr>
      <w:r>
        <w:t>Pre-Retirement Death Benefits:</w:t>
      </w:r>
    </w:p>
    <w:p w14:paraId="626AFB7D" w14:textId="77777777" w:rsidR="008E3029" w:rsidRDefault="00374794" w:rsidP="008E3029">
      <w:pPr>
        <w:pStyle w:val="BodyText"/>
        <w:spacing w:before="0"/>
        <w:ind w:left="1440"/>
      </w:pPr>
      <w:r>
        <w:t>1959 Survivor Benefit Level 4</w:t>
      </w:r>
    </w:p>
    <w:p w14:paraId="3D3ED03D" w14:textId="77777777" w:rsidR="008E3029" w:rsidRDefault="00374794" w:rsidP="008E3029">
      <w:pPr>
        <w:pStyle w:val="BodyText"/>
        <w:spacing w:before="0"/>
        <w:ind w:left="1440"/>
      </w:pPr>
      <w:r>
        <w:t>Special</w:t>
      </w:r>
    </w:p>
    <w:p w14:paraId="2DC7883B" w14:textId="77777777" w:rsidR="008E3029" w:rsidRDefault="00374794" w:rsidP="008E3029">
      <w:pPr>
        <w:pStyle w:val="BodyText"/>
        <w:spacing w:before="0"/>
        <w:ind w:left="720"/>
      </w:pPr>
      <w:r>
        <w:t>Post-Retirement Death Benefits:</w:t>
      </w:r>
    </w:p>
    <w:p w14:paraId="5AC211A1" w14:textId="77777777" w:rsidR="008E3029" w:rsidRDefault="00374794" w:rsidP="008E3029">
      <w:pPr>
        <w:pStyle w:val="BodyText"/>
        <w:spacing w:before="0"/>
        <w:ind w:left="1440"/>
      </w:pPr>
      <w:r>
        <w:t>$500 Lump Sum</w:t>
      </w:r>
    </w:p>
    <w:p w14:paraId="622B314A" w14:textId="77777777" w:rsidR="008E3029" w:rsidRDefault="00374794" w:rsidP="008E3029">
      <w:pPr>
        <w:pStyle w:val="BodyText"/>
        <w:spacing w:before="0"/>
        <w:ind w:left="1440"/>
      </w:pPr>
      <w:r>
        <w:t>Survivor Allowance (PRSA)</w:t>
      </w:r>
    </w:p>
    <w:p w14:paraId="2E0EE1FD" w14:textId="77777777" w:rsidR="008E3029" w:rsidRDefault="00374794" w:rsidP="008E3029">
      <w:pPr>
        <w:pStyle w:val="BodyText"/>
        <w:spacing w:before="0"/>
        <w:ind w:left="720"/>
      </w:pPr>
      <w:r>
        <w:t>2% Retirement COLA</w:t>
      </w:r>
    </w:p>
    <w:p w14:paraId="0C00754A" w14:textId="77777777" w:rsidR="00306314" w:rsidRDefault="00374794" w:rsidP="00306314">
      <w:pPr>
        <w:pStyle w:val="Heading1"/>
      </w:pPr>
      <w:bookmarkStart w:id="229" w:name="_Toc256000067"/>
      <w:bookmarkStart w:id="230" w:name="_Toc174012579"/>
      <w:r>
        <w:t>Deferred Compensation</w:t>
      </w:r>
      <w:bookmarkEnd w:id="229"/>
      <w:bookmarkEnd w:id="230"/>
    </w:p>
    <w:p w14:paraId="08A04B36" w14:textId="77777777" w:rsidR="008E3029" w:rsidRDefault="00374794" w:rsidP="008E3029">
      <w:pPr>
        <w:pStyle w:val="BodyText"/>
      </w:pPr>
      <w:r>
        <w:t>For employees who contribute at least twenty dollars ($20.00) per pay period into their deferred compensation account, the County will contribute twenty dollars ($20.00) per pay period.</w:t>
      </w:r>
    </w:p>
    <w:p w14:paraId="08721A5B" w14:textId="77777777" w:rsidR="008E3029" w:rsidRDefault="00374794" w:rsidP="008E3029">
      <w:pPr>
        <w:pStyle w:val="BodyText"/>
      </w:pPr>
      <w:r>
        <w:t>Employees in the District Attorney’s Office receive one hundred</w:t>
      </w:r>
      <w:r w:rsidRPr="00ED7DB6">
        <w:t xml:space="preserve"> dollars ($</w:t>
      </w:r>
      <w:r>
        <w:t>10</w:t>
      </w:r>
      <w:r w:rsidRPr="00ED7DB6">
        <w:t>0.00) per pay period to the</w:t>
      </w:r>
      <w:r>
        <w:t xml:space="preserve">ir </w:t>
      </w:r>
      <w:r w:rsidRPr="00ED7DB6">
        <w:t xml:space="preserve">deferred compensation </w:t>
      </w:r>
      <w:r>
        <w:t>account</w:t>
      </w:r>
      <w:r w:rsidRPr="00ED7DB6">
        <w:t>.</w:t>
      </w:r>
    </w:p>
    <w:p w14:paraId="1C69D054" w14:textId="77777777" w:rsidR="008E3029" w:rsidRDefault="00374794" w:rsidP="008E3029">
      <w:pPr>
        <w:pStyle w:val="BodyText"/>
      </w:pPr>
      <w:r>
        <w:t xml:space="preserve">Employees in the Sheriff’s Office receive </w:t>
      </w:r>
      <w:r w:rsidR="0035690D">
        <w:t>one hundred</w:t>
      </w:r>
      <w:r w:rsidR="0035690D" w:rsidRPr="00ED7DB6">
        <w:t xml:space="preserve"> dollars ($</w:t>
      </w:r>
      <w:r w:rsidR="0035690D">
        <w:t>10</w:t>
      </w:r>
      <w:r w:rsidR="0035690D" w:rsidRPr="00ED7DB6">
        <w:t xml:space="preserve">0.00) </w:t>
      </w:r>
      <w:r w:rsidRPr="00ED7DB6">
        <w:t>per pay period to the</w:t>
      </w:r>
      <w:r>
        <w:t xml:space="preserve">ir </w:t>
      </w:r>
      <w:r w:rsidRPr="00ED7DB6">
        <w:t xml:space="preserve">deferred compensation </w:t>
      </w:r>
      <w:r>
        <w:t>account</w:t>
      </w:r>
      <w:r w:rsidRPr="00ED7DB6">
        <w:t>.</w:t>
      </w:r>
      <w:r>
        <w:t xml:space="preserve"> </w:t>
      </w:r>
    </w:p>
    <w:p w14:paraId="2269F3FE" w14:textId="77777777" w:rsidR="00306314" w:rsidRDefault="00374794" w:rsidP="00306314">
      <w:pPr>
        <w:pStyle w:val="Heading1"/>
      </w:pPr>
      <w:bookmarkStart w:id="231" w:name="_Toc256000068"/>
      <w:bookmarkStart w:id="232" w:name="_Toc174012580"/>
      <w:r>
        <w:t>Miscellaneous</w:t>
      </w:r>
      <w:bookmarkEnd w:id="231"/>
      <w:bookmarkEnd w:id="232"/>
    </w:p>
    <w:p w14:paraId="55C22A11" w14:textId="77777777" w:rsidR="008E3029" w:rsidRDefault="00374794" w:rsidP="008E3029">
      <w:pPr>
        <w:pStyle w:val="Heading2"/>
      </w:pPr>
      <w:bookmarkStart w:id="233" w:name="_Toc256000069"/>
      <w:bookmarkStart w:id="234" w:name="_Toc111815340"/>
      <w:bookmarkStart w:id="235" w:name="_Toc168309949"/>
      <w:bookmarkStart w:id="236" w:name="_Toc174012581"/>
      <w:r>
        <w:t>Tuition Reimbursement</w:t>
      </w:r>
      <w:bookmarkEnd w:id="233"/>
      <w:bookmarkEnd w:id="234"/>
      <w:bookmarkEnd w:id="235"/>
      <w:bookmarkEnd w:id="236"/>
    </w:p>
    <w:p w14:paraId="14D4C35E" w14:textId="77777777" w:rsidR="008E3029" w:rsidRDefault="00374794" w:rsidP="008E3029">
      <w:pPr>
        <w:pStyle w:val="BodyText"/>
      </w:pPr>
      <w:r>
        <w:t xml:space="preserve">Employees will be reimbursed for the cost of books and tuition for pre-approved classes, courses, seminars, and conferences that would enhance their job skills or qualifications for promotion or </w:t>
      </w:r>
      <w:r>
        <w:t>transfer, up to a maximum of $500.00 per fiscal year.</w:t>
      </w:r>
    </w:p>
    <w:p w14:paraId="4157A3EC" w14:textId="77777777" w:rsidR="008E3029" w:rsidRDefault="00374794" w:rsidP="008E3029">
      <w:pPr>
        <w:pStyle w:val="Heading2"/>
      </w:pPr>
      <w:bookmarkStart w:id="237" w:name="_Toc256000070"/>
      <w:bookmarkStart w:id="238" w:name="_Toc111815341"/>
      <w:bookmarkStart w:id="239" w:name="_Toc168309950"/>
      <w:bookmarkStart w:id="240" w:name="_Toc174012582"/>
      <w:r>
        <w:t>Personal Property Reimbursement</w:t>
      </w:r>
      <w:bookmarkEnd w:id="237"/>
      <w:bookmarkEnd w:id="238"/>
      <w:bookmarkEnd w:id="239"/>
      <w:bookmarkEnd w:id="240"/>
    </w:p>
    <w:p w14:paraId="5A38661B" w14:textId="77777777" w:rsidR="008E3029" w:rsidRDefault="00374794" w:rsidP="008E3029">
      <w:pPr>
        <w:pStyle w:val="BodyText"/>
      </w:pPr>
      <w:r>
        <w:t xml:space="preserve">Personal property destroyed or damaged </w:t>
      </w:r>
      <w:proofErr w:type="gramStart"/>
      <w:r>
        <w:t>during the course of</w:t>
      </w:r>
      <w:proofErr w:type="gramEnd"/>
      <w:r>
        <w:t xml:space="preserve"> employment will be repaired or replaced by the County. Personal property which the County determined has been destroyed will be reimbursed at the following schedule:</w:t>
      </w:r>
    </w:p>
    <w:p w14:paraId="40B1FDB0" w14:textId="77777777" w:rsidR="008E3029" w:rsidRDefault="00374794" w:rsidP="008E3029">
      <w:pPr>
        <w:spacing w:before="240"/>
        <w:ind w:left="720"/>
      </w:pPr>
      <w:r>
        <w:t>Prescription eyeglasses</w:t>
      </w:r>
      <w:r>
        <w:tab/>
      </w:r>
      <w:r>
        <w:tab/>
        <w:t>$    250.00</w:t>
      </w:r>
    </w:p>
    <w:p w14:paraId="075E27A7" w14:textId="77777777" w:rsidR="008E3029" w:rsidRDefault="00374794" w:rsidP="008E3029">
      <w:pPr>
        <w:ind w:left="720"/>
      </w:pPr>
      <w:r>
        <w:t>Sunglasses</w:t>
      </w:r>
      <w:r>
        <w:tab/>
      </w:r>
      <w:r>
        <w:tab/>
      </w:r>
      <w:r>
        <w:tab/>
      </w:r>
      <w:r>
        <w:tab/>
        <w:t>$    175.00</w:t>
      </w:r>
    </w:p>
    <w:p w14:paraId="4223D58F" w14:textId="77777777" w:rsidR="008E3029" w:rsidRDefault="00374794" w:rsidP="008E3029">
      <w:pPr>
        <w:ind w:left="720"/>
      </w:pPr>
      <w:r>
        <w:t>Watches</w:t>
      </w:r>
      <w:r>
        <w:tab/>
      </w:r>
      <w:r>
        <w:tab/>
      </w:r>
      <w:r>
        <w:tab/>
      </w:r>
      <w:r>
        <w:tab/>
        <w:t>$    400.00</w:t>
      </w:r>
    </w:p>
    <w:p w14:paraId="73C4A903" w14:textId="77777777" w:rsidR="008E3029" w:rsidRDefault="00374794" w:rsidP="008E3029">
      <w:pPr>
        <w:ind w:left="720"/>
      </w:pPr>
      <w:r>
        <w:t>Cell phone</w:t>
      </w:r>
      <w:r>
        <w:tab/>
      </w:r>
      <w:r>
        <w:tab/>
      </w:r>
      <w:r>
        <w:tab/>
      </w:r>
      <w:r>
        <w:tab/>
        <w:t>$ 1,000.00</w:t>
      </w:r>
    </w:p>
    <w:p w14:paraId="5A94BEAA" w14:textId="77777777" w:rsidR="008E3029" w:rsidRDefault="00374794" w:rsidP="008E3029">
      <w:pPr>
        <w:ind w:left="720"/>
      </w:pPr>
      <w:r>
        <w:t>Wedding ring</w:t>
      </w:r>
      <w:r>
        <w:tab/>
      </w:r>
      <w:r>
        <w:tab/>
      </w:r>
      <w:r>
        <w:tab/>
      </w:r>
      <w:r>
        <w:tab/>
        <w:t>$    500.00</w:t>
      </w:r>
    </w:p>
    <w:p w14:paraId="1763733A" w14:textId="77777777" w:rsidR="008E3029" w:rsidRDefault="00374794" w:rsidP="008E3029">
      <w:pPr>
        <w:ind w:left="720"/>
      </w:pPr>
      <w:r>
        <w:t>One tasteful ring</w:t>
      </w:r>
      <w:r>
        <w:tab/>
      </w:r>
      <w:r>
        <w:tab/>
      </w:r>
      <w:r>
        <w:tab/>
        <w:t>$    500.00</w:t>
      </w:r>
    </w:p>
    <w:p w14:paraId="5D482806" w14:textId="77777777" w:rsidR="008E3029" w:rsidRDefault="00374794" w:rsidP="008E3029">
      <w:pPr>
        <w:ind w:left="720"/>
      </w:pPr>
      <w:r>
        <w:lastRenderedPageBreak/>
        <w:t>Earrings</w:t>
      </w:r>
      <w:r>
        <w:tab/>
      </w:r>
      <w:r>
        <w:tab/>
      </w:r>
      <w:r>
        <w:tab/>
      </w:r>
      <w:r>
        <w:tab/>
        <w:t>$    250.00</w:t>
      </w:r>
    </w:p>
    <w:p w14:paraId="3434519C" w14:textId="77777777" w:rsidR="008E3029" w:rsidRDefault="00374794" w:rsidP="008E3029">
      <w:pPr>
        <w:ind w:left="720"/>
      </w:pPr>
      <w:r>
        <w:t>Personal clothing (per item)</w:t>
      </w:r>
      <w:r>
        <w:tab/>
        <w:t>$      40.00</w:t>
      </w:r>
    </w:p>
    <w:p w14:paraId="562BA8EF" w14:textId="77777777" w:rsidR="008E3029" w:rsidRDefault="00374794" w:rsidP="008E3029">
      <w:pPr>
        <w:ind w:left="720"/>
      </w:pPr>
      <w:r>
        <w:t xml:space="preserve">Required uniform components </w:t>
      </w:r>
      <w:r>
        <w:tab/>
        <w:t xml:space="preserve">      at cost</w:t>
      </w:r>
    </w:p>
    <w:p w14:paraId="63FCBBCD" w14:textId="77777777" w:rsidR="008E3029" w:rsidRDefault="00374794" w:rsidP="008E3029">
      <w:pPr>
        <w:pStyle w:val="Heading2"/>
      </w:pPr>
      <w:bookmarkStart w:id="241" w:name="_Toc256000071"/>
      <w:bookmarkStart w:id="242" w:name="_Toc168309951"/>
      <w:bookmarkStart w:id="243" w:name="_Toc174012583"/>
      <w:r>
        <w:t>California Concealed Weapons Fees</w:t>
      </w:r>
      <w:bookmarkEnd w:id="241"/>
      <w:bookmarkEnd w:id="242"/>
      <w:bookmarkEnd w:id="243"/>
    </w:p>
    <w:p w14:paraId="71BDA5A6" w14:textId="77777777" w:rsidR="008E3029" w:rsidRDefault="00374794" w:rsidP="008E3029">
      <w:pPr>
        <w:pStyle w:val="BodyText"/>
      </w:pPr>
      <w:r>
        <w:t xml:space="preserve">The County will reimburse concealed weapons permit fees for Correctional Deputies who are required by the Sheriff to carry a gun while on </w:t>
      </w:r>
      <w:r>
        <w:t>duty.</w:t>
      </w:r>
    </w:p>
    <w:p w14:paraId="1388CD04" w14:textId="77777777" w:rsidR="00306314" w:rsidRDefault="00374794" w:rsidP="00306314">
      <w:pPr>
        <w:pStyle w:val="Heading1"/>
      </w:pPr>
      <w:bookmarkStart w:id="244" w:name="_Toc256000072"/>
      <w:bookmarkStart w:id="245" w:name="_Toc174012584"/>
      <w:r>
        <w:t>Probationary Period</w:t>
      </w:r>
      <w:bookmarkEnd w:id="244"/>
      <w:bookmarkEnd w:id="245"/>
    </w:p>
    <w:p w14:paraId="022DC1BD" w14:textId="77777777" w:rsidR="008E3029" w:rsidRDefault="00374794" w:rsidP="008E3029">
      <w:pPr>
        <w:pStyle w:val="BodyText"/>
      </w:pPr>
      <w:r>
        <w:t>The Deputy Sheriff I is an 830.1(c) classification that is a probationary classification. Employees must start POST academy within one (1) year of hire or within six (6) months of turning twenty-one (21). Upon completion of the Academy, the employee will be promoted to Deputy Sheriff II or released from probation. Effective April 1, 2024, all employees hired as a Deputy Sheriff I must be twenty-one (21) upon hire.</w:t>
      </w:r>
    </w:p>
    <w:p w14:paraId="306E1460" w14:textId="77777777" w:rsidR="008E3029" w:rsidRDefault="00374794" w:rsidP="008E3029">
      <w:pPr>
        <w:pStyle w:val="BodyText"/>
      </w:pPr>
      <w:r>
        <w:t>The Deputy Sheriff II is an 803.1(a) classification. A Deputy Sheriff II must complete their field training program and pass their probation within twelve (12) months, or they will be released from probation.</w:t>
      </w:r>
    </w:p>
    <w:p w14:paraId="0A1080DF" w14:textId="77777777" w:rsidR="008E3029" w:rsidRDefault="00374794" w:rsidP="008E3029">
      <w:pPr>
        <w:pStyle w:val="Heading1"/>
      </w:pPr>
      <w:bookmarkStart w:id="246" w:name="_Toc256000073"/>
      <w:bookmarkStart w:id="247" w:name="_Toc174012585"/>
      <w:r>
        <w:t>Layoffs</w:t>
      </w:r>
      <w:bookmarkEnd w:id="246"/>
      <w:bookmarkEnd w:id="247"/>
    </w:p>
    <w:p w14:paraId="362C94E6" w14:textId="77777777" w:rsidR="008E3029" w:rsidRDefault="00374794" w:rsidP="008E3029">
      <w:pPr>
        <w:pStyle w:val="Heading2"/>
      </w:pPr>
      <w:bookmarkStart w:id="248" w:name="_Toc256000074"/>
      <w:bookmarkStart w:id="249" w:name="_Toc111815344"/>
      <w:bookmarkStart w:id="250" w:name="_Toc168309954"/>
      <w:bookmarkStart w:id="251" w:name="_Toc174012586"/>
      <w:r>
        <w:t>Grounds for Layoff</w:t>
      </w:r>
      <w:bookmarkEnd w:id="248"/>
      <w:bookmarkEnd w:id="249"/>
      <w:bookmarkEnd w:id="250"/>
      <w:bookmarkEnd w:id="251"/>
    </w:p>
    <w:p w14:paraId="675903A2" w14:textId="77777777" w:rsidR="008E3029" w:rsidRDefault="00374794" w:rsidP="008E3029">
      <w:pPr>
        <w:pStyle w:val="BodyText"/>
      </w:pPr>
      <w:r>
        <w:t xml:space="preserve">Employee(s) may be laid-off when the position is no longer necessary, for reasons of economy, lack of work, lack of funds, if the position can be consolidated with another position, or for reason(s) that the County deems sufficient for abolishing the position(s). </w:t>
      </w:r>
    </w:p>
    <w:p w14:paraId="5CED5403" w14:textId="77777777" w:rsidR="008E3029" w:rsidRDefault="00374794" w:rsidP="008E3029">
      <w:pPr>
        <w:pStyle w:val="Heading2"/>
      </w:pPr>
      <w:bookmarkStart w:id="252" w:name="_Toc256000075"/>
      <w:bookmarkStart w:id="253" w:name="_Toc111815345"/>
      <w:bookmarkStart w:id="254" w:name="_Toc168309955"/>
      <w:bookmarkStart w:id="255" w:name="_Toc174012587"/>
      <w:r>
        <w:t>Layoff Procedure</w:t>
      </w:r>
      <w:bookmarkEnd w:id="252"/>
      <w:bookmarkEnd w:id="253"/>
      <w:bookmarkEnd w:id="254"/>
      <w:bookmarkEnd w:id="255"/>
      <w:r>
        <w:t xml:space="preserve"> </w:t>
      </w:r>
    </w:p>
    <w:p w14:paraId="17BCE217" w14:textId="77777777" w:rsidR="008E3029" w:rsidRDefault="00374794" w:rsidP="008E3029">
      <w:pPr>
        <w:pStyle w:val="BodyText"/>
      </w:pPr>
      <w:r>
        <w:t xml:space="preserve">When a reduction in workforce becomes necessary, layoff(s) will be accomplished by first determining the number of positions within each class that is reduced. Layoffs are determined by classification seniority, which is defined by time in class plus higher class within the classification series. An employee who is being laid off has the option of bumping to a previously held position based on classification seniority. Laid-off employees will be placed on a recall list for a period of two (2) years. </w:t>
      </w:r>
    </w:p>
    <w:p w14:paraId="443A4E84" w14:textId="77777777" w:rsidR="008E3029" w:rsidRDefault="00374794" w:rsidP="008E3029">
      <w:pPr>
        <w:pStyle w:val="Heading2"/>
      </w:pPr>
      <w:bookmarkStart w:id="256" w:name="_Toc256000076"/>
      <w:bookmarkStart w:id="257" w:name="_Toc111815346"/>
      <w:bookmarkStart w:id="258" w:name="_Toc168309956"/>
      <w:bookmarkStart w:id="259" w:name="_Toc174012588"/>
      <w:r>
        <w:t>Recall Procedure</w:t>
      </w:r>
      <w:bookmarkEnd w:id="256"/>
      <w:bookmarkEnd w:id="257"/>
      <w:bookmarkEnd w:id="258"/>
      <w:bookmarkEnd w:id="259"/>
      <w:r>
        <w:t xml:space="preserve"> </w:t>
      </w:r>
    </w:p>
    <w:p w14:paraId="0BE306B5" w14:textId="77777777" w:rsidR="008E3029" w:rsidRDefault="00374794" w:rsidP="008E3029">
      <w:pPr>
        <w:pStyle w:val="BodyText"/>
      </w:pPr>
      <w:r>
        <w:t xml:space="preserve">When a vacancy exists, and employees are to be recalled, a notice of the opening(s) will be sent to the last mailing address as furnished by the laid-off employee. To expedite the recall, more than one (1) employee may be notified of an opening, but priority will be given to the employee who was laid off last. This recall notice will be by certified mail, and the </w:t>
      </w:r>
      <w:r>
        <w:lastRenderedPageBreak/>
        <w:t>employee has twenty-one (21) days to accept the offer of reemployment from the postmark date. Employees are required to report to work within forty-five (45) days of the postmark date. Employees are allowed to decline a recall one (1) time during the duration of the recall list. Declining a second recall opportunity permanently removes an employee from the recall list.</w:t>
      </w:r>
    </w:p>
    <w:p w14:paraId="1F84FEAF" w14:textId="77777777" w:rsidR="008E3029" w:rsidRDefault="00374794" w:rsidP="008E3029">
      <w:pPr>
        <w:pStyle w:val="Heading1"/>
      </w:pPr>
      <w:bookmarkStart w:id="260" w:name="_Toc256000077"/>
      <w:bookmarkStart w:id="261" w:name="_Toc174012589"/>
      <w:r>
        <w:t>Personnel Files</w:t>
      </w:r>
      <w:bookmarkEnd w:id="260"/>
      <w:bookmarkEnd w:id="261"/>
    </w:p>
    <w:p w14:paraId="4C2B4A81" w14:textId="77777777" w:rsidR="008E3029" w:rsidRDefault="00374794" w:rsidP="008E3029">
      <w:pPr>
        <w:pStyle w:val="BodyText"/>
      </w:pPr>
      <w:r>
        <w:t>The County maintains one (1) official personnel file for each employee. Employees have the right to inspect their personnel files and may do so by scheduling review with the Deputy County Administrator – Personnel and Risk Manager during regular business hours of the County. No adverse comment will be entered into the employees personnel file without the employee first receiving a copy of the document and the opportunity to read and sign the document except the document may be entered into the file if the e</w:t>
      </w:r>
      <w:r>
        <w:t>mployee refuses to sign the document, which shall be so noted.</w:t>
      </w:r>
    </w:p>
    <w:p w14:paraId="33D602EB" w14:textId="77777777" w:rsidR="008E3029" w:rsidRDefault="00374794" w:rsidP="008E3029">
      <w:pPr>
        <w:pStyle w:val="BodyText"/>
      </w:pPr>
      <w:r>
        <w:t>The employee may submit a rebuttal to any information placed in their personnel file within thirty (30) days.</w:t>
      </w:r>
    </w:p>
    <w:p w14:paraId="343AB2DC" w14:textId="77777777" w:rsidR="008E3029" w:rsidRDefault="00374794" w:rsidP="008E3029">
      <w:pPr>
        <w:pStyle w:val="BodyText"/>
      </w:pPr>
      <w:r>
        <w:t>If the employee wishes to have a representative review their personnel file, the employee will provide the County written authorization.</w:t>
      </w:r>
    </w:p>
    <w:p w14:paraId="4AEC7252" w14:textId="77777777" w:rsidR="008E3029" w:rsidRDefault="00374794" w:rsidP="008E3029">
      <w:pPr>
        <w:pStyle w:val="Heading1"/>
      </w:pPr>
      <w:bookmarkStart w:id="262" w:name="_Toc256000078"/>
      <w:bookmarkStart w:id="263" w:name="_Toc174012590"/>
      <w:r>
        <w:t>Grievance Procedure</w:t>
      </w:r>
      <w:bookmarkEnd w:id="262"/>
      <w:bookmarkEnd w:id="263"/>
    </w:p>
    <w:p w14:paraId="6BEA89CE" w14:textId="77777777" w:rsidR="008E3029" w:rsidRDefault="00374794" w:rsidP="008E3029">
      <w:pPr>
        <w:pStyle w:val="BodyText"/>
      </w:pPr>
      <w:bookmarkStart w:id="264" w:name="_Hlk123737644"/>
      <w:r>
        <w:t xml:space="preserve">This procedure aims to establish </w:t>
      </w:r>
      <w:r w:rsidRPr="004C1C0B">
        <w:t xml:space="preserve">an orderly process for reviewing and resolving employee grievances at the lowest possible administrative level in the shortest possible time. </w:t>
      </w:r>
    </w:p>
    <w:p w14:paraId="1FB591C2" w14:textId="77777777" w:rsidR="008E3029" w:rsidRDefault="00374794" w:rsidP="008E3029">
      <w:pPr>
        <w:pStyle w:val="BodyText"/>
      </w:pPr>
      <w:r w:rsidRPr="00483D65">
        <w:t xml:space="preserve">A grievance is a complaint of one </w:t>
      </w:r>
      <w:r>
        <w:t xml:space="preserve">(1) </w:t>
      </w:r>
      <w:r w:rsidRPr="00483D65">
        <w:t>or more employee</w:t>
      </w:r>
      <w:r>
        <w:t>s or a dispute between the Association</w:t>
      </w:r>
      <w:r w:rsidRPr="00483D65">
        <w:t xml:space="preserve"> and the </w:t>
      </w:r>
      <w:r>
        <w:t xml:space="preserve">County </w:t>
      </w:r>
      <w:r w:rsidRPr="00483D65">
        <w:t>involving the interpretation, application, or enforcement of the express terms of this Agreement.</w:t>
      </w:r>
    </w:p>
    <w:bookmarkEnd w:id="264"/>
    <w:p w14:paraId="13A584F0" w14:textId="77777777" w:rsidR="008E3029" w:rsidRDefault="00374794" w:rsidP="008E3029">
      <w:pPr>
        <w:pStyle w:val="BodyText"/>
      </w:pPr>
      <w:r>
        <w:t xml:space="preserve">Excluded from the grievance procedure are performance evaluations and disciplinary actions. </w:t>
      </w:r>
    </w:p>
    <w:p w14:paraId="4FE9AD46" w14:textId="77777777" w:rsidR="008E3029" w:rsidRDefault="00374794" w:rsidP="008E3029">
      <w:pPr>
        <w:pStyle w:val="Heading2"/>
      </w:pPr>
      <w:bookmarkStart w:id="265" w:name="_Toc256000079"/>
      <w:bookmarkStart w:id="266" w:name="_Toc174012591"/>
      <w:r>
        <w:t>Procedural steps</w:t>
      </w:r>
      <w:bookmarkEnd w:id="265"/>
      <w:bookmarkEnd w:id="266"/>
    </w:p>
    <w:p w14:paraId="52A93836" w14:textId="77777777" w:rsidR="008E3029" w:rsidRDefault="00374794" w:rsidP="008E3029">
      <w:pPr>
        <w:pStyle w:val="BodyText"/>
      </w:pPr>
      <w:r>
        <w:t>Grievances must be filed on a form provided by the Deputy County Administrator – Personnel and Risk Management Officer under the following procedure:</w:t>
      </w:r>
    </w:p>
    <w:p w14:paraId="40DE4B08" w14:textId="77777777" w:rsidR="008E3029" w:rsidRDefault="00374794" w:rsidP="008E3029">
      <w:pPr>
        <w:pStyle w:val="Heading2"/>
      </w:pPr>
      <w:bookmarkStart w:id="267" w:name="_Toc256000080"/>
      <w:bookmarkStart w:id="268" w:name="_Toc174012592"/>
      <w:r>
        <w:t>Step 1: Immediate Supervisor</w:t>
      </w:r>
      <w:bookmarkEnd w:id="267"/>
      <w:bookmarkEnd w:id="268"/>
    </w:p>
    <w:p w14:paraId="2AF13C76" w14:textId="77777777" w:rsidR="008E3029" w:rsidRDefault="00374794" w:rsidP="008E3029">
      <w:pPr>
        <w:pStyle w:val="BodyText"/>
      </w:pPr>
      <w:r>
        <w:t xml:space="preserve">Employees who believe they have a grievance, before filing the grievance, must discuss their grievance with their immediate supervisor </w:t>
      </w:r>
      <w:proofErr w:type="gramStart"/>
      <w:r>
        <w:t>in an attempt to</w:t>
      </w:r>
      <w:proofErr w:type="gramEnd"/>
      <w:r>
        <w:t xml:space="preserve"> resolve the matter. The grievance must be discussed with the immediate supervisor within fifteen (15) calendar </w:t>
      </w:r>
      <w:r>
        <w:lastRenderedPageBreak/>
        <w:t>days of the situation giving rise to the grievance or from the date the employee should have reasonably known of the situation giving rise to the grievance.</w:t>
      </w:r>
    </w:p>
    <w:p w14:paraId="03A94A72" w14:textId="77777777" w:rsidR="008E3029" w:rsidRDefault="00374794" w:rsidP="008E3029">
      <w:pPr>
        <w:pStyle w:val="BodyText"/>
      </w:pPr>
      <w:r w:rsidRPr="00774598">
        <w:t xml:space="preserve">If the </w:t>
      </w:r>
      <w:r>
        <w:t xml:space="preserve">grievant is unsatisfied with their </w:t>
      </w:r>
      <w:proofErr w:type="gramStart"/>
      <w:r>
        <w:t>Supervisor’s</w:t>
      </w:r>
      <w:proofErr w:type="gramEnd"/>
      <w:r>
        <w:t xml:space="preserve"> decision, they may submit the grievance within fifteen (15) calendar days</w:t>
      </w:r>
      <w:r w:rsidRPr="00774598">
        <w:t xml:space="preserve"> to the next</w:t>
      </w:r>
      <w:r>
        <w:t xml:space="preserve"> Step. Step 2: Department Head</w:t>
      </w:r>
    </w:p>
    <w:p w14:paraId="1099A726" w14:textId="77777777" w:rsidR="008E3029" w:rsidRDefault="00374794" w:rsidP="008E3029">
      <w:pPr>
        <w:pStyle w:val="BodyText"/>
      </w:pPr>
      <w:r>
        <w:t>If The grievance must be submitted within fifteen (15) calendar days after the Step 1 decision to their Department Head. Within seven (7) calendar days after submission, the Department Head or designee may meet with the employee. Within twenty-one (21) calendar days of receiving the grievance, the Department Head will provide</w:t>
      </w:r>
      <w:r w:rsidRPr="00774598">
        <w:t xml:space="preserve"> a written decision to the employee.</w:t>
      </w:r>
      <w:r w:rsidRPr="00054FE9">
        <w:t xml:space="preserve"> </w:t>
      </w:r>
      <w:r w:rsidRPr="00774598">
        <w:t xml:space="preserve">If the </w:t>
      </w:r>
      <w:r>
        <w:t>grievant is not satisfied with the Department Head’s decision, they may submit the grievance within fifteen (15) calendar days</w:t>
      </w:r>
      <w:r w:rsidRPr="00774598">
        <w:t xml:space="preserve"> to the next</w:t>
      </w:r>
      <w:r>
        <w:t xml:space="preserve"> Step.</w:t>
      </w:r>
    </w:p>
    <w:p w14:paraId="71AE04F7" w14:textId="77777777" w:rsidR="008E3029" w:rsidRDefault="00374794" w:rsidP="008E3029">
      <w:pPr>
        <w:pStyle w:val="Heading2"/>
      </w:pPr>
      <w:bookmarkStart w:id="269" w:name="_Toc256000081"/>
      <w:bookmarkStart w:id="270" w:name="_Toc174012593"/>
      <w:r>
        <w:t>Step 3: State Mediation</w:t>
      </w:r>
      <w:bookmarkEnd w:id="269"/>
      <w:bookmarkEnd w:id="270"/>
    </w:p>
    <w:p w14:paraId="3C015F5B" w14:textId="77777777" w:rsidR="008E3029" w:rsidRDefault="00374794" w:rsidP="008E3029">
      <w:pPr>
        <w:pStyle w:val="BodyText"/>
      </w:pPr>
      <w:r>
        <w:t xml:space="preserve">The grievance must be submitted to the </w:t>
      </w:r>
      <w:r w:rsidRPr="00774598">
        <w:t>Deputy County Administrator – Personnel and Risk Manager</w:t>
      </w:r>
      <w:r>
        <w:t>.</w:t>
      </w:r>
      <w:r w:rsidRPr="00774598">
        <w:t xml:space="preserve"> </w:t>
      </w:r>
      <w:r>
        <w:t xml:space="preserve">Within seven (7) calendar days after receipt of the appeal, the </w:t>
      </w:r>
      <w:r>
        <w:rPr>
          <w:rFonts w:eastAsia="Calibri"/>
        </w:rPr>
        <w:t>Deputy County Administrator Personnel and Risk Management Officer</w:t>
      </w:r>
      <w:r>
        <w:t xml:space="preserve"> will contact the State Mediation and Conciliation Service, and a mediation date will be scheduled at the soonest possible date. If the parties cannot reach an agreement in mediation, then the Step 2 decision will be binding on the parties.</w:t>
      </w:r>
    </w:p>
    <w:p w14:paraId="1BB407FE" w14:textId="77777777" w:rsidR="008E3029" w:rsidRDefault="00374794" w:rsidP="008E3029">
      <w:pPr>
        <w:pStyle w:val="BodyText"/>
      </w:pPr>
      <w:r>
        <w:t>If an employee does not appeal the decision rendered regarding the grievance or complaint within the time limits, the grievance is considered resolved.</w:t>
      </w:r>
    </w:p>
    <w:p w14:paraId="64A35E42" w14:textId="77777777" w:rsidR="008E3029" w:rsidRDefault="00374794" w:rsidP="008E3029">
      <w:pPr>
        <w:pStyle w:val="BodyText"/>
      </w:pPr>
      <w:r>
        <w:t xml:space="preserve">If a </w:t>
      </w:r>
      <w:proofErr w:type="gramStart"/>
      <w:r>
        <w:t>County</w:t>
      </w:r>
      <w:proofErr w:type="gramEnd"/>
      <w:r>
        <w:t xml:space="preserve"> representative does not render a decision to the employee within the time limitations, the employee may</w:t>
      </w:r>
      <w:r w:rsidRPr="0019466E">
        <w:t xml:space="preserve"> </w:t>
      </w:r>
      <w:r>
        <w:t xml:space="preserve">advance to the next step in the procedure within fifteen (15) calendar days thereafter. </w:t>
      </w:r>
    </w:p>
    <w:p w14:paraId="6A63F2A6" w14:textId="77777777" w:rsidR="008E3029" w:rsidRDefault="00374794" w:rsidP="008E3029">
      <w:pPr>
        <w:pStyle w:val="BodyText"/>
      </w:pPr>
      <w:r>
        <w:t>If the management representative does not feel they have the authority to resolve the grievance or complaint, the grievance or complaint may be referred to the next step in the procedure.</w:t>
      </w:r>
    </w:p>
    <w:p w14:paraId="1760C0FE" w14:textId="77777777" w:rsidR="008E3029" w:rsidRPr="00591520" w:rsidRDefault="00374794" w:rsidP="008E3029">
      <w:pPr>
        <w:pStyle w:val="BodyText"/>
        <w:rPr>
          <w:rFonts w:eastAsia="Calibri"/>
          <w:bCs/>
        </w:rPr>
      </w:pPr>
      <w:r>
        <w:rPr>
          <w:rFonts w:eastAsia="Calibri"/>
        </w:rPr>
        <w:t>T</w:t>
      </w:r>
      <w:r w:rsidRPr="00591520">
        <w:rPr>
          <w:rFonts w:eastAsia="Calibri"/>
        </w:rPr>
        <w:t xml:space="preserve">he parties may </w:t>
      </w:r>
      <w:r>
        <w:rPr>
          <w:rFonts w:eastAsia="Calibri"/>
        </w:rPr>
        <w:t xml:space="preserve">agree to </w:t>
      </w:r>
      <w:r w:rsidRPr="00591520">
        <w:rPr>
          <w:rFonts w:eastAsia="Calibri"/>
        </w:rPr>
        <w:t xml:space="preserve">extend all time </w:t>
      </w:r>
      <w:r>
        <w:rPr>
          <w:rFonts w:eastAsia="Calibri"/>
        </w:rPr>
        <w:t>limits in writing</w:t>
      </w:r>
      <w:r w:rsidRPr="00591520">
        <w:rPr>
          <w:rFonts w:eastAsia="Calibri"/>
        </w:rPr>
        <w:t xml:space="preserve">. </w:t>
      </w:r>
    </w:p>
    <w:p w14:paraId="75D89F52" w14:textId="77777777" w:rsidR="008E3029" w:rsidRPr="00591520" w:rsidRDefault="00374794" w:rsidP="008E3029">
      <w:pPr>
        <w:pStyle w:val="BodyText"/>
        <w:rPr>
          <w:rFonts w:eastAsia="Calibri"/>
          <w:bCs/>
        </w:rPr>
      </w:pPr>
      <w:r w:rsidRPr="00591520">
        <w:rPr>
          <w:rFonts w:eastAsia="Calibri"/>
        </w:rPr>
        <w:t xml:space="preserve">Any grievance petition resolved at any step of the grievance procedure </w:t>
      </w:r>
      <w:r>
        <w:rPr>
          <w:rFonts w:eastAsia="Calibri"/>
        </w:rPr>
        <w:t>is</w:t>
      </w:r>
      <w:r w:rsidRPr="00591520">
        <w:rPr>
          <w:rFonts w:eastAsia="Calibri"/>
        </w:rPr>
        <w:t xml:space="preserve"> final and binding on the County and the grievant.</w:t>
      </w:r>
    </w:p>
    <w:p w14:paraId="1264FED5" w14:textId="77777777" w:rsidR="008E3029" w:rsidRDefault="00374794" w:rsidP="008E3029">
      <w:pPr>
        <w:pStyle w:val="BodyText"/>
      </w:pPr>
      <w:r>
        <w:rPr>
          <w:rFonts w:eastAsia="Calibri"/>
        </w:rPr>
        <w:t>The grievant may withdraw any grievance</w:t>
      </w:r>
      <w:r w:rsidRPr="00591520">
        <w:rPr>
          <w:rFonts w:eastAsia="Calibri"/>
        </w:rPr>
        <w:t xml:space="preserve"> at any time, in writing, without prejudice.</w:t>
      </w:r>
    </w:p>
    <w:p w14:paraId="4790F68A" w14:textId="77777777" w:rsidR="008E3029" w:rsidRDefault="00374794" w:rsidP="008E3029">
      <w:pPr>
        <w:pStyle w:val="Heading1"/>
      </w:pPr>
      <w:bookmarkStart w:id="271" w:name="_Toc256000082"/>
      <w:bookmarkStart w:id="272" w:name="_Toc174012594"/>
      <w:r>
        <w:t>Concerted Activities</w:t>
      </w:r>
      <w:bookmarkEnd w:id="271"/>
      <w:bookmarkEnd w:id="272"/>
    </w:p>
    <w:p w14:paraId="1F4ED8B6" w14:textId="77777777" w:rsidR="008E3029" w:rsidRDefault="00374794" w:rsidP="008E3029">
      <w:pPr>
        <w:pStyle w:val="Heading2"/>
      </w:pPr>
      <w:bookmarkStart w:id="273" w:name="_Toc256000083"/>
      <w:bookmarkStart w:id="274" w:name="_Toc111815350"/>
      <w:bookmarkStart w:id="275" w:name="_Toc168309960"/>
      <w:bookmarkStart w:id="276" w:name="_Toc174012595"/>
      <w:r>
        <w:t>Peaceful Performance Clause</w:t>
      </w:r>
      <w:bookmarkEnd w:id="273"/>
      <w:bookmarkEnd w:id="274"/>
      <w:bookmarkEnd w:id="275"/>
      <w:bookmarkEnd w:id="276"/>
    </w:p>
    <w:p w14:paraId="2EDC8A05" w14:textId="77777777" w:rsidR="008E3029" w:rsidRDefault="00374794" w:rsidP="008E3029">
      <w:pPr>
        <w:pStyle w:val="BodyText"/>
      </w:pPr>
      <w:r>
        <w:t xml:space="preserve">The parties to this Memorandum recognize and acknowledge that the services performed by the County employees covered by this Agreement are essential to the public health, </w:t>
      </w:r>
      <w:r>
        <w:lastRenderedPageBreak/>
        <w:t>safety, and general welfare of the residents of the County of Siskiyou. The Association agrees that under no circumstances will it recommend, encourage, cause, or permit its members to initiate, participate in, nor will any member of the bargaining unit take part in any strike, sympathy strike, sit-down, stay-in, sick-out, slow-down, or picketing (hereinafter collectively referred to as work stoppage), in any office or department of the County nor to curtail any work or restrict any production, or interfere</w:t>
      </w:r>
      <w:r>
        <w:t xml:space="preserve"> with any operation of the County. Picketing is prohibited on matters involving wages, insurance coverage, and leaves from work during the term of the MOU. In the event of any work stoppage by any employee, the County is not required to negotiate on the merits of any dispute which may have given rise to such work stoppage until the work stoppage has ceased.</w:t>
      </w:r>
    </w:p>
    <w:p w14:paraId="5DA7BBBB" w14:textId="77777777" w:rsidR="008E3029" w:rsidRDefault="00374794" w:rsidP="008E3029">
      <w:pPr>
        <w:pStyle w:val="Heading2"/>
      </w:pPr>
      <w:bookmarkStart w:id="277" w:name="_Toc256000084"/>
      <w:bookmarkStart w:id="278" w:name="_Toc111815351"/>
      <w:bookmarkStart w:id="279" w:name="_Toc168309961"/>
      <w:bookmarkStart w:id="280" w:name="_Toc174012596"/>
      <w:r>
        <w:t>Work Stoppage</w:t>
      </w:r>
      <w:bookmarkEnd w:id="277"/>
      <w:bookmarkEnd w:id="278"/>
      <w:bookmarkEnd w:id="279"/>
      <w:bookmarkEnd w:id="280"/>
    </w:p>
    <w:p w14:paraId="06D9CD94" w14:textId="77777777" w:rsidR="008E3029" w:rsidRDefault="00374794" w:rsidP="008E3029">
      <w:pPr>
        <w:pStyle w:val="BodyText"/>
      </w:pPr>
      <w:r>
        <w:t>The County agrees not to lock out employees.</w:t>
      </w:r>
    </w:p>
    <w:p w14:paraId="6CB055AB" w14:textId="77777777" w:rsidR="008E3029" w:rsidRDefault="00374794" w:rsidP="008E3029">
      <w:pPr>
        <w:pStyle w:val="BodyText"/>
      </w:pPr>
      <w:r>
        <w:t xml:space="preserve">In the event of any work stoppage during the term of this Memorandum of Understanding, whether by the Association or any employee, the Association, through its </w:t>
      </w:r>
      <w:r>
        <w:t>officers, must immediately declare in writing and publicize that the work stoppage is illegal and unauthorized, and further direct its members in writing to cease the said conduct and resume work. Copies of such written notice must be served upon the County. If, in the event of any work stoppage, the Association promptly and in good faith performs the obligations of this paragraph, providing the Association has not otherwise authorized, permitted, or encouraged such work stoppage, the Association will not b</w:t>
      </w:r>
      <w:r>
        <w:t>e liable for any damages caused by the violation of this provision. The County, however, has the right to discipline, including discharge any employee who instigates, participates in, or gives leadership to any work stoppage activity herein prohibited, and the County also has the right to seek full legal redress, including damages, against any employee. It is understood that employees who are disciplined retain appeal rights under this Memorandum of Understanding.</w:t>
      </w:r>
    </w:p>
    <w:p w14:paraId="43D37616" w14:textId="77777777" w:rsidR="008E3029" w:rsidRDefault="00374794" w:rsidP="008E3029">
      <w:pPr>
        <w:pStyle w:val="Heading1"/>
      </w:pPr>
      <w:bookmarkStart w:id="281" w:name="_Toc256000085"/>
      <w:bookmarkStart w:id="282" w:name="_Toc174012597"/>
      <w:r>
        <w:t>Academy Reimbursement</w:t>
      </w:r>
      <w:bookmarkEnd w:id="281"/>
      <w:bookmarkEnd w:id="282"/>
    </w:p>
    <w:p w14:paraId="2265F24D" w14:textId="77777777" w:rsidR="008E3029" w:rsidRDefault="00374794" w:rsidP="008E3029">
      <w:pPr>
        <w:pStyle w:val="BodyText"/>
      </w:pPr>
      <w:r>
        <w:t xml:space="preserve">If an academy student accepts employment with the County as a Deputy Sheriff I, the County will pay the student while attending the California Peace Officer Standards and Training (POST) approved police academy (the Academy). Upon successful completion of the Academy, the County will reimburse the employee for the full cost of the Academy tuition. If the employee separates employment within three (3) years of being promoted to Deputy Sheriff II, the employee will be responsible for reimbursing the County a </w:t>
      </w:r>
      <w:r>
        <w:t>prorated portion of the cost of the Academy.</w:t>
      </w:r>
    </w:p>
    <w:p w14:paraId="3C0D3250" w14:textId="77777777" w:rsidR="008E3029" w:rsidRDefault="00374794" w:rsidP="008E3029">
      <w:pPr>
        <w:pStyle w:val="BodyText"/>
      </w:pPr>
      <w:r>
        <w:t xml:space="preserve">If the County hires an employee as a Deputy Sheriff I and sends them to the Academy and the employee separates employment within three (3) years </w:t>
      </w:r>
      <w:r w:rsidR="00CC4CBE">
        <w:t xml:space="preserve">of </w:t>
      </w:r>
      <w:r>
        <w:t>being promoted to Deputy Sheriff II, the employee will be responsible for reimbursing the County a prorated portion of the cost of the Academy.</w:t>
      </w:r>
    </w:p>
    <w:p w14:paraId="615005B2" w14:textId="77777777" w:rsidR="008E3029" w:rsidRDefault="00374794" w:rsidP="008E3029">
      <w:pPr>
        <w:pStyle w:val="Heading1"/>
      </w:pPr>
      <w:bookmarkStart w:id="283" w:name="_Toc256000086"/>
      <w:bookmarkStart w:id="284" w:name="_Toc174012598"/>
      <w:r>
        <w:lastRenderedPageBreak/>
        <w:t>Severability</w:t>
      </w:r>
      <w:bookmarkEnd w:id="283"/>
      <w:bookmarkEnd w:id="284"/>
    </w:p>
    <w:p w14:paraId="55F76750" w14:textId="77777777" w:rsidR="008E3029" w:rsidRDefault="00374794" w:rsidP="008E3029">
      <w:pPr>
        <w:pStyle w:val="BodyText"/>
      </w:pPr>
      <w:r>
        <w:t>Should any provision of this Memorandum of Understanding be found to be inoperative, void, or invalid by a court of competent jurisdiction, all other provisions of this Memorandum of Understanding remain in full force and effect.</w:t>
      </w:r>
    </w:p>
    <w:p w14:paraId="0F434640" w14:textId="77777777" w:rsidR="00EF3E69" w:rsidRDefault="00374794" w:rsidP="00EF3E69">
      <w:pPr>
        <w:pStyle w:val="Heading1"/>
      </w:pPr>
      <w:bookmarkStart w:id="285" w:name="_Toc256000087"/>
      <w:bookmarkStart w:id="286" w:name="_Toc170893816"/>
      <w:bookmarkStart w:id="287" w:name="_Toc174012599"/>
      <w:r>
        <w:t>Term</w:t>
      </w:r>
      <w:bookmarkEnd w:id="285"/>
      <w:bookmarkEnd w:id="286"/>
      <w:bookmarkEnd w:id="287"/>
    </w:p>
    <w:p w14:paraId="22EAC517" w14:textId="5B116484" w:rsidR="008E3029" w:rsidRDefault="00374794" w:rsidP="008E3029">
      <w:pPr>
        <w:spacing w:after="240"/>
      </w:pPr>
      <w:r>
        <w:t xml:space="preserve">This Memorandum of Understanding supersedes and replaces all prior Memorandums of Understanding, agreements, </w:t>
      </w:r>
      <w:r w:rsidR="005419E2">
        <w:t>and salary schedules, oral or written, express or implied, and is the full, final, and only agreement between the County and the Association. It</w:t>
      </w:r>
      <w:r>
        <w:t xml:space="preserve"> is effective from September 15</w:t>
      </w:r>
      <w:r>
        <w:t>, 2024, through September 25, 2027.</w:t>
      </w:r>
    </w:p>
    <w:tbl>
      <w:tblPr>
        <w:tblW w:w="0" w:type="auto"/>
        <w:tblLook w:val="04A0" w:firstRow="1" w:lastRow="0" w:firstColumn="1" w:lastColumn="0" w:noHBand="0" w:noVBand="1"/>
      </w:tblPr>
      <w:tblGrid>
        <w:gridCol w:w="4675"/>
        <w:gridCol w:w="4675"/>
      </w:tblGrid>
      <w:tr w:rsidR="00CC5877" w14:paraId="7E91D8B0" w14:textId="77777777" w:rsidTr="00613065">
        <w:tc>
          <w:tcPr>
            <w:tcW w:w="4675" w:type="dxa"/>
          </w:tcPr>
          <w:p w14:paraId="2397D3E8" w14:textId="77777777" w:rsidR="00EF3E69" w:rsidRDefault="00374794" w:rsidP="00412A14">
            <w:pPr>
              <w:pStyle w:val="SignatureBlock"/>
            </w:pPr>
            <w:r>
              <w:t>Date: ___________________</w:t>
            </w:r>
          </w:p>
        </w:tc>
        <w:tc>
          <w:tcPr>
            <w:tcW w:w="4675" w:type="dxa"/>
          </w:tcPr>
          <w:p w14:paraId="12A928E0" w14:textId="77777777" w:rsidR="00EF3E69" w:rsidRDefault="00374794" w:rsidP="00412A14">
            <w:pPr>
              <w:pStyle w:val="SignatureBlock"/>
            </w:pPr>
            <w:r>
              <w:t>Date: __________________</w:t>
            </w:r>
          </w:p>
        </w:tc>
      </w:tr>
      <w:tr w:rsidR="00CC5877" w14:paraId="1C594485" w14:textId="77777777" w:rsidTr="00613065">
        <w:tc>
          <w:tcPr>
            <w:tcW w:w="4675" w:type="dxa"/>
          </w:tcPr>
          <w:p w14:paraId="3C32C46F" w14:textId="77777777" w:rsidR="00EF3E69" w:rsidRDefault="00374794" w:rsidP="00412A14">
            <w:pPr>
              <w:pStyle w:val="SignatureBlock"/>
            </w:pPr>
            <w:r>
              <w:t>County of Siskiyou</w:t>
            </w:r>
          </w:p>
          <w:p w14:paraId="02A6B0C4" w14:textId="77777777" w:rsidR="008E3029" w:rsidRDefault="00374794" w:rsidP="00412A14">
            <w:pPr>
              <w:pStyle w:val="SignatureBlock"/>
            </w:pPr>
            <w:r>
              <w:t>__________________________</w:t>
            </w:r>
            <w:r>
              <w:br/>
              <w:t xml:space="preserve">Angela Davis </w:t>
            </w:r>
          </w:p>
          <w:p w14:paraId="4FD80BE5" w14:textId="77777777" w:rsidR="00EF3E69" w:rsidRDefault="00374794" w:rsidP="008E3029">
            <w:pPr>
              <w:pStyle w:val="SignatureBlock"/>
              <w:spacing w:before="0"/>
            </w:pPr>
            <w:r>
              <w:t>County Administrative Officer</w:t>
            </w:r>
          </w:p>
          <w:p w14:paraId="2E4D2EFB" w14:textId="77777777" w:rsidR="00EF3E69" w:rsidRDefault="00EF3E69" w:rsidP="00412A14">
            <w:pPr>
              <w:pStyle w:val="SignatureBlock"/>
            </w:pPr>
          </w:p>
        </w:tc>
        <w:tc>
          <w:tcPr>
            <w:tcW w:w="4675" w:type="dxa"/>
          </w:tcPr>
          <w:p w14:paraId="6210150B" w14:textId="77777777" w:rsidR="00EF3E69" w:rsidRDefault="00374794" w:rsidP="00412A14">
            <w:pPr>
              <w:pStyle w:val="SignatureBlock"/>
            </w:pPr>
            <w:r>
              <w:t>Deputy Sheriffs’ Association</w:t>
            </w:r>
          </w:p>
          <w:p w14:paraId="1E043A3D" w14:textId="77777777" w:rsidR="00EF3E69" w:rsidRDefault="00374794" w:rsidP="00412A14">
            <w:pPr>
              <w:pStyle w:val="SignatureBlock"/>
            </w:pPr>
            <w:r>
              <w:t>__________________________</w:t>
            </w:r>
            <w:r>
              <w:br/>
            </w:r>
            <w:r w:rsidR="00323082">
              <w:t>Marquise Williams</w:t>
            </w:r>
          </w:p>
          <w:p w14:paraId="233AF793" w14:textId="77777777" w:rsidR="008E3029" w:rsidRDefault="00374794" w:rsidP="008E3029">
            <w:pPr>
              <w:pStyle w:val="SignatureBlock"/>
              <w:spacing w:before="0"/>
            </w:pPr>
            <w:r>
              <w:t>President</w:t>
            </w:r>
          </w:p>
          <w:p w14:paraId="28388BD5" w14:textId="77777777" w:rsidR="00EF3E69" w:rsidRDefault="00EF3E69" w:rsidP="00412A14">
            <w:pPr>
              <w:pStyle w:val="SignatureBlock"/>
            </w:pPr>
          </w:p>
        </w:tc>
      </w:tr>
      <w:tr w:rsidR="00CC5877" w14:paraId="61C24879" w14:textId="77777777" w:rsidTr="00613065">
        <w:tc>
          <w:tcPr>
            <w:tcW w:w="4675" w:type="dxa"/>
          </w:tcPr>
          <w:p w14:paraId="27A66980" w14:textId="77777777" w:rsidR="00EF3E69" w:rsidRDefault="00374794" w:rsidP="00412A14">
            <w:pPr>
              <w:pStyle w:val="SignatureBlock"/>
            </w:pPr>
            <w:r>
              <w:t>__________________________</w:t>
            </w:r>
            <w:r>
              <w:br/>
            </w:r>
            <w:r w:rsidR="008E3029">
              <w:t>Hayley Hudson</w:t>
            </w:r>
            <w:r>
              <w:br/>
            </w:r>
            <w:r w:rsidR="008E3029">
              <w:t>Deputy County Administrator</w:t>
            </w:r>
            <w:r w:rsidR="008E3029">
              <w:br/>
              <w:t>Personnel and Risk Management Officer</w:t>
            </w:r>
          </w:p>
          <w:p w14:paraId="362A1C68" w14:textId="77777777" w:rsidR="00EF3E69" w:rsidRDefault="00EF3E69" w:rsidP="00412A14">
            <w:pPr>
              <w:pStyle w:val="SignatureBlock"/>
            </w:pPr>
          </w:p>
        </w:tc>
        <w:tc>
          <w:tcPr>
            <w:tcW w:w="4675" w:type="dxa"/>
          </w:tcPr>
          <w:p w14:paraId="08909182" w14:textId="77777777" w:rsidR="00EF3E69" w:rsidRDefault="00374794" w:rsidP="00412A14">
            <w:pPr>
              <w:pStyle w:val="SignatureBlock"/>
            </w:pPr>
            <w:r>
              <w:t>__________________________</w:t>
            </w:r>
            <w:r>
              <w:br/>
            </w:r>
            <w:r w:rsidR="00613065">
              <w:t>Ron Copeland</w:t>
            </w:r>
            <w:r w:rsidR="00613065">
              <w:br/>
              <w:t>Labor Relations Representative</w:t>
            </w:r>
          </w:p>
          <w:p w14:paraId="2D2AE5E5" w14:textId="77777777" w:rsidR="00EF3E69" w:rsidRDefault="00EF3E69" w:rsidP="00412A14">
            <w:pPr>
              <w:pStyle w:val="SignatureBlock"/>
            </w:pPr>
          </w:p>
        </w:tc>
      </w:tr>
      <w:tr w:rsidR="00CC5877" w14:paraId="260D15FF" w14:textId="77777777" w:rsidTr="00613065">
        <w:tc>
          <w:tcPr>
            <w:tcW w:w="4675" w:type="dxa"/>
          </w:tcPr>
          <w:p w14:paraId="75633254" w14:textId="77777777" w:rsidR="00EF3E69" w:rsidRDefault="00374794" w:rsidP="00412A14">
            <w:pPr>
              <w:pStyle w:val="SignatureBlock"/>
            </w:pPr>
            <w:r>
              <w:t>__________________________</w:t>
            </w:r>
            <w:r>
              <w:br/>
            </w:r>
            <w:r w:rsidR="008E3029">
              <w:t>Michael W. Jarvis</w:t>
            </w:r>
            <w:r w:rsidR="008E3029">
              <w:br/>
              <w:t>Liebert Cassidy Whitmore</w:t>
            </w:r>
          </w:p>
          <w:p w14:paraId="798EC1B0" w14:textId="77777777" w:rsidR="00EF3E69" w:rsidRDefault="00EF3E69" w:rsidP="00412A14">
            <w:pPr>
              <w:pStyle w:val="SignatureBlock"/>
            </w:pPr>
          </w:p>
        </w:tc>
        <w:tc>
          <w:tcPr>
            <w:tcW w:w="4675" w:type="dxa"/>
          </w:tcPr>
          <w:p w14:paraId="74A982D5" w14:textId="77777777" w:rsidR="00EF3E69" w:rsidRDefault="00EF3E69" w:rsidP="00613065">
            <w:pPr>
              <w:pStyle w:val="SignatureBlock"/>
            </w:pPr>
          </w:p>
        </w:tc>
      </w:tr>
    </w:tbl>
    <w:p w14:paraId="5F11B1C6" w14:textId="77777777" w:rsidR="00327C2F" w:rsidRDefault="00374794">
      <w:pPr>
        <w:rPr>
          <w:szCs w:val="20"/>
        </w:rPr>
      </w:pPr>
      <w:r>
        <w:br w:type="page"/>
      </w:r>
    </w:p>
    <w:p w14:paraId="44DDE67A" w14:textId="77777777" w:rsidR="00327C2F" w:rsidRDefault="00374794" w:rsidP="00327C2F">
      <w:pPr>
        <w:pStyle w:val="Title"/>
      </w:pPr>
      <w:bookmarkStart w:id="288" w:name="_Toc256000088"/>
      <w:bookmarkStart w:id="289" w:name="_Toc174012600"/>
      <w:r>
        <w:lastRenderedPageBreak/>
        <w:t xml:space="preserve">Appendix “A” </w:t>
      </w:r>
      <w:r w:rsidR="00613065">
        <w:t>Recognition</w:t>
      </w:r>
      <w:bookmarkEnd w:id="288"/>
      <w:bookmarkEnd w:id="289"/>
    </w:p>
    <w:p w14:paraId="0FDF9F3B" w14:textId="77777777" w:rsidR="00613065" w:rsidRDefault="00374794" w:rsidP="00613065">
      <w:pPr>
        <w:pStyle w:val="BodyText"/>
      </w:pPr>
      <w:r>
        <w:t>Correctional Deputy</w:t>
      </w:r>
    </w:p>
    <w:p w14:paraId="10EC43CC" w14:textId="77777777" w:rsidR="00613065" w:rsidRDefault="00374794" w:rsidP="00613065">
      <w:pPr>
        <w:pStyle w:val="BodyText"/>
      </w:pPr>
      <w:r>
        <w:t>Correctional Corporal</w:t>
      </w:r>
    </w:p>
    <w:p w14:paraId="52F1A6C6" w14:textId="77777777" w:rsidR="00613065" w:rsidRDefault="00374794" w:rsidP="00613065">
      <w:pPr>
        <w:pStyle w:val="BodyText"/>
      </w:pPr>
      <w:r>
        <w:t>Correctional Sergeant</w:t>
      </w:r>
    </w:p>
    <w:p w14:paraId="1B97E694" w14:textId="77777777" w:rsidR="00613065" w:rsidRDefault="00374794" w:rsidP="00613065">
      <w:pPr>
        <w:pStyle w:val="BodyText"/>
      </w:pPr>
      <w:r>
        <w:t>Deputy Sheriff I/II</w:t>
      </w:r>
    </w:p>
    <w:p w14:paraId="2D757DC7" w14:textId="77777777" w:rsidR="00613065" w:rsidRDefault="00374794" w:rsidP="00613065">
      <w:pPr>
        <w:pStyle w:val="BodyText"/>
      </w:pPr>
      <w:r>
        <w:t>District Attorney Investigator</w:t>
      </w:r>
    </w:p>
    <w:p w14:paraId="0F67161C" w14:textId="77777777" w:rsidR="00613065" w:rsidRDefault="00374794" w:rsidP="00613065">
      <w:pPr>
        <w:pStyle w:val="BodyText"/>
      </w:pPr>
      <w:r>
        <w:t xml:space="preserve">Sheriff </w:t>
      </w:r>
      <w:r>
        <w:t>Sergeant</w:t>
      </w:r>
    </w:p>
    <w:p w14:paraId="00C7E959" w14:textId="77777777" w:rsidR="00613065" w:rsidRDefault="00374794" w:rsidP="00613065">
      <w:pPr>
        <w:pStyle w:val="BodyText"/>
      </w:pPr>
      <w:r>
        <w:t>Supervising District Attorney Investigator</w:t>
      </w:r>
    </w:p>
    <w:p w14:paraId="104F9F27" w14:textId="77777777" w:rsidR="00613065" w:rsidRDefault="00374794">
      <w:pPr>
        <w:jc w:val="left"/>
        <w:rPr>
          <w:rFonts w:eastAsiaTheme="majorEastAsia" w:cs="Arial"/>
          <w:spacing w:val="-10"/>
          <w:kern w:val="28"/>
        </w:rPr>
      </w:pPr>
      <w:r>
        <w:br w:type="page"/>
      </w:r>
    </w:p>
    <w:p w14:paraId="599947E6" w14:textId="77777777" w:rsidR="00613065" w:rsidRDefault="00374794" w:rsidP="00613065">
      <w:pPr>
        <w:pStyle w:val="Title"/>
      </w:pPr>
      <w:bookmarkStart w:id="290" w:name="_Toc256000089"/>
      <w:bookmarkStart w:id="291" w:name="_Toc174012601"/>
      <w:r>
        <w:lastRenderedPageBreak/>
        <w:t>Appendix “B” Salary Schedule</w:t>
      </w:r>
      <w:bookmarkEnd w:id="290"/>
      <w:bookmarkEnd w:id="291"/>
    </w:p>
    <w:tbl>
      <w:tblPr>
        <w:tblW w:w="9520" w:type="dxa"/>
        <w:jc w:val="center"/>
        <w:tblLook w:val="04A0" w:firstRow="1" w:lastRow="0" w:firstColumn="1" w:lastColumn="0" w:noHBand="0" w:noVBand="1"/>
      </w:tblPr>
      <w:tblGrid>
        <w:gridCol w:w="2460"/>
        <w:gridCol w:w="1097"/>
        <w:gridCol w:w="1191"/>
        <w:gridCol w:w="1191"/>
        <w:gridCol w:w="1191"/>
        <w:gridCol w:w="1191"/>
        <w:gridCol w:w="1191"/>
        <w:gridCol w:w="8"/>
      </w:tblGrid>
      <w:tr w:rsidR="00CC5877" w14:paraId="01561F61" w14:textId="77777777" w:rsidTr="00613065">
        <w:trPr>
          <w:trHeight w:val="300"/>
          <w:jc w:val="center"/>
        </w:trPr>
        <w:tc>
          <w:tcPr>
            <w:tcW w:w="9520" w:type="dxa"/>
            <w:gridSpan w:val="8"/>
            <w:tcBorders>
              <w:top w:val="nil"/>
              <w:left w:val="nil"/>
              <w:bottom w:val="single" w:sz="4" w:space="0" w:color="auto"/>
              <w:right w:val="nil"/>
            </w:tcBorders>
            <w:noWrap/>
            <w:vAlign w:val="center"/>
            <w:hideMark/>
          </w:tcPr>
          <w:p w14:paraId="686838C0" w14:textId="77777777" w:rsidR="00613065" w:rsidRDefault="00374794" w:rsidP="00613065">
            <w:pPr>
              <w:spacing w:before="60" w:after="60"/>
              <w:jc w:val="center"/>
            </w:pPr>
            <w:r>
              <w:t xml:space="preserve">Effective </w:t>
            </w:r>
            <w:r w:rsidR="00D14595">
              <w:t>January 5, 2025</w:t>
            </w:r>
          </w:p>
        </w:tc>
      </w:tr>
      <w:tr w:rsidR="00CC5877" w14:paraId="250ACBEB" w14:textId="77777777" w:rsidTr="00613065">
        <w:trPr>
          <w:gridAfter w:val="1"/>
          <w:wAfter w:w="8" w:type="dxa"/>
          <w:trHeight w:val="300"/>
          <w:jc w:val="center"/>
        </w:trPr>
        <w:tc>
          <w:tcPr>
            <w:tcW w:w="2460" w:type="dxa"/>
            <w:tcBorders>
              <w:top w:val="single" w:sz="4" w:space="0" w:color="auto"/>
            </w:tcBorders>
            <w:noWrap/>
            <w:vAlign w:val="center"/>
            <w:hideMark/>
          </w:tcPr>
          <w:p w14:paraId="5FFE88DB" w14:textId="77777777" w:rsidR="00613065" w:rsidRDefault="00374794" w:rsidP="00613065">
            <w:pPr>
              <w:spacing w:before="60" w:after="60"/>
              <w:jc w:val="left"/>
            </w:pPr>
            <w:r>
              <w:t>Classification</w:t>
            </w:r>
          </w:p>
        </w:tc>
        <w:tc>
          <w:tcPr>
            <w:tcW w:w="1097" w:type="dxa"/>
            <w:tcBorders>
              <w:top w:val="single" w:sz="4" w:space="0" w:color="auto"/>
            </w:tcBorders>
            <w:noWrap/>
            <w:vAlign w:val="center"/>
            <w:hideMark/>
          </w:tcPr>
          <w:p w14:paraId="42D51160" w14:textId="77777777" w:rsidR="00613065" w:rsidRDefault="00374794" w:rsidP="00613065">
            <w:pPr>
              <w:spacing w:before="60" w:after="60"/>
              <w:jc w:val="center"/>
            </w:pPr>
            <w:r>
              <w:t>Range</w:t>
            </w:r>
          </w:p>
        </w:tc>
        <w:tc>
          <w:tcPr>
            <w:tcW w:w="1191" w:type="dxa"/>
            <w:tcBorders>
              <w:top w:val="single" w:sz="4" w:space="0" w:color="auto"/>
            </w:tcBorders>
            <w:noWrap/>
            <w:vAlign w:val="center"/>
            <w:hideMark/>
          </w:tcPr>
          <w:p w14:paraId="030870B0" w14:textId="77777777" w:rsidR="00613065" w:rsidRDefault="00374794" w:rsidP="00613065">
            <w:pPr>
              <w:spacing w:before="60" w:after="60"/>
              <w:jc w:val="center"/>
            </w:pPr>
            <w:r>
              <w:t>Step 1</w:t>
            </w:r>
          </w:p>
        </w:tc>
        <w:tc>
          <w:tcPr>
            <w:tcW w:w="1191" w:type="dxa"/>
            <w:tcBorders>
              <w:top w:val="single" w:sz="4" w:space="0" w:color="auto"/>
            </w:tcBorders>
            <w:noWrap/>
            <w:vAlign w:val="center"/>
            <w:hideMark/>
          </w:tcPr>
          <w:p w14:paraId="75D7B71F" w14:textId="77777777" w:rsidR="00613065" w:rsidRDefault="00374794" w:rsidP="00613065">
            <w:pPr>
              <w:spacing w:before="60" w:after="60"/>
              <w:jc w:val="center"/>
            </w:pPr>
            <w:r>
              <w:t>Step 2</w:t>
            </w:r>
          </w:p>
        </w:tc>
        <w:tc>
          <w:tcPr>
            <w:tcW w:w="1191" w:type="dxa"/>
            <w:tcBorders>
              <w:top w:val="single" w:sz="4" w:space="0" w:color="auto"/>
            </w:tcBorders>
            <w:noWrap/>
            <w:vAlign w:val="center"/>
            <w:hideMark/>
          </w:tcPr>
          <w:p w14:paraId="6F992064" w14:textId="77777777" w:rsidR="00613065" w:rsidRDefault="00374794" w:rsidP="00613065">
            <w:pPr>
              <w:spacing w:before="60" w:after="60"/>
              <w:jc w:val="center"/>
            </w:pPr>
            <w:r>
              <w:t>Step 3</w:t>
            </w:r>
          </w:p>
        </w:tc>
        <w:tc>
          <w:tcPr>
            <w:tcW w:w="1191" w:type="dxa"/>
            <w:tcBorders>
              <w:top w:val="single" w:sz="4" w:space="0" w:color="auto"/>
            </w:tcBorders>
            <w:noWrap/>
            <w:vAlign w:val="center"/>
            <w:hideMark/>
          </w:tcPr>
          <w:p w14:paraId="607C7E1C" w14:textId="77777777" w:rsidR="00613065" w:rsidRDefault="00374794" w:rsidP="00613065">
            <w:pPr>
              <w:spacing w:before="60" w:after="60"/>
              <w:jc w:val="center"/>
            </w:pPr>
            <w:r>
              <w:t>Step 4</w:t>
            </w:r>
          </w:p>
        </w:tc>
        <w:tc>
          <w:tcPr>
            <w:tcW w:w="1191" w:type="dxa"/>
            <w:tcBorders>
              <w:top w:val="single" w:sz="4" w:space="0" w:color="auto"/>
            </w:tcBorders>
            <w:noWrap/>
            <w:vAlign w:val="center"/>
            <w:hideMark/>
          </w:tcPr>
          <w:p w14:paraId="22FED3A9" w14:textId="77777777" w:rsidR="00613065" w:rsidRDefault="00374794" w:rsidP="00613065">
            <w:pPr>
              <w:spacing w:before="60" w:after="60"/>
              <w:jc w:val="center"/>
            </w:pPr>
            <w:r>
              <w:t>Step 5</w:t>
            </w:r>
          </w:p>
        </w:tc>
      </w:tr>
      <w:tr w:rsidR="00CC5877" w14:paraId="59813A99" w14:textId="77777777" w:rsidTr="00613065">
        <w:trPr>
          <w:gridAfter w:val="1"/>
          <w:wAfter w:w="8" w:type="dxa"/>
          <w:trHeight w:val="300"/>
          <w:jc w:val="center"/>
        </w:trPr>
        <w:tc>
          <w:tcPr>
            <w:tcW w:w="2460" w:type="dxa"/>
            <w:noWrap/>
            <w:vAlign w:val="center"/>
          </w:tcPr>
          <w:p w14:paraId="2A3DC1D3" w14:textId="77777777" w:rsidR="00613065" w:rsidRDefault="00374794" w:rsidP="00613065">
            <w:pPr>
              <w:spacing w:before="60" w:after="60"/>
              <w:jc w:val="left"/>
            </w:pPr>
            <w:r>
              <w:t>Correctional Deputy</w:t>
            </w:r>
          </w:p>
        </w:tc>
        <w:tc>
          <w:tcPr>
            <w:tcW w:w="1097" w:type="dxa"/>
            <w:noWrap/>
            <w:vAlign w:val="bottom"/>
          </w:tcPr>
          <w:p w14:paraId="1E41921F" w14:textId="77777777" w:rsidR="00613065" w:rsidRPr="00583BBA" w:rsidRDefault="00374794" w:rsidP="00613065">
            <w:pPr>
              <w:spacing w:before="60" w:after="60"/>
              <w:jc w:val="center"/>
            </w:pPr>
            <w:r w:rsidRPr="00583BBA">
              <w:rPr>
                <w:color w:val="000000"/>
              </w:rPr>
              <w:t>SG048</w:t>
            </w:r>
          </w:p>
        </w:tc>
        <w:tc>
          <w:tcPr>
            <w:tcW w:w="1191" w:type="dxa"/>
            <w:noWrap/>
            <w:vAlign w:val="bottom"/>
          </w:tcPr>
          <w:p w14:paraId="548F7A44" w14:textId="77777777" w:rsidR="00613065" w:rsidRPr="00583BBA" w:rsidRDefault="00374794" w:rsidP="00613065">
            <w:pPr>
              <w:spacing w:before="60" w:after="60"/>
              <w:jc w:val="center"/>
            </w:pPr>
            <w:r w:rsidRPr="00583BBA">
              <w:rPr>
                <w:color w:val="000000"/>
              </w:rPr>
              <w:t>$23.942</w:t>
            </w:r>
          </w:p>
        </w:tc>
        <w:tc>
          <w:tcPr>
            <w:tcW w:w="1191" w:type="dxa"/>
            <w:noWrap/>
            <w:vAlign w:val="bottom"/>
          </w:tcPr>
          <w:p w14:paraId="1F5255BA" w14:textId="77777777" w:rsidR="00613065" w:rsidRPr="00583BBA" w:rsidRDefault="00374794" w:rsidP="00613065">
            <w:pPr>
              <w:spacing w:before="60" w:after="60"/>
              <w:jc w:val="center"/>
            </w:pPr>
            <w:r w:rsidRPr="00583BBA">
              <w:rPr>
                <w:color w:val="000000"/>
              </w:rPr>
              <w:t>$25.139</w:t>
            </w:r>
          </w:p>
        </w:tc>
        <w:tc>
          <w:tcPr>
            <w:tcW w:w="1191" w:type="dxa"/>
            <w:noWrap/>
            <w:vAlign w:val="bottom"/>
          </w:tcPr>
          <w:p w14:paraId="34AF7DF0" w14:textId="77777777" w:rsidR="00613065" w:rsidRPr="00583BBA" w:rsidRDefault="00374794" w:rsidP="00613065">
            <w:pPr>
              <w:spacing w:before="60" w:after="60"/>
              <w:jc w:val="center"/>
            </w:pPr>
            <w:r w:rsidRPr="00583BBA">
              <w:rPr>
                <w:color w:val="000000"/>
              </w:rPr>
              <w:t>$26.396</w:t>
            </w:r>
          </w:p>
        </w:tc>
        <w:tc>
          <w:tcPr>
            <w:tcW w:w="1191" w:type="dxa"/>
            <w:noWrap/>
            <w:vAlign w:val="bottom"/>
          </w:tcPr>
          <w:p w14:paraId="4B7F30F6" w14:textId="77777777" w:rsidR="00613065" w:rsidRPr="00583BBA" w:rsidRDefault="00374794" w:rsidP="00613065">
            <w:pPr>
              <w:spacing w:before="60" w:after="60"/>
              <w:jc w:val="center"/>
            </w:pPr>
            <w:r w:rsidRPr="00583BBA">
              <w:rPr>
                <w:color w:val="000000"/>
              </w:rPr>
              <w:t>$27.716</w:t>
            </w:r>
          </w:p>
        </w:tc>
        <w:tc>
          <w:tcPr>
            <w:tcW w:w="1191" w:type="dxa"/>
            <w:noWrap/>
            <w:vAlign w:val="bottom"/>
          </w:tcPr>
          <w:p w14:paraId="69861FDC" w14:textId="77777777" w:rsidR="00613065" w:rsidRPr="00583BBA" w:rsidRDefault="00374794" w:rsidP="00613065">
            <w:pPr>
              <w:spacing w:before="60" w:after="60"/>
              <w:jc w:val="center"/>
            </w:pPr>
            <w:r w:rsidRPr="00583BBA">
              <w:rPr>
                <w:color w:val="000000"/>
              </w:rPr>
              <w:t>$29.102</w:t>
            </w:r>
          </w:p>
        </w:tc>
      </w:tr>
      <w:tr w:rsidR="00CC5877" w14:paraId="7412F4B9" w14:textId="77777777" w:rsidTr="00613065">
        <w:trPr>
          <w:gridAfter w:val="1"/>
          <w:wAfter w:w="8" w:type="dxa"/>
          <w:trHeight w:val="300"/>
          <w:jc w:val="center"/>
        </w:trPr>
        <w:tc>
          <w:tcPr>
            <w:tcW w:w="2460" w:type="dxa"/>
            <w:noWrap/>
            <w:vAlign w:val="center"/>
          </w:tcPr>
          <w:p w14:paraId="4DB1ED34" w14:textId="77777777" w:rsidR="00613065" w:rsidRDefault="00374794" w:rsidP="00613065">
            <w:pPr>
              <w:spacing w:before="60" w:after="60"/>
              <w:jc w:val="left"/>
            </w:pPr>
            <w:r>
              <w:t>Correctional Corporal</w:t>
            </w:r>
          </w:p>
        </w:tc>
        <w:tc>
          <w:tcPr>
            <w:tcW w:w="1097" w:type="dxa"/>
            <w:noWrap/>
            <w:vAlign w:val="bottom"/>
          </w:tcPr>
          <w:p w14:paraId="3DE5B3C4" w14:textId="77777777" w:rsidR="00613065" w:rsidRPr="00583BBA" w:rsidRDefault="00374794" w:rsidP="00613065">
            <w:pPr>
              <w:spacing w:before="60" w:after="60"/>
              <w:jc w:val="center"/>
            </w:pPr>
            <w:r w:rsidRPr="00583BBA">
              <w:rPr>
                <w:color w:val="000000"/>
              </w:rPr>
              <w:t>SG057</w:t>
            </w:r>
          </w:p>
        </w:tc>
        <w:tc>
          <w:tcPr>
            <w:tcW w:w="1191" w:type="dxa"/>
            <w:noWrap/>
            <w:vAlign w:val="bottom"/>
          </w:tcPr>
          <w:p w14:paraId="302E31CF" w14:textId="77777777" w:rsidR="00613065" w:rsidRPr="00583BBA" w:rsidRDefault="00374794" w:rsidP="00613065">
            <w:pPr>
              <w:spacing w:before="60" w:after="60"/>
              <w:jc w:val="center"/>
            </w:pPr>
            <w:r w:rsidRPr="00583BBA">
              <w:rPr>
                <w:color w:val="000000"/>
              </w:rPr>
              <w:t>$26.185</w:t>
            </w:r>
          </w:p>
        </w:tc>
        <w:tc>
          <w:tcPr>
            <w:tcW w:w="1191" w:type="dxa"/>
            <w:noWrap/>
            <w:vAlign w:val="bottom"/>
          </w:tcPr>
          <w:p w14:paraId="7739903D" w14:textId="77777777" w:rsidR="00613065" w:rsidRPr="00583BBA" w:rsidRDefault="00374794" w:rsidP="00613065">
            <w:pPr>
              <w:spacing w:before="60" w:after="60"/>
              <w:jc w:val="center"/>
            </w:pPr>
            <w:r w:rsidRPr="00583BBA">
              <w:rPr>
                <w:color w:val="000000"/>
              </w:rPr>
              <w:t>$27.494</w:t>
            </w:r>
          </w:p>
        </w:tc>
        <w:tc>
          <w:tcPr>
            <w:tcW w:w="1191" w:type="dxa"/>
            <w:noWrap/>
            <w:vAlign w:val="bottom"/>
          </w:tcPr>
          <w:p w14:paraId="765F5D48" w14:textId="77777777" w:rsidR="00613065" w:rsidRPr="00583BBA" w:rsidRDefault="00374794" w:rsidP="00613065">
            <w:pPr>
              <w:spacing w:before="60" w:after="60"/>
              <w:jc w:val="center"/>
            </w:pPr>
            <w:r w:rsidRPr="00583BBA">
              <w:rPr>
                <w:color w:val="000000"/>
              </w:rPr>
              <w:t>$28.869</w:t>
            </w:r>
          </w:p>
        </w:tc>
        <w:tc>
          <w:tcPr>
            <w:tcW w:w="1191" w:type="dxa"/>
            <w:noWrap/>
            <w:vAlign w:val="bottom"/>
          </w:tcPr>
          <w:p w14:paraId="438A8D5D" w14:textId="77777777" w:rsidR="00613065" w:rsidRPr="00583BBA" w:rsidRDefault="00374794" w:rsidP="00613065">
            <w:pPr>
              <w:spacing w:before="60" w:after="60"/>
              <w:jc w:val="center"/>
            </w:pPr>
            <w:r w:rsidRPr="00583BBA">
              <w:rPr>
                <w:color w:val="000000"/>
              </w:rPr>
              <w:t>$30.312</w:t>
            </w:r>
          </w:p>
        </w:tc>
        <w:tc>
          <w:tcPr>
            <w:tcW w:w="1191" w:type="dxa"/>
            <w:noWrap/>
            <w:vAlign w:val="bottom"/>
          </w:tcPr>
          <w:p w14:paraId="355E0C84" w14:textId="77777777" w:rsidR="00613065" w:rsidRPr="00583BBA" w:rsidRDefault="00374794" w:rsidP="00613065">
            <w:pPr>
              <w:spacing w:before="60" w:after="60"/>
              <w:jc w:val="center"/>
            </w:pPr>
            <w:r w:rsidRPr="00583BBA">
              <w:rPr>
                <w:color w:val="000000"/>
              </w:rPr>
              <w:t>$31.828</w:t>
            </w:r>
          </w:p>
        </w:tc>
      </w:tr>
      <w:tr w:rsidR="00CC5877" w14:paraId="186B9F7E" w14:textId="77777777" w:rsidTr="00613065">
        <w:trPr>
          <w:gridAfter w:val="1"/>
          <w:wAfter w:w="8" w:type="dxa"/>
          <w:trHeight w:val="300"/>
          <w:jc w:val="center"/>
        </w:trPr>
        <w:tc>
          <w:tcPr>
            <w:tcW w:w="2460" w:type="dxa"/>
            <w:noWrap/>
            <w:vAlign w:val="center"/>
          </w:tcPr>
          <w:p w14:paraId="16435612" w14:textId="77777777" w:rsidR="00613065" w:rsidRDefault="00374794" w:rsidP="00613065">
            <w:pPr>
              <w:spacing w:before="60" w:after="60"/>
              <w:jc w:val="left"/>
            </w:pPr>
            <w:r>
              <w:t>Correctional Sergeant</w:t>
            </w:r>
          </w:p>
        </w:tc>
        <w:tc>
          <w:tcPr>
            <w:tcW w:w="1097" w:type="dxa"/>
            <w:noWrap/>
            <w:vAlign w:val="bottom"/>
          </w:tcPr>
          <w:p w14:paraId="3049A391" w14:textId="77777777" w:rsidR="00613065" w:rsidRPr="00583BBA" w:rsidRDefault="00374794" w:rsidP="00613065">
            <w:pPr>
              <w:spacing w:before="60" w:after="60"/>
              <w:jc w:val="center"/>
            </w:pPr>
            <w:r w:rsidRPr="00583BBA">
              <w:rPr>
                <w:color w:val="000000"/>
              </w:rPr>
              <w:t>SG058</w:t>
            </w:r>
          </w:p>
        </w:tc>
        <w:tc>
          <w:tcPr>
            <w:tcW w:w="1191" w:type="dxa"/>
            <w:noWrap/>
            <w:vAlign w:val="bottom"/>
          </w:tcPr>
          <w:p w14:paraId="1414BFE7" w14:textId="77777777" w:rsidR="00613065" w:rsidRPr="00583BBA" w:rsidRDefault="00374794" w:rsidP="00613065">
            <w:pPr>
              <w:spacing w:before="60" w:after="60"/>
              <w:jc w:val="center"/>
            </w:pPr>
            <w:r w:rsidRPr="00583BBA">
              <w:rPr>
                <w:color w:val="000000"/>
              </w:rPr>
              <w:t>$26.447</w:t>
            </w:r>
          </w:p>
        </w:tc>
        <w:tc>
          <w:tcPr>
            <w:tcW w:w="1191" w:type="dxa"/>
            <w:noWrap/>
            <w:vAlign w:val="bottom"/>
          </w:tcPr>
          <w:p w14:paraId="7B12CCAB" w14:textId="77777777" w:rsidR="00613065" w:rsidRPr="00583BBA" w:rsidRDefault="00374794" w:rsidP="00613065">
            <w:pPr>
              <w:spacing w:before="60" w:after="60"/>
              <w:jc w:val="center"/>
            </w:pPr>
            <w:r w:rsidRPr="00583BBA">
              <w:rPr>
                <w:color w:val="000000"/>
              </w:rPr>
              <w:t>$27.769</w:t>
            </w:r>
          </w:p>
        </w:tc>
        <w:tc>
          <w:tcPr>
            <w:tcW w:w="1191" w:type="dxa"/>
            <w:noWrap/>
            <w:vAlign w:val="bottom"/>
          </w:tcPr>
          <w:p w14:paraId="1B42AE77" w14:textId="77777777" w:rsidR="00613065" w:rsidRPr="00583BBA" w:rsidRDefault="00374794" w:rsidP="00613065">
            <w:pPr>
              <w:spacing w:before="60" w:after="60"/>
              <w:jc w:val="center"/>
            </w:pPr>
            <w:r w:rsidRPr="00583BBA">
              <w:rPr>
                <w:color w:val="000000"/>
              </w:rPr>
              <w:t>$29.157</w:t>
            </w:r>
          </w:p>
        </w:tc>
        <w:tc>
          <w:tcPr>
            <w:tcW w:w="1191" w:type="dxa"/>
            <w:noWrap/>
            <w:vAlign w:val="bottom"/>
          </w:tcPr>
          <w:p w14:paraId="682BC5E6" w14:textId="77777777" w:rsidR="00613065" w:rsidRPr="00583BBA" w:rsidRDefault="00374794" w:rsidP="00613065">
            <w:pPr>
              <w:spacing w:before="60" w:after="60"/>
              <w:jc w:val="center"/>
            </w:pPr>
            <w:r w:rsidRPr="00583BBA">
              <w:rPr>
                <w:color w:val="000000"/>
              </w:rPr>
              <w:t>$30.615</w:t>
            </w:r>
          </w:p>
        </w:tc>
        <w:tc>
          <w:tcPr>
            <w:tcW w:w="1191" w:type="dxa"/>
            <w:noWrap/>
            <w:vAlign w:val="bottom"/>
          </w:tcPr>
          <w:p w14:paraId="7253EB02" w14:textId="77777777" w:rsidR="00613065" w:rsidRPr="00583BBA" w:rsidRDefault="00374794" w:rsidP="00613065">
            <w:pPr>
              <w:spacing w:before="60" w:after="60"/>
              <w:jc w:val="center"/>
            </w:pPr>
            <w:r w:rsidRPr="00583BBA">
              <w:rPr>
                <w:color w:val="000000"/>
              </w:rPr>
              <w:t>$32.146</w:t>
            </w:r>
          </w:p>
        </w:tc>
      </w:tr>
      <w:tr w:rsidR="00CC5877" w14:paraId="400436F5" w14:textId="77777777" w:rsidTr="00613065">
        <w:trPr>
          <w:gridAfter w:val="1"/>
          <w:wAfter w:w="8" w:type="dxa"/>
          <w:trHeight w:val="300"/>
          <w:jc w:val="center"/>
        </w:trPr>
        <w:tc>
          <w:tcPr>
            <w:tcW w:w="2460" w:type="dxa"/>
            <w:noWrap/>
            <w:vAlign w:val="center"/>
            <w:hideMark/>
          </w:tcPr>
          <w:p w14:paraId="73D270AC" w14:textId="77777777" w:rsidR="00613065" w:rsidRDefault="00374794" w:rsidP="00613065">
            <w:pPr>
              <w:spacing w:before="60" w:after="60"/>
              <w:jc w:val="left"/>
            </w:pPr>
            <w:r>
              <w:t>Deputy Sheriff I</w:t>
            </w:r>
          </w:p>
        </w:tc>
        <w:tc>
          <w:tcPr>
            <w:tcW w:w="1097" w:type="dxa"/>
            <w:noWrap/>
            <w:vAlign w:val="bottom"/>
          </w:tcPr>
          <w:p w14:paraId="6B3976C2" w14:textId="77777777" w:rsidR="00613065" w:rsidRPr="00583BBA" w:rsidRDefault="00374794" w:rsidP="00613065">
            <w:pPr>
              <w:spacing w:before="60" w:after="60"/>
              <w:jc w:val="center"/>
            </w:pPr>
            <w:r w:rsidRPr="00583BBA">
              <w:rPr>
                <w:color w:val="000000"/>
              </w:rPr>
              <w:t>SG066</w:t>
            </w:r>
          </w:p>
        </w:tc>
        <w:tc>
          <w:tcPr>
            <w:tcW w:w="1191" w:type="dxa"/>
            <w:noWrap/>
            <w:vAlign w:val="bottom"/>
          </w:tcPr>
          <w:p w14:paraId="168DEF7C" w14:textId="77777777" w:rsidR="00613065" w:rsidRPr="00583BBA" w:rsidRDefault="00374794" w:rsidP="00613065">
            <w:pPr>
              <w:spacing w:before="60" w:after="60"/>
              <w:jc w:val="center"/>
            </w:pPr>
            <w:r w:rsidRPr="00583BBA">
              <w:rPr>
                <w:color w:val="000000"/>
              </w:rPr>
              <w:t>$28.638</w:t>
            </w:r>
          </w:p>
        </w:tc>
        <w:tc>
          <w:tcPr>
            <w:tcW w:w="1191" w:type="dxa"/>
            <w:noWrap/>
            <w:vAlign w:val="bottom"/>
          </w:tcPr>
          <w:p w14:paraId="5E291707" w14:textId="77777777" w:rsidR="00613065" w:rsidRPr="00583BBA" w:rsidRDefault="00613065" w:rsidP="00613065">
            <w:pPr>
              <w:spacing w:before="60" w:after="60"/>
              <w:jc w:val="center"/>
            </w:pPr>
          </w:p>
        </w:tc>
        <w:tc>
          <w:tcPr>
            <w:tcW w:w="1191" w:type="dxa"/>
            <w:noWrap/>
            <w:vAlign w:val="bottom"/>
          </w:tcPr>
          <w:p w14:paraId="69653D1C" w14:textId="77777777" w:rsidR="00613065" w:rsidRPr="00583BBA" w:rsidRDefault="00613065" w:rsidP="00613065">
            <w:pPr>
              <w:spacing w:before="60" w:after="60"/>
              <w:jc w:val="center"/>
            </w:pPr>
          </w:p>
        </w:tc>
        <w:tc>
          <w:tcPr>
            <w:tcW w:w="1191" w:type="dxa"/>
            <w:noWrap/>
            <w:vAlign w:val="bottom"/>
          </w:tcPr>
          <w:p w14:paraId="6BE645A5" w14:textId="77777777" w:rsidR="00613065" w:rsidRPr="00583BBA" w:rsidRDefault="00613065" w:rsidP="00613065">
            <w:pPr>
              <w:spacing w:before="60" w:after="60"/>
              <w:jc w:val="center"/>
            </w:pPr>
          </w:p>
        </w:tc>
        <w:tc>
          <w:tcPr>
            <w:tcW w:w="1191" w:type="dxa"/>
            <w:noWrap/>
            <w:vAlign w:val="bottom"/>
          </w:tcPr>
          <w:p w14:paraId="7C0AA90C" w14:textId="77777777" w:rsidR="00613065" w:rsidRPr="00583BBA" w:rsidRDefault="00613065" w:rsidP="00613065">
            <w:pPr>
              <w:spacing w:before="60" w:after="60"/>
              <w:jc w:val="center"/>
            </w:pPr>
          </w:p>
        </w:tc>
      </w:tr>
      <w:tr w:rsidR="00CC5877" w14:paraId="7EB9EF50" w14:textId="77777777" w:rsidTr="00613065">
        <w:trPr>
          <w:gridAfter w:val="1"/>
          <w:wAfter w:w="8" w:type="dxa"/>
          <w:trHeight w:val="300"/>
          <w:jc w:val="center"/>
        </w:trPr>
        <w:tc>
          <w:tcPr>
            <w:tcW w:w="2460" w:type="dxa"/>
            <w:noWrap/>
            <w:vAlign w:val="center"/>
            <w:hideMark/>
          </w:tcPr>
          <w:p w14:paraId="7CBD29BF" w14:textId="77777777" w:rsidR="00613065" w:rsidRDefault="00374794" w:rsidP="00613065">
            <w:pPr>
              <w:spacing w:before="60" w:after="60"/>
              <w:jc w:val="left"/>
            </w:pPr>
            <w:r>
              <w:t>Deputy Sheriff II</w:t>
            </w:r>
          </w:p>
        </w:tc>
        <w:tc>
          <w:tcPr>
            <w:tcW w:w="1097" w:type="dxa"/>
            <w:noWrap/>
            <w:vAlign w:val="bottom"/>
          </w:tcPr>
          <w:p w14:paraId="7FF76EEE" w14:textId="77777777" w:rsidR="00613065" w:rsidRPr="00583BBA" w:rsidRDefault="00374794" w:rsidP="00613065">
            <w:pPr>
              <w:spacing w:before="60" w:after="60"/>
              <w:jc w:val="center"/>
            </w:pPr>
            <w:r w:rsidRPr="00583BBA">
              <w:rPr>
                <w:color w:val="000000"/>
              </w:rPr>
              <w:t>SG069</w:t>
            </w:r>
          </w:p>
        </w:tc>
        <w:tc>
          <w:tcPr>
            <w:tcW w:w="1191" w:type="dxa"/>
            <w:noWrap/>
            <w:vAlign w:val="bottom"/>
          </w:tcPr>
          <w:p w14:paraId="5267AC0D" w14:textId="77777777" w:rsidR="00613065" w:rsidRPr="00583BBA" w:rsidRDefault="00374794" w:rsidP="00613065">
            <w:pPr>
              <w:spacing w:before="60" w:after="60"/>
              <w:jc w:val="center"/>
            </w:pPr>
            <w:r w:rsidRPr="00583BBA">
              <w:rPr>
                <w:color w:val="000000"/>
              </w:rPr>
              <w:t>$29.505</w:t>
            </w:r>
          </w:p>
        </w:tc>
        <w:tc>
          <w:tcPr>
            <w:tcW w:w="1191" w:type="dxa"/>
            <w:noWrap/>
            <w:vAlign w:val="bottom"/>
          </w:tcPr>
          <w:p w14:paraId="6E4057D8" w14:textId="77777777" w:rsidR="00613065" w:rsidRPr="00583BBA" w:rsidRDefault="00374794" w:rsidP="00613065">
            <w:pPr>
              <w:spacing w:before="60" w:after="60"/>
              <w:jc w:val="center"/>
            </w:pPr>
            <w:r w:rsidRPr="00583BBA">
              <w:rPr>
                <w:color w:val="000000"/>
              </w:rPr>
              <w:t>$30.980</w:t>
            </w:r>
          </w:p>
        </w:tc>
        <w:tc>
          <w:tcPr>
            <w:tcW w:w="1191" w:type="dxa"/>
            <w:noWrap/>
            <w:vAlign w:val="bottom"/>
          </w:tcPr>
          <w:p w14:paraId="3576F39A" w14:textId="77777777" w:rsidR="00613065" w:rsidRPr="00583BBA" w:rsidRDefault="00374794" w:rsidP="00613065">
            <w:pPr>
              <w:spacing w:before="60" w:after="60"/>
              <w:jc w:val="center"/>
            </w:pPr>
            <w:r w:rsidRPr="00583BBA">
              <w:rPr>
                <w:color w:val="000000"/>
              </w:rPr>
              <w:t>$32.529</w:t>
            </w:r>
          </w:p>
        </w:tc>
        <w:tc>
          <w:tcPr>
            <w:tcW w:w="1191" w:type="dxa"/>
            <w:noWrap/>
            <w:vAlign w:val="bottom"/>
          </w:tcPr>
          <w:p w14:paraId="2F6C37C8" w14:textId="77777777" w:rsidR="00613065" w:rsidRPr="00583BBA" w:rsidRDefault="00374794" w:rsidP="00613065">
            <w:pPr>
              <w:spacing w:before="60" w:after="60"/>
              <w:jc w:val="center"/>
            </w:pPr>
            <w:r w:rsidRPr="00583BBA">
              <w:rPr>
                <w:color w:val="000000"/>
              </w:rPr>
              <w:t>$34.155</w:t>
            </w:r>
          </w:p>
        </w:tc>
        <w:tc>
          <w:tcPr>
            <w:tcW w:w="1191" w:type="dxa"/>
            <w:noWrap/>
            <w:vAlign w:val="bottom"/>
          </w:tcPr>
          <w:p w14:paraId="65A4CF84" w14:textId="77777777" w:rsidR="00613065" w:rsidRPr="00583BBA" w:rsidRDefault="00374794" w:rsidP="00613065">
            <w:pPr>
              <w:spacing w:before="60" w:after="60"/>
              <w:jc w:val="center"/>
            </w:pPr>
            <w:r w:rsidRPr="00583BBA">
              <w:rPr>
                <w:color w:val="000000"/>
              </w:rPr>
              <w:t>$35.863</w:t>
            </w:r>
          </w:p>
        </w:tc>
      </w:tr>
      <w:tr w:rsidR="00CC5877" w14:paraId="2FC9F4BA" w14:textId="77777777" w:rsidTr="00613065">
        <w:trPr>
          <w:gridAfter w:val="1"/>
          <w:wAfter w:w="8" w:type="dxa"/>
          <w:trHeight w:val="300"/>
          <w:jc w:val="center"/>
        </w:trPr>
        <w:tc>
          <w:tcPr>
            <w:tcW w:w="2460" w:type="dxa"/>
            <w:noWrap/>
            <w:vAlign w:val="center"/>
          </w:tcPr>
          <w:p w14:paraId="3E1ED3A3" w14:textId="77777777" w:rsidR="00C61598" w:rsidRDefault="00374794" w:rsidP="00C61598">
            <w:pPr>
              <w:spacing w:before="60" w:after="60"/>
              <w:jc w:val="left"/>
            </w:pPr>
            <w:r>
              <w:t xml:space="preserve">District </w:t>
            </w:r>
            <w:r>
              <w:t>Attorney Investigator</w:t>
            </w:r>
          </w:p>
        </w:tc>
        <w:tc>
          <w:tcPr>
            <w:tcW w:w="1097" w:type="dxa"/>
            <w:noWrap/>
            <w:vAlign w:val="bottom"/>
          </w:tcPr>
          <w:p w14:paraId="3FA9EC8E" w14:textId="77777777" w:rsidR="00C61598" w:rsidRPr="00583BBA" w:rsidRDefault="00374794" w:rsidP="00C61598">
            <w:pPr>
              <w:spacing w:before="60" w:after="60"/>
              <w:jc w:val="center"/>
              <w:rPr>
                <w:color w:val="000000"/>
              </w:rPr>
            </w:pPr>
            <w:r w:rsidRPr="00583BBA">
              <w:rPr>
                <w:color w:val="000000"/>
              </w:rPr>
              <w:t>SG084</w:t>
            </w:r>
          </w:p>
        </w:tc>
        <w:tc>
          <w:tcPr>
            <w:tcW w:w="1191" w:type="dxa"/>
            <w:noWrap/>
            <w:vAlign w:val="bottom"/>
          </w:tcPr>
          <w:p w14:paraId="74E4E357" w14:textId="77777777" w:rsidR="00C61598" w:rsidRPr="00583BBA" w:rsidRDefault="00374794" w:rsidP="00C61598">
            <w:pPr>
              <w:spacing w:before="60" w:after="60"/>
              <w:jc w:val="center"/>
              <w:rPr>
                <w:color w:val="000000"/>
              </w:rPr>
            </w:pPr>
            <w:r w:rsidRPr="00583BBA">
              <w:rPr>
                <w:color w:val="000000"/>
              </w:rPr>
              <w:t>$34.253</w:t>
            </w:r>
          </w:p>
        </w:tc>
        <w:tc>
          <w:tcPr>
            <w:tcW w:w="1191" w:type="dxa"/>
            <w:noWrap/>
            <w:vAlign w:val="bottom"/>
          </w:tcPr>
          <w:p w14:paraId="0BF2860E" w14:textId="77777777" w:rsidR="00C61598" w:rsidRPr="00583BBA" w:rsidRDefault="00374794" w:rsidP="00C61598">
            <w:pPr>
              <w:spacing w:before="60" w:after="60"/>
              <w:jc w:val="center"/>
              <w:rPr>
                <w:color w:val="000000"/>
              </w:rPr>
            </w:pPr>
            <w:r w:rsidRPr="00583BBA">
              <w:rPr>
                <w:color w:val="000000"/>
              </w:rPr>
              <w:t>$35.966</w:t>
            </w:r>
          </w:p>
        </w:tc>
        <w:tc>
          <w:tcPr>
            <w:tcW w:w="1191" w:type="dxa"/>
            <w:noWrap/>
            <w:vAlign w:val="bottom"/>
          </w:tcPr>
          <w:p w14:paraId="720D8DE4" w14:textId="77777777" w:rsidR="00C61598" w:rsidRPr="00583BBA" w:rsidRDefault="00374794" w:rsidP="00C61598">
            <w:pPr>
              <w:spacing w:before="60" w:after="60"/>
              <w:jc w:val="center"/>
              <w:rPr>
                <w:color w:val="000000"/>
              </w:rPr>
            </w:pPr>
            <w:r w:rsidRPr="00583BBA">
              <w:rPr>
                <w:color w:val="000000"/>
              </w:rPr>
              <w:t>$37.764</w:t>
            </w:r>
          </w:p>
        </w:tc>
        <w:tc>
          <w:tcPr>
            <w:tcW w:w="1191" w:type="dxa"/>
            <w:noWrap/>
            <w:vAlign w:val="bottom"/>
          </w:tcPr>
          <w:p w14:paraId="0D09569F" w14:textId="77777777" w:rsidR="00C61598" w:rsidRPr="00583BBA" w:rsidRDefault="00374794" w:rsidP="00C61598">
            <w:pPr>
              <w:spacing w:before="60" w:after="60"/>
              <w:jc w:val="center"/>
              <w:rPr>
                <w:color w:val="000000"/>
              </w:rPr>
            </w:pPr>
            <w:r w:rsidRPr="00583BBA">
              <w:rPr>
                <w:color w:val="000000"/>
              </w:rPr>
              <w:t>$39.652</w:t>
            </w:r>
          </w:p>
        </w:tc>
        <w:tc>
          <w:tcPr>
            <w:tcW w:w="1191" w:type="dxa"/>
            <w:noWrap/>
            <w:vAlign w:val="bottom"/>
          </w:tcPr>
          <w:p w14:paraId="3A4CCFBA" w14:textId="77777777" w:rsidR="00C61598" w:rsidRPr="00583BBA" w:rsidRDefault="00374794" w:rsidP="00C61598">
            <w:pPr>
              <w:spacing w:before="60" w:after="60"/>
              <w:jc w:val="center"/>
              <w:rPr>
                <w:color w:val="000000"/>
              </w:rPr>
            </w:pPr>
            <w:r w:rsidRPr="00583BBA">
              <w:rPr>
                <w:color w:val="000000"/>
              </w:rPr>
              <w:t>$41.635</w:t>
            </w:r>
          </w:p>
        </w:tc>
      </w:tr>
      <w:tr w:rsidR="00CC5877" w14:paraId="5349AE04" w14:textId="77777777" w:rsidTr="00613065">
        <w:trPr>
          <w:gridAfter w:val="1"/>
          <w:wAfter w:w="8" w:type="dxa"/>
          <w:trHeight w:val="300"/>
          <w:jc w:val="center"/>
        </w:trPr>
        <w:tc>
          <w:tcPr>
            <w:tcW w:w="2460" w:type="dxa"/>
            <w:noWrap/>
            <w:vAlign w:val="center"/>
          </w:tcPr>
          <w:p w14:paraId="71BE5B75" w14:textId="77777777" w:rsidR="00C61598" w:rsidRDefault="00374794" w:rsidP="00C61598">
            <w:pPr>
              <w:spacing w:before="60" w:after="60"/>
              <w:jc w:val="left"/>
            </w:pPr>
            <w:r>
              <w:t>Sheriff Sergeant</w:t>
            </w:r>
          </w:p>
        </w:tc>
        <w:tc>
          <w:tcPr>
            <w:tcW w:w="1097" w:type="dxa"/>
            <w:noWrap/>
            <w:vAlign w:val="bottom"/>
          </w:tcPr>
          <w:p w14:paraId="2EC79A2E" w14:textId="77777777" w:rsidR="00C61598" w:rsidRPr="00583BBA" w:rsidRDefault="00374794" w:rsidP="00C61598">
            <w:pPr>
              <w:spacing w:before="60" w:after="60"/>
              <w:jc w:val="center"/>
              <w:rPr>
                <w:color w:val="000000"/>
              </w:rPr>
            </w:pPr>
            <w:r w:rsidRPr="00583BBA">
              <w:rPr>
                <w:color w:val="000000"/>
              </w:rPr>
              <w:t>SG079</w:t>
            </w:r>
          </w:p>
        </w:tc>
        <w:tc>
          <w:tcPr>
            <w:tcW w:w="1191" w:type="dxa"/>
            <w:noWrap/>
            <w:vAlign w:val="bottom"/>
          </w:tcPr>
          <w:p w14:paraId="3A72A829" w14:textId="77777777" w:rsidR="00C61598" w:rsidRPr="00583BBA" w:rsidRDefault="00374794" w:rsidP="00C61598">
            <w:pPr>
              <w:spacing w:before="60" w:after="60"/>
              <w:jc w:val="center"/>
              <w:rPr>
                <w:color w:val="000000"/>
              </w:rPr>
            </w:pPr>
            <w:r w:rsidRPr="00583BBA">
              <w:rPr>
                <w:color w:val="000000"/>
              </w:rPr>
              <w:t>$32.591</w:t>
            </w:r>
          </w:p>
        </w:tc>
        <w:tc>
          <w:tcPr>
            <w:tcW w:w="1191" w:type="dxa"/>
            <w:noWrap/>
            <w:vAlign w:val="bottom"/>
          </w:tcPr>
          <w:p w14:paraId="5BA9F161" w14:textId="77777777" w:rsidR="00C61598" w:rsidRPr="00583BBA" w:rsidRDefault="00374794" w:rsidP="00C61598">
            <w:pPr>
              <w:spacing w:before="60" w:after="60"/>
              <w:jc w:val="center"/>
              <w:rPr>
                <w:color w:val="000000"/>
              </w:rPr>
            </w:pPr>
            <w:r w:rsidRPr="00583BBA">
              <w:rPr>
                <w:color w:val="000000"/>
              </w:rPr>
              <w:t>$34.221</w:t>
            </w:r>
          </w:p>
        </w:tc>
        <w:tc>
          <w:tcPr>
            <w:tcW w:w="1191" w:type="dxa"/>
            <w:noWrap/>
            <w:vAlign w:val="bottom"/>
          </w:tcPr>
          <w:p w14:paraId="219DF0D4" w14:textId="77777777" w:rsidR="00C61598" w:rsidRPr="00583BBA" w:rsidRDefault="00374794" w:rsidP="00C61598">
            <w:pPr>
              <w:spacing w:before="60" w:after="60"/>
              <w:jc w:val="center"/>
              <w:rPr>
                <w:color w:val="000000"/>
              </w:rPr>
            </w:pPr>
            <w:r w:rsidRPr="00583BBA">
              <w:rPr>
                <w:color w:val="000000"/>
              </w:rPr>
              <w:t>$35.932</w:t>
            </w:r>
          </w:p>
        </w:tc>
        <w:tc>
          <w:tcPr>
            <w:tcW w:w="1191" w:type="dxa"/>
            <w:noWrap/>
            <w:vAlign w:val="bottom"/>
          </w:tcPr>
          <w:p w14:paraId="432CBFA5" w14:textId="77777777" w:rsidR="00C61598" w:rsidRPr="00583BBA" w:rsidRDefault="00374794" w:rsidP="00C61598">
            <w:pPr>
              <w:spacing w:before="60" w:after="60"/>
              <w:jc w:val="center"/>
              <w:rPr>
                <w:color w:val="000000"/>
              </w:rPr>
            </w:pPr>
            <w:r w:rsidRPr="00583BBA">
              <w:rPr>
                <w:color w:val="000000"/>
              </w:rPr>
              <w:t>$37.729</w:t>
            </w:r>
          </w:p>
        </w:tc>
        <w:tc>
          <w:tcPr>
            <w:tcW w:w="1191" w:type="dxa"/>
            <w:noWrap/>
            <w:vAlign w:val="bottom"/>
          </w:tcPr>
          <w:p w14:paraId="26C0F37C" w14:textId="77777777" w:rsidR="00C61598" w:rsidRPr="00583BBA" w:rsidRDefault="00374794" w:rsidP="00C61598">
            <w:pPr>
              <w:spacing w:before="60" w:after="60"/>
              <w:jc w:val="center"/>
              <w:rPr>
                <w:color w:val="000000"/>
              </w:rPr>
            </w:pPr>
            <w:r w:rsidRPr="00583BBA">
              <w:rPr>
                <w:color w:val="000000"/>
              </w:rPr>
              <w:t>$39.615</w:t>
            </w:r>
          </w:p>
        </w:tc>
      </w:tr>
      <w:tr w:rsidR="00CC5877" w14:paraId="3BAE6F6A" w14:textId="77777777" w:rsidTr="00613065">
        <w:trPr>
          <w:gridAfter w:val="1"/>
          <w:wAfter w:w="8" w:type="dxa"/>
          <w:trHeight w:val="300"/>
          <w:jc w:val="center"/>
        </w:trPr>
        <w:tc>
          <w:tcPr>
            <w:tcW w:w="2460" w:type="dxa"/>
            <w:noWrap/>
            <w:vAlign w:val="center"/>
            <w:hideMark/>
          </w:tcPr>
          <w:p w14:paraId="4CA5C4B7" w14:textId="77777777" w:rsidR="00C61598" w:rsidRDefault="00374794" w:rsidP="00C61598">
            <w:pPr>
              <w:spacing w:before="60" w:after="60"/>
              <w:jc w:val="left"/>
            </w:pPr>
            <w:r>
              <w:t>Supervising District Attorney Investigator</w:t>
            </w:r>
          </w:p>
        </w:tc>
        <w:tc>
          <w:tcPr>
            <w:tcW w:w="1097" w:type="dxa"/>
            <w:noWrap/>
            <w:vAlign w:val="bottom"/>
          </w:tcPr>
          <w:p w14:paraId="0E788497" w14:textId="77777777" w:rsidR="00C61598" w:rsidRPr="00583BBA" w:rsidRDefault="00374794" w:rsidP="00C61598">
            <w:pPr>
              <w:spacing w:before="60" w:after="60"/>
              <w:jc w:val="center"/>
            </w:pPr>
            <w:r w:rsidRPr="00583BBA">
              <w:rPr>
                <w:color w:val="000000"/>
              </w:rPr>
              <w:t>SG094</w:t>
            </w:r>
          </w:p>
        </w:tc>
        <w:tc>
          <w:tcPr>
            <w:tcW w:w="1191" w:type="dxa"/>
            <w:noWrap/>
            <w:vAlign w:val="bottom"/>
          </w:tcPr>
          <w:p w14:paraId="40833BBE" w14:textId="77777777" w:rsidR="00C61598" w:rsidRPr="00583BBA" w:rsidRDefault="00374794" w:rsidP="00C61598">
            <w:pPr>
              <w:spacing w:before="60" w:after="60"/>
              <w:jc w:val="center"/>
            </w:pPr>
            <w:r w:rsidRPr="00583BBA">
              <w:rPr>
                <w:color w:val="000000"/>
              </w:rPr>
              <w:t>$37.837</w:t>
            </w:r>
          </w:p>
        </w:tc>
        <w:tc>
          <w:tcPr>
            <w:tcW w:w="1191" w:type="dxa"/>
            <w:noWrap/>
            <w:vAlign w:val="bottom"/>
          </w:tcPr>
          <w:p w14:paraId="0597CC48" w14:textId="77777777" w:rsidR="00C61598" w:rsidRPr="00583BBA" w:rsidRDefault="00374794" w:rsidP="00C61598">
            <w:pPr>
              <w:spacing w:before="60" w:after="60"/>
              <w:jc w:val="center"/>
            </w:pPr>
            <w:r w:rsidRPr="00583BBA">
              <w:rPr>
                <w:color w:val="000000"/>
              </w:rPr>
              <w:t>$39.729</w:t>
            </w:r>
          </w:p>
        </w:tc>
        <w:tc>
          <w:tcPr>
            <w:tcW w:w="1191" w:type="dxa"/>
            <w:noWrap/>
            <w:vAlign w:val="bottom"/>
          </w:tcPr>
          <w:p w14:paraId="2B849AFB" w14:textId="77777777" w:rsidR="00C61598" w:rsidRPr="00583BBA" w:rsidRDefault="00374794" w:rsidP="00C61598">
            <w:pPr>
              <w:spacing w:before="60" w:after="60"/>
              <w:jc w:val="center"/>
            </w:pPr>
            <w:r w:rsidRPr="00583BBA">
              <w:rPr>
                <w:color w:val="000000"/>
              </w:rPr>
              <w:t>$41.715</w:t>
            </w:r>
          </w:p>
        </w:tc>
        <w:tc>
          <w:tcPr>
            <w:tcW w:w="1191" w:type="dxa"/>
            <w:noWrap/>
            <w:vAlign w:val="bottom"/>
          </w:tcPr>
          <w:p w14:paraId="193A6B33" w14:textId="77777777" w:rsidR="00C61598" w:rsidRPr="00583BBA" w:rsidRDefault="00374794" w:rsidP="00C61598">
            <w:pPr>
              <w:spacing w:before="60" w:after="60"/>
              <w:jc w:val="center"/>
            </w:pPr>
            <w:r w:rsidRPr="00583BBA">
              <w:rPr>
                <w:color w:val="000000"/>
              </w:rPr>
              <w:t>$43.801</w:t>
            </w:r>
          </w:p>
        </w:tc>
        <w:tc>
          <w:tcPr>
            <w:tcW w:w="1191" w:type="dxa"/>
            <w:noWrap/>
            <w:vAlign w:val="bottom"/>
          </w:tcPr>
          <w:p w14:paraId="712F3919" w14:textId="77777777" w:rsidR="00C61598" w:rsidRPr="00583BBA" w:rsidRDefault="00374794" w:rsidP="00C61598">
            <w:pPr>
              <w:spacing w:before="60" w:after="60"/>
              <w:jc w:val="center"/>
            </w:pPr>
            <w:r w:rsidRPr="00583BBA">
              <w:rPr>
                <w:color w:val="000000"/>
              </w:rPr>
              <w:t>$45.991</w:t>
            </w:r>
          </w:p>
        </w:tc>
      </w:tr>
      <w:tr w:rsidR="00CC5877" w14:paraId="15C5FFA1" w14:textId="77777777" w:rsidTr="00613065">
        <w:trPr>
          <w:trHeight w:val="300"/>
          <w:jc w:val="center"/>
        </w:trPr>
        <w:tc>
          <w:tcPr>
            <w:tcW w:w="9520" w:type="dxa"/>
            <w:gridSpan w:val="8"/>
            <w:tcBorders>
              <w:top w:val="nil"/>
              <w:left w:val="nil"/>
              <w:bottom w:val="single" w:sz="4" w:space="0" w:color="auto"/>
              <w:right w:val="nil"/>
            </w:tcBorders>
            <w:noWrap/>
            <w:vAlign w:val="center"/>
            <w:hideMark/>
          </w:tcPr>
          <w:p w14:paraId="2DF50EC0" w14:textId="77777777" w:rsidR="00C61598" w:rsidRDefault="00C61598" w:rsidP="00C61598">
            <w:pPr>
              <w:spacing w:before="60" w:after="60"/>
              <w:jc w:val="center"/>
            </w:pPr>
          </w:p>
          <w:p w14:paraId="2D439C0A" w14:textId="77777777" w:rsidR="00C61598" w:rsidRDefault="00374794" w:rsidP="00C61598">
            <w:pPr>
              <w:spacing w:before="60" w:after="60"/>
              <w:jc w:val="center"/>
            </w:pPr>
            <w:r>
              <w:t>Effective September 28, 2025</w:t>
            </w:r>
          </w:p>
        </w:tc>
      </w:tr>
      <w:tr w:rsidR="00CC5877" w14:paraId="6336F807" w14:textId="77777777" w:rsidTr="00613065">
        <w:trPr>
          <w:gridAfter w:val="1"/>
          <w:wAfter w:w="8" w:type="dxa"/>
          <w:trHeight w:val="300"/>
          <w:jc w:val="center"/>
        </w:trPr>
        <w:tc>
          <w:tcPr>
            <w:tcW w:w="2460" w:type="dxa"/>
            <w:tcBorders>
              <w:top w:val="single" w:sz="4" w:space="0" w:color="auto"/>
            </w:tcBorders>
            <w:noWrap/>
            <w:vAlign w:val="center"/>
            <w:hideMark/>
          </w:tcPr>
          <w:p w14:paraId="67EC8EB7" w14:textId="77777777" w:rsidR="00C61598" w:rsidRDefault="00374794" w:rsidP="00C61598">
            <w:pPr>
              <w:spacing w:before="60" w:after="60"/>
              <w:jc w:val="left"/>
            </w:pPr>
            <w:r>
              <w:t>Classification</w:t>
            </w:r>
          </w:p>
        </w:tc>
        <w:tc>
          <w:tcPr>
            <w:tcW w:w="1097" w:type="dxa"/>
            <w:tcBorders>
              <w:top w:val="single" w:sz="4" w:space="0" w:color="auto"/>
            </w:tcBorders>
            <w:noWrap/>
            <w:vAlign w:val="center"/>
            <w:hideMark/>
          </w:tcPr>
          <w:p w14:paraId="792BEA67" w14:textId="77777777" w:rsidR="00C61598" w:rsidRDefault="00374794" w:rsidP="00C61598">
            <w:pPr>
              <w:spacing w:before="60" w:after="60"/>
              <w:jc w:val="center"/>
            </w:pPr>
            <w:r>
              <w:t>Range</w:t>
            </w:r>
          </w:p>
        </w:tc>
        <w:tc>
          <w:tcPr>
            <w:tcW w:w="1191" w:type="dxa"/>
            <w:tcBorders>
              <w:top w:val="single" w:sz="4" w:space="0" w:color="auto"/>
            </w:tcBorders>
            <w:noWrap/>
            <w:vAlign w:val="center"/>
            <w:hideMark/>
          </w:tcPr>
          <w:p w14:paraId="24CC6F26" w14:textId="77777777" w:rsidR="00C61598" w:rsidRDefault="00374794" w:rsidP="00C61598">
            <w:pPr>
              <w:spacing w:before="60" w:after="60"/>
              <w:jc w:val="center"/>
            </w:pPr>
            <w:r>
              <w:t>Step 1</w:t>
            </w:r>
          </w:p>
        </w:tc>
        <w:tc>
          <w:tcPr>
            <w:tcW w:w="1191" w:type="dxa"/>
            <w:tcBorders>
              <w:top w:val="single" w:sz="4" w:space="0" w:color="auto"/>
            </w:tcBorders>
            <w:noWrap/>
            <w:vAlign w:val="center"/>
            <w:hideMark/>
          </w:tcPr>
          <w:p w14:paraId="51D0D6DA" w14:textId="77777777" w:rsidR="00C61598" w:rsidRDefault="00374794" w:rsidP="00C61598">
            <w:pPr>
              <w:spacing w:before="60" w:after="60"/>
              <w:jc w:val="center"/>
            </w:pPr>
            <w:r>
              <w:t>Step 2</w:t>
            </w:r>
          </w:p>
        </w:tc>
        <w:tc>
          <w:tcPr>
            <w:tcW w:w="1191" w:type="dxa"/>
            <w:tcBorders>
              <w:top w:val="single" w:sz="4" w:space="0" w:color="auto"/>
            </w:tcBorders>
            <w:noWrap/>
            <w:vAlign w:val="center"/>
            <w:hideMark/>
          </w:tcPr>
          <w:p w14:paraId="53CF3F10" w14:textId="77777777" w:rsidR="00C61598" w:rsidRDefault="00374794" w:rsidP="00C61598">
            <w:pPr>
              <w:spacing w:before="60" w:after="60"/>
              <w:jc w:val="center"/>
            </w:pPr>
            <w:r>
              <w:t>Step 3</w:t>
            </w:r>
          </w:p>
        </w:tc>
        <w:tc>
          <w:tcPr>
            <w:tcW w:w="1191" w:type="dxa"/>
            <w:tcBorders>
              <w:top w:val="single" w:sz="4" w:space="0" w:color="auto"/>
            </w:tcBorders>
            <w:noWrap/>
            <w:vAlign w:val="center"/>
            <w:hideMark/>
          </w:tcPr>
          <w:p w14:paraId="50B328CC" w14:textId="77777777" w:rsidR="00C61598" w:rsidRDefault="00374794" w:rsidP="00C61598">
            <w:pPr>
              <w:spacing w:before="60" w:after="60"/>
              <w:jc w:val="center"/>
            </w:pPr>
            <w:r>
              <w:t>Step 4</w:t>
            </w:r>
          </w:p>
        </w:tc>
        <w:tc>
          <w:tcPr>
            <w:tcW w:w="1191" w:type="dxa"/>
            <w:tcBorders>
              <w:top w:val="single" w:sz="4" w:space="0" w:color="auto"/>
            </w:tcBorders>
            <w:noWrap/>
            <w:vAlign w:val="center"/>
            <w:hideMark/>
          </w:tcPr>
          <w:p w14:paraId="0430E7BD" w14:textId="77777777" w:rsidR="00C61598" w:rsidRDefault="00374794" w:rsidP="00C61598">
            <w:pPr>
              <w:spacing w:before="60" w:after="60"/>
              <w:jc w:val="center"/>
            </w:pPr>
            <w:r>
              <w:t>Step 5</w:t>
            </w:r>
          </w:p>
        </w:tc>
      </w:tr>
      <w:tr w:rsidR="00CC5877" w14:paraId="029B88D7" w14:textId="77777777" w:rsidTr="00613065">
        <w:trPr>
          <w:gridAfter w:val="1"/>
          <w:wAfter w:w="8" w:type="dxa"/>
          <w:trHeight w:val="300"/>
          <w:jc w:val="center"/>
        </w:trPr>
        <w:tc>
          <w:tcPr>
            <w:tcW w:w="2460" w:type="dxa"/>
            <w:noWrap/>
            <w:vAlign w:val="center"/>
          </w:tcPr>
          <w:p w14:paraId="4ED6117D" w14:textId="77777777" w:rsidR="00C61598" w:rsidRDefault="00374794" w:rsidP="00C61598">
            <w:pPr>
              <w:spacing w:before="60" w:after="60"/>
              <w:jc w:val="left"/>
            </w:pPr>
            <w:r>
              <w:t>Correctional Deputy</w:t>
            </w:r>
          </w:p>
        </w:tc>
        <w:tc>
          <w:tcPr>
            <w:tcW w:w="1097" w:type="dxa"/>
            <w:noWrap/>
            <w:vAlign w:val="center"/>
          </w:tcPr>
          <w:p w14:paraId="0569C64D" w14:textId="77777777" w:rsidR="00C61598" w:rsidRPr="006B269D" w:rsidRDefault="00374794" w:rsidP="00C61598">
            <w:pPr>
              <w:spacing w:before="60" w:after="60"/>
              <w:jc w:val="center"/>
            </w:pPr>
            <w:r w:rsidRPr="006B269D">
              <w:rPr>
                <w:color w:val="000000"/>
              </w:rPr>
              <w:t>SG048</w:t>
            </w:r>
          </w:p>
        </w:tc>
        <w:tc>
          <w:tcPr>
            <w:tcW w:w="1191" w:type="dxa"/>
            <w:noWrap/>
            <w:vAlign w:val="center"/>
          </w:tcPr>
          <w:p w14:paraId="45E91BF0" w14:textId="77777777" w:rsidR="00C61598" w:rsidRPr="006B269D" w:rsidRDefault="00374794" w:rsidP="00C61598">
            <w:pPr>
              <w:spacing w:before="60" w:after="60"/>
              <w:jc w:val="center"/>
            </w:pPr>
            <w:r w:rsidRPr="006B269D">
              <w:rPr>
                <w:color w:val="000000"/>
              </w:rPr>
              <w:t>$26.303</w:t>
            </w:r>
          </w:p>
        </w:tc>
        <w:tc>
          <w:tcPr>
            <w:tcW w:w="1191" w:type="dxa"/>
            <w:noWrap/>
            <w:vAlign w:val="center"/>
          </w:tcPr>
          <w:p w14:paraId="1AE1A739" w14:textId="77777777" w:rsidR="00C61598" w:rsidRPr="006B269D" w:rsidRDefault="00374794" w:rsidP="00C61598">
            <w:pPr>
              <w:spacing w:before="60" w:after="60"/>
              <w:jc w:val="center"/>
            </w:pPr>
            <w:r w:rsidRPr="006B269D">
              <w:rPr>
                <w:color w:val="000000"/>
              </w:rPr>
              <w:t>$27.618</w:t>
            </w:r>
          </w:p>
        </w:tc>
        <w:tc>
          <w:tcPr>
            <w:tcW w:w="1191" w:type="dxa"/>
            <w:noWrap/>
            <w:vAlign w:val="center"/>
          </w:tcPr>
          <w:p w14:paraId="5DD8F1CC" w14:textId="77777777" w:rsidR="00C61598" w:rsidRPr="006B269D" w:rsidRDefault="00374794" w:rsidP="00C61598">
            <w:pPr>
              <w:spacing w:before="60" w:after="60"/>
              <w:jc w:val="center"/>
            </w:pPr>
            <w:r w:rsidRPr="006B269D">
              <w:rPr>
                <w:color w:val="000000"/>
              </w:rPr>
              <w:t>$28.999</w:t>
            </w:r>
          </w:p>
        </w:tc>
        <w:tc>
          <w:tcPr>
            <w:tcW w:w="1191" w:type="dxa"/>
            <w:noWrap/>
            <w:vAlign w:val="center"/>
          </w:tcPr>
          <w:p w14:paraId="66C112DF" w14:textId="77777777" w:rsidR="00C61598" w:rsidRPr="006B269D" w:rsidRDefault="00374794" w:rsidP="00C61598">
            <w:pPr>
              <w:spacing w:before="60" w:after="60"/>
              <w:jc w:val="center"/>
            </w:pPr>
            <w:r w:rsidRPr="006B269D">
              <w:rPr>
                <w:color w:val="000000"/>
              </w:rPr>
              <w:t>$30.449</w:t>
            </w:r>
          </w:p>
        </w:tc>
        <w:tc>
          <w:tcPr>
            <w:tcW w:w="1191" w:type="dxa"/>
            <w:noWrap/>
            <w:vAlign w:val="center"/>
          </w:tcPr>
          <w:p w14:paraId="17FDE735" w14:textId="77777777" w:rsidR="00C61598" w:rsidRPr="006B269D" w:rsidRDefault="00374794" w:rsidP="00C61598">
            <w:pPr>
              <w:spacing w:before="60" w:after="60"/>
              <w:jc w:val="center"/>
            </w:pPr>
            <w:r w:rsidRPr="006B269D">
              <w:rPr>
                <w:color w:val="000000"/>
              </w:rPr>
              <w:t>$31.971</w:t>
            </w:r>
          </w:p>
        </w:tc>
      </w:tr>
      <w:tr w:rsidR="00CC5877" w14:paraId="0B55BF7B" w14:textId="77777777" w:rsidTr="00613065">
        <w:trPr>
          <w:gridAfter w:val="1"/>
          <w:wAfter w:w="8" w:type="dxa"/>
          <w:trHeight w:val="300"/>
          <w:jc w:val="center"/>
        </w:trPr>
        <w:tc>
          <w:tcPr>
            <w:tcW w:w="2460" w:type="dxa"/>
            <w:noWrap/>
            <w:vAlign w:val="center"/>
          </w:tcPr>
          <w:p w14:paraId="23DD5681" w14:textId="77777777" w:rsidR="00C61598" w:rsidRDefault="00374794" w:rsidP="00C61598">
            <w:pPr>
              <w:spacing w:before="60" w:after="60"/>
              <w:jc w:val="left"/>
            </w:pPr>
            <w:r>
              <w:t>Correctional Corporal</w:t>
            </w:r>
          </w:p>
        </w:tc>
        <w:tc>
          <w:tcPr>
            <w:tcW w:w="1097" w:type="dxa"/>
            <w:noWrap/>
            <w:vAlign w:val="center"/>
          </w:tcPr>
          <w:p w14:paraId="7D4C67C2" w14:textId="77777777" w:rsidR="00C61598" w:rsidRPr="006B269D" w:rsidRDefault="00374794" w:rsidP="00C61598">
            <w:pPr>
              <w:spacing w:before="60" w:after="60"/>
              <w:jc w:val="center"/>
            </w:pPr>
            <w:r w:rsidRPr="006B269D">
              <w:rPr>
                <w:color w:val="000000"/>
              </w:rPr>
              <w:t>SG057</w:t>
            </w:r>
          </w:p>
        </w:tc>
        <w:tc>
          <w:tcPr>
            <w:tcW w:w="1191" w:type="dxa"/>
            <w:noWrap/>
            <w:vAlign w:val="center"/>
          </w:tcPr>
          <w:p w14:paraId="77356699" w14:textId="77777777" w:rsidR="00C61598" w:rsidRPr="006B269D" w:rsidRDefault="00374794" w:rsidP="00C61598">
            <w:pPr>
              <w:spacing w:before="60" w:after="60"/>
              <w:jc w:val="center"/>
            </w:pPr>
            <w:r w:rsidRPr="006B269D">
              <w:rPr>
                <w:color w:val="000000"/>
              </w:rPr>
              <w:t>$28.767</w:t>
            </w:r>
          </w:p>
        </w:tc>
        <w:tc>
          <w:tcPr>
            <w:tcW w:w="1191" w:type="dxa"/>
            <w:noWrap/>
            <w:vAlign w:val="center"/>
          </w:tcPr>
          <w:p w14:paraId="56ADF5CA" w14:textId="77777777" w:rsidR="00C61598" w:rsidRPr="006B269D" w:rsidRDefault="00374794" w:rsidP="00C61598">
            <w:pPr>
              <w:spacing w:before="60" w:after="60"/>
              <w:jc w:val="center"/>
            </w:pPr>
            <w:r w:rsidRPr="006B269D">
              <w:rPr>
                <w:color w:val="000000"/>
              </w:rPr>
              <w:t>$30.205</w:t>
            </w:r>
          </w:p>
        </w:tc>
        <w:tc>
          <w:tcPr>
            <w:tcW w:w="1191" w:type="dxa"/>
            <w:noWrap/>
            <w:vAlign w:val="center"/>
          </w:tcPr>
          <w:p w14:paraId="6ABB2A1C" w14:textId="77777777" w:rsidR="00C61598" w:rsidRPr="006B269D" w:rsidRDefault="00374794" w:rsidP="00C61598">
            <w:pPr>
              <w:spacing w:before="60" w:after="60"/>
              <w:jc w:val="center"/>
            </w:pPr>
            <w:r w:rsidRPr="006B269D">
              <w:rPr>
                <w:color w:val="000000"/>
              </w:rPr>
              <w:t>$31.715</w:t>
            </w:r>
          </w:p>
        </w:tc>
        <w:tc>
          <w:tcPr>
            <w:tcW w:w="1191" w:type="dxa"/>
            <w:noWrap/>
            <w:vAlign w:val="center"/>
          </w:tcPr>
          <w:p w14:paraId="294B6B4F" w14:textId="77777777" w:rsidR="00C61598" w:rsidRPr="006B269D" w:rsidRDefault="00374794" w:rsidP="00C61598">
            <w:pPr>
              <w:spacing w:before="60" w:after="60"/>
              <w:jc w:val="center"/>
            </w:pPr>
            <w:r w:rsidRPr="006B269D">
              <w:rPr>
                <w:color w:val="000000"/>
              </w:rPr>
              <w:t>$33.301</w:t>
            </w:r>
          </w:p>
        </w:tc>
        <w:tc>
          <w:tcPr>
            <w:tcW w:w="1191" w:type="dxa"/>
            <w:noWrap/>
            <w:vAlign w:val="center"/>
          </w:tcPr>
          <w:p w14:paraId="4D608832" w14:textId="77777777" w:rsidR="00C61598" w:rsidRPr="006B269D" w:rsidRDefault="00374794" w:rsidP="00C61598">
            <w:pPr>
              <w:spacing w:before="60" w:after="60"/>
              <w:jc w:val="center"/>
            </w:pPr>
            <w:r w:rsidRPr="006B269D">
              <w:rPr>
                <w:color w:val="000000"/>
              </w:rPr>
              <w:t>$34.966</w:t>
            </w:r>
          </w:p>
        </w:tc>
      </w:tr>
      <w:tr w:rsidR="00CC5877" w14:paraId="2E949A48" w14:textId="77777777" w:rsidTr="00613065">
        <w:trPr>
          <w:gridAfter w:val="1"/>
          <w:wAfter w:w="8" w:type="dxa"/>
          <w:trHeight w:val="300"/>
          <w:jc w:val="center"/>
        </w:trPr>
        <w:tc>
          <w:tcPr>
            <w:tcW w:w="2460" w:type="dxa"/>
            <w:noWrap/>
            <w:vAlign w:val="center"/>
          </w:tcPr>
          <w:p w14:paraId="739F98F0" w14:textId="77777777" w:rsidR="00C61598" w:rsidRDefault="00374794" w:rsidP="00C61598">
            <w:pPr>
              <w:spacing w:before="60" w:after="60"/>
              <w:jc w:val="left"/>
            </w:pPr>
            <w:r>
              <w:t>Correctional Sergeant</w:t>
            </w:r>
          </w:p>
        </w:tc>
        <w:tc>
          <w:tcPr>
            <w:tcW w:w="1097" w:type="dxa"/>
            <w:noWrap/>
            <w:vAlign w:val="center"/>
          </w:tcPr>
          <w:p w14:paraId="4CBB256D" w14:textId="77777777" w:rsidR="00C61598" w:rsidRPr="006B269D" w:rsidRDefault="00374794" w:rsidP="00C61598">
            <w:pPr>
              <w:spacing w:before="60" w:after="60"/>
              <w:jc w:val="center"/>
            </w:pPr>
            <w:r w:rsidRPr="006B269D">
              <w:rPr>
                <w:color w:val="000000"/>
              </w:rPr>
              <w:t>SG058</w:t>
            </w:r>
          </w:p>
        </w:tc>
        <w:tc>
          <w:tcPr>
            <w:tcW w:w="1191" w:type="dxa"/>
            <w:noWrap/>
            <w:vAlign w:val="center"/>
          </w:tcPr>
          <w:p w14:paraId="4297925A" w14:textId="77777777" w:rsidR="00C61598" w:rsidRPr="006B269D" w:rsidRDefault="00374794" w:rsidP="00C61598">
            <w:pPr>
              <w:spacing w:before="60" w:after="60"/>
              <w:jc w:val="center"/>
            </w:pPr>
            <w:r w:rsidRPr="006B269D">
              <w:rPr>
                <w:color w:val="000000"/>
              </w:rPr>
              <w:t>$29.055</w:t>
            </w:r>
          </w:p>
        </w:tc>
        <w:tc>
          <w:tcPr>
            <w:tcW w:w="1191" w:type="dxa"/>
            <w:noWrap/>
            <w:vAlign w:val="center"/>
          </w:tcPr>
          <w:p w14:paraId="4BD652AC" w14:textId="77777777" w:rsidR="00C61598" w:rsidRPr="006B269D" w:rsidRDefault="00374794" w:rsidP="00C61598">
            <w:pPr>
              <w:spacing w:before="60" w:after="60"/>
              <w:jc w:val="center"/>
            </w:pPr>
            <w:r w:rsidRPr="006B269D">
              <w:rPr>
                <w:color w:val="000000"/>
              </w:rPr>
              <w:t>$30.508</w:t>
            </w:r>
          </w:p>
        </w:tc>
        <w:tc>
          <w:tcPr>
            <w:tcW w:w="1191" w:type="dxa"/>
            <w:noWrap/>
            <w:vAlign w:val="center"/>
          </w:tcPr>
          <w:p w14:paraId="782E715D" w14:textId="77777777" w:rsidR="00C61598" w:rsidRPr="006B269D" w:rsidRDefault="00374794" w:rsidP="00C61598">
            <w:pPr>
              <w:spacing w:before="60" w:after="60"/>
              <w:jc w:val="center"/>
            </w:pPr>
            <w:r w:rsidRPr="006B269D">
              <w:rPr>
                <w:color w:val="000000"/>
              </w:rPr>
              <w:t>$32.033</w:t>
            </w:r>
          </w:p>
        </w:tc>
        <w:tc>
          <w:tcPr>
            <w:tcW w:w="1191" w:type="dxa"/>
            <w:noWrap/>
            <w:vAlign w:val="center"/>
          </w:tcPr>
          <w:p w14:paraId="28BFF7AB" w14:textId="77777777" w:rsidR="00C61598" w:rsidRPr="006B269D" w:rsidRDefault="00374794" w:rsidP="00C61598">
            <w:pPr>
              <w:spacing w:before="60" w:after="60"/>
              <w:jc w:val="center"/>
            </w:pPr>
            <w:r w:rsidRPr="006B269D">
              <w:rPr>
                <w:color w:val="000000"/>
              </w:rPr>
              <w:t>$33.635</w:t>
            </w:r>
          </w:p>
        </w:tc>
        <w:tc>
          <w:tcPr>
            <w:tcW w:w="1191" w:type="dxa"/>
            <w:noWrap/>
            <w:vAlign w:val="center"/>
          </w:tcPr>
          <w:p w14:paraId="678D30C3" w14:textId="77777777" w:rsidR="00C61598" w:rsidRPr="006B269D" w:rsidRDefault="00374794" w:rsidP="00C61598">
            <w:pPr>
              <w:spacing w:before="60" w:after="60"/>
              <w:jc w:val="center"/>
            </w:pPr>
            <w:r w:rsidRPr="006B269D">
              <w:rPr>
                <w:color w:val="000000"/>
              </w:rPr>
              <w:t>$35.317</w:t>
            </w:r>
          </w:p>
        </w:tc>
      </w:tr>
      <w:tr w:rsidR="00CC5877" w14:paraId="0280862D" w14:textId="77777777" w:rsidTr="00613065">
        <w:trPr>
          <w:gridAfter w:val="1"/>
          <w:wAfter w:w="8" w:type="dxa"/>
          <w:trHeight w:val="300"/>
          <w:jc w:val="center"/>
        </w:trPr>
        <w:tc>
          <w:tcPr>
            <w:tcW w:w="2460" w:type="dxa"/>
            <w:noWrap/>
            <w:vAlign w:val="center"/>
            <w:hideMark/>
          </w:tcPr>
          <w:p w14:paraId="15EF9626" w14:textId="77777777" w:rsidR="00C61598" w:rsidRDefault="00374794" w:rsidP="00C61598">
            <w:pPr>
              <w:spacing w:before="60" w:after="60"/>
              <w:jc w:val="left"/>
            </w:pPr>
            <w:r>
              <w:t>Deputy Sheriff I</w:t>
            </w:r>
          </w:p>
        </w:tc>
        <w:tc>
          <w:tcPr>
            <w:tcW w:w="1097" w:type="dxa"/>
            <w:noWrap/>
            <w:vAlign w:val="center"/>
          </w:tcPr>
          <w:p w14:paraId="235FE90D" w14:textId="77777777" w:rsidR="00C61598" w:rsidRPr="006B269D" w:rsidRDefault="00374794" w:rsidP="00C61598">
            <w:pPr>
              <w:spacing w:before="60" w:after="60"/>
              <w:jc w:val="center"/>
            </w:pPr>
            <w:r w:rsidRPr="006B269D">
              <w:rPr>
                <w:color w:val="000000"/>
              </w:rPr>
              <w:t>SG066</w:t>
            </w:r>
          </w:p>
        </w:tc>
        <w:tc>
          <w:tcPr>
            <w:tcW w:w="1191" w:type="dxa"/>
            <w:noWrap/>
            <w:vAlign w:val="center"/>
          </w:tcPr>
          <w:p w14:paraId="317C68DF" w14:textId="77777777" w:rsidR="00C61598" w:rsidRPr="006B269D" w:rsidRDefault="00374794" w:rsidP="00C61598">
            <w:pPr>
              <w:spacing w:before="60" w:after="60"/>
              <w:jc w:val="center"/>
            </w:pPr>
            <w:r w:rsidRPr="006B269D">
              <w:rPr>
                <w:color w:val="000000"/>
              </w:rPr>
              <w:t>$31.460</w:t>
            </w:r>
          </w:p>
        </w:tc>
        <w:tc>
          <w:tcPr>
            <w:tcW w:w="1191" w:type="dxa"/>
            <w:noWrap/>
            <w:vAlign w:val="center"/>
          </w:tcPr>
          <w:p w14:paraId="0CD001FD" w14:textId="77777777" w:rsidR="00C61598" w:rsidRPr="006B269D" w:rsidRDefault="00C61598" w:rsidP="00C61598">
            <w:pPr>
              <w:spacing w:before="60" w:after="60"/>
              <w:jc w:val="center"/>
            </w:pPr>
          </w:p>
        </w:tc>
        <w:tc>
          <w:tcPr>
            <w:tcW w:w="1191" w:type="dxa"/>
            <w:noWrap/>
            <w:vAlign w:val="center"/>
          </w:tcPr>
          <w:p w14:paraId="22E90B9F" w14:textId="77777777" w:rsidR="00C61598" w:rsidRPr="006B269D" w:rsidRDefault="00C61598" w:rsidP="00C61598">
            <w:pPr>
              <w:spacing w:before="60" w:after="60"/>
              <w:jc w:val="center"/>
            </w:pPr>
          </w:p>
        </w:tc>
        <w:tc>
          <w:tcPr>
            <w:tcW w:w="1191" w:type="dxa"/>
            <w:noWrap/>
            <w:vAlign w:val="center"/>
          </w:tcPr>
          <w:p w14:paraId="616F9BE4" w14:textId="77777777" w:rsidR="00C61598" w:rsidRPr="006B269D" w:rsidRDefault="00C61598" w:rsidP="00C61598">
            <w:pPr>
              <w:spacing w:before="60" w:after="60"/>
              <w:jc w:val="center"/>
            </w:pPr>
          </w:p>
        </w:tc>
        <w:tc>
          <w:tcPr>
            <w:tcW w:w="1191" w:type="dxa"/>
            <w:noWrap/>
            <w:vAlign w:val="center"/>
          </w:tcPr>
          <w:p w14:paraId="11BC5E76" w14:textId="77777777" w:rsidR="00C61598" w:rsidRPr="006B269D" w:rsidRDefault="00C61598" w:rsidP="00C61598">
            <w:pPr>
              <w:spacing w:before="60" w:after="60"/>
              <w:jc w:val="center"/>
            </w:pPr>
          </w:p>
        </w:tc>
      </w:tr>
      <w:tr w:rsidR="00CC5877" w14:paraId="15EB481D" w14:textId="77777777" w:rsidTr="00613065">
        <w:trPr>
          <w:gridAfter w:val="1"/>
          <w:wAfter w:w="8" w:type="dxa"/>
          <w:trHeight w:val="300"/>
          <w:jc w:val="center"/>
        </w:trPr>
        <w:tc>
          <w:tcPr>
            <w:tcW w:w="2460" w:type="dxa"/>
            <w:noWrap/>
            <w:vAlign w:val="center"/>
            <w:hideMark/>
          </w:tcPr>
          <w:p w14:paraId="17A80D65" w14:textId="77777777" w:rsidR="00C61598" w:rsidRDefault="00374794" w:rsidP="00C61598">
            <w:pPr>
              <w:spacing w:before="60" w:after="60"/>
              <w:jc w:val="left"/>
            </w:pPr>
            <w:r>
              <w:t>Deputy Sheriff II</w:t>
            </w:r>
          </w:p>
        </w:tc>
        <w:tc>
          <w:tcPr>
            <w:tcW w:w="1097" w:type="dxa"/>
            <w:noWrap/>
            <w:vAlign w:val="center"/>
          </w:tcPr>
          <w:p w14:paraId="25169325" w14:textId="77777777" w:rsidR="00C61598" w:rsidRPr="006B269D" w:rsidRDefault="00374794" w:rsidP="00C61598">
            <w:pPr>
              <w:spacing w:before="60" w:after="60"/>
              <w:jc w:val="center"/>
            </w:pPr>
            <w:r w:rsidRPr="006B269D">
              <w:rPr>
                <w:color w:val="000000"/>
              </w:rPr>
              <w:t>SG069</w:t>
            </w:r>
          </w:p>
        </w:tc>
        <w:tc>
          <w:tcPr>
            <w:tcW w:w="1191" w:type="dxa"/>
            <w:noWrap/>
            <w:vAlign w:val="center"/>
          </w:tcPr>
          <w:p w14:paraId="6E17A670" w14:textId="77777777" w:rsidR="00C61598" w:rsidRPr="006B269D" w:rsidRDefault="00374794" w:rsidP="00C61598">
            <w:pPr>
              <w:spacing w:before="60" w:after="60"/>
              <w:jc w:val="center"/>
            </w:pPr>
            <w:r w:rsidRPr="006B269D">
              <w:rPr>
                <w:color w:val="000000"/>
              </w:rPr>
              <w:t>$32.414</w:t>
            </w:r>
          </w:p>
        </w:tc>
        <w:tc>
          <w:tcPr>
            <w:tcW w:w="1191" w:type="dxa"/>
            <w:noWrap/>
            <w:vAlign w:val="center"/>
          </w:tcPr>
          <w:p w14:paraId="1C591924" w14:textId="77777777" w:rsidR="00C61598" w:rsidRPr="006B269D" w:rsidRDefault="00374794" w:rsidP="00C61598">
            <w:pPr>
              <w:spacing w:before="60" w:after="60"/>
              <w:jc w:val="center"/>
            </w:pPr>
            <w:r w:rsidRPr="006B269D">
              <w:rPr>
                <w:color w:val="000000"/>
              </w:rPr>
              <w:t>$34.035</w:t>
            </w:r>
          </w:p>
        </w:tc>
        <w:tc>
          <w:tcPr>
            <w:tcW w:w="1191" w:type="dxa"/>
            <w:noWrap/>
            <w:vAlign w:val="center"/>
          </w:tcPr>
          <w:p w14:paraId="212636B3" w14:textId="77777777" w:rsidR="00C61598" w:rsidRPr="006B269D" w:rsidRDefault="00374794" w:rsidP="00C61598">
            <w:pPr>
              <w:spacing w:before="60" w:after="60"/>
              <w:jc w:val="center"/>
            </w:pPr>
            <w:r w:rsidRPr="006B269D">
              <w:rPr>
                <w:color w:val="000000"/>
              </w:rPr>
              <w:t>$35.737</w:t>
            </w:r>
          </w:p>
        </w:tc>
        <w:tc>
          <w:tcPr>
            <w:tcW w:w="1191" w:type="dxa"/>
            <w:noWrap/>
            <w:vAlign w:val="center"/>
          </w:tcPr>
          <w:p w14:paraId="520D227B" w14:textId="77777777" w:rsidR="00C61598" w:rsidRPr="006B269D" w:rsidRDefault="00374794" w:rsidP="00C61598">
            <w:pPr>
              <w:spacing w:before="60" w:after="60"/>
              <w:jc w:val="center"/>
            </w:pPr>
            <w:r w:rsidRPr="006B269D">
              <w:rPr>
                <w:color w:val="000000"/>
              </w:rPr>
              <w:t>$37.524</w:t>
            </w:r>
          </w:p>
        </w:tc>
        <w:tc>
          <w:tcPr>
            <w:tcW w:w="1191" w:type="dxa"/>
            <w:noWrap/>
            <w:vAlign w:val="center"/>
          </w:tcPr>
          <w:p w14:paraId="5CF09E07" w14:textId="77777777" w:rsidR="00C61598" w:rsidRPr="006B269D" w:rsidRDefault="00374794" w:rsidP="00C61598">
            <w:pPr>
              <w:spacing w:before="60" w:after="60"/>
              <w:jc w:val="center"/>
            </w:pPr>
            <w:r w:rsidRPr="006B269D">
              <w:rPr>
                <w:color w:val="000000"/>
              </w:rPr>
              <w:t>$39.400</w:t>
            </w:r>
          </w:p>
        </w:tc>
      </w:tr>
      <w:tr w:rsidR="00CC5877" w14:paraId="3EDB5395" w14:textId="77777777" w:rsidTr="00613065">
        <w:trPr>
          <w:gridAfter w:val="1"/>
          <w:wAfter w:w="8" w:type="dxa"/>
          <w:trHeight w:val="300"/>
          <w:jc w:val="center"/>
        </w:trPr>
        <w:tc>
          <w:tcPr>
            <w:tcW w:w="2460" w:type="dxa"/>
            <w:noWrap/>
            <w:vAlign w:val="center"/>
          </w:tcPr>
          <w:p w14:paraId="7E3A44A4" w14:textId="77777777" w:rsidR="00C61598" w:rsidRDefault="00374794" w:rsidP="00C61598">
            <w:pPr>
              <w:spacing w:before="60" w:after="60"/>
              <w:jc w:val="left"/>
            </w:pPr>
            <w:r>
              <w:t>District Attorney Investigator</w:t>
            </w:r>
          </w:p>
        </w:tc>
        <w:tc>
          <w:tcPr>
            <w:tcW w:w="1097" w:type="dxa"/>
            <w:noWrap/>
            <w:vAlign w:val="center"/>
          </w:tcPr>
          <w:p w14:paraId="1C684C0E" w14:textId="77777777" w:rsidR="00C61598" w:rsidRPr="006B269D" w:rsidRDefault="00374794" w:rsidP="00C61598">
            <w:pPr>
              <w:spacing w:before="60" w:after="60"/>
              <w:jc w:val="center"/>
              <w:rPr>
                <w:color w:val="000000"/>
              </w:rPr>
            </w:pPr>
            <w:r w:rsidRPr="006B269D">
              <w:rPr>
                <w:color w:val="000000"/>
              </w:rPr>
              <w:t>SG084</w:t>
            </w:r>
          </w:p>
        </w:tc>
        <w:tc>
          <w:tcPr>
            <w:tcW w:w="1191" w:type="dxa"/>
            <w:noWrap/>
            <w:vAlign w:val="center"/>
          </w:tcPr>
          <w:p w14:paraId="683A6DF4" w14:textId="77777777" w:rsidR="00C61598" w:rsidRPr="006B269D" w:rsidRDefault="00374794" w:rsidP="00C61598">
            <w:pPr>
              <w:spacing w:before="60" w:after="60"/>
              <w:jc w:val="center"/>
              <w:rPr>
                <w:color w:val="000000"/>
              </w:rPr>
            </w:pPr>
            <w:r w:rsidRPr="006B269D">
              <w:rPr>
                <w:color w:val="000000"/>
              </w:rPr>
              <w:t>$37.633</w:t>
            </w:r>
          </w:p>
        </w:tc>
        <w:tc>
          <w:tcPr>
            <w:tcW w:w="1191" w:type="dxa"/>
            <w:noWrap/>
            <w:vAlign w:val="center"/>
          </w:tcPr>
          <w:p w14:paraId="249924AD" w14:textId="77777777" w:rsidR="00C61598" w:rsidRPr="006B269D" w:rsidRDefault="00374794" w:rsidP="00C61598">
            <w:pPr>
              <w:spacing w:before="60" w:after="60"/>
              <w:jc w:val="center"/>
              <w:rPr>
                <w:color w:val="000000"/>
              </w:rPr>
            </w:pPr>
            <w:r w:rsidRPr="006B269D">
              <w:rPr>
                <w:color w:val="000000"/>
              </w:rPr>
              <w:t>$39.515</w:t>
            </w:r>
          </w:p>
        </w:tc>
        <w:tc>
          <w:tcPr>
            <w:tcW w:w="1191" w:type="dxa"/>
            <w:noWrap/>
            <w:vAlign w:val="center"/>
          </w:tcPr>
          <w:p w14:paraId="2220BE11" w14:textId="77777777" w:rsidR="00C61598" w:rsidRPr="006B269D" w:rsidRDefault="00374794" w:rsidP="00C61598">
            <w:pPr>
              <w:spacing w:before="60" w:after="60"/>
              <w:jc w:val="center"/>
              <w:rPr>
                <w:color w:val="000000"/>
              </w:rPr>
            </w:pPr>
            <w:r w:rsidRPr="006B269D">
              <w:rPr>
                <w:color w:val="000000"/>
              </w:rPr>
              <w:t>$41.491</w:t>
            </w:r>
          </w:p>
        </w:tc>
        <w:tc>
          <w:tcPr>
            <w:tcW w:w="1191" w:type="dxa"/>
            <w:noWrap/>
            <w:vAlign w:val="center"/>
          </w:tcPr>
          <w:p w14:paraId="5D285503" w14:textId="77777777" w:rsidR="00C61598" w:rsidRPr="006B269D" w:rsidRDefault="00374794" w:rsidP="00C61598">
            <w:pPr>
              <w:spacing w:before="60" w:after="60"/>
              <w:jc w:val="center"/>
              <w:rPr>
                <w:color w:val="000000"/>
              </w:rPr>
            </w:pPr>
            <w:r w:rsidRPr="006B269D">
              <w:rPr>
                <w:color w:val="000000"/>
              </w:rPr>
              <w:t>$43.566</w:t>
            </w:r>
          </w:p>
        </w:tc>
        <w:tc>
          <w:tcPr>
            <w:tcW w:w="1191" w:type="dxa"/>
            <w:noWrap/>
            <w:vAlign w:val="center"/>
          </w:tcPr>
          <w:p w14:paraId="6F522ED3" w14:textId="77777777" w:rsidR="00C61598" w:rsidRPr="006B269D" w:rsidRDefault="00374794" w:rsidP="00C61598">
            <w:pPr>
              <w:spacing w:before="60" w:after="60"/>
              <w:jc w:val="center"/>
              <w:rPr>
                <w:color w:val="000000"/>
              </w:rPr>
            </w:pPr>
            <w:r w:rsidRPr="006B269D">
              <w:rPr>
                <w:color w:val="000000"/>
              </w:rPr>
              <w:t>$45.744</w:t>
            </w:r>
          </w:p>
        </w:tc>
      </w:tr>
      <w:tr w:rsidR="00CC5877" w14:paraId="13778741" w14:textId="77777777" w:rsidTr="00613065">
        <w:trPr>
          <w:gridAfter w:val="1"/>
          <w:wAfter w:w="8" w:type="dxa"/>
          <w:trHeight w:val="300"/>
          <w:jc w:val="center"/>
        </w:trPr>
        <w:tc>
          <w:tcPr>
            <w:tcW w:w="2460" w:type="dxa"/>
            <w:noWrap/>
            <w:vAlign w:val="center"/>
          </w:tcPr>
          <w:p w14:paraId="7F224993" w14:textId="77777777" w:rsidR="00C61598" w:rsidRDefault="00374794" w:rsidP="00C61598">
            <w:pPr>
              <w:spacing w:before="60" w:after="60"/>
              <w:jc w:val="left"/>
            </w:pPr>
            <w:r>
              <w:t>Sheriff Sergeant</w:t>
            </w:r>
          </w:p>
        </w:tc>
        <w:tc>
          <w:tcPr>
            <w:tcW w:w="1097" w:type="dxa"/>
            <w:noWrap/>
            <w:vAlign w:val="center"/>
          </w:tcPr>
          <w:p w14:paraId="616D936C" w14:textId="77777777" w:rsidR="00C61598" w:rsidRPr="006B269D" w:rsidRDefault="00374794" w:rsidP="00C61598">
            <w:pPr>
              <w:spacing w:before="60" w:after="60"/>
              <w:jc w:val="center"/>
              <w:rPr>
                <w:color w:val="000000"/>
              </w:rPr>
            </w:pPr>
            <w:r w:rsidRPr="006B269D">
              <w:rPr>
                <w:color w:val="000000"/>
              </w:rPr>
              <w:t>SG079</w:t>
            </w:r>
          </w:p>
        </w:tc>
        <w:tc>
          <w:tcPr>
            <w:tcW w:w="1191" w:type="dxa"/>
            <w:noWrap/>
            <w:vAlign w:val="center"/>
          </w:tcPr>
          <w:p w14:paraId="43BD7C5D" w14:textId="77777777" w:rsidR="00C61598" w:rsidRPr="006B269D" w:rsidRDefault="00374794" w:rsidP="00C61598">
            <w:pPr>
              <w:spacing w:before="60" w:after="60"/>
              <w:jc w:val="center"/>
              <w:rPr>
                <w:color w:val="000000"/>
              </w:rPr>
            </w:pPr>
            <w:r w:rsidRPr="006B269D">
              <w:rPr>
                <w:color w:val="000000"/>
              </w:rPr>
              <w:t>$35.806</w:t>
            </w:r>
          </w:p>
        </w:tc>
        <w:tc>
          <w:tcPr>
            <w:tcW w:w="1191" w:type="dxa"/>
            <w:noWrap/>
            <w:vAlign w:val="center"/>
          </w:tcPr>
          <w:p w14:paraId="5758C55D" w14:textId="77777777" w:rsidR="00C61598" w:rsidRPr="006B269D" w:rsidRDefault="00374794" w:rsidP="00C61598">
            <w:pPr>
              <w:spacing w:before="60" w:after="60"/>
              <w:jc w:val="center"/>
              <w:rPr>
                <w:color w:val="000000"/>
              </w:rPr>
            </w:pPr>
            <w:r w:rsidRPr="006B269D">
              <w:rPr>
                <w:color w:val="000000"/>
              </w:rPr>
              <w:t>$37.596</w:t>
            </w:r>
          </w:p>
        </w:tc>
        <w:tc>
          <w:tcPr>
            <w:tcW w:w="1191" w:type="dxa"/>
            <w:noWrap/>
            <w:vAlign w:val="center"/>
          </w:tcPr>
          <w:p w14:paraId="039868DD" w14:textId="77777777" w:rsidR="00C61598" w:rsidRPr="006B269D" w:rsidRDefault="00374794" w:rsidP="00C61598">
            <w:pPr>
              <w:spacing w:before="60" w:after="60"/>
              <w:jc w:val="center"/>
              <w:rPr>
                <w:color w:val="000000"/>
              </w:rPr>
            </w:pPr>
            <w:r w:rsidRPr="006B269D">
              <w:rPr>
                <w:color w:val="000000"/>
              </w:rPr>
              <w:t>$39.476</w:t>
            </w:r>
          </w:p>
        </w:tc>
        <w:tc>
          <w:tcPr>
            <w:tcW w:w="1191" w:type="dxa"/>
            <w:noWrap/>
            <w:vAlign w:val="center"/>
          </w:tcPr>
          <w:p w14:paraId="08FBA53B" w14:textId="77777777" w:rsidR="00C61598" w:rsidRPr="006B269D" w:rsidRDefault="00374794" w:rsidP="00C61598">
            <w:pPr>
              <w:spacing w:before="60" w:after="60"/>
              <w:jc w:val="center"/>
              <w:rPr>
                <w:color w:val="000000"/>
              </w:rPr>
            </w:pPr>
            <w:r w:rsidRPr="006B269D">
              <w:rPr>
                <w:color w:val="000000"/>
              </w:rPr>
              <w:t>$41.450</w:t>
            </w:r>
          </w:p>
        </w:tc>
        <w:tc>
          <w:tcPr>
            <w:tcW w:w="1191" w:type="dxa"/>
            <w:noWrap/>
            <w:vAlign w:val="center"/>
          </w:tcPr>
          <w:p w14:paraId="38FE6BBA" w14:textId="77777777" w:rsidR="00C61598" w:rsidRPr="006B269D" w:rsidRDefault="00374794" w:rsidP="00C61598">
            <w:pPr>
              <w:spacing w:before="60" w:after="60"/>
              <w:jc w:val="center"/>
              <w:rPr>
                <w:color w:val="000000"/>
              </w:rPr>
            </w:pPr>
            <w:r w:rsidRPr="006B269D">
              <w:rPr>
                <w:color w:val="000000"/>
              </w:rPr>
              <w:t>$43.523</w:t>
            </w:r>
          </w:p>
        </w:tc>
      </w:tr>
      <w:tr w:rsidR="00CC5877" w14:paraId="7D41A6D4" w14:textId="77777777" w:rsidTr="00613065">
        <w:trPr>
          <w:gridAfter w:val="1"/>
          <w:wAfter w:w="8" w:type="dxa"/>
          <w:trHeight w:val="300"/>
          <w:jc w:val="center"/>
        </w:trPr>
        <w:tc>
          <w:tcPr>
            <w:tcW w:w="2460" w:type="dxa"/>
            <w:noWrap/>
            <w:vAlign w:val="center"/>
            <w:hideMark/>
          </w:tcPr>
          <w:p w14:paraId="6B8C836E" w14:textId="77777777" w:rsidR="00C61598" w:rsidRDefault="00374794" w:rsidP="00C61598">
            <w:pPr>
              <w:spacing w:before="60" w:after="60"/>
              <w:jc w:val="left"/>
            </w:pPr>
            <w:r>
              <w:t>Supervising District Attorney Investigator</w:t>
            </w:r>
          </w:p>
        </w:tc>
        <w:tc>
          <w:tcPr>
            <w:tcW w:w="1097" w:type="dxa"/>
            <w:noWrap/>
            <w:vAlign w:val="center"/>
          </w:tcPr>
          <w:p w14:paraId="089B035B" w14:textId="77777777" w:rsidR="00C61598" w:rsidRPr="006B269D" w:rsidRDefault="00374794" w:rsidP="00C61598">
            <w:pPr>
              <w:spacing w:before="60" w:after="60"/>
              <w:jc w:val="center"/>
            </w:pPr>
            <w:r w:rsidRPr="006B269D">
              <w:rPr>
                <w:color w:val="000000"/>
              </w:rPr>
              <w:t>SG094</w:t>
            </w:r>
          </w:p>
        </w:tc>
        <w:tc>
          <w:tcPr>
            <w:tcW w:w="1191" w:type="dxa"/>
            <w:noWrap/>
            <w:vAlign w:val="center"/>
          </w:tcPr>
          <w:p w14:paraId="3DDC7F38" w14:textId="77777777" w:rsidR="00C61598" w:rsidRPr="006B269D" w:rsidRDefault="00374794" w:rsidP="00C61598">
            <w:pPr>
              <w:spacing w:before="60" w:after="60"/>
              <w:jc w:val="center"/>
            </w:pPr>
            <w:r w:rsidRPr="006B269D">
              <w:rPr>
                <w:color w:val="000000"/>
              </w:rPr>
              <w:t>$41.571</w:t>
            </w:r>
          </w:p>
        </w:tc>
        <w:tc>
          <w:tcPr>
            <w:tcW w:w="1191" w:type="dxa"/>
            <w:noWrap/>
            <w:vAlign w:val="center"/>
          </w:tcPr>
          <w:p w14:paraId="4F0953EB" w14:textId="77777777" w:rsidR="00C61598" w:rsidRPr="006B269D" w:rsidRDefault="00374794" w:rsidP="00C61598">
            <w:pPr>
              <w:spacing w:before="60" w:after="60"/>
              <w:jc w:val="center"/>
            </w:pPr>
            <w:r w:rsidRPr="006B269D">
              <w:rPr>
                <w:color w:val="000000"/>
              </w:rPr>
              <w:t>$43.650</w:t>
            </w:r>
          </w:p>
        </w:tc>
        <w:tc>
          <w:tcPr>
            <w:tcW w:w="1191" w:type="dxa"/>
            <w:noWrap/>
            <w:vAlign w:val="center"/>
          </w:tcPr>
          <w:p w14:paraId="33E550A3" w14:textId="77777777" w:rsidR="00C61598" w:rsidRPr="006B269D" w:rsidRDefault="00374794" w:rsidP="00C61598">
            <w:pPr>
              <w:spacing w:before="60" w:after="60"/>
              <w:jc w:val="center"/>
            </w:pPr>
            <w:r w:rsidRPr="006B269D">
              <w:rPr>
                <w:color w:val="000000"/>
              </w:rPr>
              <w:t>$45.833</w:t>
            </w:r>
          </w:p>
        </w:tc>
        <w:tc>
          <w:tcPr>
            <w:tcW w:w="1191" w:type="dxa"/>
            <w:noWrap/>
            <w:vAlign w:val="center"/>
          </w:tcPr>
          <w:p w14:paraId="7F535720" w14:textId="77777777" w:rsidR="00C61598" w:rsidRPr="006B269D" w:rsidRDefault="00374794" w:rsidP="00C61598">
            <w:pPr>
              <w:spacing w:before="60" w:after="60"/>
              <w:jc w:val="center"/>
            </w:pPr>
            <w:r w:rsidRPr="006B269D">
              <w:rPr>
                <w:color w:val="000000"/>
              </w:rPr>
              <w:t>$48.125</w:t>
            </w:r>
          </w:p>
        </w:tc>
        <w:tc>
          <w:tcPr>
            <w:tcW w:w="1191" w:type="dxa"/>
            <w:noWrap/>
            <w:vAlign w:val="center"/>
          </w:tcPr>
          <w:p w14:paraId="3B4265A1" w14:textId="77777777" w:rsidR="00C61598" w:rsidRPr="006B269D" w:rsidRDefault="00374794" w:rsidP="00C61598">
            <w:pPr>
              <w:spacing w:before="60" w:after="60"/>
              <w:jc w:val="center"/>
            </w:pPr>
            <w:r w:rsidRPr="006B269D">
              <w:rPr>
                <w:color w:val="000000"/>
              </w:rPr>
              <w:t>$50.531</w:t>
            </w:r>
          </w:p>
        </w:tc>
      </w:tr>
    </w:tbl>
    <w:p w14:paraId="5AAA0EF2" w14:textId="77777777" w:rsidR="00613065" w:rsidRDefault="00374794">
      <w:pPr>
        <w:jc w:val="left"/>
        <w:rPr>
          <w:szCs w:val="20"/>
        </w:rPr>
      </w:pPr>
      <w:r>
        <w:br w:type="page"/>
      </w:r>
    </w:p>
    <w:tbl>
      <w:tblPr>
        <w:tblW w:w="9520" w:type="dxa"/>
        <w:jc w:val="center"/>
        <w:tblLook w:val="04A0" w:firstRow="1" w:lastRow="0" w:firstColumn="1" w:lastColumn="0" w:noHBand="0" w:noVBand="1"/>
      </w:tblPr>
      <w:tblGrid>
        <w:gridCol w:w="2460"/>
        <w:gridCol w:w="1097"/>
        <w:gridCol w:w="1191"/>
        <w:gridCol w:w="1191"/>
        <w:gridCol w:w="1191"/>
        <w:gridCol w:w="1191"/>
        <w:gridCol w:w="1191"/>
        <w:gridCol w:w="8"/>
      </w:tblGrid>
      <w:tr w:rsidR="00CC5877" w14:paraId="76AE27D0" w14:textId="77777777" w:rsidTr="00613065">
        <w:trPr>
          <w:trHeight w:val="300"/>
          <w:jc w:val="center"/>
        </w:trPr>
        <w:tc>
          <w:tcPr>
            <w:tcW w:w="9520" w:type="dxa"/>
            <w:gridSpan w:val="8"/>
            <w:tcBorders>
              <w:top w:val="nil"/>
              <w:left w:val="nil"/>
              <w:bottom w:val="single" w:sz="4" w:space="0" w:color="auto"/>
              <w:right w:val="nil"/>
            </w:tcBorders>
            <w:noWrap/>
            <w:vAlign w:val="center"/>
            <w:hideMark/>
          </w:tcPr>
          <w:p w14:paraId="490C4489" w14:textId="77777777" w:rsidR="00613065" w:rsidRDefault="00374794" w:rsidP="00613065">
            <w:pPr>
              <w:spacing w:before="60" w:after="60"/>
              <w:jc w:val="center"/>
            </w:pPr>
            <w:r>
              <w:lastRenderedPageBreak/>
              <w:t>Effective September 27, 2026</w:t>
            </w:r>
          </w:p>
        </w:tc>
      </w:tr>
      <w:tr w:rsidR="00CC5877" w14:paraId="7640DC8F" w14:textId="77777777" w:rsidTr="00613065">
        <w:trPr>
          <w:gridAfter w:val="1"/>
          <w:wAfter w:w="8" w:type="dxa"/>
          <w:trHeight w:val="300"/>
          <w:jc w:val="center"/>
        </w:trPr>
        <w:tc>
          <w:tcPr>
            <w:tcW w:w="2460" w:type="dxa"/>
            <w:tcBorders>
              <w:top w:val="single" w:sz="4" w:space="0" w:color="auto"/>
            </w:tcBorders>
            <w:noWrap/>
            <w:vAlign w:val="center"/>
            <w:hideMark/>
          </w:tcPr>
          <w:p w14:paraId="123A53EC" w14:textId="77777777" w:rsidR="00613065" w:rsidRDefault="00374794" w:rsidP="00613065">
            <w:pPr>
              <w:spacing w:before="60" w:after="60"/>
              <w:jc w:val="left"/>
            </w:pPr>
            <w:r>
              <w:t>Classification</w:t>
            </w:r>
          </w:p>
        </w:tc>
        <w:tc>
          <w:tcPr>
            <w:tcW w:w="1097" w:type="dxa"/>
            <w:tcBorders>
              <w:top w:val="single" w:sz="4" w:space="0" w:color="auto"/>
            </w:tcBorders>
            <w:noWrap/>
            <w:vAlign w:val="center"/>
            <w:hideMark/>
          </w:tcPr>
          <w:p w14:paraId="62B233DD" w14:textId="77777777" w:rsidR="00613065" w:rsidRDefault="00374794" w:rsidP="00613065">
            <w:pPr>
              <w:spacing w:before="60" w:after="60"/>
              <w:jc w:val="center"/>
            </w:pPr>
            <w:r>
              <w:t>Range</w:t>
            </w:r>
          </w:p>
        </w:tc>
        <w:tc>
          <w:tcPr>
            <w:tcW w:w="1191" w:type="dxa"/>
            <w:tcBorders>
              <w:top w:val="single" w:sz="4" w:space="0" w:color="auto"/>
            </w:tcBorders>
            <w:noWrap/>
            <w:vAlign w:val="center"/>
            <w:hideMark/>
          </w:tcPr>
          <w:p w14:paraId="697C88CA" w14:textId="77777777" w:rsidR="00613065" w:rsidRDefault="00374794" w:rsidP="00613065">
            <w:pPr>
              <w:spacing w:before="60" w:after="60"/>
              <w:jc w:val="center"/>
            </w:pPr>
            <w:r>
              <w:t>Step 1</w:t>
            </w:r>
          </w:p>
        </w:tc>
        <w:tc>
          <w:tcPr>
            <w:tcW w:w="1191" w:type="dxa"/>
            <w:tcBorders>
              <w:top w:val="single" w:sz="4" w:space="0" w:color="auto"/>
            </w:tcBorders>
            <w:noWrap/>
            <w:vAlign w:val="center"/>
            <w:hideMark/>
          </w:tcPr>
          <w:p w14:paraId="69988F9D" w14:textId="77777777" w:rsidR="00613065" w:rsidRDefault="00374794" w:rsidP="00613065">
            <w:pPr>
              <w:spacing w:before="60" w:after="60"/>
              <w:jc w:val="center"/>
            </w:pPr>
            <w:r>
              <w:t>Step 2</w:t>
            </w:r>
          </w:p>
        </w:tc>
        <w:tc>
          <w:tcPr>
            <w:tcW w:w="1191" w:type="dxa"/>
            <w:tcBorders>
              <w:top w:val="single" w:sz="4" w:space="0" w:color="auto"/>
            </w:tcBorders>
            <w:noWrap/>
            <w:vAlign w:val="center"/>
            <w:hideMark/>
          </w:tcPr>
          <w:p w14:paraId="1CCA58E6" w14:textId="77777777" w:rsidR="00613065" w:rsidRDefault="00374794" w:rsidP="00613065">
            <w:pPr>
              <w:spacing w:before="60" w:after="60"/>
              <w:jc w:val="center"/>
            </w:pPr>
            <w:r>
              <w:t>Step 3</w:t>
            </w:r>
          </w:p>
        </w:tc>
        <w:tc>
          <w:tcPr>
            <w:tcW w:w="1191" w:type="dxa"/>
            <w:tcBorders>
              <w:top w:val="single" w:sz="4" w:space="0" w:color="auto"/>
            </w:tcBorders>
            <w:noWrap/>
            <w:vAlign w:val="center"/>
            <w:hideMark/>
          </w:tcPr>
          <w:p w14:paraId="19C12162" w14:textId="77777777" w:rsidR="00613065" w:rsidRDefault="00374794" w:rsidP="00613065">
            <w:pPr>
              <w:spacing w:before="60" w:after="60"/>
              <w:jc w:val="center"/>
            </w:pPr>
            <w:r>
              <w:t>Step 4</w:t>
            </w:r>
          </w:p>
        </w:tc>
        <w:tc>
          <w:tcPr>
            <w:tcW w:w="1191" w:type="dxa"/>
            <w:tcBorders>
              <w:top w:val="single" w:sz="4" w:space="0" w:color="auto"/>
            </w:tcBorders>
            <w:noWrap/>
            <w:vAlign w:val="center"/>
            <w:hideMark/>
          </w:tcPr>
          <w:p w14:paraId="212A7E6D" w14:textId="77777777" w:rsidR="00613065" w:rsidRDefault="00374794" w:rsidP="00613065">
            <w:pPr>
              <w:spacing w:before="60" w:after="60"/>
              <w:jc w:val="center"/>
            </w:pPr>
            <w:r>
              <w:t>Step 5</w:t>
            </w:r>
          </w:p>
        </w:tc>
      </w:tr>
      <w:tr w:rsidR="00CC5877" w14:paraId="476C7DAE" w14:textId="77777777" w:rsidTr="00613065">
        <w:trPr>
          <w:gridAfter w:val="1"/>
          <w:wAfter w:w="8" w:type="dxa"/>
          <w:trHeight w:val="300"/>
          <w:jc w:val="center"/>
        </w:trPr>
        <w:tc>
          <w:tcPr>
            <w:tcW w:w="2460" w:type="dxa"/>
            <w:noWrap/>
            <w:vAlign w:val="center"/>
          </w:tcPr>
          <w:p w14:paraId="315A464C" w14:textId="77777777" w:rsidR="00613065" w:rsidRDefault="00374794" w:rsidP="00613065">
            <w:pPr>
              <w:spacing w:before="60" w:after="60"/>
              <w:jc w:val="left"/>
            </w:pPr>
            <w:r>
              <w:t>Correctional Deputy</w:t>
            </w:r>
          </w:p>
        </w:tc>
        <w:tc>
          <w:tcPr>
            <w:tcW w:w="1097" w:type="dxa"/>
            <w:noWrap/>
            <w:vAlign w:val="center"/>
          </w:tcPr>
          <w:p w14:paraId="6F479E42" w14:textId="77777777" w:rsidR="00613065" w:rsidRPr="006B269D" w:rsidRDefault="00374794" w:rsidP="00613065">
            <w:pPr>
              <w:spacing w:before="60" w:after="60"/>
              <w:jc w:val="center"/>
            </w:pPr>
            <w:r w:rsidRPr="006B269D">
              <w:rPr>
                <w:color w:val="000000"/>
              </w:rPr>
              <w:t>SG048</w:t>
            </w:r>
          </w:p>
        </w:tc>
        <w:tc>
          <w:tcPr>
            <w:tcW w:w="1191" w:type="dxa"/>
            <w:noWrap/>
            <w:vAlign w:val="center"/>
          </w:tcPr>
          <w:p w14:paraId="298F4336" w14:textId="77777777" w:rsidR="00613065" w:rsidRPr="006B269D" w:rsidRDefault="00374794" w:rsidP="00613065">
            <w:pPr>
              <w:spacing w:before="60" w:after="60"/>
              <w:jc w:val="center"/>
            </w:pPr>
            <w:r w:rsidRPr="006B269D">
              <w:rPr>
                <w:color w:val="000000"/>
              </w:rPr>
              <w:t>$27.094</w:t>
            </w:r>
          </w:p>
        </w:tc>
        <w:tc>
          <w:tcPr>
            <w:tcW w:w="1191" w:type="dxa"/>
            <w:noWrap/>
            <w:vAlign w:val="center"/>
          </w:tcPr>
          <w:p w14:paraId="7812448F" w14:textId="77777777" w:rsidR="00613065" w:rsidRPr="006B269D" w:rsidRDefault="00374794" w:rsidP="00613065">
            <w:pPr>
              <w:spacing w:before="60" w:after="60"/>
              <w:jc w:val="center"/>
            </w:pPr>
            <w:r w:rsidRPr="006B269D">
              <w:rPr>
                <w:color w:val="000000"/>
              </w:rPr>
              <w:t>$28.449</w:t>
            </w:r>
          </w:p>
        </w:tc>
        <w:tc>
          <w:tcPr>
            <w:tcW w:w="1191" w:type="dxa"/>
            <w:noWrap/>
            <w:vAlign w:val="center"/>
          </w:tcPr>
          <w:p w14:paraId="6FDD08E6" w14:textId="77777777" w:rsidR="00613065" w:rsidRPr="006B269D" w:rsidRDefault="00374794" w:rsidP="00613065">
            <w:pPr>
              <w:spacing w:before="60" w:after="60"/>
              <w:jc w:val="center"/>
            </w:pPr>
            <w:r w:rsidRPr="006B269D">
              <w:rPr>
                <w:color w:val="000000"/>
              </w:rPr>
              <w:t>$29.871</w:t>
            </w:r>
          </w:p>
        </w:tc>
        <w:tc>
          <w:tcPr>
            <w:tcW w:w="1191" w:type="dxa"/>
            <w:noWrap/>
            <w:vAlign w:val="center"/>
          </w:tcPr>
          <w:p w14:paraId="0DAB4F93" w14:textId="77777777" w:rsidR="00613065" w:rsidRPr="006B269D" w:rsidRDefault="00374794" w:rsidP="00613065">
            <w:pPr>
              <w:spacing w:before="60" w:after="60"/>
              <w:jc w:val="center"/>
            </w:pPr>
            <w:r w:rsidRPr="006B269D">
              <w:rPr>
                <w:color w:val="000000"/>
              </w:rPr>
              <w:t>$31.365</w:t>
            </w:r>
          </w:p>
        </w:tc>
        <w:tc>
          <w:tcPr>
            <w:tcW w:w="1191" w:type="dxa"/>
            <w:noWrap/>
            <w:vAlign w:val="center"/>
          </w:tcPr>
          <w:p w14:paraId="00188329" w14:textId="77777777" w:rsidR="00613065" w:rsidRPr="006B269D" w:rsidRDefault="00374794" w:rsidP="00613065">
            <w:pPr>
              <w:spacing w:before="60" w:after="60"/>
              <w:jc w:val="center"/>
            </w:pPr>
            <w:r w:rsidRPr="006B269D">
              <w:rPr>
                <w:color w:val="000000"/>
              </w:rPr>
              <w:t>$32.933</w:t>
            </w:r>
          </w:p>
        </w:tc>
      </w:tr>
      <w:tr w:rsidR="00CC5877" w14:paraId="2C92708F" w14:textId="77777777" w:rsidTr="00613065">
        <w:trPr>
          <w:gridAfter w:val="1"/>
          <w:wAfter w:w="8" w:type="dxa"/>
          <w:trHeight w:val="300"/>
          <w:jc w:val="center"/>
        </w:trPr>
        <w:tc>
          <w:tcPr>
            <w:tcW w:w="2460" w:type="dxa"/>
            <w:noWrap/>
            <w:vAlign w:val="center"/>
          </w:tcPr>
          <w:p w14:paraId="281E687C" w14:textId="77777777" w:rsidR="00613065" w:rsidRDefault="00374794" w:rsidP="00613065">
            <w:pPr>
              <w:spacing w:before="60" w:after="60"/>
              <w:jc w:val="left"/>
            </w:pPr>
            <w:r>
              <w:t>Correctional Corporal</w:t>
            </w:r>
          </w:p>
        </w:tc>
        <w:tc>
          <w:tcPr>
            <w:tcW w:w="1097" w:type="dxa"/>
            <w:noWrap/>
            <w:vAlign w:val="center"/>
          </w:tcPr>
          <w:p w14:paraId="319B3038" w14:textId="77777777" w:rsidR="00613065" w:rsidRPr="006B269D" w:rsidRDefault="00374794" w:rsidP="00613065">
            <w:pPr>
              <w:spacing w:before="60" w:after="60"/>
              <w:jc w:val="center"/>
            </w:pPr>
            <w:r w:rsidRPr="006B269D">
              <w:rPr>
                <w:color w:val="000000"/>
              </w:rPr>
              <w:t>SG057</w:t>
            </w:r>
          </w:p>
        </w:tc>
        <w:tc>
          <w:tcPr>
            <w:tcW w:w="1191" w:type="dxa"/>
            <w:noWrap/>
            <w:vAlign w:val="center"/>
          </w:tcPr>
          <w:p w14:paraId="29959FA6" w14:textId="77777777" w:rsidR="00613065" w:rsidRPr="006B269D" w:rsidRDefault="00374794" w:rsidP="00613065">
            <w:pPr>
              <w:spacing w:before="60" w:after="60"/>
              <w:jc w:val="center"/>
            </w:pPr>
            <w:r w:rsidRPr="006B269D">
              <w:rPr>
                <w:color w:val="000000"/>
              </w:rPr>
              <w:t>$29.632</w:t>
            </w:r>
          </w:p>
        </w:tc>
        <w:tc>
          <w:tcPr>
            <w:tcW w:w="1191" w:type="dxa"/>
            <w:noWrap/>
            <w:vAlign w:val="center"/>
          </w:tcPr>
          <w:p w14:paraId="6C1A6BD5" w14:textId="77777777" w:rsidR="00613065" w:rsidRPr="006B269D" w:rsidRDefault="00374794" w:rsidP="00613065">
            <w:pPr>
              <w:spacing w:before="60" w:after="60"/>
              <w:jc w:val="center"/>
            </w:pPr>
            <w:r w:rsidRPr="006B269D">
              <w:rPr>
                <w:color w:val="000000"/>
              </w:rPr>
              <w:t>$31.114</w:t>
            </w:r>
          </w:p>
        </w:tc>
        <w:tc>
          <w:tcPr>
            <w:tcW w:w="1191" w:type="dxa"/>
            <w:noWrap/>
            <w:vAlign w:val="center"/>
          </w:tcPr>
          <w:p w14:paraId="4CA7C3FD" w14:textId="77777777" w:rsidR="00613065" w:rsidRPr="006B269D" w:rsidRDefault="00374794" w:rsidP="00613065">
            <w:pPr>
              <w:spacing w:before="60" w:after="60"/>
              <w:jc w:val="center"/>
            </w:pPr>
            <w:r w:rsidRPr="006B269D">
              <w:rPr>
                <w:color w:val="000000"/>
              </w:rPr>
              <w:t>$32.670</w:t>
            </w:r>
          </w:p>
        </w:tc>
        <w:tc>
          <w:tcPr>
            <w:tcW w:w="1191" w:type="dxa"/>
            <w:noWrap/>
            <w:vAlign w:val="center"/>
          </w:tcPr>
          <w:p w14:paraId="5B169341" w14:textId="77777777" w:rsidR="00613065" w:rsidRPr="006B269D" w:rsidRDefault="00374794" w:rsidP="00613065">
            <w:pPr>
              <w:spacing w:before="60" w:after="60"/>
              <w:jc w:val="center"/>
            </w:pPr>
            <w:r w:rsidRPr="006B269D">
              <w:rPr>
                <w:color w:val="000000"/>
              </w:rPr>
              <w:t>$34.304</w:t>
            </w:r>
          </w:p>
        </w:tc>
        <w:tc>
          <w:tcPr>
            <w:tcW w:w="1191" w:type="dxa"/>
            <w:noWrap/>
            <w:vAlign w:val="center"/>
          </w:tcPr>
          <w:p w14:paraId="0C1C165C" w14:textId="77777777" w:rsidR="00613065" w:rsidRPr="006B269D" w:rsidRDefault="00374794" w:rsidP="00613065">
            <w:pPr>
              <w:spacing w:before="60" w:after="60"/>
              <w:jc w:val="center"/>
            </w:pPr>
            <w:r w:rsidRPr="006B269D">
              <w:rPr>
                <w:color w:val="000000"/>
              </w:rPr>
              <w:t>$36.019</w:t>
            </w:r>
          </w:p>
        </w:tc>
      </w:tr>
      <w:tr w:rsidR="00CC5877" w14:paraId="030A8F2E" w14:textId="77777777" w:rsidTr="00613065">
        <w:trPr>
          <w:gridAfter w:val="1"/>
          <w:wAfter w:w="8" w:type="dxa"/>
          <w:trHeight w:val="300"/>
          <w:jc w:val="center"/>
        </w:trPr>
        <w:tc>
          <w:tcPr>
            <w:tcW w:w="2460" w:type="dxa"/>
            <w:noWrap/>
            <w:vAlign w:val="center"/>
          </w:tcPr>
          <w:p w14:paraId="08F4ED14" w14:textId="77777777" w:rsidR="00613065" w:rsidRDefault="00374794" w:rsidP="00613065">
            <w:pPr>
              <w:spacing w:before="60" w:after="60"/>
              <w:jc w:val="left"/>
            </w:pPr>
            <w:r>
              <w:t>Correctional Sergeant</w:t>
            </w:r>
          </w:p>
        </w:tc>
        <w:tc>
          <w:tcPr>
            <w:tcW w:w="1097" w:type="dxa"/>
            <w:noWrap/>
            <w:vAlign w:val="center"/>
          </w:tcPr>
          <w:p w14:paraId="3737C48D" w14:textId="77777777" w:rsidR="00613065" w:rsidRPr="006B269D" w:rsidRDefault="00374794" w:rsidP="00613065">
            <w:pPr>
              <w:spacing w:before="60" w:after="60"/>
              <w:jc w:val="center"/>
            </w:pPr>
            <w:r w:rsidRPr="006B269D">
              <w:rPr>
                <w:color w:val="000000"/>
              </w:rPr>
              <w:t>SG058</w:t>
            </w:r>
          </w:p>
        </w:tc>
        <w:tc>
          <w:tcPr>
            <w:tcW w:w="1191" w:type="dxa"/>
            <w:noWrap/>
            <w:vAlign w:val="center"/>
          </w:tcPr>
          <w:p w14:paraId="717C161C" w14:textId="77777777" w:rsidR="00613065" w:rsidRPr="006B269D" w:rsidRDefault="00374794" w:rsidP="00613065">
            <w:pPr>
              <w:spacing w:before="60" w:after="60"/>
              <w:jc w:val="center"/>
            </w:pPr>
            <w:r w:rsidRPr="006B269D">
              <w:rPr>
                <w:color w:val="000000"/>
              </w:rPr>
              <w:t>$29.928</w:t>
            </w:r>
          </w:p>
        </w:tc>
        <w:tc>
          <w:tcPr>
            <w:tcW w:w="1191" w:type="dxa"/>
            <w:noWrap/>
            <w:vAlign w:val="center"/>
          </w:tcPr>
          <w:p w14:paraId="4069158D" w14:textId="77777777" w:rsidR="00613065" w:rsidRPr="006B269D" w:rsidRDefault="00374794" w:rsidP="00613065">
            <w:pPr>
              <w:spacing w:before="60" w:after="60"/>
              <w:jc w:val="center"/>
            </w:pPr>
            <w:r w:rsidRPr="006B269D">
              <w:rPr>
                <w:color w:val="000000"/>
              </w:rPr>
              <w:t>$31.424</w:t>
            </w:r>
          </w:p>
        </w:tc>
        <w:tc>
          <w:tcPr>
            <w:tcW w:w="1191" w:type="dxa"/>
            <w:noWrap/>
            <w:vAlign w:val="center"/>
          </w:tcPr>
          <w:p w14:paraId="1A6C92EC" w14:textId="77777777" w:rsidR="00613065" w:rsidRPr="006B269D" w:rsidRDefault="00374794" w:rsidP="00613065">
            <w:pPr>
              <w:spacing w:before="60" w:after="60"/>
              <w:jc w:val="center"/>
            </w:pPr>
            <w:r w:rsidRPr="006B269D">
              <w:rPr>
                <w:color w:val="000000"/>
              </w:rPr>
              <w:t>$32.995</w:t>
            </w:r>
          </w:p>
        </w:tc>
        <w:tc>
          <w:tcPr>
            <w:tcW w:w="1191" w:type="dxa"/>
            <w:noWrap/>
            <w:vAlign w:val="center"/>
          </w:tcPr>
          <w:p w14:paraId="524D3343" w14:textId="77777777" w:rsidR="00613065" w:rsidRPr="006B269D" w:rsidRDefault="00374794" w:rsidP="00613065">
            <w:pPr>
              <w:spacing w:before="60" w:after="60"/>
              <w:jc w:val="center"/>
            </w:pPr>
            <w:r w:rsidRPr="006B269D">
              <w:rPr>
                <w:color w:val="000000"/>
              </w:rPr>
              <w:t>$34.645</w:t>
            </w:r>
          </w:p>
        </w:tc>
        <w:tc>
          <w:tcPr>
            <w:tcW w:w="1191" w:type="dxa"/>
            <w:noWrap/>
            <w:vAlign w:val="center"/>
          </w:tcPr>
          <w:p w14:paraId="76B46EC6" w14:textId="77777777" w:rsidR="00613065" w:rsidRPr="006B269D" w:rsidRDefault="00374794" w:rsidP="00613065">
            <w:pPr>
              <w:spacing w:before="60" w:after="60"/>
              <w:jc w:val="center"/>
            </w:pPr>
            <w:r w:rsidRPr="006B269D">
              <w:rPr>
                <w:color w:val="000000"/>
              </w:rPr>
              <w:t>$36.377</w:t>
            </w:r>
          </w:p>
        </w:tc>
      </w:tr>
      <w:tr w:rsidR="00CC5877" w14:paraId="214BE715" w14:textId="77777777" w:rsidTr="00613065">
        <w:trPr>
          <w:gridAfter w:val="1"/>
          <w:wAfter w:w="8" w:type="dxa"/>
          <w:trHeight w:val="300"/>
          <w:jc w:val="center"/>
        </w:trPr>
        <w:tc>
          <w:tcPr>
            <w:tcW w:w="2460" w:type="dxa"/>
            <w:noWrap/>
            <w:vAlign w:val="center"/>
            <w:hideMark/>
          </w:tcPr>
          <w:p w14:paraId="472384E5" w14:textId="77777777" w:rsidR="00613065" w:rsidRDefault="00374794" w:rsidP="00613065">
            <w:pPr>
              <w:spacing w:before="60" w:after="60"/>
              <w:jc w:val="left"/>
            </w:pPr>
            <w:r>
              <w:t>Deputy Sheriff I</w:t>
            </w:r>
          </w:p>
        </w:tc>
        <w:tc>
          <w:tcPr>
            <w:tcW w:w="1097" w:type="dxa"/>
            <w:noWrap/>
            <w:vAlign w:val="center"/>
          </w:tcPr>
          <w:p w14:paraId="38AE0CFA" w14:textId="77777777" w:rsidR="00613065" w:rsidRPr="006B269D" w:rsidRDefault="00374794" w:rsidP="00613065">
            <w:pPr>
              <w:spacing w:before="60" w:after="60"/>
              <w:jc w:val="center"/>
            </w:pPr>
            <w:r w:rsidRPr="006B269D">
              <w:rPr>
                <w:color w:val="000000"/>
              </w:rPr>
              <w:t>SG066</w:t>
            </w:r>
          </w:p>
        </w:tc>
        <w:tc>
          <w:tcPr>
            <w:tcW w:w="1191" w:type="dxa"/>
            <w:noWrap/>
            <w:vAlign w:val="center"/>
          </w:tcPr>
          <w:p w14:paraId="08349DC1" w14:textId="77777777" w:rsidR="00613065" w:rsidRPr="006B269D" w:rsidRDefault="00374794" w:rsidP="00613065">
            <w:pPr>
              <w:spacing w:before="60" w:after="60"/>
              <w:jc w:val="center"/>
            </w:pPr>
            <w:r w:rsidRPr="006B269D">
              <w:rPr>
                <w:color w:val="000000"/>
              </w:rPr>
              <w:t>$32.407</w:t>
            </w:r>
          </w:p>
        </w:tc>
        <w:tc>
          <w:tcPr>
            <w:tcW w:w="1191" w:type="dxa"/>
            <w:noWrap/>
            <w:vAlign w:val="center"/>
          </w:tcPr>
          <w:p w14:paraId="65949ACD" w14:textId="77777777" w:rsidR="00613065" w:rsidRPr="006B269D" w:rsidRDefault="00613065" w:rsidP="00613065">
            <w:pPr>
              <w:spacing w:before="60" w:after="60"/>
              <w:jc w:val="center"/>
            </w:pPr>
          </w:p>
        </w:tc>
        <w:tc>
          <w:tcPr>
            <w:tcW w:w="1191" w:type="dxa"/>
            <w:noWrap/>
            <w:vAlign w:val="center"/>
          </w:tcPr>
          <w:p w14:paraId="11039254" w14:textId="77777777" w:rsidR="00613065" w:rsidRPr="006B269D" w:rsidRDefault="00613065" w:rsidP="00613065">
            <w:pPr>
              <w:spacing w:before="60" w:after="60"/>
              <w:jc w:val="center"/>
            </w:pPr>
          </w:p>
        </w:tc>
        <w:tc>
          <w:tcPr>
            <w:tcW w:w="1191" w:type="dxa"/>
            <w:noWrap/>
            <w:vAlign w:val="center"/>
          </w:tcPr>
          <w:p w14:paraId="51114A8D" w14:textId="77777777" w:rsidR="00613065" w:rsidRPr="006B269D" w:rsidRDefault="00613065" w:rsidP="00613065">
            <w:pPr>
              <w:spacing w:before="60" w:after="60"/>
              <w:jc w:val="center"/>
            </w:pPr>
          </w:p>
        </w:tc>
        <w:tc>
          <w:tcPr>
            <w:tcW w:w="1191" w:type="dxa"/>
            <w:noWrap/>
            <w:vAlign w:val="center"/>
          </w:tcPr>
          <w:p w14:paraId="1F65D93E" w14:textId="77777777" w:rsidR="00613065" w:rsidRPr="006B269D" w:rsidRDefault="00613065" w:rsidP="00613065">
            <w:pPr>
              <w:spacing w:before="60" w:after="60"/>
              <w:jc w:val="center"/>
            </w:pPr>
          </w:p>
        </w:tc>
      </w:tr>
      <w:tr w:rsidR="00CC5877" w14:paraId="7D696324" w14:textId="77777777" w:rsidTr="00613065">
        <w:trPr>
          <w:gridAfter w:val="1"/>
          <w:wAfter w:w="8" w:type="dxa"/>
          <w:trHeight w:val="300"/>
          <w:jc w:val="center"/>
        </w:trPr>
        <w:tc>
          <w:tcPr>
            <w:tcW w:w="2460" w:type="dxa"/>
            <w:noWrap/>
            <w:vAlign w:val="center"/>
            <w:hideMark/>
          </w:tcPr>
          <w:p w14:paraId="77ECD602" w14:textId="77777777" w:rsidR="00613065" w:rsidRDefault="00374794" w:rsidP="00613065">
            <w:pPr>
              <w:spacing w:before="60" w:after="60"/>
              <w:jc w:val="left"/>
            </w:pPr>
            <w:r>
              <w:t>Deputy Sheriff II</w:t>
            </w:r>
          </w:p>
        </w:tc>
        <w:tc>
          <w:tcPr>
            <w:tcW w:w="1097" w:type="dxa"/>
            <w:noWrap/>
            <w:vAlign w:val="center"/>
          </w:tcPr>
          <w:p w14:paraId="53DB1292" w14:textId="77777777" w:rsidR="00613065" w:rsidRPr="006B269D" w:rsidRDefault="00374794" w:rsidP="00613065">
            <w:pPr>
              <w:spacing w:before="60" w:after="60"/>
              <w:jc w:val="center"/>
            </w:pPr>
            <w:r w:rsidRPr="006B269D">
              <w:rPr>
                <w:color w:val="000000"/>
              </w:rPr>
              <w:t>SG069</w:t>
            </w:r>
          </w:p>
        </w:tc>
        <w:tc>
          <w:tcPr>
            <w:tcW w:w="1191" w:type="dxa"/>
            <w:noWrap/>
            <w:vAlign w:val="center"/>
          </w:tcPr>
          <w:p w14:paraId="16645105" w14:textId="77777777" w:rsidR="00613065" w:rsidRPr="006B269D" w:rsidRDefault="00374794" w:rsidP="00613065">
            <w:pPr>
              <w:spacing w:before="60" w:after="60"/>
              <w:jc w:val="center"/>
            </w:pPr>
            <w:r w:rsidRPr="006B269D">
              <w:rPr>
                <w:color w:val="000000"/>
              </w:rPr>
              <w:t>$33.389</w:t>
            </w:r>
          </w:p>
        </w:tc>
        <w:tc>
          <w:tcPr>
            <w:tcW w:w="1191" w:type="dxa"/>
            <w:noWrap/>
            <w:vAlign w:val="center"/>
          </w:tcPr>
          <w:p w14:paraId="2184E876" w14:textId="77777777" w:rsidR="00613065" w:rsidRPr="006B269D" w:rsidRDefault="00374794" w:rsidP="00613065">
            <w:pPr>
              <w:spacing w:before="60" w:after="60"/>
              <w:jc w:val="center"/>
            </w:pPr>
            <w:r w:rsidRPr="006B269D">
              <w:rPr>
                <w:color w:val="000000"/>
              </w:rPr>
              <w:t>$35.058</w:t>
            </w:r>
          </w:p>
        </w:tc>
        <w:tc>
          <w:tcPr>
            <w:tcW w:w="1191" w:type="dxa"/>
            <w:noWrap/>
            <w:vAlign w:val="center"/>
          </w:tcPr>
          <w:p w14:paraId="02D6C0D3" w14:textId="77777777" w:rsidR="00613065" w:rsidRPr="006B269D" w:rsidRDefault="00374794" w:rsidP="00613065">
            <w:pPr>
              <w:spacing w:before="60" w:after="60"/>
              <w:jc w:val="center"/>
            </w:pPr>
            <w:r w:rsidRPr="006B269D">
              <w:rPr>
                <w:color w:val="000000"/>
              </w:rPr>
              <w:t>$36.811</w:t>
            </w:r>
          </w:p>
        </w:tc>
        <w:tc>
          <w:tcPr>
            <w:tcW w:w="1191" w:type="dxa"/>
            <w:noWrap/>
            <w:vAlign w:val="center"/>
          </w:tcPr>
          <w:p w14:paraId="03B01CD9" w14:textId="77777777" w:rsidR="00613065" w:rsidRPr="006B269D" w:rsidRDefault="00374794" w:rsidP="00613065">
            <w:pPr>
              <w:spacing w:before="60" w:after="60"/>
              <w:jc w:val="center"/>
            </w:pPr>
            <w:r w:rsidRPr="006B269D">
              <w:rPr>
                <w:color w:val="000000"/>
              </w:rPr>
              <w:t>$38.652</w:t>
            </w:r>
          </w:p>
        </w:tc>
        <w:tc>
          <w:tcPr>
            <w:tcW w:w="1191" w:type="dxa"/>
            <w:noWrap/>
            <w:vAlign w:val="center"/>
          </w:tcPr>
          <w:p w14:paraId="164F5B2C" w14:textId="77777777" w:rsidR="00613065" w:rsidRPr="006B269D" w:rsidRDefault="00374794" w:rsidP="00613065">
            <w:pPr>
              <w:spacing w:before="60" w:after="60"/>
              <w:jc w:val="center"/>
            </w:pPr>
            <w:r w:rsidRPr="006B269D">
              <w:rPr>
                <w:color w:val="000000"/>
              </w:rPr>
              <w:t>$40.585</w:t>
            </w:r>
          </w:p>
        </w:tc>
      </w:tr>
      <w:tr w:rsidR="00CC5877" w14:paraId="0B002283" w14:textId="77777777" w:rsidTr="00613065">
        <w:trPr>
          <w:gridAfter w:val="1"/>
          <w:wAfter w:w="8" w:type="dxa"/>
          <w:trHeight w:val="300"/>
          <w:jc w:val="center"/>
        </w:trPr>
        <w:tc>
          <w:tcPr>
            <w:tcW w:w="2460" w:type="dxa"/>
            <w:noWrap/>
            <w:vAlign w:val="center"/>
          </w:tcPr>
          <w:p w14:paraId="4F0D4790" w14:textId="77777777" w:rsidR="00C61598" w:rsidRDefault="00374794" w:rsidP="00C61598">
            <w:pPr>
              <w:spacing w:before="60" w:after="60"/>
              <w:jc w:val="left"/>
            </w:pPr>
            <w:r>
              <w:t>District Attorney Investigator</w:t>
            </w:r>
          </w:p>
        </w:tc>
        <w:tc>
          <w:tcPr>
            <w:tcW w:w="1097" w:type="dxa"/>
            <w:noWrap/>
            <w:vAlign w:val="center"/>
          </w:tcPr>
          <w:p w14:paraId="4B7F3BB3" w14:textId="77777777" w:rsidR="00C61598" w:rsidRPr="006B269D" w:rsidRDefault="00374794" w:rsidP="00C61598">
            <w:pPr>
              <w:spacing w:before="60" w:after="60"/>
              <w:jc w:val="center"/>
              <w:rPr>
                <w:color w:val="000000"/>
              </w:rPr>
            </w:pPr>
            <w:r w:rsidRPr="006B269D">
              <w:rPr>
                <w:color w:val="000000"/>
              </w:rPr>
              <w:t>SG084</w:t>
            </w:r>
          </w:p>
        </w:tc>
        <w:tc>
          <w:tcPr>
            <w:tcW w:w="1191" w:type="dxa"/>
            <w:noWrap/>
            <w:vAlign w:val="center"/>
          </w:tcPr>
          <w:p w14:paraId="6B221A71" w14:textId="77777777" w:rsidR="00C61598" w:rsidRPr="006B269D" w:rsidRDefault="00374794" w:rsidP="00C61598">
            <w:pPr>
              <w:spacing w:before="60" w:after="60"/>
              <w:jc w:val="center"/>
              <w:rPr>
                <w:color w:val="000000"/>
              </w:rPr>
            </w:pPr>
            <w:r w:rsidRPr="006B269D">
              <w:rPr>
                <w:color w:val="000000"/>
              </w:rPr>
              <w:t>$38.764</w:t>
            </w:r>
          </w:p>
        </w:tc>
        <w:tc>
          <w:tcPr>
            <w:tcW w:w="1191" w:type="dxa"/>
            <w:noWrap/>
            <w:vAlign w:val="center"/>
          </w:tcPr>
          <w:p w14:paraId="165D47C8" w14:textId="77777777" w:rsidR="00C61598" w:rsidRPr="006B269D" w:rsidRDefault="00374794" w:rsidP="00C61598">
            <w:pPr>
              <w:spacing w:before="60" w:after="60"/>
              <w:jc w:val="center"/>
              <w:rPr>
                <w:color w:val="000000"/>
              </w:rPr>
            </w:pPr>
            <w:r w:rsidRPr="006B269D">
              <w:rPr>
                <w:color w:val="000000"/>
              </w:rPr>
              <w:t>$40.702</w:t>
            </w:r>
          </w:p>
        </w:tc>
        <w:tc>
          <w:tcPr>
            <w:tcW w:w="1191" w:type="dxa"/>
            <w:noWrap/>
            <w:vAlign w:val="center"/>
          </w:tcPr>
          <w:p w14:paraId="13977855" w14:textId="77777777" w:rsidR="00C61598" w:rsidRPr="006B269D" w:rsidRDefault="00374794" w:rsidP="00C61598">
            <w:pPr>
              <w:spacing w:before="60" w:after="60"/>
              <w:jc w:val="center"/>
              <w:rPr>
                <w:color w:val="000000"/>
              </w:rPr>
            </w:pPr>
            <w:r w:rsidRPr="006B269D">
              <w:rPr>
                <w:color w:val="000000"/>
              </w:rPr>
              <w:t>$42.737</w:t>
            </w:r>
          </w:p>
        </w:tc>
        <w:tc>
          <w:tcPr>
            <w:tcW w:w="1191" w:type="dxa"/>
            <w:noWrap/>
            <w:vAlign w:val="center"/>
          </w:tcPr>
          <w:p w14:paraId="34F022F5" w14:textId="77777777" w:rsidR="00C61598" w:rsidRPr="006B269D" w:rsidRDefault="00374794" w:rsidP="00C61598">
            <w:pPr>
              <w:spacing w:before="60" w:after="60"/>
              <w:jc w:val="center"/>
              <w:rPr>
                <w:color w:val="000000"/>
              </w:rPr>
            </w:pPr>
            <w:r w:rsidRPr="006B269D">
              <w:rPr>
                <w:color w:val="000000"/>
              </w:rPr>
              <w:t>$44.874</w:t>
            </w:r>
          </w:p>
        </w:tc>
        <w:tc>
          <w:tcPr>
            <w:tcW w:w="1191" w:type="dxa"/>
            <w:noWrap/>
            <w:vAlign w:val="center"/>
          </w:tcPr>
          <w:p w14:paraId="7B79CED1" w14:textId="77777777" w:rsidR="00C61598" w:rsidRPr="006B269D" w:rsidRDefault="00374794" w:rsidP="00C61598">
            <w:pPr>
              <w:spacing w:before="60" w:after="60"/>
              <w:jc w:val="center"/>
              <w:rPr>
                <w:color w:val="000000"/>
              </w:rPr>
            </w:pPr>
            <w:r w:rsidRPr="006B269D">
              <w:rPr>
                <w:color w:val="000000"/>
              </w:rPr>
              <w:t>$47.118</w:t>
            </w:r>
          </w:p>
        </w:tc>
      </w:tr>
      <w:tr w:rsidR="00CC5877" w14:paraId="4A41866A" w14:textId="77777777" w:rsidTr="00613065">
        <w:trPr>
          <w:gridAfter w:val="1"/>
          <w:wAfter w:w="8" w:type="dxa"/>
          <w:trHeight w:val="300"/>
          <w:jc w:val="center"/>
        </w:trPr>
        <w:tc>
          <w:tcPr>
            <w:tcW w:w="2460" w:type="dxa"/>
            <w:noWrap/>
            <w:vAlign w:val="center"/>
          </w:tcPr>
          <w:p w14:paraId="1F38B55D" w14:textId="77777777" w:rsidR="00C61598" w:rsidRDefault="00374794" w:rsidP="00C61598">
            <w:pPr>
              <w:spacing w:before="60" w:after="60"/>
              <w:jc w:val="left"/>
            </w:pPr>
            <w:r>
              <w:t>Sheriff Sergeant</w:t>
            </w:r>
          </w:p>
        </w:tc>
        <w:tc>
          <w:tcPr>
            <w:tcW w:w="1097" w:type="dxa"/>
            <w:noWrap/>
            <w:vAlign w:val="center"/>
          </w:tcPr>
          <w:p w14:paraId="5D9265FC" w14:textId="77777777" w:rsidR="00C61598" w:rsidRPr="006B269D" w:rsidRDefault="00374794" w:rsidP="00C61598">
            <w:pPr>
              <w:spacing w:before="60" w:after="60"/>
              <w:jc w:val="center"/>
              <w:rPr>
                <w:color w:val="000000"/>
              </w:rPr>
            </w:pPr>
            <w:r w:rsidRPr="006B269D">
              <w:rPr>
                <w:color w:val="000000"/>
              </w:rPr>
              <w:t>SG079</w:t>
            </w:r>
          </w:p>
        </w:tc>
        <w:tc>
          <w:tcPr>
            <w:tcW w:w="1191" w:type="dxa"/>
            <w:noWrap/>
            <w:vAlign w:val="center"/>
          </w:tcPr>
          <w:p w14:paraId="545F4D09" w14:textId="77777777" w:rsidR="00C61598" w:rsidRPr="006B269D" w:rsidRDefault="00374794" w:rsidP="00C61598">
            <w:pPr>
              <w:spacing w:before="60" w:after="60"/>
              <w:jc w:val="center"/>
              <w:rPr>
                <w:color w:val="000000"/>
              </w:rPr>
            </w:pPr>
            <w:r w:rsidRPr="006B269D">
              <w:rPr>
                <w:color w:val="000000"/>
              </w:rPr>
              <w:t>$36.882</w:t>
            </w:r>
          </w:p>
        </w:tc>
        <w:tc>
          <w:tcPr>
            <w:tcW w:w="1191" w:type="dxa"/>
            <w:noWrap/>
            <w:vAlign w:val="center"/>
          </w:tcPr>
          <w:p w14:paraId="671B3FF6" w14:textId="77777777" w:rsidR="00C61598" w:rsidRPr="006B269D" w:rsidRDefault="00374794" w:rsidP="00C61598">
            <w:pPr>
              <w:spacing w:before="60" w:after="60"/>
              <w:jc w:val="center"/>
              <w:rPr>
                <w:color w:val="000000"/>
              </w:rPr>
            </w:pPr>
            <w:r w:rsidRPr="006B269D">
              <w:rPr>
                <w:color w:val="000000"/>
              </w:rPr>
              <w:t>$38.726</w:t>
            </w:r>
          </w:p>
        </w:tc>
        <w:tc>
          <w:tcPr>
            <w:tcW w:w="1191" w:type="dxa"/>
            <w:noWrap/>
            <w:vAlign w:val="center"/>
          </w:tcPr>
          <w:p w14:paraId="1B71BD93" w14:textId="77777777" w:rsidR="00C61598" w:rsidRPr="006B269D" w:rsidRDefault="00374794" w:rsidP="00C61598">
            <w:pPr>
              <w:spacing w:before="60" w:after="60"/>
              <w:jc w:val="center"/>
              <w:rPr>
                <w:color w:val="000000"/>
              </w:rPr>
            </w:pPr>
            <w:r w:rsidRPr="006B269D">
              <w:rPr>
                <w:color w:val="000000"/>
              </w:rPr>
              <w:t>$40.662</w:t>
            </w:r>
          </w:p>
        </w:tc>
        <w:tc>
          <w:tcPr>
            <w:tcW w:w="1191" w:type="dxa"/>
            <w:noWrap/>
            <w:vAlign w:val="center"/>
          </w:tcPr>
          <w:p w14:paraId="758277E2" w14:textId="77777777" w:rsidR="00C61598" w:rsidRPr="006B269D" w:rsidRDefault="00374794" w:rsidP="00C61598">
            <w:pPr>
              <w:spacing w:before="60" w:after="60"/>
              <w:jc w:val="center"/>
              <w:rPr>
                <w:color w:val="000000"/>
              </w:rPr>
            </w:pPr>
            <w:r w:rsidRPr="006B269D">
              <w:rPr>
                <w:color w:val="000000"/>
              </w:rPr>
              <w:t>$42.695</w:t>
            </w:r>
          </w:p>
        </w:tc>
        <w:tc>
          <w:tcPr>
            <w:tcW w:w="1191" w:type="dxa"/>
            <w:noWrap/>
            <w:vAlign w:val="center"/>
          </w:tcPr>
          <w:p w14:paraId="293DFDE2" w14:textId="77777777" w:rsidR="00C61598" w:rsidRPr="006B269D" w:rsidRDefault="00374794" w:rsidP="00C61598">
            <w:pPr>
              <w:spacing w:before="60" w:after="60"/>
              <w:jc w:val="center"/>
              <w:rPr>
                <w:color w:val="000000"/>
              </w:rPr>
            </w:pPr>
            <w:r w:rsidRPr="006B269D">
              <w:rPr>
                <w:color w:val="000000"/>
              </w:rPr>
              <w:t>$44.830</w:t>
            </w:r>
          </w:p>
        </w:tc>
      </w:tr>
      <w:tr w:rsidR="00CC5877" w14:paraId="76BBDFC2" w14:textId="77777777" w:rsidTr="00613065">
        <w:trPr>
          <w:gridAfter w:val="1"/>
          <w:wAfter w:w="8" w:type="dxa"/>
          <w:trHeight w:val="300"/>
          <w:jc w:val="center"/>
        </w:trPr>
        <w:tc>
          <w:tcPr>
            <w:tcW w:w="2460" w:type="dxa"/>
            <w:noWrap/>
            <w:vAlign w:val="center"/>
            <w:hideMark/>
          </w:tcPr>
          <w:p w14:paraId="4ECE7D01" w14:textId="77777777" w:rsidR="00C61598" w:rsidRDefault="00374794" w:rsidP="00C61598">
            <w:pPr>
              <w:spacing w:before="60" w:after="60"/>
              <w:jc w:val="left"/>
            </w:pPr>
            <w:r>
              <w:t>Supervising District Attorney Investigator</w:t>
            </w:r>
          </w:p>
        </w:tc>
        <w:tc>
          <w:tcPr>
            <w:tcW w:w="1097" w:type="dxa"/>
            <w:noWrap/>
            <w:vAlign w:val="center"/>
          </w:tcPr>
          <w:p w14:paraId="629E69CD" w14:textId="77777777" w:rsidR="00C61598" w:rsidRPr="006B269D" w:rsidRDefault="00374794" w:rsidP="00C61598">
            <w:pPr>
              <w:spacing w:before="60" w:after="60"/>
              <w:jc w:val="center"/>
            </w:pPr>
            <w:r w:rsidRPr="006B269D">
              <w:rPr>
                <w:color w:val="000000"/>
              </w:rPr>
              <w:t>SG094</w:t>
            </w:r>
          </w:p>
        </w:tc>
        <w:tc>
          <w:tcPr>
            <w:tcW w:w="1191" w:type="dxa"/>
            <w:noWrap/>
            <w:vAlign w:val="center"/>
          </w:tcPr>
          <w:p w14:paraId="724DC086" w14:textId="77777777" w:rsidR="00C61598" w:rsidRPr="006B269D" w:rsidRDefault="00374794" w:rsidP="00C61598">
            <w:pPr>
              <w:spacing w:before="60" w:after="60"/>
              <w:jc w:val="center"/>
            </w:pPr>
            <w:r w:rsidRPr="006B269D">
              <w:rPr>
                <w:color w:val="000000"/>
              </w:rPr>
              <w:t>$42.819</w:t>
            </w:r>
          </w:p>
        </w:tc>
        <w:tc>
          <w:tcPr>
            <w:tcW w:w="1191" w:type="dxa"/>
            <w:noWrap/>
            <w:vAlign w:val="center"/>
          </w:tcPr>
          <w:p w14:paraId="2BDFD9D4" w14:textId="77777777" w:rsidR="00C61598" w:rsidRPr="006B269D" w:rsidRDefault="00374794" w:rsidP="00C61598">
            <w:pPr>
              <w:spacing w:before="60" w:after="60"/>
              <w:jc w:val="center"/>
            </w:pPr>
            <w:r w:rsidRPr="006B269D">
              <w:rPr>
                <w:color w:val="000000"/>
              </w:rPr>
              <w:t>$44.960</w:t>
            </w:r>
          </w:p>
        </w:tc>
        <w:tc>
          <w:tcPr>
            <w:tcW w:w="1191" w:type="dxa"/>
            <w:noWrap/>
            <w:vAlign w:val="center"/>
          </w:tcPr>
          <w:p w14:paraId="45B46B50" w14:textId="77777777" w:rsidR="00C61598" w:rsidRPr="006B269D" w:rsidRDefault="00374794" w:rsidP="00C61598">
            <w:pPr>
              <w:spacing w:before="60" w:after="60"/>
              <w:jc w:val="center"/>
            </w:pPr>
            <w:r w:rsidRPr="006B269D">
              <w:rPr>
                <w:color w:val="000000"/>
              </w:rPr>
              <w:t>$47.208</w:t>
            </w:r>
          </w:p>
        </w:tc>
        <w:tc>
          <w:tcPr>
            <w:tcW w:w="1191" w:type="dxa"/>
            <w:noWrap/>
            <w:vAlign w:val="center"/>
          </w:tcPr>
          <w:p w14:paraId="3585B8F9" w14:textId="77777777" w:rsidR="00C61598" w:rsidRPr="006B269D" w:rsidRDefault="00374794" w:rsidP="00C61598">
            <w:pPr>
              <w:spacing w:before="60" w:after="60"/>
              <w:jc w:val="center"/>
            </w:pPr>
            <w:r w:rsidRPr="006B269D">
              <w:rPr>
                <w:color w:val="000000"/>
              </w:rPr>
              <w:t>$49.568</w:t>
            </w:r>
          </w:p>
        </w:tc>
        <w:tc>
          <w:tcPr>
            <w:tcW w:w="1191" w:type="dxa"/>
            <w:noWrap/>
            <w:vAlign w:val="center"/>
          </w:tcPr>
          <w:p w14:paraId="66160B49" w14:textId="77777777" w:rsidR="00C61598" w:rsidRPr="006B269D" w:rsidRDefault="00374794" w:rsidP="00C61598">
            <w:pPr>
              <w:spacing w:before="60" w:after="60"/>
              <w:jc w:val="center"/>
            </w:pPr>
            <w:r w:rsidRPr="006B269D">
              <w:rPr>
                <w:color w:val="000000"/>
              </w:rPr>
              <w:t>$52.046</w:t>
            </w:r>
          </w:p>
        </w:tc>
      </w:tr>
    </w:tbl>
    <w:p w14:paraId="2084196D" w14:textId="77777777" w:rsidR="00613065" w:rsidRPr="00EF3E69" w:rsidRDefault="00613065" w:rsidP="00EF3E69">
      <w:pPr>
        <w:pStyle w:val="BodyText"/>
      </w:pPr>
    </w:p>
    <w:sectPr w:rsidR="00613065" w:rsidRPr="00EF3E69" w:rsidSect="002D2216">
      <w:type w:val="continuous"/>
      <w:pgSz w:w="12240" w:h="15840" w:code="1"/>
      <w:pgMar w:top="1440" w:right="1440" w:bottom="1440" w:left="1440"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70D1" w14:textId="77777777" w:rsidR="00374794" w:rsidRDefault="00374794">
      <w:r>
        <w:separator/>
      </w:r>
    </w:p>
  </w:endnote>
  <w:endnote w:type="continuationSeparator" w:id="0">
    <w:p w14:paraId="28EDF6E1" w14:textId="77777777" w:rsidR="00374794" w:rsidRDefault="003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3273"/>
      <w:gridCol w:w="2673"/>
      <w:gridCol w:w="3414"/>
    </w:tblGrid>
    <w:tr w:rsidR="00CC5877" w14:paraId="68A4AF59" w14:textId="77777777" w:rsidTr="00833AA3">
      <w:trPr>
        <w:jc w:val="center"/>
      </w:trPr>
      <w:tc>
        <w:tcPr>
          <w:tcW w:w="3324" w:type="dxa"/>
        </w:tcPr>
        <w:p w14:paraId="3FA8F6B5" w14:textId="77777777" w:rsidR="00EF3E69" w:rsidRDefault="00EF3E69" w:rsidP="00613065">
          <w:pPr>
            <w:pStyle w:val="Footer"/>
            <w:spacing w:line="240" w:lineRule="exact"/>
            <w:rPr>
              <w:sz w:val="20"/>
            </w:rPr>
          </w:pPr>
        </w:p>
      </w:tc>
      <w:tc>
        <w:tcPr>
          <w:tcW w:w="2712" w:type="dxa"/>
          <w:hideMark/>
        </w:tcPr>
        <w:p w14:paraId="500D45AF" w14:textId="77777777" w:rsidR="00EF3E69" w:rsidRDefault="00374794" w:rsidP="00613065">
          <w:pPr>
            <w:pStyle w:val="Footer"/>
            <w:spacing w:line="240" w:lineRule="exact"/>
            <w:jc w:val="center"/>
          </w:pPr>
          <w:r>
            <w:fldChar w:fldCharType="begin"/>
          </w:r>
          <w:r>
            <w:instrText xml:space="preserve"> PAGE   \* MERGEFORMAT </w:instrText>
          </w:r>
          <w:r>
            <w:fldChar w:fldCharType="separate"/>
          </w:r>
          <w:r>
            <w:rPr>
              <w:noProof/>
            </w:rPr>
            <w:t>1</w:t>
          </w:r>
          <w:r>
            <w:rPr>
              <w:noProof/>
            </w:rPr>
            <w:fldChar w:fldCharType="end"/>
          </w:r>
        </w:p>
      </w:tc>
      <w:tc>
        <w:tcPr>
          <w:tcW w:w="3468" w:type="dxa"/>
        </w:tcPr>
        <w:p w14:paraId="283732CD" w14:textId="77777777" w:rsidR="00EF3E69" w:rsidRDefault="00EF3E69" w:rsidP="00613065">
          <w:pPr>
            <w:pStyle w:val="Footer"/>
            <w:spacing w:line="240" w:lineRule="exact"/>
            <w:rPr>
              <w:sz w:val="20"/>
            </w:rPr>
          </w:pPr>
        </w:p>
      </w:tc>
    </w:tr>
  </w:tbl>
  <w:p w14:paraId="10E7D11C" w14:textId="77777777" w:rsidR="00EF3E69" w:rsidRDefault="00EF3E69">
    <w:pPr>
      <w:pStyle w:val="Footer"/>
      <w:tabs>
        <w:tab w:val="clear" w:pos="4320"/>
        <w:tab w:val="clear" w:pos="8640"/>
        <w:tab w:val="center" w:pos="4680"/>
        <w:tab w:val="right" w:pos="9360"/>
      </w:tabs>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3207"/>
      <w:gridCol w:w="2681"/>
      <w:gridCol w:w="3472"/>
    </w:tblGrid>
    <w:tr w:rsidR="00CC5877" w14:paraId="6D9167B6" w14:textId="77777777" w:rsidTr="00613065">
      <w:trPr>
        <w:jc w:val="center"/>
      </w:trPr>
      <w:tc>
        <w:tcPr>
          <w:tcW w:w="3207" w:type="dxa"/>
        </w:tcPr>
        <w:p w14:paraId="196DD441" w14:textId="77777777" w:rsidR="004D33FA" w:rsidRDefault="00374794" w:rsidP="004D33FA">
          <w:pPr>
            <w:pStyle w:val="Footer"/>
            <w:spacing w:line="240" w:lineRule="exact"/>
            <w:rPr>
              <w:sz w:val="20"/>
            </w:rPr>
          </w:pPr>
          <w:r>
            <w:rPr>
              <w:sz w:val="20"/>
            </w:rPr>
            <w:t xml:space="preserve">County of Siskiyou </w:t>
          </w:r>
        </w:p>
      </w:tc>
      <w:tc>
        <w:tcPr>
          <w:tcW w:w="2681" w:type="dxa"/>
          <w:hideMark/>
        </w:tcPr>
        <w:p w14:paraId="25749157" w14:textId="77777777" w:rsidR="004D33FA" w:rsidRDefault="00374794" w:rsidP="004D33FA">
          <w:pPr>
            <w:pStyle w:val="Footer"/>
            <w:spacing w:line="240" w:lineRule="exact"/>
            <w:jc w:val="center"/>
          </w:pPr>
          <w:r>
            <w:fldChar w:fldCharType="begin"/>
          </w:r>
          <w:r>
            <w:instrText xml:space="preserve"> PAGE   \* MERGEFORMAT </w:instrText>
          </w:r>
          <w:r>
            <w:fldChar w:fldCharType="separate"/>
          </w:r>
          <w:r w:rsidR="006738A9">
            <w:rPr>
              <w:noProof/>
            </w:rPr>
            <w:t>20</w:t>
          </w:r>
          <w:r>
            <w:rPr>
              <w:noProof/>
            </w:rPr>
            <w:fldChar w:fldCharType="end"/>
          </w:r>
        </w:p>
      </w:tc>
      <w:tc>
        <w:tcPr>
          <w:tcW w:w="3472" w:type="dxa"/>
        </w:tcPr>
        <w:p w14:paraId="03F87447" w14:textId="77777777" w:rsidR="004D33FA" w:rsidRDefault="00374794" w:rsidP="004D33FA">
          <w:pPr>
            <w:pStyle w:val="Footer"/>
            <w:spacing w:line="240" w:lineRule="exact"/>
            <w:ind w:left="1119"/>
            <w:rPr>
              <w:sz w:val="20"/>
            </w:rPr>
          </w:pPr>
          <w:r>
            <w:rPr>
              <w:sz w:val="20"/>
            </w:rPr>
            <w:t>DSA</w:t>
          </w:r>
        </w:p>
      </w:tc>
    </w:tr>
  </w:tbl>
  <w:p w14:paraId="7E44997D" w14:textId="77777777" w:rsidR="005F399F" w:rsidRPr="005F399F" w:rsidRDefault="005F399F" w:rsidP="005F399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3207"/>
      <w:gridCol w:w="2681"/>
      <w:gridCol w:w="3472"/>
    </w:tblGrid>
    <w:tr w:rsidR="00CC5877" w14:paraId="27CE613E" w14:textId="77777777" w:rsidTr="004D33FA">
      <w:trPr>
        <w:jc w:val="center"/>
      </w:trPr>
      <w:tc>
        <w:tcPr>
          <w:tcW w:w="3207" w:type="dxa"/>
        </w:tcPr>
        <w:p w14:paraId="1B66A6F9" w14:textId="77777777" w:rsidR="00A12F49" w:rsidRDefault="00374794">
          <w:pPr>
            <w:pStyle w:val="Footer"/>
            <w:spacing w:line="240" w:lineRule="exact"/>
            <w:rPr>
              <w:sz w:val="20"/>
            </w:rPr>
          </w:pPr>
          <w:r>
            <w:rPr>
              <w:sz w:val="20"/>
            </w:rPr>
            <w:t xml:space="preserve">County of Siskiyou </w:t>
          </w:r>
        </w:p>
      </w:tc>
      <w:tc>
        <w:tcPr>
          <w:tcW w:w="2681" w:type="dxa"/>
          <w:hideMark/>
        </w:tcPr>
        <w:p w14:paraId="4C206B7C" w14:textId="77777777" w:rsidR="00A12F49" w:rsidRDefault="00374794">
          <w:pPr>
            <w:pStyle w:val="Footer"/>
            <w:spacing w:line="240" w:lineRule="exact"/>
            <w:jc w:val="center"/>
          </w:pPr>
          <w:r>
            <w:fldChar w:fldCharType="begin"/>
          </w:r>
          <w:r>
            <w:instrText xml:space="preserve"> PAGE   \* MERGEFORMAT </w:instrText>
          </w:r>
          <w:r>
            <w:fldChar w:fldCharType="separate"/>
          </w:r>
          <w:r w:rsidR="006738A9">
            <w:rPr>
              <w:noProof/>
            </w:rPr>
            <w:t>9</w:t>
          </w:r>
          <w:r>
            <w:rPr>
              <w:noProof/>
            </w:rPr>
            <w:fldChar w:fldCharType="end"/>
          </w:r>
        </w:p>
      </w:tc>
      <w:tc>
        <w:tcPr>
          <w:tcW w:w="3472" w:type="dxa"/>
        </w:tcPr>
        <w:p w14:paraId="12C84366" w14:textId="77777777" w:rsidR="00A12F49" w:rsidRDefault="00374794" w:rsidP="004D33FA">
          <w:pPr>
            <w:pStyle w:val="Footer"/>
            <w:spacing w:line="240" w:lineRule="exact"/>
            <w:ind w:left="1119"/>
            <w:rPr>
              <w:sz w:val="20"/>
            </w:rPr>
          </w:pPr>
          <w:r>
            <w:rPr>
              <w:sz w:val="20"/>
            </w:rPr>
            <w:t>DSA</w:t>
          </w:r>
        </w:p>
      </w:tc>
    </w:tr>
  </w:tbl>
  <w:p w14:paraId="3375626A" w14:textId="77777777" w:rsidR="00A12F49" w:rsidRDefault="00A12F4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647A" w14:textId="77777777" w:rsidR="00374794" w:rsidRDefault="00374794">
      <w:r>
        <w:separator/>
      </w:r>
    </w:p>
  </w:footnote>
  <w:footnote w:type="continuationSeparator" w:id="0">
    <w:p w14:paraId="5676BAE8" w14:textId="77777777" w:rsidR="00374794" w:rsidRDefault="0037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3615" w14:textId="77777777" w:rsidR="005F399F" w:rsidRPr="005F399F" w:rsidRDefault="005F399F" w:rsidP="005F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725C" w14:textId="77777777" w:rsidR="005F399F" w:rsidRPr="005F399F" w:rsidRDefault="005F399F" w:rsidP="005F3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D5E"/>
    <w:multiLevelType w:val="hybridMultilevel"/>
    <w:tmpl w:val="8D3A54A2"/>
    <w:lvl w:ilvl="0" w:tplc="0714C5B0">
      <w:start w:val="1"/>
      <w:numFmt w:val="decimal"/>
      <w:lvlText w:val="%1)"/>
      <w:lvlJc w:val="left"/>
      <w:pPr>
        <w:ind w:left="720" w:hanging="360"/>
      </w:pPr>
      <w:rPr>
        <w:rFonts w:hint="default"/>
      </w:rPr>
    </w:lvl>
    <w:lvl w:ilvl="1" w:tplc="A296D1FE" w:tentative="1">
      <w:start w:val="1"/>
      <w:numFmt w:val="lowerLetter"/>
      <w:lvlText w:val="%2."/>
      <w:lvlJc w:val="left"/>
      <w:pPr>
        <w:ind w:left="1440" w:hanging="360"/>
      </w:pPr>
    </w:lvl>
    <w:lvl w:ilvl="2" w:tplc="92A2C810" w:tentative="1">
      <w:start w:val="1"/>
      <w:numFmt w:val="lowerRoman"/>
      <w:lvlText w:val="%3."/>
      <w:lvlJc w:val="right"/>
      <w:pPr>
        <w:ind w:left="2160" w:hanging="180"/>
      </w:pPr>
    </w:lvl>
    <w:lvl w:ilvl="3" w:tplc="8DBAC24E" w:tentative="1">
      <w:start w:val="1"/>
      <w:numFmt w:val="decimal"/>
      <w:lvlText w:val="%4."/>
      <w:lvlJc w:val="left"/>
      <w:pPr>
        <w:ind w:left="2880" w:hanging="360"/>
      </w:pPr>
    </w:lvl>
    <w:lvl w:ilvl="4" w:tplc="CE5AF6C4" w:tentative="1">
      <w:start w:val="1"/>
      <w:numFmt w:val="lowerLetter"/>
      <w:lvlText w:val="%5."/>
      <w:lvlJc w:val="left"/>
      <w:pPr>
        <w:ind w:left="3600" w:hanging="360"/>
      </w:pPr>
    </w:lvl>
    <w:lvl w:ilvl="5" w:tplc="654C6C58" w:tentative="1">
      <w:start w:val="1"/>
      <w:numFmt w:val="lowerRoman"/>
      <w:lvlText w:val="%6."/>
      <w:lvlJc w:val="right"/>
      <w:pPr>
        <w:ind w:left="4320" w:hanging="180"/>
      </w:pPr>
    </w:lvl>
    <w:lvl w:ilvl="6" w:tplc="ED9056DA" w:tentative="1">
      <w:start w:val="1"/>
      <w:numFmt w:val="decimal"/>
      <w:lvlText w:val="%7."/>
      <w:lvlJc w:val="left"/>
      <w:pPr>
        <w:ind w:left="5040" w:hanging="360"/>
      </w:pPr>
    </w:lvl>
    <w:lvl w:ilvl="7" w:tplc="3A04047C" w:tentative="1">
      <w:start w:val="1"/>
      <w:numFmt w:val="lowerLetter"/>
      <w:lvlText w:val="%8."/>
      <w:lvlJc w:val="left"/>
      <w:pPr>
        <w:ind w:left="5760" w:hanging="360"/>
      </w:pPr>
    </w:lvl>
    <w:lvl w:ilvl="8" w:tplc="4C6C6250" w:tentative="1">
      <w:start w:val="1"/>
      <w:numFmt w:val="lowerRoman"/>
      <w:lvlText w:val="%9."/>
      <w:lvlJc w:val="right"/>
      <w:pPr>
        <w:ind w:left="6480" w:hanging="180"/>
      </w:pPr>
    </w:lvl>
  </w:abstractNum>
  <w:abstractNum w:abstractNumId="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 w15:restartNumberingAfterBreak="0">
    <w:nsid w:val="2A373242"/>
    <w:multiLevelType w:val="multilevel"/>
    <w:tmpl w:val="82CC5BE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15:restartNumberingAfterBreak="0">
    <w:nsid w:val="2D0E3480"/>
    <w:multiLevelType w:val="hybridMultilevel"/>
    <w:tmpl w:val="8794CF54"/>
    <w:lvl w:ilvl="0" w:tplc="60341740">
      <w:start w:val="1"/>
      <w:numFmt w:val="decimal"/>
      <w:lvlText w:val="%1."/>
      <w:lvlJc w:val="left"/>
      <w:pPr>
        <w:ind w:left="720" w:hanging="360"/>
      </w:pPr>
    </w:lvl>
    <w:lvl w:ilvl="1" w:tplc="7696FD16" w:tentative="1">
      <w:start w:val="1"/>
      <w:numFmt w:val="lowerLetter"/>
      <w:lvlText w:val="%2."/>
      <w:lvlJc w:val="left"/>
      <w:pPr>
        <w:ind w:left="1440" w:hanging="360"/>
      </w:pPr>
    </w:lvl>
    <w:lvl w:ilvl="2" w:tplc="F21EFAF2" w:tentative="1">
      <w:start w:val="1"/>
      <w:numFmt w:val="lowerRoman"/>
      <w:lvlText w:val="%3."/>
      <w:lvlJc w:val="right"/>
      <w:pPr>
        <w:ind w:left="2160" w:hanging="180"/>
      </w:pPr>
    </w:lvl>
    <w:lvl w:ilvl="3" w:tplc="CBF2ABCE" w:tentative="1">
      <w:start w:val="1"/>
      <w:numFmt w:val="decimal"/>
      <w:lvlText w:val="%4."/>
      <w:lvlJc w:val="left"/>
      <w:pPr>
        <w:ind w:left="2880" w:hanging="360"/>
      </w:pPr>
    </w:lvl>
    <w:lvl w:ilvl="4" w:tplc="9C143F08" w:tentative="1">
      <w:start w:val="1"/>
      <w:numFmt w:val="lowerLetter"/>
      <w:lvlText w:val="%5."/>
      <w:lvlJc w:val="left"/>
      <w:pPr>
        <w:ind w:left="3600" w:hanging="360"/>
      </w:pPr>
    </w:lvl>
    <w:lvl w:ilvl="5" w:tplc="7B0C18C8" w:tentative="1">
      <w:start w:val="1"/>
      <w:numFmt w:val="lowerRoman"/>
      <w:lvlText w:val="%6."/>
      <w:lvlJc w:val="right"/>
      <w:pPr>
        <w:ind w:left="4320" w:hanging="180"/>
      </w:pPr>
    </w:lvl>
    <w:lvl w:ilvl="6" w:tplc="08F6FFB6" w:tentative="1">
      <w:start w:val="1"/>
      <w:numFmt w:val="decimal"/>
      <w:lvlText w:val="%7."/>
      <w:lvlJc w:val="left"/>
      <w:pPr>
        <w:ind w:left="5040" w:hanging="360"/>
      </w:pPr>
    </w:lvl>
    <w:lvl w:ilvl="7" w:tplc="7DF45758" w:tentative="1">
      <w:start w:val="1"/>
      <w:numFmt w:val="lowerLetter"/>
      <w:lvlText w:val="%8."/>
      <w:lvlJc w:val="left"/>
      <w:pPr>
        <w:ind w:left="5760" w:hanging="360"/>
      </w:pPr>
    </w:lvl>
    <w:lvl w:ilvl="8" w:tplc="5B6C9B76" w:tentative="1">
      <w:start w:val="1"/>
      <w:numFmt w:val="lowerRoman"/>
      <w:lvlText w:val="%9."/>
      <w:lvlJc w:val="right"/>
      <w:pPr>
        <w:ind w:left="6480" w:hanging="180"/>
      </w:pPr>
    </w:lvl>
  </w:abstractNum>
  <w:abstractNum w:abstractNumId="5" w15:restartNumberingAfterBreak="0">
    <w:nsid w:val="3B056B67"/>
    <w:multiLevelType w:val="hybridMultilevel"/>
    <w:tmpl w:val="551C70C2"/>
    <w:lvl w:ilvl="0" w:tplc="50123142">
      <w:start w:val="1"/>
      <w:numFmt w:val="bullet"/>
      <w:lvlText w:val=""/>
      <w:lvlJc w:val="left"/>
      <w:pPr>
        <w:ind w:left="720" w:hanging="360"/>
      </w:pPr>
      <w:rPr>
        <w:rFonts w:ascii="Symbol" w:hAnsi="Symbol" w:hint="default"/>
      </w:rPr>
    </w:lvl>
    <w:lvl w:ilvl="1" w:tplc="1D6AF62E">
      <w:start w:val="1"/>
      <w:numFmt w:val="bullet"/>
      <w:lvlText w:val="o"/>
      <w:lvlJc w:val="left"/>
      <w:pPr>
        <w:ind w:left="1440" w:hanging="360"/>
      </w:pPr>
      <w:rPr>
        <w:rFonts w:ascii="Courier New" w:hAnsi="Courier New" w:cs="Courier New" w:hint="default"/>
      </w:rPr>
    </w:lvl>
    <w:lvl w:ilvl="2" w:tplc="C86EDA5C" w:tentative="1">
      <w:start w:val="1"/>
      <w:numFmt w:val="bullet"/>
      <w:lvlText w:val=""/>
      <w:lvlJc w:val="left"/>
      <w:pPr>
        <w:ind w:left="2160" w:hanging="360"/>
      </w:pPr>
      <w:rPr>
        <w:rFonts w:ascii="Wingdings" w:hAnsi="Wingdings" w:hint="default"/>
      </w:rPr>
    </w:lvl>
    <w:lvl w:ilvl="3" w:tplc="A3521762" w:tentative="1">
      <w:start w:val="1"/>
      <w:numFmt w:val="bullet"/>
      <w:lvlText w:val=""/>
      <w:lvlJc w:val="left"/>
      <w:pPr>
        <w:ind w:left="2880" w:hanging="360"/>
      </w:pPr>
      <w:rPr>
        <w:rFonts w:ascii="Symbol" w:hAnsi="Symbol" w:hint="default"/>
      </w:rPr>
    </w:lvl>
    <w:lvl w:ilvl="4" w:tplc="77F0967A" w:tentative="1">
      <w:start w:val="1"/>
      <w:numFmt w:val="bullet"/>
      <w:lvlText w:val="o"/>
      <w:lvlJc w:val="left"/>
      <w:pPr>
        <w:ind w:left="3600" w:hanging="360"/>
      </w:pPr>
      <w:rPr>
        <w:rFonts w:ascii="Courier New" w:hAnsi="Courier New" w:cs="Courier New" w:hint="default"/>
      </w:rPr>
    </w:lvl>
    <w:lvl w:ilvl="5" w:tplc="68BC6AFC" w:tentative="1">
      <w:start w:val="1"/>
      <w:numFmt w:val="bullet"/>
      <w:lvlText w:val=""/>
      <w:lvlJc w:val="left"/>
      <w:pPr>
        <w:ind w:left="4320" w:hanging="360"/>
      </w:pPr>
      <w:rPr>
        <w:rFonts w:ascii="Wingdings" w:hAnsi="Wingdings" w:hint="default"/>
      </w:rPr>
    </w:lvl>
    <w:lvl w:ilvl="6" w:tplc="E22068C4" w:tentative="1">
      <w:start w:val="1"/>
      <w:numFmt w:val="bullet"/>
      <w:lvlText w:val=""/>
      <w:lvlJc w:val="left"/>
      <w:pPr>
        <w:ind w:left="5040" w:hanging="360"/>
      </w:pPr>
      <w:rPr>
        <w:rFonts w:ascii="Symbol" w:hAnsi="Symbol" w:hint="default"/>
      </w:rPr>
    </w:lvl>
    <w:lvl w:ilvl="7" w:tplc="B38C7BB8" w:tentative="1">
      <w:start w:val="1"/>
      <w:numFmt w:val="bullet"/>
      <w:lvlText w:val="o"/>
      <w:lvlJc w:val="left"/>
      <w:pPr>
        <w:ind w:left="5760" w:hanging="360"/>
      </w:pPr>
      <w:rPr>
        <w:rFonts w:ascii="Courier New" w:hAnsi="Courier New" w:cs="Courier New" w:hint="default"/>
      </w:rPr>
    </w:lvl>
    <w:lvl w:ilvl="8" w:tplc="A426EA12" w:tentative="1">
      <w:start w:val="1"/>
      <w:numFmt w:val="bullet"/>
      <w:lvlText w:val=""/>
      <w:lvlJc w:val="left"/>
      <w:pPr>
        <w:ind w:left="6480" w:hanging="360"/>
      </w:pPr>
      <w:rPr>
        <w:rFonts w:ascii="Wingdings" w:hAnsi="Wingdings" w:hint="default"/>
      </w:rPr>
    </w:lvl>
  </w:abstractNum>
  <w:abstractNum w:abstractNumId="6" w15:restartNumberingAfterBreak="0">
    <w:nsid w:val="4F577CAE"/>
    <w:multiLevelType w:val="multilevel"/>
    <w:tmpl w:val="5E8EC0DA"/>
    <w:lvl w:ilvl="0">
      <w:start w:val="1"/>
      <w:numFmt w:val="decimal"/>
      <w:pStyle w:val="Heading1"/>
      <w:suff w:val="space"/>
      <w:lvlText w:val="Article %1-"/>
      <w:lvlJc w:val="left"/>
      <w:pPr>
        <w:ind w:left="720" w:hanging="720"/>
      </w:pPr>
    </w:lvl>
    <w:lvl w:ilvl="1">
      <w:start w:val="1"/>
      <w:numFmt w:val="decimal"/>
      <w:pStyle w:val="Heading2"/>
      <w:lvlText w:val="%1.%2."/>
      <w:lvlJc w:val="left"/>
      <w:pPr>
        <w:ind w:left="810" w:hanging="720"/>
      </w:pPr>
    </w:lvl>
    <w:lvl w:ilvl="2">
      <w:start w:val="1"/>
      <w:numFmt w:val="decimal"/>
      <w:pStyle w:val="Heading3"/>
      <w:lvlText w:val="%3."/>
      <w:lvlJc w:val="left"/>
      <w:pPr>
        <w:ind w:left="216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88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43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50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7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C25C03"/>
    <w:multiLevelType w:val="hybridMultilevel"/>
    <w:tmpl w:val="75D4ABD6"/>
    <w:lvl w:ilvl="0" w:tplc="628AAA12">
      <w:start w:val="1"/>
      <w:numFmt w:val="decimal"/>
      <w:pStyle w:val="ListParagraph"/>
      <w:lvlText w:val="%1."/>
      <w:lvlJc w:val="left"/>
      <w:pPr>
        <w:ind w:left="1080" w:hanging="360"/>
      </w:pPr>
      <w:rPr>
        <w:rFonts w:hint="default"/>
      </w:rPr>
    </w:lvl>
    <w:lvl w:ilvl="1" w:tplc="E6D28536" w:tentative="1">
      <w:start w:val="1"/>
      <w:numFmt w:val="bullet"/>
      <w:lvlText w:val="o"/>
      <w:lvlJc w:val="left"/>
      <w:pPr>
        <w:ind w:left="1800" w:hanging="360"/>
      </w:pPr>
      <w:rPr>
        <w:rFonts w:ascii="Courier New" w:hAnsi="Courier New" w:cs="Courier New" w:hint="default"/>
      </w:rPr>
    </w:lvl>
    <w:lvl w:ilvl="2" w:tplc="1262BD18" w:tentative="1">
      <w:start w:val="1"/>
      <w:numFmt w:val="bullet"/>
      <w:lvlText w:val=""/>
      <w:lvlJc w:val="left"/>
      <w:pPr>
        <w:ind w:left="2520" w:hanging="360"/>
      </w:pPr>
      <w:rPr>
        <w:rFonts w:ascii="Wingdings" w:hAnsi="Wingdings" w:hint="default"/>
      </w:rPr>
    </w:lvl>
    <w:lvl w:ilvl="3" w:tplc="C56425E0" w:tentative="1">
      <w:start w:val="1"/>
      <w:numFmt w:val="bullet"/>
      <w:lvlText w:val=""/>
      <w:lvlJc w:val="left"/>
      <w:pPr>
        <w:ind w:left="3240" w:hanging="360"/>
      </w:pPr>
      <w:rPr>
        <w:rFonts w:ascii="Symbol" w:hAnsi="Symbol" w:hint="default"/>
      </w:rPr>
    </w:lvl>
    <w:lvl w:ilvl="4" w:tplc="4AF299CC" w:tentative="1">
      <w:start w:val="1"/>
      <w:numFmt w:val="bullet"/>
      <w:lvlText w:val="o"/>
      <w:lvlJc w:val="left"/>
      <w:pPr>
        <w:ind w:left="3960" w:hanging="360"/>
      </w:pPr>
      <w:rPr>
        <w:rFonts w:ascii="Courier New" w:hAnsi="Courier New" w:cs="Courier New" w:hint="default"/>
      </w:rPr>
    </w:lvl>
    <w:lvl w:ilvl="5" w:tplc="A7A04614" w:tentative="1">
      <w:start w:val="1"/>
      <w:numFmt w:val="bullet"/>
      <w:lvlText w:val=""/>
      <w:lvlJc w:val="left"/>
      <w:pPr>
        <w:ind w:left="4680" w:hanging="360"/>
      </w:pPr>
      <w:rPr>
        <w:rFonts w:ascii="Wingdings" w:hAnsi="Wingdings" w:hint="default"/>
      </w:rPr>
    </w:lvl>
    <w:lvl w:ilvl="6" w:tplc="E4DC549C" w:tentative="1">
      <w:start w:val="1"/>
      <w:numFmt w:val="bullet"/>
      <w:lvlText w:val=""/>
      <w:lvlJc w:val="left"/>
      <w:pPr>
        <w:ind w:left="5400" w:hanging="360"/>
      </w:pPr>
      <w:rPr>
        <w:rFonts w:ascii="Symbol" w:hAnsi="Symbol" w:hint="default"/>
      </w:rPr>
    </w:lvl>
    <w:lvl w:ilvl="7" w:tplc="799CE0CE" w:tentative="1">
      <w:start w:val="1"/>
      <w:numFmt w:val="bullet"/>
      <w:lvlText w:val="o"/>
      <w:lvlJc w:val="left"/>
      <w:pPr>
        <w:ind w:left="6120" w:hanging="360"/>
      </w:pPr>
      <w:rPr>
        <w:rFonts w:ascii="Courier New" w:hAnsi="Courier New" w:cs="Courier New" w:hint="default"/>
      </w:rPr>
    </w:lvl>
    <w:lvl w:ilvl="8" w:tplc="02500610" w:tentative="1">
      <w:start w:val="1"/>
      <w:numFmt w:val="bullet"/>
      <w:lvlText w:val=""/>
      <w:lvlJc w:val="left"/>
      <w:pPr>
        <w:ind w:left="6840" w:hanging="360"/>
      </w:pPr>
      <w:rPr>
        <w:rFonts w:ascii="Wingdings" w:hAnsi="Wingdings" w:hint="default"/>
      </w:rPr>
    </w:lvl>
  </w:abstractNum>
  <w:num w:numId="1" w16cid:durableId="1851290996">
    <w:abstractNumId w:val="2"/>
  </w:num>
  <w:num w:numId="2" w16cid:durableId="528496788">
    <w:abstractNumId w:val="2"/>
  </w:num>
  <w:num w:numId="3" w16cid:durableId="1041130200">
    <w:abstractNumId w:val="2"/>
  </w:num>
  <w:num w:numId="4" w16cid:durableId="687832336">
    <w:abstractNumId w:val="2"/>
  </w:num>
  <w:num w:numId="5" w16cid:durableId="751244225">
    <w:abstractNumId w:val="2"/>
  </w:num>
  <w:num w:numId="6" w16cid:durableId="1677151180">
    <w:abstractNumId w:val="2"/>
  </w:num>
  <w:num w:numId="7" w16cid:durableId="1798714602">
    <w:abstractNumId w:val="2"/>
  </w:num>
  <w:num w:numId="8" w16cid:durableId="376243822">
    <w:abstractNumId w:val="2"/>
  </w:num>
  <w:num w:numId="9" w16cid:durableId="20128038">
    <w:abstractNumId w:val="2"/>
  </w:num>
  <w:num w:numId="10" w16cid:durableId="1893612858">
    <w:abstractNumId w:val="2"/>
  </w:num>
  <w:num w:numId="11" w16cid:durableId="135266590">
    <w:abstractNumId w:val="2"/>
  </w:num>
  <w:num w:numId="12" w16cid:durableId="237054841">
    <w:abstractNumId w:val="2"/>
  </w:num>
  <w:num w:numId="13" w16cid:durableId="1302225924">
    <w:abstractNumId w:val="2"/>
  </w:num>
  <w:num w:numId="14" w16cid:durableId="1780563218">
    <w:abstractNumId w:val="2"/>
  </w:num>
  <w:num w:numId="15" w16cid:durableId="1049768880">
    <w:abstractNumId w:val="3"/>
  </w:num>
  <w:num w:numId="16" w16cid:durableId="1681465661">
    <w:abstractNumId w:val="1"/>
  </w:num>
  <w:num w:numId="17" w16cid:durableId="1785542798">
    <w:abstractNumId w:val="6"/>
  </w:num>
  <w:num w:numId="18" w16cid:durableId="1379864778">
    <w:abstractNumId w:val="6"/>
  </w:num>
  <w:num w:numId="19" w16cid:durableId="2127432681">
    <w:abstractNumId w:val="6"/>
  </w:num>
  <w:num w:numId="20" w16cid:durableId="1872260660">
    <w:abstractNumId w:val="6"/>
  </w:num>
  <w:num w:numId="21" w16cid:durableId="627592961">
    <w:abstractNumId w:val="6"/>
  </w:num>
  <w:num w:numId="22" w16cid:durableId="1038508705">
    <w:abstractNumId w:val="6"/>
  </w:num>
  <w:num w:numId="23" w16cid:durableId="523710406">
    <w:abstractNumId w:val="6"/>
  </w:num>
  <w:num w:numId="24" w16cid:durableId="2055035200">
    <w:abstractNumId w:val="6"/>
  </w:num>
  <w:num w:numId="25" w16cid:durableId="675226447">
    <w:abstractNumId w:val="6"/>
  </w:num>
  <w:num w:numId="26" w16cid:durableId="523909985">
    <w:abstractNumId w:val="6"/>
  </w:num>
  <w:num w:numId="27" w16cid:durableId="442118982">
    <w:abstractNumId w:val="6"/>
  </w:num>
  <w:num w:numId="28" w16cid:durableId="1026907488">
    <w:abstractNumId w:val="6"/>
  </w:num>
  <w:num w:numId="29" w16cid:durableId="1686248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3251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1215797">
    <w:abstractNumId w:val="7"/>
    <w:lvlOverride w:ilvl="0">
      <w:startOverride w:val="1"/>
    </w:lvlOverride>
  </w:num>
  <w:num w:numId="32" w16cid:durableId="2128232793">
    <w:abstractNumId w:val="0"/>
  </w:num>
  <w:num w:numId="33" w16cid:durableId="1819691587">
    <w:abstractNumId w:val="4"/>
  </w:num>
  <w:num w:numId="34" w16cid:durableId="1699819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14"/>
    <w:rsid w:val="00004CB8"/>
    <w:rsid w:val="0003584F"/>
    <w:rsid w:val="00054FE9"/>
    <w:rsid w:val="000A671C"/>
    <w:rsid w:val="000A7067"/>
    <w:rsid w:val="000B3902"/>
    <w:rsid w:val="000F19D1"/>
    <w:rsid w:val="001613E8"/>
    <w:rsid w:val="00191FEA"/>
    <w:rsid w:val="0019466E"/>
    <w:rsid w:val="001A7B63"/>
    <w:rsid w:val="0020450D"/>
    <w:rsid w:val="002103F9"/>
    <w:rsid w:val="00296629"/>
    <w:rsid w:val="002D2216"/>
    <w:rsid w:val="002D76F6"/>
    <w:rsid w:val="002E7030"/>
    <w:rsid w:val="002F576A"/>
    <w:rsid w:val="00300008"/>
    <w:rsid w:val="00306314"/>
    <w:rsid w:val="00310819"/>
    <w:rsid w:val="00323082"/>
    <w:rsid w:val="00327C2F"/>
    <w:rsid w:val="00331966"/>
    <w:rsid w:val="00351EF2"/>
    <w:rsid w:val="0035690D"/>
    <w:rsid w:val="00363343"/>
    <w:rsid w:val="00364AC7"/>
    <w:rsid w:val="00374794"/>
    <w:rsid w:val="003F15BF"/>
    <w:rsid w:val="00403D57"/>
    <w:rsid w:val="00412A14"/>
    <w:rsid w:val="00434412"/>
    <w:rsid w:val="00483D65"/>
    <w:rsid w:val="004A63B7"/>
    <w:rsid w:val="004C1C0B"/>
    <w:rsid w:val="004D33FA"/>
    <w:rsid w:val="004E65BE"/>
    <w:rsid w:val="0053611D"/>
    <w:rsid w:val="005419E2"/>
    <w:rsid w:val="00583BBA"/>
    <w:rsid w:val="00591520"/>
    <w:rsid w:val="0059276F"/>
    <w:rsid w:val="005A1B93"/>
    <w:rsid w:val="005D0E16"/>
    <w:rsid w:val="005D3EAC"/>
    <w:rsid w:val="005F26CD"/>
    <w:rsid w:val="005F399F"/>
    <w:rsid w:val="00613065"/>
    <w:rsid w:val="00613503"/>
    <w:rsid w:val="00654020"/>
    <w:rsid w:val="00666F49"/>
    <w:rsid w:val="006738A9"/>
    <w:rsid w:val="006B269D"/>
    <w:rsid w:val="006B5356"/>
    <w:rsid w:val="00774598"/>
    <w:rsid w:val="007A3097"/>
    <w:rsid w:val="007B27DB"/>
    <w:rsid w:val="007B64D9"/>
    <w:rsid w:val="007E3AE9"/>
    <w:rsid w:val="00833AA3"/>
    <w:rsid w:val="00841814"/>
    <w:rsid w:val="008510BE"/>
    <w:rsid w:val="008D1F86"/>
    <w:rsid w:val="008E3029"/>
    <w:rsid w:val="008F5664"/>
    <w:rsid w:val="00970DDE"/>
    <w:rsid w:val="00981A15"/>
    <w:rsid w:val="009D34BE"/>
    <w:rsid w:val="009F039E"/>
    <w:rsid w:val="00A01C33"/>
    <w:rsid w:val="00A05424"/>
    <w:rsid w:val="00A12F49"/>
    <w:rsid w:val="00A41309"/>
    <w:rsid w:val="00A519D9"/>
    <w:rsid w:val="00AD0B77"/>
    <w:rsid w:val="00B25641"/>
    <w:rsid w:val="00B40A6D"/>
    <w:rsid w:val="00B56B9E"/>
    <w:rsid w:val="00B6381F"/>
    <w:rsid w:val="00B83155"/>
    <w:rsid w:val="00BB15A5"/>
    <w:rsid w:val="00BE3D56"/>
    <w:rsid w:val="00BE6915"/>
    <w:rsid w:val="00C17E83"/>
    <w:rsid w:val="00C61598"/>
    <w:rsid w:val="00CC4CBE"/>
    <w:rsid w:val="00CC5877"/>
    <w:rsid w:val="00CD1AF1"/>
    <w:rsid w:val="00CE3753"/>
    <w:rsid w:val="00D14595"/>
    <w:rsid w:val="00D86ADA"/>
    <w:rsid w:val="00DA1BB7"/>
    <w:rsid w:val="00DC0D9F"/>
    <w:rsid w:val="00E5469D"/>
    <w:rsid w:val="00E55E38"/>
    <w:rsid w:val="00E673B3"/>
    <w:rsid w:val="00E81107"/>
    <w:rsid w:val="00ED49BE"/>
    <w:rsid w:val="00ED7DB6"/>
    <w:rsid w:val="00EE40F5"/>
    <w:rsid w:val="00EF3E69"/>
    <w:rsid w:val="00F40685"/>
    <w:rsid w:val="00F57AA4"/>
    <w:rsid w:val="00F6361E"/>
    <w:rsid w:val="00F672D8"/>
    <w:rsid w:val="00F75E6A"/>
    <w:rsid w:val="00FC3E66"/>
    <w:rsid w:val="00FD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9C7D"/>
  <w15:docId w15:val="{E995C3AC-0CCC-4680-8EBC-4C404C21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4F"/>
    <w:pPr>
      <w:jc w:val="both"/>
    </w:pPr>
    <w:rPr>
      <w:rFonts w:ascii="Arial" w:hAnsi="Arial"/>
      <w:sz w:val="24"/>
      <w:szCs w:val="24"/>
    </w:rPr>
  </w:style>
  <w:style w:type="paragraph" w:styleId="Heading1">
    <w:name w:val="heading 1"/>
    <w:aliases w:val="h1"/>
    <w:basedOn w:val="Normal"/>
    <w:next w:val="BodyText"/>
    <w:link w:val="Heading1Char"/>
    <w:qFormat/>
    <w:rsid w:val="00B83155"/>
    <w:pPr>
      <w:keepNext/>
      <w:keepLines/>
      <w:numPr>
        <w:numId w:val="25"/>
      </w:numPr>
      <w:spacing w:before="240" w:line="480" w:lineRule="exact"/>
      <w:jc w:val="center"/>
      <w:outlineLvl w:val="0"/>
    </w:pPr>
    <w:rPr>
      <w:rFonts w:cs="Arial"/>
      <w:szCs w:val="20"/>
    </w:rPr>
  </w:style>
  <w:style w:type="paragraph" w:styleId="Heading2">
    <w:name w:val="heading 2"/>
    <w:aliases w:val="h2"/>
    <w:basedOn w:val="Normal"/>
    <w:next w:val="BodyText"/>
    <w:link w:val="Heading2Char"/>
    <w:qFormat/>
    <w:rsid w:val="00B83155"/>
    <w:pPr>
      <w:widowControl w:val="0"/>
      <w:numPr>
        <w:ilvl w:val="1"/>
        <w:numId w:val="25"/>
      </w:numPr>
      <w:spacing w:before="240" w:line="480" w:lineRule="exact"/>
      <w:outlineLvl w:val="1"/>
    </w:pPr>
    <w:rPr>
      <w:szCs w:val="20"/>
    </w:rPr>
  </w:style>
  <w:style w:type="paragraph" w:styleId="Heading3">
    <w:name w:val="heading 3"/>
    <w:aliases w:val="h3"/>
    <w:basedOn w:val="Normal"/>
    <w:next w:val="BodyText"/>
    <w:qFormat/>
    <w:rsid w:val="00B83155"/>
    <w:pPr>
      <w:numPr>
        <w:ilvl w:val="2"/>
        <w:numId w:val="25"/>
      </w:numPr>
      <w:spacing w:line="480" w:lineRule="exact"/>
      <w:outlineLvl w:val="2"/>
    </w:pPr>
    <w:rPr>
      <w:b/>
      <w:szCs w:val="20"/>
      <w:u w:val="single"/>
    </w:rPr>
  </w:style>
  <w:style w:type="paragraph" w:styleId="Heading4">
    <w:name w:val="heading 4"/>
    <w:aliases w:val="h4"/>
    <w:basedOn w:val="Normal"/>
    <w:next w:val="BodyText"/>
    <w:qFormat/>
    <w:rsid w:val="00B83155"/>
    <w:pPr>
      <w:numPr>
        <w:ilvl w:val="3"/>
        <w:numId w:val="25"/>
      </w:numPr>
      <w:spacing w:line="480" w:lineRule="exact"/>
      <w:outlineLvl w:val="3"/>
    </w:pPr>
    <w:rPr>
      <w:b/>
      <w:szCs w:val="20"/>
    </w:rPr>
  </w:style>
  <w:style w:type="paragraph" w:styleId="Heading5">
    <w:name w:val="heading 5"/>
    <w:aliases w:val="h5"/>
    <w:basedOn w:val="Normal"/>
    <w:next w:val="BodyText"/>
    <w:qFormat/>
    <w:rsid w:val="00B83155"/>
    <w:pPr>
      <w:numPr>
        <w:ilvl w:val="4"/>
        <w:numId w:val="25"/>
      </w:numPr>
      <w:spacing w:line="480" w:lineRule="exact"/>
      <w:outlineLvl w:val="4"/>
    </w:pPr>
    <w:rPr>
      <w:i/>
      <w:szCs w:val="20"/>
    </w:rPr>
  </w:style>
  <w:style w:type="paragraph" w:styleId="Heading6">
    <w:name w:val="heading 6"/>
    <w:aliases w:val="h6"/>
    <w:basedOn w:val="Normal"/>
    <w:next w:val="BodyText"/>
    <w:qFormat/>
    <w:rsid w:val="00B83155"/>
    <w:pPr>
      <w:numPr>
        <w:ilvl w:val="5"/>
        <w:numId w:val="25"/>
      </w:numPr>
      <w:spacing w:line="480" w:lineRule="exact"/>
      <w:outlineLvl w:val="5"/>
    </w:pPr>
    <w:rPr>
      <w:szCs w:val="20"/>
      <w:u w:val="single"/>
    </w:rPr>
  </w:style>
  <w:style w:type="paragraph" w:styleId="Heading7">
    <w:name w:val="heading 7"/>
    <w:aliases w:val="h7"/>
    <w:basedOn w:val="Normal"/>
    <w:next w:val="BodyText"/>
    <w:qFormat/>
    <w:rsid w:val="00B83155"/>
    <w:pPr>
      <w:numPr>
        <w:ilvl w:val="6"/>
        <w:numId w:val="25"/>
      </w:numPr>
      <w:spacing w:line="480" w:lineRule="exact"/>
      <w:outlineLvl w:val="6"/>
    </w:pPr>
    <w:rPr>
      <w:szCs w:val="20"/>
    </w:rPr>
  </w:style>
  <w:style w:type="paragraph" w:styleId="Heading8">
    <w:name w:val="heading 8"/>
    <w:aliases w:val="h8"/>
    <w:basedOn w:val="Normal"/>
    <w:next w:val="BodyText"/>
    <w:qFormat/>
    <w:rsid w:val="00B83155"/>
    <w:pPr>
      <w:numPr>
        <w:ilvl w:val="7"/>
        <w:numId w:val="25"/>
      </w:numPr>
      <w:spacing w:line="480" w:lineRule="exact"/>
      <w:outlineLvl w:val="7"/>
    </w:pPr>
    <w:rPr>
      <w:szCs w:val="20"/>
    </w:rPr>
  </w:style>
  <w:style w:type="paragraph" w:styleId="Heading9">
    <w:name w:val="heading 9"/>
    <w:aliases w:val="h9"/>
    <w:basedOn w:val="Normal"/>
    <w:next w:val="BodyText"/>
    <w:qFormat/>
    <w:rsid w:val="00B83155"/>
    <w:pPr>
      <w:numPr>
        <w:ilvl w:val="8"/>
        <w:numId w:val="25"/>
      </w:numPr>
      <w:spacing w:line="480" w:lineRule="exac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pPr>
    <w:rPr>
      <w:szCs w:val="20"/>
    </w:rPr>
  </w:style>
  <w:style w:type="character" w:customStyle="1" w:styleId="BodyTextChar">
    <w:name w:val="Body Text Char"/>
    <w:basedOn w:val="DefaultParagraphFont"/>
    <w:link w:val="BodyText"/>
    <w:rsid w:val="00ED49BE"/>
    <w:rPr>
      <w:rFonts w:ascii="Arial" w:hAnsi="Arial"/>
      <w:sz w:val="24"/>
    </w:rPr>
  </w:style>
  <w:style w:type="character" w:customStyle="1" w:styleId="Heading1Char">
    <w:name w:val="Heading 1 Char"/>
    <w:aliases w:val="h1 Char"/>
    <w:basedOn w:val="DefaultParagraphFont"/>
    <w:link w:val="Heading1"/>
    <w:rsid w:val="0003584F"/>
    <w:rPr>
      <w:rFonts w:ascii="Arial" w:hAnsi="Arial" w:cs="Arial"/>
      <w:sz w:val="24"/>
    </w:rPr>
  </w:style>
  <w:style w:type="character" w:customStyle="1" w:styleId="Heading2Char">
    <w:name w:val="Heading 2 Char"/>
    <w:aliases w:val="h2 Char"/>
    <w:basedOn w:val="DefaultParagraphFont"/>
    <w:link w:val="Heading2"/>
    <w:rsid w:val="0003584F"/>
    <w:rPr>
      <w:rFonts w:ascii="Arial" w:hAnsi="Arial"/>
      <w:sz w:val="24"/>
    </w:rPr>
  </w:style>
  <w:style w:type="character" w:styleId="Hyperlink">
    <w:name w:val="Hyperlink"/>
    <w:basedOn w:val="DefaultParagraphFont"/>
    <w:uiPriority w:val="99"/>
    <w:unhideWhenUsed/>
    <w:rsid w:val="000F19D1"/>
    <w:rPr>
      <w:color w:val="0000FF" w:themeColor="hyperlink"/>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EF3E69"/>
    <w:rPr>
      <w:rFonts w:ascii="Arial" w:hAnsi="Arial"/>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75E6A"/>
    <w:rPr>
      <w:sz w:val="24"/>
      <w:szCs w:val="24"/>
    </w:rPr>
  </w:style>
  <w:style w:type="character" w:styleId="PageNumber">
    <w:name w:val="page number"/>
    <w:basedOn w:val="DefaultParagraphFont"/>
  </w:style>
  <w:style w:type="table" w:styleId="TableGrid">
    <w:name w:val="Table Grid"/>
    <w:basedOn w:val="TableNormal"/>
    <w:rsid w:val="00F75E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ID">
    <w:name w:val="DocID"/>
    <w:next w:val="Footer"/>
    <w:qFormat/>
    <w:rsid w:val="00A41309"/>
    <w:pPr>
      <w:spacing w:line="480" w:lineRule="atLeast"/>
    </w:pPr>
    <w:rPr>
      <w:sz w:val="16"/>
      <w:szCs w:val="26"/>
    </w:rPr>
  </w:style>
  <w:style w:type="paragraph" w:styleId="Title">
    <w:name w:val="Title"/>
    <w:basedOn w:val="Normal"/>
    <w:next w:val="Normal"/>
    <w:link w:val="TitleChar"/>
    <w:qFormat/>
    <w:rsid w:val="00CD1AF1"/>
    <w:pPr>
      <w:spacing w:line="360" w:lineRule="auto"/>
      <w:contextualSpacing/>
      <w:jc w:val="center"/>
    </w:pPr>
    <w:rPr>
      <w:rFonts w:eastAsiaTheme="majorEastAsia" w:cs="Arial"/>
      <w:spacing w:val="-10"/>
      <w:kern w:val="28"/>
    </w:rPr>
  </w:style>
  <w:style w:type="character" w:customStyle="1" w:styleId="TitleChar">
    <w:name w:val="Title Char"/>
    <w:basedOn w:val="DefaultParagraphFont"/>
    <w:link w:val="Title"/>
    <w:rsid w:val="00CD1AF1"/>
    <w:rPr>
      <w:rFonts w:ascii="Arial" w:eastAsiaTheme="majorEastAsia" w:hAnsi="Arial" w:cs="Arial"/>
      <w:spacing w:val="-10"/>
      <w:kern w:val="28"/>
      <w:sz w:val="24"/>
      <w:szCs w:val="24"/>
    </w:rPr>
  </w:style>
  <w:style w:type="paragraph" w:customStyle="1" w:styleId="CoverPageTitle">
    <w:name w:val="Cover Page Title"/>
    <w:basedOn w:val="Title"/>
    <w:qFormat/>
    <w:rsid w:val="00A12F49"/>
    <w:rPr>
      <w:bCs/>
      <w:sz w:val="44"/>
      <w:szCs w:val="40"/>
    </w:rPr>
  </w:style>
  <w:style w:type="paragraph" w:customStyle="1" w:styleId="CoverPageDate">
    <w:name w:val="Cover Page Date"/>
    <w:basedOn w:val="Normal"/>
    <w:qFormat/>
    <w:rsid w:val="000F19D1"/>
    <w:pPr>
      <w:numPr>
        <w:ilvl w:val="1"/>
      </w:numPr>
      <w:spacing w:after="160"/>
      <w:jc w:val="center"/>
    </w:pPr>
    <w:rPr>
      <w:rFonts w:eastAsiaTheme="minorEastAsia" w:cs="Arial"/>
      <w:b/>
      <w:bCs/>
      <w:color w:val="5A5A5A" w:themeColor="text1" w:themeTint="A5"/>
      <w:spacing w:val="15"/>
      <w:sz w:val="32"/>
      <w:szCs w:val="32"/>
    </w:rPr>
  </w:style>
  <w:style w:type="paragraph" w:customStyle="1" w:styleId="TitleTOC">
    <w:name w:val="Title TOC"/>
    <w:basedOn w:val="Normal"/>
    <w:rsid w:val="00B83155"/>
    <w:pPr>
      <w:spacing w:after="240"/>
      <w:jc w:val="center"/>
    </w:pPr>
    <w:rPr>
      <w:szCs w:val="20"/>
    </w:rPr>
  </w:style>
  <w:style w:type="paragraph" w:customStyle="1" w:styleId="TitleTOCPage">
    <w:name w:val="Title TOC Page"/>
    <w:basedOn w:val="Normal"/>
    <w:rsid w:val="00B83155"/>
    <w:pPr>
      <w:jc w:val="right"/>
    </w:pPr>
    <w:rPr>
      <w:szCs w:val="20"/>
      <w:u w:val="single"/>
    </w:rPr>
  </w:style>
  <w:style w:type="paragraph" w:customStyle="1" w:styleId="SignatureBlock">
    <w:name w:val="Signature Block"/>
    <w:basedOn w:val="BodyText"/>
    <w:qFormat/>
    <w:rsid w:val="00412A14"/>
    <w:pPr>
      <w:jc w:val="left"/>
    </w:pPr>
  </w:style>
  <w:style w:type="paragraph" w:styleId="ListParagraph">
    <w:name w:val="List Paragraph"/>
    <w:basedOn w:val="Normal"/>
    <w:uiPriority w:val="34"/>
    <w:qFormat/>
    <w:rsid w:val="00306314"/>
    <w:pPr>
      <w:widowControl w:val="0"/>
      <w:numPr>
        <w:numId w:val="31"/>
      </w:numPr>
      <w:spacing w:after="240"/>
    </w:pPr>
    <w:rPr>
      <w:rFonts w:eastAsia="Arial" w:cs="Arial"/>
      <w:bCs/>
    </w:rPr>
  </w:style>
  <w:style w:type="paragraph" w:styleId="TOC4">
    <w:name w:val="toc 4"/>
    <w:basedOn w:val="Normal"/>
    <w:next w:val="Normal"/>
    <w:autoRedefine/>
    <w:uiPriority w:val="39"/>
    <w:unhideWhenUsed/>
    <w:rsid w:val="00A01C33"/>
    <w:pPr>
      <w:spacing w:after="100" w:line="278" w:lineRule="auto"/>
      <w:ind w:left="720"/>
      <w:jc w:val="left"/>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A01C33"/>
    <w:pPr>
      <w:spacing w:after="100" w:line="278" w:lineRule="auto"/>
      <w:ind w:left="960"/>
      <w:jc w:val="left"/>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A01C33"/>
    <w:pPr>
      <w:spacing w:after="100" w:line="278" w:lineRule="auto"/>
      <w:ind w:left="1200"/>
      <w:jc w:val="left"/>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A01C33"/>
    <w:pPr>
      <w:spacing w:after="100" w:line="278" w:lineRule="auto"/>
      <w:ind w:left="1440"/>
      <w:jc w:val="left"/>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A01C33"/>
    <w:pPr>
      <w:spacing w:after="100" w:line="278" w:lineRule="auto"/>
      <w:ind w:left="1680"/>
      <w:jc w:val="left"/>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A01C33"/>
    <w:pPr>
      <w:spacing w:after="100" w:line="278" w:lineRule="auto"/>
      <w:ind w:left="1920"/>
      <w:jc w:val="left"/>
    </w:pPr>
    <w:rPr>
      <w:rFonts w:asciiTheme="minorHAnsi" w:eastAsiaTheme="minorEastAsia" w:hAnsiTheme="minorHAnsi" w:cstheme="minorBidi"/>
      <w:kern w:val="2"/>
      <w14:ligatures w14:val="standardContextual"/>
    </w:rPr>
  </w:style>
  <w:style w:type="character" w:customStyle="1" w:styleId="UnresolvedMention1">
    <w:name w:val="Unresolved Mention1"/>
    <w:basedOn w:val="DefaultParagraphFont"/>
    <w:uiPriority w:val="99"/>
    <w:semiHidden/>
    <w:unhideWhenUsed/>
    <w:rsid w:val="00A01C33"/>
    <w:rPr>
      <w:color w:val="605E5C"/>
      <w:shd w:val="clear" w:color="auto" w:fill="E1DFDD"/>
    </w:rPr>
  </w:style>
  <w:style w:type="character" w:customStyle="1" w:styleId="UnresolvedMention2">
    <w:name w:val="Unresolved Mention2"/>
    <w:basedOn w:val="DefaultParagraphFont"/>
    <w:uiPriority w:val="99"/>
    <w:semiHidden/>
    <w:unhideWhenUsed/>
    <w:rsid w:val="00654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rvis\Documents\Clients\Siskiyou%20County\DSA\2024%20Negotiations\MOU%20-%20Jarvi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2319-1D73-4550-95E0-5F31833E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MOU - Jarvis Template.dotm</Template>
  <TotalTime>1</TotalTime>
  <Pages>25</Pages>
  <Words>6127</Words>
  <Characters>38253</Characters>
  <Application>Microsoft Office Word</Application>
  <DocSecurity>4</DocSecurity>
  <Lines>318</Lines>
  <Paragraphs>88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Michael Jarvis</dc:creator>
  <cp:lastModifiedBy>Hayley Hudson</cp:lastModifiedBy>
  <cp:revision>2</cp:revision>
  <dcterms:created xsi:type="dcterms:W3CDTF">2024-08-26T15:18:00Z</dcterms:created>
  <dcterms:modified xsi:type="dcterms:W3CDTF">2024-08-26T15:18:00Z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ForceStampNextUpdate">
    <vt:lpwstr>1</vt:lpwstr>
  </property>
  <property fmtid="{D5CDD505-2E9C-101B-9397-08002B2CF9AE}" pid="3" name="GrammarlyDocumentId">
    <vt:lpwstr>59ead6e8-9dc8-4d21-b70d-1c407c75fc66</vt:lpwstr>
  </property>
</Properties>
</file>