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DA6" w14:textId="77777777" w:rsidR="00B357C9" w:rsidRDefault="00B357C9" w:rsidP="00B357C9">
      <w:pPr>
        <w:pStyle w:val="Normal0"/>
        <w:jc w:val="center"/>
        <w:rPr>
          <w:b/>
        </w:rPr>
      </w:pPr>
      <w:r>
        <w:rPr>
          <w:b/>
        </w:rPr>
        <w:t>RESOLUTION NO. ______</w:t>
      </w:r>
    </w:p>
    <w:p w14:paraId="767F100B" w14:textId="77777777" w:rsidR="00B357C9" w:rsidRDefault="00B357C9" w:rsidP="00F904B1">
      <w:pPr>
        <w:pStyle w:val="Normal0"/>
        <w:jc w:val="center"/>
        <w:rPr>
          <w:b/>
        </w:rPr>
      </w:pPr>
    </w:p>
    <w:p w14:paraId="16C01BCE" w14:textId="03B4AA4D" w:rsidR="00CD783E" w:rsidRDefault="00D707BD" w:rsidP="00F904B1">
      <w:pPr>
        <w:pStyle w:val="Normal0"/>
        <w:jc w:val="center"/>
        <w:rPr>
          <w:b/>
        </w:rPr>
      </w:pPr>
      <w:r>
        <w:rPr>
          <w:b/>
        </w:rPr>
        <w:t xml:space="preserve">RESOLUTION </w:t>
      </w:r>
      <w:r w:rsidR="00817FD4">
        <w:rPr>
          <w:b/>
        </w:rPr>
        <w:t xml:space="preserve">OF THE BOARD OF SUPERVISORS OF THE COUNTY OF SISKIYOU </w:t>
      </w:r>
      <w:r w:rsidR="001E6146">
        <w:rPr>
          <w:b/>
        </w:rPr>
        <w:t>ADOPT</w:t>
      </w:r>
      <w:r w:rsidR="00B357C9">
        <w:rPr>
          <w:b/>
        </w:rPr>
        <w:t>I</w:t>
      </w:r>
      <w:r w:rsidR="001E6146">
        <w:rPr>
          <w:b/>
        </w:rPr>
        <w:t>N</w:t>
      </w:r>
      <w:r w:rsidR="00B357C9">
        <w:rPr>
          <w:b/>
        </w:rPr>
        <w:t xml:space="preserve">G </w:t>
      </w:r>
      <w:r w:rsidR="001E6146">
        <w:rPr>
          <w:b/>
        </w:rPr>
        <w:t xml:space="preserve">THE </w:t>
      </w:r>
      <w:r w:rsidR="00033C87">
        <w:rPr>
          <w:b/>
        </w:rPr>
        <w:t xml:space="preserve">TULE LAKE </w:t>
      </w:r>
      <w:r w:rsidR="00CD783E">
        <w:rPr>
          <w:b/>
        </w:rPr>
        <w:t>SUBBASIN</w:t>
      </w:r>
    </w:p>
    <w:p w14:paraId="5EE2DFBB" w14:textId="1678B6A6" w:rsidR="00FC3907" w:rsidRDefault="00B357C9" w:rsidP="00F904B1">
      <w:pPr>
        <w:pStyle w:val="Normal0"/>
        <w:jc w:val="center"/>
        <w:rPr>
          <w:b/>
        </w:rPr>
      </w:pPr>
      <w:r>
        <w:rPr>
          <w:b/>
        </w:rPr>
        <w:t xml:space="preserve"> </w:t>
      </w:r>
      <w:r w:rsidR="006D1708">
        <w:rPr>
          <w:b/>
        </w:rPr>
        <w:t xml:space="preserve">AMENDED </w:t>
      </w:r>
      <w:proofErr w:type="gramStart"/>
      <w:r>
        <w:rPr>
          <w:b/>
        </w:rPr>
        <w:t xml:space="preserve">GROUNDWATER  </w:t>
      </w:r>
      <w:r w:rsidR="00D707BD">
        <w:rPr>
          <w:b/>
        </w:rPr>
        <w:t>SUSTAINABILITY</w:t>
      </w:r>
      <w:proofErr w:type="gramEnd"/>
      <w:r w:rsidR="00D707BD">
        <w:rPr>
          <w:b/>
        </w:rPr>
        <w:t xml:space="preserve"> PLAN</w:t>
      </w:r>
      <w:r w:rsidR="00C9209B">
        <w:rPr>
          <w:b/>
        </w:rPr>
        <w:t xml:space="preserve"> </w:t>
      </w:r>
    </w:p>
    <w:p w14:paraId="40ADF7D4" w14:textId="77777777" w:rsidR="001E6146" w:rsidRDefault="001E6146" w:rsidP="00F904B1">
      <w:pPr>
        <w:pStyle w:val="Normal0"/>
        <w:jc w:val="center"/>
        <w:rPr>
          <w:b/>
        </w:rPr>
      </w:pPr>
    </w:p>
    <w:p w14:paraId="19CC039D" w14:textId="77777777" w:rsidR="001E6146" w:rsidRDefault="001E6146" w:rsidP="001E6146">
      <w:pPr>
        <w:pStyle w:val="Normal0"/>
        <w:jc w:val="center"/>
        <w:rPr>
          <w:b/>
        </w:rPr>
      </w:pPr>
    </w:p>
    <w:p w14:paraId="362A9BD6" w14:textId="67E8D30D" w:rsidR="00F2096C" w:rsidRDefault="006C5017" w:rsidP="00CD783E">
      <w:pPr>
        <w:pStyle w:val="10sp05"/>
        <w:jc w:val="both"/>
      </w:pPr>
      <w:r>
        <w:rPr>
          <w:b/>
        </w:rPr>
        <w:t>A.</w:t>
      </w:r>
      <w:r>
        <w:rPr>
          <w:b/>
        </w:rPr>
        <w:tab/>
      </w:r>
      <w:r w:rsidR="00D707BD">
        <w:rPr>
          <w:b/>
        </w:rPr>
        <w:t xml:space="preserve">WHEREAS, </w:t>
      </w:r>
      <w:r w:rsidR="00D707BD">
        <w:t>the Sustainable Groundwater Management Act</w:t>
      </w:r>
      <w:r w:rsidR="00B21050">
        <w:t xml:space="preserve"> </w:t>
      </w:r>
      <w:r w:rsidR="00D707BD">
        <w:t>(</w:t>
      </w:r>
      <w:r w:rsidR="007266F7">
        <w:t>“</w:t>
      </w:r>
      <w:r w:rsidR="00D707BD">
        <w:t>SGMA</w:t>
      </w:r>
      <w:proofErr w:type="gramStart"/>
      <w:r w:rsidR="007266F7">
        <w:t>”</w:t>
      </w:r>
      <w:r w:rsidR="00D707BD">
        <w:t xml:space="preserve">)  </w:t>
      </w:r>
      <w:r w:rsidR="00E07F54">
        <w:t>“</w:t>
      </w:r>
      <w:proofErr w:type="gramEnd"/>
      <w:r w:rsidR="00D707BD">
        <w:t>provide</w:t>
      </w:r>
      <w:r w:rsidR="00E07F54">
        <w:t>[s]</w:t>
      </w:r>
      <w:r w:rsidR="00D707BD">
        <w:t xml:space="preserve"> local groundwater </w:t>
      </w:r>
      <w:r w:rsidR="007266F7">
        <w:t xml:space="preserve">sustainability </w:t>
      </w:r>
      <w:r w:rsidR="00D707BD">
        <w:t>agencies with the authority and technical and financial assistance necessary to sustainably manage groundwater</w:t>
      </w:r>
      <w:r w:rsidR="007266F7">
        <w:t>”</w:t>
      </w:r>
      <w:r w:rsidR="00D707BD">
        <w:t xml:space="preserve"> (Wat. Code, </w:t>
      </w:r>
      <w:r w:rsidR="00F551DE">
        <w:t xml:space="preserve">§ </w:t>
      </w:r>
      <w:r w:rsidR="00D707BD">
        <w:t>10720(d)</w:t>
      </w:r>
      <w:proofErr w:type="gramStart"/>
      <w:r w:rsidR="00D707BD">
        <w:t>);</w:t>
      </w:r>
      <w:proofErr w:type="gramEnd"/>
      <w:r w:rsidR="00D707BD">
        <w:t xml:space="preserve">  </w:t>
      </w:r>
    </w:p>
    <w:p w14:paraId="75574E47" w14:textId="0C68A452" w:rsidR="00F2096C" w:rsidRDefault="006C5017" w:rsidP="00CD783E">
      <w:pPr>
        <w:pStyle w:val="10sp05"/>
        <w:jc w:val="both"/>
      </w:pPr>
      <w:r>
        <w:rPr>
          <w:b/>
        </w:rPr>
        <w:t>B.</w:t>
      </w:r>
      <w:r>
        <w:rPr>
          <w:b/>
        </w:rPr>
        <w:tab/>
      </w:r>
      <w:proofErr w:type="gramStart"/>
      <w:r w:rsidR="00D707BD">
        <w:rPr>
          <w:b/>
        </w:rPr>
        <w:t>WHEREAS</w:t>
      </w:r>
      <w:r w:rsidR="00D707BD">
        <w:t>,</w:t>
      </w:r>
      <w:proofErr w:type="gramEnd"/>
      <w:r w:rsidR="00D707BD">
        <w:t xml:space="preserve"> SGMA </w:t>
      </w:r>
      <w:r w:rsidR="005278D7">
        <w:t xml:space="preserve">requires sustainable </w:t>
      </w:r>
      <w:r w:rsidR="00F551DE">
        <w:t>management</w:t>
      </w:r>
      <w:r w:rsidR="00D707BD">
        <w:t xml:space="preserve"> through </w:t>
      </w:r>
      <w:r w:rsidR="005278D7">
        <w:t xml:space="preserve">the development of </w:t>
      </w:r>
      <w:r w:rsidR="00D707BD">
        <w:t>groundwater sustainability plans (</w:t>
      </w:r>
      <w:r w:rsidR="007266F7">
        <w:t>“</w:t>
      </w:r>
      <w:r w:rsidR="00D707BD">
        <w:t>GSPs</w:t>
      </w:r>
      <w:r w:rsidR="007266F7">
        <w:t>”</w:t>
      </w:r>
      <w:r w:rsidR="00D707BD">
        <w:t xml:space="preserve">), which can be a single plan developed by one or more </w:t>
      </w:r>
      <w:r w:rsidR="007266F7">
        <w:t>groundwater sustainability agenc</w:t>
      </w:r>
      <w:r w:rsidR="00034A8E">
        <w:t>ies</w:t>
      </w:r>
      <w:r w:rsidR="007266F7">
        <w:t xml:space="preserve"> (“GSA</w:t>
      </w:r>
      <w:r w:rsidR="00034A8E">
        <w:t>s</w:t>
      </w:r>
      <w:r w:rsidR="007266F7">
        <w:t xml:space="preserve">”) </w:t>
      </w:r>
      <w:r w:rsidR="00D707BD">
        <w:t>(Wat. Code</w:t>
      </w:r>
      <w:r w:rsidR="005278D7">
        <w:t>,</w:t>
      </w:r>
      <w:r w:rsidR="00D707BD">
        <w:t xml:space="preserve"> </w:t>
      </w:r>
      <w:r w:rsidR="00F551DE">
        <w:t xml:space="preserve">§ </w:t>
      </w:r>
      <w:r w:rsidR="00D707BD">
        <w:t>10727</w:t>
      </w:r>
      <w:proofErr w:type="gramStart"/>
      <w:r w:rsidR="00D707BD">
        <w:t>);</w:t>
      </w:r>
      <w:proofErr w:type="gramEnd"/>
      <w:r w:rsidR="00D707BD">
        <w:t xml:space="preserve"> </w:t>
      </w:r>
    </w:p>
    <w:p w14:paraId="5B98F480" w14:textId="21A85D8B" w:rsidR="00F2096C" w:rsidRDefault="006C5017" w:rsidP="00CD783E">
      <w:pPr>
        <w:pStyle w:val="10sp05"/>
        <w:jc w:val="both"/>
      </w:pPr>
      <w:r>
        <w:rPr>
          <w:b/>
        </w:rPr>
        <w:t>C.</w:t>
      </w:r>
      <w:r>
        <w:rPr>
          <w:b/>
        </w:rPr>
        <w:tab/>
      </w:r>
      <w:proofErr w:type="gramStart"/>
      <w:r w:rsidR="00D707BD">
        <w:rPr>
          <w:b/>
        </w:rPr>
        <w:t>WHEREAS</w:t>
      </w:r>
      <w:r w:rsidR="00D707BD" w:rsidRPr="00902266">
        <w:t>,</w:t>
      </w:r>
      <w:proofErr w:type="gramEnd"/>
      <w:r w:rsidR="00D707BD" w:rsidRPr="00902266">
        <w:t xml:space="preserve"> </w:t>
      </w:r>
      <w:r w:rsidR="00833720">
        <w:t>SGMA</w:t>
      </w:r>
      <w:r w:rsidR="0000045E">
        <w:t xml:space="preserve"> </w:t>
      </w:r>
      <w:r w:rsidR="00833720">
        <w:t xml:space="preserve">requires a GSA </w:t>
      </w:r>
      <w:r w:rsidR="00E07F54">
        <w:t xml:space="preserve">to </w:t>
      </w:r>
      <w:r w:rsidR="00457163">
        <w:t xml:space="preserve">be formed to </w:t>
      </w:r>
      <w:r w:rsidR="006A7EA6">
        <w:t>manage groundwater in all</w:t>
      </w:r>
      <w:r w:rsidR="00833720">
        <w:t xml:space="preserve"> basins designated by the </w:t>
      </w:r>
      <w:r w:rsidR="00034A8E">
        <w:t xml:space="preserve">California </w:t>
      </w:r>
      <w:r w:rsidR="00833720">
        <w:t>Department of Water Resources</w:t>
      </w:r>
      <w:r w:rsidR="002F5CDD">
        <w:t xml:space="preserve"> (“DWR"</w:t>
      </w:r>
      <w:r w:rsidR="000669CF">
        <w:t xml:space="preserve">) </w:t>
      </w:r>
      <w:r w:rsidR="00833720">
        <w:t xml:space="preserve">as </w:t>
      </w:r>
      <w:r w:rsidR="006A7EA6">
        <w:t xml:space="preserve">medium or high </w:t>
      </w:r>
      <w:r w:rsidR="00833720">
        <w:t xml:space="preserve">priority, </w:t>
      </w:r>
      <w:r w:rsidR="006A7EA6">
        <w:t>including the</w:t>
      </w:r>
      <w:r w:rsidR="00833720">
        <w:t xml:space="preserve"> </w:t>
      </w:r>
      <w:r w:rsidR="00033C87">
        <w:t>Tule Lake</w:t>
      </w:r>
      <w:r w:rsidR="007368C7">
        <w:t xml:space="preserve"> </w:t>
      </w:r>
      <w:r w:rsidR="00CD783E">
        <w:t>Subbasin</w:t>
      </w:r>
      <w:r w:rsidR="00833720" w:rsidRPr="00833720">
        <w:t xml:space="preserve">; </w:t>
      </w:r>
    </w:p>
    <w:p w14:paraId="1A16438D" w14:textId="082381DB" w:rsidR="00670858" w:rsidRDefault="00F2096C" w:rsidP="00670858">
      <w:pPr>
        <w:pStyle w:val="10sp05"/>
        <w:jc w:val="both"/>
      </w:pPr>
      <w:r w:rsidRPr="00F2096C">
        <w:rPr>
          <w:b/>
          <w:bCs/>
        </w:rPr>
        <w:t>D.</w:t>
      </w:r>
      <w:r w:rsidR="00D707BD" w:rsidRPr="00833720">
        <w:rPr>
          <w:b/>
        </w:rPr>
        <w:tab/>
        <w:t>WHEREAS</w:t>
      </w:r>
      <w:r w:rsidR="00D707BD" w:rsidRPr="00833720">
        <w:t xml:space="preserve">, </w:t>
      </w:r>
      <w:r w:rsidR="009A3687">
        <w:t>Tulelake Irrigation District, City of Tulelake, Siskiyou County, and Modoc County</w:t>
      </w:r>
      <w:r w:rsidR="0000045E">
        <w:t xml:space="preserve"> </w:t>
      </w:r>
      <w:r w:rsidR="00696834">
        <w:t>decided to become</w:t>
      </w:r>
      <w:r w:rsidR="00682F1A">
        <w:t xml:space="preserve"> GSA</w:t>
      </w:r>
      <w:r w:rsidR="00670858">
        <w:t>s</w:t>
      </w:r>
      <w:r w:rsidR="00DA55AC">
        <w:t xml:space="preserve"> </w:t>
      </w:r>
      <w:r w:rsidR="002E5432">
        <w:t xml:space="preserve">for the purpose of sustainably managing groundwater in the </w:t>
      </w:r>
      <w:r w:rsidR="009A3687">
        <w:t>Tule Lake</w:t>
      </w:r>
      <w:r w:rsidR="00CD783E">
        <w:t xml:space="preserve"> </w:t>
      </w:r>
      <w:r w:rsidR="002E5432">
        <w:t>Subbasin</w:t>
      </w:r>
      <w:r w:rsidR="004F32BF">
        <w:t xml:space="preserve"> within </w:t>
      </w:r>
      <w:r w:rsidR="00670858">
        <w:t>their</w:t>
      </w:r>
      <w:r w:rsidR="004F32BF">
        <w:t xml:space="preserve"> jurisdictional boundaries,</w:t>
      </w:r>
      <w:r w:rsidR="002E5432">
        <w:t xml:space="preserve"> pursuant to the requirements of </w:t>
      </w:r>
      <w:proofErr w:type="gramStart"/>
      <w:r w:rsidR="0000045E">
        <w:t>SGMA</w:t>
      </w:r>
      <w:r w:rsidR="00682F1A">
        <w:t>;</w:t>
      </w:r>
      <w:proofErr w:type="gramEnd"/>
      <w:r w:rsidR="00682F1A">
        <w:t xml:space="preserve"> </w:t>
      </w:r>
    </w:p>
    <w:p w14:paraId="371973F3" w14:textId="1DC7F7ED" w:rsidR="000669CF" w:rsidRDefault="00F2096C" w:rsidP="00CD783E">
      <w:pPr>
        <w:pStyle w:val="10sp05"/>
        <w:jc w:val="both"/>
      </w:pPr>
      <w:r w:rsidRPr="000669CF">
        <w:rPr>
          <w:b/>
          <w:bCs/>
        </w:rPr>
        <w:t>E.</w:t>
      </w:r>
      <w:r w:rsidRPr="000669CF">
        <w:rPr>
          <w:b/>
          <w:bCs/>
        </w:rPr>
        <w:tab/>
      </w:r>
      <w:r w:rsidR="000669CF" w:rsidRPr="000669CF">
        <w:rPr>
          <w:b/>
          <w:bCs/>
        </w:rPr>
        <w:t>WHEREAS</w:t>
      </w:r>
      <w:r w:rsidR="000669CF">
        <w:t xml:space="preserve">, </w:t>
      </w:r>
      <w:r w:rsidR="00B2143A">
        <w:t>each</w:t>
      </w:r>
      <w:r w:rsidR="00670858">
        <w:t xml:space="preserve"> GSA</w:t>
      </w:r>
      <w:r w:rsidR="000669CF">
        <w:t xml:space="preserve"> ha</w:t>
      </w:r>
      <w:r w:rsidR="00B2143A">
        <w:t>s</w:t>
      </w:r>
      <w:r w:rsidR="000669CF">
        <w:t xml:space="preserve"> the </w:t>
      </w:r>
      <w:r w:rsidR="004E695A">
        <w:t>authority</w:t>
      </w:r>
      <w:r w:rsidR="000669CF">
        <w:t xml:space="preserve"> to draft, adopt,</w:t>
      </w:r>
      <w:r w:rsidR="005278D7">
        <w:t xml:space="preserve"> and implement a GSP (Wat. Code, </w:t>
      </w:r>
      <w:r w:rsidR="00F551DE">
        <w:t xml:space="preserve">§ </w:t>
      </w:r>
      <w:r w:rsidR="000669CF">
        <w:t xml:space="preserve">10725 </w:t>
      </w:r>
      <w:r w:rsidR="000669CF" w:rsidRPr="000669CF">
        <w:rPr>
          <w:i/>
          <w:iCs/>
        </w:rPr>
        <w:t>et seq</w:t>
      </w:r>
      <w:r w:rsidR="000669CF">
        <w:t>.</w:t>
      </w:r>
      <w:proofErr w:type="gramStart"/>
      <w:r w:rsidR="000669CF">
        <w:t>);</w:t>
      </w:r>
      <w:proofErr w:type="gramEnd"/>
      <w:r w:rsidR="000669CF">
        <w:t xml:space="preserve"> </w:t>
      </w:r>
    </w:p>
    <w:p w14:paraId="4E4A82AA" w14:textId="5DB76D27" w:rsidR="00F2096C" w:rsidRDefault="000669CF" w:rsidP="00CD783E">
      <w:pPr>
        <w:pStyle w:val="10sp05"/>
        <w:jc w:val="both"/>
      </w:pPr>
      <w:r w:rsidRPr="000669CF">
        <w:rPr>
          <w:b/>
          <w:bCs/>
        </w:rPr>
        <w:t>F</w:t>
      </w:r>
      <w:r>
        <w:t>.</w:t>
      </w:r>
      <w:r>
        <w:tab/>
      </w:r>
      <w:r w:rsidR="00D707BD">
        <w:rPr>
          <w:b/>
        </w:rPr>
        <w:t>WHEREAS</w:t>
      </w:r>
      <w:r w:rsidR="00D707BD">
        <w:t xml:space="preserve">, </w:t>
      </w:r>
      <w:r w:rsidR="009A3687">
        <w:t>in August</w:t>
      </w:r>
      <w:r w:rsidR="00670858">
        <w:t xml:space="preserve"> 2017</w:t>
      </w:r>
      <w:r w:rsidR="008D1A2B">
        <w:t xml:space="preserve">, </w:t>
      </w:r>
      <w:r w:rsidR="00D707BD">
        <w:t xml:space="preserve">the </w:t>
      </w:r>
      <w:r w:rsidR="00670858">
        <w:t>GSAs</w:t>
      </w:r>
      <w:r w:rsidR="00D707BD">
        <w:t xml:space="preserve"> </w:t>
      </w:r>
      <w:r w:rsidR="00E07F54">
        <w:t>executed</w:t>
      </w:r>
      <w:r w:rsidR="00025BD6">
        <w:t xml:space="preserve"> a </w:t>
      </w:r>
      <w:r w:rsidR="00670858">
        <w:t>Memorandum of Understanding</w:t>
      </w:r>
      <w:r w:rsidR="00F67D3C">
        <w:t xml:space="preserve"> (“MOU”)</w:t>
      </w:r>
      <w:r w:rsidR="008D1A2B">
        <w:t xml:space="preserve"> </w:t>
      </w:r>
      <w:r w:rsidR="00A74248">
        <w:t>to guide</w:t>
      </w:r>
      <w:r w:rsidR="00A17807">
        <w:t xml:space="preserve"> </w:t>
      </w:r>
      <w:r w:rsidR="00A74248">
        <w:t xml:space="preserve">development and </w:t>
      </w:r>
      <w:r w:rsidR="009E72D4">
        <w:t>implementation</w:t>
      </w:r>
      <w:r w:rsidR="00A74248">
        <w:t xml:space="preserve"> of</w:t>
      </w:r>
      <w:r w:rsidR="004E695A">
        <w:t xml:space="preserve"> a </w:t>
      </w:r>
      <w:r w:rsidR="00457163">
        <w:t xml:space="preserve">single </w:t>
      </w:r>
      <w:r w:rsidR="004E695A">
        <w:t xml:space="preserve">GSP </w:t>
      </w:r>
      <w:r w:rsidR="00A74248">
        <w:t>to ensure</w:t>
      </w:r>
      <w:r w:rsidR="00015458">
        <w:t xml:space="preserve"> </w:t>
      </w:r>
      <w:r w:rsidR="004E695A">
        <w:t>sustainable groundwater management</w:t>
      </w:r>
      <w:r w:rsidR="00F2096C">
        <w:t xml:space="preserve"> in the </w:t>
      </w:r>
      <w:r w:rsidR="009A3687">
        <w:t xml:space="preserve">Tule Lake </w:t>
      </w:r>
      <w:r w:rsidR="00F2096C">
        <w:t xml:space="preserve">Subbasin </w:t>
      </w:r>
      <w:r w:rsidR="005278D7">
        <w:t xml:space="preserve">(Wat. Code, </w:t>
      </w:r>
      <w:r w:rsidR="00F551DE">
        <w:t>§</w:t>
      </w:r>
      <w:r w:rsidR="008401B5">
        <w:t xml:space="preserve"> </w:t>
      </w:r>
      <w:r w:rsidR="008D1A2B">
        <w:t>10727(a)(2)</w:t>
      </w:r>
      <w:proofErr w:type="gramStart"/>
      <w:r w:rsidR="00682F1A">
        <w:t>)</w:t>
      </w:r>
      <w:r w:rsidR="00D707BD">
        <w:t>;</w:t>
      </w:r>
      <w:proofErr w:type="gramEnd"/>
      <w:r w:rsidR="00D707BD">
        <w:t xml:space="preserve"> </w:t>
      </w:r>
    </w:p>
    <w:p w14:paraId="78FCDBA6" w14:textId="355D1A5E" w:rsidR="009E72D4" w:rsidRPr="009E72D4" w:rsidRDefault="005278D7" w:rsidP="00CD783E">
      <w:pPr>
        <w:pStyle w:val="10sp05"/>
        <w:jc w:val="both"/>
      </w:pPr>
      <w:r>
        <w:rPr>
          <w:b/>
          <w:bCs/>
        </w:rPr>
        <w:t>G</w:t>
      </w:r>
      <w:r w:rsidR="00F2096C" w:rsidRPr="00F2096C">
        <w:rPr>
          <w:b/>
          <w:bCs/>
        </w:rPr>
        <w:t>.</w:t>
      </w:r>
      <w:r w:rsidR="00F2096C" w:rsidRPr="00F2096C">
        <w:tab/>
      </w:r>
      <w:r w:rsidR="009E72D4">
        <w:rPr>
          <w:b/>
          <w:bCs/>
        </w:rPr>
        <w:t xml:space="preserve">WHEREAS, </w:t>
      </w:r>
      <w:r w:rsidR="009E72D4">
        <w:t>the MOU established the “Core Team</w:t>
      </w:r>
      <w:r w:rsidR="00EF612F">
        <w:t>”</w:t>
      </w:r>
      <w:r w:rsidR="009E72D4">
        <w:t xml:space="preserve"> comprised of representatives of each GSA, to direct and coordinate the development, financing, and implementation of the Tule Lake Subbasin </w:t>
      </w:r>
      <w:proofErr w:type="gramStart"/>
      <w:r w:rsidR="009E72D4">
        <w:t>GSP;</w:t>
      </w:r>
      <w:proofErr w:type="gramEnd"/>
    </w:p>
    <w:p w14:paraId="703FCF4E" w14:textId="00BDB244" w:rsidR="00B2143A" w:rsidRPr="00033C60" w:rsidRDefault="009E72D4" w:rsidP="00033C60">
      <w:pPr>
        <w:pStyle w:val="10sp05"/>
        <w:jc w:val="both"/>
        <w:rPr>
          <w:b/>
          <w:bCs/>
        </w:rPr>
      </w:pPr>
      <w:r w:rsidRPr="009E72D4">
        <w:rPr>
          <w:b/>
          <w:bCs/>
        </w:rPr>
        <w:t>H.</w:t>
      </w:r>
      <w:r>
        <w:tab/>
      </w:r>
      <w:r w:rsidR="00A147D3" w:rsidRPr="004F32BF">
        <w:rPr>
          <w:b/>
          <w:bCs/>
        </w:rPr>
        <w:t>WHEREAS</w:t>
      </w:r>
      <w:r w:rsidR="00A147D3">
        <w:t>,</w:t>
      </w:r>
      <w:r w:rsidR="006D1708">
        <w:t xml:space="preserve"> after proper notice, and with input from advisory members, the Core Team developed a </w:t>
      </w:r>
      <w:r w:rsidR="00033C60">
        <w:t xml:space="preserve">single </w:t>
      </w:r>
      <w:r w:rsidR="006D1708">
        <w:t>GSP</w:t>
      </w:r>
      <w:r w:rsidR="00033C60">
        <w:t xml:space="preserve"> for the Tule Lake </w:t>
      </w:r>
      <w:proofErr w:type="gramStart"/>
      <w:r w:rsidR="00033C60">
        <w:t>Subbasin</w:t>
      </w:r>
      <w:r w:rsidR="00B2143A">
        <w:t>;</w:t>
      </w:r>
      <w:proofErr w:type="gramEnd"/>
    </w:p>
    <w:p w14:paraId="3484DB23" w14:textId="16C25A59" w:rsidR="00B2143A" w:rsidRDefault="00033C60" w:rsidP="006D1708">
      <w:pPr>
        <w:pStyle w:val="10sp05"/>
        <w:jc w:val="both"/>
      </w:pPr>
      <w:r>
        <w:rPr>
          <w:b/>
        </w:rPr>
        <w:t>I</w:t>
      </w:r>
      <w:r w:rsidR="00A147D3">
        <w:rPr>
          <w:b/>
        </w:rPr>
        <w:t>.</w:t>
      </w:r>
      <w:r w:rsidR="00A147D3">
        <w:rPr>
          <w:b/>
        </w:rPr>
        <w:tab/>
      </w:r>
      <w:r w:rsidR="000669CF" w:rsidRPr="000669CF">
        <w:rPr>
          <w:b/>
        </w:rPr>
        <w:t>WHEREAS</w:t>
      </w:r>
      <w:r w:rsidR="000669CF" w:rsidRPr="000669CF">
        <w:t xml:space="preserve">, </w:t>
      </w:r>
      <w:r w:rsidR="006D1708">
        <w:t>following receipt of comments on the draft GSP, the Core Team released a final GSP for adopt</w:t>
      </w:r>
      <w:r w:rsidR="00332628">
        <w:t>ion</w:t>
      </w:r>
      <w:r w:rsidR="006D1708">
        <w:t xml:space="preserve"> by the </w:t>
      </w:r>
      <w:proofErr w:type="gramStart"/>
      <w:r w:rsidR="006D1708">
        <w:t>GSAs</w:t>
      </w:r>
      <w:r>
        <w:t>;</w:t>
      </w:r>
      <w:proofErr w:type="gramEnd"/>
      <w:r w:rsidR="00C40EC7">
        <w:t xml:space="preserve"> </w:t>
      </w:r>
    </w:p>
    <w:p w14:paraId="5560D9FC" w14:textId="03572188" w:rsidR="00B2143A" w:rsidRDefault="00033C60" w:rsidP="00033C60">
      <w:pPr>
        <w:pStyle w:val="10sp05"/>
        <w:jc w:val="both"/>
      </w:pPr>
      <w:r>
        <w:rPr>
          <w:b/>
          <w:bCs/>
        </w:rPr>
        <w:t>J</w:t>
      </w:r>
      <w:r w:rsidR="007B1B2D">
        <w:rPr>
          <w:b/>
          <w:bCs/>
        </w:rPr>
        <w:t>.</w:t>
      </w:r>
      <w:r w:rsidR="007B1B2D">
        <w:rPr>
          <w:b/>
          <w:bCs/>
        </w:rPr>
        <w:tab/>
      </w:r>
      <w:r w:rsidR="004F32BF" w:rsidRPr="004F32BF">
        <w:rPr>
          <w:b/>
          <w:bCs/>
        </w:rPr>
        <w:t>WHEREAS,</w:t>
      </w:r>
      <w:r w:rsidR="004F32BF">
        <w:t xml:space="preserve"> </w:t>
      </w:r>
      <w:r w:rsidR="006D1708">
        <w:t xml:space="preserve">during December 2021, each GSA adopted the </w:t>
      </w:r>
      <w:r w:rsidR="00C36BBE">
        <w:t xml:space="preserve">Tule Lake Subbasin </w:t>
      </w:r>
      <w:r w:rsidR="006D1708">
        <w:t>GSP</w:t>
      </w:r>
      <w:r>
        <w:t xml:space="preserve">, and on </w:t>
      </w:r>
      <w:r w:rsidR="006D1708">
        <w:t xml:space="preserve">January 31, 2022, the GSAs submitted the </w:t>
      </w:r>
      <w:r w:rsidR="00C36BBE">
        <w:t>Tule Lake Subbasin</w:t>
      </w:r>
      <w:r w:rsidR="006D1708">
        <w:t xml:space="preserve"> GSP to </w:t>
      </w:r>
      <w:proofErr w:type="gramStart"/>
      <w:r w:rsidR="006D1708">
        <w:t>DWR</w:t>
      </w:r>
      <w:r>
        <w:t>;</w:t>
      </w:r>
      <w:proofErr w:type="gramEnd"/>
    </w:p>
    <w:p w14:paraId="2ABE76F9" w14:textId="41316C11" w:rsidR="00B2143A" w:rsidRDefault="00033C60" w:rsidP="006D1708">
      <w:pPr>
        <w:pStyle w:val="10sp05"/>
        <w:jc w:val="both"/>
      </w:pPr>
      <w:r>
        <w:rPr>
          <w:b/>
        </w:rPr>
        <w:t>K</w:t>
      </w:r>
      <w:r w:rsidR="00F87F95">
        <w:rPr>
          <w:b/>
        </w:rPr>
        <w:t>.</w:t>
      </w:r>
      <w:r w:rsidR="00F87F95">
        <w:rPr>
          <w:b/>
        </w:rPr>
        <w:tab/>
      </w:r>
      <w:r w:rsidR="00B426D6">
        <w:rPr>
          <w:b/>
        </w:rPr>
        <w:t>W</w:t>
      </w:r>
      <w:r w:rsidR="00B426D6" w:rsidRPr="00B426D6">
        <w:rPr>
          <w:b/>
        </w:rPr>
        <w:t>HEREAS</w:t>
      </w:r>
      <w:r w:rsidR="00B426D6">
        <w:t xml:space="preserve">, </w:t>
      </w:r>
      <w:r w:rsidR="00332628">
        <w:t xml:space="preserve">by letter dated January 18, 2024, </w:t>
      </w:r>
      <w:r w:rsidR="006D1708">
        <w:t xml:space="preserve">DWR </w:t>
      </w:r>
      <w:r w:rsidR="00332628">
        <w:t xml:space="preserve">determined that the </w:t>
      </w:r>
      <w:r w:rsidR="00C36BBE">
        <w:t xml:space="preserve">Tule Lake Subbasin </w:t>
      </w:r>
      <w:r w:rsidR="00332628">
        <w:t xml:space="preserve">GSP was “incomplete” pursuant to Section 355.2(e)(2) of </w:t>
      </w:r>
      <w:r>
        <w:t>the GSP r</w:t>
      </w:r>
      <w:r w:rsidR="00332628">
        <w:t>egulations, and notified the GSAs that failure to address the deficiencies by July 16, 2024, could result in a determination that the GSP is “inadequate</w:t>
      </w:r>
      <w:proofErr w:type="gramStart"/>
      <w:r w:rsidR="00332628">
        <w:t>”;</w:t>
      </w:r>
      <w:proofErr w:type="gramEnd"/>
      <w:r w:rsidR="006D1708">
        <w:t xml:space="preserve"> </w:t>
      </w:r>
    </w:p>
    <w:p w14:paraId="038B8FE9" w14:textId="6E7BB80D" w:rsidR="00682F1A" w:rsidRDefault="00033C60" w:rsidP="006D1708">
      <w:pPr>
        <w:pStyle w:val="10sp05"/>
        <w:jc w:val="both"/>
      </w:pPr>
      <w:r>
        <w:rPr>
          <w:b/>
          <w:bCs/>
        </w:rPr>
        <w:lastRenderedPageBreak/>
        <w:t>L</w:t>
      </w:r>
      <w:r w:rsidR="00B426D6" w:rsidRPr="004F32BF">
        <w:rPr>
          <w:b/>
          <w:bCs/>
        </w:rPr>
        <w:t xml:space="preserve">. </w:t>
      </w:r>
      <w:r w:rsidR="00B426D6" w:rsidRPr="004F32BF">
        <w:rPr>
          <w:b/>
          <w:bCs/>
        </w:rPr>
        <w:tab/>
      </w:r>
      <w:r w:rsidR="00F87F95">
        <w:rPr>
          <w:b/>
          <w:bCs/>
        </w:rPr>
        <w:t xml:space="preserve">WHEREAS, </w:t>
      </w:r>
      <w:r w:rsidR="00332628">
        <w:t xml:space="preserve">the Core Team has amended the </w:t>
      </w:r>
      <w:r w:rsidR="00C36BBE">
        <w:t xml:space="preserve">Tule Lake Subbasin </w:t>
      </w:r>
      <w:r w:rsidR="00332628">
        <w:t>GSP to</w:t>
      </w:r>
      <w:r w:rsidR="00C36BBE">
        <w:t xml:space="preserve"> address</w:t>
      </w:r>
      <w:r w:rsidR="00332628">
        <w:t xml:space="preserve"> DWR’s determination</w:t>
      </w:r>
      <w:r w:rsidR="000C2355">
        <w:t>, and on June 19, 2024, the Core Team reviewed the amended GSP and recommended that the GSAs adopt the amended GSP, which is attached to this resolution as Exhibit A</w:t>
      </w:r>
      <w:r>
        <w:t>.</w:t>
      </w:r>
    </w:p>
    <w:p w14:paraId="09D09C7F" w14:textId="2B513E7A" w:rsidR="00AF2211" w:rsidRDefault="00D707BD" w:rsidP="00CD783E">
      <w:pPr>
        <w:pStyle w:val="10sp05"/>
        <w:jc w:val="both"/>
      </w:pPr>
      <w:r>
        <w:rPr>
          <w:b/>
        </w:rPr>
        <w:t xml:space="preserve">NOW, THEREFORE, </w:t>
      </w:r>
      <w:r>
        <w:t xml:space="preserve">BE IT RESOLVED that the </w:t>
      </w:r>
      <w:r w:rsidR="00E94B48">
        <w:t>Siskiyou County Board of Supervisors</w:t>
      </w:r>
      <w:r>
        <w:t xml:space="preserve"> </w:t>
      </w:r>
      <w:r w:rsidR="00A608F8">
        <w:t xml:space="preserve">of the </w:t>
      </w:r>
      <w:r w:rsidR="00E94B48">
        <w:t xml:space="preserve">Tulelake </w:t>
      </w:r>
      <w:proofErr w:type="gramStart"/>
      <w:r w:rsidR="00E94B48">
        <w:t>GSA</w:t>
      </w:r>
      <w:r w:rsidR="00696834">
        <w:t>,</w:t>
      </w:r>
      <w:r>
        <w:t>:</w:t>
      </w:r>
      <w:proofErr w:type="gramEnd"/>
    </w:p>
    <w:p w14:paraId="0A6A0126" w14:textId="66D69C3E" w:rsidR="006A7EA6" w:rsidRDefault="0038041A" w:rsidP="00CD783E">
      <w:pPr>
        <w:pStyle w:val="10sp05"/>
        <w:numPr>
          <w:ilvl w:val="0"/>
          <w:numId w:val="22"/>
        </w:numPr>
        <w:jc w:val="both"/>
      </w:pPr>
      <w:r>
        <w:t>A</w:t>
      </w:r>
      <w:r w:rsidR="005F03B3">
        <w:t xml:space="preserve">pproves and </w:t>
      </w:r>
      <w:r w:rsidR="00F84B4A">
        <w:t xml:space="preserve">adopts the </w:t>
      </w:r>
      <w:r w:rsidR="000C2355">
        <w:t>amended</w:t>
      </w:r>
      <w:r w:rsidR="00F87F95">
        <w:t xml:space="preserve"> </w:t>
      </w:r>
      <w:r w:rsidR="006A7EA6">
        <w:t xml:space="preserve">GSP as attached in Exhibit A for the area </w:t>
      </w:r>
      <w:r w:rsidR="00025BD6">
        <w:t xml:space="preserve">within the </w:t>
      </w:r>
      <w:r w:rsidR="000B508D">
        <w:t>Tule Lake</w:t>
      </w:r>
      <w:r w:rsidR="00025BD6">
        <w:t xml:space="preserve"> Subbasin </w:t>
      </w:r>
      <w:r w:rsidR="006A7EA6">
        <w:t xml:space="preserve">in which the </w:t>
      </w:r>
      <w:r w:rsidR="00E94B48">
        <w:t>County of Siskiyou</w:t>
      </w:r>
      <w:r w:rsidR="006A7EA6">
        <w:t xml:space="preserve"> has jurisdiction.</w:t>
      </w:r>
    </w:p>
    <w:p w14:paraId="1974E811" w14:textId="5DDA749A" w:rsidR="00F84B4A" w:rsidRDefault="0038041A" w:rsidP="00CD783E">
      <w:pPr>
        <w:pStyle w:val="10sp05"/>
        <w:numPr>
          <w:ilvl w:val="0"/>
          <w:numId w:val="22"/>
        </w:numPr>
        <w:jc w:val="both"/>
      </w:pPr>
      <w:r>
        <w:t>D</w:t>
      </w:r>
      <w:r w:rsidR="008454B0">
        <w:t xml:space="preserve">elegates to </w:t>
      </w:r>
      <w:r w:rsidR="00D707BD">
        <w:t xml:space="preserve">the </w:t>
      </w:r>
      <w:r w:rsidR="000B508D">
        <w:t>Core Team</w:t>
      </w:r>
      <w:r w:rsidR="00472ECF">
        <w:t>,</w:t>
      </w:r>
      <w:r w:rsidR="00A608F8">
        <w:t xml:space="preserve"> </w:t>
      </w:r>
      <w:r w:rsidR="008454B0">
        <w:t xml:space="preserve">the </w:t>
      </w:r>
      <w:proofErr w:type="gramStart"/>
      <w:r w:rsidR="008454B0">
        <w:t>responsibility</w:t>
      </w:r>
      <w:proofErr w:type="gramEnd"/>
      <w:r w:rsidR="008454B0">
        <w:t xml:space="preserve"> and the authority </w:t>
      </w:r>
      <w:r w:rsidR="00C9209B">
        <w:t xml:space="preserve">to take such other actions </w:t>
      </w:r>
      <w:r w:rsidR="008454B0">
        <w:t xml:space="preserve">on its behalf </w:t>
      </w:r>
      <w:r w:rsidR="00C9209B">
        <w:t xml:space="preserve">as may be reasonably necessary to </w:t>
      </w:r>
      <w:r w:rsidR="006A7EA6">
        <w:t>submit</w:t>
      </w:r>
      <w:r w:rsidR="00A608F8">
        <w:t xml:space="preserve"> the </w:t>
      </w:r>
      <w:r w:rsidR="000C2355">
        <w:t xml:space="preserve">amended </w:t>
      </w:r>
      <w:r w:rsidR="00A608F8">
        <w:t xml:space="preserve">GSP </w:t>
      </w:r>
      <w:r w:rsidR="006A7EA6">
        <w:t>to</w:t>
      </w:r>
      <w:r w:rsidR="00A608F8">
        <w:t xml:space="preserve"> DWR by J</w:t>
      </w:r>
      <w:r w:rsidR="000C2355">
        <w:t>uly 16, 2024</w:t>
      </w:r>
      <w:r w:rsidR="00C9209B">
        <w:t xml:space="preserve">. </w:t>
      </w:r>
    </w:p>
    <w:p w14:paraId="198307AB" w14:textId="754DFF0F" w:rsidR="00C9209B" w:rsidRDefault="00D707BD" w:rsidP="00CD783E">
      <w:pPr>
        <w:pStyle w:val="10sp05"/>
        <w:jc w:val="both"/>
      </w:pPr>
      <w:r>
        <w:t xml:space="preserve">PASSED, APPROVED, AND ADOPTED </w:t>
      </w:r>
      <w:r w:rsidR="00AD4328">
        <w:t xml:space="preserve">by the Siskiyou County Board of Supervisors at a meeting of said board held on July </w:t>
      </w:r>
      <w:r w:rsidR="008C753C">
        <w:t>9</w:t>
      </w:r>
      <w:r w:rsidR="008C753C" w:rsidRPr="008C753C">
        <w:rPr>
          <w:vertAlign w:val="superscript"/>
        </w:rPr>
        <w:t>th</w:t>
      </w:r>
      <w:r w:rsidR="00AD4328">
        <w:t>, 2024 by the following vote</w:t>
      </w:r>
      <w:r>
        <w:t>:</w:t>
      </w:r>
    </w:p>
    <w:p w14:paraId="4537E9C6" w14:textId="77777777" w:rsidR="00287A50" w:rsidRDefault="00287A50" w:rsidP="00C9209B">
      <w:pPr>
        <w:pStyle w:val="Normal0"/>
        <w:jc w:val="both"/>
      </w:pPr>
    </w:p>
    <w:p w14:paraId="70D24800" w14:textId="3169DC5F" w:rsidR="00C9209B" w:rsidRDefault="00D707BD" w:rsidP="00C9209B">
      <w:pPr>
        <w:pStyle w:val="Normal0"/>
        <w:jc w:val="both"/>
      </w:pPr>
      <w:r>
        <w:t>AYES:</w:t>
      </w:r>
    </w:p>
    <w:p w14:paraId="4E211C96" w14:textId="69529CE2" w:rsidR="00C9209B" w:rsidRDefault="00D707BD" w:rsidP="00C9209B">
      <w:pPr>
        <w:pStyle w:val="Normal0"/>
        <w:jc w:val="both"/>
      </w:pPr>
      <w:r>
        <w:t>N</w:t>
      </w:r>
      <w:r w:rsidR="00AD4328">
        <w:t>OES</w:t>
      </w:r>
      <w:r>
        <w:t>:</w:t>
      </w:r>
    </w:p>
    <w:p w14:paraId="6752989B" w14:textId="77777777" w:rsidR="00C9209B" w:rsidRDefault="00D707BD" w:rsidP="00C9209B">
      <w:pPr>
        <w:pStyle w:val="Normal0"/>
        <w:jc w:val="both"/>
      </w:pPr>
      <w:r>
        <w:t>ABSTAIN:</w:t>
      </w:r>
    </w:p>
    <w:p w14:paraId="66B564A6" w14:textId="77777777" w:rsidR="00C9209B" w:rsidRDefault="00D707BD" w:rsidP="00C9209B">
      <w:pPr>
        <w:pStyle w:val="Normal0"/>
        <w:jc w:val="both"/>
      </w:pPr>
      <w:r>
        <w:t>ABSENT:</w:t>
      </w:r>
    </w:p>
    <w:p w14:paraId="57E31530" w14:textId="77777777" w:rsidR="00C9209B" w:rsidRDefault="00C9209B" w:rsidP="00C9209B">
      <w:pPr>
        <w:pStyle w:val="Normal0"/>
        <w:jc w:val="both"/>
      </w:pPr>
    </w:p>
    <w:p w14:paraId="3D01DAA6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______________________________</w:t>
      </w:r>
    </w:p>
    <w:p w14:paraId="0B2DDD63" w14:textId="509BF0D1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 xml:space="preserve">     </w:t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 w:rsidR="00E94B48">
        <w:rPr>
          <w:spacing w:val="-3"/>
          <w:szCs w:val="24"/>
        </w:rPr>
        <w:t>Michael N. Kobseff</w:t>
      </w:r>
    </w:p>
    <w:p w14:paraId="53168D45" w14:textId="073EC68F" w:rsidR="00E94B48" w:rsidRDefault="00E94B48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  <w:t>Chair, Siskiyou County Board of Supervisors</w:t>
      </w:r>
    </w:p>
    <w:p w14:paraId="3A6E95F1" w14:textId="3F7B0E20" w:rsidR="00287A50" w:rsidRDefault="00287A50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</w:p>
    <w:p w14:paraId="6ED9B7B7" w14:textId="77777777" w:rsidR="00287A50" w:rsidRDefault="00287A50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</w:p>
    <w:p w14:paraId="10A5CA78" w14:textId="77777777" w:rsidR="00C9209B" w:rsidRDefault="00D707BD" w:rsidP="00C9209B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>Attest:</w:t>
      </w:r>
    </w:p>
    <w:p w14:paraId="75E7476B" w14:textId="77777777" w:rsidR="00AD4328" w:rsidRDefault="00D707BD" w:rsidP="00287A50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ab/>
      </w:r>
    </w:p>
    <w:p w14:paraId="1FBF42B1" w14:textId="09726669" w:rsidR="00C9209B" w:rsidRDefault="00AD4328" w:rsidP="00287A50">
      <w:pPr>
        <w:tabs>
          <w:tab w:val="left" w:pos="-720"/>
        </w:tabs>
        <w:spacing w:line="276" w:lineRule="auto"/>
        <w:rPr>
          <w:spacing w:val="-3"/>
          <w:szCs w:val="24"/>
        </w:rPr>
      </w:pPr>
      <w:r>
        <w:rPr>
          <w:spacing w:val="-3"/>
          <w:szCs w:val="24"/>
        </w:rPr>
        <w:t xml:space="preserve">By </w:t>
      </w:r>
      <w:r w:rsidR="00D707BD">
        <w:rPr>
          <w:spacing w:val="-3"/>
          <w:szCs w:val="24"/>
        </w:rPr>
        <w:t>_______________________________</w:t>
      </w:r>
      <w:r w:rsidR="00D707BD">
        <w:rPr>
          <w:spacing w:val="-3"/>
          <w:szCs w:val="24"/>
        </w:rPr>
        <w:tab/>
      </w:r>
      <w:r w:rsidR="00D707BD">
        <w:rPr>
          <w:spacing w:val="-3"/>
          <w:szCs w:val="24"/>
        </w:rPr>
        <w:tab/>
      </w:r>
    </w:p>
    <w:p w14:paraId="098BA986" w14:textId="426B9FA8" w:rsidR="00C9209B" w:rsidRPr="00F84B4A" w:rsidRDefault="00D707BD" w:rsidP="00441FBD">
      <w:pPr>
        <w:tabs>
          <w:tab w:val="left" w:pos="-720"/>
        </w:tabs>
        <w:spacing w:line="276" w:lineRule="auto"/>
      </w:pP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>
        <w:rPr>
          <w:spacing w:val="-3"/>
          <w:szCs w:val="24"/>
        </w:rPr>
        <w:tab/>
      </w:r>
      <w:r w:rsidR="00AD4328">
        <w:rPr>
          <w:spacing w:val="-3"/>
          <w:szCs w:val="24"/>
        </w:rPr>
        <w:t>Deputy</w:t>
      </w:r>
      <w:r>
        <w:rPr>
          <w:spacing w:val="-3"/>
          <w:szCs w:val="24"/>
        </w:rPr>
        <w:t xml:space="preserve"> </w:t>
      </w:r>
    </w:p>
    <w:sectPr w:rsidR="00C9209B" w:rsidRPr="00F84B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0D81" w14:textId="77777777" w:rsidR="00611FF0" w:rsidRDefault="00611FF0">
      <w:r>
        <w:separator/>
      </w:r>
    </w:p>
  </w:endnote>
  <w:endnote w:type="continuationSeparator" w:id="0">
    <w:p w14:paraId="2249E5D8" w14:textId="77777777" w:rsidR="00611FF0" w:rsidRDefault="0061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0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C1E40" w14:textId="6139BEE5" w:rsidR="00372395" w:rsidRDefault="0037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35CC9" w14:textId="77777777" w:rsidR="009A3687" w:rsidRDefault="009A3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A9C8" w14:textId="77777777" w:rsidR="00611FF0" w:rsidRDefault="00611FF0">
      <w:r>
        <w:separator/>
      </w:r>
    </w:p>
  </w:footnote>
  <w:footnote w:type="continuationSeparator" w:id="0">
    <w:p w14:paraId="28547EE2" w14:textId="77777777" w:rsidR="00611FF0" w:rsidRDefault="0061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1B21F4E"/>
    <w:multiLevelType w:val="hybridMultilevel"/>
    <w:tmpl w:val="CC185F3A"/>
    <w:lvl w:ilvl="0" w:tplc="A366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B95"/>
    <w:multiLevelType w:val="hybridMultilevel"/>
    <w:tmpl w:val="8D36FBDE"/>
    <w:lvl w:ilvl="0" w:tplc="22BA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24C62"/>
    <w:multiLevelType w:val="hybridMultilevel"/>
    <w:tmpl w:val="D2E2A710"/>
    <w:lvl w:ilvl="0" w:tplc="BF189F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B6E07"/>
    <w:multiLevelType w:val="hybridMultilevel"/>
    <w:tmpl w:val="191C9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8B7206"/>
    <w:multiLevelType w:val="hybridMultilevel"/>
    <w:tmpl w:val="0F58F9E6"/>
    <w:lvl w:ilvl="0" w:tplc="3740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75BE7"/>
    <w:multiLevelType w:val="hybridMultilevel"/>
    <w:tmpl w:val="318E9584"/>
    <w:lvl w:ilvl="0" w:tplc="147E8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94403"/>
    <w:multiLevelType w:val="hybridMultilevel"/>
    <w:tmpl w:val="EA9C2A94"/>
    <w:lvl w:ilvl="0" w:tplc="71F8A9A4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6B0E6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09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2C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A7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32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25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4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05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A154A"/>
    <w:multiLevelType w:val="hybridMultilevel"/>
    <w:tmpl w:val="B5AE4E08"/>
    <w:lvl w:ilvl="0" w:tplc="55FC2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916A4"/>
    <w:multiLevelType w:val="hybridMultilevel"/>
    <w:tmpl w:val="A87885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36717"/>
    <w:multiLevelType w:val="hybridMultilevel"/>
    <w:tmpl w:val="06C63D84"/>
    <w:lvl w:ilvl="0" w:tplc="FACABE8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D51D3"/>
    <w:multiLevelType w:val="hybridMultilevel"/>
    <w:tmpl w:val="D7960D82"/>
    <w:lvl w:ilvl="0" w:tplc="8822F41E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35D97"/>
    <w:multiLevelType w:val="hybridMultilevel"/>
    <w:tmpl w:val="9134E3B4"/>
    <w:lvl w:ilvl="0" w:tplc="2D6E3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607237">
    <w:abstractNumId w:val="11"/>
  </w:num>
  <w:num w:numId="2" w16cid:durableId="1323968319">
    <w:abstractNumId w:val="4"/>
  </w:num>
  <w:num w:numId="3" w16cid:durableId="475755812">
    <w:abstractNumId w:val="4"/>
  </w:num>
  <w:num w:numId="4" w16cid:durableId="319121554">
    <w:abstractNumId w:val="3"/>
  </w:num>
  <w:num w:numId="5" w16cid:durableId="940451980">
    <w:abstractNumId w:val="3"/>
  </w:num>
  <w:num w:numId="6" w16cid:durableId="1577474715">
    <w:abstractNumId w:val="2"/>
  </w:num>
  <w:num w:numId="7" w16cid:durableId="213582697">
    <w:abstractNumId w:val="2"/>
  </w:num>
  <w:num w:numId="8" w16cid:durableId="924999632">
    <w:abstractNumId w:val="1"/>
  </w:num>
  <w:num w:numId="9" w16cid:durableId="1716074745">
    <w:abstractNumId w:val="1"/>
  </w:num>
  <w:num w:numId="10" w16cid:durableId="1473447412">
    <w:abstractNumId w:val="0"/>
  </w:num>
  <w:num w:numId="11" w16cid:durableId="1462532071">
    <w:abstractNumId w:val="0"/>
  </w:num>
  <w:num w:numId="12" w16cid:durableId="1897281983">
    <w:abstractNumId w:val="8"/>
  </w:num>
  <w:num w:numId="13" w16cid:durableId="1878934382">
    <w:abstractNumId w:val="15"/>
  </w:num>
  <w:num w:numId="14" w16cid:durableId="1033310935">
    <w:abstractNumId w:val="13"/>
  </w:num>
  <w:num w:numId="15" w16cid:durableId="1483307906">
    <w:abstractNumId w:val="14"/>
  </w:num>
  <w:num w:numId="16" w16cid:durableId="553393543">
    <w:abstractNumId w:val="7"/>
  </w:num>
  <w:num w:numId="17" w16cid:durableId="1103840454">
    <w:abstractNumId w:val="10"/>
  </w:num>
  <w:num w:numId="18" w16cid:durableId="1836412084">
    <w:abstractNumId w:val="12"/>
  </w:num>
  <w:num w:numId="19" w16cid:durableId="1723669478">
    <w:abstractNumId w:val="5"/>
  </w:num>
  <w:num w:numId="20" w16cid:durableId="635381526">
    <w:abstractNumId w:val="6"/>
  </w:num>
  <w:num w:numId="21" w16cid:durableId="1734234789">
    <w:abstractNumId w:val="16"/>
  </w:num>
  <w:num w:numId="22" w16cid:durableId="936061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B1"/>
    <w:rsid w:val="0000045E"/>
    <w:rsid w:val="000143A2"/>
    <w:rsid w:val="00015458"/>
    <w:rsid w:val="00017254"/>
    <w:rsid w:val="00021A5E"/>
    <w:rsid w:val="00023EA7"/>
    <w:rsid w:val="00025BD6"/>
    <w:rsid w:val="00033C60"/>
    <w:rsid w:val="00033C87"/>
    <w:rsid w:val="00034A8E"/>
    <w:rsid w:val="000376CE"/>
    <w:rsid w:val="000577C7"/>
    <w:rsid w:val="000669CF"/>
    <w:rsid w:val="000716E1"/>
    <w:rsid w:val="00083481"/>
    <w:rsid w:val="00095F9B"/>
    <w:rsid w:val="00096B9C"/>
    <w:rsid w:val="00096D0E"/>
    <w:rsid w:val="000A132A"/>
    <w:rsid w:val="000B092A"/>
    <w:rsid w:val="000B4753"/>
    <w:rsid w:val="000B508D"/>
    <w:rsid w:val="000C2355"/>
    <w:rsid w:val="000D64E6"/>
    <w:rsid w:val="000F261A"/>
    <w:rsid w:val="000F30CA"/>
    <w:rsid w:val="000F710F"/>
    <w:rsid w:val="000F7910"/>
    <w:rsid w:val="00123136"/>
    <w:rsid w:val="00137065"/>
    <w:rsid w:val="001479B1"/>
    <w:rsid w:val="00151EC6"/>
    <w:rsid w:val="00152E5F"/>
    <w:rsid w:val="00156EA7"/>
    <w:rsid w:val="0018025F"/>
    <w:rsid w:val="001A2E2F"/>
    <w:rsid w:val="001C3978"/>
    <w:rsid w:val="001E6146"/>
    <w:rsid w:val="001F6F81"/>
    <w:rsid w:val="0021369D"/>
    <w:rsid w:val="002145BA"/>
    <w:rsid w:val="00246025"/>
    <w:rsid w:val="002500D6"/>
    <w:rsid w:val="00255CFA"/>
    <w:rsid w:val="00273952"/>
    <w:rsid w:val="00280B93"/>
    <w:rsid w:val="00284A5E"/>
    <w:rsid w:val="00287A50"/>
    <w:rsid w:val="002A7657"/>
    <w:rsid w:val="002E5432"/>
    <w:rsid w:val="002F51D8"/>
    <w:rsid w:val="002F5CDD"/>
    <w:rsid w:val="002F7C67"/>
    <w:rsid w:val="003033A3"/>
    <w:rsid w:val="003048C0"/>
    <w:rsid w:val="00305489"/>
    <w:rsid w:val="00306B03"/>
    <w:rsid w:val="003137C3"/>
    <w:rsid w:val="00313CF9"/>
    <w:rsid w:val="003233D7"/>
    <w:rsid w:val="003234E0"/>
    <w:rsid w:val="00331B77"/>
    <w:rsid w:val="00332628"/>
    <w:rsid w:val="003457B1"/>
    <w:rsid w:val="00363573"/>
    <w:rsid w:val="00363AE7"/>
    <w:rsid w:val="00367B06"/>
    <w:rsid w:val="00372395"/>
    <w:rsid w:val="0038041A"/>
    <w:rsid w:val="003804C0"/>
    <w:rsid w:val="00385E10"/>
    <w:rsid w:val="003915B0"/>
    <w:rsid w:val="003B4C2E"/>
    <w:rsid w:val="003B570A"/>
    <w:rsid w:val="003C20BD"/>
    <w:rsid w:val="003E6E0C"/>
    <w:rsid w:val="003F7B66"/>
    <w:rsid w:val="004029F2"/>
    <w:rsid w:val="00415660"/>
    <w:rsid w:val="00415A69"/>
    <w:rsid w:val="0042687A"/>
    <w:rsid w:val="004347FA"/>
    <w:rsid w:val="00441FBD"/>
    <w:rsid w:val="00443C38"/>
    <w:rsid w:val="00450E9F"/>
    <w:rsid w:val="00455739"/>
    <w:rsid w:val="00457163"/>
    <w:rsid w:val="00461B56"/>
    <w:rsid w:val="00472B26"/>
    <w:rsid w:val="00472ECF"/>
    <w:rsid w:val="00490A75"/>
    <w:rsid w:val="004955DB"/>
    <w:rsid w:val="004A04C7"/>
    <w:rsid w:val="004B4DC5"/>
    <w:rsid w:val="004B572C"/>
    <w:rsid w:val="004C1EE4"/>
    <w:rsid w:val="004D4896"/>
    <w:rsid w:val="004E3582"/>
    <w:rsid w:val="004E695A"/>
    <w:rsid w:val="004F32BF"/>
    <w:rsid w:val="004F53EB"/>
    <w:rsid w:val="004F6113"/>
    <w:rsid w:val="005130E3"/>
    <w:rsid w:val="005210B1"/>
    <w:rsid w:val="005278D7"/>
    <w:rsid w:val="005342BD"/>
    <w:rsid w:val="00536354"/>
    <w:rsid w:val="00536887"/>
    <w:rsid w:val="00550521"/>
    <w:rsid w:val="00557E6B"/>
    <w:rsid w:val="00573A5C"/>
    <w:rsid w:val="00582AA7"/>
    <w:rsid w:val="005A0A48"/>
    <w:rsid w:val="005A4D21"/>
    <w:rsid w:val="005A6BFA"/>
    <w:rsid w:val="005C1564"/>
    <w:rsid w:val="005D3CE1"/>
    <w:rsid w:val="005E06B3"/>
    <w:rsid w:val="005E3F0A"/>
    <w:rsid w:val="005F03B3"/>
    <w:rsid w:val="005F3316"/>
    <w:rsid w:val="005F442E"/>
    <w:rsid w:val="005F7618"/>
    <w:rsid w:val="0060463A"/>
    <w:rsid w:val="00607460"/>
    <w:rsid w:val="00611FF0"/>
    <w:rsid w:val="0061672C"/>
    <w:rsid w:val="00621D2B"/>
    <w:rsid w:val="00635525"/>
    <w:rsid w:val="0063647A"/>
    <w:rsid w:val="00645006"/>
    <w:rsid w:val="00660AC5"/>
    <w:rsid w:val="00662E7C"/>
    <w:rsid w:val="00670858"/>
    <w:rsid w:val="006728D3"/>
    <w:rsid w:val="006731DD"/>
    <w:rsid w:val="00682F1A"/>
    <w:rsid w:val="00685AAF"/>
    <w:rsid w:val="00695431"/>
    <w:rsid w:val="00695D4C"/>
    <w:rsid w:val="00696834"/>
    <w:rsid w:val="0069687A"/>
    <w:rsid w:val="006A0245"/>
    <w:rsid w:val="006A7EA6"/>
    <w:rsid w:val="006B088B"/>
    <w:rsid w:val="006C5017"/>
    <w:rsid w:val="006D1708"/>
    <w:rsid w:val="006E544D"/>
    <w:rsid w:val="006E5941"/>
    <w:rsid w:val="00700E92"/>
    <w:rsid w:val="0070106C"/>
    <w:rsid w:val="00710A01"/>
    <w:rsid w:val="00711122"/>
    <w:rsid w:val="007266F7"/>
    <w:rsid w:val="007312C3"/>
    <w:rsid w:val="0073390E"/>
    <w:rsid w:val="007368C7"/>
    <w:rsid w:val="00737933"/>
    <w:rsid w:val="007405D2"/>
    <w:rsid w:val="007519A6"/>
    <w:rsid w:val="00752B2D"/>
    <w:rsid w:val="0076662D"/>
    <w:rsid w:val="00777EB4"/>
    <w:rsid w:val="00784DE2"/>
    <w:rsid w:val="00791519"/>
    <w:rsid w:val="007915D8"/>
    <w:rsid w:val="007A0E9B"/>
    <w:rsid w:val="007A3F3B"/>
    <w:rsid w:val="007A7F92"/>
    <w:rsid w:val="007B1B2D"/>
    <w:rsid w:val="007D02D3"/>
    <w:rsid w:val="007E4701"/>
    <w:rsid w:val="007F09EA"/>
    <w:rsid w:val="008073B2"/>
    <w:rsid w:val="008152CF"/>
    <w:rsid w:val="00817FD4"/>
    <w:rsid w:val="00825B67"/>
    <w:rsid w:val="00830ED8"/>
    <w:rsid w:val="00833720"/>
    <w:rsid w:val="00835AD6"/>
    <w:rsid w:val="008401B5"/>
    <w:rsid w:val="00841A42"/>
    <w:rsid w:val="008454B0"/>
    <w:rsid w:val="00850A44"/>
    <w:rsid w:val="00870BED"/>
    <w:rsid w:val="008A156E"/>
    <w:rsid w:val="008A2D8F"/>
    <w:rsid w:val="008B0925"/>
    <w:rsid w:val="008B730B"/>
    <w:rsid w:val="008C109D"/>
    <w:rsid w:val="008C753C"/>
    <w:rsid w:val="008D1A2B"/>
    <w:rsid w:val="008D663E"/>
    <w:rsid w:val="008E14E2"/>
    <w:rsid w:val="008E1CAE"/>
    <w:rsid w:val="008F3B58"/>
    <w:rsid w:val="00902266"/>
    <w:rsid w:val="00907FA5"/>
    <w:rsid w:val="009121BB"/>
    <w:rsid w:val="00912BAC"/>
    <w:rsid w:val="00913EE8"/>
    <w:rsid w:val="00922829"/>
    <w:rsid w:val="00922E12"/>
    <w:rsid w:val="00923DFB"/>
    <w:rsid w:val="00940E79"/>
    <w:rsid w:val="009510E8"/>
    <w:rsid w:val="009816CA"/>
    <w:rsid w:val="00982B4E"/>
    <w:rsid w:val="009854C4"/>
    <w:rsid w:val="00995818"/>
    <w:rsid w:val="009A3687"/>
    <w:rsid w:val="009A42F6"/>
    <w:rsid w:val="009B1678"/>
    <w:rsid w:val="009C4D2A"/>
    <w:rsid w:val="009D427B"/>
    <w:rsid w:val="009D6C26"/>
    <w:rsid w:val="009E0CBE"/>
    <w:rsid w:val="009E72D4"/>
    <w:rsid w:val="009F2011"/>
    <w:rsid w:val="009F4F41"/>
    <w:rsid w:val="009F694C"/>
    <w:rsid w:val="00A147D3"/>
    <w:rsid w:val="00A15392"/>
    <w:rsid w:val="00A17807"/>
    <w:rsid w:val="00A268EF"/>
    <w:rsid w:val="00A608F8"/>
    <w:rsid w:val="00A61DAA"/>
    <w:rsid w:val="00A7204A"/>
    <w:rsid w:val="00A74248"/>
    <w:rsid w:val="00A758E2"/>
    <w:rsid w:val="00AB1AD0"/>
    <w:rsid w:val="00AB782C"/>
    <w:rsid w:val="00AC3EDD"/>
    <w:rsid w:val="00AC5141"/>
    <w:rsid w:val="00AD4328"/>
    <w:rsid w:val="00AE6131"/>
    <w:rsid w:val="00AF2211"/>
    <w:rsid w:val="00B20015"/>
    <w:rsid w:val="00B21050"/>
    <w:rsid w:val="00B2143A"/>
    <w:rsid w:val="00B24778"/>
    <w:rsid w:val="00B333AE"/>
    <w:rsid w:val="00B3442C"/>
    <w:rsid w:val="00B357C9"/>
    <w:rsid w:val="00B36427"/>
    <w:rsid w:val="00B426D6"/>
    <w:rsid w:val="00B44352"/>
    <w:rsid w:val="00B47369"/>
    <w:rsid w:val="00B840E3"/>
    <w:rsid w:val="00B96AF2"/>
    <w:rsid w:val="00BB2371"/>
    <w:rsid w:val="00BC6D2F"/>
    <w:rsid w:val="00BD65DF"/>
    <w:rsid w:val="00BE44C8"/>
    <w:rsid w:val="00BE5ECB"/>
    <w:rsid w:val="00BF1386"/>
    <w:rsid w:val="00C04F63"/>
    <w:rsid w:val="00C14D81"/>
    <w:rsid w:val="00C21664"/>
    <w:rsid w:val="00C21D9F"/>
    <w:rsid w:val="00C24F24"/>
    <w:rsid w:val="00C25368"/>
    <w:rsid w:val="00C33AB4"/>
    <w:rsid w:val="00C36BBE"/>
    <w:rsid w:val="00C40EC7"/>
    <w:rsid w:val="00C42489"/>
    <w:rsid w:val="00C45F59"/>
    <w:rsid w:val="00C4722A"/>
    <w:rsid w:val="00C71516"/>
    <w:rsid w:val="00C76DA7"/>
    <w:rsid w:val="00C82AB8"/>
    <w:rsid w:val="00C9209B"/>
    <w:rsid w:val="00CA0725"/>
    <w:rsid w:val="00CB18D4"/>
    <w:rsid w:val="00CB4DE6"/>
    <w:rsid w:val="00CC11B1"/>
    <w:rsid w:val="00CC1473"/>
    <w:rsid w:val="00CC2690"/>
    <w:rsid w:val="00CC7F47"/>
    <w:rsid w:val="00CD5489"/>
    <w:rsid w:val="00CD783E"/>
    <w:rsid w:val="00CE3549"/>
    <w:rsid w:val="00CE482D"/>
    <w:rsid w:val="00CF0036"/>
    <w:rsid w:val="00CF6EF5"/>
    <w:rsid w:val="00D01C38"/>
    <w:rsid w:val="00D33F63"/>
    <w:rsid w:val="00D4493C"/>
    <w:rsid w:val="00D62A0D"/>
    <w:rsid w:val="00D707BD"/>
    <w:rsid w:val="00D7233F"/>
    <w:rsid w:val="00D7490B"/>
    <w:rsid w:val="00D82C4F"/>
    <w:rsid w:val="00D85671"/>
    <w:rsid w:val="00D85D37"/>
    <w:rsid w:val="00D947D1"/>
    <w:rsid w:val="00DA55AC"/>
    <w:rsid w:val="00DA55E8"/>
    <w:rsid w:val="00DB0FA9"/>
    <w:rsid w:val="00DC4AC7"/>
    <w:rsid w:val="00DD0FAE"/>
    <w:rsid w:val="00DD5D8D"/>
    <w:rsid w:val="00E07F54"/>
    <w:rsid w:val="00E11304"/>
    <w:rsid w:val="00E16584"/>
    <w:rsid w:val="00E204B3"/>
    <w:rsid w:val="00E34F37"/>
    <w:rsid w:val="00E60543"/>
    <w:rsid w:val="00E67AB7"/>
    <w:rsid w:val="00E70BB8"/>
    <w:rsid w:val="00E727A4"/>
    <w:rsid w:val="00E81F69"/>
    <w:rsid w:val="00E908E7"/>
    <w:rsid w:val="00E9130E"/>
    <w:rsid w:val="00E94B48"/>
    <w:rsid w:val="00EA05AE"/>
    <w:rsid w:val="00EB4B42"/>
    <w:rsid w:val="00EE49D0"/>
    <w:rsid w:val="00EF0783"/>
    <w:rsid w:val="00EF612F"/>
    <w:rsid w:val="00F166D4"/>
    <w:rsid w:val="00F2096C"/>
    <w:rsid w:val="00F21973"/>
    <w:rsid w:val="00F45027"/>
    <w:rsid w:val="00F45D0D"/>
    <w:rsid w:val="00F551DE"/>
    <w:rsid w:val="00F56CB3"/>
    <w:rsid w:val="00F56D30"/>
    <w:rsid w:val="00F67D3C"/>
    <w:rsid w:val="00F774CC"/>
    <w:rsid w:val="00F80E45"/>
    <w:rsid w:val="00F80F49"/>
    <w:rsid w:val="00F84B4A"/>
    <w:rsid w:val="00F86E4E"/>
    <w:rsid w:val="00F87F95"/>
    <w:rsid w:val="00F904B1"/>
    <w:rsid w:val="00F91523"/>
    <w:rsid w:val="00F94BBC"/>
    <w:rsid w:val="00FA481C"/>
    <w:rsid w:val="00FB3011"/>
    <w:rsid w:val="00FB52F8"/>
    <w:rsid w:val="00FC3907"/>
    <w:rsid w:val="00FD60A2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0346"/>
  <w15:docId w15:val="{C5B2235C-D795-44D0-9D02-3216DD76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5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73390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rsid w:val="0073390E"/>
    <w:pPr>
      <w:spacing w:after="240"/>
    </w:pPr>
  </w:style>
  <w:style w:type="paragraph" w:customStyle="1" w:styleId="10sp0nospaceafter">
    <w:name w:val="_1.0sp 0&quot; (no space after)"/>
    <w:basedOn w:val="Normal0"/>
    <w:rsid w:val="0073390E"/>
  </w:style>
  <w:style w:type="paragraph" w:customStyle="1" w:styleId="10sp05">
    <w:name w:val="_1.0sp 0.5&quot;"/>
    <w:basedOn w:val="Normal0"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73390E"/>
    <w:pPr>
      <w:jc w:val="center"/>
    </w:pPr>
  </w:style>
  <w:style w:type="paragraph" w:customStyle="1" w:styleId="10spHanging05">
    <w:name w:val="_1.0sp Hanging 0.5&quot;"/>
    <w:basedOn w:val="Normal0"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73390E"/>
    <w:pPr>
      <w:ind w:left="720" w:hanging="720"/>
    </w:pPr>
  </w:style>
  <w:style w:type="paragraph" w:customStyle="1" w:styleId="10spHanging1">
    <w:name w:val="_1.0sp Hanging 1&quot;"/>
    <w:basedOn w:val="Normal0"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73390E"/>
    <w:pPr>
      <w:ind w:left="720"/>
    </w:pPr>
  </w:style>
  <w:style w:type="paragraph" w:customStyle="1" w:styleId="10spLeftInd1">
    <w:name w:val="_1.0sp Left Ind 1&quot;"/>
    <w:basedOn w:val="Normal0"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rsid w:val="0073390E"/>
    <w:pPr>
      <w:spacing w:after="240"/>
      <w:jc w:val="right"/>
    </w:pPr>
  </w:style>
  <w:style w:type="paragraph" w:customStyle="1" w:styleId="15sp0">
    <w:name w:val="_1.5sp 0&quot;"/>
    <w:basedOn w:val="Normal0"/>
    <w:rsid w:val="0073390E"/>
    <w:pPr>
      <w:spacing w:line="360" w:lineRule="auto"/>
    </w:pPr>
  </w:style>
  <w:style w:type="paragraph" w:customStyle="1" w:styleId="15sp05">
    <w:name w:val="_1.5sp 0.5&quot;"/>
    <w:basedOn w:val="Normal0"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rsid w:val="0073390E"/>
    <w:pPr>
      <w:spacing w:line="480" w:lineRule="auto"/>
    </w:pPr>
  </w:style>
  <w:style w:type="paragraph" w:customStyle="1" w:styleId="20sp05">
    <w:name w:val="_2.0sp 0.5&quot;"/>
    <w:basedOn w:val="Normal0"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rsid w:val="0073390E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73390E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rsid w:val="0073390E"/>
    <w:pPr>
      <w:numPr>
        <w:numId w:val="0"/>
      </w:numPr>
    </w:pPr>
  </w:style>
  <w:style w:type="paragraph" w:customStyle="1" w:styleId="Bullets1">
    <w:name w:val="_Bullets 1&quot;"/>
    <w:basedOn w:val="Bullets0"/>
    <w:rsid w:val="0073390E"/>
    <w:pPr>
      <w:numPr>
        <w:numId w:val="0"/>
      </w:numPr>
    </w:pPr>
  </w:style>
  <w:style w:type="paragraph" w:customStyle="1" w:styleId="Bullets15">
    <w:name w:val="_Bullets 1.5&quot;"/>
    <w:basedOn w:val="Bullets0"/>
    <w:rsid w:val="0073390E"/>
    <w:pPr>
      <w:numPr>
        <w:numId w:val="0"/>
      </w:numPr>
    </w:pPr>
  </w:style>
  <w:style w:type="paragraph" w:customStyle="1" w:styleId="Bullets2">
    <w:name w:val="_Bullets 2&quot;"/>
    <w:basedOn w:val="Bullets0"/>
    <w:rsid w:val="0073390E"/>
    <w:pPr>
      <w:numPr>
        <w:numId w:val="0"/>
      </w:numPr>
    </w:pPr>
  </w:style>
  <w:style w:type="paragraph" w:customStyle="1" w:styleId="CustomHeading1">
    <w:name w:val="_Custom Heading 1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73390E"/>
    <w:pPr>
      <w:spacing w:after="240"/>
    </w:pPr>
  </w:style>
  <w:style w:type="paragraph" w:customStyle="1" w:styleId="CustomParagraph2">
    <w:name w:val="_Custom Paragraph 2"/>
    <w:basedOn w:val="Normal0"/>
    <w:rsid w:val="0073390E"/>
    <w:pPr>
      <w:spacing w:after="240"/>
    </w:pPr>
  </w:style>
  <w:style w:type="paragraph" w:customStyle="1" w:styleId="CustomParagraph3">
    <w:name w:val="_Custom Paragraph 3"/>
    <w:basedOn w:val="Normal0"/>
    <w:rsid w:val="0073390E"/>
    <w:pPr>
      <w:spacing w:after="240"/>
    </w:pPr>
  </w:style>
  <w:style w:type="paragraph" w:customStyle="1" w:styleId="CustomParagraph4">
    <w:name w:val="_Custom Paragraph 4"/>
    <w:basedOn w:val="Normal0"/>
    <w:rsid w:val="0073390E"/>
    <w:pPr>
      <w:spacing w:after="240"/>
    </w:pPr>
  </w:style>
  <w:style w:type="paragraph" w:customStyle="1" w:styleId="CustomParagraph5">
    <w:name w:val="_Custom Paragraph 5"/>
    <w:basedOn w:val="Normal0"/>
    <w:rsid w:val="0073390E"/>
    <w:pPr>
      <w:spacing w:after="240"/>
    </w:pPr>
  </w:style>
  <w:style w:type="paragraph" w:customStyle="1" w:styleId="CustomParagraph6">
    <w:name w:val="_Custom Paragraph 6"/>
    <w:basedOn w:val="Normal0"/>
    <w:rsid w:val="0073390E"/>
    <w:pPr>
      <w:spacing w:after="240"/>
    </w:pPr>
  </w:style>
  <w:style w:type="paragraph" w:customStyle="1" w:styleId="HdgCenter">
    <w:name w:val="_Hdg Center"/>
    <w:basedOn w:val="Normal0"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73390E"/>
    <w:pPr>
      <w:jc w:val="center"/>
    </w:pPr>
  </w:style>
  <w:style w:type="paragraph" w:customStyle="1" w:styleId="TableDecimalAlign">
    <w:name w:val="_Table Decimal Align"/>
    <w:basedOn w:val="Normal0"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73390E"/>
  </w:style>
  <w:style w:type="paragraph" w:customStyle="1" w:styleId="TableRightAlign">
    <w:name w:val="_Table Right Align"/>
    <w:basedOn w:val="Normal0"/>
    <w:rsid w:val="0073390E"/>
    <w:pPr>
      <w:jc w:val="right"/>
    </w:pPr>
  </w:style>
  <w:style w:type="paragraph" w:styleId="FootnoteText">
    <w:name w:val="footnote text"/>
    <w:basedOn w:val="Normal0"/>
    <w:link w:val="FootnoteTextChar"/>
    <w:rsid w:val="0073390E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rsid w:val="0073390E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73390E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73390E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rsid w:val="0044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4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46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1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1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170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3B0A-D61D-440E-BA86-1FA2D4C6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Tule Lake Subbasin GSP Adoption Resolution Template (00120608).DOCX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 Lake Subbasin GSP Adoption Resolution Template (00120608).DOCX</dc:title>
  <dc:subject>00120608:1 /font=10</dc:subject>
  <dc:creator>Valerie</dc:creator>
  <cp:lastModifiedBy>Matt Parker</cp:lastModifiedBy>
  <cp:revision>2</cp:revision>
  <dcterms:created xsi:type="dcterms:W3CDTF">2024-07-02T23:05:00Z</dcterms:created>
  <dcterms:modified xsi:type="dcterms:W3CDTF">2024-07-02T23:05:00Z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