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18FF23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D04A5">
              <w:rPr>
                <w:rFonts w:cs="Arial"/>
                <w:b/>
                <w:sz w:val="20"/>
                <w:szCs w:val="20"/>
              </w:rPr>
            </w:r>
            <w:r w:rsidR="001D04A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094E0F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A7D26E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D04A5">
              <w:rPr>
                <w:rFonts w:cs="Arial"/>
                <w:b/>
                <w:sz w:val="20"/>
                <w:szCs w:val="20"/>
              </w:rPr>
              <w:t>May 7,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7A683A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D04A5">
              <w:rPr>
                <w:rFonts w:cs="Arial"/>
                <w:b/>
                <w:sz w:val="20"/>
                <w:szCs w:val="20"/>
              </w:rPr>
            </w:r>
            <w:r w:rsidR="001D04A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FFAB8E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Sarah Collard Ph.D. / Health &amp; Human Services Agency /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0200A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048850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AF295E8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Sarah Collard Ph.D. / Agency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83EDE20" w14:textId="7C5B0937" w:rsidR="00621D34" w:rsidRDefault="004C3523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21D34">
              <w:rPr>
                <w:rFonts w:cs="Arial"/>
                <w:noProof/>
                <w:sz w:val="20"/>
                <w:szCs w:val="20"/>
              </w:rPr>
              <w:t>Contract for Services - BHC Alhambra Hospital</w:t>
            </w:r>
            <w:r w:rsidR="00645552">
              <w:rPr>
                <w:rFonts w:cs="Arial"/>
                <w:noProof/>
                <w:sz w:val="20"/>
                <w:szCs w:val="20"/>
              </w:rPr>
              <w:t>, d/b/a Reasons</w:t>
            </w:r>
            <w:r w:rsidR="00621D34">
              <w:rPr>
                <w:rFonts w:cs="Arial"/>
                <w:noProof/>
                <w:sz w:val="20"/>
                <w:szCs w:val="20"/>
              </w:rPr>
              <w:t xml:space="preserve"> Eating Disorder Center</w:t>
            </w:r>
          </w:p>
          <w:p w14:paraId="063F644E" w14:textId="7D016B20" w:rsidR="00877DC5" w:rsidRPr="004E6635" w:rsidRDefault="00621D34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Reasons Eating Disorder Center at BHC Alhambra Hospital is a nationally recognized eating disorder treatment program that focuses on the individual's medical, emotional, psychological and nutritional needs. Each level of care is thoughtfully designed based upon a foundation of current, best practice treatment options and provides patients a </w:t>
            </w:r>
            <w:r w:rsidR="002E629D">
              <w:rPr>
                <w:rFonts w:cs="Arial"/>
                <w:noProof/>
                <w:sz w:val="20"/>
                <w:szCs w:val="20"/>
              </w:rPr>
              <w:t>n</w:t>
            </w:r>
            <w:r>
              <w:rPr>
                <w:rFonts w:cs="Arial"/>
                <w:noProof/>
                <w:sz w:val="20"/>
                <w:szCs w:val="20"/>
              </w:rPr>
              <w:t>urturing place to begin or continue their recovery.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FB7D4F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D04A5">
              <w:rPr>
                <w:rFonts w:cs="Arial"/>
                <w:sz w:val="18"/>
                <w:szCs w:val="18"/>
              </w:rPr>
            </w:r>
            <w:r w:rsidR="001D04A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2095BFA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45552">
              <w:rPr>
                <w:rFonts w:cs="Arial"/>
                <w:sz w:val="18"/>
                <w:szCs w:val="18"/>
              </w:rPr>
              <w:t> </w:t>
            </w:r>
            <w:r w:rsidR="00645552">
              <w:rPr>
                <w:rFonts w:cs="Arial"/>
                <w:sz w:val="18"/>
                <w:szCs w:val="18"/>
              </w:rPr>
              <w:t> </w:t>
            </w:r>
            <w:r w:rsidR="00645552">
              <w:rPr>
                <w:rFonts w:cs="Arial"/>
                <w:sz w:val="18"/>
                <w:szCs w:val="18"/>
              </w:rPr>
              <w:t> </w:t>
            </w:r>
            <w:r w:rsidR="00645552">
              <w:rPr>
                <w:rFonts w:cs="Arial"/>
                <w:sz w:val="18"/>
                <w:szCs w:val="18"/>
              </w:rPr>
              <w:t> </w:t>
            </w:r>
            <w:r w:rsidR="0064555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BD65D0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D04A5">
              <w:rPr>
                <w:rFonts w:cs="Arial"/>
                <w:sz w:val="18"/>
                <w:szCs w:val="18"/>
              </w:rPr>
            </w:r>
            <w:r w:rsidR="001D04A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5176EB8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1D34">
              <w:rPr>
                <w:rFonts w:cs="Arial"/>
                <w:noProof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E2DB485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1D34">
              <w:rPr>
                <w:rFonts w:cs="Arial"/>
                <w:noProof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A3F1FAE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1D34">
              <w:rPr>
                <w:rFonts w:cs="Arial"/>
                <w:noProof/>
                <w:sz w:val="18"/>
                <w:szCs w:val="18"/>
              </w:rPr>
              <w:t>Mental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B465EBD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1D34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31C3FC5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1D34">
              <w:rPr>
                <w:rFonts w:cs="Arial"/>
                <w:noProof/>
                <w:sz w:val="18"/>
                <w:szCs w:val="18"/>
              </w:rPr>
              <w:t>MH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99FEC74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1D34">
              <w:rPr>
                <w:rFonts w:cs="Arial"/>
                <w:noProof/>
                <w:sz w:val="18"/>
                <w:szCs w:val="18"/>
              </w:rPr>
              <w:t>740300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E149131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1D34">
              <w:rPr>
                <w:rFonts w:cs="Arial"/>
                <w:sz w:val="18"/>
                <w:szCs w:val="18"/>
              </w:rPr>
              <w:t>Support/Care Inpatient Hospitals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B362620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D04A5">
              <w:rPr>
                <w:rFonts w:cs="Arial"/>
                <w:sz w:val="18"/>
                <w:szCs w:val="18"/>
              </w:rPr>
            </w:r>
            <w:r w:rsidR="001D04A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D04A5">
              <w:rPr>
                <w:rFonts w:cs="Arial"/>
                <w:sz w:val="18"/>
                <w:szCs w:val="18"/>
              </w:rPr>
            </w:r>
            <w:r w:rsidR="001D04A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F6782A6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31E8">
              <w:rPr>
                <w:rFonts w:cs="Arial"/>
                <w:noProof/>
                <w:sz w:val="18"/>
                <w:szCs w:val="18"/>
              </w:rPr>
              <w:t>Specialized Service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650E25D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631E8">
              <w:rPr>
                <w:rFonts w:cs="Arial"/>
                <w:noProof/>
              </w:rPr>
              <w:t xml:space="preserve">The Board of Supervisors approve and authorize the Chair to sign the ageement for Services between Siskiyou County Health &amp; Human Services Agency, Behavioral Health Division, and </w:t>
            </w:r>
            <w:r w:rsidR="00645552" w:rsidRPr="00645552">
              <w:rPr>
                <w:rFonts w:cs="Arial"/>
                <w:noProof/>
              </w:rPr>
              <w:t>BHC Alhambra Hospital, d/b/a Reasons Eating Disorder Center</w:t>
            </w:r>
            <w:r w:rsidR="00BB5F86">
              <w:rPr>
                <w:rFonts w:cs="Arial"/>
                <w:noProof/>
              </w:rPr>
              <w:t xml:space="preserve"> </w:t>
            </w:r>
            <w:r w:rsidR="005631E8">
              <w:rPr>
                <w:rFonts w:cs="Arial"/>
                <w:noProof/>
              </w:rPr>
              <w:t>for the term commencing</w:t>
            </w:r>
            <w:r w:rsidR="00645552">
              <w:rPr>
                <w:rFonts w:cs="Arial"/>
                <w:noProof/>
              </w:rPr>
              <w:t xml:space="preserve"> April 1, 2024</w:t>
            </w:r>
            <w:r w:rsidR="005631E8">
              <w:rPr>
                <w:rFonts w:cs="Arial"/>
                <w:noProof/>
              </w:rPr>
              <w:t xml:space="preserve"> through</w:t>
            </w:r>
            <w:r w:rsidR="00645552">
              <w:rPr>
                <w:rFonts w:cs="Arial"/>
                <w:noProof/>
              </w:rPr>
              <w:t xml:space="preserve"> June 30. 2026</w:t>
            </w:r>
            <w:r w:rsidR="005631E8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690975B9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93140" w:rsidRPr="00993140">
              <w:rPr>
                <w:rFonts w:cs="Arial"/>
                <w:noProof/>
                <w:sz w:val="18"/>
                <w:szCs w:val="18"/>
              </w:rPr>
              <w:t>Please return 1 original to R. Bullock at 818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8072B"/>
    <w:rsid w:val="00096E88"/>
    <w:rsid w:val="000A484E"/>
    <w:rsid w:val="000D6B91"/>
    <w:rsid w:val="001D04A5"/>
    <w:rsid w:val="001F3E19"/>
    <w:rsid w:val="001F4378"/>
    <w:rsid w:val="00212F2B"/>
    <w:rsid w:val="002677F3"/>
    <w:rsid w:val="00270599"/>
    <w:rsid w:val="00280060"/>
    <w:rsid w:val="00296436"/>
    <w:rsid w:val="0029655A"/>
    <w:rsid w:val="002A08C1"/>
    <w:rsid w:val="002E629D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31E8"/>
    <w:rsid w:val="0056511E"/>
    <w:rsid w:val="00593663"/>
    <w:rsid w:val="005C08E3"/>
    <w:rsid w:val="005F35D7"/>
    <w:rsid w:val="00621D34"/>
    <w:rsid w:val="00630A78"/>
    <w:rsid w:val="006331AA"/>
    <w:rsid w:val="006376C3"/>
    <w:rsid w:val="00645552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93140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5F86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2260E"/>
    <w:rsid w:val="00E66BAF"/>
    <w:rsid w:val="00EA12EF"/>
    <w:rsid w:val="00EE5C0A"/>
    <w:rsid w:val="00F12BE7"/>
    <w:rsid w:val="00F218B0"/>
    <w:rsid w:val="00F40862"/>
    <w:rsid w:val="00F56D4C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7</cp:revision>
  <cp:lastPrinted>2015-01-16T16:51:00Z</cp:lastPrinted>
  <dcterms:created xsi:type="dcterms:W3CDTF">2024-02-27T21:32:00Z</dcterms:created>
  <dcterms:modified xsi:type="dcterms:W3CDTF">2024-04-12T23:29:00Z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