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59A8C923" w:rsidR="00C45C16" w:rsidRPr="004E6635" w:rsidRDefault="00B7308A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16873B1C" w:rsidR="00C45C16" w:rsidRPr="004E6635" w:rsidRDefault="00B7308A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2,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57355CBB" w:rsidR="00C45C16" w:rsidRPr="004E6635" w:rsidRDefault="00B7308A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6CBA0E13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78D5FE34" w:rsidR="00C45C16" w:rsidRPr="004E6635" w:rsidRDefault="00B7308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E7B178F" w:rsidR="00C45C16" w:rsidRPr="004E6635" w:rsidRDefault="00FA488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 / 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8785D39" w14:textId="77777777" w:rsidR="00004B3A" w:rsidRDefault="00004B3A" w:rsidP="007C002C">
            <w:pPr>
              <w:rPr>
                <w:rFonts w:cs="Arial"/>
                <w:sz w:val="20"/>
                <w:szCs w:val="20"/>
              </w:rPr>
            </w:pPr>
          </w:p>
          <w:p w14:paraId="656E1AD8" w14:textId="75587045" w:rsidR="00FC3F4B" w:rsidRPr="008B0A72" w:rsidRDefault="00004B3A" w:rsidP="00004B3A">
            <w:pPr>
              <w:jc w:val="both"/>
              <w:rPr>
                <w:rFonts w:cs="Arial"/>
                <w:sz w:val="22"/>
                <w:szCs w:val="22"/>
              </w:rPr>
            </w:pPr>
            <w:r w:rsidRPr="00004B3A">
              <w:rPr>
                <w:rFonts w:cs="Arial"/>
                <w:sz w:val="22"/>
                <w:szCs w:val="22"/>
              </w:rPr>
              <w:t>The County</w:t>
            </w:r>
            <w:r w:rsidR="00BC43F4">
              <w:rPr>
                <w:rFonts w:cs="Arial"/>
                <w:sz w:val="22"/>
                <w:szCs w:val="22"/>
              </w:rPr>
              <w:t xml:space="preserve">’s </w:t>
            </w:r>
            <w:r w:rsidRPr="00004B3A">
              <w:rPr>
                <w:rFonts w:cs="Arial"/>
                <w:sz w:val="22"/>
                <w:szCs w:val="22"/>
              </w:rPr>
              <w:t xml:space="preserve">new </w:t>
            </w:r>
            <w:r w:rsidR="00BC43F4">
              <w:rPr>
                <w:rFonts w:cs="Arial"/>
                <w:sz w:val="22"/>
                <w:szCs w:val="22"/>
              </w:rPr>
              <w:t xml:space="preserve">Attorney </w:t>
            </w:r>
            <w:r w:rsidRPr="00004B3A">
              <w:rPr>
                <w:rFonts w:cs="Arial"/>
                <w:sz w:val="22"/>
                <w:szCs w:val="22"/>
              </w:rPr>
              <w:t>Unit</w:t>
            </w:r>
            <w:r w:rsidR="00BC43F4">
              <w:rPr>
                <w:rFonts w:cs="Arial"/>
                <w:sz w:val="22"/>
                <w:szCs w:val="22"/>
              </w:rPr>
              <w:t>, of</w:t>
            </w:r>
            <w:r w:rsidRPr="00004B3A">
              <w:rPr>
                <w:rFonts w:cs="Arial"/>
                <w:sz w:val="22"/>
                <w:szCs w:val="22"/>
              </w:rPr>
              <w:t xml:space="preserve"> which</w:t>
            </w:r>
            <w:r w:rsidR="00BC43F4">
              <w:rPr>
                <w:rFonts w:cs="Arial"/>
                <w:sz w:val="22"/>
                <w:szCs w:val="22"/>
              </w:rPr>
              <w:t xml:space="preserve"> </w:t>
            </w:r>
            <w:r w:rsidRPr="00004B3A">
              <w:rPr>
                <w:rFonts w:cs="Arial"/>
                <w:sz w:val="22"/>
                <w:szCs w:val="22"/>
              </w:rPr>
              <w:t>contain</w:t>
            </w:r>
            <w:r w:rsidR="00BC43F4">
              <w:rPr>
                <w:rFonts w:cs="Arial"/>
                <w:sz w:val="22"/>
                <w:szCs w:val="22"/>
              </w:rPr>
              <w:t>s</w:t>
            </w:r>
            <w:r w:rsidRPr="00004B3A">
              <w:rPr>
                <w:rFonts w:cs="Arial"/>
                <w:sz w:val="22"/>
                <w:szCs w:val="22"/>
              </w:rPr>
              <w:t xml:space="preserve"> Attorneys only</w:t>
            </w:r>
            <w:r w:rsidR="00BC43F4">
              <w:rPr>
                <w:rFonts w:cs="Arial"/>
                <w:sz w:val="22"/>
                <w:szCs w:val="22"/>
              </w:rPr>
              <w:t xml:space="preserve">, was </w:t>
            </w:r>
            <w:r w:rsidRPr="00004B3A">
              <w:rPr>
                <w:rFonts w:cs="Arial"/>
                <w:sz w:val="22"/>
                <w:szCs w:val="22"/>
              </w:rPr>
              <w:t>merged from the Organized Employees of Siskiyou County (OESC) Professional Unit</w:t>
            </w:r>
            <w:r w:rsidR="006D3C4F">
              <w:rPr>
                <w:rFonts w:cs="Arial"/>
                <w:sz w:val="22"/>
                <w:szCs w:val="22"/>
              </w:rPr>
              <w:t xml:space="preserve"> and </w:t>
            </w:r>
            <w:r w:rsidRPr="00FA20E2">
              <w:rPr>
                <w:rFonts w:cs="Arial"/>
                <w:sz w:val="22"/>
                <w:szCs w:val="22"/>
              </w:rPr>
              <w:t xml:space="preserve">Confidential Unit. </w:t>
            </w:r>
            <w:r w:rsidR="00FA20E2" w:rsidRPr="00FA20E2">
              <w:rPr>
                <w:rFonts w:cs="Arial"/>
                <w:sz w:val="22"/>
                <w:szCs w:val="22"/>
              </w:rPr>
              <w:t xml:space="preserve"> As part of this process, CalPERS requires a Resolution adopted by the Board of Supervisors</w:t>
            </w:r>
            <w:r w:rsidR="00FA20E2">
              <w:rPr>
                <w:rFonts w:cs="Arial"/>
                <w:sz w:val="22"/>
                <w:szCs w:val="22"/>
              </w:rPr>
              <w:t xml:space="preserve"> which recognizes the Attorney Unit and sets for</w:t>
            </w:r>
            <w:r w:rsidR="005966E4">
              <w:rPr>
                <w:rFonts w:cs="Arial"/>
                <w:sz w:val="22"/>
                <w:szCs w:val="22"/>
              </w:rPr>
              <w:t>th</w:t>
            </w:r>
            <w:r w:rsidR="00FA20E2">
              <w:rPr>
                <w:rFonts w:cs="Arial"/>
                <w:sz w:val="22"/>
                <w:szCs w:val="22"/>
              </w:rPr>
              <w:t xml:space="preserve"> health benefit coverage effective </w:t>
            </w:r>
            <w:r w:rsidR="00893C7D">
              <w:rPr>
                <w:rFonts w:cs="Arial"/>
                <w:sz w:val="22"/>
                <w:szCs w:val="22"/>
              </w:rPr>
              <w:t>May</w:t>
            </w:r>
            <w:r w:rsidR="008C3CC9">
              <w:rPr>
                <w:rFonts w:cs="Arial"/>
                <w:sz w:val="22"/>
                <w:szCs w:val="22"/>
              </w:rPr>
              <w:t xml:space="preserve"> 1</w:t>
            </w:r>
            <w:r w:rsidR="00FA20E2">
              <w:rPr>
                <w:rFonts w:cs="Arial"/>
                <w:sz w:val="22"/>
                <w:szCs w:val="22"/>
              </w:rPr>
              <w:t>, 202</w:t>
            </w:r>
            <w:r w:rsidR="00F2453C">
              <w:rPr>
                <w:rFonts w:cs="Arial"/>
                <w:sz w:val="22"/>
                <w:szCs w:val="22"/>
              </w:rPr>
              <w:t>4</w:t>
            </w:r>
            <w:r w:rsidR="008B0A72">
              <w:rPr>
                <w:rFonts w:cs="Arial"/>
                <w:sz w:val="22"/>
                <w:szCs w:val="22"/>
              </w:rPr>
              <w:t>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5481DFE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277EABF6" w:rsidR="00C45C16" w:rsidRPr="00A9190B" w:rsidRDefault="00004B3A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04B3A">
              <w:rPr>
                <w:rFonts w:cs="Arial"/>
                <w:sz w:val="22"/>
                <w:szCs w:val="22"/>
              </w:rPr>
              <w:t xml:space="preserve">It is recommended the Board adopt </w:t>
            </w:r>
            <w:r w:rsidR="00FA20E2">
              <w:rPr>
                <w:rFonts w:cs="Arial"/>
                <w:sz w:val="22"/>
                <w:szCs w:val="22"/>
              </w:rPr>
              <w:t>a CalPERS</w:t>
            </w:r>
            <w:r w:rsidRPr="00004B3A">
              <w:rPr>
                <w:rFonts w:cs="Arial"/>
                <w:sz w:val="22"/>
                <w:szCs w:val="22"/>
              </w:rPr>
              <w:t xml:space="preserve"> Resolution </w:t>
            </w:r>
            <w:r w:rsidR="00FA20E2">
              <w:rPr>
                <w:rFonts w:cs="Arial"/>
                <w:sz w:val="22"/>
                <w:szCs w:val="22"/>
              </w:rPr>
              <w:t>recognizing the Attorney Unit and setting forth health benefit coverage</w:t>
            </w:r>
            <w:r w:rsidR="00BC43F4">
              <w:rPr>
                <w:rFonts w:cs="Arial"/>
                <w:sz w:val="22"/>
                <w:szCs w:val="22"/>
              </w:rPr>
              <w:t xml:space="preserve"> effective </w:t>
            </w:r>
            <w:r w:rsidR="00A955B1">
              <w:rPr>
                <w:rFonts w:cs="Arial"/>
                <w:sz w:val="22"/>
                <w:szCs w:val="22"/>
              </w:rPr>
              <w:t>May</w:t>
            </w:r>
            <w:r w:rsidR="008C3CC9">
              <w:rPr>
                <w:rFonts w:cs="Arial"/>
                <w:sz w:val="22"/>
                <w:szCs w:val="22"/>
              </w:rPr>
              <w:t xml:space="preserve"> 1</w:t>
            </w:r>
            <w:r w:rsidR="00BC43F4">
              <w:rPr>
                <w:rFonts w:cs="Arial"/>
                <w:sz w:val="22"/>
                <w:szCs w:val="22"/>
              </w:rPr>
              <w:t>, 202</w:t>
            </w:r>
            <w:r w:rsidR="00F2453C">
              <w:rPr>
                <w:rFonts w:cs="Arial"/>
                <w:sz w:val="22"/>
                <w:szCs w:val="22"/>
              </w:rPr>
              <w:t>4</w:t>
            </w:r>
            <w:r w:rsidR="00FA20E2">
              <w:rPr>
                <w:rFonts w:cs="Arial"/>
                <w:sz w:val="22"/>
                <w:szCs w:val="22"/>
              </w:rPr>
              <w:t xml:space="preserve">.          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386ACB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4B3A"/>
    <w:rsid w:val="001875A7"/>
    <w:rsid w:val="001A3CDC"/>
    <w:rsid w:val="00263B7F"/>
    <w:rsid w:val="00301766"/>
    <w:rsid w:val="00356081"/>
    <w:rsid w:val="00367F82"/>
    <w:rsid w:val="00386ACB"/>
    <w:rsid w:val="005966E4"/>
    <w:rsid w:val="0062194F"/>
    <w:rsid w:val="006835C4"/>
    <w:rsid w:val="006D3C4F"/>
    <w:rsid w:val="006E166D"/>
    <w:rsid w:val="00713E5B"/>
    <w:rsid w:val="007C002C"/>
    <w:rsid w:val="00893C7D"/>
    <w:rsid w:val="008B0A72"/>
    <w:rsid w:val="008C25AF"/>
    <w:rsid w:val="008C3CC9"/>
    <w:rsid w:val="00A40C29"/>
    <w:rsid w:val="00A52BE0"/>
    <w:rsid w:val="00A9190B"/>
    <w:rsid w:val="00A955B1"/>
    <w:rsid w:val="00AB1F23"/>
    <w:rsid w:val="00B56330"/>
    <w:rsid w:val="00B7308A"/>
    <w:rsid w:val="00BC43F4"/>
    <w:rsid w:val="00BC71A3"/>
    <w:rsid w:val="00C45C16"/>
    <w:rsid w:val="00C71999"/>
    <w:rsid w:val="00CB65BF"/>
    <w:rsid w:val="00D2418D"/>
    <w:rsid w:val="00DB65C8"/>
    <w:rsid w:val="00F2453C"/>
    <w:rsid w:val="00FA20E2"/>
    <w:rsid w:val="00FA488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6</cp:revision>
  <dcterms:created xsi:type="dcterms:W3CDTF">2024-03-25T15:06:00Z</dcterms:created>
  <dcterms:modified xsi:type="dcterms:W3CDTF">2024-03-25T18:31:00Z</dcterms:modified>
</cp:coreProperties>
</file>