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D78A4F7" w:rsidR="009A58CF" w:rsidRPr="004E6635" w:rsidRDefault="00DA1D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EDD4EC7" w:rsidR="009A58CF" w:rsidRPr="004E6635" w:rsidRDefault="00975C3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9896840" w:rsidR="009A58CF" w:rsidRPr="004E6635" w:rsidRDefault="00561863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77381">
              <w:rPr>
                <w:rFonts w:cs="Arial"/>
                <w:b/>
                <w:sz w:val="20"/>
                <w:szCs w:val="20"/>
              </w:rPr>
              <w:t>26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D283B6B" w:rsidR="00EA12EF" w:rsidRPr="004E6635" w:rsidRDefault="00DA1D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C15129" w:rsidR="00593663" w:rsidRPr="004E6635" w:rsidRDefault="00577381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D78FFB7" w14:textId="4ACF34B1" w:rsidR="002225D8" w:rsidRDefault="00DA1D09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directed by the Board</w:t>
            </w:r>
            <w:r w:rsidR="00DE4EF6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County staff </w:t>
            </w:r>
            <w:r w:rsidR="00975C3B">
              <w:rPr>
                <w:rFonts w:cs="Arial"/>
                <w:sz w:val="20"/>
                <w:szCs w:val="20"/>
              </w:rPr>
              <w:t>have</w:t>
            </w:r>
            <w:r>
              <w:rPr>
                <w:rFonts w:cs="Arial"/>
                <w:sz w:val="20"/>
                <w:szCs w:val="20"/>
              </w:rPr>
              <w:t xml:space="preserve"> conducted research and analysis related to a local state of emergency.  </w:t>
            </w:r>
            <w:r w:rsidRPr="00975C3B">
              <w:rPr>
                <w:rFonts w:cs="Arial"/>
                <w:sz w:val="20"/>
                <w:szCs w:val="20"/>
              </w:rPr>
              <w:t>Following water sampling taken by the Environmental Health Department and analysis of the testing results, staff is presenting to the Board for consideration a proclamation of a local state of emergency related to impacts</w:t>
            </w:r>
            <w:r w:rsidR="00A902D3" w:rsidRPr="00A902D3">
              <w:rPr>
                <w:rFonts w:cs="Arial"/>
                <w:sz w:val="20"/>
                <w:szCs w:val="20"/>
              </w:rPr>
              <w:t xml:space="preserve"> to Klamath River water quality and potential impacts to air quality related to Lower Klamath Dam Removal activities</w:t>
            </w:r>
            <w:r w:rsidRPr="00975C3B">
              <w:rPr>
                <w:rFonts w:cs="Arial"/>
                <w:sz w:val="20"/>
                <w:szCs w:val="20"/>
              </w:rPr>
              <w:t xml:space="preserve">. </w:t>
            </w:r>
            <w:r w:rsidR="002225D8" w:rsidRPr="00975C3B">
              <w:rPr>
                <w:rFonts w:cs="Arial"/>
                <w:sz w:val="20"/>
                <w:szCs w:val="20"/>
              </w:rPr>
              <w:t>Also included as part of this agenda item, is Attachment 1, the County Water Quality Memo, Attachment 2</w:t>
            </w:r>
            <w:r w:rsidR="00B908E5">
              <w:rPr>
                <w:rFonts w:cs="Arial"/>
                <w:sz w:val="20"/>
                <w:szCs w:val="20"/>
              </w:rPr>
              <w:t xml:space="preserve"> - </w:t>
            </w:r>
            <w:r w:rsidR="004E3FDC">
              <w:rPr>
                <w:rFonts w:cs="Arial"/>
                <w:sz w:val="20"/>
                <w:szCs w:val="20"/>
              </w:rPr>
              <w:t xml:space="preserve">February </w:t>
            </w:r>
            <w:r w:rsidR="002225D8" w:rsidRPr="00975C3B">
              <w:rPr>
                <w:rFonts w:cs="Arial"/>
                <w:sz w:val="20"/>
                <w:szCs w:val="20"/>
              </w:rPr>
              <w:t>1, 2024, Environmental Health sampling results from Neilson Research Corporation, Attachment 3 – EPA Primary Drinking Water Standards,</w:t>
            </w:r>
            <w:r w:rsidR="008D44DE">
              <w:rPr>
                <w:rFonts w:cs="Arial"/>
                <w:sz w:val="20"/>
                <w:szCs w:val="20"/>
              </w:rPr>
              <w:t xml:space="preserve"> </w:t>
            </w:r>
            <w:r w:rsidR="002225D8" w:rsidRPr="00975C3B">
              <w:rPr>
                <w:rFonts w:cs="Arial"/>
                <w:sz w:val="20"/>
                <w:szCs w:val="20"/>
              </w:rPr>
              <w:t>Attachment 4 – EPA Secondary Drinking Water Standards</w:t>
            </w:r>
            <w:r w:rsidR="008D44DE">
              <w:rPr>
                <w:rFonts w:cs="Arial"/>
                <w:sz w:val="20"/>
                <w:szCs w:val="20"/>
              </w:rPr>
              <w:t>, and Attachment 5, an email from the Klamath River Renewal Corporation regarding water sampling</w:t>
            </w:r>
            <w:r w:rsidR="002225D8" w:rsidRPr="00975C3B">
              <w:rPr>
                <w:rFonts w:cs="Arial"/>
                <w:sz w:val="20"/>
                <w:szCs w:val="20"/>
              </w:rPr>
              <w:t>. Results in Attachment 2 were compared to the standards in Attachments 3 and 4 and</w:t>
            </w:r>
            <w:r w:rsidR="00975C3B" w:rsidRPr="00975C3B">
              <w:rPr>
                <w:rFonts w:cs="Arial"/>
                <w:sz w:val="20"/>
                <w:szCs w:val="20"/>
              </w:rPr>
              <w:t xml:space="preserve"> the analysis is detailed in the County Water Quality Memo (Attachment 1) starting at page 10.</w:t>
            </w:r>
            <w:r w:rsidR="00975C3B">
              <w:rPr>
                <w:rFonts w:cs="Arial"/>
                <w:sz w:val="20"/>
                <w:szCs w:val="20"/>
              </w:rPr>
              <w:t xml:space="preserve"> </w:t>
            </w:r>
          </w:p>
          <w:p w14:paraId="1E6328F6" w14:textId="77777777" w:rsidR="00DA1D09" w:rsidRDefault="00DA1D09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47348D39" w:rsidR="00204EAD" w:rsidRPr="00401BE8" w:rsidRDefault="00204EAD" w:rsidP="00DE4EF6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D04CE4" w:rsidR="00677610" w:rsidRPr="004E6635" w:rsidRDefault="008D44DE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proofErr w:type="gramStart"/>
            <w:r>
              <w:rPr>
                <w:rFonts w:cs="Arial"/>
              </w:rPr>
              <w:t>take action</w:t>
            </w:r>
            <w:proofErr w:type="gramEnd"/>
            <w:r>
              <w:rPr>
                <w:rFonts w:cs="Arial"/>
              </w:rPr>
              <w:t xml:space="preserve"> on the attached proclamation</w:t>
            </w:r>
            <w:r w:rsidRPr="00B908E5">
              <w:rPr>
                <w:rFonts w:cs="Arial"/>
              </w:rPr>
              <w:t xml:space="preserve"> of a local state of emergency related to</w:t>
            </w:r>
            <w:r w:rsidR="00873133">
              <w:rPr>
                <w:rFonts w:cs="Arial"/>
              </w:rPr>
              <w:t xml:space="preserve"> </w:t>
            </w:r>
            <w:r w:rsidR="00873133" w:rsidRPr="00873133">
              <w:rPr>
                <w:rFonts w:cs="Arial"/>
              </w:rPr>
              <w:t>impacts to Klamath River water quality and potential impacts to air quality r</w:t>
            </w:r>
            <w:r w:rsidR="003C5CAC">
              <w:rPr>
                <w:rFonts w:cs="Arial"/>
              </w:rPr>
              <w:t>esulting from</w:t>
            </w:r>
            <w:r w:rsidR="00873133" w:rsidRPr="00873133">
              <w:rPr>
                <w:rFonts w:cs="Arial"/>
              </w:rPr>
              <w:t xml:space="preserve"> Lower Klamath Dam Removal activities</w:t>
            </w:r>
            <w:r w:rsidR="00873133">
              <w:rPr>
                <w:rFonts w:cs="Arial"/>
              </w:rPr>
              <w:t xml:space="preserve">. If approved, staff requests that the Board approve the Chair to sign the proclamation.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2DA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0AAF"/>
    <w:rsid w:val="0007686D"/>
    <w:rsid w:val="00096E88"/>
    <w:rsid w:val="000A484E"/>
    <w:rsid w:val="000D6B91"/>
    <w:rsid w:val="001412DA"/>
    <w:rsid w:val="00160D91"/>
    <w:rsid w:val="001F3E19"/>
    <w:rsid w:val="001F4378"/>
    <w:rsid w:val="00204EAD"/>
    <w:rsid w:val="00212F2B"/>
    <w:rsid w:val="002225D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CAC"/>
    <w:rsid w:val="003F223D"/>
    <w:rsid w:val="00401BE8"/>
    <w:rsid w:val="00405BE2"/>
    <w:rsid w:val="004200BE"/>
    <w:rsid w:val="004242AC"/>
    <w:rsid w:val="00441197"/>
    <w:rsid w:val="004433C6"/>
    <w:rsid w:val="004C3523"/>
    <w:rsid w:val="004E3FDC"/>
    <w:rsid w:val="004E6635"/>
    <w:rsid w:val="00506225"/>
    <w:rsid w:val="00512601"/>
    <w:rsid w:val="00557998"/>
    <w:rsid w:val="00561863"/>
    <w:rsid w:val="0056511E"/>
    <w:rsid w:val="00577381"/>
    <w:rsid w:val="00593663"/>
    <w:rsid w:val="005B3FD1"/>
    <w:rsid w:val="005C08E3"/>
    <w:rsid w:val="005D0755"/>
    <w:rsid w:val="005F35D7"/>
    <w:rsid w:val="00630A78"/>
    <w:rsid w:val="006331AA"/>
    <w:rsid w:val="006376C3"/>
    <w:rsid w:val="00645B7E"/>
    <w:rsid w:val="00662F60"/>
    <w:rsid w:val="00677610"/>
    <w:rsid w:val="00713D1D"/>
    <w:rsid w:val="007F15ED"/>
    <w:rsid w:val="00826428"/>
    <w:rsid w:val="008514F8"/>
    <w:rsid w:val="00873133"/>
    <w:rsid w:val="00877DC5"/>
    <w:rsid w:val="00887B36"/>
    <w:rsid w:val="008B6F8B"/>
    <w:rsid w:val="008C1F62"/>
    <w:rsid w:val="008D44DE"/>
    <w:rsid w:val="009042C7"/>
    <w:rsid w:val="009238F8"/>
    <w:rsid w:val="009668DA"/>
    <w:rsid w:val="009746DC"/>
    <w:rsid w:val="00975C3B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2D3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08E5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1D09"/>
    <w:rsid w:val="00DE216E"/>
    <w:rsid w:val="00DE4EF6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DE4EF6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2119</Characters>
  <Application>Microsoft Office Word</Application>
  <DocSecurity>0</DocSecurity>
  <Lines>120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5</cp:revision>
  <cp:lastPrinted>2015-01-16T16:51:00Z</cp:lastPrinted>
  <dcterms:created xsi:type="dcterms:W3CDTF">2024-03-21T17:25:00Z</dcterms:created>
  <dcterms:modified xsi:type="dcterms:W3CDTF">2024-03-21T19:19:00Z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57485b8a4011877c1211a70bc3c038b8d0944ae3508006c10b106bee41ca8bd4</vt:lpwstr>
  </property>
</Properties>
</file>