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17D0">
              <w:rPr>
                <w:rFonts w:cs="Arial"/>
                <w:b/>
                <w:sz w:val="20"/>
                <w:szCs w:val="20"/>
              </w:rPr>
            </w:r>
            <w:r w:rsidR="002C17D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0162476" w:rsidR="009A58CF" w:rsidRPr="004E6635" w:rsidRDefault="008022FD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="00204EAD">
              <w:rPr>
                <w:rFonts w:cs="Arial"/>
                <w:b/>
                <w:sz w:val="20"/>
                <w:szCs w:val="20"/>
              </w:rPr>
              <w:t>2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17D0">
              <w:rPr>
                <w:rFonts w:cs="Arial"/>
                <w:b/>
                <w:sz w:val="20"/>
                <w:szCs w:val="20"/>
              </w:rPr>
            </w:r>
            <w:r w:rsidR="002C17D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17E0F22" w14:textId="7BA6834A" w:rsidR="008022FD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to </w:t>
            </w:r>
            <w:r w:rsidR="008022FD">
              <w:rPr>
                <w:rFonts w:cs="Arial"/>
                <w:sz w:val="20"/>
                <w:szCs w:val="20"/>
              </w:rPr>
              <w:t xml:space="preserve">the California Public Utilities Commission </w:t>
            </w:r>
            <w:r>
              <w:rPr>
                <w:rFonts w:cs="Arial"/>
                <w:sz w:val="20"/>
                <w:szCs w:val="20"/>
              </w:rPr>
              <w:t>(</w:t>
            </w:r>
            <w:r w:rsidR="008022FD">
              <w:rPr>
                <w:rFonts w:cs="Arial"/>
                <w:sz w:val="20"/>
                <w:szCs w:val="20"/>
              </w:rPr>
              <w:t>CPU</w:t>
            </w:r>
            <w:r w:rsidR="002C17D0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 w:rsidR="008022FD">
              <w:rPr>
                <w:rFonts w:cs="Arial"/>
                <w:sz w:val="20"/>
                <w:szCs w:val="20"/>
              </w:rPr>
              <w:t>urging the rejection of AT&amp;T’s application for relief of Carrier of Last Resort (COLR) obligations.</w:t>
            </w:r>
          </w:p>
          <w:p w14:paraId="35C8C703" w14:textId="47348D39" w:rsidR="00204EAD" w:rsidRPr="00401BE8" w:rsidRDefault="00204EAD" w:rsidP="008022FD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17D0">
              <w:rPr>
                <w:rFonts w:cs="Arial"/>
                <w:sz w:val="18"/>
                <w:szCs w:val="18"/>
              </w:rPr>
            </w:r>
            <w:r w:rsidR="002C17D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17D0">
              <w:rPr>
                <w:rFonts w:cs="Arial"/>
                <w:sz w:val="18"/>
                <w:szCs w:val="18"/>
              </w:rPr>
            </w:r>
            <w:r w:rsidR="002C17D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17D0">
              <w:rPr>
                <w:rFonts w:cs="Arial"/>
                <w:sz w:val="18"/>
                <w:szCs w:val="18"/>
              </w:rPr>
            </w:r>
            <w:r w:rsidR="002C17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17D0">
              <w:rPr>
                <w:rFonts w:cs="Arial"/>
                <w:sz w:val="18"/>
                <w:szCs w:val="18"/>
              </w:rPr>
            </w:r>
            <w:r w:rsidR="002C17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4A3D636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the letter </w:t>
            </w:r>
            <w:r w:rsidR="008022FD">
              <w:rPr>
                <w:rFonts w:cs="Arial"/>
              </w:rPr>
              <w:t xml:space="preserve">to CPUC to reject AT&amp;T’s application for relief of COLR obligations </w:t>
            </w:r>
            <w:r w:rsidR="00204EAD">
              <w:rPr>
                <w:rFonts w:cs="Arial"/>
              </w:rPr>
              <w:t>and authorize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2C17D0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022F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62B5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2024-03-05T16:27:00Z</dcterms:created>
  <dcterms:modified xsi:type="dcterms:W3CDTF">2024-03-05T23:10:00Z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