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47D3E">
              <w:rPr>
                <w:rFonts w:cs="Arial"/>
                <w:b/>
                <w:sz w:val="20"/>
                <w:szCs w:val="20"/>
              </w:rPr>
            </w:r>
            <w:r w:rsidR="00947D3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0DF4BC5"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5FDE6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97C78">
              <w:rPr>
                <w:rFonts w:cs="Arial"/>
                <w:b/>
                <w:sz w:val="20"/>
                <w:szCs w:val="20"/>
              </w:rPr>
              <w:t>February 20</w:t>
            </w:r>
            <w:r w:rsidR="007C582C">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2F993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47D3E">
              <w:rPr>
                <w:rFonts w:cs="Arial"/>
                <w:b/>
                <w:sz w:val="20"/>
                <w:szCs w:val="20"/>
              </w:rPr>
            </w:r>
            <w:r w:rsidR="00947D3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9193A7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sz w:val="20"/>
                <w:szCs w:val="20"/>
              </w:rPr>
              <w:t xml:space="preserve">William Carroll, Assistant </w:t>
            </w:r>
            <w:r w:rsidR="00947D3E">
              <w:rPr>
                <w:rFonts w:cs="Arial"/>
                <w:b/>
                <w:sz w:val="20"/>
                <w:szCs w:val="20"/>
              </w:rPr>
              <w:t>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D6EB9E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sz w:val="20"/>
                <w:szCs w:val="20"/>
              </w:rPr>
              <w:t>x.8100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9176493"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24C8">
              <w:rPr>
                <w:rFonts w:cs="Arial"/>
                <w:b/>
                <w:sz w:val="20"/>
                <w:szCs w:val="20"/>
              </w:rPr>
              <w:t> </w:t>
            </w:r>
            <w:r w:rsidR="006224C8">
              <w:rPr>
                <w:rFonts w:cs="Arial"/>
                <w:b/>
                <w:sz w:val="20"/>
                <w:szCs w:val="20"/>
              </w:rPr>
              <w:t> </w:t>
            </w:r>
            <w:r w:rsidR="006224C8">
              <w:rPr>
                <w:rFonts w:cs="Arial"/>
                <w:b/>
                <w:sz w:val="20"/>
                <w:szCs w:val="20"/>
              </w:rPr>
              <w:t> </w:t>
            </w:r>
            <w:r w:rsidR="006224C8">
              <w:rPr>
                <w:rFonts w:cs="Arial"/>
                <w:b/>
                <w:sz w:val="20"/>
                <w:szCs w:val="20"/>
              </w:rPr>
              <w:t> </w:t>
            </w:r>
            <w:r w:rsidR="006224C8">
              <w:rPr>
                <w:rFonts w:cs="Arial"/>
                <w:b/>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D3CE3A4"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sz w:val="20"/>
                <w:szCs w:val="20"/>
              </w:rPr>
              <w:t xml:space="preserve">William Carroll, Assistant </w:t>
            </w:r>
            <w:r w:rsidR="00947D3E">
              <w:rPr>
                <w:rFonts w:cs="Arial"/>
                <w:b/>
                <w:sz w:val="20"/>
                <w:szCs w:val="20"/>
              </w:rPr>
              <w:t>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952E6DB" w:rsidR="00877DC5" w:rsidRPr="004E6635" w:rsidRDefault="004C3523" w:rsidP="00D4476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D2F1C" w:rsidRPr="007D2F1C">
              <w:rPr>
                <w:rFonts w:cs="Arial"/>
                <w:sz w:val="20"/>
                <w:szCs w:val="20"/>
              </w:rPr>
              <w:t>Approve and authorize actions by the County Administrator, or her designee, to execute, on behalf of Siskiyou County, two "backstop" agreements which will allow attorneys' fees (a contingent fee of 3%) to be paid from settlement funds from the National Opioid Settlement.   One "backstop" agreement relates to the "Distributors" Settlement and the other agreement relates to the Janssen Settlement, both arising from the master lawsuit In re National Prescription Opiate Litigation MDL 2804 - Northern District of Ohio.  The use of the settlement funds for attorney fees is for County's counsel Baron &amp; Budd, P.C. who has been representing the County (and a collection of other public entities) in obtaining recoveries from opioid litigation.  Not approving the agreements could leave the County liable for the contingency fee directly.</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33CA20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47D3E">
              <w:rPr>
                <w:rFonts w:cs="Arial"/>
                <w:sz w:val="18"/>
                <w:szCs w:val="18"/>
              </w:rPr>
            </w:r>
            <w:r w:rsidR="00947D3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947D3E">
              <w:rPr>
                <w:rFonts w:cs="Arial"/>
                <w:sz w:val="18"/>
                <w:szCs w:val="18"/>
              </w:rPr>
            </w:r>
            <w:r w:rsidR="00947D3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47D3E">
              <w:rPr>
                <w:rFonts w:cs="Arial"/>
                <w:sz w:val="18"/>
                <w:szCs w:val="18"/>
              </w:rPr>
            </w:r>
            <w:r w:rsidR="00947D3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47D3E">
              <w:rPr>
                <w:rFonts w:cs="Arial"/>
                <w:sz w:val="18"/>
                <w:szCs w:val="18"/>
              </w:rPr>
            </w:r>
            <w:r w:rsidR="00947D3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46532C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7408B">
              <w:rPr>
                <w:rFonts w:cs="Arial"/>
              </w:rPr>
              <w:t>That the Board approve</w:t>
            </w:r>
            <w:r w:rsidR="00432363">
              <w:rPr>
                <w:rFonts w:cs="Arial"/>
              </w:rPr>
              <w:t>, and authorize the County Administrator to execute the agreement</w:t>
            </w:r>
            <w:r w:rsidR="00DC32C9">
              <w:rPr>
                <w:rFonts w:cs="Arial"/>
              </w:rPr>
              <w:t>s</w:t>
            </w:r>
            <w:r w:rsidR="00432363">
              <w:rPr>
                <w:rFonts w:cs="Arial"/>
              </w:rPr>
              <w:t xml:space="preserve"> titled "Siskiyou County Backstop Agreement" as relates to the "Distributors" Settlement and the "Janssen" settlement.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B3A4A"/>
    <w:rsid w:val="001D5CA8"/>
    <w:rsid w:val="001F3E19"/>
    <w:rsid w:val="001F4378"/>
    <w:rsid w:val="001F5284"/>
    <w:rsid w:val="00212F2B"/>
    <w:rsid w:val="00213CC7"/>
    <w:rsid w:val="0024101C"/>
    <w:rsid w:val="002677F3"/>
    <w:rsid w:val="00270599"/>
    <w:rsid w:val="00280060"/>
    <w:rsid w:val="0029655A"/>
    <w:rsid w:val="002A08C1"/>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2363"/>
    <w:rsid w:val="00435D16"/>
    <w:rsid w:val="00441197"/>
    <w:rsid w:val="004433C6"/>
    <w:rsid w:val="004A69DF"/>
    <w:rsid w:val="004C3523"/>
    <w:rsid w:val="004E6635"/>
    <w:rsid w:val="00504879"/>
    <w:rsid w:val="00506225"/>
    <w:rsid w:val="0051538D"/>
    <w:rsid w:val="00523369"/>
    <w:rsid w:val="005272C6"/>
    <w:rsid w:val="00533254"/>
    <w:rsid w:val="00557998"/>
    <w:rsid w:val="005622B4"/>
    <w:rsid w:val="0058053E"/>
    <w:rsid w:val="00583268"/>
    <w:rsid w:val="00593663"/>
    <w:rsid w:val="005C08E3"/>
    <w:rsid w:val="005C46EA"/>
    <w:rsid w:val="005E45BA"/>
    <w:rsid w:val="005F35D7"/>
    <w:rsid w:val="006224C8"/>
    <w:rsid w:val="00630A78"/>
    <w:rsid w:val="006331AA"/>
    <w:rsid w:val="006376C3"/>
    <w:rsid w:val="00645B7E"/>
    <w:rsid w:val="00662F60"/>
    <w:rsid w:val="00677610"/>
    <w:rsid w:val="006B4E37"/>
    <w:rsid w:val="0078619F"/>
    <w:rsid w:val="007C582C"/>
    <w:rsid w:val="007D2F1C"/>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47D3E"/>
    <w:rsid w:val="009668DA"/>
    <w:rsid w:val="009679A8"/>
    <w:rsid w:val="009746DC"/>
    <w:rsid w:val="00981DE0"/>
    <w:rsid w:val="00997C78"/>
    <w:rsid w:val="009A58CF"/>
    <w:rsid w:val="009B4DDF"/>
    <w:rsid w:val="009B5441"/>
    <w:rsid w:val="009C4B29"/>
    <w:rsid w:val="009D4AC0"/>
    <w:rsid w:val="009D7CD8"/>
    <w:rsid w:val="009E7391"/>
    <w:rsid w:val="00A1290D"/>
    <w:rsid w:val="00A14EC6"/>
    <w:rsid w:val="00A231FE"/>
    <w:rsid w:val="00A42C6B"/>
    <w:rsid w:val="00A62B6F"/>
    <w:rsid w:val="00A7441D"/>
    <w:rsid w:val="00AA3234"/>
    <w:rsid w:val="00AB4ED4"/>
    <w:rsid w:val="00B020B9"/>
    <w:rsid w:val="00B23455"/>
    <w:rsid w:val="00B40269"/>
    <w:rsid w:val="00B43657"/>
    <w:rsid w:val="00B4714F"/>
    <w:rsid w:val="00B61B93"/>
    <w:rsid w:val="00B71F49"/>
    <w:rsid w:val="00B7408B"/>
    <w:rsid w:val="00B744BC"/>
    <w:rsid w:val="00B87555"/>
    <w:rsid w:val="00B95ABF"/>
    <w:rsid w:val="00B97907"/>
    <w:rsid w:val="00BA0BD7"/>
    <w:rsid w:val="00BA6D5C"/>
    <w:rsid w:val="00C040CE"/>
    <w:rsid w:val="00C160A0"/>
    <w:rsid w:val="00C25CA6"/>
    <w:rsid w:val="00C35CB3"/>
    <w:rsid w:val="00C57359"/>
    <w:rsid w:val="00C6215D"/>
    <w:rsid w:val="00C8022D"/>
    <w:rsid w:val="00C81106"/>
    <w:rsid w:val="00CA4F55"/>
    <w:rsid w:val="00CA51DF"/>
    <w:rsid w:val="00CE42D0"/>
    <w:rsid w:val="00CF398A"/>
    <w:rsid w:val="00D07DC0"/>
    <w:rsid w:val="00D13FA9"/>
    <w:rsid w:val="00D2174E"/>
    <w:rsid w:val="00D33D82"/>
    <w:rsid w:val="00D43D45"/>
    <w:rsid w:val="00D44767"/>
    <w:rsid w:val="00D5364A"/>
    <w:rsid w:val="00D62338"/>
    <w:rsid w:val="00D7096F"/>
    <w:rsid w:val="00D74ED3"/>
    <w:rsid w:val="00DC32C9"/>
    <w:rsid w:val="00DD1217"/>
    <w:rsid w:val="00DD6121"/>
    <w:rsid w:val="00DE216E"/>
    <w:rsid w:val="00DF2C0D"/>
    <w:rsid w:val="00DF4076"/>
    <w:rsid w:val="00DF6B41"/>
    <w:rsid w:val="00E13163"/>
    <w:rsid w:val="00E208BE"/>
    <w:rsid w:val="00E319AD"/>
    <w:rsid w:val="00E47AEE"/>
    <w:rsid w:val="00E66BAF"/>
    <w:rsid w:val="00E91285"/>
    <w:rsid w:val="00EA12EF"/>
    <w:rsid w:val="00EA1B3F"/>
    <w:rsid w:val="00EE5C0A"/>
    <w:rsid w:val="00EF451F"/>
    <w:rsid w:val="00F11B87"/>
    <w:rsid w:val="00F12BE7"/>
    <w:rsid w:val="00F15A2D"/>
    <w:rsid w:val="00F218B0"/>
    <w:rsid w:val="00F40299"/>
    <w:rsid w:val="00F40862"/>
    <w:rsid w:val="00F664F2"/>
    <w:rsid w:val="00F70837"/>
    <w:rsid w:val="00F7332C"/>
    <w:rsid w:val="00F734C0"/>
    <w:rsid w:val="00F776A3"/>
    <w:rsid w:val="00F9092E"/>
    <w:rsid w:val="00F97DCD"/>
    <w:rsid w:val="00FD583D"/>
    <w:rsid w:val="00FE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9</cp:revision>
  <cp:lastPrinted>2024-02-08T20:15:00Z</cp:lastPrinted>
  <dcterms:created xsi:type="dcterms:W3CDTF">2024-02-08T17:03:00Z</dcterms:created>
  <dcterms:modified xsi:type="dcterms:W3CDTF">2024-02-14T00:10:00Z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