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D4D967" w:rsidR="009A58CF" w:rsidRPr="004E6635" w:rsidRDefault="005E6250" w:rsidP="002D3871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776BC4">
              <w:rPr>
                <w:rFonts w:cs="Arial"/>
                <w:b/>
                <w:sz w:val="20"/>
                <w:szCs w:val="20"/>
              </w:rPr>
              <w:t>2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776BC4">
              <w:rPr>
                <w:rFonts w:cs="Arial"/>
                <w:b/>
                <w:sz w:val="20"/>
                <w:szCs w:val="20"/>
              </w:rPr>
              <w:t>4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76BC4">
              <w:rPr>
                <w:rFonts w:cs="Arial"/>
                <w:b/>
                <w:sz w:val="20"/>
                <w:szCs w:val="20"/>
              </w:rPr>
            </w:r>
            <w:r w:rsidR="00776B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A39E72" w:rsidR="00593663" w:rsidRPr="004E6635" w:rsidRDefault="00776BC4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D3871">
        <w:trPr>
          <w:cantSplit/>
          <w:trHeight w:hRule="exact" w:val="299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5590B8" w14:textId="60C16D35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Appointment of t</w:t>
            </w:r>
            <w:r>
              <w:rPr>
                <w:rFonts w:cs="Arial"/>
                <w:sz w:val="22"/>
                <w:szCs w:val="20"/>
              </w:rPr>
              <w:t>hree</w:t>
            </w:r>
            <w:r w:rsidRPr="00B67D5C">
              <w:rPr>
                <w:rFonts w:cs="Arial"/>
                <w:sz w:val="22"/>
                <w:szCs w:val="20"/>
              </w:rPr>
              <w:t xml:space="preserve"> members to the scheduled vacancies on the Law Library Advisory Board for one-year terms expiring December 31, 20</w:t>
            </w:r>
            <w:r>
              <w:rPr>
                <w:rFonts w:cs="Arial"/>
                <w:sz w:val="22"/>
                <w:szCs w:val="20"/>
              </w:rPr>
              <w:t>2</w:t>
            </w:r>
            <w:r w:rsidR="00776BC4">
              <w:rPr>
                <w:rFonts w:cs="Arial"/>
                <w:sz w:val="22"/>
                <w:szCs w:val="20"/>
              </w:rPr>
              <w:t>4</w:t>
            </w:r>
            <w:r w:rsidRPr="00B67D5C">
              <w:rPr>
                <w:rFonts w:cs="Arial"/>
                <w:sz w:val="22"/>
                <w:szCs w:val="20"/>
              </w:rPr>
              <w:t>.</w:t>
            </w:r>
            <w:r w:rsidR="00776BC4">
              <w:rPr>
                <w:rFonts w:cs="Arial"/>
                <w:sz w:val="22"/>
                <w:szCs w:val="20"/>
              </w:rPr>
              <w:t xml:space="preserve"> </w:t>
            </w:r>
            <w:r w:rsidRPr="00B67D5C">
              <w:rPr>
                <w:rFonts w:cs="Arial"/>
                <w:sz w:val="22"/>
                <w:szCs w:val="20"/>
              </w:rPr>
              <w:t xml:space="preserve">The Notice of Vacancy was posted at the </w:t>
            </w:r>
            <w:r>
              <w:rPr>
                <w:rFonts w:cs="Arial"/>
                <w:sz w:val="22"/>
                <w:szCs w:val="20"/>
              </w:rPr>
              <w:t>Siskiyou County Government Center</w:t>
            </w:r>
            <w:r w:rsidRPr="00B67D5C">
              <w:rPr>
                <w:rFonts w:cs="Arial"/>
                <w:sz w:val="22"/>
                <w:szCs w:val="20"/>
              </w:rPr>
              <w:t>, Library branches, the County’s website and a press release was sent to the Siskiyou Daily</w:t>
            </w:r>
            <w:r w:rsidR="00776BC4">
              <w:rPr>
                <w:rFonts w:cs="Arial"/>
                <w:sz w:val="22"/>
                <w:szCs w:val="20"/>
              </w:rPr>
              <w:t>,</w:t>
            </w:r>
            <w:r w:rsidRPr="00B67D5C">
              <w:rPr>
                <w:rFonts w:cs="Arial"/>
                <w:sz w:val="22"/>
                <w:szCs w:val="20"/>
              </w:rPr>
              <w:t xml:space="preserve"> Southern Siskiyou News</w:t>
            </w:r>
            <w:r w:rsidR="00776BC4">
              <w:rPr>
                <w:rFonts w:cs="Arial"/>
                <w:sz w:val="22"/>
                <w:szCs w:val="20"/>
              </w:rPr>
              <w:t xml:space="preserve"> and Yrekanews.com</w:t>
            </w:r>
            <w:r w:rsidRPr="00B67D5C">
              <w:rPr>
                <w:rFonts w:cs="Arial"/>
                <w:sz w:val="22"/>
                <w:szCs w:val="20"/>
              </w:rPr>
              <w:t>.</w:t>
            </w:r>
          </w:p>
          <w:p w14:paraId="299DD616" w14:textId="77777777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Members of the Law Library Advisory Board serve one calendar year, as a separate legal entity established under California Business and Professions Code §6300 et seq. The Law Library Board of Trustees is not an advisory board, but a separate legal entity.</w:t>
            </w:r>
          </w:p>
          <w:p w14:paraId="063F644E" w14:textId="76461C3A" w:rsidR="00D92712" w:rsidRPr="00624A65" w:rsidRDefault="002D3871" w:rsidP="002D387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At the time the agenda worksheet was prepared, the Clerk’s Office </w:t>
            </w:r>
            <w:r>
              <w:rPr>
                <w:rFonts w:cs="Arial"/>
                <w:sz w:val="22"/>
                <w:szCs w:val="20"/>
              </w:rPr>
              <w:t>r</w:t>
            </w:r>
            <w:r w:rsidRPr="00B67D5C">
              <w:rPr>
                <w:rFonts w:cs="Arial"/>
                <w:sz w:val="22"/>
                <w:szCs w:val="20"/>
              </w:rPr>
              <w:t xml:space="preserve">eceived </w:t>
            </w:r>
            <w:r>
              <w:rPr>
                <w:rFonts w:cs="Arial"/>
                <w:sz w:val="22"/>
                <w:szCs w:val="20"/>
              </w:rPr>
              <w:t xml:space="preserve">a </w:t>
            </w:r>
            <w:r w:rsidRPr="00B67D5C">
              <w:rPr>
                <w:rFonts w:cs="Arial"/>
                <w:sz w:val="22"/>
                <w:szCs w:val="20"/>
              </w:rPr>
              <w:t>letter</w:t>
            </w:r>
            <w:r>
              <w:rPr>
                <w:rFonts w:cs="Arial"/>
                <w:sz w:val="22"/>
                <w:szCs w:val="20"/>
              </w:rPr>
              <w:t xml:space="preserve"> of interest in continuing on the Board from incumbent </w:t>
            </w:r>
            <w:r w:rsidR="00776BC4">
              <w:rPr>
                <w:rFonts w:cs="Arial"/>
                <w:sz w:val="22"/>
                <w:szCs w:val="20"/>
              </w:rPr>
              <w:t>John Quinn and a letter stating no interest in appointment from Matthew Kane.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6BC4">
              <w:rPr>
                <w:rFonts w:cs="Arial"/>
                <w:sz w:val="18"/>
                <w:szCs w:val="18"/>
              </w:rPr>
            </w:r>
            <w:r w:rsidR="00776B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6BC4">
              <w:rPr>
                <w:rFonts w:cs="Arial"/>
                <w:sz w:val="18"/>
                <w:szCs w:val="18"/>
              </w:rPr>
            </w:r>
            <w:r w:rsidR="00776B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6BC4">
              <w:rPr>
                <w:rFonts w:cs="Arial"/>
                <w:sz w:val="18"/>
                <w:szCs w:val="18"/>
              </w:rPr>
            </w:r>
            <w:r w:rsidR="00776B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BF5F0AC" w:rsidR="00677610" w:rsidRPr="001E34EE" w:rsidRDefault="002D3871" w:rsidP="00097450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Appoint three members to the scheduled vacancies on the Law Library Advisory Board, for one-year terms ending December 31, 202</w:t>
            </w:r>
            <w:r w:rsidR="00776BC4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76BC4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A1A-A10F-4E55-B85C-4B856FF1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2023-12-19T18:34:00Z</cp:lastPrinted>
  <dcterms:created xsi:type="dcterms:W3CDTF">2023-12-19T18:34:00Z</dcterms:created>
  <dcterms:modified xsi:type="dcterms:W3CDTF">2023-12-19T18:34:00Z</dcterms:modified>
</cp:coreProperties>
</file>