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21DBAD33" w:rsidR="00C45C16" w:rsidRPr="004E6635" w:rsidRDefault="002767E7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6A4D">
              <w:rPr>
                <w:rFonts w:cs="Arial"/>
                <w:b/>
                <w:sz w:val="20"/>
                <w:szCs w:val="20"/>
              </w:rPr>
            </w:r>
            <w:r w:rsidR="001F6A4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67F143D4" w:rsidR="00C45C16" w:rsidRPr="004E6635" w:rsidRDefault="00B1052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6B9B784" w:rsidR="00C45C16" w:rsidRPr="004E6635" w:rsidRDefault="002767E7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6A4D">
              <w:rPr>
                <w:rFonts w:cs="Arial"/>
                <w:b/>
                <w:sz w:val="20"/>
                <w:szCs w:val="20"/>
              </w:rPr>
            </w:r>
            <w:r w:rsidR="001F6A4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D1EA2D7" w:rsidR="00C45C16" w:rsidRPr="004E6635" w:rsidRDefault="00B1052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 Deputy CAO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683059DE" w:rsidR="00C45C16" w:rsidRPr="004E6635" w:rsidRDefault="00B1052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 Deputy CAO Personnel &amp; Risk Management Officer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2D1BD4">
        <w:trPr>
          <w:cantSplit/>
          <w:trHeight w:hRule="exact" w:val="472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AE89F5" w14:textId="66C32C23" w:rsidR="00EC23A6" w:rsidRDefault="008632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pPrChange w:id="2" w:author="Angela Davis" w:date="2024-01-04T15:56:00Z">
                <w:pPr>
                  <w:pStyle w:val="BodyText"/>
                  <w:spacing w:before="183" w:line="259" w:lineRule="auto"/>
                  <w:ind w:left="820" w:right="181"/>
                </w:pPr>
              </w:pPrChange>
            </w:pPr>
            <w:r>
              <w:rPr>
                <w:rFonts w:cs="Arial"/>
                <w:color w:val="000000"/>
                <w:shd w:val="clear" w:color="auto" w:fill="FFFFFF"/>
              </w:rPr>
              <w:t xml:space="preserve">As of January 1, 2024, California’s paid sick leave law requirements expanded. To ensure </w:t>
            </w:r>
            <w:r w:rsidR="008C460F">
              <w:rPr>
                <w:rFonts w:cs="Arial"/>
                <w:color w:val="000000"/>
                <w:shd w:val="clear" w:color="auto" w:fill="FFFFFF"/>
              </w:rPr>
              <w:t xml:space="preserve">Siskiyou County 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paid sick leave policies comply with the new requirements, the Siskiyou County Personnel Policy Section 7.9 </w:t>
            </w:r>
            <w:r w:rsidR="00753083">
              <w:rPr>
                <w:rFonts w:cs="Arial"/>
                <w:color w:val="000000"/>
                <w:shd w:val="clear" w:color="auto" w:fill="FFFFFF"/>
              </w:rPr>
              <w:t xml:space="preserve">Sick Leave </w:t>
            </w:r>
            <w:r>
              <w:rPr>
                <w:rFonts w:cs="Arial"/>
                <w:color w:val="000000"/>
                <w:shd w:val="clear" w:color="auto" w:fill="FFFFFF"/>
              </w:rPr>
              <w:t>has been amended</w:t>
            </w:r>
            <w:r w:rsidR="00753083">
              <w:rPr>
                <w:rFonts w:cs="Arial"/>
                <w:color w:val="000000"/>
                <w:shd w:val="clear" w:color="auto" w:fill="FFFFFF"/>
              </w:rPr>
              <w:t>.  See attached redline and final version of Section 7.9 Sick Leave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. </w:t>
            </w:r>
          </w:p>
          <w:p w14:paraId="69456C8D" w14:textId="77777777" w:rsidR="00980014" w:rsidRPr="00A60717" w:rsidRDefault="00980014" w:rsidP="00BD0E3C">
            <w:pPr>
              <w:ind w:right="93"/>
              <w:jc w:val="both"/>
              <w:rPr>
                <w:sz w:val="22"/>
                <w:szCs w:val="22"/>
              </w:rPr>
            </w:pP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4A7922C" w:rsidR="00C45C16" w:rsidRPr="004E6635" w:rsidRDefault="00753083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6A4D">
              <w:rPr>
                <w:rFonts w:cs="Arial"/>
                <w:sz w:val="18"/>
                <w:szCs w:val="18"/>
              </w:rPr>
            </w:r>
            <w:r w:rsidR="001F6A4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63D715F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496DCF65" w:rsidR="00C45C16" w:rsidRPr="004E6635" w:rsidRDefault="00753083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</w:instrText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FORMCHECKBOX </w:instrText>
            </w:r>
            <w:r w:rsidR="001F6A4D">
              <w:rPr>
                <w:rFonts w:cs="Arial"/>
                <w:sz w:val="18"/>
                <w:szCs w:val="18"/>
              </w:rPr>
            </w:r>
            <w:r w:rsidR="001F6A4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0AF73921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6167F6DD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6A4D">
              <w:rPr>
                <w:rFonts w:cs="Arial"/>
                <w:sz w:val="18"/>
                <w:szCs w:val="18"/>
              </w:rPr>
            </w:r>
            <w:r w:rsidR="001F6A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6A4D">
              <w:rPr>
                <w:rFonts w:cs="Arial"/>
                <w:sz w:val="18"/>
                <w:szCs w:val="18"/>
              </w:rPr>
            </w:r>
            <w:r w:rsidR="001F6A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4CAD3D80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B10526">
        <w:trPr>
          <w:cantSplit/>
          <w:trHeight w:hRule="exact" w:val="7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39BFCD" w14:textId="2E41EC0F" w:rsidR="00980014" w:rsidRPr="00980014" w:rsidRDefault="007151FF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2"/>
                <w:szCs w:val="22"/>
              </w:rPr>
            </w:pPr>
            <w:r w:rsidRPr="00980014">
              <w:rPr>
                <w:rFonts w:cs="Arial"/>
                <w:sz w:val="22"/>
                <w:szCs w:val="22"/>
              </w:rPr>
              <w:t>It is recommended the Board</w:t>
            </w:r>
            <w:r w:rsidR="00B10526">
              <w:rPr>
                <w:rFonts w:cs="Arial"/>
                <w:sz w:val="22"/>
                <w:szCs w:val="22"/>
              </w:rPr>
              <w:t xml:space="preserve"> adopt the amended Personnel Policy section </w:t>
            </w:r>
            <w:r w:rsidR="008C460F">
              <w:rPr>
                <w:rFonts w:cs="Arial"/>
                <w:sz w:val="22"/>
                <w:szCs w:val="22"/>
              </w:rPr>
              <w:t xml:space="preserve">7.9 </w:t>
            </w:r>
            <w:r w:rsidR="001F6A4D">
              <w:rPr>
                <w:rFonts w:cs="Arial"/>
                <w:sz w:val="22"/>
                <w:szCs w:val="22"/>
              </w:rPr>
              <w:t>Sick Leave.</w:t>
            </w: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FFA"/>
    <w:multiLevelType w:val="hybridMultilevel"/>
    <w:tmpl w:val="5502C5AA"/>
    <w:lvl w:ilvl="0" w:tplc="098CC338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4710"/>
    <w:multiLevelType w:val="hybridMultilevel"/>
    <w:tmpl w:val="113A3A9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FFFFFFFF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3"/>
  </w:num>
  <w:num w:numId="2" w16cid:durableId="1295909939">
    <w:abstractNumId w:val="2"/>
  </w:num>
  <w:num w:numId="3" w16cid:durableId="663818458">
    <w:abstractNumId w:val="0"/>
  </w:num>
  <w:num w:numId="4" w16cid:durableId="17897366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a Davis">
    <w15:presenceInfo w15:providerId="Windows Live" w15:userId="255f0ac092e2cf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47AE3"/>
    <w:rsid w:val="001875A7"/>
    <w:rsid w:val="001A3CDC"/>
    <w:rsid w:val="001F6A4D"/>
    <w:rsid w:val="002408BD"/>
    <w:rsid w:val="002767E7"/>
    <w:rsid w:val="002D1BD4"/>
    <w:rsid w:val="00356081"/>
    <w:rsid w:val="00367F82"/>
    <w:rsid w:val="003B602A"/>
    <w:rsid w:val="003E6085"/>
    <w:rsid w:val="00504956"/>
    <w:rsid w:val="0063245D"/>
    <w:rsid w:val="006835C4"/>
    <w:rsid w:val="006C4EAE"/>
    <w:rsid w:val="006E166D"/>
    <w:rsid w:val="007151FF"/>
    <w:rsid w:val="00732A09"/>
    <w:rsid w:val="007360FB"/>
    <w:rsid w:val="00753083"/>
    <w:rsid w:val="007C002C"/>
    <w:rsid w:val="007E3CAC"/>
    <w:rsid w:val="00863281"/>
    <w:rsid w:val="008A1958"/>
    <w:rsid w:val="008B0608"/>
    <w:rsid w:val="008C25AF"/>
    <w:rsid w:val="008C460F"/>
    <w:rsid w:val="008F6CD0"/>
    <w:rsid w:val="00960351"/>
    <w:rsid w:val="00980014"/>
    <w:rsid w:val="00A40C29"/>
    <w:rsid w:val="00A60717"/>
    <w:rsid w:val="00A655DB"/>
    <w:rsid w:val="00A9190B"/>
    <w:rsid w:val="00AB1F23"/>
    <w:rsid w:val="00B036E0"/>
    <w:rsid w:val="00B10526"/>
    <w:rsid w:val="00B56330"/>
    <w:rsid w:val="00BC71A3"/>
    <w:rsid w:val="00BD0E3C"/>
    <w:rsid w:val="00C45C16"/>
    <w:rsid w:val="00C61C87"/>
    <w:rsid w:val="00C6567F"/>
    <w:rsid w:val="00C71999"/>
    <w:rsid w:val="00CF5040"/>
    <w:rsid w:val="00D2418D"/>
    <w:rsid w:val="00D639FC"/>
    <w:rsid w:val="00DB65C8"/>
    <w:rsid w:val="00E33292"/>
    <w:rsid w:val="00EA6B9A"/>
    <w:rsid w:val="00EB2ACE"/>
    <w:rsid w:val="00EB6E77"/>
    <w:rsid w:val="00EC23A6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3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33292"/>
    <w:pPr>
      <w:adjustRightInd/>
      <w:spacing w:before="160"/>
      <w:ind w:left="100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3292"/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3A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5308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3</cp:revision>
  <dcterms:created xsi:type="dcterms:W3CDTF">2024-01-05T00:02:00Z</dcterms:created>
  <dcterms:modified xsi:type="dcterms:W3CDTF">2024-01-05T00:05:00Z</dcterms:modified>
</cp:coreProperties>
</file>