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D0B13">
              <w:rPr>
                <w:rFonts w:cs="Arial"/>
                <w:b/>
                <w:sz w:val="20"/>
                <w:szCs w:val="20"/>
              </w:rPr>
            </w:r>
            <w:r w:rsidR="006D0B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71FCC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E5F74">
              <w:rPr>
                <w:rFonts w:cs="Arial"/>
                <w:b/>
                <w:noProof/>
                <w:sz w:val="20"/>
                <w:szCs w:val="20"/>
              </w:rPr>
              <w:t>January 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B7F4AA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D0B13">
              <w:rPr>
                <w:rFonts w:cs="Arial"/>
                <w:b/>
                <w:sz w:val="20"/>
                <w:szCs w:val="20"/>
              </w:rPr>
            </w:r>
            <w:r w:rsidR="006D0B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0F8DE7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 xml:space="preserve">Dr. Sarah Collard, HHSA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33A091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>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74AC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sz w:val="20"/>
                <w:szCs w:val="20"/>
              </w:rPr>
              <w:t>818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BB95B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 xml:space="preserve">Dr. Collard, HHSA Agency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0076AF5" w14:textId="5AF90CFF" w:rsidR="000B621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With the end of Medi-Cal Continuous Coverage on March 31, 2023, the Social Services </w:t>
            </w:r>
            <w:r w:rsidR="00AB7429">
              <w:rPr>
                <w:rFonts w:cs="Arial"/>
                <w:noProof/>
                <w:sz w:val="20"/>
                <w:szCs w:val="20"/>
              </w:rPr>
              <w:t>Di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>vision</w:t>
            </w:r>
            <w:r w:rsidR="00AB7429">
              <w:rPr>
                <w:rFonts w:cs="Arial"/>
                <w:noProof/>
                <w:sz w:val="20"/>
                <w:szCs w:val="20"/>
              </w:rPr>
              <w:t xml:space="preserve"> (SSD)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is responsible for processing Medi-Cal renewals for the first time since 2020. 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Due to the significant operational challenges associated with </w:t>
            </w:r>
            <w:r w:rsidR="00AB7429">
              <w:rPr>
                <w:rFonts w:cs="Arial"/>
                <w:noProof/>
                <w:sz w:val="20"/>
                <w:szCs w:val="20"/>
              </w:rPr>
              <w:t>redetermining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>eligibility of all those on the Social Services Medi-Cal rolls while managing staff vacancies</w:t>
            </w:r>
            <w:r w:rsidR="00AB7429">
              <w:rPr>
                <w:rFonts w:cs="Arial"/>
                <w:noProof/>
                <w:sz w:val="20"/>
                <w:szCs w:val="20"/>
              </w:rPr>
              <w:t>, the SSD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requires assistance from a vendor 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to assist in order to meet this mandate. </w:t>
            </w:r>
          </w:p>
          <w:p w14:paraId="0CE0D65B" w14:textId="3CD4DF5F" w:rsidR="00EC4E8F" w:rsidRDefault="00EC4E8F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Due to additional support needed to assist Siskiyou County in meeting this mandate the contractor has brought on an additional support specialist increasing the contracted amount by </w:t>
            </w:r>
            <w:r w:rsidR="00EC245E">
              <w:rPr>
                <w:rFonts w:cs="Arial"/>
                <w:noProof/>
                <w:sz w:val="20"/>
                <w:szCs w:val="20"/>
              </w:rPr>
              <w:t xml:space="preserve">$70,983.00. </w:t>
            </w:r>
          </w:p>
          <w:p w14:paraId="121AA2A4" w14:textId="7828700A" w:rsidR="000B621C" w:rsidRDefault="000B621C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0B621C">
              <w:rPr>
                <w:rFonts w:cs="Arial"/>
                <w:noProof/>
                <w:sz w:val="20"/>
                <w:szCs w:val="20"/>
              </w:rPr>
              <w:t>As permitted under California Code Welfare and Institutions Code, Division 9 Public Social Services, Part 2 Administration, Chapter 2 General Provisions, Section 10503, SolutionsWest will quickly mobilize and adjust to County-specific procedures to immediately assist with data entry and case follow-up activities.</w:t>
            </w:r>
          </w:p>
          <w:p w14:paraId="063F644E" w14:textId="679F3EC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6D0B13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0B13">
              <w:rPr>
                <w:rFonts w:cs="Arial"/>
                <w:sz w:val="18"/>
                <w:szCs w:val="18"/>
              </w:rPr>
            </w:r>
            <w:r w:rsidR="006D0B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5F74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4E5F74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4E5F74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5F74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BC5BB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0B13">
              <w:rPr>
                <w:rFonts w:cs="Arial"/>
                <w:sz w:val="18"/>
                <w:szCs w:val="18"/>
              </w:rPr>
            </w:r>
            <w:r w:rsidR="006D0B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30B43D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5F74">
              <w:rPr>
                <w:rFonts w:cs="Arial"/>
                <w:noProof/>
                <w:sz w:val="18"/>
                <w:szCs w:val="18"/>
              </w:rPr>
              <w:t>$514,</w:t>
            </w:r>
            <w:r w:rsidR="006D0B13">
              <w:rPr>
                <w:rFonts w:cs="Arial"/>
                <w:noProof/>
                <w:sz w:val="18"/>
                <w:szCs w:val="18"/>
              </w:rPr>
              <w:t>103</w:t>
            </w:r>
            <w:r w:rsidR="004E5F74">
              <w:rPr>
                <w:rFonts w:cs="Arial"/>
                <w:noProof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1AF600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8AC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9CA8A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4FD6A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545F7B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 xml:space="preserve">HS Admin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5676D5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8A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3EE18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 xml:space="preserve">Prof. Svcs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0B13">
              <w:rPr>
                <w:rFonts w:cs="Arial"/>
                <w:sz w:val="18"/>
                <w:szCs w:val="18"/>
              </w:rPr>
            </w:r>
            <w:r w:rsidR="006D0B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0B13">
              <w:rPr>
                <w:rFonts w:cs="Arial"/>
                <w:sz w:val="18"/>
                <w:szCs w:val="18"/>
              </w:rPr>
            </w:r>
            <w:r w:rsidR="006D0B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58B91F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429">
              <w:rPr>
                <w:rFonts w:cs="Arial"/>
                <w:sz w:val="18"/>
                <w:szCs w:val="18"/>
              </w:rPr>
              <w:t>Contractor has a master service agreement on file with the State of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F27D1D2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429">
              <w:rPr>
                <w:rFonts w:cs="Arial"/>
                <w:sz w:val="18"/>
                <w:szCs w:val="18"/>
              </w:rPr>
              <w:t xml:space="preserve">California (no.4-20-0206D) for this service and has experience providing these services to several County Welfare Depts.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1E65E7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02F4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22458A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E5F74">
              <w:rPr>
                <w:rFonts w:cs="Arial"/>
                <w:sz w:val="20"/>
                <w:szCs w:val="20"/>
              </w:rPr>
              <w:t> </w:t>
            </w:r>
            <w:r w:rsidR="004E5F74">
              <w:rPr>
                <w:rFonts w:cs="Arial"/>
                <w:sz w:val="20"/>
                <w:szCs w:val="20"/>
              </w:rPr>
              <w:t> </w:t>
            </w:r>
            <w:r w:rsidR="004E5F74">
              <w:rPr>
                <w:rFonts w:cs="Arial"/>
                <w:sz w:val="20"/>
                <w:szCs w:val="20"/>
              </w:rPr>
              <w:t> </w:t>
            </w:r>
            <w:r w:rsidR="004E5F74">
              <w:rPr>
                <w:rFonts w:cs="Arial"/>
                <w:sz w:val="20"/>
                <w:szCs w:val="20"/>
              </w:rPr>
              <w:t> </w:t>
            </w:r>
            <w:r w:rsidR="004E5F74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1AB37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B7429" w:rsidRPr="00AB7429">
              <w:rPr>
                <w:rFonts w:cs="Arial"/>
                <w:noProof/>
              </w:rPr>
              <w:t xml:space="preserve">That the Honorable Board of Supervisors approve and chair sign the </w:t>
            </w:r>
            <w:r w:rsidR="004E5F74">
              <w:rPr>
                <w:rFonts w:cs="Arial"/>
                <w:noProof/>
              </w:rPr>
              <w:t xml:space="preserve">First Addendum to the </w:t>
            </w:r>
            <w:r w:rsidR="00AB7429" w:rsidRPr="00AB7429">
              <w:rPr>
                <w:rFonts w:cs="Arial"/>
                <w:noProof/>
              </w:rPr>
              <w:t>Contract between the Siskiyou County Health and Human Services Agency and So</w:t>
            </w:r>
            <w:r w:rsidR="00AB7429">
              <w:rPr>
                <w:rFonts w:cs="Arial"/>
                <w:noProof/>
              </w:rPr>
              <w:t xml:space="preserve">lutionsWest, effective October 2, 2023, through June 30, 2024. </w:t>
            </w:r>
            <w:r w:rsidR="00AB7429" w:rsidRPr="00AB7429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621C"/>
    <w:rsid w:val="000D6B91"/>
    <w:rsid w:val="000E73A8"/>
    <w:rsid w:val="001F3E19"/>
    <w:rsid w:val="001F4378"/>
    <w:rsid w:val="00212F2B"/>
    <w:rsid w:val="002677F3"/>
    <w:rsid w:val="00270599"/>
    <w:rsid w:val="00277E33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5F74"/>
    <w:rsid w:val="004E6635"/>
    <w:rsid w:val="00502F4B"/>
    <w:rsid w:val="00506225"/>
    <w:rsid w:val="00557998"/>
    <w:rsid w:val="00593663"/>
    <w:rsid w:val="005B68AC"/>
    <w:rsid w:val="005C08E3"/>
    <w:rsid w:val="005F35D7"/>
    <w:rsid w:val="00630A78"/>
    <w:rsid w:val="006331AA"/>
    <w:rsid w:val="006376C3"/>
    <w:rsid w:val="00645B7E"/>
    <w:rsid w:val="00662F60"/>
    <w:rsid w:val="00677610"/>
    <w:rsid w:val="006D0B13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947"/>
    <w:rsid w:val="00A42C6B"/>
    <w:rsid w:val="00A7441D"/>
    <w:rsid w:val="00AB4ED4"/>
    <w:rsid w:val="00AB7429"/>
    <w:rsid w:val="00AF7294"/>
    <w:rsid w:val="00B020B9"/>
    <w:rsid w:val="00B23455"/>
    <w:rsid w:val="00B40269"/>
    <w:rsid w:val="00B43657"/>
    <w:rsid w:val="00B4714F"/>
    <w:rsid w:val="00B61B93"/>
    <w:rsid w:val="00B627D2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245E"/>
    <w:rsid w:val="00EC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2015-01-16T16:51:00Z</cp:lastPrinted>
  <dcterms:created xsi:type="dcterms:W3CDTF">2023-11-28T18:22:00Z</dcterms:created>
  <dcterms:modified xsi:type="dcterms:W3CDTF">2023-12-11T22:35:00Z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