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23FA" w14:textId="25EDF065" w:rsidR="00303DA2" w:rsidRPr="004C0723" w:rsidRDefault="00726CB4" w:rsidP="004C0723">
      <w:pPr>
        <w:jc w:val="center"/>
        <w:rPr>
          <w:sz w:val="36"/>
          <w:szCs w:val="36"/>
          <w:u w:val="single"/>
        </w:rPr>
      </w:pPr>
      <w:r w:rsidRPr="004C0723">
        <w:rPr>
          <w:sz w:val="36"/>
          <w:szCs w:val="36"/>
          <w:u w:val="single"/>
        </w:rPr>
        <w:t>Exhibit A:</w:t>
      </w:r>
    </w:p>
    <w:p w14:paraId="5D387A8D" w14:textId="5E0B2517" w:rsidR="00726CB4" w:rsidRDefault="00726CB4">
      <w:r>
        <w:t xml:space="preserve">As approved by the Board of Supervisors on October 17, 2023, the County Administrator, or their designee, is authorized to enter into agreements with JoAnne Lang </w:t>
      </w:r>
      <w:r w:rsidR="00121969">
        <w:t xml:space="preserve">(Broker Affiliation: Minton Hometown Properties Inc.) </w:t>
      </w:r>
      <w:r>
        <w:t xml:space="preserve">when the County is considering the sale or purchase of property. This includes the following services, compensation rates and agreements. </w:t>
      </w:r>
    </w:p>
    <w:p w14:paraId="606996EF" w14:textId="482B0E11" w:rsidR="00726CB4" w:rsidRPr="004C0723" w:rsidRDefault="00726CB4">
      <w:pPr>
        <w:rPr>
          <w:u w:val="single"/>
        </w:rPr>
      </w:pPr>
      <w:r w:rsidRPr="004C0723">
        <w:rPr>
          <w:u w:val="single"/>
        </w:rPr>
        <w:t>Services:</w:t>
      </w:r>
    </w:p>
    <w:p w14:paraId="1F352862" w14:textId="437C22C1" w:rsidR="00726CB4" w:rsidRDefault="00726CB4">
      <w:r>
        <w:t xml:space="preserve">JoAnne Lang will work closely with the Siskiyou County Administration to buy and sell appropriate buildings and/or land, for all County needs. When a property is considered for sale or purchase, JoAnne Lang and the County will initiate the appropriate paperwork and agreements and will start negotiations, if necessary. Once an offer has been accepted, JoAnne Lang will continue to work closely with the County until the successful </w:t>
      </w:r>
      <w:proofErr w:type="gramStart"/>
      <w:r>
        <w:t>close</w:t>
      </w:r>
      <w:proofErr w:type="gramEnd"/>
      <w:r>
        <w:t xml:space="preserve"> of escrow. </w:t>
      </w:r>
    </w:p>
    <w:p w14:paraId="2EC1C792" w14:textId="3686BA92" w:rsidR="00726CB4" w:rsidRPr="004C0723" w:rsidRDefault="00726CB4">
      <w:pPr>
        <w:rPr>
          <w:u w:val="single"/>
        </w:rPr>
      </w:pPr>
      <w:r w:rsidRPr="004C0723">
        <w:rPr>
          <w:u w:val="single"/>
        </w:rPr>
        <w:t xml:space="preserve">Compensation Rates: </w:t>
      </w:r>
    </w:p>
    <w:p w14:paraId="133EA388" w14:textId="467DEEAF" w:rsidR="001216D1" w:rsidRDefault="001216D1">
      <w:r>
        <w:t xml:space="preserve">The selling party sets the commission to be paid by the seller. Typically, that commission is 2.5-3% of the selling price. When the County utilizes the services of JoAnne Lang, the specific percentage rate can be negotiated at that time. All inspections, escrow, title, insurance, and </w:t>
      </w:r>
      <w:r w:rsidR="004C0723">
        <w:t>all</w:t>
      </w:r>
      <w:r>
        <w:t xml:space="preserve"> fees associated with closing will be paid for by the County. </w:t>
      </w:r>
    </w:p>
    <w:p w14:paraId="1EB14FA1" w14:textId="16E1F866" w:rsidR="001216D1" w:rsidRPr="004C0723" w:rsidRDefault="001216D1">
      <w:pPr>
        <w:rPr>
          <w:u w:val="single"/>
        </w:rPr>
      </w:pPr>
      <w:r w:rsidRPr="004C0723">
        <w:rPr>
          <w:u w:val="single"/>
        </w:rPr>
        <w:t>Agreements:</w:t>
      </w:r>
    </w:p>
    <w:p w14:paraId="711D4138" w14:textId="77D9080A" w:rsidR="001216D1" w:rsidRDefault="001216D1">
      <w:r>
        <w:t>The following agreements may need to be entered into as part of the sale or purchase of property (templates attached):</w:t>
      </w:r>
    </w:p>
    <w:p w14:paraId="6263B0DF" w14:textId="3C71BF45" w:rsidR="001216D1" w:rsidRDefault="001216D1" w:rsidP="001216D1">
      <w:pPr>
        <w:pStyle w:val="ListParagraph"/>
        <w:numPr>
          <w:ilvl w:val="0"/>
          <w:numId w:val="1"/>
        </w:numPr>
      </w:pPr>
      <w:r>
        <w:t xml:space="preserve">Disclosure Regarding Real Estate Agency </w:t>
      </w:r>
      <w:proofErr w:type="gramStart"/>
      <w:r>
        <w:t>Relationship;</w:t>
      </w:r>
      <w:proofErr w:type="gramEnd"/>
    </w:p>
    <w:p w14:paraId="52E30A67" w14:textId="23C66BF9" w:rsidR="001216D1" w:rsidRDefault="001216D1" w:rsidP="001216D1">
      <w:pPr>
        <w:pStyle w:val="ListParagraph"/>
        <w:numPr>
          <w:ilvl w:val="0"/>
          <w:numId w:val="1"/>
        </w:numPr>
      </w:pPr>
      <w:r>
        <w:t xml:space="preserve">Possible Representation of More Than One Buyer or Seller – Disclosure and </w:t>
      </w:r>
      <w:proofErr w:type="gramStart"/>
      <w:r>
        <w:t>Consent;</w:t>
      </w:r>
      <w:proofErr w:type="gramEnd"/>
    </w:p>
    <w:p w14:paraId="55CCABFF" w14:textId="4D9A87BF" w:rsidR="001216D1" w:rsidRDefault="001216D1" w:rsidP="001216D1">
      <w:pPr>
        <w:pStyle w:val="ListParagraph"/>
        <w:numPr>
          <w:ilvl w:val="0"/>
          <w:numId w:val="1"/>
        </w:numPr>
      </w:pPr>
      <w:r>
        <w:t xml:space="preserve">Buyer Representation and Broker Compensation </w:t>
      </w:r>
      <w:proofErr w:type="gramStart"/>
      <w:r>
        <w:t>Agreement;</w:t>
      </w:r>
      <w:proofErr w:type="gramEnd"/>
    </w:p>
    <w:p w14:paraId="600420C1" w14:textId="533F0605" w:rsidR="001216D1" w:rsidRDefault="001216D1" w:rsidP="001216D1">
      <w:pPr>
        <w:pStyle w:val="ListParagraph"/>
        <w:numPr>
          <w:ilvl w:val="0"/>
          <w:numId w:val="1"/>
        </w:numPr>
      </w:pPr>
      <w:r>
        <w:t xml:space="preserve">California Consumer Privacy Act Advisory – </w:t>
      </w:r>
      <w:r w:rsidR="009B2CFA">
        <w:t>Disclosure</w:t>
      </w:r>
      <w:r>
        <w:t xml:space="preserve"> and </w:t>
      </w:r>
      <w:proofErr w:type="gramStart"/>
      <w:r>
        <w:t>Consent;</w:t>
      </w:r>
      <w:proofErr w:type="gramEnd"/>
      <w:r>
        <w:t xml:space="preserve"> </w:t>
      </w:r>
    </w:p>
    <w:p w14:paraId="0673F3A6" w14:textId="3840F32C" w:rsidR="001216D1" w:rsidRDefault="001216D1" w:rsidP="001216D1">
      <w:pPr>
        <w:pStyle w:val="ListParagraph"/>
        <w:numPr>
          <w:ilvl w:val="0"/>
          <w:numId w:val="1"/>
        </w:numPr>
      </w:pPr>
      <w:r>
        <w:t xml:space="preserve">Fair Housing and Discrimination </w:t>
      </w:r>
      <w:proofErr w:type="gramStart"/>
      <w:r>
        <w:t>Advisory;</w:t>
      </w:r>
      <w:proofErr w:type="gramEnd"/>
    </w:p>
    <w:p w14:paraId="3F400A23" w14:textId="6B9EF047" w:rsidR="001216D1" w:rsidRDefault="001216D1" w:rsidP="001216D1">
      <w:pPr>
        <w:pStyle w:val="ListParagraph"/>
        <w:numPr>
          <w:ilvl w:val="0"/>
          <w:numId w:val="1"/>
        </w:numPr>
      </w:pPr>
      <w:r>
        <w:t xml:space="preserve">Wire Fraud and Electronic Funds Transfer </w:t>
      </w:r>
      <w:proofErr w:type="gramStart"/>
      <w:r>
        <w:t>Advisory;</w:t>
      </w:r>
      <w:proofErr w:type="gramEnd"/>
    </w:p>
    <w:p w14:paraId="5A7D2040" w14:textId="5F34E6DD" w:rsidR="001216D1" w:rsidRDefault="001216D1" w:rsidP="001216D1">
      <w:pPr>
        <w:pStyle w:val="ListParagraph"/>
        <w:numPr>
          <w:ilvl w:val="0"/>
          <w:numId w:val="1"/>
        </w:numPr>
      </w:pPr>
      <w:r>
        <w:t xml:space="preserve">Buyer Transactional </w:t>
      </w:r>
      <w:proofErr w:type="gramStart"/>
      <w:r>
        <w:t>Advisory;</w:t>
      </w:r>
      <w:proofErr w:type="gramEnd"/>
    </w:p>
    <w:p w14:paraId="37277D12" w14:textId="118441E1" w:rsidR="001216D1" w:rsidRDefault="001216D1" w:rsidP="001216D1">
      <w:pPr>
        <w:pStyle w:val="ListParagraph"/>
        <w:numPr>
          <w:ilvl w:val="0"/>
          <w:numId w:val="1"/>
        </w:numPr>
      </w:pPr>
      <w:r>
        <w:t xml:space="preserve">Buyers Investigation </w:t>
      </w:r>
      <w:proofErr w:type="gramStart"/>
      <w:r>
        <w:t>Advisory;</w:t>
      </w:r>
      <w:proofErr w:type="gramEnd"/>
    </w:p>
    <w:p w14:paraId="2DC2E944" w14:textId="3C52C9F7" w:rsidR="004C0723" w:rsidRDefault="004C0723" w:rsidP="001216D1">
      <w:pPr>
        <w:pStyle w:val="ListParagraph"/>
        <w:numPr>
          <w:ilvl w:val="0"/>
          <w:numId w:val="1"/>
        </w:numPr>
      </w:pPr>
      <w:r>
        <w:t xml:space="preserve">Fair Housing and Discrimination </w:t>
      </w:r>
      <w:proofErr w:type="gramStart"/>
      <w:r>
        <w:t>Advisory;</w:t>
      </w:r>
      <w:proofErr w:type="gramEnd"/>
    </w:p>
    <w:p w14:paraId="5172DC52" w14:textId="36900A82" w:rsidR="004C0723" w:rsidRDefault="004C0723" w:rsidP="001216D1">
      <w:pPr>
        <w:pStyle w:val="ListParagraph"/>
        <w:numPr>
          <w:ilvl w:val="0"/>
          <w:numId w:val="1"/>
        </w:numPr>
      </w:pPr>
      <w:r>
        <w:t xml:space="preserve">Commercial Purchase Agreement and Joint Escrow </w:t>
      </w:r>
      <w:proofErr w:type="gramStart"/>
      <w:r>
        <w:t>Instructions;</w:t>
      </w:r>
      <w:proofErr w:type="gramEnd"/>
    </w:p>
    <w:p w14:paraId="62FDC5DA" w14:textId="43358BBA" w:rsidR="004C0723" w:rsidRDefault="004C0723" w:rsidP="001216D1">
      <w:pPr>
        <w:pStyle w:val="ListParagraph"/>
        <w:numPr>
          <w:ilvl w:val="0"/>
          <w:numId w:val="1"/>
        </w:numPr>
      </w:pPr>
      <w:r>
        <w:t xml:space="preserve">Fair Appraisal </w:t>
      </w:r>
      <w:proofErr w:type="gramStart"/>
      <w:r>
        <w:t>Addendum;</w:t>
      </w:r>
      <w:proofErr w:type="gramEnd"/>
    </w:p>
    <w:p w14:paraId="7609B221" w14:textId="77777777" w:rsidR="004C0723" w:rsidRDefault="004C0723" w:rsidP="004C0723">
      <w:pPr>
        <w:pStyle w:val="ListParagraph"/>
      </w:pPr>
    </w:p>
    <w:sectPr w:rsidR="004C0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3604"/>
    <w:multiLevelType w:val="hybridMultilevel"/>
    <w:tmpl w:val="24AC49F0"/>
    <w:lvl w:ilvl="0" w:tplc="CA62A4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24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B4"/>
    <w:rsid w:val="00115612"/>
    <w:rsid w:val="001216D1"/>
    <w:rsid w:val="00121969"/>
    <w:rsid w:val="00303DA2"/>
    <w:rsid w:val="004C0723"/>
    <w:rsid w:val="006F3CFE"/>
    <w:rsid w:val="00707A79"/>
    <w:rsid w:val="00726CB4"/>
    <w:rsid w:val="009027BF"/>
    <w:rsid w:val="009B2CFA"/>
    <w:rsid w:val="00B6631E"/>
    <w:rsid w:val="00C6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65D2F"/>
  <w15:chartTrackingRefBased/>
  <w15:docId w15:val="{5E68142E-CD16-46E2-9CEB-3AA1599B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1366</TotalTime>
  <Pages>1</Pages>
  <Words>283</Words>
  <Characters>1604</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4</cp:revision>
  <dcterms:created xsi:type="dcterms:W3CDTF">2023-10-02T21:24:00Z</dcterms:created>
  <dcterms:modified xsi:type="dcterms:W3CDTF">2023-10-12T20:26:00Z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e44cceb2-f237-4fb5-9e18-032a2412b290</vt:lpwstr>
  </property>
</Properties>
</file>