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4B98">
              <w:rPr>
                <w:rFonts w:cs="Arial"/>
                <w:b/>
                <w:sz w:val="20"/>
                <w:szCs w:val="20"/>
              </w:rPr>
            </w:r>
            <w:r w:rsidR="00654B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AD0E1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4B98">
              <w:rPr>
                <w:rFonts w:cs="Arial"/>
                <w:b/>
                <w:sz w:val="20"/>
                <w:szCs w:val="20"/>
              </w:rPr>
              <w:t>June 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E64EE" w:rsidRPr="004E6635">
              <w:rPr>
                <w:rFonts w:cs="Arial"/>
                <w:b/>
                <w:sz w:val="20"/>
                <w:szCs w:val="20"/>
              </w:rPr>
            </w:r>
            <w:r w:rsidR="00654B9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E0333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4B98">
              <w:rPr>
                <w:rFonts w:cs="Arial"/>
                <w:b/>
                <w:sz w:val="20"/>
                <w:szCs w:val="20"/>
              </w:rPr>
              <w:t>Dr. Sarah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ED8AAD6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4B98">
              <w:rPr>
                <w:rFonts w:cs="Arial"/>
                <w:sz w:val="20"/>
                <w:szCs w:val="20"/>
              </w:rPr>
              <w:t xml:space="preserve">Adopt resolution honoring Social Worker Suzanne Hogue </w:t>
            </w:r>
            <w:proofErr w:type="gramStart"/>
            <w:r w:rsidR="00654B98">
              <w:rPr>
                <w:rFonts w:cs="Arial"/>
                <w:sz w:val="20"/>
                <w:szCs w:val="20"/>
              </w:rPr>
              <w:t>on the occasion of</w:t>
            </w:r>
            <w:proofErr w:type="gramEnd"/>
            <w:r w:rsidR="00654B98">
              <w:rPr>
                <w:rFonts w:cs="Arial"/>
                <w:sz w:val="20"/>
                <w:szCs w:val="20"/>
              </w:rPr>
              <w:t xml:space="preserve"> her retirement.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91B5D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4B98" w:rsidRPr="004E6635">
              <w:rPr>
                <w:rFonts w:cs="Arial"/>
                <w:sz w:val="18"/>
                <w:szCs w:val="18"/>
              </w:rPr>
            </w:r>
            <w:r w:rsidR="00654B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4B98">
              <w:rPr>
                <w:rFonts w:cs="Arial"/>
                <w:sz w:val="18"/>
                <w:szCs w:val="18"/>
              </w:rPr>
            </w:r>
            <w:r w:rsidR="00654B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BE1B6E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4BB9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F0D0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="004324B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4121A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4B98">
              <w:rPr>
                <w:rFonts w:cs="Arial"/>
                <w:sz w:val="18"/>
                <w:szCs w:val="18"/>
              </w:rPr>
            </w:r>
            <w:r w:rsidR="00654B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4B98" w:rsidRPr="004E6635">
              <w:rPr>
                <w:rFonts w:cs="Arial"/>
                <w:sz w:val="18"/>
                <w:szCs w:val="18"/>
              </w:rPr>
            </w:r>
            <w:r w:rsidR="00654B9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DBDF3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654B98">
              <w:rPr>
                <w:rFonts w:cs="Arial"/>
                <w:noProof/>
              </w:rPr>
              <w:t>resolution honoring Social Worker Suzanne Hogue on the occasion of her retirement.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4B98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2</cp:revision>
  <cp:lastPrinted>2015-01-16T16:51:00Z</cp:lastPrinted>
  <dcterms:created xsi:type="dcterms:W3CDTF">2023-05-25T23:07:00Z</dcterms:created>
  <dcterms:modified xsi:type="dcterms:W3CDTF">2023-05-25T23:07:00Z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