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80EA5">
              <w:rPr>
                <w:rFonts w:cs="Arial"/>
                <w:b/>
                <w:sz w:val="20"/>
                <w:szCs w:val="20"/>
              </w:rPr>
            </w:r>
            <w:r w:rsidR="00F80EA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18EFE3D" w:rsidR="009A58CF" w:rsidRPr="004E6635" w:rsidRDefault="00647D4A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80EA5">
              <w:rPr>
                <w:rFonts w:cs="Arial"/>
                <w:b/>
                <w:sz w:val="20"/>
                <w:szCs w:val="20"/>
              </w:rPr>
            </w:r>
            <w:r w:rsidR="00F80EA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35A6830" w:rsidR="00C8022D" w:rsidRPr="004E6635" w:rsidRDefault="005D618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49A5636" w14:textId="77777777" w:rsidR="005B3FD1" w:rsidRDefault="005B3FD1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0CFAC603" w:rsidR="005D6184" w:rsidRPr="00401BE8" w:rsidRDefault="00F80EA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is presenting to the Board a Resolution which will establish a consistent policy for completing tax sharing agreements.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EA5">
              <w:rPr>
                <w:rFonts w:cs="Arial"/>
                <w:sz w:val="18"/>
                <w:szCs w:val="18"/>
              </w:rPr>
            </w:r>
            <w:r w:rsidR="00F80EA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EA5">
              <w:rPr>
                <w:rFonts w:cs="Arial"/>
                <w:sz w:val="18"/>
                <w:szCs w:val="18"/>
              </w:rPr>
            </w:r>
            <w:r w:rsidR="00F80EA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EA5">
              <w:rPr>
                <w:rFonts w:cs="Arial"/>
                <w:sz w:val="18"/>
                <w:szCs w:val="18"/>
              </w:rPr>
            </w:r>
            <w:r w:rsidR="00F80E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EA5">
              <w:rPr>
                <w:rFonts w:cs="Arial"/>
                <w:sz w:val="18"/>
                <w:szCs w:val="18"/>
              </w:rPr>
            </w:r>
            <w:r w:rsidR="00F80E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883CE74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F80EA5">
              <w:rPr>
                <w:rFonts w:cs="Arial"/>
              </w:rPr>
              <w:t xml:space="preserve">moves to </w:t>
            </w:r>
            <w:r w:rsidR="005D6184">
              <w:rPr>
                <w:rFonts w:cs="Arial"/>
              </w:rPr>
              <w:t>approve the resolution and authorize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D6184"/>
    <w:rsid w:val="005F35D7"/>
    <w:rsid w:val="00630A78"/>
    <w:rsid w:val="006331AA"/>
    <w:rsid w:val="006376C3"/>
    <w:rsid w:val="00645B7E"/>
    <w:rsid w:val="00647D4A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0EA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1550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2023-04-20T15:49:00Z</dcterms:created>
  <dcterms:modified xsi:type="dcterms:W3CDTF">2023-04-20T16:11:00Z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