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4D34" w14:textId="77777777" w:rsidR="00251C61" w:rsidRDefault="00251C61" w:rsidP="00A04D1D"/>
    <w:p w14:paraId="01520530" w14:textId="59063620" w:rsidR="00A04D1D" w:rsidRPr="001F5F9D" w:rsidRDefault="00251C61" w:rsidP="00A04D1D">
      <w:r>
        <w:t>T</w:t>
      </w:r>
      <w:r w:rsidR="00847FCA">
        <w:t xml:space="preserve">he County and the </w:t>
      </w:r>
      <w:r w:rsidR="00C97C64">
        <w:t>Deputy Sheriffs’ Association</w:t>
      </w:r>
      <w:r w:rsidR="005C42EA">
        <w:t xml:space="preserve"> (</w:t>
      </w:r>
      <w:r w:rsidR="00C97C64">
        <w:t>DSA</w:t>
      </w:r>
      <w:r w:rsidR="005C42EA">
        <w:t>)</w:t>
      </w:r>
      <w:r w:rsidRPr="002A0DC0">
        <w:t xml:space="preserve"> </w:t>
      </w:r>
      <w:r>
        <w:t xml:space="preserve">met and conferred in good faith and greed </w:t>
      </w:r>
      <w:r w:rsidRPr="001F5F9D">
        <w:t xml:space="preserve">to </w:t>
      </w:r>
      <w:bookmarkStart w:id="0" w:name="_Hlk123308506"/>
      <w:bookmarkStart w:id="1" w:name="_Hlk123308224"/>
      <w:r w:rsidRPr="001F5F9D">
        <w:t>provide the following Referral and Signing Bonus:</w:t>
      </w:r>
      <w:bookmarkEnd w:id="0"/>
    </w:p>
    <w:bookmarkEnd w:id="1"/>
    <w:p w14:paraId="429DB769" w14:textId="1B48E080" w:rsidR="00A04D1D" w:rsidRPr="001F5F9D" w:rsidRDefault="00251C61" w:rsidP="00A04D1D">
      <w:pPr>
        <w:pStyle w:val="MP3-BodyText"/>
        <w:widowControl/>
        <w:jc w:val="both"/>
        <w:rPr>
          <w:rFonts w:ascii="Arial" w:hAnsi="Arial" w:cs="Arial"/>
        </w:rPr>
      </w:pPr>
      <w:r w:rsidRPr="001F5F9D">
        <w:rPr>
          <w:rFonts w:ascii="Arial" w:hAnsi="Arial" w:cs="Arial"/>
        </w:rPr>
        <w:t>Effective March 22, 202</w:t>
      </w:r>
      <w:r w:rsidR="00FE5C47">
        <w:rPr>
          <w:rFonts w:ascii="Arial" w:hAnsi="Arial" w:cs="Arial"/>
        </w:rPr>
        <w:t>3</w:t>
      </w:r>
      <w:r w:rsidRPr="001F5F9D">
        <w:rPr>
          <w:rFonts w:ascii="Arial" w:hAnsi="Arial" w:cs="Arial"/>
        </w:rPr>
        <w:t xml:space="preserve">, employees who refer a new employee for County employment will receive a </w:t>
      </w:r>
      <w:r w:rsidRPr="001F5F9D">
        <w:rPr>
          <w:rFonts w:ascii="Arial" w:hAnsi="Arial" w:cs="Arial"/>
        </w:rPr>
        <w:t>referral bonus of $500 once the referred employee satisfactorily completes their probationary period.</w:t>
      </w:r>
    </w:p>
    <w:p w14:paraId="37922118" w14:textId="77777777" w:rsidR="00A04D1D" w:rsidRPr="001F5F9D" w:rsidRDefault="00A04D1D" w:rsidP="00A04D1D">
      <w:pPr>
        <w:pStyle w:val="MP3-BodyText"/>
        <w:widowControl/>
        <w:jc w:val="both"/>
        <w:rPr>
          <w:rFonts w:ascii="Arial" w:hAnsi="Arial" w:cs="Arial"/>
        </w:rPr>
      </w:pPr>
    </w:p>
    <w:p w14:paraId="7C0C74E0" w14:textId="1F451C0E" w:rsidR="00A04D1D" w:rsidRPr="001F5F9D" w:rsidRDefault="00251C61" w:rsidP="00A04D1D">
      <w:pPr>
        <w:pStyle w:val="MP3-BodyText"/>
        <w:widowControl/>
        <w:jc w:val="both"/>
        <w:rPr>
          <w:rFonts w:ascii="Arial" w:hAnsi="Arial" w:cs="Arial"/>
        </w:rPr>
      </w:pPr>
      <w:r w:rsidRPr="001F5F9D">
        <w:rPr>
          <w:rFonts w:ascii="Arial" w:hAnsi="Arial" w:cs="Arial"/>
        </w:rPr>
        <w:t xml:space="preserve">New employees who are </w:t>
      </w:r>
      <w:r>
        <w:rPr>
          <w:rFonts w:ascii="Arial" w:hAnsi="Arial" w:cs="Arial"/>
        </w:rPr>
        <w:t xml:space="preserve">academy </w:t>
      </w:r>
      <w:r w:rsidRPr="00A04D1D">
        <w:rPr>
          <w:rFonts w:ascii="Arial" w:hAnsi="Arial" w:cs="Arial"/>
        </w:rPr>
        <w:t>graduates employed after March 21, 202</w:t>
      </w:r>
      <w:r w:rsidR="00FE5C47">
        <w:rPr>
          <w:rFonts w:ascii="Arial" w:hAnsi="Arial" w:cs="Arial"/>
        </w:rPr>
        <w:t>3</w:t>
      </w:r>
      <w:r w:rsidRPr="00A04D1D">
        <w:rPr>
          <w:rFonts w:ascii="Arial" w:hAnsi="Arial" w:cs="Arial"/>
        </w:rPr>
        <w:t xml:space="preserve">, will receive a signing bonus of $5,000. Fifty percent </w:t>
      </w:r>
      <w:r>
        <w:rPr>
          <w:rFonts w:ascii="Arial" w:hAnsi="Arial" w:cs="Arial"/>
        </w:rPr>
        <w:t xml:space="preserve">is </w:t>
      </w:r>
      <w:r w:rsidRPr="00A04D1D">
        <w:rPr>
          <w:rFonts w:ascii="Arial" w:hAnsi="Arial" w:cs="Arial"/>
        </w:rPr>
        <w:t>paid upon hire</w:t>
      </w:r>
      <w:r>
        <w:rPr>
          <w:rFonts w:ascii="Arial" w:hAnsi="Arial" w:cs="Arial"/>
        </w:rPr>
        <w:t>,</w:t>
      </w:r>
      <w:r w:rsidRPr="00A04D1D">
        <w:rPr>
          <w:rFonts w:ascii="Arial" w:hAnsi="Arial" w:cs="Arial"/>
        </w:rPr>
        <w:t xml:space="preserve"> and fifty</w:t>
      </w:r>
      <w:r w:rsidRPr="00A04D1D">
        <w:rPr>
          <w:rFonts w:ascii="Arial" w:hAnsi="Arial" w:cs="Arial"/>
        </w:rPr>
        <w:t xml:space="preserve"> percent </w:t>
      </w:r>
      <w:r>
        <w:rPr>
          <w:rFonts w:ascii="Arial" w:hAnsi="Arial" w:cs="Arial"/>
        </w:rPr>
        <w:t xml:space="preserve">is </w:t>
      </w:r>
      <w:r w:rsidRPr="00A04D1D">
        <w:rPr>
          <w:rFonts w:ascii="Arial" w:hAnsi="Arial" w:cs="Arial"/>
        </w:rPr>
        <w:t>paid once they satisfactorily complete their probationary period.</w:t>
      </w:r>
    </w:p>
    <w:p w14:paraId="2FD9DCF0" w14:textId="77777777" w:rsidR="00A04D1D" w:rsidRDefault="00A04D1D" w:rsidP="00FE5C47">
      <w:pPr>
        <w:spacing w:after="0"/>
      </w:pPr>
    </w:p>
    <w:p w14:paraId="75CC82ED" w14:textId="64503EB3" w:rsidR="00A04D1D" w:rsidRPr="001F5F9D" w:rsidRDefault="00251C61" w:rsidP="00FE5C47">
      <w:r>
        <w:t>For new laterals, the employee will receive an additional $1,000 per year for previous P.C. 830.1(a) service minus their probationary period with a maximum of $10,000. Fifty per</w:t>
      </w:r>
      <w:r>
        <w:t xml:space="preserve">cent </w:t>
      </w:r>
      <w:r w:rsidR="00FE5C47">
        <w:t xml:space="preserve">is </w:t>
      </w:r>
      <w:r>
        <w:t>paid upon hire</w:t>
      </w:r>
      <w:r w:rsidR="00FE5C47">
        <w:t>,</w:t>
      </w:r>
      <w:r>
        <w:t xml:space="preserve"> and fifty percent </w:t>
      </w:r>
      <w:r w:rsidR="00FE5C47">
        <w:t xml:space="preserve">is </w:t>
      </w:r>
      <w:r>
        <w:t xml:space="preserve">paid once they </w:t>
      </w:r>
      <w:r w:rsidR="00FE5C47" w:rsidRPr="00A04D1D">
        <w:t>satisfactorily complete their probationary period.</w:t>
      </w:r>
    </w:p>
    <w:p w14:paraId="062D1578" w14:textId="31203455" w:rsidR="00A04D1D" w:rsidRDefault="00251C61" w:rsidP="00A04D1D">
      <w:pPr>
        <w:spacing w:after="0"/>
      </w:pPr>
      <w:r w:rsidRPr="001F5F9D">
        <w:t xml:space="preserve">This agreement expires on December 31, 2024. </w:t>
      </w:r>
    </w:p>
    <w:p w14:paraId="3B847C24" w14:textId="77777777" w:rsidR="00A04D1D" w:rsidRPr="001F5F9D" w:rsidRDefault="00A04D1D" w:rsidP="00A04D1D">
      <w:pPr>
        <w:spacing w:after="0"/>
      </w:pPr>
    </w:p>
    <w:p w14:paraId="7DB22617" w14:textId="77777777" w:rsidR="00251C61" w:rsidRDefault="00251C61" w:rsidP="00FE5C47">
      <w:pPr>
        <w:spacing w:after="0"/>
        <w:rPr>
          <w:rFonts w:eastAsia="Calibri"/>
          <w:bCs w:val="0"/>
        </w:rPr>
      </w:pPr>
    </w:p>
    <w:p w14:paraId="3608BDFC" w14:textId="5639AD17" w:rsidR="00233B11" w:rsidRDefault="00251C61" w:rsidP="00FE5C47">
      <w:pPr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</w:r>
      <w:r w:rsidR="00FE5C47">
        <w:rPr>
          <w:rFonts w:eastAsia="Calibri"/>
          <w:bCs w:val="0"/>
        </w:rPr>
        <w:tab/>
      </w:r>
      <w:r w:rsidR="00FE5C47">
        <w:rPr>
          <w:rFonts w:eastAsia="Calibri"/>
          <w:bCs w:val="0"/>
        </w:rPr>
        <w:tab/>
      </w: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</w:t>
      </w:r>
    </w:p>
    <w:p w14:paraId="086D2DBD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F80602F" w14:textId="443534C7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C97C64">
        <w:rPr>
          <w:rFonts w:eastAsia="Calibri"/>
          <w:bCs w:val="0"/>
        </w:rPr>
        <w:t>DSA</w:t>
      </w:r>
    </w:p>
    <w:p w14:paraId="5AF6D19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9D2E0D3" w14:textId="77777777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</w:t>
      </w:r>
      <w:r>
        <w:rPr>
          <w:rFonts w:eastAsia="Calibri"/>
          <w:bCs w:val="0"/>
        </w:rPr>
        <w:t>______</w:t>
      </w:r>
      <w:r>
        <w:rPr>
          <w:rFonts w:eastAsia="Calibri"/>
          <w:bCs w:val="0"/>
        </w:rPr>
        <w:tab/>
        <w:t>___________________________</w:t>
      </w:r>
    </w:p>
    <w:p w14:paraId="3A07D220" w14:textId="43F4AB07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C97C64">
        <w:rPr>
          <w:rFonts w:eastAsia="Calibri"/>
          <w:bCs w:val="0"/>
        </w:rPr>
        <w:t>Charlie Nowdesha</w:t>
      </w:r>
    </w:p>
    <w:p w14:paraId="5914D670" w14:textId="77777777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F73651A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8FA44D3" w14:textId="77777777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42F3D34" w14:textId="1E9BFD4D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</w:r>
      <w:r w:rsidR="00C97C64">
        <w:rPr>
          <w:rFonts w:eastAsia="Calibri"/>
          <w:bCs w:val="0"/>
        </w:rPr>
        <w:t>Ron Copeland</w:t>
      </w:r>
    </w:p>
    <w:p w14:paraId="734BB29A" w14:textId="7917F8DE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C97C64">
        <w:rPr>
          <w:rFonts w:eastAsia="Calibri"/>
          <w:bCs w:val="0"/>
        </w:rPr>
        <w:t>Business Agent</w:t>
      </w:r>
    </w:p>
    <w:p w14:paraId="3A0FBF6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92F6748" w14:textId="77777777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A99EED9" w14:textId="77777777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E6CF5C9" w14:textId="77777777" w:rsidR="00233B11" w:rsidRDefault="00251C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351E2312" w14:textId="77777777" w:rsidR="00233B11" w:rsidRDefault="00251C61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112" w14:textId="77777777" w:rsidR="00000000" w:rsidRDefault="00251C61">
      <w:pPr>
        <w:spacing w:after="0"/>
      </w:pPr>
      <w:r>
        <w:separator/>
      </w:r>
    </w:p>
  </w:endnote>
  <w:endnote w:type="continuationSeparator" w:id="0">
    <w:p w14:paraId="2546AD5F" w14:textId="77777777" w:rsidR="00000000" w:rsidRDefault="00251C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5F" w14:textId="6E9A91AE" w:rsidR="00233B11" w:rsidRDefault="00251C61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56E2F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C97C64">
      <w:t>DSA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0D13" w14:textId="77777777" w:rsidR="00000000" w:rsidRDefault="00251C61">
      <w:pPr>
        <w:spacing w:after="0"/>
      </w:pPr>
      <w:r>
        <w:separator/>
      </w:r>
    </w:p>
  </w:footnote>
  <w:footnote w:type="continuationSeparator" w:id="0">
    <w:p w14:paraId="0364637A" w14:textId="77777777" w:rsidR="00000000" w:rsidRDefault="00251C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55A" w14:textId="77777777" w:rsidR="00EE3E6F" w:rsidRDefault="00251C61" w:rsidP="00EE3E6F">
    <w:pPr>
      <w:spacing w:after="0"/>
      <w:jc w:val="center"/>
    </w:pPr>
    <w:r>
      <w:t xml:space="preserve">SIDE </w:t>
    </w:r>
    <w:r w:rsidRPr="00AD7C49">
      <w:t>LETTER</w:t>
    </w:r>
    <w:r>
      <w:t xml:space="preserve"> AGREEMENT BETWEEN THE COUNTY OF SISKIYOU AND </w:t>
    </w:r>
  </w:p>
  <w:p w14:paraId="48A72511" w14:textId="77777777" w:rsidR="00EE3E6F" w:rsidRDefault="00251C61" w:rsidP="00EE3E6F">
    <w:pPr>
      <w:spacing w:after="0"/>
      <w:jc w:val="center"/>
    </w:pPr>
    <w:r>
      <w:t>DEPUTY SHERIFFS’ ASSOCIATION</w:t>
    </w:r>
  </w:p>
  <w:p w14:paraId="7ED2DFA9" w14:textId="77777777" w:rsidR="00251C61" w:rsidRDefault="00251C61" w:rsidP="00EE3E6F">
    <w:pPr>
      <w:spacing w:after="0"/>
      <w:jc w:val="center"/>
    </w:pPr>
  </w:p>
  <w:p w14:paraId="4F45DFEE" w14:textId="2FA145F9" w:rsidR="00EE3E6F" w:rsidRDefault="00251C61" w:rsidP="00251C61">
    <w:pPr>
      <w:spacing w:after="0"/>
      <w:jc w:val="center"/>
    </w:pPr>
    <w:r>
      <w:t>SL#202</w:t>
    </w:r>
    <w:r w:rsidR="00FE5C47">
      <w:t>3</w:t>
    </w:r>
    <w:r>
      <w:t>-02</w:t>
    </w:r>
    <w:r w:rsidR="00A04D1D">
      <w:t xml:space="preserve"> – Referral and Signing Bonus</w:t>
    </w:r>
  </w:p>
  <w:p w14:paraId="49DB8447" w14:textId="77777777" w:rsidR="00EE3E6F" w:rsidRDefault="00EE3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41C46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E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68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46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05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C6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26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A4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64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AB5EA3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F680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68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C6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7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0E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6A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E0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22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E6645020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737CE3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9671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1CE6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38F2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C6CA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2E21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84FE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AED0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5426B1"/>
    <w:multiLevelType w:val="hybridMultilevel"/>
    <w:tmpl w:val="FE4445AA"/>
    <w:lvl w:ilvl="0" w:tplc="807446C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060C51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692892B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7703CD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D8EDAB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284949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AFECE5A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38E540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9FC8384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CD0299"/>
    <w:multiLevelType w:val="multilevel"/>
    <w:tmpl w:val="BE2C43B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897293">
    <w:abstractNumId w:val="2"/>
  </w:num>
  <w:num w:numId="2" w16cid:durableId="1323659742">
    <w:abstractNumId w:val="3"/>
    <w:lvlOverride w:ilvl="0">
      <w:startOverride w:val="1"/>
    </w:lvlOverride>
  </w:num>
  <w:num w:numId="3" w16cid:durableId="35594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139992">
    <w:abstractNumId w:val="1"/>
  </w:num>
  <w:num w:numId="5" w16cid:durableId="140302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343765">
    <w:abstractNumId w:val="0"/>
  </w:num>
  <w:num w:numId="7" w16cid:durableId="126092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907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8270371">
    <w:abstractNumId w:val="4"/>
  </w:num>
  <w:num w:numId="10" w16cid:durableId="12767950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sDQ1NzKyNDMzMrZU0lEKTi0uzszPAykwrQUA5mscIiwAAAA="/>
  </w:docVars>
  <w:rsids>
    <w:rsidRoot w:val="00233B11"/>
    <w:rsid w:val="00002530"/>
    <w:rsid w:val="0002247E"/>
    <w:rsid w:val="00162BB8"/>
    <w:rsid w:val="001D4862"/>
    <w:rsid w:val="001E2195"/>
    <w:rsid w:val="001F5F9D"/>
    <w:rsid w:val="00233B11"/>
    <w:rsid w:val="00251C61"/>
    <w:rsid w:val="0028460A"/>
    <w:rsid w:val="002A0DC0"/>
    <w:rsid w:val="003109E5"/>
    <w:rsid w:val="003721F6"/>
    <w:rsid w:val="004D2F8A"/>
    <w:rsid w:val="0055387A"/>
    <w:rsid w:val="005C42EA"/>
    <w:rsid w:val="00632D8A"/>
    <w:rsid w:val="006649A2"/>
    <w:rsid w:val="006A3984"/>
    <w:rsid w:val="0072335B"/>
    <w:rsid w:val="00775E81"/>
    <w:rsid w:val="00847FCA"/>
    <w:rsid w:val="00856E2F"/>
    <w:rsid w:val="008C3E21"/>
    <w:rsid w:val="009A0877"/>
    <w:rsid w:val="00A02B96"/>
    <w:rsid w:val="00A04D1D"/>
    <w:rsid w:val="00AD7C49"/>
    <w:rsid w:val="00C300D5"/>
    <w:rsid w:val="00C84143"/>
    <w:rsid w:val="00C97C64"/>
    <w:rsid w:val="00EE3E6F"/>
    <w:rsid w:val="00F07063"/>
    <w:rsid w:val="00F850E6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FD7F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A04D1D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A04D1D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2</cp:revision>
  <dcterms:created xsi:type="dcterms:W3CDTF">2023-02-09T21:02:00Z</dcterms:created>
  <dcterms:modified xsi:type="dcterms:W3CDTF">2023-02-09T21:09:00Z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74f28ea6154babcc33b2bf9ebf8939005168fd8bee5ef45420f932cdd67f9c3f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