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18" w:rsidRDefault="00D6249B">
      <w:pPr>
        <w:pStyle w:val="Title"/>
      </w:pPr>
      <w:r>
        <w:t>Attachment A</w:t>
      </w:r>
    </w:p>
    <w:p w:rsidR="00856B18" w:rsidRDefault="00856B18">
      <w:pPr>
        <w:pStyle w:val="BodyText"/>
        <w:rPr>
          <w:b/>
          <w:sz w:val="20"/>
        </w:rPr>
      </w:pPr>
    </w:p>
    <w:p w:rsidR="00856B18" w:rsidRDefault="00856B18">
      <w:pPr>
        <w:pStyle w:val="BodyText"/>
        <w:spacing w:before="11"/>
        <w:rPr>
          <w:b/>
          <w:sz w:val="19"/>
        </w:rPr>
      </w:pPr>
    </w:p>
    <w:p w:rsidR="00856B18" w:rsidRDefault="00D6249B">
      <w:pPr>
        <w:pStyle w:val="ListParagraph"/>
        <w:numPr>
          <w:ilvl w:val="0"/>
          <w:numId w:val="1"/>
        </w:numPr>
        <w:tabs>
          <w:tab w:val="left" w:pos="461"/>
        </w:tabs>
        <w:spacing w:before="92"/>
        <w:ind w:hanging="361"/>
        <w:rPr>
          <w:sz w:val="24"/>
        </w:rPr>
      </w:pPr>
      <w:r>
        <w:rPr>
          <w:sz w:val="24"/>
          <w:u w:val="single"/>
        </w:rPr>
        <w:t>Scope of</w:t>
      </w:r>
      <w:r>
        <w:rPr>
          <w:spacing w:val="-5"/>
          <w:sz w:val="24"/>
          <w:u w:val="single"/>
        </w:rPr>
        <w:t xml:space="preserve"> </w:t>
      </w:r>
      <w:r>
        <w:rPr>
          <w:sz w:val="24"/>
          <w:u w:val="single"/>
        </w:rPr>
        <w:t>Services</w:t>
      </w:r>
    </w:p>
    <w:p w:rsidR="00856B18" w:rsidRDefault="00856B18">
      <w:pPr>
        <w:pStyle w:val="BodyText"/>
        <w:rPr>
          <w:sz w:val="16"/>
        </w:rPr>
      </w:pPr>
    </w:p>
    <w:p w:rsidR="00856B18" w:rsidRDefault="00D6249B">
      <w:pPr>
        <w:pStyle w:val="BodyText"/>
        <w:spacing w:before="92"/>
        <w:ind w:left="460"/>
      </w:pPr>
      <w:r>
        <w:t>Contractor will provide the following services at the Siskiyou County Jail (“Facility):</w:t>
      </w:r>
    </w:p>
    <w:p w:rsidR="00856B18" w:rsidRDefault="00856B18">
      <w:pPr>
        <w:pStyle w:val="BodyText"/>
      </w:pPr>
    </w:p>
    <w:p w:rsidR="00856B18" w:rsidRDefault="00D6249B">
      <w:pPr>
        <w:pStyle w:val="ListParagraph"/>
        <w:numPr>
          <w:ilvl w:val="1"/>
          <w:numId w:val="1"/>
        </w:numPr>
        <w:tabs>
          <w:tab w:val="left" w:pos="821"/>
        </w:tabs>
        <w:ind w:hanging="361"/>
        <w:rPr>
          <w:sz w:val="24"/>
        </w:rPr>
      </w:pPr>
      <w:r>
        <w:rPr>
          <w:sz w:val="24"/>
          <w:u w:val="single"/>
        </w:rPr>
        <w:t>Fill and Deliver</w:t>
      </w:r>
      <w:r>
        <w:rPr>
          <w:spacing w:val="-2"/>
          <w:sz w:val="24"/>
          <w:u w:val="single"/>
        </w:rPr>
        <w:t xml:space="preserve"> </w:t>
      </w:r>
      <w:r>
        <w:rPr>
          <w:sz w:val="24"/>
          <w:u w:val="single"/>
        </w:rPr>
        <w:t>Prescriptions</w:t>
      </w:r>
    </w:p>
    <w:p w:rsidR="00856B18" w:rsidRDefault="00856B18">
      <w:pPr>
        <w:pStyle w:val="BodyText"/>
        <w:rPr>
          <w:sz w:val="16"/>
        </w:rPr>
      </w:pPr>
    </w:p>
    <w:p w:rsidR="00856B18" w:rsidRDefault="00D6249B">
      <w:pPr>
        <w:pStyle w:val="BodyText"/>
        <w:spacing w:before="92"/>
        <w:ind w:left="820" w:right="113"/>
        <w:jc w:val="both"/>
      </w:pPr>
      <w:r>
        <w:t>Contractor will fill all new and refill prescription items daily, Monday through Friday,</w:t>
      </w:r>
      <w:r>
        <w:rPr>
          <w:spacing w:val="-16"/>
        </w:rPr>
        <w:t xml:space="preserve"> </w:t>
      </w:r>
      <w:r>
        <w:t>and</w:t>
      </w:r>
      <w:r>
        <w:rPr>
          <w:spacing w:val="-16"/>
        </w:rPr>
        <w:t xml:space="preserve"> </w:t>
      </w:r>
      <w:r>
        <w:t>ship</w:t>
      </w:r>
      <w:r>
        <w:rPr>
          <w:spacing w:val="-18"/>
        </w:rPr>
        <w:t xml:space="preserve"> </w:t>
      </w:r>
      <w:r>
        <w:t>for</w:t>
      </w:r>
      <w:r>
        <w:rPr>
          <w:spacing w:val="-16"/>
        </w:rPr>
        <w:t xml:space="preserve"> </w:t>
      </w:r>
      <w:r>
        <w:t>next</w:t>
      </w:r>
      <w:r>
        <w:rPr>
          <w:spacing w:val="-16"/>
        </w:rPr>
        <w:t xml:space="preserve"> </w:t>
      </w:r>
      <w:r>
        <w:t>business</w:t>
      </w:r>
      <w:r>
        <w:rPr>
          <w:spacing w:val="-18"/>
        </w:rPr>
        <w:t xml:space="preserve"> </w:t>
      </w:r>
      <w:r>
        <w:t>day</w:t>
      </w:r>
      <w:r>
        <w:rPr>
          <w:spacing w:val="-18"/>
        </w:rPr>
        <w:t xml:space="preserve"> </w:t>
      </w:r>
      <w:r>
        <w:t>delivery</w:t>
      </w:r>
      <w:r>
        <w:rPr>
          <w:spacing w:val="36"/>
        </w:rPr>
        <w:t xml:space="preserve"> </w:t>
      </w:r>
      <w:r>
        <w:t>to</w:t>
      </w:r>
      <w:r>
        <w:rPr>
          <w:spacing w:val="-17"/>
        </w:rPr>
        <w:t xml:space="preserve"> </w:t>
      </w:r>
      <w:r>
        <w:t>Facility.</w:t>
      </w:r>
      <w:r>
        <w:rPr>
          <w:spacing w:val="31"/>
        </w:rPr>
        <w:t xml:space="preserve"> </w:t>
      </w:r>
      <w:r>
        <w:t>All</w:t>
      </w:r>
      <w:r>
        <w:rPr>
          <w:spacing w:val="-16"/>
        </w:rPr>
        <w:t xml:space="preserve"> </w:t>
      </w:r>
      <w:r>
        <w:t>prescription</w:t>
      </w:r>
      <w:r>
        <w:rPr>
          <w:spacing w:val="-16"/>
        </w:rPr>
        <w:t xml:space="preserve"> </w:t>
      </w:r>
      <w:r>
        <w:t>items transmitted by the order cut-off time of 2:00 PM Pacific Standard Time on the business day before the scheduled delivery days, will be delivered the next business day (holidays excluded), w</w:t>
      </w:r>
      <w:r>
        <w:t>ith the exception of Saturday. If Monday is a regular (non-holiday) delivery day, all prescriptions ordered before 11:00 AM</w:t>
      </w:r>
      <w:r>
        <w:rPr>
          <w:spacing w:val="-9"/>
        </w:rPr>
        <w:t xml:space="preserve"> </w:t>
      </w:r>
      <w:r>
        <w:t>Pacific</w:t>
      </w:r>
      <w:r>
        <w:rPr>
          <w:spacing w:val="-9"/>
        </w:rPr>
        <w:t xml:space="preserve"> </w:t>
      </w:r>
      <w:r>
        <w:t>Standard</w:t>
      </w:r>
      <w:r>
        <w:rPr>
          <w:spacing w:val="-10"/>
        </w:rPr>
        <w:t xml:space="preserve"> </w:t>
      </w:r>
      <w:r>
        <w:t>Time</w:t>
      </w:r>
      <w:r>
        <w:rPr>
          <w:spacing w:val="-10"/>
        </w:rPr>
        <w:t xml:space="preserve"> </w:t>
      </w:r>
      <w:r>
        <w:t>on</w:t>
      </w:r>
      <w:r>
        <w:rPr>
          <w:spacing w:val="-10"/>
        </w:rPr>
        <w:t xml:space="preserve"> </w:t>
      </w:r>
      <w:r>
        <w:t>Saturday,</w:t>
      </w:r>
      <w:r>
        <w:rPr>
          <w:spacing w:val="-10"/>
        </w:rPr>
        <w:t xml:space="preserve"> </w:t>
      </w:r>
      <w:r>
        <w:t>will</w:t>
      </w:r>
      <w:r>
        <w:rPr>
          <w:spacing w:val="-9"/>
        </w:rPr>
        <w:t xml:space="preserve"> </w:t>
      </w:r>
      <w:r>
        <w:t>be</w:t>
      </w:r>
      <w:r>
        <w:rPr>
          <w:spacing w:val="-7"/>
        </w:rPr>
        <w:t xml:space="preserve"> </w:t>
      </w:r>
      <w:r>
        <w:t>included</w:t>
      </w:r>
      <w:r>
        <w:rPr>
          <w:spacing w:val="-10"/>
        </w:rPr>
        <w:t xml:space="preserve"> </w:t>
      </w:r>
      <w:r>
        <w:t>in</w:t>
      </w:r>
      <w:r>
        <w:rPr>
          <w:spacing w:val="-8"/>
        </w:rPr>
        <w:t xml:space="preserve"> </w:t>
      </w:r>
      <w:r>
        <w:t>this</w:t>
      </w:r>
      <w:r>
        <w:rPr>
          <w:spacing w:val="-9"/>
        </w:rPr>
        <w:t xml:space="preserve"> </w:t>
      </w:r>
      <w:r>
        <w:t>shipment</w:t>
      </w:r>
      <w:r>
        <w:rPr>
          <w:spacing w:val="-8"/>
        </w:rPr>
        <w:t xml:space="preserve"> </w:t>
      </w:r>
      <w:r>
        <w:t>for</w:t>
      </w:r>
      <w:r>
        <w:rPr>
          <w:spacing w:val="-9"/>
        </w:rPr>
        <w:t xml:space="preserve"> </w:t>
      </w:r>
      <w:r>
        <w:t>the next working day (usually Monday) unless the Facility i</w:t>
      </w:r>
      <w:r>
        <w:t>s notified otherwise. Shipping</w:t>
      </w:r>
      <w:r>
        <w:rPr>
          <w:spacing w:val="-16"/>
        </w:rPr>
        <w:t xml:space="preserve"> </w:t>
      </w:r>
      <w:r>
        <w:t>costs</w:t>
      </w:r>
      <w:r>
        <w:rPr>
          <w:spacing w:val="-15"/>
        </w:rPr>
        <w:t xml:space="preserve"> </w:t>
      </w:r>
      <w:r>
        <w:t>are</w:t>
      </w:r>
      <w:r>
        <w:rPr>
          <w:spacing w:val="-18"/>
        </w:rPr>
        <w:t xml:space="preserve"> </w:t>
      </w:r>
      <w:r>
        <w:t>included</w:t>
      </w:r>
      <w:r>
        <w:rPr>
          <w:spacing w:val="-16"/>
        </w:rPr>
        <w:t xml:space="preserve"> </w:t>
      </w:r>
      <w:r>
        <w:t>as</w:t>
      </w:r>
      <w:r>
        <w:rPr>
          <w:spacing w:val="-18"/>
        </w:rPr>
        <w:t xml:space="preserve"> </w:t>
      </w:r>
      <w:r>
        <w:t>part</w:t>
      </w:r>
      <w:r>
        <w:rPr>
          <w:spacing w:val="-18"/>
        </w:rPr>
        <w:t xml:space="preserve"> </w:t>
      </w:r>
      <w:r>
        <w:t>of</w:t>
      </w:r>
      <w:r>
        <w:rPr>
          <w:spacing w:val="-17"/>
        </w:rPr>
        <w:t xml:space="preserve"> </w:t>
      </w:r>
      <w:r>
        <w:t>our</w:t>
      </w:r>
      <w:r>
        <w:rPr>
          <w:spacing w:val="-18"/>
        </w:rPr>
        <w:t xml:space="preserve"> </w:t>
      </w:r>
      <w:r>
        <w:t>bid</w:t>
      </w:r>
      <w:r>
        <w:rPr>
          <w:spacing w:val="-18"/>
        </w:rPr>
        <w:t xml:space="preserve"> </w:t>
      </w:r>
      <w:r>
        <w:t>rate.</w:t>
      </w:r>
      <w:r>
        <w:rPr>
          <w:spacing w:val="36"/>
        </w:rPr>
        <w:t xml:space="preserve"> </w:t>
      </w:r>
      <w:r>
        <w:t>Diamond</w:t>
      </w:r>
      <w:r>
        <w:rPr>
          <w:spacing w:val="-17"/>
        </w:rPr>
        <w:t xml:space="preserve"> </w:t>
      </w:r>
      <w:r>
        <w:t>utilizes</w:t>
      </w:r>
      <w:r>
        <w:rPr>
          <w:spacing w:val="-18"/>
        </w:rPr>
        <w:t xml:space="preserve"> </w:t>
      </w:r>
      <w:r>
        <w:t>a</w:t>
      </w:r>
      <w:r>
        <w:rPr>
          <w:spacing w:val="-15"/>
        </w:rPr>
        <w:t xml:space="preserve"> </w:t>
      </w:r>
      <w:r>
        <w:t>preferred shipping</w:t>
      </w:r>
      <w:r>
        <w:rPr>
          <w:spacing w:val="-6"/>
        </w:rPr>
        <w:t xml:space="preserve"> </w:t>
      </w:r>
      <w:r>
        <w:t>partner,</w:t>
      </w:r>
      <w:r>
        <w:rPr>
          <w:spacing w:val="-5"/>
        </w:rPr>
        <w:t xml:space="preserve"> </w:t>
      </w:r>
      <w:r>
        <w:t>if</w:t>
      </w:r>
      <w:r>
        <w:rPr>
          <w:spacing w:val="-4"/>
        </w:rPr>
        <w:t xml:space="preserve"> </w:t>
      </w:r>
      <w:r>
        <w:t>a</w:t>
      </w:r>
      <w:r>
        <w:rPr>
          <w:spacing w:val="-4"/>
        </w:rPr>
        <w:t xml:space="preserve"> </w:t>
      </w:r>
      <w:r>
        <w:t>common</w:t>
      </w:r>
      <w:r>
        <w:rPr>
          <w:spacing w:val="-4"/>
        </w:rPr>
        <w:t xml:space="preserve"> </w:t>
      </w:r>
      <w:r>
        <w:t>carrier</w:t>
      </w:r>
      <w:r>
        <w:rPr>
          <w:spacing w:val="-5"/>
        </w:rPr>
        <w:t xml:space="preserve"> </w:t>
      </w:r>
      <w:r>
        <w:t>other</w:t>
      </w:r>
      <w:r>
        <w:rPr>
          <w:spacing w:val="-5"/>
        </w:rPr>
        <w:t xml:space="preserve"> </w:t>
      </w:r>
      <w:r>
        <w:t>than</w:t>
      </w:r>
      <w:r>
        <w:rPr>
          <w:spacing w:val="-4"/>
        </w:rPr>
        <w:t xml:space="preserve"> </w:t>
      </w:r>
      <w:r>
        <w:t>our</w:t>
      </w:r>
      <w:r>
        <w:rPr>
          <w:spacing w:val="-5"/>
        </w:rPr>
        <w:t xml:space="preserve"> </w:t>
      </w:r>
      <w:r>
        <w:t>preferred</w:t>
      </w:r>
      <w:r>
        <w:rPr>
          <w:spacing w:val="-4"/>
        </w:rPr>
        <w:t xml:space="preserve"> </w:t>
      </w:r>
      <w:r>
        <w:t>shipping</w:t>
      </w:r>
      <w:r>
        <w:rPr>
          <w:spacing w:val="-4"/>
        </w:rPr>
        <w:t xml:space="preserve"> </w:t>
      </w:r>
      <w:r>
        <w:t>partner is requested, those costs for shipping will be billed as a pass-through charge. If medications are shipped to correctional institutions other than to Siskiyou County, those shipping costs will be a pass-through</w:t>
      </w:r>
      <w:r>
        <w:rPr>
          <w:spacing w:val="-9"/>
        </w:rPr>
        <w:t xml:space="preserve"> </w:t>
      </w:r>
      <w:r>
        <w:t>charge</w:t>
      </w:r>
    </w:p>
    <w:p w:rsidR="00856B18" w:rsidRDefault="00D6249B" w:rsidP="000F4B5A">
      <w:pPr>
        <w:pStyle w:val="BodyText"/>
        <w:spacing w:before="3" w:line="550" w:lineRule="atLeast"/>
        <w:ind w:left="820" w:right="116"/>
        <w:jc w:val="both"/>
      </w:pPr>
      <w:r>
        <w:t>Diamond</w:t>
      </w:r>
      <w:r>
        <w:rPr>
          <w:spacing w:val="-16"/>
        </w:rPr>
        <w:t xml:space="preserve"> </w:t>
      </w:r>
      <w:r>
        <w:t>Drugs,</w:t>
      </w:r>
      <w:r>
        <w:rPr>
          <w:spacing w:val="-15"/>
        </w:rPr>
        <w:t xml:space="preserve"> </w:t>
      </w:r>
      <w:r w:rsidR="0030652B">
        <w:t>Inc.</w:t>
      </w:r>
      <w:r>
        <w:rPr>
          <w:spacing w:val="-13"/>
        </w:rPr>
        <w:t xml:space="preserve"> </w:t>
      </w:r>
      <w:r>
        <w:t>will</w:t>
      </w:r>
      <w:r>
        <w:rPr>
          <w:spacing w:val="-17"/>
        </w:rPr>
        <w:t xml:space="preserve"> </w:t>
      </w:r>
      <w:r>
        <w:t>be</w:t>
      </w:r>
      <w:r>
        <w:rPr>
          <w:spacing w:val="-15"/>
        </w:rPr>
        <w:t xml:space="preserve"> </w:t>
      </w:r>
      <w:r>
        <w:t>clo</w:t>
      </w:r>
      <w:r>
        <w:t>sed</w:t>
      </w:r>
      <w:r>
        <w:rPr>
          <w:spacing w:val="-15"/>
        </w:rPr>
        <w:t xml:space="preserve"> </w:t>
      </w:r>
      <w:r>
        <w:t>on</w:t>
      </w:r>
      <w:r>
        <w:rPr>
          <w:spacing w:val="-13"/>
        </w:rPr>
        <w:t xml:space="preserve"> </w:t>
      </w:r>
      <w:r>
        <w:t>six</w:t>
      </w:r>
      <w:r>
        <w:rPr>
          <w:spacing w:val="-17"/>
        </w:rPr>
        <w:t xml:space="preserve"> </w:t>
      </w:r>
      <w:r>
        <w:t>(6)</w:t>
      </w:r>
      <w:r>
        <w:rPr>
          <w:spacing w:val="-16"/>
        </w:rPr>
        <w:t xml:space="preserve"> </w:t>
      </w:r>
      <w:r>
        <w:t>holidays</w:t>
      </w:r>
      <w:r>
        <w:rPr>
          <w:spacing w:val="-15"/>
        </w:rPr>
        <w:t xml:space="preserve"> </w:t>
      </w:r>
      <w:r>
        <w:t>per</w:t>
      </w:r>
      <w:r>
        <w:rPr>
          <w:spacing w:val="-16"/>
        </w:rPr>
        <w:t xml:space="preserve"> </w:t>
      </w:r>
      <w:r>
        <w:t>year,</w:t>
      </w:r>
      <w:r>
        <w:rPr>
          <w:spacing w:val="-17"/>
        </w:rPr>
        <w:t xml:space="preserve"> </w:t>
      </w:r>
      <w:r>
        <w:t>as</w:t>
      </w:r>
      <w:r>
        <w:rPr>
          <w:spacing w:val="-15"/>
        </w:rPr>
        <w:t xml:space="preserve"> </w:t>
      </w:r>
      <w:r>
        <w:t>listed</w:t>
      </w:r>
      <w:r>
        <w:rPr>
          <w:spacing w:val="-15"/>
        </w:rPr>
        <w:t xml:space="preserve"> </w:t>
      </w:r>
      <w:r w:rsidR="000F4B5A">
        <w:rPr>
          <w:spacing w:val="-15"/>
        </w:rPr>
        <w:t>b</w:t>
      </w:r>
      <w:r>
        <w:t xml:space="preserve">elow: </w:t>
      </w:r>
      <w:r>
        <w:t>New Year’s</w:t>
      </w:r>
      <w:r>
        <w:rPr>
          <w:spacing w:val="-2"/>
        </w:rPr>
        <w:t xml:space="preserve"> </w:t>
      </w:r>
      <w:r>
        <w:t>Day</w:t>
      </w:r>
    </w:p>
    <w:p w:rsidR="00856B18" w:rsidRDefault="00D6249B" w:rsidP="000F4B5A">
      <w:pPr>
        <w:pStyle w:val="BodyText"/>
        <w:spacing w:before="3"/>
        <w:ind w:left="820" w:right="6005"/>
      </w:pPr>
      <w:r>
        <w:t xml:space="preserve">Memorial Day </w:t>
      </w:r>
      <w:r>
        <w:t>Independence Day Labor Day Thanksgiving Day Christmas Day</w:t>
      </w:r>
    </w:p>
    <w:p w:rsidR="00856B18" w:rsidRDefault="00856B18">
      <w:pPr>
        <w:pStyle w:val="BodyText"/>
      </w:pPr>
    </w:p>
    <w:p w:rsidR="00856B18" w:rsidRDefault="00D6249B">
      <w:pPr>
        <w:pStyle w:val="BodyText"/>
        <w:ind w:left="820" w:right="117"/>
        <w:jc w:val="both"/>
      </w:pPr>
      <w:r>
        <w:t xml:space="preserve">Contractor will notify County in advance of any changes in the schedule for ordering and/or delivery due to holidays. </w:t>
      </w:r>
      <w:r>
        <w:t>Facility should utilize onsite stock and/or the emergency pharmacy service during holiday closings.</w:t>
      </w:r>
    </w:p>
    <w:p w:rsidR="00856B18" w:rsidRDefault="00856B18">
      <w:pPr>
        <w:pStyle w:val="BodyText"/>
      </w:pPr>
    </w:p>
    <w:p w:rsidR="00856B18" w:rsidRDefault="00D6249B">
      <w:pPr>
        <w:pStyle w:val="ListParagraph"/>
        <w:numPr>
          <w:ilvl w:val="1"/>
          <w:numId w:val="1"/>
        </w:numPr>
        <w:tabs>
          <w:tab w:val="left" w:pos="821"/>
        </w:tabs>
        <w:ind w:hanging="361"/>
        <w:rPr>
          <w:sz w:val="24"/>
        </w:rPr>
      </w:pPr>
      <w:r>
        <w:rPr>
          <w:sz w:val="24"/>
          <w:u w:val="single"/>
        </w:rPr>
        <w:t>Emergency</w:t>
      </w:r>
      <w:r>
        <w:rPr>
          <w:spacing w:val="-3"/>
          <w:sz w:val="24"/>
          <w:u w:val="single"/>
        </w:rPr>
        <w:t xml:space="preserve"> </w:t>
      </w:r>
      <w:r>
        <w:rPr>
          <w:sz w:val="24"/>
          <w:u w:val="single"/>
        </w:rPr>
        <w:t>Service</w:t>
      </w:r>
    </w:p>
    <w:p w:rsidR="00856B18" w:rsidRDefault="00856B18">
      <w:pPr>
        <w:pStyle w:val="BodyText"/>
        <w:rPr>
          <w:sz w:val="16"/>
        </w:rPr>
      </w:pPr>
    </w:p>
    <w:p w:rsidR="00856B18" w:rsidRDefault="00D6249B">
      <w:pPr>
        <w:pStyle w:val="BodyText"/>
        <w:spacing w:before="92"/>
        <w:ind w:left="820" w:right="115"/>
        <w:jc w:val="both"/>
      </w:pPr>
      <w:r>
        <w:t>Contractor will provide Facility medical staff with an emergency phone</w:t>
      </w:r>
      <w:r>
        <w:rPr>
          <w:spacing w:val="-42"/>
        </w:rPr>
        <w:t xml:space="preserve"> </w:t>
      </w:r>
      <w:r>
        <w:t>number to contract the “on call” pharmacist in the event that the medical staff needs to consult with a pharmacist after normal business hours. The “on call” pharmacist will answer medication related questions and assist the medical staff in procedural</w:t>
      </w:r>
      <w:r>
        <w:rPr>
          <w:spacing w:val="-3"/>
        </w:rPr>
        <w:t xml:space="preserve"> </w:t>
      </w:r>
      <w:r>
        <w:t>iss</w:t>
      </w:r>
      <w:r>
        <w:t>ues.</w:t>
      </w:r>
    </w:p>
    <w:p w:rsidR="00856B18" w:rsidRDefault="00856B18">
      <w:pPr>
        <w:pStyle w:val="BodyText"/>
      </w:pPr>
    </w:p>
    <w:p w:rsidR="00856B18" w:rsidRDefault="00D6249B">
      <w:pPr>
        <w:pStyle w:val="ListParagraph"/>
        <w:numPr>
          <w:ilvl w:val="1"/>
          <w:numId w:val="1"/>
        </w:numPr>
        <w:tabs>
          <w:tab w:val="left" w:pos="821"/>
        </w:tabs>
        <w:spacing w:before="1"/>
        <w:ind w:hanging="361"/>
        <w:rPr>
          <w:sz w:val="24"/>
        </w:rPr>
      </w:pPr>
      <w:r>
        <w:rPr>
          <w:sz w:val="24"/>
          <w:u w:val="single"/>
        </w:rPr>
        <w:t>Dispensing</w:t>
      </w:r>
      <w:r>
        <w:rPr>
          <w:spacing w:val="-2"/>
          <w:sz w:val="24"/>
          <w:u w:val="single"/>
        </w:rPr>
        <w:t xml:space="preserve"> </w:t>
      </w:r>
      <w:r>
        <w:rPr>
          <w:sz w:val="24"/>
          <w:u w:val="single"/>
        </w:rPr>
        <w:t>System</w:t>
      </w:r>
    </w:p>
    <w:p w:rsidR="00856B18" w:rsidRDefault="00856B18">
      <w:pPr>
        <w:rPr>
          <w:sz w:val="24"/>
        </w:rPr>
      </w:pPr>
    </w:p>
    <w:p w:rsidR="0030652B" w:rsidRDefault="0030652B">
      <w:pPr>
        <w:rPr>
          <w:sz w:val="24"/>
        </w:rPr>
      </w:pPr>
    </w:p>
    <w:p w:rsidR="0030652B" w:rsidRDefault="0030652B">
      <w:pPr>
        <w:rPr>
          <w:sz w:val="24"/>
        </w:rPr>
      </w:pPr>
    </w:p>
    <w:p w:rsidR="0030652B" w:rsidRDefault="0030652B">
      <w:pPr>
        <w:rPr>
          <w:sz w:val="24"/>
        </w:rPr>
      </w:pPr>
    </w:p>
    <w:p w:rsidR="0030652B" w:rsidRDefault="0030652B">
      <w:pPr>
        <w:rPr>
          <w:sz w:val="24"/>
        </w:rPr>
      </w:pPr>
    </w:p>
    <w:p w:rsidR="0030652B" w:rsidRDefault="0030652B">
      <w:pPr>
        <w:rPr>
          <w:sz w:val="24"/>
        </w:rPr>
      </w:pPr>
      <w:r>
        <w:rPr>
          <w:sz w:val="24"/>
        </w:rPr>
        <w:t xml:space="preserve">                                                               1</w:t>
      </w:r>
    </w:p>
    <w:p w:rsidR="0030652B" w:rsidRDefault="0030652B" w:rsidP="0030652B">
      <w:pPr>
        <w:rPr>
          <w:sz w:val="24"/>
        </w:rPr>
        <w:sectPr w:rsidR="0030652B">
          <w:type w:val="continuous"/>
          <w:pgSz w:w="12240" w:h="15840"/>
          <w:pgMar w:top="1360" w:right="1320" w:bottom="0" w:left="1700" w:header="720" w:footer="720" w:gutter="0"/>
          <w:cols w:space="720"/>
        </w:sectPr>
      </w:pPr>
      <w:r>
        <w:rPr>
          <w:sz w:val="24"/>
        </w:rPr>
        <w:t xml:space="preserve">  </w:t>
      </w:r>
    </w:p>
    <w:p w:rsidR="00856B18" w:rsidRDefault="00D6249B">
      <w:pPr>
        <w:pStyle w:val="BodyText"/>
        <w:spacing w:before="81"/>
        <w:ind w:left="820" w:right="112"/>
        <w:jc w:val="both"/>
      </w:pPr>
      <w:r>
        <w:lastRenderedPageBreak/>
        <w:t>Contractor will dispense all prescriptions via a “blister card” medication dispensing system. Patient specific medications are dispensed in 30-count blister cards with one unit per bubble. Stock and OTC stock medic</w:t>
      </w:r>
      <w:r>
        <w:t>ations can be</w:t>
      </w:r>
      <w:r>
        <w:rPr>
          <w:spacing w:val="-16"/>
        </w:rPr>
        <w:t xml:space="preserve"> </w:t>
      </w:r>
      <w:r>
        <w:t>dispensed</w:t>
      </w:r>
      <w:r>
        <w:rPr>
          <w:spacing w:val="-14"/>
        </w:rPr>
        <w:t xml:space="preserve"> </w:t>
      </w:r>
      <w:r>
        <w:t>in</w:t>
      </w:r>
      <w:r>
        <w:rPr>
          <w:spacing w:val="-15"/>
        </w:rPr>
        <w:t xml:space="preserve"> </w:t>
      </w:r>
      <w:r>
        <w:t>original</w:t>
      </w:r>
      <w:r>
        <w:rPr>
          <w:spacing w:val="-14"/>
        </w:rPr>
        <w:t xml:space="preserve"> </w:t>
      </w:r>
      <w:r>
        <w:t>manufacturer</w:t>
      </w:r>
      <w:r>
        <w:rPr>
          <w:spacing w:val="-16"/>
        </w:rPr>
        <w:t xml:space="preserve"> </w:t>
      </w:r>
      <w:r>
        <w:t>bottles,</w:t>
      </w:r>
      <w:r>
        <w:rPr>
          <w:spacing w:val="-15"/>
        </w:rPr>
        <w:t xml:space="preserve"> </w:t>
      </w:r>
      <w:r>
        <w:t>if</w:t>
      </w:r>
      <w:r>
        <w:rPr>
          <w:spacing w:val="-13"/>
        </w:rPr>
        <w:t xml:space="preserve"> </w:t>
      </w:r>
      <w:r>
        <w:t>requested.</w:t>
      </w:r>
      <w:r>
        <w:rPr>
          <w:spacing w:val="-11"/>
        </w:rPr>
        <w:t xml:space="preserve"> </w:t>
      </w:r>
      <w:r>
        <w:t>Non-oral</w:t>
      </w:r>
      <w:r>
        <w:rPr>
          <w:spacing w:val="-16"/>
        </w:rPr>
        <w:t xml:space="preserve"> </w:t>
      </w:r>
      <w:r>
        <w:t>solid</w:t>
      </w:r>
      <w:r>
        <w:rPr>
          <w:spacing w:val="-12"/>
        </w:rPr>
        <w:t xml:space="preserve"> </w:t>
      </w:r>
      <w:r>
        <w:t>stock medications are distributed as the individual purchase</w:t>
      </w:r>
      <w:r>
        <w:rPr>
          <w:spacing w:val="-11"/>
        </w:rPr>
        <w:t xml:space="preserve"> </w:t>
      </w:r>
      <w:r>
        <w:t>quantity.</w:t>
      </w:r>
    </w:p>
    <w:p w:rsidR="00856B18" w:rsidRDefault="00856B18">
      <w:pPr>
        <w:pStyle w:val="BodyText"/>
      </w:pPr>
    </w:p>
    <w:p w:rsidR="00856B18" w:rsidRDefault="00D6249B">
      <w:pPr>
        <w:pStyle w:val="ListParagraph"/>
        <w:numPr>
          <w:ilvl w:val="1"/>
          <w:numId w:val="1"/>
        </w:numPr>
        <w:tabs>
          <w:tab w:val="left" w:pos="821"/>
        </w:tabs>
        <w:ind w:hanging="361"/>
        <w:rPr>
          <w:sz w:val="24"/>
        </w:rPr>
      </w:pPr>
      <w:r>
        <w:rPr>
          <w:sz w:val="24"/>
          <w:u w:val="single"/>
        </w:rPr>
        <w:t>Medication</w:t>
      </w:r>
      <w:r>
        <w:rPr>
          <w:spacing w:val="-2"/>
          <w:sz w:val="24"/>
          <w:u w:val="single"/>
        </w:rPr>
        <w:t xml:space="preserve"> </w:t>
      </w:r>
      <w:r>
        <w:rPr>
          <w:sz w:val="24"/>
          <w:u w:val="single"/>
        </w:rPr>
        <w:t>Quantities</w:t>
      </w:r>
    </w:p>
    <w:p w:rsidR="00856B18" w:rsidRDefault="00856B18">
      <w:pPr>
        <w:pStyle w:val="BodyText"/>
        <w:spacing w:before="11"/>
        <w:rPr>
          <w:sz w:val="15"/>
        </w:rPr>
      </w:pPr>
    </w:p>
    <w:p w:rsidR="00856B18" w:rsidRDefault="00D6249B">
      <w:pPr>
        <w:pStyle w:val="BodyText"/>
        <w:spacing w:before="92"/>
        <w:ind w:left="820" w:right="115"/>
        <w:jc w:val="both"/>
      </w:pPr>
      <w:r>
        <w:t>Contractor shall dispense prescription items in quantities sufficient to p</w:t>
      </w:r>
      <w:r>
        <w:t>rovide medication for 30 doses initially and will adjust the quantity upward depending on the incarceration period of the inmate-patient. This is subject to the California Board of Pharmacy regulations and instructions of the prescribing practitioner. Main</w:t>
      </w:r>
      <w:r>
        <w:t>tenance medications will not be dispensed in a quantity to exceed a 30-day supply per dispensing.</w:t>
      </w:r>
    </w:p>
    <w:p w:rsidR="00856B18" w:rsidRDefault="00856B18">
      <w:pPr>
        <w:pStyle w:val="BodyText"/>
        <w:spacing w:before="1"/>
      </w:pPr>
    </w:p>
    <w:p w:rsidR="00856B18" w:rsidRDefault="00D6249B">
      <w:pPr>
        <w:pStyle w:val="ListParagraph"/>
        <w:numPr>
          <w:ilvl w:val="1"/>
          <w:numId w:val="1"/>
        </w:numPr>
        <w:tabs>
          <w:tab w:val="left" w:pos="821"/>
        </w:tabs>
        <w:ind w:hanging="361"/>
        <w:rPr>
          <w:sz w:val="24"/>
        </w:rPr>
      </w:pPr>
      <w:r>
        <w:rPr>
          <w:sz w:val="24"/>
          <w:u w:val="single"/>
        </w:rPr>
        <w:t>Controlled</w:t>
      </w:r>
      <w:r>
        <w:rPr>
          <w:spacing w:val="-3"/>
          <w:sz w:val="24"/>
          <w:u w:val="single"/>
        </w:rPr>
        <w:t xml:space="preserve"> </w:t>
      </w:r>
      <w:r>
        <w:rPr>
          <w:sz w:val="24"/>
          <w:u w:val="single"/>
        </w:rPr>
        <w:t>Substances</w:t>
      </w:r>
    </w:p>
    <w:p w:rsidR="00856B18" w:rsidRDefault="00856B18">
      <w:pPr>
        <w:pStyle w:val="BodyText"/>
        <w:rPr>
          <w:sz w:val="16"/>
        </w:rPr>
      </w:pPr>
    </w:p>
    <w:p w:rsidR="00856B18" w:rsidRDefault="00D6249B">
      <w:pPr>
        <w:pStyle w:val="BodyText"/>
        <w:spacing w:before="92"/>
        <w:ind w:left="820" w:right="114"/>
        <w:jc w:val="both"/>
      </w:pPr>
      <w:r>
        <w:t>Contractor shall provide all prescribed controlled substance medications in “blister pack” for easy accountability and will dispose of</w:t>
      </w:r>
      <w:r>
        <w:t xml:space="preserve"> unused controlled substance</w:t>
      </w:r>
      <w:r>
        <w:rPr>
          <w:spacing w:val="-7"/>
        </w:rPr>
        <w:t xml:space="preserve"> </w:t>
      </w:r>
      <w:r>
        <w:t>medications,</w:t>
      </w:r>
      <w:r>
        <w:rPr>
          <w:spacing w:val="-6"/>
        </w:rPr>
        <w:t xml:space="preserve"> </w:t>
      </w:r>
      <w:r>
        <w:t>at</w:t>
      </w:r>
      <w:r>
        <w:rPr>
          <w:spacing w:val="-6"/>
        </w:rPr>
        <w:t xml:space="preserve"> </w:t>
      </w:r>
      <w:r>
        <w:t>no</w:t>
      </w:r>
      <w:r>
        <w:rPr>
          <w:spacing w:val="-6"/>
        </w:rPr>
        <w:t xml:space="preserve"> </w:t>
      </w:r>
      <w:r>
        <w:t>expense</w:t>
      </w:r>
      <w:r>
        <w:rPr>
          <w:spacing w:val="-5"/>
        </w:rPr>
        <w:t xml:space="preserve"> </w:t>
      </w:r>
      <w:r>
        <w:t>to</w:t>
      </w:r>
      <w:r>
        <w:rPr>
          <w:spacing w:val="-6"/>
        </w:rPr>
        <w:t xml:space="preserve"> </w:t>
      </w:r>
      <w:r>
        <w:t>County,</w:t>
      </w:r>
      <w:r>
        <w:rPr>
          <w:spacing w:val="-3"/>
        </w:rPr>
        <w:t xml:space="preserve"> </w:t>
      </w:r>
      <w:r>
        <w:t>if</w:t>
      </w:r>
      <w:r>
        <w:rPr>
          <w:spacing w:val="-7"/>
        </w:rPr>
        <w:t xml:space="preserve"> </w:t>
      </w:r>
      <w:r>
        <w:t>and</w:t>
      </w:r>
      <w:r>
        <w:rPr>
          <w:spacing w:val="-4"/>
        </w:rPr>
        <w:t xml:space="preserve"> </w:t>
      </w:r>
      <w:r>
        <w:t>when</w:t>
      </w:r>
      <w:r>
        <w:rPr>
          <w:spacing w:val="-6"/>
        </w:rPr>
        <w:t xml:space="preserve"> </w:t>
      </w:r>
      <w:r>
        <w:t>permitted</w:t>
      </w:r>
      <w:r>
        <w:rPr>
          <w:spacing w:val="-6"/>
        </w:rPr>
        <w:t xml:space="preserve"> </w:t>
      </w:r>
      <w:r>
        <w:t>by</w:t>
      </w:r>
      <w:r>
        <w:rPr>
          <w:spacing w:val="-5"/>
        </w:rPr>
        <w:t xml:space="preserve"> </w:t>
      </w:r>
      <w:r>
        <w:t>the local DEA field office, and in accordance with applicable State and Federal regulations. If the services of a reverse distributor become necessary for the disposition of controlled substance medications or other medications or drug devices, those charg</w:t>
      </w:r>
      <w:r>
        <w:t>es will be that of the Facility at Facility’s expense through direct contract with the reverse distributor. If destruction is permitted by facility staff,</w:t>
      </w:r>
      <w:r>
        <w:rPr>
          <w:spacing w:val="-19"/>
        </w:rPr>
        <w:t xml:space="preserve"> </w:t>
      </w:r>
      <w:r>
        <w:t>charcoal</w:t>
      </w:r>
      <w:r>
        <w:rPr>
          <w:spacing w:val="-19"/>
        </w:rPr>
        <w:t xml:space="preserve"> </w:t>
      </w:r>
      <w:r>
        <w:t>activated</w:t>
      </w:r>
      <w:r>
        <w:rPr>
          <w:spacing w:val="-16"/>
        </w:rPr>
        <w:t xml:space="preserve"> </w:t>
      </w:r>
      <w:r>
        <w:t>disposal</w:t>
      </w:r>
      <w:r>
        <w:rPr>
          <w:spacing w:val="-20"/>
        </w:rPr>
        <w:t xml:space="preserve"> </w:t>
      </w:r>
      <w:r>
        <w:t>containers</w:t>
      </w:r>
      <w:r>
        <w:rPr>
          <w:spacing w:val="-17"/>
        </w:rPr>
        <w:t xml:space="preserve"> </w:t>
      </w:r>
      <w:r>
        <w:t>can</w:t>
      </w:r>
      <w:r>
        <w:rPr>
          <w:spacing w:val="-18"/>
        </w:rPr>
        <w:t xml:space="preserve"> </w:t>
      </w:r>
      <w:r>
        <w:t>be</w:t>
      </w:r>
      <w:r>
        <w:rPr>
          <w:spacing w:val="-18"/>
        </w:rPr>
        <w:t xml:space="preserve"> </w:t>
      </w:r>
      <w:r>
        <w:t>purchased</w:t>
      </w:r>
      <w:r>
        <w:rPr>
          <w:spacing w:val="-17"/>
        </w:rPr>
        <w:t xml:space="preserve"> </w:t>
      </w:r>
      <w:r>
        <w:t>from</w:t>
      </w:r>
      <w:r>
        <w:rPr>
          <w:spacing w:val="-19"/>
        </w:rPr>
        <w:t xml:space="preserve"> </w:t>
      </w:r>
      <w:r>
        <w:t>Contractor.</w:t>
      </w:r>
    </w:p>
    <w:p w:rsidR="00856B18" w:rsidRDefault="00856B18">
      <w:pPr>
        <w:pStyle w:val="BodyText"/>
        <w:spacing w:before="1"/>
      </w:pPr>
    </w:p>
    <w:p w:rsidR="00856B18" w:rsidRDefault="00D6249B">
      <w:pPr>
        <w:pStyle w:val="ListParagraph"/>
        <w:numPr>
          <w:ilvl w:val="1"/>
          <w:numId w:val="1"/>
        </w:numPr>
        <w:tabs>
          <w:tab w:val="left" w:pos="820"/>
          <w:tab w:val="left" w:pos="821"/>
        </w:tabs>
        <w:ind w:hanging="361"/>
        <w:rPr>
          <w:sz w:val="24"/>
        </w:rPr>
      </w:pPr>
      <w:r>
        <w:rPr>
          <w:sz w:val="24"/>
          <w:u w:val="single"/>
        </w:rPr>
        <w:t>Starter Stock</w:t>
      </w:r>
    </w:p>
    <w:p w:rsidR="00856B18" w:rsidRDefault="00856B18">
      <w:pPr>
        <w:pStyle w:val="BodyText"/>
        <w:spacing w:before="11"/>
        <w:rPr>
          <w:sz w:val="15"/>
        </w:rPr>
      </w:pPr>
    </w:p>
    <w:p w:rsidR="00856B18" w:rsidRDefault="00D6249B">
      <w:pPr>
        <w:pStyle w:val="BodyText"/>
        <w:spacing w:before="92"/>
        <w:ind w:left="820" w:right="117"/>
        <w:jc w:val="both"/>
      </w:pPr>
      <w:r>
        <w:t>If allowed by State regulations, Facility shall maintain a starter stock system</w:t>
      </w:r>
      <w:r>
        <w:rPr>
          <w:spacing w:val="-22"/>
        </w:rPr>
        <w:t xml:space="preserve"> </w:t>
      </w:r>
      <w:r>
        <w:t>at Facility. Items will be determined in consultation with the Facility’s Public Health Director and/or Director of Nursing, and/or Health</w:t>
      </w:r>
      <w:r>
        <w:rPr>
          <w:spacing w:val="-10"/>
        </w:rPr>
        <w:t xml:space="preserve"> </w:t>
      </w:r>
      <w:r>
        <w:t>Officer.</w:t>
      </w:r>
    </w:p>
    <w:p w:rsidR="00856B18" w:rsidRDefault="00856B18">
      <w:pPr>
        <w:pStyle w:val="BodyText"/>
      </w:pPr>
    </w:p>
    <w:p w:rsidR="00856B18" w:rsidRDefault="00D6249B">
      <w:pPr>
        <w:pStyle w:val="ListParagraph"/>
        <w:numPr>
          <w:ilvl w:val="1"/>
          <w:numId w:val="1"/>
        </w:numPr>
        <w:tabs>
          <w:tab w:val="left" w:pos="821"/>
        </w:tabs>
        <w:ind w:hanging="361"/>
        <w:rPr>
          <w:sz w:val="24"/>
        </w:rPr>
      </w:pPr>
      <w:r>
        <w:rPr>
          <w:sz w:val="24"/>
          <w:u w:val="single"/>
        </w:rPr>
        <w:t>Emergency Medications</w:t>
      </w:r>
    </w:p>
    <w:p w:rsidR="00856B18" w:rsidRDefault="00856B18">
      <w:pPr>
        <w:pStyle w:val="BodyText"/>
        <w:rPr>
          <w:sz w:val="16"/>
        </w:rPr>
      </w:pPr>
    </w:p>
    <w:p w:rsidR="00856B18" w:rsidRDefault="00D6249B">
      <w:pPr>
        <w:pStyle w:val="BodyText"/>
        <w:spacing w:before="92"/>
        <w:ind w:left="820" w:right="112"/>
        <w:jc w:val="both"/>
      </w:pPr>
      <w:r>
        <w:t>Faci</w:t>
      </w:r>
      <w:r>
        <w:t>lity shall maintain an emergency kit located at Facility if permitted by</w:t>
      </w:r>
      <w:r>
        <w:rPr>
          <w:spacing w:val="-35"/>
        </w:rPr>
        <w:t xml:space="preserve"> </w:t>
      </w:r>
      <w:r>
        <w:t>State regulations. Items in the emergency kit will be determined in consultation with the Facility’s Public Health Director, and/or Director of Nursing, and/or Health Officer.</w:t>
      </w:r>
    </w:p>
    <w:p w:rsidR="00856B18" w:rsidRDefault="00856B18">
      <w:pPr>
        <w:pStyle w:val="BodyText"/>
        <w:spacing w:before="1"/>
      </w:pPr>
    </w:p>
    <w:p w:rsidR="00856B18" w:rsidRDefault="00D6249B">
      <w:pPr>
        <w:pStyle w:val="ListParagraph"/>
        <w:numPr>
          <w:ilvl w:val="1"/>
          <w:numId w:val="1"/>
        </w:numPr>
        <w:tabs>
          <w:tab w:val="left" w:pos="821"/>
        </w:tabs>
        <w:ind w:hanging="361"/>
        <w:rPr>
          <w:sz w:val="24"/>
        </w:rPr>
      </w:pPr>
      <w:r>
        <w:rPr>
          <w:sz w:val="24"/>
          <w:u w:val="single"/>
        </w:rPr>
        <w:t>Generi</w:t>
      </w:r>
      <w:r>
        <w:rPr>
          <w:sz w:val="24"/>
          <w:u w:val="single"/>
        </w:rPr>
        <w:t>c</w:t>
      </w:r>
      <w:r>
        <w:rPr>
          <w:spacing w:val="-1"/>
          <w:sz w:val="24"/>
          <w:u w:val="single"/>
        </w:rPr>
        <w:t xml:space="preserve"> </w:t>
      </w:r>
      <w:r>
        <w:rPr>
          <w:sz w:val="24"/>
          <w:u w:val="single"/>
        </w:rPr>
        <w:t>Medications</w:t>
      </w:r>
    </w:p>
    <w:p w:rsidR="00856B18" w:rsidRDefault="00856B18">
      <w:pPr>
        <w:pStyle w:val="BodyText"/>
        <w:rPr>
          <w:sz w:val="16"/>
        </w:rPr>
      </w:pPr>
    </w:p>
    <w:p w:rsidR="00856B18" w:rsidRDefault="00B00F61">
      <w:pPr>
        <w:pStyle w:val="BodyText"/>
        <w:spacing w:before="92"/>
        <w:ind w:left="820" w:right="121"/>
        <w:jc w:val="both"/>
      </w:pPr>
      <w:r>
        <w:rPr>
          <w:noProof/>
        </w:rPr>
        <mc:AlternateContent>
          <mc:Choice Requires="wps">
            <w:drawing>
              <wp:anchor distT="0" distB="0" distL="114300" distR="114300" simplePos="0" relativeHeight="15729152" behindDoc="0" locked="0" layoutInCell="1" allowOverlap="1">
                <wp:simplePos x="0" y="0"/>
                <wp:positionH relativeFrom="page">
                  <wp:posOffset>3797935</wp:posOffset>
                </wp:positionH>
                <wp:positionV relativeFrom="page">
                  <wp:posOffset>9785350</wp:posOffset>
                </wp:positionV>
                <wp:extent cx="71120" cy="1422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224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rsidR="00856B18" w:rsidRDefault="0030652B">
                            <w:pPr>
                              <w:spacing w:line="223" w:lineRule="exact"/>
                              <w:ind w:right="-15"/>
                              <w:rPr>
                                <w:sz w:val="20"/>
                              </w:rPr>
                            </w:pP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9.05pt;margin-top:770.5pt;width:5.6pt;height:11.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" strokeweight="1pt">
                <v:fill o:opacity2="45875f" focus="100%" type="gradient"/>
                <v:stroke dashstyle="dash"/>
                <v:textbox inset="0,0,0,0">
                  <w:txbxContent>
                    <w:p w:rsidR="00856B18" w:rsidRDefault="0030652B">
                      <w:pPr>
                        <w:spacing w:line="223" w:lineRule="exact"/>
                        <w:ind w:right="-15"/>
                        <w:rPr>
                          <w:sz w:val="20"/>
                        </w:rPr>
                      </w:pPr>
                      <w:r>
                        <w:rPr>
                          <w:sz w:val="20"/>
                        </w:rPr>
                        <w:t>2</w:t>
                      </w:r>
                    </w:p>
                  </w:txbxContent>
                </v:textbox>
                <w10:wrap anchorx="page" anchory="page"/>
              </v:shape>
            </w:pict>
          </mc:Fallback>
        </mc:AlternateContent>
      </w:r>
      <w:r w:rsidR="00D6249B">
        <w:t>Contractor shall dispense all prescriptions generically, unless there is no generic substitute. All drugs will be obtained from manufacturers with an AB rating or better by the Federal Drug Administration.</w:t>
      </w:r>
    </w:p>
    <w:p w:rsidR="00856B18" w:rsidRDefault="00856B18">
      <w:pPr>
        <w:jc w:val="both"/>
        <w:sectPr w:rsidR="00856B18">
          <w:pgSz w:w="12240" w:h="15840"/>
          <w:pgMar w:top="1360" w:right="1320" w:bottom="0" w:left="1700" w:header="720" w:footer="720" w:gutter="0"/>
          <w:cols w:space="720"/>
        </w:sectPr>
      </w:pPr>
    </w:p>
    <w:p w:rsidR="00856B18" w:rsidRDefault="00D6249B">
      <w:pPr>
        <w:pStyle w:val="ListParagraph"/>
        <w:numPr>
          <w:ilvl w:val="1"/>
          <w:numId w:val="1"/>
        </w:numPr>
        <w:tabs>
          <w:tab w:val="left" w:pos="820"/>
          <w:tab w:val="left" w:pos="821"/>
        </w:tabs>
        <w:spacing w:before="81"/>
        <w:ind w:hanging="361"/>
        <w:rPr>
          <w:sz w:val="24"/>
        </w:rPr>
      </w:pPr>
      <w:r>
        <w:rPr>
          <w:sz w:val="24"/>
          <w:u w:val="single"/>
        </w:rPr>
        <w:lastRenderedPageBreak/>
        <w:t>Meetings &amp;</w:t>
      </w:r>
      <w:r>
        <w:rPr>
          <w:spacing w:val="-3"/>
          <w:sz w:val="24"/>
          <w:u w:val="single"/>
        </w:rPr>
        <w:t xml:space="preserve"> </w:t>
      </w:r>
      <w:r>
        <w:rPr>
          <w:sz w:val="24"/>
          <w:u w:val="single"/>
        </w:rPr>
        <w:t>Inspections</w:t>
      </w:r>
    </w:p>
    <w:p w:rsidR="00856B18" w:rsidRDefault="00856B18">
      <w:pPr>
        <w:pStyle w:val="BodyText"/>
        <w:spacing w:before="11"/>
        <w:rPr>
          <w:sz w:val="15"/>
        </w:rPr>
      </w:pPr>
    </w:p>
    <w:p w:rsidR="00856B18" w:rsidRDefault="00D6249B">
      <w:pPr>
        <w:pStyle w:val="BodyText"/>
        <w:spacing w:before="92"/>
        <w:ind w:left="820" w:right="114"/>
        <w:jc w:val="both"/>
      </w:pPr>
      <w:r>
        <w:t>Contractor shall conduct quarterly pharmaceutical and therapeutic committee meetings</w:t>
      </w:r>
      <w:r>
        <w:rPr>
          <w:spacing w:val="-15"/>
        </w:rPr>
        <w:t xml:space="preserve"> </w:t>
      </w:r>
      <w:r>
        <w:t>with</w:t>
      </w:r>
      <w:r>
        <w:rPr>
          <w:spacing w:val="-17"/>
        </w:rPr>
        <w:t xml:space="preserve"> </w:t>
      </w:r>
      <w:r>
        <w:t>medical</w:t>
      </w:r>
      <w:r>
        <w:rPr>
          <w:spacing w:val="-18"/>
        </w:rPr>
        <w:t xml:space="preserve"> </w:t>
      </w:r>
      <w:r>
        <w:t>staff</w:t>
      </w:r>
      <w:r>
        <w:rPr>
          <w:spacing w:val="-15"/>
        </w:rPr>
        <w:t xml:space="preserve"> </w:t>
      </w:r>
      <w:r>
        <w:t>at</w:t>
      </w:r>
      <w:r>
        <w:rPr>
          <w:spacing w:val="-15"/>
        </w:rPr>
        <w:t xml:space="preserve"> </w:t>
      </w:r>
      <w:r>
        <w:t>Facility</w:t>
      </w:r>
      <w:r>
        <w:rPr>
          <w:spacing w:val="-11"/>
        </w:rPr>
        <w:t xml:space="preserve"> </w:t>
      </w:r>
      <w:r>
        <w:t>via</w:t>
      </w:r>
      <w:r>
        <w:rPr>
          <w:spacing w:val="-15"/>
        </w:rPr>
        <w:t xml:space="preserve"> </w:t>
      </w:r>
      <w:r>
        <w:t>teleconference</w:t>
      </w:r>
      <w:r>
        <w:rPr>
          <w:spacing w:val="-15"/>
        </w:rPr>
        <w:t xml:space="preserve"> </w:t>
      </w:r>
      <w:r>
        <w:t>or</w:t>
      </w:r>
      <w:r>
        <w:rPr>
          <w:spacing w:val="-16"/>
        </w:rPr>
        <w:t xml:space="preserve"> </w:t>
      </w:r>
      <w:r>
        <w:t>webinar.</w:t>
      </w:r>
      <w:r>
        <w:rPr>
          <w:spacing w:val="35"/>
        </w:rPr>
        <w:t xml:space="preserve"> </w:t>
      </w:r>
      <w:r>
        <w:t>An</w:t>
      </w:r>
      <w:r>
        <w:rPr>
          <w:spacing w:val="-15"/>
        </w:rPr>
        <w:t xml:space="preserve"> </w:t>
      </w:r>
      <w:r>
        <w:t>annual inspection of Facility’s medication room will be performed by Contractor at no cost to County or Facility. All other inspections will be billed as a pass-through cost for time and travel to the Facility or County and Facility or County will be provi</w:t>
      </w:r>
      <w:r>
        <w:t>ded original itemized receipts. These meetings and inspections meet the current standards for NCCHC, ACA, and AJA</w:t>
      </w:r>
      <w:r>
        <w:rPr>
          <w:spacing w:val="-5"/>
        </w:rPr>
        <w:t xml:space="preserve"> </w:t>
      </w:r>
      <w:r>
        <w:t>accreditation.</w:t>
      </w:r>
    </w:p>
    <w:p w:rsidR="00856B18" w:rsidRDefault="00856B18">
      <w:pPr>
        <w:pStyle w:val="BodyText"/>
        <w:rPr>
          <w:sz w:val="20"/>
        </w:rPr>
      </w:pPr>
    </w:p>
    <w:p w:rsidR="00856B18" w:rsidRDefault="00856B18">
      <w:pPr>
        <w:pStyle w:val="BodyText"/>
        <w:rPr>
          <w:sz w:val="20"/>
        </w:rPr>
      </w:pPr>
    </w:p>
    <w:p w:rsidR="00856B18" w:rsidRDefault="00856B18">
      <w:pPr>
        <w:pStyle w:val="BodyText"/>
        <w:spacing w:before="10"/>
        <w:rPr>
          <w:sz w:val="23"/>
        </w:rPr>
      </w:pPr>
    </w:p>
    <w:p w:rsidR="00856B18" w:rsidRDefault="00D6249B">
      <w:pPr>
        <w:pStyle w:val="ListParagraph"/>
        <w:numPr>
          <w:ilvl w:val="1"/>
          <w:numId w:val="1"/>
        </w:numPr>
        <w:tabs>
          <w:tab w:val="left" w:pos="820"/>
          <w:tab w:val="left" w:pos="821"/>
        </w:tabs>
        <w:spacing w:before="94" w:line="480" w:lineRule="auto"/>
        <w:ind w:right="5370"/>
        <w:rPr>
          <w:sz w:val="24"/>
        </w:rPr>
      </w:pPr>
      <w:r>
        <w:rPr>
          <w:sz w:val="24"/>
          <w:u w:val="single"/>
        </w:rPr>
        <w:t>Medication Carts</w:t>
      </w:r>
      <w:r>
        <w:rPr>
          <w:sz w:val="24"/>
        </w:rPr>
        <w:t xml:space="preserve"> </w:t>
      </w:r>
      <w:r>
        <w:rPr>
          <w:color w:val="C80F11"/>
          <w:sz w:val="24"/>
        </w:rPr>
        <w:t>INTENTIONALLY</w:t>
      </w:r>
      <w:r>
        <w:rPr>
          <w:color w:val="C80F11"/>
          <w:spacing w:val="2"/>
          <w:sz w:val="24"/>
        </w:rPr>
        <w:t xml:space="preserve"> </w:t>
      </w:r>
      <w:r>
        <w:rPr>
          <w:color w:val="C80F11"/>
          <w:spacing w:val="-3"/>
          <w:sz w:val="24"/>
        </w:rPr>
        <w:t>OMITTED</w:t>
      </w: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rPr>
          <w:sz w:val="20"/>
        </w:rPr>
      </w:pPr>
    </w:p>
    <w:p w:rsidR="00856B18" w:rsidRDefault="00856B18">
      <w:pPr>
        <w:pStyle w:val="BodyText"/>
        <w:spacing w:before="1"/>
        <w:rPr>
          <w:sz w:val="28"/>
        </w:rPr>
      </w:pPr>
    </w:p>
    <w:p w:rsidR="00856B18" w:rsidRDefault="00D6249B">
      <w:pPr>
        <w:pStyle w:val="ListParagraph"/>
        <w:numPr>
          <w:ilvl w:val="1"/>
          <w:numId w:val="1"/>
        </w:numPr>
        <w:tabs>
          <w:tab w:val="left" w:pos="821"/>
        </w:tabs>
        <w:spacing w:before="92"/>
        <w:ind w:hanging="361"/>
        <w:rPr>
          <w:sz w:val="24"/>
        </w:rPr>
      </w:pPr>
      <w:r>
        <w:rPr>
          <w:sz w:val="24"/>
          <w:u w:val="single"/>
        </w:rPr>
        <w:t>Ordering</w:t>
      </w:r>
    </w:p>
    <w:p w:rsidR="00856B18" w:rsidRDefault="00856B18">
      <w:pPr>
        <w:pStyle w:val="BodyText"/>
        <w:rPr>
          <w:sz w:val="16"/>
        </w:rPr>
      </w:pPr>
    </w:p>
    <w:p w:rsidR="00856B18" w:rsidRDefault="00D6249B">
      <w:pPr>
        <w:pStyle w:val="BodyText"/>
        <w:spacing w:before="92"/>
        <w:ind w:left="820" w:right="114"/>
        <w:jc w:val="both"/>
      </w:pPr>
      <w:r>
        <w:t xml:space="preserve">Contractor will maintain and provide software access to Facility </w:t>
      </w:r>
      <w:r>
        <w:t xml:space="preserve">medical staff an electronic ordering and eMAR system. The system will eliminate the need for nursing staff to transcribe physicians’ orders. Facility will provide a broadband connection, as well as a computer, laptop, EPCS tokens, or appropriate hardware, </w:t>
      </w:r>
      <w:r>
        <w:t>at its expense, for the operation of the system. For any pharmacy interfaces, including those for prescription transmission, with EMRs/EHRs other than Sapphire, or third-party vendors, Diamond will be responsible</w:t>
      </w:r>
      <w:r>
        <w:rPr>
          <w:spacing w:val="-19"/>
        </w:rPr>
        <w:t xml:space="preserve"> </w:t>
      </w:r>
      <w:r>
        <w:t>only</w:t>
      </w:r>
      <w:r>
        <w:rPr>
          <w:spacing w:val="-18"/>
        </w:rPr>
        <w:t xml:space="preserve"> </w:t>
      </w:r>
      <w:r>
        <w:t>for</w:t>
      </w:r>
      <w:r>
        <w:rPr>
          <w:spacing w:val="-18"/>
        </w:rPr>
        <w:t xml:space="preserve"> </w:t>
      </w:r>
      <w:r>
        <w:t>interface</w:t>
      </w:r>
      <w:r>
        <w:rPr>
          <w:spacing w:val="-19"/>
        </w:rPr>
        <w:t xml:space="preserve"> </w:t>
      </w:r>
      <w:r>
        <w:t>charges</w:t>
      </w:r>
      <w:r>
        <w:rPr>
          <w:spacing w:val="-19"/>
        </w:rPr>
        <w:t xml:space="preserve"> </w:t>
      </w:r>
      <w:r>
        <w:t>and</w:t>
      </w:r>
      <w:r>
        <w:rPr>
          <w:spacing w:val="-19"/>
        </w:rPr>
        <w:t xml:space="preserve"> </w:t>
      </w:r>
      <w:r>
        <w:t>programming</w:t>
      </w:r>
      <w:r>
        <w:rPr>
          <w:spacing w:val="-18"/>
        </w:rPr>
        <w:t xml:space="preserve"> </w:t>
      </w:r>
      <w:r>
        <w:t>required</w:t>
      </w:r>
      <w:r>
        <w:rPr>
          <w:spacing w:val="-18"/>
        </w:rPr>
        <w:t xml:space="preserve"> </w:t>
      </w:r>
      <w:r>
        <w:t>on</w:t>
      </w:r>
      <w:r>
        <w:rPr>
          <w:spacing w:val="-21"/>
        </w:rPr>
        <w:t xml:space="preserve"> </w:t>
      </w:r>
      <w:r>
        <w:t>Diamond’s end</w:t>
      </w:r>
      <w:r>
        <w:rPr>
          <w:spacing w:val="-12"/>
        </w:rPr>
        <w:t xml:space="preserve"> </w:t>
      </w:r>
      <w:r>
        <w:t>of</w:t>
      </w:r>
      <w:r>
        <w:rPr>
          <w:spacing w:val="-10"/>
        </w:rPr>
        <w:t xml:space="preserve"> </w:t>
      </w:r>
      <w:r>
        <w:t>the</w:t>
      </w:r>
      <w:r>
        <w:rPr>
          <w:spacing w:val="-8"/>
        </w:rPr>
        <w:t xml:space="preserve"> </w:t>
      </w:r>
      <w:r>
        <w:t>interface.</w:t>
      </w:r>
      <w:r>
        <w:rPr>
          <w:spacing w:val="-10"/>
        </w:rPr>
        <w:t xml:space="preserve"> </w:t>
      </w:r>
      <w:r>
        <w:t>Interfacing</w:t>
      </w:r>
      <w:r>
        <w:rPr>
          <w:spacing w:val="-8"/>
        </w:rPr>
        <w:t xml:space="preserve"> </w:t>
      </w:r>
      <w:r>
        <w:t>costs</w:t>
      </w:r>
      <w:r>
        <w:rPr>
          <w:spacing w:val="-10"/>
        </w:rPr>
        <w:t xml:space="preserve"> </w:t>
      </w:r>
      <w:r>
        <w:t>with</w:t>
      </w:r>
      <w:r>
        <w:rPr>
          <w:spacing w:val="-10"/>
        </w:rPr>
        <w:t xml:space="preserve"> </w:t>
      </w:r>
      <w:r>
        <w:t>automated</w:t>
      </w:r>
      <w:r>
        <w:rPr>
          <w:spacing w:val="-12"/>
        </w:rPr>
        <w:t xml:space="preserve"> </w:t>
      </w:r>
      <w:r>
        <w:t>dispensing</w:t>
      </w:r>
      <w:r>
        <w:rPr>
          <w:spacing w:val="-10"/>
        </w:rPr>
        <w:t xml:space="preserve"> </w:t>
      </w:r>
      <w:r>
        <w:t>machines</w:t>
      </w:r>
      <w:r>
        <w:rPr>
          <w:spacing w:val="-10"/>
        </w:rPr>
        <w:t xml:space="preserve"> </w:t>
      </w:r>
      <w:r>
        <w:t xml:space="preserve">are outside the scope of this agreement and those costs will </w:t>
      </w:r>
      <w:r>
        <w:rPr>
          <w:spacing w:val="4"/>
        </w:rPr>
        <w:t xml:space="preserve">be </w:t>
      </w:r>
      <w:r>
        <w:t>a pass-through charge. Any transmission fees or submission fees or other fees and charges which</w:t>
      </w:r>
      <w:r>
        <w:t xml:space="preserve"> are charged by another EHR/EMR, JMS company, switch company, or any other company not specific to the above will be billed as a pass-through charge.</w:t>
      </w:r>
    </w:p>
    <w:p w:rsidR="00856B18" w:rsidRDefault="00856B18">
      <w:pPr>
        <w:pStyle w:val="BodyText"/>
        <w:rPr>
          <w:sz w:val="26"/>
        </w:rPr>
      </w:pPr>
    </w:p>
    <w:p w:rsidR="00856B18" w:rsidRDefault="00856B18">
      <w:pPr>
        <w:pStyle w:val="BodyText"/>
        <w:spacing w:before="1"/>
        <w:rPr>
          <w:sz w:val="22"/>
        </w:rPr>
      </w:pPr>
    </w:p>
    <w:p w:rsidR="00856B18" w:rsidRDefault="00D6249B">
      <w:pPr>
        <w:pStyle w:val="ListParagraph"/>
        <w:numPr>
          <w:ilvl w:val="1"/>
          <w:numId w:val="1"/>
        </w:numPr>
        <w:tabs>
          <w:tab w:val="left" w:pos="820"/>
          <w:tab w:val="left" w:pos="821"/>
        </w:tabs>
        <w:ind w:hanging="361"/>
        <w:rPr>
          <w:sz w:val="24"/>
        </w:rPr>
      </w:pPr>
      <w:r>
        <w:rPr>
          <w:sz w:val="24"/>
          <w:u w:val="single"/>
        </w:rPr>
        <w:t>Reports</w:t>
      </w:r>
    </w:p>
    <w:p w:rsidR="00856B18" w:rsidRDefault="00856B18">
      <w:pPr>
        <w:pStyle w:val="BodyText"/>
        <w:rPr>
          <w:sz w:val="16"/>
        </w:rPr>
      </w:pPr>
    </w:p>
    <w:p w:rsidR="00856B18" w:rsidRDefault="00B00F61">
      <w:pPr>
        <w:pStyle w:val="BodyText"/>
        <w:spacing w:before="92"/>
        <w:ind w:left="820"/>
      </w:pPr>
      <w:r>
        <w:rPr>
          <w:noProof/>
        </w:rPr>
        <mc:AlternateContent>
          <mc:Choice Requires="wps">
            <w:drawing>
              <wp:anchor distT="0" distB="0" distL="114300" distR="114300" simplePos="0" relativeHeight="15729664" behindDoc="0" locked="0" layoutInCell="1" allowOverlap="1">
                <wp:simplePos x="0" y="0"/>
                <wp:positionH relativeFrom="page">
                  <wp:posOffset>3789045</wp:posOffset>
                </wp:positionH>
                <wp:positionV relativeFrom="page">
                  <wp:posOffset>9751695</wp:posOffset>
                </wp:positionV>
                <wp:extent cx="71120" cy="1422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224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rsidR="00856B18" w:rsidRDefault="0030652B">
                            <w:pPr>
                              <w:spacing w:line="223" w:lineRule="exact"/>
                              <w:ind w:right="-15"/>
                              <w:rPr>
                                <w:sz w:val="20"/>
                              </w:rPr>
                            </w:pP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8.35pt;margin-top:767.85pt;width:5.6pt;height:11.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" strokeweight="1pt">
                <v:fill o:opacity2="45875f" focus="100%" type="gradient"/>
                <v:stroke dashstyle="dash"/>
                <v:textbox inset="0,0,0,0">
                  <w:txbxContent>
                    <w:p w:rsidR="00856B18" w:rsidRDefault="0030652B">
                      <w:pPr>
                        <w:spacing w:line="223" w:lineRule="exact"/>
                        <w:ind w:right="-15"/>
                        <w:rPr>
                          <w:sz w:val="20"/>
                        </w:rPr>
                      </w:pPr>
                      <w:r>
                        <w:rPr>
                          <w:sz w:val="20"/>
                        </w:rPr>
                        <w:t>3</w:t>
                      </w:r>
                    </w:p>
                  </w:txbxContent>
                </v:textbox>
                <w10:wrap anchorx="page" anchory="page"/>
              </v:shape>
            </w:pict>
          </mc:Fallback>
        </mc:AlternateContent>
      </w:r>
      <w:r w:rsidR="00D6249B">
        <w:t>Contractor will provide County with monthly reports on pharmaceutical usage.</w:t>
      </w:r>
    </w:p>
    <w:p w:rsidR="00856B18" w:rsidRDefault="00856B18">
      <w:pPr>
        <w:sectPr w:rsidR="00856B18">
          <w:pgSz w:w="12240" w:h="15840"/>
          <w:pgMar w:top="1360" w:right="1320" w:bottom="0" w:left="1700" w:header="720" w:footer="720" w:gutter="0"/>
          <w:cols w:space="720"/>
        </w:sectPr>
      </w:pPr>
    </w:p>
    <w:p w:rsidR="00856B18" w:rsidRDefault="00856B18">
      <w:pPr>
        <w:pStyle w:val="BodyText"/>
        <w:spacing w:before="9"/>
        <w:rPr>
          <w:sz w:val="10"/>
        </w:rPr>
      </w:pPr>
    </w:p>
    <w:p w:rsidR="00856B18" w:rsidRDefault="00D6249B">
      <w:pPr>
        <w:pStyle w:val="ListParagraph"/>
        <w:numPr>
          <w:ilvl w:val="1"/>
          <w:numId w:val="1"/>
        </w:numPr>
        <w:tabs>
          <w:tab w:val="left" w:pos="821"/>
        </w:tabs>
        <w:spacing w:before="93"/>
        <w:ind w:hanging="361"/>
        <w:rPr>
          <w:sz w:val="24"/>
        </w:rPr>
      </w:pPr>
      <w:r>
        <w:rPr>
          <w:sz w:val="24"/>
          <w:u w:val="single"/>
        </w:rPr>
        <w:t>Medication Administration Records</w:t>
      </w:r>
      <w:r>
        <w:rPr>
          <w:spacing w:val="-4"/>
          <w:sz w:val="24"/>
          <w:u w:val="single"/>
        </w:rPr>
        <w:t xml:space="preserve"> </w:t>
      </w:r>
      <w:r>
        <w:rPr>
          <w:sz w:val="24"/>
          <w:u w:val="single"/>
        </w:rPr>
        <w:t>(MARs)</w:t>
      </w:r>
    </w:p>
    <w:p w:rsidR="00856B18" w:rsidRDefault="00856B18">
      <w:pPr>
        <w:pStyle w:val="BodyText"/>
        <w:spacing w:before="11"/>
        <w:rPr>
          <w:sz w:val="23"/>
        </w:rPr>
      </w:pPr>
    </w:p>
    <w:p w:rsidR="00856B18" w:rsidRDefault="00D6249B">
      <w:pPr>
        <w:pStyle w:val="BodyText"/>
        <w:ind w:left="820" w:right="112"/>
        <w:jc w:val="both"/>
      </w:pPr>
      <w:r>
        <w:t xml:space="preserve">Contractor will provide County with computer generated Medication Administration Records, to be delivered no later than </w:t>
      </w:r>
      <w:r>
        <w:rPr>
          <w:spacing w:val="2"/>
        </w:rPr>
        <w:t xml:space="preserve">the </w:t>
      </w:r>
      <w:r>
        <w:t>27</w:t>
      </w:r>
      <w:r>
        <w:rPr>
          <w:position w:val="8"/>
          <w:sz w:val="16"/>
        </w:rPr>
        <w:t xml:space="preserve">th </w:t>
      </w:r>
      <w:r>
        <w:t xml:space="preserve">day of each month for the following month on all inmate-patients who have prescribed </w:t>
      </w:r>
      <w:r>
        <w:t>medications if not utilizing an eMAR. Additionally, the electronic ordering system</w:t>
      </w:r>
      <w:r>
        <w:rPr>
          <w:spacing w:val="-17"/>
        </w:rPr>
        <w:t xml:space="preserve"> </w:t>
      </w:r>
      <w:r>
        <w:t>will</w:t>
      </w:r>
      <w:r>
        <w:rPr>
          <w:spacing w:val="-17"/>
        </w:rPr>
        <w:t xml:space="preserve"> </w:t>
      </w:r>
      <w:r>
        <w:t>enable</w:t>
      </w:r>
      <w:r>
        <w:rPr>
          <w:spacing w:val="-16"/>
        </w:rPr>
        <w:t xml:space="preserve"> </w:t>
      </w:r>
      <w:r>
        <w:t>Facility</w:t>
      </w:r>
      <w:r>
        <w:rPr>
          <w:spacing w:val="-16"/>
        </w:rPr>
        <w:t xml:space="preserve"> </w:t>
      </w:r>
      <w:r>
        <w:t>medical</w:t>
      </w:r>
      <w:r>
        <w:rPr>
          <w:spacing w:val="-16"/>
        </w:rPr>
        <w:t xml:space="preserve"> </w:t>
      </w:r>
      <w:r>
        <w:t>staff</w:t>
      </w:r>
      <w:r>
        <w:rPr>
          <w:spacing w:val="-15"/>
        </w:rPr>
        <w:t xml:space="preserve"> </w:t>
      </w:r>
      <w:r>
        <w:t>to</w:t>
      </w:r>
      <w:r>
        <w:rPr>
          <w:spacing w:val="-18"/>
        </w:rPr>
        <w:t xml:space="preserve"> </w:t>
      </w:r>
      <w:r>
        <w:t>print</w:t>
      </w:r>
      <w:r>
        <w:rPr>
          <w:spacing w:val="-18"/>
        </w:rPr>
        <w:t xml:space="preserve"> </w:t>
      </w:r>
      <w:r>
        <w:t>MARs</w:t>
      </w:r>
      <w:r>
        <w:rPr>
          <w:spacing w:val="-17"/>
        </w:rPr>
        <w:t xml:space="preserve"> </w:t>
      </w:r>
      <w:r>
        <w:t>onsite.</w:t>
      </w:r>
      <w:r>
        <w:rPr>
          <w:spacing w:val="-11"/>
        </w:rPr>
        <w:t xml:space="preserve"> </w:t>
      </w:r>
      <w:r>
        <w:t>If</w:t>
      </w:r>
      <w:r>
        <w:rPr>
          <w:spacing w:val="-16"/>
        </w:rPr>
        <w:t xml:space="preserve"> </w:t>
      </w:r>
      <w:r>
        <w:t>Siskiyou</w:t>
      </w:r>
      <w:r>
        <w:rPr>
          <w:spacing w:val="-15"/>
        </w:rPr>
        <w:t xml:space="preserve"> </w:t>
      </w:r>
      <w:r>
        <w:t>County implements a distribution model where greater than seventy-five percent of medications are distributed as stock, and if Diamond is required to provide monthly paper MARs, there will be a charge of one dollar and sixty-five cents per profiled</w:t>
      </w:r>
      <w:r>
        <w:rPr>
          <w:spacing w:val="-1"/>
        </w:rPr>
        <w:t xml:space="preserve"> </w:t>
      </w:r>
      <w:r>
        <w:t>order.</w:t>
      </w:r>
    </w:p>
    <w:p w:rsidR="00856B18" w:rsidRDefault="00856B18">
      <w:pPr>
        <w:pStyle w:val="BodyText"/>
        <w:spacing w:before="7"/>
        <w:rPr>
          <w:sz w:val="23"/>
        </w:rPr>
      </w:pPr>
    </w:p>
    <w:p w:rsidR="00856B18" w:rsidRDefault="00D6249B">
      <w:pPr>
        <w:pStyle w:val="ListParagraph"/>
        <w:numPr>
          <w:ilvl w:val="0"/>
          <w:numId w:val="1"/>
        </w:numPr>
        <w:tabs>
          <w:tab w:val="left" w:pos="461"/>
        </w:tabs>
        <w:spacing w:before="1"/>
        <w:ind w:hanging="361"/>
        <w:rPr>
          <w:sz w:val="24"/>
        </w:rPr>
      </w:pPr>
      <w:r>
        <w:rPr>
          <w:sz w:val="24"/>
          <w:u w:val="single"/>
        </w:rPr>
        <w:t>Compensation</w:t>
      </w:r>
    </w:p>
    <w:p w:rsidR="00856B18" w:rsidRDefault="00856B18">
      <w:pPr>
        <w:pStyle w:val="BodyText"/>
        <w:spacing w:before="11"/>
        <w:rPr>
          <w:sz w:val="23"/>
        </w:rPr>
      </w:pPr>
    </w:p>
    <w:p w:rsidR="00856B18" w:rsidRDefault="00D6249B">
      <w:pPr>
        <w:pStyle w:val="ListParagraph"/>
        <w:numPr>
          <w:ilvl w:val="1"/>
          <w:numId w:val="1"/>
        </w:numPr>
        <w:tabs>
          <w:tab w:val="left" w:pos="821"/>
        </w:tabs>
        <w:ind w:right="114"/>
        <w:rPr>
          <w:sz w:val="24"/>
        </w:rPr>
      </w:pPr>
      <w:r>
        <w:rPr>
          <w:sz w:val="24"/>
        </w:rPr>
        <w:t>County agrees to pay any and all costs associated with the care of County inmates at Siskiyou County Jail as detailed in Attachment</w:t>
      </w:r>
      <w:r>
        <w:rPr>
          <w:spacing w:val="-7"/>
          <w:sz w:val="24"/>
        </w:rPr>
        <w:t xml:space="preserve"> </w:t>
      </w:r>
      <w:r>
        <w:rPr>
          <w:sz w:val="24"/>
        </w:rPr>
        <w:t>B.</w:t>
      </w:r>
    </w:p>
    <w:p w:rsidR="00856B18" w:rsidRDefault="00D6249B">
      <w:pPr>
        <w:pStyle w:val="BodyText"/>
        <w:spacing w:before="7" w:line="232" w:lineRule="auto"/>
        <w:ind w:left="820" w:right="96"/>
      </w:pPr>
      <w:r>
        <w:t>Not to exceed a total cost of Seven Hundred Seventy Eight Thousand Five Hundred Dollars ($778,500.00) for the term of the contract and specified per FY 19/20 NTE Forty Two Thousand Five Hundred Dollars ($42,500.00); per FY 20/21 NTE Ninety Two Thousand Dol</w:t>
      </w:r>
      <w:r>
        <w:t>lars ($92,000.00); per FY 21/22 NTE Ninety Two Thousand Dollars ($92,000.00); per FY 22/23 NTE Ninety Two Thousand Dollars ($92,000.00); per FY 23/24 NTE Ninety Two Thousand Dollars ($92,000.00); per FY 24/25 NTE Ninety Two Thousand Dollars ($92,000.00); p</w:t>
      </w:r>
      <w:r>
        <w:t>er FY 25/26 NTE Ninety Two Thousand Dollars ($92,000.00); per FY 26/27 NTE Ninety Two Thousand Dollars ($92,000.00); and per FY 27/28 NTE Ninety Two Thousand Dollars ($92,000).</w:t>
      </w:r>
    </w:p>
    <w:p w:rsidR="00856B18" w:rsidRDefault="00856B18">
      <w:pPr>
        <w:pStyle w:val="BodyText"/>
        <w:spacing w:before="3"/>
      </w:pPr>
    </w:p>
    <w:p w:rsidR="00856B18" w:rsidRDefault="00D6249B">
      <w:pPr>
        <w:pStyle w:val="ListParagraph"/>
        <w:numPr>
          <w:ilvl w:val="2"/>
          <w:numId w:val="1"/>
        </w:numPr>
        <w:tabs>
          <w:tab w:val="left" w:pos="1092"/>
        </w:tabs>
        <w:ind w:right="116"/>
        <w:jc w:val="both"/>
        <w:rPr>
          <w:sz w:val="24"/>
        </w:rPr>
      </w:pPr>
      <w:r>
        <w:rPr>
          <w:sz w:val="24"/>
        </w:rPr>
        <w:t>Contractor offers credit on oral solid medications in full and partial blister</w:t>
      </w:r>
      <w:r>
        <w:rPr>
          <w:sz w:val="24"/>
        </w:rPr>
        <w:t xml:space="preserve"> cards</w:t>
      </w:r>
      <w:r>
        <w:rPr>
          <w:spacing w:val="-11"/>
          <w:sz w:val="24"/>
        </w:rPr>
        <w:t xml:space="preserve"> </w:t>
      </w:r>
      <w:r>
        <w:rPr>
          <w:sz w:val="24"/>
        </w:rPr>
        <w:t>returned</w:t>
      </w:r>
      <w:r>
        <w:rPr>
          <w:spacing w:val="-13"/>
          <w:sz w:val="24"/>
        </w:rPr>
        <w:t xml:space="preserve"> </w:t>
      </w:r>
      <w:r>
        <w:rPr>
          <w:sz w:val="24"/>
        </w:rPr>
        <w:t>at</w:t>
      </w:r>
      <w:r>
        <w:rPr>
          <w:spacing w:val="-13"/>
          <w:sz w:val="24"/>
        </w:rPr>
        <w:t xml:space="preserve"> </w:t>
      </w:r>
      <w:r>
        <w:rPr>
          <w:sz w:val="24"/>
        </w:rPr>
        <w:t>100%</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actual</w:t>
      </w:r>
      <w:r>
        <w:rPr>
          <w:spacing w:val="-11"/>
          <w:sz w:val="24"/>
        </w:rPr>
        <w:t xml:space="preserve"> </w:t>
      </w:r>
      <w:r>
        <w:rPr>
          <w:sz w:val="24"/>
        </w:rPr>
        <w:t>acquisition</w:t>
      </w:r>
      <w:r>
        <w:rPr>
          <w:spacing w:val="-10"/>
          <w:sz w:val="24"/>
        </w:rPr>
        <w:t xml:space="preserve"> </w:t>
      </w:r>
      <w:r>
        <w:rPr>
          <w:sz w:val="24"/>
        </w:rPr>
        <w:t>cost</w:t>
      </w:r>
      <w:r>
        <w:rPr>
          <w:spacing w:val="-9"/>
          <w:sz w:val="24"/>
        </w:rPr>
        <w:t xml:space="preserve"> </w:t>
      </w:r>
      <w:r>
        <w:rPr>
          <w:sz w:val="24"/>
        </w:rPr>
        <w:t>of</w:t>
      </w:r>
      <w:r>
        <w:rPr>
          <w:spacing w:val="-13"/>
          <w:sz w:val="24"/>
        </w:rPr>
        <w:t xml:space="preserve"> </w:t>
      </w:r>
      <w:r>
        <w:rPr>
          <w:sz w:val="24"/>
        </w:rPr>
        <w:t>the</w:t>
      </w:r>
      <w:r>
        <w:rPr>
          <w:spacing w:val="-13"/>
          <w:sz w:val="24"/>
        </w:rPr>
        <w:t xml:space="preserve"> </w:t>
      </w:r>
      <w:r>
        <w:rPr>
          <w:sz w:val="24"/>
        </w:rPr>
        <w:t>medication</w:t>
      </w:r>
      <w:r>
        <w:rPr>
          <w:spacing w:val="-11"/>
          <w:sz w:val="24"/>
        </w:rPr>
        <w:t xml:space="preserve"> </w:t>
      </w:r>
      <w:r>
        <w:rPr>
          <w:sz w:val="24"/>
        </w:rPr>
        <w:t>at</w:t>
      </w:r>
      <w:r>
        <w:rPr>
          <w:spacing w:val="-11"/>
          <w:sz w:val="24"/>
        </w:rPr>
        <w:t xml:space="preserve"> </w:t>
      </w:r>
      <w:r>
        <w:rPr>
          <w:sz w:val="24"/>
        </w:rPr>
        <w:t>the time of dispensing, less a one dollar and forty-five cent processing fee per returned card, provided the</w:t>
      </w:r>
      <w:r>
        <w:rPr>
          <w:spacing w:val="-3"/>
          <w:sz w:val="24"/>
        </w:rPr>
        <w:t xml:space="preserve"> </w:t>
      </w:r>
      <w:r>
        <w:rPr>
          <w:sz w:val="24"/>
        </w:rPr>
        <w:t>medications:</w:t>
      </w:r>
    </w:p>
    <w:p w:rsidR="00856B18" w:rsidRDefault="00D6249B">
      <w:pPr>
        <w:pStyle w:val="ListParagraph"/>
        <w:numPr>
          <w:ilvl w:val="3"/>
          <w:numId w:val="1"/>
        </w:numPr>
        <w:tabs>
          <w:tab w:val="left" w:pos="1883"/>
          <w:tab w:val="left" w:pos="1884"/>
        </w:tabs>
        <w:ind w:hanging="361"/>
        <w:rPr>
          <w:sz w:val="24"/>
        </w:rPr>
      </w:pPr>
      <w:r>
        <w:rPr>
          <w:sz w:val="24"/>
        </w:rPr>
        <w:t>Remain in their original sealed blister</w:t>
      </w:r>
      <w:r>
        <w:rPr>
          <w:spacing w:val="-11"/>
          <w:sz w:val="24"/>
        </w:rPr>
        <w:t xml:space="preserve"> </w:t>
      </w:r>
      <w:r>
        <w:rPr>
          <w:sz w:val="24"/>
        </w:rPr>
        <w:t>packs</w:t>
      </w:r>
    </w:p>
    <w:p w:rsidR="00856B18" w:rsidRDefault="00D6249B">
      <w:pPr>
        <w:pStyle w:val="ListParagraph"/>
        <w:numPr>
          <w:ilvl w:val="3"/>
          <w:numId w:val="1"/>
        </w:numPr>
        <w:tabs>
          <w:tab w:val="left" w:pos="1883"/>
          <w:tab w:val="left" w:pos="1884"/>
        </w:tabs>
        <w:ind w:hanging="361"/>
        <w:rPr>
          <w:sz w:val="24"/>
        </w:rPr>
      </w:pPr>
      <w:r>
        <w:rPr>
          <w:sz w:val="24"/>
        </w:rPr>
        <w:t>Have been st</w:t>
      </w:r>
      <w:r>
        <w:rPr>
          <w:sz w:val="24"/>
        </w:rPr>
        <w:t>ored under proper</w:t>
      </w:r>
      <w:r>
        <w:rPr>
          <w:spacing w:val="-1"/>
          <w:sz w:val="24"/>
        </w:rPr>
        <w:t xml:space="preserve"> </w:t>
      </w:r>
      <w:r>
        <w:rPr>
          <w:sz w:val="24"/>
        </w:rPr>
        <w:t>conditions</w:t>
      </w:r>
    </w:p>
    <w:p w:rsidR="00856B18" w:rsidRDefault="00D6249B">
      <w:pPr>
        <w:pStyle w:val="ListParagraph"/>
        <w:numPr>
          <w:ilvl w:val="3"/>
          <w:numId w:val="1"/>
        </w:numPr>
        <w:tabs>
          <w:tab w:val="left" w:pos="1883"/>
          <w:tab w:val="left" w:pos="1884"/>
        </w:tabs>
        <w:ind w:hanging="361"/>
        <w:rPr>
          <w:sz w:val="24"/>
        </w:rPr>
      </w:pPr>
      <w:r>
        <w:rPr>
          <w:sz w:val="24"/>
        </w:rPr>
        <w:t>Are not defaced and have not been</w:t>
      </w:r>
      <w:r>
        <w:rPr>
          <w:spacing w:val="-4"/>
          <w:sz w:val="24"/>
        </w:rPr>
        <w:t xml:space="preserve"> </w:t>
      </w:r>
      <w:r>
        <w:rPr>
          <w:sz w:val="24"/>
        </w:rPr>
        <w:t>adulterated</w:t>
      </w:r>
    </w:p>
    <w:p w:rsidR="00856B18" w:rsidRDefault="00D6249B">
      <w:pPr>
        <w:pStyle w:val="ListParagraph"/>
        <w:numPr>
          <w:ilvl w:val="3"/>
          <w:numId w:val="1"/>
        </w:numPr>
        <w:tabs>
          <w:tab w:val="left" w:pos="1883"/>
          <w:tab w:val="left" w:pos="1884"/>
        </w:tabs>
        <w:ind w:hanging="361"/>
        <w:rPr>
          <w:sz w:val="24"/>
        </w:rPr>
      </w:pPr>
      <w:r>
        <w:rPr>
          <w:sz w:val="24"/>
        </w:rPr>
        <w:t>Are not within 3 months of</w:t>
      </w:r>
      <w:r>
        <w:rPr>
          <w:spacing w:val="-5"/>
          <w:sz w:val="24"/>
        </w:rPr>
        <w:t xml:space="preserve"> </w:t>
      </w:r>
      <w:r>
        <w:rPr>
          <w:sz w:val="24"/>
        </w:rPr>
        <w:t>expiration</w:t>
      </w:r>
    </w:p>
    <w:p w:rsidR="00856B18" w:rsidRDefault="00D6249B">
      <w:pPr>
        <w:pStyle w:val="ListParagraph"/>
        <w:numPr>
          <w:ilvl w:val="3"/>
          <w:numId w:val="1"/>
        </w:numPr>
        <w:tabs>
          <w:tab w:val="left" w:pos="1883"/>
          <w:tab w:val="left" w:pos="1884"/>
        </w:tabs>
        <w:ind w:hanging="361"/>
        <w:rPr>
          <w:sz w:val="24"/>
        </w:rPr>
      </w:pPr>
      <w:r>
        <w:rPr>
          <w:sz w:val="24"/>
        </w:rPr>
        <w:t>Are packaged with one full unit per</w:t>
      </w:r>
      <w:r>
        <w:rPr>
          <w:spacing w:val="-12"/>
          <w:sz w:val="24"/>
        </w:rPr>
        <w:t xml:space="preserve"> </w:t>
      </w:r>
      <w:r>
        <w:rPr>
          <w:sz w:val="24"/>
        </w:rPr>
        <w:t>bubble</w:t>
      </w:r>
    </w:p>
    <w:p w:rsidR="00856B18" w:rsidRDefault="00D6249B">
      <w:pPr>
        <w:pStyle w:val="ListParagraph"/>
        <w:numPr>
          <w:ilvl w:val="3"/>
          <w:numId w:val="1"/>
        </w:numPr>
        <w:tabs>
          <w:tab w:val="left" w:pos="1883"/>
          <w:tab w:val="left" w:pos="1884"/>
          <w:tab w:val="left" w:pos="2732"/>
          <w:tab w:val="left" w:pos="3352"/>
          <w:tab w:val="left" w:pos="4173"/>
          <w:tab w:val="left" w:pos="5382"/>
          <w:tab w:val="left" w:pos="5866"/>
          <w:tab w:val="left" w:pos="6487"/>
          <w:tab w:val="left" w:pos="7492"/>
          <w:tab w:val="left" w:pos="8885"/>
        </w:tabs>
        <w:ind w:right="118"/>
        <w:rPr>
          <w:sz w:val="24"/>
        </w:rPr>
      </w:pPr>
      <w:r>
        <w:rPr>
          <w:sz w:val="24"/>
        </w:rPr>
        <w:t>Have</w:t>
      </w:r>
      <w:r>
        <w:rPr>
          <w:sz w:val="24"/>
        </w:rPr>
        <w:tab/>
        <w:t>not</w:t>
      </w:r>
      <w:r>
        <w:rPr>
          <w:sz w:val="24"/>
        </w:rPr>
        <w:tab/>
        <w:t>been</w:t>
      </w:r>
      <w:r>
        <w:rPr>
          <w:sz w:val="24"/>
        </w:rPr>
        <w:tab/>
        <w:t>released</w:t>
      </w:r>
      <w:r>
        <w:rPr>
          <w:sz w:val="24"/>
        </w:rPr>
        <w:tab/>
        <w:t>to</w:t>
      </w:r>
      <w:r>
        <w:rPr>
          <w:sz w:val="24"/>
        </w:rPr>
        <w:tab/>
        <w:t>the</w:t>
      </w:r>
      <w:r>
        <w:rPr>
          <w:sz w:val="24"/>
        </w:rPr>
        <w:tab/>
        <w:t>inmate</w:t>
      </w:r>
      <w:r>
        <w:rPr>
          <w:sz w:val="24"/>
        </w:rPr>
        <w:tab/>
        <w:t>population</w:t>
      </w:r>
      <w:r>
        <w:rPr>
          <w:sz w:val="24"/>
        </w:rPr>
        <w:tab/>
      </w:r>
      <w:r>
        <w:rPr>
          <w:spacing w:val="-9"/>
          <w:sz w:val="24"/>
        </w:rPr>
        <w:t xml:space="preserve">or </w:t>
      </w:r>
      <w:r>
        <w:rPr>
          <w:sz w:val="24"/>
        </w:rPr>
        <w:t>labeled/dispensed as “keep on</w:t>
      </w:r>
      <w:r>
        <w:rPr>
          <w:spacing w:val="-8"/>
          <w:sz w:val="24"/>
        </w:rPr>
        <w:t xml:space="preserve"> </w:t>
      </w:r>
      <w:r>
        <w:rPr>
          <w:sz w:val="24"/>
        </w:rPr>
        <w:t>person”</w:t>
      </w:r>
    </w:p>
    <w:p w:rsidR="00856B18" w:rsidRDefault="00D6249B">
      <w:pPr>
        <w:pStyle w:val="ListParagraph"/>
        <w:numPr>
          <w:ilvl w:val="3"/>
          <w:numId w:val="1"/>
        </w:numPr>
        <w:tabs>
          <w:tab w:val="left" w:pos="1883"/>
          <w:tab w:val="left" w:pos="1884"/>
        </w:tabs>
        <w:ind w:hanging="361"/>
        <w:rPr>
          <w:sz w:val="24"/>
        </w:rPr>
      </w:pPr>
      <w:r>
        <w:rPr>
          <w:sz w:val="24"/>
        </w:rPr>
        <w:t>Are not controlled</w:t>
      </w:r>
      <w:r>
        <w:rPr>
          <w:spacing w:val="-1"/>
          <w:sz w:val="24"/>
        </w:rPr>
        <w:t xml:space="preserve"> </w:t>
      </w:r>
      <w:r>
        <w:rPr>
          <w:sz w:val="24"/>
        </w:rPr>
        <w:t>substances</w:t>
      </w:r>
    </w:p>
    <w:p w:rsidR="00856B18" w:rsidRDefault="00D6249B">
      <w:pPr>
        <w:pStyle w:val="ListParagraph"/>
        <w:numPr>
          <w:ilvl w:val="3"/>
          <w:numId w:val="1"/>
        </w:numPr>
        <w:tabs>
          <w:tab w:val="left" w:pos="1883"/>
          <w:tab w:val="left" w:pos="1884"/>
        </w:tabs>
        <w:ind w:hanging="361"/>
        <w:rPr>
          <w:sz w:val="24"/>
        </w:rPr>
      </w:pPr>
      <w:r>
        <w:rPr>
          <w:sz w:val="24"/>
        </w:rPr>
        <w:t>Are not refrigerated</w:t>
      </w:r>
      <w:r>
        <w:rPr>
          <w:spacing w:val="-3"/>
          <w:sz w:val="24"/>
        </w:rPr>
        <w:t xml:space="preserve"> </w:t>
      </w:r>
      <w:r>
        <w:rPr>
          <w:sz w:val="24"/>
        </w:rPr>
        <w:t>items</w:t>
      </w:r>
    </w:p>
    <w:p w:rsidR="00856B18" w:rsidRDefault="00D6249B">
      <w:pPr>
        <w:pStyle w:val="ListParagraph"/>
        <w:numPr>
          <w:ilvl w:val="3"/>
          <w:numId w:val="1"/>
        </w:numPr>
        <w:tabs>
          <w:tab w:val="left" w:pos="1883"/>
          <w:tab w:val="left" w:pos="1884"/>
        </w:tabs>
        <w:ind w:hanging="361"/>
        <w:rPr>
          <w:sz w:val="24"/>
        </w:rPr>
      </w:pPr>
      <w:r>
        <w:rPr>
          <w:sz w:val="24"/>
        </w:rPr>
        <w:t>Are not specialty, REMs, or limited distribution</w:t>
      </w:r>
      <w:r>
        <w:rPr>
          <w:spacing w:val="-5"/>
          <w:sz w:val="24"/>
        </w:rPr>
        <w:t xml:space="preserve"> </w:t>
      </w:r>
      <w:r>
        <w:rPr>
          <w:sz w:val="24"/>
        </w:rPr>
        <w:t>medications</w:t>
      </w:r>
    </w:p>
    <w:p w:rsidR="00856B18" w:rsidRDefault="00D6249B">
      <w:pPr>
        <w:pStyle w:val="ListParagraph"/>
        <w:numPr>
          <w:ilvl w:val="3"/>
          <w:numId w:val="1"/>
        </w:numPr>
        <w:tabs>
          <w:tab w:val="left" w:pos="1884"/>
        </w:tabs>
        <w:ind w:right="113"/>
        <w:jc w:val="both"/>
        <w:rPr>
          <w:sz w:val="24"/>
        </w:rPr>
      </w:pPr>
      <w:r>
        <w:rPr>
          <w:sz w:val="24"/>
        </w:rPr>
        <w:t>Have</w:t>
      </w:r>
      <w:r>
        <w:rPr>
          <w:spacing w:val="-9"/>
          <w:sz w:val="24"/>
        </w:rPr>
        <w:t xml:space="preserve"> </w:t>
      </w:r>
      <w:r>
        <w:rPr>
          <w:sz w:val="24"/>
        </w:rPr>
        <w:t>not</w:t>
      </w:r>
      <w:r>
        <w:rPr>
          <w:spacing w:val="-9"/>
          <w:sz w:val="24"/>
        </w:rPr>
        <w:t xml:space="preserve"> </w:t>
      </w:r>
      <w:r>
        <w:rPr>
          <w:sz w:val="24"/>
        </w:rPr>
        <w:t>been</w:t>
      </w:r>
      <w:r>
        <w:rPr>
          <w:spacing w:val="-8"/>
          <w:sz w:val="24"/>
        </w:rPr>
        <w:t xml:space="preserve"> </w:t>
      </w:r>
      <w:r>
        <w:rPr>
          <w:sz w:val="24"/>
        </w:rPr>
        <w:t>billed</w:t>
      </w:r>
      <w:r>
        <w:rPr>
          <w:spacing w:val="-8"/>
          <w:sz w:val="24"/>
        </w:rPr>
        <w:t xml:space="preserve"> </w:t>
      </w:r>
      <w:r>
        <w:rPr>
          <w:sz w:val="24"/>
        </w:rPr>
        <w:t>to</w:t>
      </w:r>
      <w:r>
        <w:rPr>
          <w:spacing w:val="-11"/>
          <w:sz w:val="24"/>
        </w:rPr>
        <w:t xml:space="preserve"> </w:t>
      </w:r>
      <w:r>
        <w:rPr>
          <w:sz w:val="24"/>
        </w:rPr>
        <w:t>a</w:t>
      </w:r>
      <w:r>
        <w:rPr>
          <w:spacing w:val="-8"/>
          <w:sz w:val="24"/>
        </w:rPr>
        <w:t xml:space="preserve"> </w:t>
      </w:r>
      <w:r>
        <w:rPr>
          <w:sz w:val="24"/>
        </w:rPr>
        <w:t>private</w:t>
      </w:r>
      <w:r>
        <w:rPr>
          <w:spacing w:val="-8"/>
          <w:sz w:val="24"/>
        </w:rPr>
        <w:t xml:space="preserve"> </w:t>
      </w:r>
      <w:r>
        <w:rPr>
          <w:sz w:val="24"/>
        </w:rPr>
        <w:t>insurance,</w:t>
      </w:r>
      <w:r>
        <w:rPr>
          <w:spacing w:val="-9"/>
          <w:sz w:val="24"/>
        </w:rPr>
        <w:t xml:space="preserve"> </w:t>
      </w:r>
      <w:r>
        <w:rPr>
          <w:sz w:val="24"/>
        </w:rPr>
        <w:t>Medicaid,</w:t>
      </w:r>
      <w:r>
        <w:rPr>
          <w:spacing w:val="-4"/>
          <w:sz w:val="24"/>
        </w:rPr>
        <w:t xml:space="preserve"> </w:t>
      </w:r>
      <w:r>
        <w:rPr>
          <w:sz w:val="24"/>
        </w:rPr>
        <w:t>U.S.</w:t>
      </w:r>
      <w:r>
        <w:rPr>
          <w:spacing w:val="-9"/>
          <w:sz w:val="24"/>
        </w:rPr>
        <w:t xml:space="preserve"> </w:t>
      </w:r>
      <w:r>
        <w:rPr>
          <w:sz w:val="24"/>
        </w:rPr>
        <w:t>Marshals Service (USMS), U.S. Immigration and Customs Enforcement</w:t>
      </w:r>
      <w:r>
        <w:rPr>
          <w:spacing w:val="-43"/>
          <w:sz w:val="24"/>
        </w:rPr>
        <w:t xml:space="preserve"> </w:t>
      </w:r>
      <w:r>
        <w:rPr>
          <w:sz w:val="24"/>
        </w:rPr>
        <w:t>(ICE), 340b,</w:t>
      </w:r>
      <w:r>
        <w:rPr>
          <w:sz w:val="24"/>
        </w:rPr>
        <w:t xml:space="preserve"> or other third</w:t>
      </w:r>
      <w:r>
        <w:rPr>
          <w:spacing w:val="-6"/>
          <w:sz w:val="24"/>
        </w:rPr>
        <w:t xml:space="preserve"> </w:t>
      </w:r>
      <w:r>
        <w:rPr>
          <w:sz w:val="24"/>
        </w:rPr>
        <w:t>party</w:t>
      </w:r>
    </w:p>
    <w:p w:rsidR="00856B18" w:rsidRDefault="00D6249B">
      <w:pPr>
        <w:pStyle w:val="ListParagraph"/>
        <w:numPr>
          <w:ilvl w:val="3"/>
          <w:numId w:val="1"/>
        </w:numPr>
        <w:tabs>
          <w:tab w:val="left" w:pos="1884"/>
        </w:tabs>
        <w:spacing w:before="1"/>
        <w:ind w:hanging="361"/>
        <w:jc w:val="both"/>
        <w:rPr>
          <w:sz w:val="24"/>
        </w:rPr>
      </w:pPr>
      <w:r>
        <w:rPr>
          <w:sz w:val="24"/>
        </w:rPr>
        <w:t>Were originally dispensed by</w:t>
      </w:r>
      <w:r>
        <w:rPr>
          <w:spacing w:val="-6"/>
          <w:sz w:val="24"/>
        </w:rPr>
        <w:t xml:space="preserve"> </w:t>
      </w:r>
      <w:r>
        <w:rPr>
          <w:sz w:val="24"/>
        </w:rPr>
        <w:t>Contractor</w:t>
      </w:r>
    </w:p>
    <w:p w:rsidR="0030652B" w:rsidRDefault="0030652B" w:rsidP="0030652B">
      <w:pPr>
        <w:pStyle w:val="ListParagraph"/>
        <w:tabs>
          <w:tab w:val="left" w:pos="1884"/>
        </w:tabs>
        <w:spacing w:before="1"/>
        <w:ind w:left="1883" w:firstLine="0"/>
        <w:rPr>
          <w:sz w:val="24"/>
        </w:rPr>
      </w:pPr>
    </w:p>
    <w:p w:rsidR="0030652B" w:rsidRDefault="0030652B" w:rsidP="0030652B">
      <w:pPr>
        <w:pStyle w:val="ListParagraph"/>
        <w:tabs>
          <w:tab w:val="left" w:pos="1884"/>
        </w:tabs>
        <w:spacing w:before="1"/>
        <w:ind w:left="1883" w:firstLine="0"/>
        <w:rPr>
          <w:sz w:val="24"/>
        </w:rPr>
      </w:pPr>
    </w:p>
    <w:p w:rsidR="0030652B" w:rsidRDefault="0030652B" w:rsidP="0030652B">
      <w:pPr>
        <w:pStyle w:val="ListParagraph"/>
        <w:tabs>
          <w:tab w:val="left" w:pos="1884"/>
        </w:tabs>
        <w:spacing w:before="1"/>
        <w:ind w:left="1883" w:firstLine="0"/>
        <w:rPr>
          <w:sz w:val="24"/>
        </w:rPr>
      </w:pPr>
    </w:p>
    <w:p w:rsidR="0030652B" w:rsidRDefault="0030652B" w:rsidP="0030652B">
      <w:pPr>
        <w:pStyle w:val="ListParagraph"/>
        <w:tabs>
          <w:tab w:val="left" w:pos="1884"/>
        </w:tabs>
        <w:spacing w:before="1"/>
        <w:ind w:left="1883" w:firstLine="0"/>
        <w:rPr>
          <w:sz w:val="24"/>
        </w:rPr>
      </w:pPr>
    </w:p>
    <w:p w:rsidR="0030652B" w:rsidRDefault="0030652B" w:rsidP="0030652B">
      <w:pPr>
        <w:pStyle w:val="ListParagraph"/>
        <w:tabs>
          <w:tab w:val="left" w:pos="1884"/>
        </w:tabs>
        <w:spacing w:before="1"/>
        <w:ind w:left="1883" w:firstLine="0"/>
        <w:rPr>
          <w:sz w:val="24"/>
        </w:rPr>
      </w:pPr>
    </w:p>
    <w:p w:rsidR="0030652B" w:rsidRDefault="0030652B" w:rsidP="0030652B">
      <w:pPr>
        <w:pStyle w:val="ListParagraph"/>
        <w:tabs>
          <w:tab w:val="left" w:pos="1884"/>
        </w:tabs>
        <w:spacing w:before="1"/>
        <w:ind w:left="1883" w:firstLine="0"/>
        <w:rPr>
          <w:sz w:val="24"/>
        </w:rPr>
      </w:pPr>
      <w:r>
        <w:rPr>
          <w:sz w:val="24"/>
        </w:rPr>
        <w:t xml:space="preserve">                                    4</w:t>
      </w:r>
    </w:p>
    <w:p w:rsidR="00D6249B" w:rsidRDefault="00D6249B">
      <w:pPr>
        <w:pStyle w:val="BodyText"/>
        <w:ind w:left="1091" w:right="116"/>
        <w:jc w:val="both"/>
      </w:pPr>
    </w:p>
    <w:p w:rsidR="00856B18" w:rsidRDefault="00D6249B">
      <w:pPr>
        <w:pStyle w:val="BodyText"/>
        <w:ind w:left="1091" w:right="116"/>
        <w:jc w:val="both"/>
      </w:pPr>
      <w:bookmarkStart w:id="0" w:name="_GoBack"/>
      <w:bookmarkEnd w:id="0"/>
      <w:r>
        <w:lastRenderedPageBreak/>
        <w:t>Contractor is responsible for once monthly shipping costs for all returned medications and provides County with prepaid preaddressed FedEx Package Returns Program (PRP) or UPS Authorized Return Service (ARS) labels.</w:t>
      </w:r>
      <w:r>
        <w:rPr>
          <w:spacing w:val="-14"/>
        </w:rPr>
        <w:t xml:space="preserve"> </w:t>
      </w:r>
      <w:r>
        <w:t>These</w:t>
      </w:r>
      <w:r>
        <w:rPr>
          <w:spacing w:val="-12"/>
        </w:rPr>
        <w:t xml:space="preserve"> </w:t>
      </w:r>
      <w:r>
        <w:t>labels</w:t>
      </w:r>
      <w:r>
        <w:rPr>
          <w:spacing w:val="-13"/>
        </w:rPr>
        <w:t xml:space="preserve"> </w:t>
      </w:r>
      <w:r>
        <w:t>are</w:t>
      </w:r>
      <w:r>
        <w:rPr>
          <w:spacing w:val="-13"/>
        </w:rPr>
        <w:t xml:space="preserve"> </w:t>
      </w:r>
      <w:r>
        <w:t>affixed</w:t>
      </w:r>
      <w:r>
        <w:rPr>
          <w:spacing w:val="-12"/>
        </w:rPr>
        <w:t xml:space="preserve"> </w:t>
      </w:r>
      <w:r>
        <w:t>to</w:t>
      </w:r>
      <w:r>
        <w:rPr>
          <w:spacing w:val="-12"/>
        </w:rPr>
        <w:t xml:space="preserve"> </w:t>
      </w:r>
      <w:r>
        <w:t>the</w:t>
      </w:r>
      <w:r>
        <w:rPr>
          <w:spacing w:val="-12"/>
        </w:rPr>
        <w:t xml:space="preserve"> </w:t>
      </w:r>
      <w:r>
        <w:t>return</w:t>
      </w:r>
      <w:r>
        <w:rPr>
          <w:spacing w:val="-14"/>
        </w:rPr>
        <w:t xml:space="preserve"> </w:t>
      </w:r>
      <w:r>
        <w:t>b</w:t>
      </w:r>
      <w:r>
        <w:t>ox,</w:t>
      </w:r>
      <w:r>
        <w:rPr>
          <w:spacing w:val="-8"/>
        </w:rPr>
        <w:t xml:space="preserve"> </w:t>
      </w:r>
      <w:r>
        <w:t>which</w:t>
      </w:r>
      <w:r>
        <w:rPr>
          <w:spacing w:val="-12"/>
        </w:rPr>
        <w:t xml:space="preserve"> </w:t>
      </w:r>
      <w:r>
        <w:t>is</w:t>
      </w:r>
      <w:r>
        <w:rPr>
          <w:spacing w:val="-14"/>
        </w:rPr>
        <w:t xml:space="preserve"> </w:t>
      </w:r>
      <w:r>
        <w:t>handed</w:t>
      </w:r>
      <w:r>
        <w:rPr>
          <w:spacing w:val="-12"/>
        </w:rPr>
        <w:t xml:space="preserve"> </w:t>
      </w:r>
      <w:r>
        <w:t>to</w:t>
      </w:r>
      <w:r>
        <w:rPr>
          <w:spacing w:val="-12"/>
        </w:rPr>
        <w:t xml:space="preserve"> </w:t>
      </w:r>
      <w:r>
        <w:t>express delivery personnel during their normal pickup/delivery to</w:t>
      </w:r>
      <w:r>
        <w:rPr>
          <w:spacing w:val="-11"/>
        </w:rPr>
        <w:t xml:space="preserve"> </w:t>
      </w:r>
      <w:r>
        <w:t>County.</w:t>
      </w:r>
    </w:p>
    <w:p w:rsidR="00856B18" w:rsidRDefault="00856B18">
      <w:pPr>
        <w:jc w:val="both"/>
      </w:pPr>
    </w:p>
    <w:p w:rsidR="00856B18" w:rsidRDefault="00014023" w:rsidP="000F4B5A">
      <w:pPr>
        <w:pStyle w:val="BodyText"/>
        <w:spacing w:before="81"/>
        <w:ind w:left="1072" w:right="155" w:firstLine="18"/>
      </w:pPr>
      <w:r>
        <w:t>C</w:t>
      </w:r>
      <w:r w:rsidR="00D6249B">
        <w:t xml:space="preserve">ontrolled-substance medications and open partial stock medications cannot be credited in accordance with federal regulations. Credit is issued </w:t>
      </w:r>
      <w:r w:rsidR="00D6249B">
        <w:t xml:space="preserve">on medications based upon the professional judgment of a Diamond pharmacist less a one dollar and forty-five cent processing fee </w:t>
      </w:r>
      <w:r w:rsidR="0030652B">
        <w:t>per returned</w:t>
      </w:r>
      <w:r w:rsidR="00D6249B">
        <w:t xml:space="preserve"> card. Credit will not exceed the current market value per dose of medication eligible for return. Liquids, inject</w:t>
      </w:r>
      <w:r w:rsidR="00D6249B">
        <w:t xml:space="preserve">ables, topicals, medications dispensed </w:t>
      </w:r>
      <w:r w:rsidR="00D6249B">
        <w:rPr>
          <w:spacing w:val="-3"/>
        </w:rPr>
        <w:t xml:space="preserve">in </w:t>
      </w:r>
      <w:r w:rsidR="00D6249B">
        <w:t xml:space="preserve">vials, medications dispensed </w:t>
      </w:r>
      <w:r w:rsidR="0030652B">
        <w:t>in strip packaging, and</w:t>
      </w:r>
      <w:r w:rsidR="00D6249B">
        <w:t xml:space="preserve"> inhalers will not be eligible for credit. Oral solid medications returned in a sealed</w:t>
      </w:r>
      <w:r w:rsidR="00D6249B">
        <w:rPr>
          <w:spacing w:val="-11"/>
        </w:rPr>
        <w:t xml:space="preserve"> </w:t>
      </w:r>
      <w:r w:rsidR="00D6249B">
        <w:t>manufacturer’s</w:t>
      </w:r>
      <w:r w:rsidR="00D6249B">
        <w:rPr>
          <w:spacing w:val="-2"/>
        </w:rPr>
        <w:t xml:space="preserve"> </w:t>
      </w:r>
      <w:r w:rsidR="00D6249B">
        <w:t>bottles</w:t>
      </w:r>
      <w:r w:rsidR="00D6249B">
        <w:rPr>
          <w:spacing w:val="-18"/>
        </w:rPr>
        <w:t xml:space="preserve"> </w:t>
      </w:r>
      <w:r w:rsidR="00D6249B">
        <w:t>will</w:t>
      </w:r>
      <w:r w:rsidR="00D6249B">
        <w:rPr>
          <w:spacing w:val="-19"/>
        </w:rPr>
        <w:t xml:space="preserve"> </w:t>
      </w:r>
      <w:r w:rsidR="00D6249B">
        <w:t>be</w:t>
      </w:r>
      <w:r w:rsidR="00D6249B">
        <w:rPr>
          <w:spacing w:val="-20"/>
        </w:rPr>
        <w:t xml:space="preserve"> </w:t>
      </w:r>
      <w:r w:rsidR="00D6249B">
        <w:t>eligible</w:t>
      </w:r>
      <w:r w:rsidR="00D6249B">
        <w:rPr>
          <w:spacing w:val="-17"/>
        </w:rPr>
        <w:t xml:space="preserve"> </w:t>
      </w:r>
      <w:r w:rsidR="00D6249B">
        <w:t>for</w:t>
      </w:r>
      <w:r w:rsidR="00D6249B">
        <w:rPr>
          <w:spacing w:val="-19"/>
        </w:rPr>
        <w:t xml:space="preserve"> </w:t>
      </w:r>
      <w:r w:rsidR="00D6249B">
        <w:t>credit</w:t>
      </w:r>
      <w:r w:rsidR="00D6249B">
        <w:rPr>
          <w:spacing w:val="-18"/>
        </w:rPr>
        <w:t xml:space="preserve"> </w:t>
      </w:r>
      <w:r w:rsidR="00D6249B">
        <w:t>in</w:t>
      </w:r>
      <w:r w:rsidR="00D6249B">
        <w:rPr>
          <w:spacing w:val="-18"/>
        </w:rPr>
        <w:t xml:space="preserve"> </w:t>
      </w:r>
      <w:r w:rsidR="00D6249B">
        <w:t>accordance</w:t>
      </w:r>
      <w:r w:rsidR="00D6249B">
        <w:rPr>
          <w:spacing w:val="-22"/>
        </w:rPr>
        <w:t xml:space="preserve"> </w:t>
      </w:r>
      <w:r w:rsidR="00D6249B">
        <w:t>with</w:t>
      </w:r>
      <w:r w:rsidR="00D6249B">
        <w:rPr>
          <w:spacing w:val="-17"/>
        </w:rPr>
        <w:t xml:space="preserve"> </w:t>
      </w:r>
      <w:r w:rsidR="00D6249B">
        <w:t>th</w:t>
      </w:r>
      <w:r w:rsidR="00D6249B">
        <w:t xml:space="preserve">e aforementioned </w:t>
      </w:r>
      <w:r w:rsidR="0030652B">
        <w:t>policy. Credit</w:t>
      </w:r>
      <w:r w:rsidR="00D6249B">
        <w:t xml:space="preserve"> is provided on medications that Contractor keeps in stock and that can be redispensed prior to the returned medication expiring. Blister cards that are dispensed with half tablets or with more than one single unit per individ</w:t>
      </w:r>
      <w:r w:rsidR="00D6249B">
        <w:t xml:space="preserve">ual </w:t>
      </w:r>
      <w:r w:rsidR="0030652B">
        <w:t>bubble of the blister card</w:t>
      </w:r>
      <w:r w:rsidR="00D6249B">
        <w:t xml:space="preserve"> are not eligible for return. Oral solid medications dispensed as brand Medically Necessary or Dispense as Written will be credited at the acquisition cost of the generic</w:t>
      </w:r>
      <w:r w:rsidR="00D6249B">
        <w:rPr>
          <w:spacing w:val="9"/>
        </w:rPr>
        <w:t xml:space="preserve"> </w:t>
      </w:r>
      <w:r w:rsidR="00D6249B">
        <w:t>equivalent.</w:t>
      </w:r>
      <w:r w:rsidR="000F4B5A">
        <w:t xml:space="preserve"> </w:t>
      </w:r>
      <w:r w:rsidR="00D6249B">
        <w:t xml:space="preserve">Returns received at Diamond during the </w:t>
      </w:r>
      <w:r w:rsidR="00D6249B">
        <w:t xml:space="preserve">term of the </w:t>
      </w:r>
      <w:proofErr w:type="gramStart"/>
      <w:r w:rsidR="00D6249B">
        <w:t>contract</w:t>
      </w:r>
      <w:proofErr w:type="gramEnd"/>
      <w:r w:rsidR="00D6249B">
        <w:t xml:space="preserve"> by the 15</w:t>
      </w:r>
      <w:r w:rsidR="00D6249B">
        <w:rPr>
          <w:position w:val="8"/>
          <w:sz w:val="16"/>
        </w:rPr>
        <w:t xml:space="preserve">th </w:t>
      </w:r>
      <w:r w:rsidR="00D6249B">
        <w:t>day of each calendar month will be credited on the next invoice for that</w:t>
      </w:r>
      <w:r w:rsidR="00D6249B">
        <w:rPr>
          <w:spacing w:val="-41"/>
        </w:rPr>
        <w:t xml:space="preserve"> </w:t>
      </w:r>
      <w:r w:rsidR="00D6249B">
        <w:t>calendar month. Credit memos will be deducted from payment of the oldest outstanding invoices. Medications ineligible for credit will not be</w:t>
      </w:r>
      <w:r w:rsidR="00D6249B">
        <w:rPr>
          <w:spacing w:val="-22"/>
        </w:rPr>
        <w:t xml:space="preserve"> </w:t>
      </w:r>
      <w:r w:rsidR="00D6249B">
        <w:t>returned.</w:t>
      </w:r>
    </w:p>
    <w:p w:rsidR="00856B18" w:rsidRDefault="00856B18">
      <w:pPr>
        <w:pStyle w:val="BodyText"/>
        <w:spacing w:before="7"/>
        <w:rPr>
          <w:sz w:val="23"/>
        </w:rPr>
      </w:pPr>
    </w:p>
    <w:p w:rsidR="00856B18" w:rsidRDefault="00D6249B">
      <w:pPr>
        <w:pStyle w:val="ListParagraph"/>
        <w:numPr>
          <w:ilvl w:val="2"/>
          <w:numId w:val="1"/>
        </w:numPr>
        <w:tabs>
          <w:tab w:val="left" w:pos="1092"/>
        </w:tabs>
        <w:ind w:right="114"/>
        <w:jc w:val="both"/>
        <w:rPr>
          <w:sz w:val="24"/>
        </w:rPr>
      </w:pPr>
      <w:r>
        <w:rPr>
          <w:sz w:val="24"/>
        </w:rPr>
        <w:t>Contractor will invoice County at the end of each calendar month. Detailed invoices will be sent to County by the 5</w:t>
      </w:r>
      <w:r>
        <w:rPr>
          <w:position w:val="8"/>
          <w:sz w:val="16"/>
        </w:rPr>
        <w:t xml:space="preserve">th </w:t>
      </w:r>
      <w:r>
        <w:rPr>
          <w:sz w:val="24"/>
        </w:rPr>
        <w:t>working day of each month for services provided in the previous month. County shall pay within 30 days of receipt of invoices from the Contractor to the County, and approval and acceptance of the work by the</w:t>
      </w:r>
      <w:r>
        <w:rPr>
          <w:spacing w:val="-7"/>
          <w:sz w:val="24"/>
        </w:rPr>
        <w:t xml:space="preserve"> </w:t>
      </w:r>
      <w:r>
        <w:rPr>
          <w:sz w:val="24"/>
        </w:rPr>
        <w:t>County.</w:t>
      </w:r>
    </w:p>
    <w:p w:rsidR="00856B18" w:rsidRDefault="00856B18">
      <w:pPr>
        <w:pStyle w:val="BodyText"/>
        <w:spacing w:before="7"/>
        <w:rPr>
          <w:sz w:val="23"/>
        </w:rPr>
      </w:pPr>
    </w:p>
    <w:p w:rsidR="00856B18" w:rsidRDefault="00B00F61">
      <w:pPr>
        <w:pStyle w:val="ListParagraph"/>
        <w:numPr>
          <w:ilvl w:val="2"/>
          <w:numId w:val="1"/>
        </w:numPr>
        <w:tabs>
          <w:tab w:val="left" w:pos="1092"/>
        </w:tabs>
        <w:ind w:right="117"/>
        <w:rPr>
          <w:sz w:val="24"/>
        </w:rPr>
      </w:pPr>
      <w:r>
        <w:rPr>
          <w:noProof/>
        </w:rPr>
        <mc:AlternateContent>
          <mc:Choice Requires="wps">
            <w:drawing>
              <wp:anchor distT="0" distB="0" distL="114300" distR="114300" simplePos="0" relativeHeight="15730688" behindDoc="0" locked="0" layoutInCell="1" allowOverlap="1">
                <wp:simplePos x="0" y="0"/>
                <wp:positionH relativeFrom="page">
                  <wp:posOffset>3892550</wp:posOffset>
                </wp:positionH>
                <wp:positionV relativeFrom="page">
                  <wp:posOffset>9546590</wp:posOffset>
                </wp:positionV>
                <wp:extent cx="71120" cy="142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224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rsidR="00856B18" w:rsidRDefault="0030652B">
                            <w:pPr>
                              <w:spacing w:line="223" w:lineRule="exact"/>
                              <w:ind w:right="-15"/>
                              <w:rPr>
                                <w:sz w:val="20"/>
                              </w:rPr>
                            </w:pP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5pt;margin-top:751.7pt;width:5.6pt;height:11.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" strokeweight="1pt">
                <v:fill o:opacity2="45875f" focus="100%" type="gradient"/>
                <v:stroke dashstyle="dash"/>
                <v:textbox inset="0,0,0,0">
                  <w:txbxContent>
                    <w:p w:rsidR="00856B18" w:rsidRDefault="0030652B">
                      <w:pPr>
                        <w:spacing w:line="223" w:lineRule="exact"/>
                        <w:ind w:right="-15"/>
                        <w:rPr>
                          <w:sz w:val="20"/>
                        </w:rPr>
                      </w:pPr>
                      <w:r>
                        <w:rPr>
                          <w:sz w:val="20"/>
                        </w:rPr>
                        <w:t>5</w:t>
                      </w:r>
                    </w:p>
                  </w:txbxContent>
                </v:textbox>
                <w10:wrap anchorx="page" anchory="page"/>
              </v:shape>
            </w:pict>
          </mc:Fallback>
        </mc:AlternateContent>
      </w:r>
      <w:r w:rsidR="00D6249B">
        <w:rPr>
          <w:sz w:val="24"/>
        </w:rPr>
        <w:t>If contract is continued, Shelly Davis,</w:t>
      </w:r>
      <w:r w:rsidR="00D6249B">
        <w:rPr>
          <w:sz w:val="24"/>
        </w:rPr>
        <w:t xml:space="preserve"> as the Public Health Division Director will be auditing all Pharmaceutical rates for the interim contract by and between Diamond Pharmacy Services and HHSA Public Health Division </w:t>
      </w:r>
      <w:r w:rsidR="00D6249B">
        <w:rPr>
          <w:spacing w:val="-3"/>
          <w:sz w:val="24"/>
        </w:rPr>
        <w:t xml:space="preserve">so </w:t>
      </w:r>
      <w:r w:rsidR="00D6249B">
        <w:rPr>
          <w:sz w:val="24"/>
        </w:rPr>
        <w:t>as not to exceed the Seven Hundred Seventy Eight Thousand Five Hundred Do</w:t>
      </w:r>
      <w:r w:rsidR="00D6249B">
        <w:rPr>
          <w:sz w:val="24"/>
        </w:rPr>
        <w:t xml:space="preserve">llars ($778,500.00) </w:t>
      </w:r>
      <w:r w:rsidR="00D6249B">
        <w:rPr>
          <w:sz w:val="24"/>
        </w:rPr>
        <w:t>allotment for medication pricing.</w:t>
      </w:r>
    </w:p>
    <w:sectPr w:rsidR="00856B18">
      <w:pgSz w:w="12240" w:h="15840"/>
      <w:pgMar w:top="1360" w:right="1320"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5826"/>
    <w:multiLevelType w:val="hybridMultilevel"/>
    <w:tmpl w:val="D5EEAC44"/>
    <w:lvl w:ilvl="0" w:tplc="1BBC3FDA">
      <w:start w:val="1"/>
      <w:numFmt w:val="decimal"/>
      <w:lvlText w:val="%1."/>
      <w:lvlJc w:val="left"/>
      <w:pPr>
        <w:ind w:left="460" w:hanging="360"/>
        <w:jc w:val="left"/>
      </w:pPr>
      <w:rPr>
        <w:rFonts w:ascii="Arial" w:eastAsia="Arial" w:hAnsi="Arial" w:cs="Arial" w:hint="default"/>
        <w:w w:val="100"/>
        <w:sz w:val="24"/>
        <w:szCs w:val="24"/>
        <w:lang w:val="en-US" w:eastAsia="en-US" w:bidi="ar-SA"/>
      </w:rPr>
    </w:lvl>
    <w:lvl w:ilvl="1" w:tplc="0DEEBF28">
      <w:start w:val="1"/>
      <w:numFmt w:val="lowerLetter"/>
      <w:lvlText w:val="%2."/>
      <w:lvlJc w:val="left"/>
      <w:pPr>
        <w:ind w:left="820" w:hanging="360"/>
        <w:jc w:val="left"/>
      </w:pPr>
      <w:rPr>
        <w:rFonts w:ascii="Arial" w:eastAsia="Arial" w:hAnsi="Arial" w:cs="Arial" w:hint="default"/>
        <w:w w:val="100"/>
        <w:sz w:val="24"/>
        <w:szCs w:val="24"/>
        <w:lang w:val="en-US" w:eastAsia="en-US" w:bidi="ar-SA"/>
      </w:rPr>
    </w:lvl>
    <w:lvl w:ilvl="2" w:tplc="E534B87E">
      <w:start w:val="1"/>
      <w:numFmt w:val="decimal"/>
      <w:lvlText w:val="%3."/>
      <w:lvlJc w:val="left"/>
      <w:pPr>
        <w:ind w:left="1091" w:hanging="360"/>
        <w:jc w:val="left"/>
      </w:pPr>
      <w:rPr>
        <w:rFonts w:ascii="Arial" w:eastAsia="Arial" w:hAnsi="Arial" w:cs="Arial" w:hint="default"/>
        <w:w w:val="100"/>
        <w:sz w:val="24"/>
        <w:szCs w:val="24"/>
        <w:lang w:val="en-US" w:eastAsia="en-US" w:bidi="ar-SA"/>
      </w:rPr>
    </w:lvl>
    <w:lvl w:ilvl="3" w:tplc="70BA1A66">
      <w:numFmt w:val="bullet"/>
      <w:lvlText w:val=""/>
      <w:lvlJc w:val="left"/>
      <w:pPr>
        <w:ind w:left="1883" w:hanging="360"/>
      </w:pPr>
      <w:rPr>
        <w:rFonts w:ascii="Wingdings" w:eastAsia="Wingdings" w:hAnsi="Wingdings" w:cs="Wingdings" w:hint="default"/>
        <w:w w:val="100"/>
        <w:sz w:val="24"/>
        <w:szCs w:val="24"/>
        <w:lang w:val="en-US" w:eastAsia="en-US" w:bidi="ar-SA"/>
      </w:rPr>
    </w:lvl>
    <w:lvl w:ilvl="4" w:tplc="339AE9E4">
      <w:numFmt w:val="bullet"/>
      <w:lvlText w:val="•"/>
      <w:lvlJc w:val="left"/>
      <w:pPr>
        <w:ind w:left="2928" w:hanging="360"/>
      </w:pPr>
      <w:rPr>
        <w:rFonts w:hint="default"/>
        <w:lang w:val="en-US" w:eastAsia="en-US" w:bidi="ar-SA"/>
      </w:rPr>
    </w:lvl>
    <w:lvl w:ilvl="5" w:tplc="630A0AF4">
      <w:numFmt w:val="bullet"/>
      <w:lvlText w:val="•"/>
      <w:lvlJc w:val="left"/>
      <w:pPr>
        <w:ind w:left="3977" w:hanging="360"/>
      </w:pPr>
      <w:rPr>
        <w:rFonts w:hint="default"/>
        <w:lang w:val="en-US" w:eastAsia="en-US" w:bidi="ar-SA"/>
      </w:rPr>
    </w:lvl>
    <w:lvl w:ilvl="6" w:tplc="9558DBE8">
      <w:numFmt w:val="bullet"/>
      <w:lvlText w:val="•"/>
      <w:lvlJc w:val="left"/>
      <w:pPr>
        <w:ind w:left="5025" w:hanging="360"/>
      </w:pPr>
      <w:rPr>
        <w:rFonts w:hint="default"/>
        <w:lang w:val="en-US" w:eastAsia="en-US" w:bidi="ar-SA"/>
      </w:rPr>
    </w:lvl>
    <w:lvl w:ilvl="7" w:tplc="05D2CA98">
      <w:numFmt w:val="bullet"/>
      <w:lvlText w:val="•"/>
      <w:lvlJc w:val="left"/>
      <w:pPr>
        <w:ind w:left="6074" w:hanging="360"/>
      </w:pPr>
      <w:rPr>
        <w:rFonts w:hint="default"/>
        <w:lang w:val="en-US" w:eastAsia="en-US" w:bidi="ar-SA"/>
      </w:rPr>
    </w:lvl>
    <w:lvl w:ilvl="8" w:tplc="DD54A354">
      <w:numFmt w:val="bullet"/>
      <w:lvlText w:val="•"/>
      <w:lvlJc w:val="left"/>
      <w:pPr>
        <w:ind w:left="712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18"/>
    <w:rsid w:val="00014023"/>
    <w:rsid w:val="000F4B5A"/>
    <w:rsid w:val="0030652B"/>
    <w:rsid w:val="00856B18"/>
    <w:rsid w:val="00B00F61"/>
    <w:rsid w:val="00D6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252F135"/>
  <w15:docId w15:val="{CA4A0D2B-8BB4-465E-9CAD-8C42E526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3622" w:right="3997"/>
      <w:jc w:val="center"/>
    </w:pPr>
    <w:rPr>
      <w:b/>
      <w:bCs/>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Adams</dc:creator>
  <cp:lastModifiedBy>Angela Zambrano-Ford</cp:lastModifiedBy>
  <cp:revision>3</cp:revision>
  <dcterms:created xsi:type="dcterms:W3CDTF">2023-03-07T22:53:00Z</dcterms:created>
  <dcterms:modified xsi:type="dcterms:W3CDTF">2023-03-07T22:53:00Z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for Microsoft 365</vt:lpwstr>
  </property>
  <property fmtid="{D5CDD505-2E9C-101B-9397-08002B2CF9AE}" pid="4" name="LastSaved">
    <vt:filetime>2023-03-07T00:00:00Z</vt:filetime>
  </property>
</Properties>
</file>