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7E748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705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6E130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25AAB">
              <w:rPr>
                <w:rFonts w:asciiTheme="minorHAnsi" w:hAnsiTheme="minorHAnsi"/>
                <w:b/>
                <w:sz w:val="20"/>
                <w:szCs w:val="20"/>
              </w:rPr>
            </w:r>
            <w:r w:rsidR="00025AA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4F1D82" w:rsidP="00025AA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2D31E8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 w:rsidR="002D31E8">
              <w:rPr>
                <w:rFonts w:asciiTheme="minorHAnsi" w:hAnsiTheme="minorHAnsi"/>
                <w:b/>
                <w:sz w:val="20"/>
                <w:szCs w:val="20"/>
              </w:rPr>
              <w:t>/202</w:t>
            </w:r>
            <w:r w:rsidR="00025AAB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bookmarkStart w:id="1" w:name="_GoBack"/>
            <w:bookmarkEnd w:id="1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25AAB">
              <w:rPr>
                <w:rFonts w:asciiTheme="minorHAnsi" w:hAnsiTheme="minorHAnsi"/>
                <w:b/>
                <w:sz w:val="20"/>
                <w:szCs w:val="20"/>
              </w:rPr>
            </w:r>
            <w:r w:rsidR="00025AA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Health &amp; Human Services Agency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631A0E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F1D82">
        <w:trPr>
          <w:cantSplit/>
          <w:trHeight w:hRule="exact" w:val="154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437DE" w:rsidRPr="00E66BAF" w:rsidRDefault="00491A75" w:rsidP="00E561E8">
            <w:pPr>
              <w:rPr>
                <w:rFonts w:asciiTheme="minorHAnsi" w:hAnsiTheme="minorHAnsi"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approve the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Fist Addendum to the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Contract For Services with Les Hall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to extend the term of the Contract to June 30, 2028, replace Exhibit “A”, Scope of Services, and increase the compensation by Five Hundred Forty Thousand Dollars, and No/100 cents ($540,000.00), with an amount not to exceed Seven Hundred Thousand Dollars and No/100 cents ($700,000.00) for the term of the Contract</w:t>
            </w:r>
            <w:r w:rsidR="00A7603E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A437DE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has renewed the Participation Agreement with DHCS for the CMAA program and </w:t>
            </w:r>
            <w:r w:rsidR="00E561E8">
              <w:rPr>
                <w:rFonts w:asciiTheme="minorHAnsi" w:hAnsiTheme="minorHAnsi"/>
                <w:noProof/>
                <w:sz w:val="20"/>
                <w:szCs w:val="20"/>
              </w:rPr>
              <w:t>will</w:t>
            </w:r>
            <w:r w:rsidR="00A437DE">
              <w:rPr>
                <w:rFonts w:asciiTheme="minorHAnsi" w:hAnsiTheme="minorHAnsi"/>
                <w:noProof/>
                <w:sz w:val="20"/>
                <w:szCs w:val="20"/>
              </w:rPr>
              <w:t xml:space="preserve"> continue to require this Vendor’s assistance with MAA activities and program related information.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25AAB">
              <w:rPr>
                <w:rFonts w:asciiTheme="minorHAnsi" w:hAnsiTheme="minorHAnsi"/>
                <w:sz w:val="18"/>
                <w:szCs w:val="18"/>
              </w:rPr>
            </w:r>
            <w:r w:rsidR="00025AA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25AAB">
              <w:rPr>
                <w:rFonts w:asciiTheme="minorHAnsi" w:hAnsiTheme="minorHAnsi"/>
                <w:sz w:val="18"/>
                <w:szCs w:val="18"/>
              </w:rPr>
            </w:r>
            <w:r w:rsidR="00025AA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B966CC" w:rsidP="004F1D8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4F1D82">
              <w:rPr>
                <w:rFonts w:asciiTheme="minorHAnsi" w:hAnsiTheme="minorHAnsi"/>
                <w:sz w:val="18"/>
                <w:szCs w:val="18"/>
              </w:rPr>
              <w:t>700,000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663510" w:rsidRDefault="00491A75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491A75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491A75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91A75" w:rsidRPr="00096E88" w:rsidRDefault="00491A75" w:rsidP="00491A75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  <w:p w:rsidR="008308BA" w:rsidRPr="00096E88" w:rsidRDefault="00491A75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</w:tc>
      </w:tr>
      <w:tr w:rsidR="008308BA" w:rsidRPr="00593663" w:rsidTr="00E74E20">
        <w:trPr>
          <w:cantSplit/>
          <w:trHeight w:hRule="exact" w:val="361"/>
        </w:trPr>
        <w:tc>
          <w:tcPr>
            <w:tcW w:w="1594" w:type="dxa"/>
            <w:gridSpan w:val="7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8BA" w:rsidRPr="00324ACD" w:rsidRDefault="00491A75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 SERVICES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2D4590">
        <w:trPr>
          <w:cantSplit/>
          <w:trHeight w:hRule="exact" w:val="712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308BA" w:rsidRPr="009746DC" w:rsidRDefault="008308BA" w:rsidP="00D3391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25AAB">
              <w:rPr>
                <w:rFonts w:asciiTheme="minorHAnsi" w:hAnsiTheme="minorHAnsi"/>
                <w:sz w:val="18"/>
                <w:szCs w:val="18"/>
              </w:rPr>
            </w:r>
            <w:r w:rsidR="00025AA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D339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3391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25AAB">
              <w:rPr>
                <w:rFonts w:asciiTheme="minorHAnsi" w:hAnsiTheme="minorHAnsi"/>
                <w:sz w:val="18"/>
                <w:szCs w:val="18"/>
              </w:rPr>
            </w:r>
            <w:r w:rsidR="00025AA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339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8308BA" w:rsidRDefault="008308BA" w:rsidP="00A11BBE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11BBE">
              <w:rPr>
                <w:rFonts w:asciiTheme="minorHAnsi" w:hAnsiTheme="minorHAnsi"/>
                <w:sz w:val="18"/>
                <w:szCs w:val="18"/>
              </w:rPr>
              <w:t>Vendor was selected in 2020 due to his numerous years of experience in working with</w:t>
            </w:r>
          </w:p>
          <w:p w:rsidR="00A11BBE" w:rsidRPr="009746DC" w:rsidRDefault="00A11BBE" w:rsidP="00A11BBE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8308BA" w:rsidRPr="00593663" w:rsidTr="00A11BBE">
        <w:trPr>
          <w:cantSplit/>
          <w:trHeight w:hRule="exact" w:val="42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8308BA" w:rsidRPr="009746DC" w:rsidRDefault="00A11BBE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DHCS and other California Counties participating in the CMAA program. </w:t>
            </w: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8308BA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4F1D82">
              <w:rPr>
                <w:rFonts w:asciiTheme="minorHAnsi" w:hAnsiTheme="minorHAnsi"/>
                <w:sz w:val="20"/>
                <w:szCs w:val="20"/>
              </w:rPr>
              <w:t xml:space="preserve"> FY 2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08BA" w:rsidRDefault="004F1D82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FY 21/22 $100,000.00; FY 22/23 $100,000.00; FY 23/24 $100,000.00; FY 24/25 $100,000.00;</w:t>
            </w:r>
          </w:p>
        </w:tc>
      </w:tr>
      <w:tr w:rsidR="008308BA" w:rsidRPr="00593663" w:rsidTr="004F1D82">
        <w:trPr>
          <w:cantSplit/>
          <w:trHeight w:hRule="exact" w:val="38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8308BA" w:rsidRDefault="004F1D82" w:rsidP="004F1D8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FY 25/26 $100,000.00; FY 26/27 $100,000.00; and FY 27/28 $100,000.00 with a total NTE $700,000.00</w:t>
            </w:r>
          </w:p>
        </w:tc>
      </w:tr>
      <w:tr w:rsidR="008308BA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8BA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9A7BD2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BD2" w:rsidRPr="00D62338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308BA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4F1D82">
        <w:trPr>
          <w:cantSplit/>
          <w:trHeight w:hRule="exact" w:val="113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782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82"/>
            </w:tblGrid>
            <w:tr w:rsidR="009A7BD2" w:rsidRPr="00766C23" w:rsidTr="004F1D82">
              <w:trPr>
                <w:cantSplit/>
                <w:trHeight w:hRule="exact" w:val="1027"/>
              </w:trPr>
              <w:tc>
                <w:tcPr>
                  <w:tcW w:w="107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11BBE" w:rsidRDefault="00491A75" w:rsidP="00A11BB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“Recommend that the Board of Supervisors approve and authorize the Chair to sign the 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First Addendum to the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Contract for services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>between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Siskiyou County Health and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Human Services Agency – Public Health Division and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Les Hall for the term </w:t>
                  </w:r>
                  <w:r w:rsidR="00A437DE">
                    <w:rPr>
                      <w:rFonts w:asciiTheme="minorHAnsi" w:hAnsiTheme="minorHAnsi"/>
                      <w:sz w:val="20"/>
                      <w:szCs w:val="20"/>
                    </w:rPr>
                    <w:t>of</w:t>
                  </w:r>
                </w:p>
                <w:p w:rsidR="009A7BD2" w:rsidRPr="00766C23" w:rsidRDefault="00A437DE" w:rsidP="00A11BB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the contract through</w:t>
                  </w:r>
                  <w:r w:rsidR="00491A75">
                    <w:rPr>
                      <w:rFonts w:asciiTheme="minorHAnsi" w:hAnsiTheme="minorHAnsi"/>
                      <w:sz w:val="20"/>
                      <w:szCs w:val="20"/>
                    </w:rPr>
                    <w:t xml:space="preserve"> June 30, 202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>8, in the amount NTE $700,000.00</w:t>
                  </w:r>
                  <w:r w:rsidR="00491A75">
                    <w:rPr>
                      <w:rFonts w:asciiTheme="minorHAnsi" w:hAnsiTheme="minorHAnsi"/>
                      <w:sz w:val="20"/>
                      <w:szCs w:val="20"/>
                    </w:rPr>
                    <w:t>.”</w:t>
                  </w:r>
                </w:p>
              </w:tc>
            </w:tr>
          </w:tbl>
          <w:p w:rsidR="008308BA" w:rsidRPr="00727B89" w:rsidRDefault="008308BA" w:rsidP="005218EF">
            <w:pPr>
              <w:spacing w:before="120" w:after="120"/>
              <w:rPr>
                <w:rFonts w:asciiTheme="minorHAnsi" w:hAnsiTheme="minorHAnsi"/>
                <w:sz w:val="18"/>
              </w:rPr>
            </w:pPr>
          </w:p>
        </w:tc>
      </w:tr>
      <w:tr w:rsidR="008308BA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8308BA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08BA" w:rsidRPr="00E66BAF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308BA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8308BA" w:rsidRPr="00B40269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8308BA" w:rsidRPr="00645B7E" w:rsidRDefault="004F1D82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8308BA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8308BA" w:rsidRPr="00645B7E" w:rsidRDefault="008308BA" w:rsidP="00036E0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8"/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036E0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C159E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:rsidR="00836C72" w:rsidRDefault="00836C72" w:rsidP="00D7549A">
      <w:pPr>
        <w:rPr>
          <w:rFonts w:asciiTheme="minorHAnsi" w:hAnsiTheme="minorHAnsi"/>
          <w:sz w:val="12"/>
          <w:szCs w:val="12"/>
        </w:rPr>
      </w:pPr>
    </w:p>
    <w:p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25AAB"/>
    <w:rsid w:val="00032E17"/>
    <w:rsid w:val="00036E00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4F11"/>
    <w:rsid w:val="000D6B91"/>
    <w:rsid w:val="000E0704"/>
    <w:rsid w:val="00112FEB"/>
    <w:rsid w:val="0012001C"/>
    <w:rsid w:val="00123339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60250"/>
    <w:rsid w:val="002677F3"/>
    <w:rsid w:val="00270599"/>
    <w:rsid w:val="00285D04"/>
    <w:rsid w:val="0029655A"/>
    <w:rsid w:val="002D31E8"/>
    <w:rsid w:val="002D4590"/>
    <w:rsid w:val="002F4FEC"/>
    <w:rsid w:val="003043A4"/>
    <w:rsid w:val="00314F89"/>
    <w:rsid w:val="00324ACD"/>
    <w:rsid w:val="00325A1A"/>
    <w:rsid w:val="00350E3A"/>
    <w:rsid w:val="0035119D"/>
    <w:rsid w:val="00361E4A"/>
    <w:rsid w:val="00372415"/>
    <w:rsid w:val="003761D4"/>
    <w:rsid w:val="00396C4B"/>
    <w:rsid w:val="003C08E9"/>
    <w:rsid w:val="004200BE"/>
    <w:rsid w:val="00422EED"/>
    <w:rsid w:val="004242AC"/>
    <w:rsid w:val="00441197"/>
    <w:rsid w:val="004433C6"/>
    <w:rsid w:val="00443D04"/>
    <w:rsid w:val="00473361"/>
    <w:rsid w:val="00491A75"/>
    <w:rsid w:val="00492BBF"/>
    <w:rsid w:val="004B2220"/>
    <w:rsid w:val="004C3523"/>
    <w:rsid w:val="004E533F"/>
    <w:rsid w:val="004F1D82"/>
    <w:rsid w:val="00505153"/>
    <w:rsid w:val="0050574B"/>
    <w:rsid w:val="00506225"/>
    <w:rsid w:val="005218EF"/>
    <w:rsid w:val="00557998"/>
    <w:rsid w:val="00575CAB"/>
    <w:rsid w:val="005817CB"/>
    <w:rsid w:val="00585531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16560"/>
    <w:rsid w:val="00630A78"/>
    <w:rsid w:val="00631A0E"/>
    <w:rsid w:val="006331AA"/>
    <w:rsid w:val="00641887"/>
    <w:rsid w:val="00645B7E"/>
    <w:rsid w:val="00662F60"/>
    <w:rsid w:val="00663510"/>
    <w:rsid w:val="00677610"/>
    <w:rsid w:val="00682892"/>
    <w:rsid w:val="007048CF"/>
    <w:rsid w:val="00727B89"/>
    <w:rsid w:val="007520F5"/>
    <w:rsid w:val="00753AAF"/>
    <w:rsid w:val="00794718"/>
    <w:rsid w:val="007E7485"/>
    <w:rsid w:val="00826428"/>
    <w:rsid w:val="008274F4"/>
    <w:rsid w:val="008308BA"/>
    <w:rsid w:val="008357CE"/>
    <w:rsid w:val="00836C72"/>
    <w:rsid w:val="008514F8"/>
    <w:rsid w:val="00877DC5"/>
    <w:rsid w:val="008936B2"/>
    <w:rsid w:val="008A105D"/>
    <w:rsid w:val="008B2D00"/>
    <w:rsid w:val="008B74BF"/>
    <w:rsid w:val="008F6AFF"/>
    <w:rsid w:val="009042C7"/>
    <w:rsid w:val="00910A82"/>
    <w:rsid w:val="00940C87"/>
    <w:rsid w:val="009534F9"/>
    <w:rsid w:val="00970303"/>
    <w:rsid w:val="009746DC"/>
    <w:rsid w:val="009A58CF"/>
    <w:rsid w:val="009A7BD2"/>
    <w:rsid w:val="009B4DDF"/>
    <w:rsid w:val="009C65B5"/>
    <w:rsid w:val="009E1C99"/>
    <w:rsid w:val="00A11BBE"/>
    <w:rsid w:val="00A124BD"/>
    <w:rsid w:val="00A1290D"/>
    <w:rsid w:val="00A13C89"/>
    <w:rsid w:val="00A14EC6"/>
    <w:rsid w:val="00A231FE"/>
    <w:rsid w:val="00A36D15"/>
    <w:rsid w:val="00A42C6B"/>
    <w:rsid w:val="00A437DE"/>
    <w:rsid w:val="00A7441D"/>
    <w:rsid w:val="00A7603E"/>
    <w:rsid w:val="00A92DE1"/>
    <w:rsid w:val="00A9605C"/>
    <w:rsid w:val="00AA016A"/>
    <w:rsid w:val="00AA0BFE"/>
    <w:rsid w:val="00AB4ED4"/>
    <w:rsid w:val="00AE24A1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7541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37405"/>
    <w:rsid w:val="00C8022D"/>
    <w:rsid w:val="00C85D56"/>
    <w:rsid w:val="00CA4F55"/>
    <w:rsid w:val="00CA51DF"/>
    <w:rsid w:val="00CE42D0"/>
    <w:rsid w:val="00D07DC0"/>
    <w:rsid w:val="00D17A07"/>
    <w:rsid w:val="00D33916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F4076"/>
    <w:rsid w:val="00E24965"/>
    <w:rsid w:val="00E561E8"/>
    <w:rsid w:val="00E66BAF"/>
    <w:rsid w:val="00E9762F"/>
    <w:rsid w:val="00EA12EF"/>
    <w:rsid w:val="00EC325F"/>
    <w:rsid w:val="00ED6BFD"/>
    <w:rsid w:val="00EE5C0A"/>
    <w:rsid w:val="00F04958"/>
    <w:rsid w:val="00F065CA"/>
    <w:rsid w:val="00F40862"/>
    <w:rsid w:val="00F540C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227C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6E94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7D347-A466-4C66-A0D0-D1EEF9C8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Wendy Winningham</cp:lastModifiedBy>
  <cp:revision>6</cp:revision>
  <cp:lastPrinted>2021-01-07T19:28:00Z</cp:lastPrinted>
  <dcterms:created xsi:type="dcterms:W3CDTF">2023-02-13T22:02:00Z</dcterms:created>
  <dcterms:modified xsi:type="dcterms:W3CDTF">2023-03-08T23:46:00Z</dcterms:modified>
</cp:coreProperties>
</file>