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B5786">
              <w:rPr>
                <w:rFonts w:asciiTheme="minorHAnsi" w:hAnsiTheme="minorHAnsi"/>
                <w:b/>
                <w:sz w:val="20"/>
                <w:szCs w:val="20"/>
              </w:rPr>
            </w:r>
            <w:r w:rsidR="003B57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94D05" w:rsidP="003B578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2/</w:t>
            </w:r>
            <w:r w:rsidR="003B5786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bookmarkStart w:id="1" w:name="_GoBack"/>
            <w:bookmarkEnd w:id="1"/>
            <w:r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B5786">
              <w:rPr>
                <w:rFonts w:asciiTheme="minorHAnsi" w:hAnsiTheme="minorHAnsi"/>
                <w:b/>
                <w:sz w:val="20"/>
                <w:szCs w:val="20"/>
              </w:rPr>
            </w:r>
            <w:r w:rsidR="003B57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F2002D">
        <w:trPr>
          <w:cantSplit/>
          <w:trHeight w:hRule="exact" w:val="226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Governing Board 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>
              <w:rPr>
                <w:rFonts w:asciiTheme="minorHAnsi" w:hAnsiTheme="minorHAnsi"/>
                <w:sz w:val="20"/>
                <w:szCs w:val="20"/>
              </w:rPr>
              <w:t>Allocation Agreement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from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State of California – Health and Human Services Agency -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California Department of Public Health (CDPH), </w:t>
            </w:r>
            <w:r w:rsidR="006F00C7">
              <w:rPr>
                <w:rFonts w:asciiTheme="minorHAnsi" w:hAnsiTheme="minorHAnsi"/>
                <w:sz w:val="20"/>
                <w:szCs w:val="20"/>
              </w:rPr>
              <w:t xml:space="preserve">Childhood Lead Poisoning Prevention Branch, for the Childhood Lead Poisoning Prevention Program (CLPPP)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Funding 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A94D05">
              <w:rPr>
                <w:rFonts w:asciiTheme="minorHAnsi" w:hAnsiTheme="minorHAnsi"/>
                <w:sz w:val="20"/>
                <w:szCs w:val="20"/>
              </w:rPr>
              <w:t>Fiscal Year</w:t>
            </w:r>
            <w:r w:rsidR="006F00C7">
              <w:rPr>
                <w:rFonts w:asciiTheme="minorHAnsi" w:hAnsiTheme="minorHAnsi"/>
                <w:sz w:val="20"/>
                <w:szCs w:val="20"/>
              </w:rPr>
              <w:t>s (FY)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202</w:t>
            </w:r>
            <w:r w:rsidR="006F00C7">
              <w:rPr>
                <w:rFonts w:asciiTheme="minorHAnsi" w:hAnsiTheme="minorHAnsi"/>
                <w:sz w:val="20"/>
                <w:szCs w:val="20"/>
              </w:rPr>
              <w:t>3</w:t>
            </w:r>
            <w:r w:rsidR="00A94D05">
              <w:rPr>
                <w:rFonts w:asciiTheme="minorHAnsi" w:hAnsiTheme="minorHAnsi"/>
                <w:sz w:val="20"/>
                <w:szCs w:val="20"/>
              </w:rPr>
              <w:t>-202</w:t>
            </w:r>
            <w:r w:rsidR="006F00C7">
              <w:rPr>
                <w:rFonts w:asciiTheme="minorHAnsi" w:hAnsiTheme="minorHAnsi"/>
                <w:sz w:val="20"/>
                <w:szCs w:val="20"/>
              </w:rPr>
              <w:t>4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6F00C7">
              <w:rPr>
                <w:rFonts w:asciiTheme="minorHAnsi" w:hAnsiTheme="minorHAnsi"/>
                <w:sz w:val="20"/>
                <w:szCs w:val="20"/>
              </w:rPr>
              <w:t xml:space="preserve">(FY) 2024-2025, </w:t>
            </w:r>
            <w:r w:rsidR="00F2002D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6F00C7">
              <w:rPr>
                <w:rFonts w:asciiTheme="minorHAnsi" w:hAnsiTheme="minorHAnsi"/>
                <w:sz w:val="20"/>
                <w:szCs w:val="20"/>
              </w:rPr>
              <w:t xml:space="preserve">(FY) 2025-2026, with an allocation of $201,000.00, </w:t>
            </w:r>
            <w:r w:rsidR="00F2002D">
              <w:rPr>
                <w:rFonts w:asciiTheme="minorHAnsi" w:hAnsiTheme="minorHAnsi"/>
                <w:sz w:val="20"/>
                <w:szCs w:val="20"/>
              </w:rPr>
              <w:t xml:space="preserve">($67,000.00 annually), </w:t>
            </w:r>
            <w:r w:rsidR="006F00C7">
              <w:rPr>
                <w:rFonts w:asciiTheme="minorHAnsi" w:hAnsiTheme="minorHAnsi"/>
                <w:sz w:val="20"/>
                <w:szCs w:val="20"/>
              </w:rPr>
              <w:t>with spending authority through June 30, 2026</w:t>
            </w:r>
            <w:r w:rsidR="00A94D05">
              <w:rPr>
                <w:rFonts w:asciiTheme="minorHAnsi" w:hAnsiTheme="minorHAnsi"/>
                <w:sz w:val="20"/>
                <w:szCs w:val="20"/>
              </w:rPr>
              <w:t>.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Siskiyou County Health &amp; Human Services Agency/Public Health Division is requesting approval for the</w:t>
            </w:r>
            <w:r w:rsidR="006F00C7">
              <w:rPr>
                <w:rFonts w:asciiTheme="minorHAnsi" w:hAnsiTheme="minorHAnsi"/>
                <w:sz w:val="20"/>
                <w:szCs w:val="20"/>
              </w:rPr>
              <w:t xml:space="preserve"> Childhood Lead Poisoning Prevention Program (CLPPP)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Funding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Award</w:t>
            </w:r>
            <w:r w:rsidR="006F00C7">
              <w:rPr>
                <w:rFonts w:asciiTheme="minorHAnsi" w:hAnsiTheme="minorHAnsi"/>
                <w:sz w:val="20"/>
                <w:szCs w:val="20"/>
              </w:rPr>
              <w:t xml:space="preserve"> for FY 2023-2026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6F00C7">
              <w:rPr>
                <w:rFonts w:asciiTheme="minorHAnsi" w:hAnsiTheme="minorHAnsi"/>
                <w:sz w:val="20"/>
                <w:szCs w:val="20"/>
              </w:rPr>
              <w:t xml:space="preserve"> administer a local Childhood Lead Poisoning Prevention Program (CLPPP) for state fiscal years (FYs) 2023-2026.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B5786">
              <w:rPr>
                <w:rFonts w:asciiTheme="minorHAnsi" w:hAnsiTheme="minorHAnsi"/>
                <w:sz w:val="18"/>
                <w:szCs w:val="18"/>
              </w:rPr>
            </w:r>
            <w:r w:rsidR="003B57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B5786">
              <w:rPr>
                <w:rFonts w:asciiTheme="minorHAnsi" w:hAnsiTheme="minorHAnsi"/>
                <w:sz w:val="18"/>
                <w:szCs w:val="18"/>
              </w:rPr>
            </w:r>
            <w:r w:rsidR="003B57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7C53E8" w:rsidP="006F00C7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6F00C7">
              <w:rPr>
                <w:rFonts w:asciiTheme="minorHAnsi" w:hAnsiTheme="minorHAnsi"/>
                <w:sz w:val="16"/>
                <w:szCs w:val="16"/>
              </w:rPr>
              <w:t>201,000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B83FDE" w:rsidRDefault="001163C0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E60EFB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E60EFB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E60EFB">
        <w:trPr>
          <w:cantSplit/>
          <w:trHeight w:hRule="exact" w:val="61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Default="00E60EFB" w:rsidP="00E60EF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542200</w:t>
            </w:r>
          </w:p>
          <w:p w:rsidR="00E60EFB" w:rsidRPr="00AB2A20" w:rsidRDefault="00E60EFB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FE436F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B5786">
              <w:rPr>
                <w:rFonts w:asciiTheme="minorHAnsi" w:hAnsiTheme="minorHAnsi"/>
                <w:sz w:val="18"/>
                <w:szCs w:val="18"/>
              </w:rPr>
            </w:r>
            <w:r w:rsidR="003B57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B5786">
              <w:rPr>
                <w:rFonts w:asciiTheme="minorHAnsi" w:hAnsiTheme="minorHAnsi"/>
                <w:sz w:val="18"/>
                <w:szCs w:val="18"/>
              </w:rPr>
            </w:r>
            <w:r w:rsidR="003B57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2002D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A2300E">
              <w:rPr>
                <w:rFonts w:asciiTheme="minorHAnsi" w:hAnsiTheme="minorHAnsi"/>
                <w:sz w:val="20"/>
                <w:szCs w:val="20"/>
              </w:rPr>
              <w:t xml:space="preserve">   FFFFFFFFY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00C7" w:rsidRDefault="00A2300E" w:rsidP="00A2300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FY 2023-2024-$67,000; FY 2024-2025-$67,000; and FY 2025-2026-$67,000 for a </w:t>
            </w:r>
          </w:p>
        </w:tc>
      </w:tr>
      <w:tr w:rsidR="007C53E8" w:rsidRPr="00593663" w:rsidTr="00A2300E">
        <w:trPr>
          <w:cantSplit/>
          <w:trHeight w:hRule="exact" w:val="33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300E" w:rsidRDefault="006F00C7" w:rsidP="00A2300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A2300E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Total allocation of $201,000.00.</w:t>
            </w:r>
            <w:r w:rsidR="00E60EFB">
              <w:rPr>
                <w:rFonts w:asciiTheme="minorHAnsi" w:hAnsiTheme="minorHAnsi"/>
                <w:sz w:val="20"/>
                <w:szCs w:val="20"/>
              </w:rPr>
              <w:t xml:space="preserve">   CFDA NO. 93.778</w:t>
            </w:r>
          </w:p>
          <w:p w:rsidR="007C53E8" w:rsidRDefault="006F00C7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of $201,000.00</w:t>
            </w: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A2300E">
        <w:trPr>
          <w:cantSplit/>
          <w:trHeight w:hRule="exact" w:val="181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7C53E8" w:rsidP="00F2002D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California Department of Public Health (CDPH)</w:t>
            </w:r>
            <w:r w:rsidR="00370BB0">
              <w:rPr>
                <w:rFonts w:asciiTheme="minorHAnsi" w:hAnsiTheme="minorHAnsi"/>
                <w:sz w:val="18"/>
              </w:rPr>
              <w:t>,</w:t>
            </w:r>
            <w:r w:rsidR="00A94D05">
              <w:rPr>
                <w:rFonts w:asciiTheme="minorHAnsi" w:hAnsiTheme="minorHAnsi"/>
                <w:sz w:val="18"/>
              </w:rPr>
              <w:t xml:space="preserve"> </w:t>
            </w:r>
            <w:r w:rsidR="006F00C7">
              <w:rPr>
                <w:rFonts w:asciiTheme="minorHAnsi" w:hAnsiTheme="minorHAnsi"/>
                <w:sz w:val="20"/>
                <w:szCs w:val="20"/>
              </w:rPr>
              <w:t xml:space="preserve">Childhood Lead Poisoning Prevention Program (CLPPP) </w:t>
            </w:r>
            <w:r w:rsidR="00FE436F">
              <w:rPr>
                <w:rFonts w:asciiTheme="minorHAnsi" w:hAnsiTheme="minorHAnsi"/>
                <w:sz w:val="18"/>
              </w:rPr>
              <w:t>funding</w:t>
            </w:r>
            <w:r w:rsidR="00370BB0">
              <w:rPr>
                <w:rFonts w:asciiTheme="minorHAnsi" w:hAnsiTheme="minorHAnsi"/>
                <w:sz w:val="18"/>
              </w:rPr>
              <w:t xml:space="preserve"> </w:t>
            </w:r>
            <w:r w:rsidR="00691F9A">
              <w:rPr>
                <w:rFonts w:asciiTheme="minorHAnsi" w:hAnsiTheme="minorHAnsi"/>
                <w:sz w:val="18"/>
              </w:rPr>
              <w:t>for</w:t>
            </w:r>
            <w:r w:rsidR="006F00C7">
              <w:rPr>
                <w:rFonts w:asciiTheme="minorHAnsi" w:hAnsiTheme="minorHAnsi"/>
                <w:sz w:val="18"/>
              </w:rPr>
              <w:t xml:space="preserve"> </w:t>
            </w:r>
            <w:r w:rsidR="006F00C7">
              <w:rPr>
                <w:rFonts w:asciiTheme="minorHAnsi" w:hAnsiTheme="minorHAnsi"/>
                <w:sz w:val="20"/>
                <w:szCs w:val="20"/>
              </w:rPr>
              <w:t xml:space="preserve">Fiscal Years (FY) 2023-2024, (FY) 2024-2025, </w:t>
            </w:r>
            <w:r w:rsidR="00F2002D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6F00C7">
              <w:rPr>
                <w:rFonts w:asciiTheme="minorHAnsi" w:hAnsiTheme="minorHAnsi"/>
                <w:sz w:val="20"/>
                <w:szCs w:val="20"/>
              </w:rPr>
              <w:t>(FY) 2025-2026, with an allocation of $201,000.00</w:t>
            </w:r>
            <w:r w:rsidR="00F2002D">
              <w:rPr>
                <w:rFonts w:asciiTheme="minorHAnsi" w:hAnsiTheme="minorHAnsi"/>
                <w:sz w:val="20"/>
                <w:szCs w:val="20"/>
              </w:rPr>
              <w:t xml:space="preserve"> ($67,000.00 annually)</w:t>
            </w:r>
            <w:r w:rsidR="006F00C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A2300E">
              <w:rPr>
                <w:rFonts w:asciiTheme="minorHAnsi" w:hAnsiTheme="minorHAnsi"/>
                <w:sz w:val="18"/>
              </w:rPr>
              <w:t>to support the initial implementation of the BLRV and CLPP Program Strategic Plan,</w:t>
            </w:r>
            <w:r w:rsidR="00B90C85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amendment guidelines</w:t>
            </w:r>
            <w:r w:rsidR="00DE2664">
              <w:rPr>
                <w:rFonts w:asciiTheme="minorHAnsi" w:hAnsiTheme="minorHAnsi"/>
                <w:sz w:val="18"/>
              </w:rPr>
              <w:t>, for the allocation of $</w:t>
            </w:r>
            <w:r w:rsidR="00A2300E">
              <w:rPr>
                <w:rFonts w:asciiTheme="minorHAnsi" w:hAnsiTheme="minorHAnsi"/>
                <w:sz w:val="18"/>
              </w:rPr>
              <w:t>201,000.00</w:t>
            </w:r>
            <w:r w:rsidR="00843919">
              <w:rPr>
                <w:rFonts w:asciiTheme="minorHAnsi" w:hAnsiTheme="minorHAnsi"/>
                <w:sz w:val="18"/>
              </w:rPr>
              <w:t xml:space="preserve">, with spending authority through </w:t>
            </w:r>
            <w:r w:rsidR="00B83FDE">
              <w:rPr>
                <w:rFonts w:asciiTheme="minorHAnsi" w:hAnsiTheme="minorHAnsi"/>
                <w:sz w:val="18"/>
              </w:rPr>
              <w:t>June</w:t>
            </w:r>
            <w:r w:rsidR="00F2002D">
              <w:rPr>
                <w:rFonts w:asciiTheme="minorHAnsi" w:hAnsiTheme="minorHAnsi"/>
                <w:sz w:val="18"/>
              </w:rPr>
              <w:t xml:space="preserve"> </w:t>
            </w:r>
            <w:r w:rsidR="00B83FDE">
              <w:rPr>
                <w:rFonts w:asciiTheme="minorHAnsi" w:hAnsiTheme="minorHAnsi"/>
                <w:sz w:val="18"/>
              </w:rPr>
              <w:t>30, 202</w:t>
            </w:r>
            <w:r w:rsidR="00A2300E">
              <w:rPr>
                <w:rFonts w:asciiTheme="minorHAnsi" w:hAnsiTheme="minorHAnsi"/>
                <w:sz w:val="18"/>
              </w:rPr>
              <w:t>6</w:t>
            </w:r>
            <w:r w:rsidR="00843919">
              <w:rPr>
                <w:rFonts w:asciiTheme="minorHAnsi" w:hAnsiTheme="minorHAnsi"/>
                <w:sz w:val="18"/>
              </w:rPr>
              <w:t>.</w:t>
            </w:r>
            <w:r>
              <w:rPr>
                <w:rFonts w:asciiTheme="minorHAnsi" w:hAnsiTheme="minorHAnsi"/>
                <w:sz w:val="18"/>
              </w:rPr>
              <w:t>.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B578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6F00C7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00E"/>
    <w:rsid w:val="00A231FE"/>
    <w:rsid w:val="00A36D15"/>
    <w:rsid w:val="00A42C6B"/>
    <w:rsid w:val="00A7441D"/>
    <w:rsid w:val="00A92DE1"/>
    <w:rsid w:val="00A94D05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4965"/>
    <w:rsid w:val="00E60EFB"/>
    <w:rsid w:val="00E66BAF"/>
    <w:rsid w:val="00E9762F"/>
    <w:rsid w:val="00EA12EF"/>
    <w:rsid w:val="00ED6BFD"/>
    <w:rsid w:val="00EE5C0A"/>
    <w:rsid w:val="00F04958"/>
    <w:rsid w:val="00F065CA"/>
    <w:rsid w:val="00F2002D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9074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78C7D-4AB9-44F4-8A2A-52191CC5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5</cp:revision>
  <cp:lastPrinted>2023-01-05T17:30:00Z</cp:lastPrinted>
  <dcterms:created xsi:type="dcterms:W3CDTF">2023-01-05T17:31:00Z</dcterms:created>
  <dcterms:modified xsi:type="dcterms:W3CDTF">2023-02-06T23:08:00Z</dcterms:modified>
</cp:coreProperties>
</file>