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16FA0" w:rsidRDefault="00124746" w:rsidP="00B16FA0">
      <w:pPr>
        <w:pStyle w:val="Heading1"/>
        <w:spacing w:after="240"/>
        <w:jc w:val="center"/>
        <w:rPr>
          <w:color w:val="auto"/>
        </w:rPr>
      </w:pPr>
      <w:r w:rsidRPr="00B16FA0">
        <w:rPr>
          <w:color w:val="auto"/>
        </w:rPr>
        <w:t>Staff Report</w:t>
      </w:r>
    </w:p>
    <w:p w14:paraId="0AEEA22D" w14:textId="12B9392C" w:rsidR="00BA6FF9" w:rsidRPr="00B16FA0" w:rsidRDefault="00785500" w:rsidP="00BA6FF9">
      <w:pPr>
        <w:ind w:left="2160" w:hanging="2160"/>
        <w:rPr>
          <w:rFonts w:ascii="Arial" w:hAnsi="Arial" w:cs="Arial"/>
          <w:szCs w:val="20"/>
        </w:rPr>
      </w:pPr>
      <w:r w:rsidRPr="00B16FA0">
        <w:rPr>
          <w:rFonts w:ascii="Arial" w:hAnsi="Arial" w:cs="Arial"/>
          <w:szCs w:val="20"/>
        </w:rPr>
        <w:t>M</w:t>
      </w:r>
      <w:r w:rsidR="00124746" w:rsidRPr="00B16FA0">
        <w:rPr>
          <w:rFonts w:ascii="Arial" w:hAnsi="Arial" w:cs="Arial"/>
          <w:szCs w:val="20"/>
        </w:rPr>
        <w:t>eeting Date</w:t>
      </w:r>
      <w:r w:rsidR="00BA6FF9" w:rsidRPr="00B16FA0">
        <w:rPr>
          <w:rFonts w:ascii="Arial" w:hAnsi="Arial" w:cs="Arial"/>
          <w:szCs w:val="20"/>
        </w:rPr>
        <w:t>:</w:t>
      </w:r>
      <w:r w:rsidR="00BA6FF9" w:rsidRPr="00B16FA0">
        <w:rPr>
          <w:rFonts w:ascii="Arial" w:hAnsi="Arial" w:cs="Arial"/>
          <w:szCs w:val="20"/>
        </w:rPr>
        <w:tab/>
      </w:r>
      <w:r w:rsidR="00AA7A4B" w:rsidRPr="00B16FA0">
        <w:rPr>
          <w:rFonts w:ascii="Arial" w:hAnsi="Arial" w:cs="Arial"/>
          <w:szCs w:val="20"/>
        </w:rPr>
        <w:t>December 6</w:t>
      </w:r>
      <w:r w:rsidR="00C3000D" w:rsidRPr="00B16FA0">
        <w:rPr>
          <w:rFonts w:ascii="Arial" w:hAnsi="Arial" w:cs="Arial"/>
          <w:szCs w:val="20"/>
        </w:rPr>
        <w:t>, 2022</w:t>
      </w:r>
    </w:p>
    <w:p w14:paraId="7580C93E" w14:textId="77777777" w:rsidR="00BA6FF9" w:rsidRPr="00B16FA0" w:rsidRDefault="00124746" w:rsidP="00BA6FF9">
      <w:pPr>
        <w:ind w:left="2160" w:hanging="2160"/>
        <w:rPr>
          <w:rFonts w:ascii="Arial" w:hAnsi="Arial" w:cs="Arial"/>
          <w:szCs w:val="20"/>
        </w:rPr>
      </w:pPr>
      <w:r w:rsidRPr="00B16FA0">
        <w:rPr>
          <w:rFonts w:ascii="Arial" w:hAnsi="Arial" w:cs="Arial"/>
          <w:szCs w:val="20"/>
        </w:rPr>
        <w:t>To</w:t>
      </w:r>
      <w:r w:rsidR="00BA6FF9" w:rsidRPr="00B16FA0">
        <w:rPr>
          <w:rFonts w:ascii="Arial" w:hAnsi="Arial" w:cs="Arial"/>
          <w:szCs w:val="20"/>
        </w:rPr>
        <w:t>:</w:t>
      </w:r>
      <w:r w:rsidR="00BA6FF9" w:rsidRPr="00B16FA0">
        <w:rPr>
          <w:rFonts w:ascii="Arial" w:hAnsi="Arial" w:cs="Arial"/>
          <w:szCs w:val="20"/>
        </w:rPr>
        <w:tab/>
        <w:t>Siskiyou County Board of Supervisors</w:t>
      </w:r>
    </w:p>
    <w:p w14:paraId="0E6A2833" w14:textId="21DA39FB" w:rsidR="00BA6FF9" w:rsidRPr="00B16FA0" w:rsidRDefault="00124746" w:rsidP="00521DF2">
      <w:pPr>
        <w:tabs>
          <w:tab w:val="left" w:pos="2160"/>
        </w:tabs>
        <w:rPr>
          <w:rFonts w:ascii="Arial" w:hAnsi="Arial" w:cs="Arial"/>
          <w:szCs w:val="20"/>
        </w:rPr>
      </w:pPr>
      <w:r w:rsidRPr="00B16FA0">
        <w:rPr>
          <w:rFonts w:ascii="Arial" w:hAnsi="Arial" w:cs="Arial"/>
          <w:szCs w:val="20"/>
        </w:rPr>
        <w:t>From</w:t>
      </w:r>
      <w:r w:rsidR="00521DF2" w:rsidRPr="00B16FA0">
        <w:rPr>
          <w:rFonts w:ascii="Arial" w:hAnsi="Arial" w:cs="Arial"/>
          <w:szCs w:val="20"/>
        </w:rPr>
        <w:t>:</w:t>
      </w:r>
      <w:r w:rsidR="00521DF2" w:rsidRPr="00B16FA0">
        <w:rPr>
          <w:rFonts w:ascii="Arial" w:hAnsi="Arial" w:cs="Arial"/>
          <w:szCs w:val="20"/>
        </w:rPr>
        <w:tab/>
      </w:r>
      <w:r w:rsidR="00635363" w:rsidRPr="00B16FA0">
        <w:rPr>
          <w:rFonts w:ascii="Arial" w:hAnsi="Arial" w:cs="Arial"/>
          <w:szCs w:val="20"/>
        </w:rPr>
        <w:t>Shelley Gray, Assistant</w:t>
      </w:r>
      <w:r w:rsidR="00220D28" w:rsidRPr="00B16FA0">
        <w:rPr>
          <w:rFonts w:ascii="Arial" w:hAnsi="Arial" w:cs="Arial"/>
          <w:szCs w:val="20"/>
        </w:rPr>
        <w:t xml:space="preserve"> Planner</w:t>
      </w:r>
    </w:p>
    <w:p w14:paraId="01A41E0B" w14:textId="1CB2ADE9" w:rsidR="00BA6FF9" w:rsidRPr="00B16FA0" w:rsidRDefault="00124746" w:rsidP="00521DF2">
      <w:pPr>
        <w:spacing w:after="120"/>
        <w:ind w:left="2160" w:hanging="2160"/>
        <w:jc w:val="both"/>
        <w:rPr>
          <w:rFonts w:ascii="Arial" w:hAnsi="Arial" w:cs="Arial"/>
          <w:szCs w:val="20"/>
        </w:rPr>
      </w:pPr>
      <w:r w:rsidRPr="00B16FA0">
        <w:rPr>
          <w:rFonts w:ascii="Arial" w:hAnsi="Arial" w:cs="Arial"/>
          <w:szCs w:val="20"/>
        </w:rPr>
        <w:t>Subject</w:t>
      </w:r>
      <w:r w:rsidR="00BA6FF9" w:rsidRPr="00B16FA0">
        <w:rPr>
          <w:rFonts w:ascii="Arial" w:hAnsi="Arial" w:cs="Arial"/>
          <w:szCs w:val="20"/>
        </w:rPr>
        <w:t>:</w:t>
      </w:r>
      <w:r w:rsidR="00BA6FF9" w:rsidRPr="00B16FA0">
        <w:rPr>
          <w:rFonts w:ascii="Arial" w:hAnsi="Arial" w:cs="Arial"/>
          <w:szCs w:val="20"/>
        </w:rPr>
        <w:tab/>
        <w:t>Proposed</w:t>
      </w:r>
      <w:r w:rsidR="00373BAB" w:rsidRPr="00B16FA0">
        <w:rPr>
          <w:rFonts w:ascii="Arial" w:hAnsi="Arial" w:cs="Arial"/>
          <w:szCs w:val="20"/>
        </w:rPr>
        <w:t xml:space="preserve"> </w:t>
      </w:r>
      <w:r w:rsidR="00BA6FF9" w:rsidRPr="00B16FA0">
        <w:rPr>
          <w:rFonts w:ascii="Arial" w:hAnsi="Arial" w:cs="Arial"/>
          <w:szCs w:val="20"/>
        </w:rPr>
        <w:t>Zone Change (Z</w:t>
      </w:r>
      <w:r w:rsidR="00B075B8" w:rsidRPr="00B16FA0">
        <w:rPr>
          <w:rFonts w:ascii="Arial" w:hAnsi="Arial" w:cs="Arial"/>
          <w:szCs w:val="20"/>
        </w:rPr>
        <w:t>-</w:t>
      </w:r>
      <w:r w:rsidR="00373BAB" w:rsidRPr="00B16FA0">
        <w:rPr>
          <w:rFonts w:ascii="Arial" w:hAnsi="Arial" w:cs="Arial"/>
          <w:szCs w:val="20"/>
        </w:rPr>
        <w:t>2</w:t>
      </w:r>
      <w:r w:rsidR="00AA7A4B" w:rsidRPr="00B16FA0">
        <w:rPr>
          <w:rFonts w:ascii="Arial" w:hAnsi="Arial" w:cs="Arial"/>
          <w:szCs w:val="20"/>
        </w:rPr>
        <w:t>2-0</w:t>
      </w:r>
      <w:r w:rsidR="00635363" w:rsidRPr="00B16FA0">
        <w:rPr>
          <w:rFonts w:ascii="Arial" w:hAnsi="Arial" w:cs="Arial"/>
          <w:szCs w:val="20"/>
        </w:rPr>
        <w:t>1</w:t>
      </w:r>
      <w:r w:rsidR="00BA6FF9" w:rsidRPr="00B16FA0">
        <w:rPr>
          <w:rFonts w:ascii="Arial" w:hAnsi="Arial" w:cs="Arial"/>
          <w:szCs w:val="20"/>
        </w:rPr>
        <w:t xml:space="preserve">) Amending </w:t>
      </w:r>
      <w:r w:rsidR="00BA6FF9" w:rsidRPr="00B16FA0">
        <w:rPr>
          <w:rFonts w:ascii="Arial" w:hAnsi="Arial" w:cs="Arial"/>
        </w:rPr>
        <w:t xml:space="preserve">Zoning District </w:t>
      </w:r>
      <w:r w:rsidR="00BA6FF9" w:rsidRPr="00714DEA">
        <w:rPr>
          <w:rFonts w:ascii="Arial" w:hAnsi="Arial" w:cs="Arial"/>
        </w:rPr>
        <w:t>Map 10-6.205</w:t>
      </w:r>
      <w:r w:rsidR="00BA6FF9" w:rsidRPr="000C75D2">
        <w:rPr>
          <w:rFonts w:ascii="Arial" w:hAnsi="Arial" w:cs="Arial"/>
        </w:rPr>
        <w:t>-</w:t>
      </w:r>
      <w:r w:rsidR="00D10FE7" w:rsidRPr="000C75D2">
        <w:rPr>
          <w:rFonts w:ascii="Arial" w:hAnsi="Arial" w:cs="Arial"/>
        </w:rPr>
        <w:t>323</w:t>
      </w:r>
      <w:r w:rsidR="00BA6FF9" w:rsidRPr="000C75D2">
        <w:rPr>
          <w:rFonts w:ascii="Arial" w:hAnsi="Arial" w:cs="Arial"/>
        </w:rPr>
        <w:t xml:space="preserve"> </w:t>
      </w:r>
      <w:r w:rsidR="00BA6FF9" w:rsidRPr="00B16FA0">
        <w:rPr>
          <w:rFonts w:ascii="Arial" w:hAnsi="Arial" w:cs="Arial"/>
        </w:rPr>
        <w:t>and CEQA Determination</w:t>
      </w:r>
    </w:p>
    <w:p w14:paraId="68D45C60" w14:textId="34A3B4AD" w:rsidR="00BA6FF9" w:rsidRPr="00922098" w:rsidRDefault="00785500" w:rsidP="004D191C">
      <w:pPr>
        <w:pStyle w:val="Heading2"/>
        <w:spacing w:before="600" w:after="240"/>
        <w:ind w:left="-180" w:hanging="180"/>
      </w:pPr>
      <w:r w:rsidRPr="00922098">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AB3A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922098">
        <w:t>Background</w:t>
      </w:r>
    </w:p>
    <w:p w14:paraId="35E8BB2F" w14:textId="7D128255" w:rsidR="00162F61" w:rsidRPr="001D5471" w:rsidRDefault="00162F61" w:rsidP="00CF4867">
      <w:pPr>
        <w:rPr>
          <w:rFonts w:ascii="Arial" w:hAnsi="Arial" w:cs="Arial"/>
        </w:rPr>
      </w:pPr>
      <w:bookmarkStart w:id="0" w:name="_Hlk7426055"/>
      <w:r w:rsidRPr="001D5471">
        <w:rPr>
          <w:rFonts w:ascii="Arial" w:hAnsi="Arial" w:cs="Arial"/>
        </w:rPr>
        <w:t>The project is a</w:t>
      </w:r>
      <w:bookmarkStart w:id="1" w:name="_Hlk5201388"/>
      <w:r w:rsidR="00160AF7" w:rsidRPr="001D5471">
        <w:rPr>
          <w:rFonts w:ascii="Arial" w:hAnsi="Arial" w:cs="Arial"/>
        </w:rPr>
        <w:t xml:space="preserve"> proposed</w:t>
      </w:r>
      <w:r w:rsidR="00373BAB" w:rsidRPr="001D5471">
        <w:rPr>
          <w:rFonts w:ascii="Arial" w:hAnsi="Arial" w:cs="Arial"/>
        </w:rPr>
        <w:t xml:space="preserve"> </w:t>
      </w:r>
      <w:r w:rsidR="00244EF3" w:rsidRPr="001D5471">
        <w:rPr>
          <w:rFonts w:ascii="Arial" w:hAnsi="Arial" w:cs="Arial"/>
        </w:rPr>
        <w:t>rezone of</w:t>
      </w:r>
      <w:r w:rsidR="00B075B8" w:rsidRPr="001D5471">
        <w:rPr>
          <w:rFonts w:ascii="Arial" w:hAnsi="Arial" w:cs="Arial"/>
        </w:rPr>
        <w:t xml:space="preserve"> </w:t>
      </w:r>
      <w:r w:rsidR="00AA7A4B" w:rsidRPr="001D5471">
        <w:rPr>
          <w:rFonts w:ascii="Arial" w:hAnsi="Arial" w:cs="Arial"/>
        </w:rPr>
        <w:t>approximately 1</w:t>
      </w:r>
      <w:r w:rsidR="003222A3" w:rsidRPr="001D5471">
        <w:rPr>
          <w:rFonts w:ascii="Arial" w:hAnsi="Arial" w:cs="Arial"/>
        </w:rPr>
        <w:t>7.8</w:t>
      </w:r>
      <w:r w:rsidR="00160AF7" w:rsidRPr="001D5471">
        <w:rPr>
          <w:rFonts w:ascii="Arial" w:hAnsi="Arial" w:cs="Arial"/>
        </w:rPr>
        <w:t xml:space="preserve"> acres from </w:t>
      </w:r>
      <w:r w:rsidR="00AA7A4B" w:rsidRPr="001D5471">
        <w:rPr>
          <w:rFonts w:ascii="Arial" w:hAnsi="Arial" w:cs="Arial"/>
        </w:rPr>
        <w:t>Prime Agricultural (AG-</w:t>
      </w:r>
      <w:r w:rsidR="00592AD5" w:rsidRPr="001D5471">
        <w:rPr>
          <w:rFonts w:ascii="Arial" w:hAnsi="Arial" w:cs="Arial"/>
        </w:rPr>
        <w:t>1-B-</w:t>
      </w:r>
      <w:r w:rsidR="00922098" w:rsidRPr="001D5471">
        <w:rPr>
          <w:rFonts w:ascii="Arial" w:hAnsi="Arial" w:cs="Arial"/>
        </w:rPr>
        <w:t>8</w:t>
      </w:r>
      <w:r w:rsidR="00592AD5" w:rsidRPr="001D5471">
        <w:rPr>
          <w:rFonts w:ascii="Arial" w:hAnsi="Arial" w:cs="Arial"/>
        </w:rPr>
        <w:t>0</w:t>
      </w:r>
      <w:r w:rsidR="00AA7A4B" w:rsidRPr="001D5471">
        <w:rPr>
          <w:rFonts w:ascii="Arial" w:hAnsi="Arial" w:cs="Arial"/>
        </w:rPr>
        <w:t>)</w:t>
      </w:r>
      <w:r w:rsidR="007E255E" w:rsidRPr="001D5471">
        <w:rPr>
          <w:rFonts w:ascii="Arial" w:hAnsi="Arial" w:cs="Arial"/>
        </w:rPr>
        <w:t xml:space="preserve"> to </w:t>
      </w:r>
      <w:r w:rsidR="00592AD5" w:rsidRPr="001D5471">
        <w:rPr>
          <w:rFonts w:ascii="Arial" w:hAnsi="Arial" w:cs="Arial"/>
        </w:rPr>
        <w:t xml:space="preserve">Rural Residential (R-R-B-40) to </w:t>
      </w:r>
      <w:bookmarkStart w:id="2" w:name="_Hlk119919045"/>
      <w:r w:rsidR="00592AD5" w:rsidRPr="001D5471">
        <w:rPr>
          <w:rFonts w:ascii="Arial" w:hAnsi="Arial" w:cs="Arial"/>
        </w:rPr>
        <w:t>facilitate a boundary line adjustment that proposes to consolidate the land improved for agricultural production onto a single 3</w:t>
      </w:r>
      <w:r w:rsidR="00F374FD" w:rsidRPr="001D5471">
        <w:rPr>
          <w:rFonts w:ascii="Arial" w:hAnsi="Arial" w:cs="Arial"/>
        </w:rPr>
        <w:t xml:space="preserve">02-acre parcel. </w:t>
      </w:r>
      <w:bookmarkEnd w:id="0"/>
      <w:bookmarkEnd w:id="1"/>
      <w:bookmarkEnd w:id="2"/>
    </w:p>
    <w:p w14:paraId="64F3AD62" w14:textId="06979083" w:rsidR="00AA7A4B" w:rsidRPr="001D5471" w:rsidRDefault="00373BAB" w:rsidP="00CF4867">
      <w:pPr>
        <w:rPr>
          <w:rFonts w:ascii="Arial" w:hAnsi="Arial" w:cs="Arial"/>
          <w:highlight w:val="yellow"/>
        </w:rPr>
      </w:pPr>
      <w:r w:rsidRPr="001D5471">
        <w:rPr>
          <w:rFonts w:ascii="Arial" w:hAnsi="Arial" w:cs="Arial"/>
        </w:rPr>
        <w:t>The project site is located</w:t>
      </w:r>
      <w:r w:rsidR="007A5617" w:rsidRPr="001D5471">
        <w:rPr>
          <w:rFonts w:ascii="Arial" w:hAnsi="Arial" w:cs="Arial"/>
        </w:rPr>
        <w:t xml:space="preserve"> at </w:t>
      </w:r>
      <w:r w:rsidR="009D7AB6" w:rsidRPr="001D5471">
        <w:rPr>
          <w:rFonts w:ascii="Arial" w:hAnsi="Arial" w:cs="Arial"/>
        </w:rPr>
        <w:t>3745 Hurds Gulch Road</w:t>
      </w:r>
      <w:r w:rsidR="00AA7A4B" w:rsidRPr="001D5471">
        <w:rPr>
          <w:rFonts w:ascii="Arial" w:hAnsi="Arial" w:cs="Arial"/>
        </w:rPr>
        <w:t>,</w:t>
      </w:r>
      <w:r w:rsidR="009D7AB6" w:rsidRPr="001D5471">
        <w:rPr>
          <w:rFonts w:ascii="Arial" w:hAnsi="Arial" w:cs="Arial"/>
        </w:rPr>
        <w:t xml:space="preserve"> approximately four miles </w:t>
      </w:r>
      <w:r w:rsidR="001A47BF" w:rsidRPr="001D5471">
        <w:rPr>
          <w:rFonts w:ascii="Arial" w:hAnsi="Arial" w:cs="Arial"/>
        </w:rPr>
        <w:t>so</w:t>
      </w:r>
      <w:r w:rsidR="009D7AB6" w:rsidRPr="001D5471">
        <w:rPr>
          <w:rFonts w:ascii="Arial" w:hAnsi="Arial" w:cs="Arial"/>
        </w:rPr>
        <w:t>utheast of the Town of Fort Jones</w:t>
      </w:r>
      <w:r w:rsidR="007A5617" w:rsidRPr="001D5471">
        <w:rPr>
          <w:rFonts w:ascii="Arial" w:hAnsi="Arial" w:cs="Arial"/>
        </w:rPr>
        <w:t xml:space="preserve"> on </w:t>
      </w:r>
      <w:r w:rsidR="00160AF7" w:rsidRPr="001D5471">
        <w:rPr>
          <w:rFonts w:ascii="Arial" w:hAnsi="Arial" w:cs="Arial"/>
        </w:rPr>
        <w:t>APN</w:t>
      </w:r>
      <w:r w:rsidR="00AA7A4B" w:rsidRPr="001D5471">
        <w:rPr>
          <w:rFonts w:ascii="Arial" w:hAnsi="Arial" w:cs="Arial"/>
        </w:rPr>
        <w:t>s</w:t>
      </w:r>
      <w:r w:rsidR="00160AF7" w:rsidRPr="001D5471">
        <w:rPr>
          <w:rFonts w:ascii="Arial" w:hAnsi="Arial" w:cs="Arial"/>
        </w:rPr>
        <w:t xml:space="preserve">: </w:t>
      </w:r>
      <w:r w:rsidR="003551F9" w:rsidRPr="001D5471">
        <w:rPr>
          <w:rFonts w:ascii="Arial" w:hAnsi="Arial" w:cs="Arial"/>
        </w:rPr>
        <w:t>023-270-110</w:t>
      </w:r>
      <w:r w:rsidR="00AA7A4B" w:rsidRPr="001D5471">
        <w:rPr>
          <w:rFonts w:ascii="Arial" w:hAnsi="Arial" w:cs="Arial"/>
        </w:rPr>
        <w:t xml:space="preserve">, </w:t>
      </w:r>
      <w:r w:rsidR="003551F9" w:rsidRPr="001D5471">
        <w:rPr>
          <w:rFonts w:ascii="Arial" w:hAnsi="Arial" w:cs="Arial"/>
        </w:rPr>
        <w:t>023-270-310</w:t>
      </w:r>
      <w:r w:rsidR="00AA7A4B" w:rsidRPr="001D5471">
        <w:rPr>
          <w:rFonts w:ascii="Arial" w:hAnsi="Arial" w:cs="Arial"/>
        </w:rPr>
        <w:t xml:space="preserve">, </w:t>
      </w:r>
      <w:r w:rsidR="003551F9" w:rsidRPr="001D5471">
        <w:rPr>
          <w:rFonts w:ascii="Arial" w:hAnsi="Arial" w:cs="Arial"/>
        </w:rPr>
        <w:t xml:space="preserve">023-270-390 </w:t>
      </w:r>
      <w:r w:rsidR="00AA7A4B" w:rsidRPr="001D5471">
        <w:rPr>
          <w:rFonts w:ascii="Arial" w:hAnsi="Arial" w:cs="Arial"/>
        </w:rPr>
        <w:t xml:space="preserve">and </w:t>
      </w:r>
      <w:r w:rsidR="003551F9" w:rsidRPr="001D5471">
        <w:rPr>
          <w:rFonts w:ascii="Arial" w:hAnsi="Arial" w:cs="Arial"/>
        </w:rPr>
        <w:t>024-190-140;</w:t>
      </w:r>
      <w:r w:rsidR="00615126" w:rsidRPr="001D5471">
        <w:rPr>
          <w:rFonts w:ascii="Arial" w:hAnsi="Arial" w:cs="Arial"/>
        </w:rPr>
        <w:t xml:space="preserve"> Township </w:t>
      </w:r>
      <w:r w:rsidR="00160AF7" w:rsidRPr="001D5471">
        <w:rPr>
          <w:rFonts w:ascii="Arial" w:hAnsi="Arial" w:cs="Arial"/>
        </w:rPr>
        <w:t>4</w:t>
      </w:r>
      <w:r w:rsidR="00AA7A4B" w:rsidRPr="001D5471">
        <w:rPr>
          <w:rFonts w:ascii="Arial" w:hAnsi="Arial" w:cs="Arial"/>
        </w:rPr>
        <w:t>3</w:t>
      </w:r>
      <w:r w:rsidR="00615126" w:rsidRPr="001D5471">
        <w:rPr>
          <w:rFonts w:ascii="Arial" w:hAnsi="Arial" w:cs="Arial"/>
        </w:rPr>
        <w:t xml:space="preserve"> North, Range </w:t>
      </w:r>
      <w:r w:rsidR="003551F9" w:rsidRPr="001D5471">
        <w:rPr>
          <w:rFonts w:ascii="Arial" w:hAnsi="Arial" w:cs="Arial"/>
        </w:rPr>
        <w:t>8</w:t>
      </w:r>
      <w:r w:rsidR="00936EF7">
        <w:rPr>
          <w:rFonts w:ascii="Arial" w:hAnsi="Arial" w:cs="Arial"/>
        </w:rPr>
        <w:t xml:space="preserve"> and 9</w:t>
      </w:r>
      <w:r w:rsidR="00615126" w:rsidRPr="001D5471">
        <w:rPr>
          <w:rFonts w:ascii="Arial" w:hAnsi="Arial" w:cs="Arial"/>
        </w:rPr>
        <w:t xml:space="preserve"> West, Section</w:t>
      </w:r>
      <w:r w:rsidR="003551F9" w:rsidRPr="001D5471">
        <w:rPr>
          <w:rFonts w:ascii="Arial" w:hAnsi="Arial" w:cs="Arial"/>
        </w:rPr>
        <w:t xml:space="preserve">s 25 and 30. </w:t>
      </w:r>
    </w:p>
    <w:p w14:paraId="2A0E645D" w14:textId="11B13F80" w:rsidR="001D5471" w:rsidRPr="001D5471" w:rsidRDefault="001D5471" w:rsidP="00B16FA0">
      <w:pPr>
        <w:spacing w:before="120" w:after="120"/>
        <w:rPr>
          <w:rFonts w:ascii="Arial" w:hAnsi="Arial"/>
          <w:szCs w:val="24"/>
        </w:rPr>
      </w:pPr>
      <w:r w:rsidRPr="001D5471">
        <w:rPr>
          <w:rFonts w:ascii="Arial" w:hAnsi="Arial"/>
          <w:szCs w:val="24"/>
        </w:rPr>
        <w:t>The proposed Resultant Parcel 1 is developed with an existing single-family dwelling, garage, ground water well, and outbuildings. Proposed Resultant Parcel 2 and 3 are partially developed with an approved septic area and road easement. There are a few old inactive gravel pits located on the northern section of APN 023-270-390. No records have been found of a Reclamation Plan Agreement or Use Permit. Surrounding parcels are predominately zoned Rural Residential Agricultural and Prime Agricultural in which the south, southwest, and west of the project site consist of Agricultural Preserve properties.</w:t>
      </w:r>
    </w:p>
    <w:p w14:paraId="00348437" w14:textId="164CE86E" w:rsidR="00BA6FF9" w:rsidRPr="001D5471" w:rsidRDefault="00BA6FF9" w:rsidP="00CF4867">
      <w:pPr>
        <w:rPr>
          <w:rFonts w:ascii="Arial" w:hAnsi="Arial" w:cs="Arial"/>
        </w:rPr>
      </w:pPr>
      <w:r w:rsidRPr="001D5471">
        <w:rPr>
          <w:rFonts w:ascii="Arial" w:hAnsi="Arial" w:cs="Arial"/>
        </w:rPr>
        <w:t>Resolution PC</w:t>
      </w:r>
      <w:r w:rsidR="00E80353" w:rsidRPr="001D5471">
        <w:rPr>
          <w:rFonts w:ascii="Arial" w:hAnsi="Arial" w:cs="Arial"/>
        </w:rPr>
        <w:t xml:space="preserve"> </w:t>
      </w:r>
      <w:r w:rsidRPr="001D5471">
        <w:rPr>
          <w:rFonts w:ascii="Arial" w:hAnsi="Arial" w:cs="Arial"/>
        </w:rPr>
        <w:t>20</w:t>
      </w:r>
      <w:r w:rsidR="003D1C3F" w:rsidRPr="001D5471">
        <w:rPr>
          <w:rFonts w:ascii="Arial" w:hAnsi="Arial" w:cs="Arial"/>
        </w:rPr>
        <w:t>2</w:t>
      </w:r>
      <w:r w:rsidR="007A5617" w:rsidRPr="001D5471">
        <w:rPr>
          <w:rFonts w:ascii="Arial" w:hAnsi="Arial" w:cs="Arial"/>
        </w:rPr>
        <w:t>2-</w:t>
      </w:r>
      <w:r w:rsidR="001D5471" w:rsidRPr="001D5471">
        <w:rPr>
          <w:rFonts w:ascii="Arial" w:hAnsi="Arial" w:cs="Arial"/>
        </w:rPr>
        <w:t>020</w:t>
      </w:r>
      <w:r w:rsidRPr="001D5471">
        <w:rPr>
          <w:rFonts w:ascii="Arial" w:hAnsi="Arial" w:cs="Arial"/>
        </w:rPr>
        <w:t xml:space="preserve">, recommending that the Board of Supervisors adopt the </w:t>
      </w:r>
      <w:r w:rsidR="0004737E" w:rsidRPr="001D5471">
        <w:rPr>
          <w:rFonts w:ascii="Arial" w:hAnsi="Arial" w:cs="Arial"/>
        </w:rPr>
        <w:t>CEQA Exemption</w:t>
      </w:r>
      <w:r w:rsidR="007A5617" w:rsidRPr="001D5471">
        <w:rPr>
          <w:rFonts w:ascii="Arial" w:hAnsi="Arial" w:cs="Arial"/>
        </w:rPr>
        <w:t>s</w:t>
      </w:r>
      <w:r w:rsidR="00605111" w:rsidRPr="001D5471">
        <w:rPr>
          <w:rFonts w:ascii="Arial" w:hAnsi="Arial" w:cs="Arial"/>
        </w:rPr>
        <w:t xml:space="preserve"> for the project</w:t>
      </w:r>
      <w:r w:rsidRPr="001D5471">
        <w:rPr>
          <w:rFonts w:ascii="Arial" w:hAnsi="Arial" w:cs="Arial"/>
        </w:rPr>
        <w:t xml:space="preserve"> </w:t>
      </w:r>
      <w:r w:rsidR="00AD4AE8" w:rsidRPr="001D5471">
        <w:rPr>
          <w:rFonts w:ascii="Arial" w:hAnsi="Arial" w:cs="Arial"/>
        </w:rPr>
        <w:t xml:space="preserve">and </w:t>
      </w:r>
      <w:r w:rsidR="0004737E" w:rsidRPr="001D5471">
        <w:rPr>
          <w:rFonts w:ascii="Arial" w:hAnsi="Arial" w:cs="Arial"/>
        </w:rPr>
        <w:t>approve the proposed</w:t>
      </w:r>
      <w:r w:rsidR="00747FD4" w:rsidRPr="001D5471">
        <w:rPr>
          <w:rFonts w:ascii="Arial" w:hAnsi="Arial" w:cs="Arial"/>
        </w:rPr>
        <w:t xml:space="preserve"> </w:t>
      </w:r>
      <w:r w:rsidR="0004737E" w:rsidRPr="001D5471">
        <w:rPr>
          <w:rFonts w:ascii="Arial" w:hAnsi="Arial" w:cs="Arial"/>
        </w:rPr>
        <w:t>rezone (Z</w:t>
      </w:r>
      <w:r w:rsidR="00373BAB" w:rsidRPr="001D5471">
        <w:rPr>
          <w:rFonts w:ascii="Arial" w:hAnsi="Arial" w:cs="Arial"/>
        </w:rPr>
        <w:t>-2</w:t>
      </w:r>
      <w:r w:rsidR="00D5451B" w:rsidRPr="001D5471">
        <w:rPr>
          <w:rFonts w:ascii="Arial" w:hAnsi="Arial" w:cs="Arial"/>
        </w:rPr>
        <w:t>2-0</w:t>
      </w:r>
      <w:r w:rsidR="001D5471" w:rsidRPr="001D5471">
        <w:rPr>
          <w:rFonts w:ascii="Arial" w:hAnsi="Arial" w:cs="Arial"/>
        </w:rPr>
        <w:t>1</w:t>
      </w:r>
      <w:r w:rsidRPr="001D5471">
        <w:rPr>
          <w:rFonts w:ascii="Arial" w:hAnsi="Arial" w:cs="Arial"/>
        </w:rPr>
        <w:t>)</w:t>
      </w:r>
      <w:r w:rsidR="00E332CD" w:rsidRPr="001D5471">
        <w:rPr>
          <w:rFonts w:ascii="Arial" w:hAnsi="Arial" w:cs="Arial"/>
        </w:rPr>
        <w:t>.</w:t>
      </w:r>
    </w:p>
    <w:p w14:paraId="66ED79A9" w14:textId="6688B515" w:rsidR="00736F07" w:rsidRPr="001D5471" w:rsidRDefault="00DE31B5" w:rsidP="00AF610C">
      <w:pPr>
        <w:spacing w:after="360"/>
        <w:rPr>
          <w:rFonts w:ascii="Arial" w:hAnsi="Arial" w:cs="Arial"/>
        </w:rPr>
      </w:pPr>
      <w:r w:rsidRPr="001D5471">
        <w:rPr>
          <w:rFonts w:ascii="Arial" w:hAnsi="Arial" w:cs="Arial"/>
        </w:rPr>
        <w:t>Notice of the project was published and posted as required prior to the Board of Supervisors meeting and no public comment</w:t>
      </w:r>
      <w:r w:rsidR="00F574F9" w:rsidRPr="001D5471">
        <w:rPr>
          <w:rFonts w:ascii="Arial" w:hAnsi="Arial" w:cs="Arial"/>
        </w:rPr>
        <w:t>s</w:t>
      </w:r>
      <w:r w:rsidRPr="001D5471">
        <w:rPr>
          <w:rFonts w:ascii="Arial" w:hAnsi="Arial" w:cs="Arial"/>
        </w:rPr>
        <w:t xml:space="preserve"> w</w:t>
      </w:r>
      <w:r w:rsidR="00F574F9" w:rsidRPr="001D5471">
        <w:rPr>
          <w:rFonts w:ascii="Arial" w:hAnsi="Arial" w:cs="Arial"/>
        </w:rPr>
        <w:t>ere</w:t>
      </w:r>
      <w:r w:rsidRPr="001D5471">
        <w:rPr>
          <w:rFonts w:ascii="Arial" w:hAnsi="Arial" w:cs="Arial"/>
        </w:rPr>
        <w:t xml:space="preserve"> received as of the preparation of this staff report.</w:t>
      </w:r>
    </w:p>
    <w:tbl>
      <w:tblPr>
        <w:tblW w:w="952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351"/>
        <w:gridCol w:w="1595"/>
        <w:gridCol w:w="1272"/>
        <w:gridCol w:w="1612"/>
        <w:gridCol w:w="1334"/>
        <w:gridCol w:w="1361"/>
      </w:tblGrid>
      <w:tr w:rsidR="00500AAD" w:rsidRPr="00320C1B" w14:paraId="537A9204" w14:textId="77777777" w:rsidTr="00BC66A5">
        <w:trPr>
          <w:cantSplit/>
          <w:trHeight w:val="479"/>
          <w:tblHeader/>
        </w:trPr>
        <w:tc>
          <w:tcPr>
            <w:tcW w:w="2351" w:type="dxa"/>
            <w:tcBorders>
              <w:top w:val="single" w:sz="4" w:space="0" w:color="auto"/>
              <w:left w:val="single" w:sz="4" w:space="0" w:color="auto"/>
              <w:bottom w:val="single" w:sz="4" w:space="0" w:color="auto"/>
              <w:right w:val="single" w:sz="4" w:space="0" w:color="auto"/>
            </w:tcBorders>
            <w:shd w:val="clear" w:color="auto" w:fill="CCCCCC"/>
            <w:vAlign w:val="center"/>
          </w:tcPr>
          <w:p w14:paraId="2BF94421" w14:textId="77777777" w:rsidR="00500AAD" w:rsidRPr="00320C1B" w:rsidRDefault="00500AAD" w:rsidP="009D64B3">
            <w:pPr>
              <w:jc w:val="center"/>
              <w:rPr>
                <w:rFonts w:ascii="Arial" w:hAnsi="Arial" w:cs="Arial"/>
                <w:b/>
                <w:sz w:val="24"/>
                <w:szCs w:val="24"/>
              </w:rPr>
            </w:pPr>
            <w:r w:rsidRPr="00320C1B">
              <w:rPr>
                <w:rFonts w:ascii="Arial" w:hAnsi="Arial" w:cs="Arial"/>
                <w:b/>
                <w:sz w:val="24"/>
                <w:szCs w:val="24"/>
              </w:rPr>
              <w:t>Owner</w:t>
            </w:r>
          </w:p>
        </w:tc>
        <w:tc>
          <w:tcPr>
            <w:tcW w:w="1595" w:type="dxa"/>
            <w:tcBorders>
              <w:top w:val="single" w:sz="4" w:space="0" w:color="auto"/>
              <w:left w:val="single" w:sz="4" w:space="0" w:color="auto"/>
              <w:bottom w:val="single" w:sz="4" w:space="0" w:color="auto"/>
              <w:right w:val="single" w:sz="4" w:space="0" w:color="auto"/>
            </w:tcBorders>
            <w:shd w:val="clear" w:color="auto" w:fill="CCCCCC"/>
            <w:vAlign w:val="center"/>
          </w:tcPr>
          <w:p w14:paraId="14B765D5" w14:textId="77777777" w:rsidR="00500AAD" w:rsidRPr="00320C1B" w:rsidRDefault="00500AAD" w:rsidP="009D64B3">
            <w:pPr>
              <w:jc w:val="center"/>
              <w:rPr>
                <w:rFonts w:ascii="Arial" w:hAnsi="Arial" w:cs="Arial"/>
                <w:b/>
                <w:sz w:val="24"/>
                <w:szCs w:val="24"/>
              </w:rPr>
            </w:pPr>
            <w:r w:rsidRPr="00320C1B">
              <w:rPr>
                <w:rFonts w:ascii="Arial" w:hAnsi="Arial" w:cs="Arial"/>
                <w:b/>
                <w:sz w:val="24"/>
                <w:szCs w:val="24"/>
              </w:rPr>
              <w:t>APN</w:t>
            </w:r>
          </w:p>
        </w:tc>
        <w:tc>
          <w:tcPr>
            <w:tcW w:w="1272" w:type="dxa"/>
            <w:tcBorders>
              <w:top w:val="single" w:sz="4" w:space="0" w:color="auto"/>
              <w:left w:val="single" w:sz="4" w:space="0" w:color="auto"/>
              <w:bottom w:val="single" w:sz="4" w:space="0" w:color="auto"/>
              <w:right w:val="single" w:sz="4" w:space="0" w:color="auto"/>
            </w:tcBorders>
            <w:shd w:val="clear" w:color="auto" w:fill="CCCCCC"/>
            <w:vAlign w:val="center"/>
          </w:tcPr>
          <w:p w14:paraId="5ACA5D91" w14:textId="77777777" w:rsidR="00500AAD" w:rsidRPr="00320C1B" w:rsidRDefault="00500AAD" w:rsidP="009D64B3">
            <w:pPr>
              <w:jc w:val="center"/>
              <w:rPr>
                <w:rFonts w:ascii="Arial" w:hAnsi="Arial" w:cs="Arial"/>
                <w:b/>
                <w:sz w:val="24"/>
                <w:szCs w:val="24"/>
              </w:rPr>
            </w:pPr>
            <w:r w:rsidRPr="00320C1B">
              <w:rPr>
                <w:rFonts w:ascii="Arial" w:hAnsi="Arial" w:cs="Arial"/>
                <w:b/>
                <w:sz w:val="24"/>
                <w:szCs w:val="24"/>
              </w:rPr>
              <w:t>Original Acreage</w:t>
            </w:r>
          </w:p>
        </w:tc>
        <w:tc>
          <w:tcPr>
            <w:tcW w:w="1612" w:type="dxa"/>
            <w:tcBorders>
              <w:top w:val="single" w:sz="4" w:space="0" w:color="auto"/>
              <w:left w:val="single" w:sz="4" w:space="0" w:color="auto"/>
              <w:bottom w:val="single" w:sz="4" w:space="0" w:color="auto"/>
              <w:right w:val="single" w:sz="4" w:space="0" w:color="auto"/>
            </w:tcBorders>
            <w:shd w:val="clear" w:color="auto" w:fill="CCCCCC"/>
            <w:vAlign w:val="center"/>
          </w:tcPr>
          <w:p w14:paraId="20745E91" w14:textId="77777777" w:rsidR="00500AAD" w:rsidRPr="00320C1B" w:rsidRDefault="00500AAD" w:rsidP="009D64B3">
            <w:pPr>
              <w:jc w:val="center"/>
              <w:rPr>
                <w:rFonts w:ascii="Arial" w:hAnsi="Arial" w:cs="Arial"/>
                <w:b/>
                <w:sz w:val="24"/>
                <w:szCs w:val="24"/>
              </w:rPr>
            </w:pPr>
            <w:r w:rsidRPr="00320C1B">
              <w:rPr>
                <w:rFonts w:ascii="Arial" w:hAnsi="Arial" w:cs="Arial"/>
                <w:b/>
                <w:sz w:val="24"/>
                <w:szCs w:val="24"/>
              </w:rPr>
              <w:t>Adjustment</w:t>
            </w:r>
          </w:p>
        </w:tc>
        <w:tc>
          <w:tcPr>
            <w:tcW w:w="1334" w:type="dxa"/>
            <w:tcBorders>
              <w:top w:val="single" w:sz="4" w:space="0" w:color="auto"/>
              <w:left w:val="single" w:sz="4" w:space="0" w:color="auto"/>
              <w:bottom w:val="single" w:sz="4" w:space="0" w:color="auto"/>
              <w:right w:val="single" w:sz="4" w:space="0" w:color="auto"/>
            </w:tcBorders>
            <w:shd w:val="clear" w:color="auto" w:fill="CCCCCC"/>
            <w:vAlign w:val="center"/>
          </w:tcPr>
          <w:p w14:paraId="2B5CA0D1" w14:textId="77777777" w:rsidR="00500AAD" w:rsidRPr="00320C1B" w:rsidRDefault="00500AAD" w:rsidP="009D64B3">
            <w:pPr>
              <w:jc w:val="center"/>
              <w:rPr>
                <w:rFonts w:ascii="Arial" w:hAnsi="Arial" w:cs="Arial"/>
                <w:b/>
                <w:sz w:val="24"/>
                <w:szCs w:val="24"/>
              </w:rPr>
            </w:pPr>
            <w:r w:rsidRPr="00320C1B">
              <w:rPr>
                <w:rFonts w:ascii="Arial" w:hAnsi="Arial" w:cs="Arial"/>
                <w:b/>
                <w:sz w:val="24"/>
                <w:szCs w:val="24"/>
              </w:rPr>
              <w:t>Final Acreage</w:t>
            </w:r>
          </w:p>
        </w:tc>
        <w:tc>
          <w:tcPr>
            <w:tcW w:w="1361" w:type="dxa"/>
            <w:tcBorders>
              <w:top w:val="single" w:sz="4" w:space="0" w:color="auto"/>
              <w:left w:val="single" w:sz="4" w:space="0" w:color="auto"/>
              <w:bottom w:val="single" w:sz="4" w:space="0" w:color="auto"/>
              <w:right w:val="single" w:sz="4" w:space="0" w:color="auto"/>
            </w:tcBorders>
            <w:shd w:val="clear" w:color="auto" w:fill="CCCCCC"/>
            <w:vAlign w:val="center"/>
          </w:tcPr>
          <w:p w14:paraId="1B9237FC" w14:textId="19E37FD1" w:rsidR="00500AAD" w:rsidRPr="00320C1B" w:rsidRDefault="00500AAD" w:rsidP="009D64B3">
            <w:pPr>
              <w:jc w:val="center"/>
              <w:rPr>
                <w:rFonts w:ascii="Arial" w:hAnsi="Arial" w:cs="Arial"/>
                <w:b/>
                <w:sz w:val="24"/>
                <w:szCs w:val="24"/>
              </w:rPr>
            </w:pPr>
            <w:r w:rsidRPr="00320C1B">
              <w:rPr>
                <w:rFonts w:ascii="Arial" w:hAnsi="Arial" w:cs="Arial"/>
                <w:b/>
                <w:sz w:val="24"/>
                <w:szCs w:val="24"/>
              </w:rPr>
              <w:t>Resultant Parcel</w:t>
            </w:r>
          </w:p>
        </w:tc>
      </w:tr>
      <w:tr w:rsidR="00500AAD" w:rsidRPr="00320C1B" w14:paraId="3847F0CF" w14:textId="77777777" w:rsidTr="00BC66A5">
        <w:trPr>
          <w:trHeight w:val="626"/>
        </w:trPr>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20408AA2"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Robert A. &amp; Caryn A. Blais, Trust ETAL and Rhonda Kalantari</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71320E5" w14:textId="77777777" w:rsidR="00500AAD" w:rsidRPr="00BC66A5" w:rsidRDefault="00500AAD" w:rsidP="009D64B3">
            <w:pPr>
              <w:spacing w:after="0"/>
              <w:jc w:val="center"/>
              <w:rPr>
                <w:rFonts w:ascii="Arial" w:hAnsi="Arial" w:cs="Arial"/>
                <w:sz w:val="20"/>
                <w:szCs w:val="20"/>
              </w:rPr>
            </w:pPr>
            <w:r w:rsidRPr="00BC66A5">
              <w:rPr>
                <w:rFonts w:ascii="Arial" w:hAnsi="Arial" w:cs="Arial"/>
                <w:sz w:val="20"/>
                <w:szCs w:val="20"/>
              </w:rPr>
              <w:t>023-270-110</w:t>
            </w:r>
          </w:p>
          <w:p w14:paraId="63E1EC4C"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023-270-310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D330A28" w14:textId="77777777" w:rsidR="00500AAD" w:rsidRPr="00BC66A5" w:rsidRDefault="00500AAD" w:rsidP="009D64B3">
            <w:pPr>
              <w:spacing w:after="0"/>
              <w:jc w:val="center"/>
              <w:rPr>
                <w:rFonts w:ascii="Arial" w:hAnsi="Arial" w:cs="Arial"/>
                <w:bCs/>
                <w:sz w:val="20"/>
                <w:szCs w:val="20"/>
              </w:rPr>
            </w:pPr>
            <w:r w:rsidRPr="00BC66A5">
              <w:rPr>
                <w:rFonts w:ascii="Arial" w:hAnsi="Arial" w:cs="Arial"/>
                <w:bCs/>
                <w:sz w:val="20"/>
                <w:szCs w:val="20"/>
              </w:rPr>
              <w:t>166.00 +/-</w:t>
            </w:r>
          </w:p>
          <w:p w14:paraId="5A19859C" w14:textId="77777777" w:rsidR="00500AAD" w:rsidRPr="00BC66A5" w:rsidRDefault="00500AAD" w:rsidP="009D64B3">
            <w:pPr>
              <w:jc w:val="center"/>
              <w:rPr>
                <w:rFonts w:ascii="Arial" w:hAnsi="Arial" w:cs="Arial"/>
                <w:bCs/>
                <w:sz w:val="20"/>
                <w:szCs w:val="20"/>
              </w:rPr>
            </w:pPr>
            <w:r w:rsidRPr="00BC66A5">
              <w:rPr>
                <w:rFonts w:ascii="Arial" w:hAnsi="Arial" w:cs="Arial"/>
                <w:bCs/>
                <w:sz w:val="20"/>
                <w:szCs w:val="20"/>
              </w:rPr>
              <w:t>121.52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0278CDD"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+28.98 +/-</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53AFF0"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316.50 +/-</w:t>
            </w:r>
          </w:p>
        </w:tc>
        <w:tc>
          <w:tcPr>
            <w:tcW w:w="1361" w:type="dxa"/>
            <w:tcBorders>
              <w:top w:val="single" w:sz="4" w:space="0" w:color="auto"/>
              <w:left w:val="single" w:sz="4" w:space="0" w:color="auto"/>
              <w:bottom w:val="single" w:sz="4" w:space="0" w:color="auto"/>
              <w:right w:val="single" w:sz="4" w:space="0" w:color="auto"/>
            </w:tcBorders>
            <w:vAlign w:val="center"/>
          </w:tcPr>
          <w:p w14:paraId="2D913FC3"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Parcel 1</w:t>
            </w:r>
          </w:p>
        </w:tc>
      </w:tr>
      <w:tr w:rsidR="00500AAD" w:rsidRPr="00320C1B" w14:paraId="2F39F276" w14:textId="77777777" w:rsidTr="00BC66A5">
        <w:trPr>
          <w:trHeight w:val="493"/>
        </w:trPr>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AEE0E4A"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Robert A. &amp; Caryn A. Blais, Trust ETAL and Rhonda Kalantari</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9A70599"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024-190-140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8E9AD1" w14:textId="77777777" w:rsidR="00500AAD" w:rsidRPr="00BC66A5" w:rsidRDefault="00500AAD" w:rsidP="009D64B3">
            <w:pPr>
              <w:jc w:val="center"/>
              <w:rPr>
                <w:rFonts w:ascii="Arial" w:hAnsi="Arial" w:cs="Arial"/>
                <w:bCs/>
                <w:sz w:val="20"/>
                <w:szCs w:val="20"/>
              </w:rPr>
            </w:pPr>
            <w:r w:rsidRPr="00BC66A5">
              <w:rPr>
                <w:rFonts w:ascii="Arial" w:hAnsi="Arial" w:cs="Arial"/>
                <w:bCs/>
                <w:sz w:val="20"/>
                <w:szCs w:val="20"/>
              </w:rPr>
              <w:t>80.00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4D634C5"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-38.13 +/-</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B33253"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41.87 +/-</w:t>
            </w:r>
          </w:p>
        </w:tc>
        <w:tc>
          <w:tcPr>
            <w:tcW w:w="1361" w:type="dxa"/>
            <w:tcBorders>
              <w:top w:val="single" w:sz="4" w:space="0" w:color="auto"/>
              <w:left w:val="single" w:sz="4" w:space="0" w:color="auto"/>
              <w:bottom w:val="single" w:sz="4" w:space="0" w:color="auto"/>
              <w:right w:val="single" w:sz="4" w:space="0" w:color="auto"/>
            </w:tcBorders>
            <w:vAlign w:val="center"/>
          </w:tcPr>
          <w:p w14:paraId="2D9E5BF1"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Parcel 2</w:t>
            </w:r>
          </w:p>
        </w:tc>
      </w:tr>
      <w:tr w:rsidR="00500AAD" w:rsidRPr="00320C1B" w14:paraId="5961F911" w14:textId="77777777" w:rsidTr="00BC66A5">
        <w:trPr>
          <w:trHeight w:val="437"/>
        </w:trPr>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D175E66"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Ryan F. &amp; Clair Blais, Trustee</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48D5E79"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023-270-390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E6E259F" w14:textId="77777777" w:rsidR="00500AAD" w:rsidRPr="00BC66A5" w:rsidRDefault="00500AAD" w:rsidP="009D64B3">
            <w:pPr>
              <w:jc w:val="center"/>
              <w:rPr>
                <w:rFonts w:ascii="Arial" w:hAnsi="Arial" w:cs="Arial"/>
                <w:bCs/>
                <w:sz w:val="20"/>
                <w:szCs w:val="20"/>
              </w:rPr>
            </w:pPr>
            <w:r w:rsidRPr="00BC66A5">
              <w:rPr>
                <w:rFonts w:ascii="Arial" w:hAnsi="Arial" w:cs="Arial"/>
                <w:bCs/>
                <w:sz w:val="20"/>
                <w:szCs w:val="20"/>
              </w:rPr>
              <w:t>50.80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2A5FA31"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+9.15 +/-</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BCA78"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59.95 +/-</w:t>
            </w:r>
          </w:p>
        </w:tc>
        <w:tc>
          <w:tcPr>
            <w:tcW w:w="1361" w:type="dxa"/>
            <w:tcBorders>
              <w:top w:val="single" w:sz="4" w:space="0" w:color="auto"/>
              <w:left w:val="single" w:sz="4" w:space="0" w:color="auto"/>
              <w:bottom w:val="single" w:sz="4" w:space="0" w:color="auto"/>
              <w:right w:val="single" w:sz="4" w:space="0" w:color="auto"/>
            </w:tcBorders>
            <w:vAlign w:val="center"/>
          </w:tcPr>
          <w:p w14:paraId="0C133EEE" w14:textId="77777777" w:rsidR="00500AAD" w:rsidRPr="00BC66A5" w:rsidRDefault="00500AAD" w:rsidP="009D64B3">
            <w:pPr>
              <w:jc w:val="center"/>
              <w:rPr>
                <w:rFonts w:ascii="Arial" w:hAnsi="Arial" w:cs="Arial"/>
                <w:sz w:val="20"/>
                <w:szCs w:val="20"/>
              </w:rPr>
            </w:pPr>
            <w:r w:rsidRPr="00BC66A5">
              <w:rPr>
                <w:rFonts w:ascii="Arial" w:hAnsi="Arial" w:cs="Arial"/>
                <w:sz w:val="20"/>
                <w:szCs w:val="20"/>
              </w:rPr>
              <w:t>Parcel 3</w:t>
            </w:r>
          </w:p>
        </w:tc>
      </w:tr>
    </w:tbl>
    <w:p w14:paraId="5A3DB3ED" w14:textId="2D669153" w:rsidR="00320FE7" w:rsidRPr="00FD7EDD" w:rsidRDefault="00124746" w:rsidP="001F65EA">
      <w:pPr>
        <w:pStyle w:val="Heading2"/>
        <w:spacing w:after="240"/>
        <w:rPr>
          <w:rFonts w:ascii="Arial" w:hAnsi="Arial" w:cs="Arial"/>
          <w:sz w:val="24"/>
          <w:szCs w:val="24"/>
        </w:rPr>
      </w:pPr>
      <w:r w:rsidRPr="00FD7EDD">
        <w:rPr>
          <w:rFonts w:ascii="Arial" w:hAnsi="Arial" w:cs="Arial"/>
          <w:sz w:val="24"/>
          <w:szCs w:val="24"/>
        </w:rPr>
        <w:lastRenderedPageBreak/>
        <w:t>Environmental Review</w:t>
      </w:r>
      <w:r w:rsidR="00BA6FF9" w:rsidRPr="00FD7EDD">
        <w:rPr>
          <w:rFonts w:ascii="Arial" w:hAnsi="Arial" w:cs="Arial"/>
          <w:sz w:val="24"/>
          <w:szCs w:val="24"/>
        </w:rPr>
        <w:t xml:space="preserve"> </w:t>
      </w:r>
    </w:p>
    <w:p w14:paraId="4F037C0F" w14:textId="5555E6A9" w:rsidR="00320FE7" w:rsidRPr="00F7666A" w:rsidRDefault="00F7666A" w:rsidP="00320FE7">
      <w:pPr>
        <w:rPr>
          <w:rFonts w:ascii="Arial" w:hAnsi="Arial" w:cs="Arial"/>
        </w:rPr>
      </w:pPr>
      <w:r w:rsidRPr="00F7666A">
        <w:rPr>
          <w:rFonts w:ascii="Arial" w:hAnsi="Arial" w:cs="Arial"/>
        </w:rPr>
        <w:t>The project proposes to reconfigure three parcels to facilitate future building sites and a zone change to effectuate a boundary line adjustment.</w:t>
      </w:r>
      <w:r w:rsidRPr="00873F92">
        <w:t xml:space="preserve"> </w:t>
      </w:r>
      <w:r w:rsidR="00736F07" w:rsidRPr="00F7666A">
        <w:rPr>
          <w:rFonts w:ascii="Arial" w:hAnsi="Arial" w:cs="Arial"/>
        </w:rPr>
        <w:t>Staff evaluated the project’s potential for environmental impacts by reviewing the project relative to Appendix G of the CEQA Guidelines. Based on this review, it was determined that the rezone, as proposed, would not adversely impact the environment.</w:t>
      </w:r>
    </w:p>
    <w:p w14:paraId="5AA3FF30" w14:textId="77777777" w:rsidR="00AB13B2" w:rsidRPr="00AB13B2" w:rsidRDefault="00AB13B2" w:rsidP="00AB13B2">
      <w:pPr>
        <w:spacing w:after="120"/>
        <w:rPr>
          <w:rFonts w:ascii="Arial" w:hAnsi="Arial" w:cs="Arial"/>
        </w:rPr>
      </w:pPr>
      <w:r w:rsidRPr="00AB13B2">
        <w:rPr>
          <w:rFonts w:ascii="Arial" w:hAnsi="Arial" w:cs="Arial"/>
        </w:rPr>
        <w:t xml:space="preserve">Because there is not substantial evidence, in light of the whole record before the County, that the proposed zone change and boundary line adjustment may have a significant effect on the environment, staff is recommending that the Planning Commission recommend to the Board of Supervisors the finding that the project is exempt from the California Environmental Quality Act (CEQA) pursuant to the </w:t>
      </w:r>
      <w:r w:rsidRPr="00AB13B2">
        <w:rPr>
          <w:rFonts w:ascii="Arial" w:hAnsi="Arial" w:cs="Arial"/>
          <w:i/>
          <w:iCs/>
        </w:rPr>
        <w:t>“Common Sense Exemption”</w:t>
      </w:r>
      <w:r w:rsidRPr="00AB13B2">
        <w:rPr>
          <w:rFonts w:ascii="Arial" w:hAnsi="Arial" w:cs="Arial"/>
        </w:rPr>
        <w:t xml:space="preserve"> of CEQA Guidelines Section 15061(b)(3), which states that “CEQA applies only to projects which have the potential for causing a significant effect on the environment. Where is can be seen with certainty that there is no possibility that the activity in question may have a significant effect on the environment, the activity is not subject to CEQA.” Additionally, staff is recommending this project be determined exempt pursuant to the Class 1 exemption that is applicable to </w:t>
      </w:r>
      <w:r w:rsidRPr="00AB13B2">
        <w:rPr>
          <w:rFonts w:ascii="Arial" w:hAnsi="Arial" w:cs="Arial"/>
          <w:i/>
          <w:iCs/>
        </w:rPr>
        <w:t>Existing Facilities</w:t>
      </w:r>
      <w:r w:rsidRPr="00AB13B2">
        <w:rPr>
          <w:rFonts w:ascii="Arial" w:hAnsi="Arial" w:cs="Arial"/>
        </w:rPr>
        <w:t xml:space="preserve"> (CEQA Guidelines Section 15301) and the C</w:t>
      </w:r>
      <w:bookmarkStart w:id="3" w:name="_Hlk119926524"/>
      <w:r w:rsidRPr="00AB13B2">
        <w:rPr>
          <w:rFonts w:ascii="Arial" w:hAnsi="Arial" w:cs="Arial"/>
        </w:rPr>
        <w:t xml:space="preserve">lass 5 exemption that is applicable to </w:t>
      </w:r>
      <w:r w:rsidRPr="00AB13B2">
        <w:rPr>
          <w:rFonts w:ascii="Arial" w:hAnsi="Arial" w:cs="Arial"/>
          <w:i/>
          <w:iCs/>
        </w:rPr>
        <w:t>Minor Alterations in Land Use Limitations</w:t>
      </w:r>
      <w:r w:rsidRPr="00AB13B2">
        <w:rPr>
          <w:rFonts w:ascii="Arial" w:hAnsi="Arial" w:cs="Arial"/>
        </w:rPr>
        <w:t xml:space="preserve"> (CEQA Guidelines Section 15305(a)). </w:t>
      </w:r>
    </w:p>
    <w:bookmarkEnd w:id="3"/>
    <w:p w14:paraId="6081B5C5" w14:textId="77777777" w:rsidR="00AB13B2" w:rsidRPr="00AB13B2" w:rsidRDefault="00AB13B2" w:rsidP="00AB13B2">
      <w:pPr>
        <w:spacing w:after="120"/>
        <w:rPr>
          <w:rFonts w:ascii="Arial" w:hAnsi="Arial" w:cs="Arial"/>
        </w:rPr>
      </w:pPr>
      <w:r w:rsidRPr="00AB13B2">
        <w:rPr>
          <w:rFonts w:ascii="Arial" w:hAnsi="Arial" w:cs="Arial"/>
        </w:rPr>
        <w:t>Class 1 consists of the operation, repair, maintenance, permitting, leasing, licensing, or minor alteration of existing public or private structures, facilities, mechanical equipment, or topographical features, involving negligible or no expansion of use beyond that existing at the time of the lead agency’s determination. Class 1 applies to the project because the project includes existing facilities, such as the existing agricultural operation and single-family dwelling that are on the project site. Class 5 consists of minor alterations in land use limitations in areas with an average slope of less than 20%, which do not result in any changes of land use or density, including minor lot line adjustments, such as the one proposed as part of this project. Class 5 applies to this project because a BLA is considered a minor lot line adjustment.</w:t>
      </w:r>
    </w:p>
    <w:p w14:paraId="6B271E88" w14:textId="77777777" w:rsidR="00AB13B2" w:rsidRPr="00AB13B2" w:rsidRDefault="00AB13B2" w:rsidP="00AB13B2">
      <w:pPr>
        <w:rPr>
          <w:rFonts w:ascii="Arial" w:hAnsi="Arial" w:cs="Arial"/>
        </w:rPr>
      </w:pPr>
      <w:r w:rsidRPr="00AB13B2">
        <w:rPr>
          <w:rFonts w:ascii="Arial" w:hAnsi="Arial" w:cs="Arial"/>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F7ADF24" w14:textId="7E8E8FB2" w:rsidR="00BA6FF9" w:rsidRPr="003164C7" w:rsidRDefault="00124746" w:rsidP="003B3769">
      <w:pPr>
        <w:pStyle w:val="Heading2"/>
        <w:spacing w:after="240"/>
        <w:rPr>
          <w:rFonts w:ascii="Arial" w:hAnsi="Arial" w:cs="Arial"/>
          <w:sz w:val="22"/>
          <w:szCs w:val="22"/>
        </w:rPr>
      </w:pPr>
      <w:r w:rsidRPr="003164C7">
        <w:rPr>
          <w:rFonts w:ascii="Arial" w:hAnsi="Arial" w:cs="Arial"/>
          <w:sz w:val="22"/>
          <w:szCs w:val="22"/>
        </w:rPr>
        <w:t>Recommended Action</w:t>
      </w:r>
    </w:p>
    <w:p w14:paraId="37CF57B9" w14:textId="493F1EBA" w:rsidR="00BA6FF9" w:rsidRPr="003164C7" w:rsidRDefault="00BA6FF9" w:rsidP="00CF4867">
      <w:pPr>
        <w:rPr>
          <w:rFonts w:ascii="Arial" w:hAnsi="Arial" w:cs="Arial"/>
        </w:rPr>
      </w:pPr>
      <w:r w:rsidRPr="003164C7">
        <w:rPr>
          <w:rFonts w:ascii="Arial" w:hAnsi="Arial" w:cs="Arial"/>
        </w:rPr>
        <w:t>As detailed in Resolution PC 20</w:t>
      </w:r>
      <w:r w:rsidR="006B5F52" w:rsidRPr="003164C7">
        <w:rPr>
          <w:rFonts w:ascii="Arial" w:hAnsi="Arial" w:cs="Arial"/>
        </w:rPr>
        <w:t>2</w:t>
      </w:r>
      <w:r w:rsidR="0076489B" w:rsidRPr="003164C7">
        <w:rPr>
          <w:rFonts w:ascii="Arial" w:hAnsi="Arial" w:cs="Arial"/>
        </w:rPr>
        <w:t>2-0</w:t>
      </w:r>
      <w:r w:rsidR="0065552F" w:rsidRPr="003164C7">
        <w:rPr>
          <w:rFonts w:ascii="Arial" w:hAnsi="Arial" w:cs="Arial"/>
        </w:rPr>
        <w:t>2</w:t>
      </w:r>
      <w:r w:rsidR="003164C7" w:rsidRPr="003164C7">
        <w:rPr>
          <w:rFonts w:ascii="Arial" w:hAnsi="Arial" w:cs="Arial"/>
        </w:rPr>
        <w:t>0</w:t>
      </w:r>
      <w:r w:rsidRPr="003164C7">
        <w:rPr>
          <w:rFonts w:ascii="Arial" w:hAnsi="Arial" w:cs="Arial"/>
        </w:rPr>
        <w:t xml:space="preserve">, it is the recommendation of the Planning Commission that the Board of Supervisors </w:t>
      </w:r>
      <w:r w:rsidR="00BF3332" w:rsidRPr="003164C7">
        <w:rPr>
          <w:rFonts w:ascii="Arial" w:hAnsi="Arial" w:cs="Arial"/>
        </w:rPr>
        <w:t>approve the proposed</w:t>
      </w:r>
      <w:r w:rsidR="00E25C9A" w:rsidRPr="003164C7">
        <w:rPr>
          <w:rFonts w:ascii="Arial" w:hAnsi="Arial" w:cs="Arial"/>
        </w:rPr>
        <w:t xml:space="preserve"> </w:t>
      </w:r>
      <w:r w:rsidR="00BF3332" w:rsidRPr="003164C7">
        <w:rPr>
          <w:rFonts w:ascii="Arial" w:hAnsi="Arial" w:cs="Arial"/>
        </w:rPr>
        <w:t>zo</w:t>
      </w:r>
      <w:r w:rsidR="00AF4B17" w:rsidRPr="003164C7">
        <w:rPr>
          <w:rFonts w:ascii="Arial" w:hAnsi="Arial" w:cs="Arial"/>
        </w:rPr>
        <w:t>ne change</w:t>
      </w:r>
      <w:r w:rsidRPr="003164C7">
        <w:rPr>
          <w:rFonts w:ascii="Arial" w:hAnsi="Arial" w:cs="Arial"/>
        </w:rPr>
        <w:t xml:space="preserve">. Should the Board of Supervisors concur with the recommendation of the Planning Commission, the Board of Supervisors </w:t>
      </w:r>
      <w:r w:rsidR="002B7C6D" w:rsidRPr="003164C7">
        <w:rPr>
          <w:rFonts w:ascii="Arial" w:hAnsi="Arial" w:cs="Arial"/>
        </w:rPr>
        <w:t xml:space="preserve">must </w:t>
      </w:r>
      <w:r w:rsidRPr="003164C7">
        <w:rPr>
          <w:rFonts w:ascii="Arial" w:hAnsi="Arial" w:cs="Arial"/>
        </w:rPr>
        <w:t>adopt an ordinance amending Zoning Distri</w:t>
      </w:r>
      <w:r w:rsidRPr="000C75D2">
        <w:rPr>
          <w:rFonts w:ascii="Arial" w:hAnsi="Arial" w:cs="Arial"/>
        </w:rPr>
        <w:t xml:space="preserve">ct </w:t>
      </w:r>
      <w:r w:rsidR="00AF4B17" w:rsidRPr="000C75D2">
        <w:rPr>
          <w:rFonts w:ascii="Arial" w:hAnsi="Arial" w:cs="Arial"/>
        </w:rPr>
        <w:t>Map 10-6.205</w:t>
      </w:r>
      <w:r w:rsidR="0070115C" w:rsidRPr="000C75D2">
        <w:rPr>
          <w:rFonts w:ascii="Arial" w:hAnsi="Arial" w:cs="Arial"/>
        </w:rPr>
        <w:t>-</w:t>
      </w:r>
      <w:r w:rsidR="00D10FE7" w:rsidRPr="000C75D2">
        <w:rPr>
          <w:rFonts w:ascii="Arial" w:hAnsi="Arial" w:cs="Arial"/>
        </w:rPr>
        <w:t>323</w:t>
      </w:r>
      <w:r w:rsidRPr="000C75D2">
        <w:rPr>
          <w:rFonts w:ascii="Arial" w:hAnsi="Arial" w:cs="Arial"/>
        </w:rPr>
        <w:t>. A</w:t>
      </w:r>
      <w:r w:rsidRPr="003164C7">
        <w:rPr>
          <w:rFonts w:ascii="Arial" w:hAnsi="Arial" w:cs="Arial"/>
        </w:rPr>
        <w:t xml:space="preserve"> draft motion to this effect is provided below. </w:t>
      </w:r>
    </w:p>
    <w:p w14:paraId="4A992B91" w14:textId="154FAA7D" w:rsidR="00BA6FF9" w:rsidRPr="004840D6" w:rsidRDefault="00124746" w:rsidP="003B3769">
      <w:pPr>
        <w:pStyle w:val="Heading2"/>
        <w:spacing w:after="240"/>
        <w:rPr>
          <w:rFonts w:ascii="Arial" w:hAnsi="Arial" w:cs="Arial"/>
          <w:sz w:val="22"/>
          <w:szCs w:val="22"/>
        </w:rPr>
      </w:pPr>
      <w:r w:rsidRPr="004840D6">
        <w:rPr>
          <w:rFonts w:ascii="Arial" w:hAnsi="Arial" w:cs="Arial"/>
          <w:sz w:val="22"/>
          <w:szCs w:val="22"/>
        </w:rPr>
        <w:t>Recommended Motions</w:t>
      </w:r>
    </w:p>
    <w:p w14:paraId="71294831" w14:textId="77777777" w:rsidR="00BA6FF9" w:rsidRPr="004840D6" w:rsidRDefault="00BA6FF9" w:rsidP="00CF4867">
      <w:pPr>
        <w:rPr>
          <w:rFonts w:ascii="Arial" w:hAnsi="Arial" w:cs="Arial"/>
        </w:rPr>
      </w:pPr>
      <w:r w:rsidRPr="004840D6">
        <w:rPr>
          <w:rFonts w:ascii="Arial" w:hAnsi="Arial" w:cs="Arial"/>
        </w:rPr>
        <w:t>I move to take the following actions:</w:t>
      </w:r>
    </w:p>
    <w:p w14:paraId="43589CE3" w14:textId="77777777" w:rsidR="000C75D2" w:rsidRDefault="00BA6FF9" w:rsidP="000C75D2">
      <w:pPr>
        <w:pStyle w:val="ListParagraph"/>
        <w:numPr>
          <w:ilvl w:val="0"/>
          <w:numId w:val="8"/>
        </w:numPr>
        <w:rPr>
          <w:rFonts w:ascii="Arial" w:hAnsi="Arial" w:cs="Arial"/>
        </w:rPr>
      </w:pPr>
      <w:r w:rsidRPr="004840D6">
        <w:rPr>
          <w:rFonts w:ascii="Arial" w:hAnsi="Arial" w:cs="Arial"/>
        </w:rPr>
        <w:t>Introduce, waive, and approve the first reading of the proposed</w:t>
      </w:r>
      <w:r w:rsidR="00AD699B" w:rsidRPr="004840D6">
        <w:rPr>
          <w:rFonts w:ascii="Arial" w:hAnsi="Arial" w:cs="Arial"/>
        </w:rPr>
        <w:t xml:space="preserve"> </w:t>
      </w:r>
      <w:r w:rsidR="004840D6" w:rsidRPr="004840D6">
        <w:rPr>
          <w:rFonts w:ascii="Arial" w:hAnsi="Arial" w:cs="Arial"/>
        </w:rPr>
        <w:t>Blais</w:t>
      </w:r>
      <w:r w:rsidR="00E82F2A" w:rsidRPr="004840D6">
        <w:rPr>
          <w:rFonts w:ascii="Arial" w:hAnsi="Arial" w:cs="Arial"/>
        </w:rPr>
        <w:t xml:space="preserve"> </w:t>
      </w:r>
      <w:r w:rsidR="002B7C6D" w:rsidRPr="004840D6">
        <w:rPr>
          <w:rFonts w:ascii="Arial" w:hAnsi="Arial" w:cs="Arial"/>
        </w:rPr>
        <w:t xml:space="preserve">rezoning </w:t>
      </w:r>
      <w:r w:rsidRPr="004840D6">
        <w:rPr>
          <w:rFonts w:ascii="Arial" w:hAnsi="Arial" w:cs="Arial"/>
        </w:rPr>
        <w:t xml:space="preserve">to amend Zoning District Map </w:t>
      </w:r>
      <w:r w:rsidR="0070115C" w:rsidRPr="000C75D2">
        <w:rPr>
          <w:rFonts w:ascii="Arial" w:hAnsi="Arial" w:cs="Arial"/>
        </w:rPr>
        <w:t>10-6.205-</w:t>
      </w:r>
      <w:r w:rsidR="00D10FE7" w:rsidRPr="000C75D2">
        <w:rPr>
          <w:rFonts w:ascii="Arial" w:hAnsi="Arial" w:cs="Arial"/>
        </w:rPr>
        <w:t>323</w:t>
      </w:r>
      <w:r w:rsidRPr="000C75D2">
        <w:rPr>
          <w:rFonts w:ascii="Arial" w:hAnsi="Arial" w:cs="Arial"/>
        </w:rPr>
        <w:t>; a</w:t>
      </w:r>
      <w:r w:rsidRPr="004840D6">
        <w:rPr>
          <w:rFonts w:ascii="Arial" w:hAnsi="Arial" w:cs="Arial"/>
        </w:rPr>
        <w:t>nd</w:t>
      </w:r>
    </w:p>
    <w:p w14:paraId="019C9D7E" w14:textId="1AC99B54" w:rsidR="00BA6FF9" w:rsidRPr="000C75D2" w:rsidRDefault="00BA6FF9" w:rsidP="000C75D2">
      <w:pPr>
        <w:pStyle w:val="ListParagraph"/>
        <w:numPr>
          <w:ilvl w:val="0"/>
          <w:numId w:val="8"/>
        </w:numPr>
        <w:rPr>
          <w:rFonts w:ascii="Arial" w:hAnsi="Arial" w:cs="Arial"/>
        </w:rPr>
      </w:pPr>
      <w:r w:rsidRPr="000C75D2">
        <w:rPr>
          <w:rFonts w:ascii="Arial" w:hAnsi="Arial" w:cs="Arial"/>
        </w:rPr>
        <w:t xml:space="preserve">Direct the Clerk to schedule a continued public hearing on adoption of the </w:t>
      </w:r>
      <w:r w:rsidR="00F34DB3" w:rsidRPr="000C75D2">
        <w:rPr>
          <w:rFonts w:ascii="Arial" w:hAnsi="Arial" w:cs="Arial"/>
        </w:rPr>
        <w:t>CEQA exemption</w:t>
      </w:r>
      <w:r w:rsidR="00C55C94" w:rsidRPr="000C75D2">
        <w:rPr>
          <w:rFonts w:ascii="Arial" w:hAnsi="Arial" w:cs="Arial"/>
        </w:rPr>
        <w:t xml:space="preserve"> </w:t>
      </w:r>
      <w:r w:rsidRPr="000C75D2">
        <w:rPr>
          <w:rFonts w:ascii="Arial" w:hAnsi="Arial" w:cs="Arial"/>
        </w:rPr>
        <w:t xml:space="preserve">and a second reading of the ordinance amending Zoning District Map </w:t>
      </w:r>
      <w:r w:rsidR="0070115C" w:rsidRPr="000C75D2">
        <w:rPr>
          <w:rFonts w:ascii="Arial" w:hAnsi="Arial" w:cs="Arial"/>
        </w:rPr>
        <w:t>10-6.205-</w:t>
      </w:r>
      <w:r w:rsidR="00D10FE7" w:rsidRPr="000C75D2">
        <w:rPr>
          <w:rFonts w:ascii="Arial" w:hAnsi="Arial" w:cs="Arial"/>
        </w:rPr>
        <w:t>323</w:t>
      </w:r>
      <w:r w:rsidRPr="000C75D2">
        <w:rPr>
          <w:rFonts w:ascii="Arial" w:hAnsi="Arial" w:cs="Arial"/>
        </w:rPr>
        <w:t>.</w:t>
      </w:r>
    </w:p>
    <w:p w14:paraId="21692D64" w14:textId="77777777" w:rsidR="00B90181" w:rsidRDefault="00124746" w:rsidP="00B90181">
      <w:pPr>
        <w:pStyle w:val="Heading2"/>
        <w:rPr>
          <w:rFonts w:ascii="Arial" w:hAnsi="Arial" w:cs="Arial"/>
          <w:sz w:val="22"/>
          <w:szCs w:val="22"/>
        </w:rPr>
      </w:pPr>
      <w:r w:rsidRPr="004840D6">
        <w:rPr>
          <w:rFonts w:ascii="Arial" w:hAnsi="Arial" w:cs="Arial"/>
          <w:sz w:val="22"/>
          <w:szCs w:val="22"/>
        </w:rPr>
        <w:lastRenderedPageBreak/>
        <w:t>Attac</w:t>
      </w:r>
      <w:r w:rsidRPr="000C75D2">
        <w:rPr>
          <w:rFonts w:ascii="Arial" w:hAnsi="Arial" w:cs="Arial"/>
          <w:sz w:val="22"/>
          <w:szCs w:val="22"/>
        </w:rPr>
        <w:t>hments</w:t>
      </w:r>
    </w:p>
    <w:p w14:paraId="2B267F17" w14:textId="2B459D57" w:rsidR="00BA6FF9" w:rsidRPr="00B90181" w:rsidRDefault="00BA6FF9" w:rsidP="00CA20D5">
      <w:pPr>
        <w:pStyle w:val="Heading2"/>
        <w:numPr>
          <w:ilvl w:val="0"/>
          <w:numId w:val="9"/>
        </w:numPr>
        <w:spacing w:after="120"/>
        <w:ind w:left="1166"/>
        <w:rPr>
          <w:rFonts w:ascii="Arial" w:hAnsi="Arial" w:cs="Arial"/>
          <w:b w:val="0"/>
          <w:bCs w:val="0"/>
          <w:sz w:val="22"/>
          <w:szCs w:val="22"/>
        </w:rPr>
      </w:pPr>
      <w:r w:rsidRPr="00B90181">
        <w:rPr>
          <w:rFonts w:ascii="Arial" w:hAnsi="Arial" w:cs="Arial"/>
          <w:b w:val="0"/>
          <w:bCs w:val="0"/>
          <w:sz w:val="22"/>
          <w:szCs w:val="22"/>
        </w:rPr>
        <w:t xml:space="preserve">Draft Ordinance No. _______, </w:t>
      </w:r>
      <w:r w:rsidR="006B5F52" w:rsidRPr="00B90181">
        <w:rPr>
          <w:rFonts w:ascii="Arial" w:hAnsi="Arial" w:cs="Arial"/>
          <w:b w:val="0"/>
          <w:bCs w:val="0"/>
          <w:sz w:val="22"/>
          <w:szCs w:val="22"/>
        </w:rPr>
        <w:t xml:space="preserve">an Ordinance of the County of Siskiyou, State of California, Reclassifying Land </w:t>
      </w:r>
      <w:r w:rsidR="00847A9F" w:rsidRPr="00B90181">
        <w:rPr>
          <w:rFonts w:ascii="Arial" w:hAnsi="Arial" w:cs="Arial"/>
          <w:b w:val="0"/>
          <w:bCs w:val="0"/>
          <w:sz w:val="22"/>
          <w:szCs w:val="22"/>
        </w:rPr>
        <w:t xml:space="preserve">southeast </w:t>
      </w:r>
      <w:r w:rsidR="0065552F" w:rsidRPr="00B90181">
        <w:rPr>
          <w:rFonts w:ascii="Arial" w:hAnsi="Arial" w:cs="Arial"/>
          <w:b w:val="0"/>
          <w:bCs w:val="0"/>
          <w:sz w:val="22"/>
          <w:szCs w:val="22"/>
        </w:rPr>
        <w:t xml:space="preserve">of the </w:t>
      </w:r>
      <w:r w:rsidR="00847A9F" w:rsidRPr="00B90181">
        <w:rPr>
          <w:rFonts w:ascii="Arial" w:hAnsi="Arial" w:cs="Arial"/>
          <w:b w:val="0"/>
          <w:bCs w:val="0"/>
          <w:sz w:val="22"/>
          <w:szCs w:val="22"/>
        </w:rPr>
        <w:t xml:space="preserve">Town of Fort Jones </w:t>
      </w:r>
      <w:r w:rsidR="0065552F" w:rsidRPr="00B90181">
        <w:rPr>
          <w:rFonts w:ascii="Arial" w:hAnsi="Arial" w:cs="Arial"/>
          <w:b w:val="0"/>
          <w:bCs w:val="0"/>
          <w:sz w:val="22"/>
          <w:szCs w:val="22"/>
        </w:rPr>
        <w:t>from Prime Agricultural (AG-</w:t>
      </w:r>
      <w:r w:rsidR="00847A9F" w:rsidRPr="00B90181">
        <w:rPr>
          <w:rFonts w:ascii="Arial" w:hAnsi="Arial" w:cs="Arial"/>
          <w:b w:val="0"/>
          <w:bCs w:val="0"/>
          <w:sz w:val="22"/>
          <w:szCs w:val="22"/>
        </w:rPr>
        <w:t>1-B-80</w:t>
      </w:r>
      <w:r w:rsidR="0065552F" w:rsidRPr="00B90181">
        <w:rPr>
          <w:rFonts w:ascii="Arial" w:hAnsi="Arial" w:cs="Arial"/>
          <w:b w:val="0"/>
          <w:bCs w:val="0"/>
          <w:sz w:val="22"/>
          <w:szCs w:val="22"/>
        </w:rPr>
        <w:t xml:space="preserve">) to </w:t>
      </w:r>
      <w:r w:rsidR="00847A9F" w:rsidRPr="00B90181">
        <w:rPr>
          <w:rFonts w:ascii="Arial" w:hAnsi="Arial" w:cs="Arial"/>
          <w:b w:val="0"/>
          <w:bCs w:val="0"/>
          <w:sz w:val="22"/>
          <w:szCs w:val="22"/>
        </w:rPr>
        <w:t>Rural Residential Agricultural</w:t>
      </w:r>
      <w:r w:rsidR="0065552F" w:rsidRPr="00B90181">
        <w:rPr>
          <w:rFonts w:ascii="Arial" w:hAnsi="Arial" w:cs="Arial"/>
          <w:b w:val="0"/>
          <w:bCs w:val="0"/>
          <w:sz w:val="22"/>
          <w:szCs w:val="22"/>
        </w:rPr>
        <w:t xml:space="preserve"> (</w:t>
      </w:r>
      <w:r w:rsidR="00847A9F" w:rsidRPr="00B90181">
        <w:rPr>
          <w:rFonts w:ascii="Arial" w:hAnsi="Arial" w:cs="Arial"/>
          <w:b w:val="0"/>
          <w:bCs w:val="0"/>
          <w:sz w:val="22"/>
          <w:szCs w:val="22"/>
        </w:rPr>
        <w:t>R-R-B-40)</w:t>
      </w:r>
      <w:r w:rsidR="00393FD4" w:rsidRPr="00B90181">
        <w:rPr>
          <w:rFonts w:ascii="Arial" w:hAnsi="Arial" w:cs="Arial"/>
          <w:b w:val="0"/>
          <w:bCs w:val="0"/>
          <w:sz w:val="22"/>
          <w:szCs w:val="22"/>
        </w:rPr>
        <w:t xml:space="preserve"> on APN</w:t>
      </w:r>
      <w:r w:rsidR="0065552F" w:rsidRPr="00B90181">
        <w:rPr>
          <w:rFonts w:ascii="Arial" w:hAnsi="Arial" w:cs="Arial"/>
          <w:b w:val="0"/>
          <w:bCs w:val="0"/>
          <w:sz w:val="22"/>
          <w:szCs w:val="22"/>
        </w:rPr>
        <w:t>s</w:t>
      </w:r>
      <w:r w:rsidR="00393FD4" w:rsidRPr="00B90181">
        <w:rPr>
          <w:rFonts w:ascii="Arial" w:hAnsi="Arial" w:cs="Arial"/>
          <w:b w:val="0"/>
          <w:bCs w:val="0"/>
          <w:sz w:val="22"/>
          <w:szCs w:val="22"/>
        </w:rPr>
        <w:t xml:space="preserve">: </w:t>
      </w:r>
      <w:r w:rsidR="00847A9F" w:rsidRPr="00B90181">
        <w:rPr>
          <w:rFonts w:ascii="Arial" w:hAnsi="Arial" w:cs="Arial"/>
          <w:b w:val="0"/>
          <w:bCs w:val="0"/>
          <w:sz w:val="22"/>
          <w:szCs w:val="22"/>
        </w:rPr>
        <w:t>023-270-110, 023-270-310, 023-270-390, and 024-190-140; Sections 25 and 30, Township 43N, Range 8W</w:t>
      </w:r>
      <w:r w:rsidR="00D10FE7" w:rsidRPr="00B90181">
        <w:rPr>
          <w:rFonts w:ascii="Arial" w:hAnsi="Arial" w:cs="Arial"/>
          <w:b w:val="0"/>
          <w:bCs w:val="0"/>
          <w:sz w:val="22"/>
          <w:szCs w:val="22"/>
        </w:rPr>
        <w:t xml:space="preserve"> and 9W</w:t>
      </w:r>
      <w:r w:rsidR="00847A9F" w:rsidRPr="00B90181">
        <w:rPr>
          <w:rFonts w:ascii="Arial" w:hAnsi="Arial" w:cs="Arial"/>
          <w:b w:val="0"/>
          <w:bCs w:val="0"/>
          <w:sz w:val="22"/>
          <w:szCs w:val="22"/>
        </w:rPr>
        <w:t>, MDB&amp;M</w:t>
      </w:r>
      <w:r w:rsidR="00847A9F" w:rsidRPr="00B90181">
        <w:rPr>
          <w:b w:val="0"/>
          <w:bCs w:val="0"/>
          <w:sz w:val="22"/>
          <w:szCs w:val="22"/>
        </w:rPr>
        <w:t>.</w:t>
      </w:r>
    </w:p>
    <w:p w14:paraId="311DEB36" w14:textId="7D58A5C5" w:rsidR="00BE7A09" w:rsidRDefault="00BE7A09" w:rsidP="00CF4867">
      <w:pPr>
        <w:pStyle w:val="ListParagraph"/>
        <w:numPr>
          <w:ilvl w:val="0"/>
          <w:numId w:val="9"/>
        </w:numPr>
        <w:rPr>
          <w:rFonts w:ascii="Arial" w:hAnsi="Arial" w:cs="Arial"/>
        </w:rPr>
      </w:pPr>
      <w:r>
        <w:rPr>
          <w:rFonts w:ascii="Arial" w:hAnsi="Arial" w:cs="Arial"/>
        </w:rPr>
        <w:t>Exhibit Map(s)</w:t>
      </w:r>
    </w:p>
    <w:p w14:paraId="7EE66467" w14:textId="1BD40DB0" w:rsidR="00CC468F" w:rsidRPr="004840D6" w:rsidRDefault="00CC468F" w:rsidP="00CF4867">
      <w:pPr>
        <w:pStyle w:val="ListParagraph"/>
        <w:numPr>
          <w:ilvl w:val="0"/>
          <w:numId w:val="9"/>
        </w:numPr>
        <w:rPr>
          <w:rFonts w:ascii="Arial" w:hAnsi="Arial" w:cs="Arial"/>
        </w:rPr>
      </w:pPr>
      <w:r w:rsidRPr="004840D6">
        <w:rPr>
          <w:rFonts w:ascii="Arial" w:hAnsi="Arial" w:cs="Arial"/>
        </w:rPr>
        <w:t xml:space="preserve">Planning Commission Staff Report – </w:t>
      </w:r>
      <w:r w:rsidR="004840D6">
        <w:rPr>
          <w:rFonts w:ascii="Arial" w:hAnsi="Arial" w:cs="Arial"/>
        </w:rPr>
        <w:t>October 19</w:t>
      </w:r>
      <w:r w:rsidR="00E975A9" w:rsidRPr="004840D6">
        <w:rPr>
          <w:rFonts w:ascii="Arial" w:hAnsi="Arial" w:cs="Arial"/>
        </w:rPr>
        <w:t>, 2022</w:t>
      </w:r>
    </w:p>
    <w:p w14:paraId="67A6B575" w14:textId="0176B877" w:rsidR="00674A8C" w:rsidRPr="004840D6" w:rsidRDefault="00674A8C" w:rsidP="00CF4867">
      <w:pPr>
        <w:pStyle w:val="ListParagraph"/>
        <w:numPr>
          <w:ilvl w:val="0"/>
          <w:numId w:val="9"/>
        </w:numPr>
        <w:rPr>
          <w:rFonts w:ascii="Arial" w:hAnsi="Arial" w:cs="Arial"/>
        </w:rPr>
      </w:pPr>
      <w:r w:rsidRPr="004840D6">
        <w:rPr>
          <w:rFonts w:ascii="Arial" w:hAnsi="Arial" w:cs="Arial"/>
        </w:rPr>
        <w:t>Signed Resolution PC 20</w:t>
      </w:r>
      <w:r w:rsidR="006B5F52" w:rsidRPr="004840D6">
        <w:rPr>
          <w:rFonts w:ascii="Arial" w:hAnsi="Arial" w:cs="Arial"/>
        </w:rPr>
        <w:t>2</w:t>
      </w:r>
      <w:r w:rsidR="001B2AF0" w:rsidRPr="004840D6">
        <w:rPr>
          <w:rFonts w:ascii="Arial" w:hAnsi="Arial" w:cs="Arial"/>
        </w:rPr>
        <w:t>2-0</w:t>
      </w:r>
      <w:r w:rsidR="0065552F" w:rsidRPr="004840D6">
        <w:rPr>
          <w:rFonts w:ascii="Arial" w:hAnsi="Arial" w:cs="Arial"/>
        </w:rPr>
        <w:t>2</w:t>
      </w:r>
      <w:r w:rsidR="004840D6">
        <w:rPr>
          <w:rFonts w:ascii="Arial" w:hAnsi="Arial" w:cs="Arial"/>
        </w:rPr>
        <w:t>0</w:t>
      </w:r>
    </w:p>
    <w:sectPr w:rsidR="00674A8C" w:rsidRPr="004840D6"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BEF90B6" w:rsidR="008406F4" w:rsidRDefault="001E39CB" w:rsidP="005F4F8E">
    <w:pPr>
      <w:pStyle w:val="Footer"/>
      <w:tabs>
        <w:tab w:val="clear" w:pos="4320"/>
        <w:tab w:val="clear" w:pos="8640"/>
        <w:tab w:val="right" w:pos="9900"/>
      </w:tabs>
    </w:pPr>
    <w:r>
      <w:t>Blais</w:t>
    </w:r>
    <w:r w:rsidR="00160AF7">
      <w:t xml:space="preserve"> (Z-2</w:t>
    </w:r>
    <w:r w:rsidR="003A41FC">
      <w:t>2-0</w:t>
    </w:r>
    <w:r>
      <w:t>1</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ED00C532"/>
    <w:lvl w:ilvl="0" w:tplc="B5B8D1EA">
      <w:start w:val="1"/>
      <w:numFmt w:val="upperLetter"/>
      <w:lvlText w:val="%1."/>
      <w:lvlJc w:val="left"/>
      <w:pPr>
        <w:ind w:left="1170" w:hanging="360"/>
      </w:pPr>
      <w:rPr>
        <w:rFonts w:ascii="Arial" w:eastAsiaTheme="majorEastAsia" w:hAnsi="Arial" w:cs="Arial"/>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5"/>
  </w:num>
  <w:num w:numId="2" w16cid:durableId="1168786036">
    <w:abstractNumId w:val="1"/>
  </w:num>
  <w:num w:numId="3" w16cid:durableId="389812592">
    <w:abstractNumId w:val="2"/>
  </w:num>
  <w:num w:numId="4" w16cid:durableId="327486139">
    <w:abstractNumId w:val="6"/>
  </w:num>
  <w:num w:numId="5" w16cid:durableId="253172352">
    <w:abstractNumId w:val="8"/>
  </w:num>
  <w:num w:numId="6" w16cid:durableId="1816683177">
    <w:abstractNumId w:val="4"/>
  </w:num>
  <w:num w:numId="7" w16cid:durableId="2115129267">
    <w:abstractNumId w:val="7"/>
  </w:num>
  <w:num w:numId="8" w16cid:durableId="1270772652">
    <w:abstractNumId w:val="0"/>
  </w:num>
  <w:num w:numId="9" w16cid:durableId="125752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922C7"/>
    <w:rsid w:val="000A029A"/>
    <w:rsid w:val="000A6252"/>
    <w:rsid w:val="000C75D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A47BF"/>
    <w:rsid w:val="001B2AF0"/>
    <w:rsid w:val="001B5780"/>
    <w:rsid w:val="001B719D"/>
    <w:rsid w:val="001C48C0"/>
    <w:rsid w:val="001C6571"/>
    <w:rsid w:val="001D2DC5"/>
    <w:rsid w:val="001D5471"/>
    <w:rsid w:val="001E0243"/>
    <w:rsid w:val="001E39CB"/>
    <w:rsid w:val="001F1F5A"/>
    <w:rsid w:val="001F65E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164C7"/>
    <w:rsid w:val="00320C1B"/>
    <w:rsid w:val="00320FE7"/>
    <w:rsid w:val="003222A3"/>
    <w:rsid w:val="00325DAD"/>
    <w:rsid w:val="00326C8B"/>
    <w:rsid w:val="00343CBA"/>
    <w:rsid w:val="00350044"/>
    <w:rsid w:val="0035147E"/>
    <w:rsid w:val="003551F9"/>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3769"/>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840D6"/>
    <w:rsid w:val="00485A44"/>
    <w:rsid w:val="00492198"/>
    <w:rsid w:val="004A041C"/>
    <w:rsid w:val="004A0E5B"/>
    <w:rsid w:val="004A1513"/>
    <w:rsid w:val="004A4A55"/>
    <w:rsid w:val="004B16CC"/>
    <w:rsid w:val="004B20AC"/>
    <w:rsid w:val="004B2CFD"/>
    <w:rsid w:val="004D191C"/>
    <w:rsid w:val="004D73BB"/>
    <w:rsid w:val="00500AAD"/>
    <w:rsid w:val="00501F16"/>
    <w:rsid w:val="00511F63"/>
    <w:rsid w:val="005206D2"/>
    <w:rsid w:val="00521DF2"/>
    <w:rsid w:val="0052253C"/>
    <w:rsid w:val="0053142B"/>
    <w:rsid w:val="00532934"/>
    <w:rsid w:val="00540B2B"/>
    <w:rsid w:val="00550B1D"/>
    <w:rsid w:val="0056162F"/>
    <w:rsid w:val="005658EE"/>
    <w:rsid w:val="005707B5"/>
    <w:rsid w:val="00573F38"/>
    <w:rsid w:val="005853B8"/>
    <w:rsid w:val="00592AD5"/>
    <w:rsid w:val="00595A10"/>
    <w:rsid w:val="005A0E65"/>
    <w:rsid w:val="005A29BC"/>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5363"/>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14DEA"/>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EE4"/>
    <w:rsid w:val="007F7129"/>
    <w:rsid w:val="00802F8D"/>
    <w:rsid w:val="008058E9"/>
    <w:rsid w:val="008126B9"/>
    <w:rsid w:val="008145C3"/>
    <w:rsid w:val="00820434"/>
    <w:rsid w:val="008406F4"/>
    <w:rsid w:val="00841719"/>
    <w:rsid w:val="00847A9F"/>
    <w:rsid w:val="00880BC3"/>
    <w:rsid w:val="00890884"/>
    <w:rsid w:val="008973BD"/>
    <w:rsid w:val="008B54FF"/>
    <w:rsid w:val="008D076B"/>
    <w:rsid w:val="008F5DBA"/>
    <w:rsid w:val="009017C8"/>
    <w:rsid w:val="009018C0"/>
    <w:rsid w:val="00902942"/>
    <w:rsid w:val="0090615E"/>
    <w:rsid w:val="00922098"/>
    <w:rsid w:val="00936EF7"/>
    <w:rsid w:val="00942830"/>
    <w:rsid w:val="00952AA9"/>
    <w:rsid w:val="009542E7"/>
    <w:rsid w:val="00956824"/>
    <w:rsid w:val="00960429"/>
    <w:rsid w:val="00961534"/>
    <w:rsid w:val="00962D3A"/>
    <w:rsid w:val="00982B09"/>
    <w:rsid w:val="00982C6A"/>
    <w:rsid w:val="00982EED"/>
    <w:rsid w:val="0099101B"/>
    <w:rsid w:val="009B4B9F"/>
    <w:rsid w:val="009C62CE"/>
    <w:rsid w:val="009D7AB6"/>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13B2"/>
    <w:rsid w:val="00AB3621"/>
    <w:rsid w:val="00AB71BE"/>
    <w:rsid w:val="00AC0599"/>
    <w:rsid w:val="00AC38D6"/>
    <w:rsid w:val="00AD4AE8"/>
    <w:rsid w:val="00AD60D8"/>
    <w:rsid w:val="00AD699B"/>
    <w:rsid w:val="00AE104E"/>
    <w:rsid w:val="00AE2C86"/>
    <w:rsid w:val="00AF4B17"/>
    <w:rsid w:val="00AF610C"/>
    <w:rsid w:val="00B075B8"/>
    <w:rsid w:val="00B12F31"/>
    <w:rsid w:val="00B16FA0"/>
    <w:rsid w:val="00B30777"/>
    <w:rsid w:val="00B3310B"/>
    <w:rsid w:val="00B34E3F"/>
    <w:rsid w:val="00B55FED"/>
    <w:rsid w:val="00B57435"/>
    <w:rsid w:val="00B60F43"/>
    <w:rsid w:val="00B61ED1"/>
    <w:rsid w:val="00B77119"/>
    <w:rsid w:val="00B87F88"/>
    <w:rsid w:val="00B90181"/>
    <w:rsid w:val="00B90DDF"/>
    <w:rsid w:val="00B968A8"/>
    <w:rsid w:val="00BA4032"/>
    <w:rsid w:val="00BA6FF9"/>
    <w:rsid w:val="00BB010E"/>
    <w:rsid w:val="00BB2C51"/>
    <w:rsid w:val="00BB4531"/>
    <w:rsid w:val="00BC66A5"/>
    <w:rsid w:val="00BC68EB"/>
    <w:rsid w:val="00BD4272"/>
    <w:rsid w:val="00BE7A09"/>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1D0D"/>
    <w:rsid w:val="00C731C8"/>
    <w:rsid w:val="00C87E98"/>
    <w:rsid w:val="00CA20D5"/>
    <w:rsid w:val="00CC3E8E"/>
    <w:rsid w:val="00CC3F79"/>
    <w:rsid w:val="00CC468F"/>
    <w:rsid w:val="00CC6E3A"/>
    <w:rsid w:val="00CD0276"/>
    <w:rsid w:val="00CD4D44"/>
    <w:rsid w:val="00CF4867"/>
    <w:rsid w:val="00D034E2"/>
    <w:rsid w:val="00D10FE7"/>
    <w:rsid w:val="00D1203C"/>
    <w:rsid w:val="00D14B75"/>
    <w:rsid w:val="00D47A96"/>
    <w:rsid w:val="00D53670"/>
    <w:rsid w:val="00D5451B"/>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380"/>
    <w:rsid w:val="00E454EE"/>
    <w:rsid w:val="00E4574A"/>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F03444"/>
    <w:rsid w:val="00F11058"/>
    <w:rsid w:val="00F138D1"/>
    <w:rsid w:val="00F14677"/>
    <w:rsid w:val="00F2009D"/>
    <w:rsid w:val="00F34DB3"/>
    <w:rsid w:val="00F374FD"/>
    <w:rsid w:val="00F37A72"/>
    <w:rsid w:val="00F40AD3"/>
    <w:rsid w:val="00F43729"/>
    <w:rsid w:val="00F465C2"/>
    <w:rsid w:val="00F53722"/>
    <w:rsid w:val="00F54981"/>
    <w:rsid w:val="00F551D4"/>
    <w:rsid w:val="00F574F9"/>
    <w:rsid w:val="00F651B6"/>
    <w:rsid w:val="00F6593A"/>
    <w:rsid w:val="00F72391"/>
    <w:rsid w:val="00F7666A"/>
    <w:rsid w:val="00F807FD"/>
    <w:rsid w:val="00F86687"/>
    <w:rsid w:val="00FC2CD1"/>
    <w:rsid w:val="00FD7ED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018C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9018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8C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Shelley Gray</cp:lastModifiedBy>
  <cp:revision>2</cp:revision>
  <cp:lastPrinted>2022-11-21T21:21:00Z</cp:lastPrinted>
  <dcterms:created xsi:type="dcterms:W3CDTF">2022-11-21T21:27:00Z</dcterms:created>
  <dcterms:modified xsi:type="dcterms:W3CDTF">2022-11-21T21:27:00Z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