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E5006">
              <w:rPr>
                <w:rFonts w:cs="Arial"/>
                <w:b/>
                <w:sz w:val="20"/>
                <w:szCs w:val="20"/>
              </w:rPr>
            </w:r>
            <w:r w:rsidR="001E500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61DF9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ADB49D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>December 6,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E5006">
              <w:rPr>
                <w:rFonts w:cs="Arial"/>
                <w:b/>
                <w:sz w:val="20"/>
                <w:szCs w:val="20"/>
              </w:rPr>
            </w:r>
            <w:r w:rsidR="001E500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2F33F1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>Hailey Lang, Community Development Department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A6AE8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>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477498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>805 South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D30066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2022A">
              <w:rPr>
                <w:rFonts w:cs="Arial"/>
                <w:b/>
                <w:noProof/>
                <w:sz w:val="20"/>
                <w:szCs w:val="20"/>
              </w:rPr>
              <w:t>Planning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6CE8458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43BC2" w:rsidRPr="00443BC2">
              <w:rPr>
                <w:rFonts w:cs="Arial"/>
                <w:sz w:val="20"/>
                <w:szCs w:val="20"/>
              </w:rPr>
              <w:t>Pursuant to Siskiyou County Code section 10-6.1402, this matter is coming before the Board for consideration of the revocation of the surface mining use permit for the Timberhitch Mine, Use Permit 79-31. Prior to coming to the Board, the Planning Commission held a noticed, public hearing on the revocation at its November 16, 202</w:t>
            </w:r>
            <w:r w:rsidR="008328C7">
              <w:rPr>
                <w:rFonts w:cs="Arial"/>
                <w:sz w:val="20"/>
                <w:szCs w:val="20"/>
              </w:rPr>
              <w:t>2</w:t>
            </w:r>
            <w:r w:rsidR="00443BC2" w:rsidRPr="00443BC2">
              <w:rPr>
                <w:rFonts w:cs="Arial"/>
                <w:sz w:val="20"/>
                <w:szCs w:val="20"/>
              </w:rPr>
              <w:t xml:space="preserve"> meeting.  After the close of the public hearing, the Planning Commission voted in favor of making a recommendation to the Board to revoke Use Permit 79-31.  This Staff Report, the Planning Commission’s Resolution PC 2022-028, and the draft minutes for the November 16, 2022 public hearing are attached hereto and serve as the Commission’s report to the Board on its findings and recommendation.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5006">
              <w:rPr>
                <w:rFonts w:cs="Arial"/>
                <w:sz w:val="18"/>
                <w:szCs w:val="18"/>
              </w:rPr>
            </w:r>
            <w:r w:rsidR="001E50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B757C2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5006">
              <w:rPr>
                <w:rFonts w:cs="Arial"/>
                <w:sz w:val="18"/>
                <w:szCs w:val="18"/>
              </w:rPr>
            </w:r>
            <w:r w:rsidR="001E50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5006">
              <w:rPr>
                <w:rFonts w:cs="Arial"/>
                <w:sz w:val="18"/>
                <w:szCs w:val="18"/>
              </w:rPr>
            </w:r>
            <w:r w:rsidR="001E50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5006">
              <w:rPr>
                <w:rFonts w:cs="Arial"/>
                <w:sz w:val="18"/>
                <w:szCs w:val="18"/>
              </w:rPr>
            </w:r>
            <w:r w:rsidR="001E50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D71175A" w:rsidR="00677610" w:rsidRPr="004E6635" w:rsidRDefault="004C3523" w:rsidP="001E500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E5006" w:rsidRPr="001E5006">
              <w:rPr>
                <w:rFonts w:cs="Arial"/>
              </w:rPr>
              <w:t xml:space="preserve">Adopt the recommended resolution revoking the use permit of </w:t>
            </w:r>
            <w:proofErr w:type="spellStart"/>
            <w:r w:rsidR="001E5006" w:rsidRPr="001E5006">
              <w:rPr>
                <w:rFonts w:cs="Arial"/>
              </w:rPr>
              <w:t>Timbehiitch</w:t>
            </w:r>
            <w:proofErr w:type="spellEnd"/>
            <w:r w:rsidR="001E5006" w:rsidRPr="001E5006">
              <w:rPr>
                <w:rFonts w:cs="Arial"/>
              </w:rPr>
              <w:t xml:space="preserve"> Mine (UP-79-31) and determining the project exempt from the California Environmental Quality Act pursuant to 14 CCR 15321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E5006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43BC2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328C7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2022A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5</cp:revision>
  <cp:lastPrinted>2015-01-16T16:51:00Z</cp:lastPrinted>
  <dcterms:created xsi:type="dcterms:W3CDTF">2022-11-23T00:15:00Z</dcterms:created>
  <dcterms:modified xsi:type="dcterms:W3CDTF">2022-11-28T19:23:00Z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