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BA6FF9" w:rsidRDefault="00124746" w:rsidP="00CC3E8E">
      <w:pPr>
        <w:pStyle w:val="Heading1"/>
        <w:jc w:val="center"/>
      </w:pPr>
      <w:r>
        <w:t>Staff Report</w:t>
      </w:r>
    </w:p>
    <w:p w14:paraId="0AEEA22D" w14:textId="12B9392C" w:rsidR="00BA6FF9" w:rsidRPr="00BA6FF9" w:rsidRDefault="00785500" w:rsidP="00BA6FF9">
      <w:pPr>
        <w:ind w:left="2160" w:hanging="2160"/>
        <w:rPr>
          <w:szCs w:val="20"/>
        </w:rPr>
      </w:pPr>
      <w:r>
        <w:rPr>
          <w:szCs w:val="20"/>
        </w:rPr>
        <w:t>M</w:t>
      </w:r>
      <w:r w:rsidR="00124746">
        <w:rPr>
          <w:szCs w:val="20"/>
        </w:rPr>
        <w:t>eeting Date</w:t>
      </w:r>
      <w:r w:rsidR="00BA6FF9" w:rsidRPr="00BA6FF9">
        <w:rPr>
          <w:szCs w:val="20"/>
        </w:rPr>
        <w:t>:</w:t>
      </w:r>
      <w:r w:rsidR="00BA6FF9" w:rsidRPr="00BA6FF9">
        <w:rPr>
          <w:szCs w:val="20"/>
        </w:rPr>
        <w:tab/>
      </w:r>
      <w:r w:rsidR="00AA7A4B">
        <w:rPr>
          <w:szCs w:val="20"/>
        </w:rPr>
        <w:t>December 6</w:t>
      </w:r>
      <w:r w:rsidR="00C3000D">
        <w:rPr>
          <w:szCs w:val="20"/>
        </w:rPr>
        <w:t>, 2022</w:t>
      </w:r>
    </w:p>
    <w:p w14:paraId="7580C93E" w14:textId="77777777" w:rsidR="00BA6FF9" w:rsidRPr="00BA6FF9" w:rsidRDefault="00124746" w:rsidP="00BA6FF9">
      <w:pPr>
        <w:ind w:left="2160" w:hanging="2160"/>
        <w:rPr>
          <w:szCs w:val="20"/>
        </w:rPr>
      </w:pPr>
      <w:r>
        <w:rPr>
          <w:szCs w:val="20"/>
        </w:rPr>
        <w:t>To</w:t>
      </w:r>
      <w:r w:rsidR="00BA6FF9" w:rsidRPr="00BA6FF9">
        <w:rPr>
          <w:szCs w:val="20"/>
        </w:rPr>
        <w:t>:</w:t>
      </w:r>
      <w:r w:rsidR="00BA6FF9" w:rsidRPr="00BA6FF9">
        <w:rPr>
          <w:szCs w:val="20"/>
        </w:rPr>
        <w:tab/>
        <w:t>Siskiyou County Board of Supervisors</w:t>
      </w:r>
    </w:p>
    <w:p w14:paraId="0E6A2833" w14:textId="3D6A08BE" w:rsidR="00BA6FF9" w:rsidRPr="00BA6FF9" w:rsidRDefault="00124746" w:rsidP="00521DF2">
      <w:pPr>
        <w:tabs>
          <w:tab w:val="left" w:pos="2160"/>
        </w:tabs>
        <w:rPr>
          <w:szCs w:val="20"/>
        </w:rPr>
      </w:pPr>
      <w:r>
        <w:rPr>
          <w:szCs w:val="20"/>
        </w:rPr>
        <w:t>From</w:t>
      </w:r>
      <w:r w:rsidR="00521DF2">
        <w:rPr>
          <w:szCs w:val="20"/>
        </w:rPr>
        <w:t>:</w:t>
      </w:r>
      <w:r w:rsidR="00521DF2">
        <w:rPr>
          <w:szCs w:val="20"/>
        </w:rPr>
        <w:tab/>
      </w:r>
      <w:r w:rsidR="00220D28">
        <w:rPr>
          <w:szCs w:val="20"/>
        </w:rPr>
        <w:t>Rachel Jereb, Planner</w:t>
      </w:r>
    </w:p>
    <w:p w14:paraId="01A41E0B" w14:textId="18196560" w:rsidR="00BA6FF9" w:rsidRPr="00BA6FF9" w:rsidRDefault="00124746" w:rsidP="00521DF2">
      <w:pPr>
        <w:spacing w:after="120"/>
        <w:ind w:left="2160" w:hanging="2160"/>
        <w:jc w:val="both"/>
        <w:rPr>
          <w:szCs w:val="20"/>
        </w:rPr>
      </w:pPr>
      <w:r>
        <w:rPr>
          <w:szCs w:val="20"/>
        </w:rPr>
        <w:t>Subject</w:t>
      </w:r>
      <w:r w:rsidR="00BA6FF9" w:rsidRPr="00BA6FF9">
        <w:rPr>
          <w:szCs w:val="20"/>
        </w:rPr>
        <w:t>:</w:t>
      </w:r>
      <w:r w:rsidR="00BA6FF9" w:rsidRPr="00BA6FF9">
        <w:rPr>
          <w:szCs w:val="20"/>
        </w:rPr>
        <w:tab/>
        <w:t>Proposed</w:t>
      </w:r>
      <w:r w:rsidR="00373BAB">
        <w:rPr>
          <w:szCs w:val="20"/>
        </w:rPr>
        <w:t xml:space="preserve"> </w:t>
      </w:r>
      <w:r w:rsidR="00BA6FF9" w:rsidRPr="00BA6FF9">
        <w:rPr>
          <w:szCs w:val="20"/>
        </w:rPr>
        <w:t>Zone Change (Z</w:t>
      </w:r>
      <w:r w:rsidR="00B075B8">
        <w:rPr>
          <w:szCs w:val="20"/>
        </w:rPr>
        <w:t>-</w:t>
      </w:r>
      <w:r w:rsidR="00373BAB">
        <w:rPr>
          <w:szCs w:val="20"/>
        </w:rPr>
        <w:t>2</w:t>
      </w:r>
      <w:r w:rsidR="00AA7A4B">
        <w:rPr>
          <w:szCs w:val="20"/>
        </w:rPr>
        <w:t>2-04</w:t>
      </w:r>
      <w:r w:rsidR="00BA6FF9" w:rsidRPr="00BA6FF9">
        <w:rPr>
          <w:szCs w:val="20"/>
        </w:rPr>
        <w:t xml:space="preserve">) Amending </w:t>
      </w:r>
      <w:r w:rsidR="00BA6FF9" w:rsidRPr="00BA6FF9">
        <w:rPr>
          <w:rFonts w:cs="Arial"/>
        </w:rPr>
        <w:t xml:space="preserve">Zoning District Map </w:t>
      </w:r>
      <w:r w:rsidR="00BA6FF9" w:rsidRPr="00026AD9">
        <w:rPr>
          <w:rFonts w:cs="Arial"/>
        </w:rPr>
        <w:t>10-6.205-</w:t>
      </w:r>
      <w:r w:rsidR="007E255E">
        <w:rPr>
          <w:rFonts w:cs="Arial"/>
        </w:rPr>
        <w:t>2</w:t>
      </w:r>
      <w:r w:rsidR="00AA7A4B">
        <w:rPr>
          <w:rFonts w:cs="Arial"/>
        </w:rPr>
        <w:t>97</w:t>
      </w:r>
      <w:r w:rsidR="00BA6FF9" w:rsidRPr="00BA6FF9">
        <w:rPr>
          <w:rFonts w:cs="Arial"/>
        </w:rPr>
        <w:t xml:space="preserve"> and CEQA Determination</w:t>
      </w:r>
    </w:p>
    <w:p w14:paraId="68D45C60" w14:textId="34A3B4AD" w:rsidR="00BA6FF9" w:rsidRPr="00BA6FF9" w:rsidRDefault="00785500" w:rsidP="005F4F8E">
      <w:pPr>
        <w:pStyle w:val="Heading2"/>
        <w:spacing w:before="600"/>
      </w:pPr>
      <w:r>
        <w:rPr>
          <w:noProof/>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AB3A9"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t>Background</w:t>
      </w:r>
    </w:p>
    <w:p w14:paraId="35E8BB2F" w14:textId="431A1C3B" w:rsidR="00162F61" w:rsidRDefault="00162F61" w:rsidP="00CF4867">
      <w:bookmarkStart w:id="0" w:name="_Hlk7426055"/>
      <w:r w:rsidRPr="006F2E8C">
        <w:t>The project is a</w:t>
      </w:r>
      <w:bookmarkStart w:id="1" w:name="_Hlk5201388"/>
      <w:r w:rsidR="00160AF7">
        <w:t xml:space="preserve"> proposed</w:t>
      </w:r>
      <w:r w:rsidR="00373BAB">
        <w:t xml:space="preserve"> </w:t>
      </w:r>
      <w:r w:rsidR="00244EF3">
        <w:t>rezone of</w:t>
      </w:r>
      <w:r w:rsidR="00B075B8">
        <w:t xml:space="preserve"> </w:t>
      </w:r>
      <w:r w:rsidR="00AA7A4B">
        <w:t>approximately 10</w:t>
      </w:r>
      <w:r w:rsidR="00160AF7">
        <w:t xml:space="preserve"> acres from </w:t>
      </w:r>
      <w:r w:rsidR="00AA7A4B">
        <w:t>Non-Prime Agricultural (AG-2)</w:t>
      </w:r>
      <w:r w:rsidR="007E255E">
        <w:t xml:space="preserve"> to </w:t>
      </w:r>
      <w:r w:rsidR="00AA7A4B">
        <w:t>Highway Commercial (C-H)</w:t>
      </w:r>
      <w:r w:rsidR="00160AF7">
        <w:t xml:space="preserve"> </w:t>
      </w:r>
      <w:proofErr w:type="gramStart"/>
      <w:r w:rsidR="00160AF7">
        <w:t>in order to</w:t>
      </w:r>
      <w:proofErr w:type="gramEnd"/>
      <w:r w:rsidR="00160AF7">
        <w:t xml:space="preserve"> </w:t>
      </w:r>
      <w:r w:rsidR="00AA7A4B">
        <w:t>bring the zoning into conformance with the historic use of the property</w:t>
      </w:r>
      <w:r w:rsidR="00160AF7">
        <w:t xml:space="preserve">. </w:t>
      </w:r>
      <w:bookmarkEnd w:id="0"/>
      <w:bookmarkEnd w:id="1"/>
    </w:p>
    <w:p w14:paraId="64F3AD62" w14:textId="77777777" w:rsidR="00AA7A4B" w:rsidRDefault="00373BAB" w:rsidP="00CF4867">
      <w:r w:rsidRPr="00747FD4">
        <w:t>The project site is located</w:t>
      </w:r>
      <w:r w:rsidR="007A5617">
        <w:t xml:space="preserve"> at </w:t>
      </w:r>
      <w:r w:rsidR="00AA7A4B">
        <w:t>17604 State Highway 97, just north of Deer Mountain Road (National Forest Primary Route 19)</w:t>
      </w:r>
      <w:r w:rsidR="007A5617">
        <w:t xml:space="preserve"> on </w:t>
      </w:r>
      <w:r w:rsidR="00160AF7">
        <w:t>APN</w:t>
      </w:r>
      <w:r w:rsidR="00AA7A4B">
        <w:t>s</w:t>
      </w:r>
      <w:r w:rsidR="00160AF7">
        <w:t xml:space="preserve">: </w:t>
      </w:r>
      <w:r w:rsidR="00AA7A4B">
        <w:t>019-080-060, 019-080-080, and 019-080-090</w:t>
      </w:r>
      <w:r w:rsidR="00615126" w:rsidRPr="00747FD4">
        <w:t xml:space="preserve">; Township </w:t>
      </w:r>
      <w:r w:rsidR="00160AF7">
        <w:t>4</w:t>
      </w:r>
      <w:r w:rsidR="00AA7A4B">
        <w:t>3</w:t>
      </w:r>
      <w:r w:rsidR="00615126" w:rsidRPr="00747FD4">
        <w:t xml:space="preserve"> North, Range </w:t>
      </w:r>
      <w:r w:rsidR="00AA7A4B">
        <w:t>3</w:t>
      </w:r>
      <w:r w:rsidR="00615126" w:rsidRPr="00747FD4">
        <w:t xml:space="preserve"> West, Section</w:t>
      </w:r>
      <w:r w:rsidR="00160AF7">
        <w:t xml:space="preserve"> </w:t>
      </w:r>
      <w:r w:rsidR="00AA7A4B">
        <w:t>9</w:t>
      </w:r>
      <w:r w:rsidR="00615126" w:rsidRPr="00747FD4">
        <w:t xml:space="preserve">. </w:t>
      </w:r>
      <w:r w:rsidR="00F54981" w:rsidRPr="00747FD4">
        <w:t>The existing parcel</w:t>
      </w:r>
      <w:r w:rsidR="00AA7A4B">
        <w:t xml:space="preserve">s have various levels of development, as detailed below. </w:t>
      </w:r>
    </w:p>
    <w:p w14:paraId="633F8780" w14:textId="77777777" w:rsidR="00AA7A4B" w:rsidRDefault="00AA7A4B" w:rsidP="00AA7A4B">
      <w:r w:rsidRPr="00AA7A4B">
        <w:rPr>
          <w:b/>
          <w:bCs/>
        </w:rPr>
        <w:t>APN: 019-080-060 (west of U.S. 97, approximately 2.0 acres)</w:t>
      </w:r>
      <w:r>
        <w:br/>
        <w:t>U</w:t>
      </w:r>
      <w:r w:rsidRPr="00975A79">
        <w:t>ndeveloped</w:t>
      </w:r>
    </w:p>
    <w:p w14:paraId="173E37E8" w14:textId="77777777" w:rsidR="00AA7A4B" w:rsidRDefault="00AA7A4B" w:rsidP="00AA7A4B">
      <w:pPr>
        <w:spacing w:after="0"/>
      </w:pPr>
      <w:r w:rsidRPr="00AA7A4B">
        <w:rPr>
          <w:b/>
          <w:bCs/>
        </w:rPr>
        <w:t>APN: 019-080-080 (east of U.S. 97, approximately 1.5 acres)</w:t>
      </w:r>
      <w:r>
        <w:br/>
        <w:t>1948 – 2,947 square foot motel known as Deer Mountain Lodge</w:t>
      </w:r>
    </w:p>
    <w:p w14:paraId="48F3832B" w14:textId="77777777" w:rsidR="00AA7A4B" w:rsidRDefault="00AA7A4B" w:rsidP="00AA7A4B">
      <w:pPr>
        <w:spacing w:after="0"/>
        <w:ind w:left="630" w:hanging="630"/>
      </w:pPr>
      <w:r>
        <w:t>1975 – 1,342 square foot single-family dwelling that was originally built in 1935 was moved onto the project site from a Caltrans station in Bray</w:t>
      </w:r>
    </w:p>
    <w:p w14:paraId="40FBD1D4" w14:textId="77777777" w:rsidR="00AA7A4B" w:rsidRDefault="00AA7A4B" w:rsidP="00AA7A4B">
      <w:pPr>
        <w:ind w:left="630" w:hanging="630"/>
      </w:pPr>
      <w:r>
        <w:t>1975 – 1,037 square foot single-family dwelling that was originally built in 1942 was moved onto the project site from the Caltrans Grass Lake Maintenance Station</w:t>
      </w:r>
    </w:p>
    <w:p w14:paraId="17AD7741" w14:textId="77777777" w:rsidR="00AA7A4B" w:rsidRDefault="00AA7A4B" w:rsidP="00AA7A4B">
      <w:pPr>
        <w:spacing w:after="0"/>
      </w:pPr>
      <w:r w:rsidRPr="00AA7A4B">
        <w:rPr>
          <w:b/>
          <w:bCs/>
        </w:rPr>
        <w:t>APN: 019-080-090 (east of U.S. 97, approximately 6.5 acres)</w:t>
      </w:r>
      <w:r>
        <w:br/>
        <w:t>1936 – 144 square foot service station building, rebuilt in 1957</w:t>
      </w:r>
      <w:r>
        <w:br/>
        <w:t>1945 – 144 square foot “storage house”</w:t>
      </w:r>
      <w:r>
        <w:br/>
        <w:t>1948 – 884 square foot shed</w:t>
      </w:r>
      <w:r>
        <w:br/>
        <w:t>1950 – two billboards</w:t>
      </w:r>
      <w:r>
        <w:br/>
        <w:t>1952 – water storage tank</w:t>
      </w:r>
      <w:r>
        <w:br/>
        <w:t>1954 – 1,050 square foot restaurant, 352 square feet added in 1957, 744 square feet added in 1976</w:t>
      </w:r>
      <w:r>
        <w:br/>
        <w:t>1973 – 78 square foot pump house</w:t>
      </w:r>
      <w:r>
        <w:br/>
        <w:t>1974 – overnight trailer spaces</w:t>
      </w:r>
    </w:p>
    <w:p w14:paraId="74C4A5CB" w14:textId="77777777" w:rsidR="00AA7A4B" w:rsidRDefault="00AA7A4B" w:rsidP="00AA7A4B">
      <w:pPr>
        <w:spacing w:after="0"/>
        <w:ind w:left="630" w:hanging="630"/>
      </w:pPr>
      <w:r>
        <w:t>1976 – 688 square foot single-family dwelling that was originally built in 1930 was moved onto the project site from a Caltrans station in Bray</w:t>
      </w:r>
    </w:p>
    <w:p w14:paraId="37194AE4" w14:textId="77777777" w:rsidR="00AA7A4B" w:rsidRDefault="00AA7A4B" w:rsidP="00AA7A4B">
      <w:pPr>
        <w:spacing w:after="0"/>
        <w:ind w:left="630" w:hanging="630"/>
      </w:pPr>
      <w:r>
        <w:t>1976 – 952 square foot single-family dwelling that was originally built in 1942 was moved onto the project site from a Caltrans station in Bray</w:t>
      </w:r>
    </w:p>
    <w:p w14:paraId="605AE744" w14:textId="77777777" w:rsidR="00AA7A4B" w:rsidRDefault="00AA7A4B" w:rsidP="00AA7A4B">
      <w:r>
        <w:t>date unknown – animals sheds and pens that were listed as “very old” in 1977</w:t>
      </w:r>
      <w:r>
        <w:br/>
        <w:t>date unknown – foundation for “electric plant”</w:t>
      </w:r>
    </w:p>
    <w:p w14:paraId="00348437" w14:textId="3805FFC0" w:rsidR="00BA6FF9" w:rsidRPr="00D5451B" w:rsidRDefault="00BA6FF9" w:rsidP="00CF4867">
      <w:r w:rsidRPr="00D5451B">
        <w:lastRenderedPageBreak/>
        <w:t xml:space="preserve">The project was </w:t>
      </w:r>
      <w:r w:rsidR="00373BAB" w:rsidRPr="00D5451B">
        <w:t xml:space="preserve">initially </w:t>
      </w:r>
      <w:r w:rsidRPr="00D5451B">
        <w:t xml:space="preserve">considered by the Planning Commission at a public hearing on </w:t>
      </w:r>
      <w:r w:rsidR="00D5451B" w:rsidRPr="00D5451B">
        <w:t>November 16</w:t>
      </w:r>
      <w:r w:rsidR="00160AF7" w:rsidRPr="00D5451B">
        <w:t>, 2022</w:t>
      </w:r>
      <w:r w:rsidR="00615126" w:rsidRPr="00D5451B">
        <w:t>.</w:t>
      </w:r>
      <w:r w:rsidRPr="00D5451B">
        <w:t xml:space="preserve"> Following the hearing,</w:t>
      </w:r>
      <w:r w:rsidR="00AD4AE8" w:rsidRPr="00D5451B">
        <w:t xml:space="preserve"> the </w:t>
      </w:r>
      <w:r w:rsidR="00AD4AE8" w:rsidRPr="00760F6B">
        <w:t xml:space="preserve">Planning Commission voted </w:t>
      </w:r>
      <w:r w:rsidR="00760F6B" w:rsidRPr="00760F6B">
        <w:t>4</w:t>
      </w:r>
      <w:r w:rsidRPr="00760F6B">
        <w:t>-0</w:t>
      </w:r>
      <w:r w:rsidR="00760F6B" w:rsidRPr="00760F6B">
        <w:t>, with one commissioner absent,</w:t>
      </w:r>
      <w:r w:rsidR="00F54981" w:rsidRPr="00760F6B">
        <w:t xml:space="preserve"> and</w:t>
      </w:r>
      <w:r w:rsidRPr="00760F6B">
        <w:t xml:space="preserve"> adopt</w:t>
      </w:r>
      <w:r w:rsidR="00605111" w:rsidRPr="00760F6B">
        <w:t>ed</w:t>
      </w:r>
      <w:r w:rsidRPr="00760F6B">
        <w:t xml:space="preserve"> </w:t>
      </w:r>
      <w:r w:rsidRPr="00D5451B">
        <w:t>Resolution PC</w:t>
      </w:r>
      <w:r w:rsidR="00E80353" w:rsidRPr="00D5451B">
        <w:t xml:space="preserve"> </w:t>
      </w:r>
      <w:r w:rsidRPr="00D5451B">
        <w:t>20</w:t>
      </w:r>
      <w:r w:rsidR="003D1C3F" w:rsidRPr="00D5451B">
        <w:t>2</w:t>
      </w:r>
      <w:r w:rsidR="007A5617" w:rsidRPr="00D5451B">
        <w:t>2-</w:t>
      </w:r>
      <w:r w:rsidR="00D5451B" w:rsidRPr="00D5451B">
        <w:t>029</w:t>
      </w:r>
      <w:r w:rsidRPr="00D5451B">
        <w:t xml:space="preserve">, recommending that the Board of Supervisors adopt the </w:t>
      </w:r>
      <w:r w:rsidR="0004737E" w:rsidRPr="00D5451B">
        <w:t>CEQA Exemption</w:t>
      </w:r>
      <w:r w:rsidR="007A5617" w:rsidRPr="00D5451B">
        <w:t>s</w:t>
      </w:r>
      <w:r w:rsidR="00605111" w:rsidRPr="00D5451B">
        <w:t xml:space="preserve"> for the project</w:t>
      </w:r>
      <w:r w:rsidRPr="00D5451B">
        <w:t xml:space="preserve"> </w:t>
      </w:r>
      <w:r w:rsidR="00AD4AE8" w:rsidRPr="00D5451B">
        <w:t xml:space="preserve">and </w:t>
      </w:r>
      <w:r w:rsidR="0004737E" w:rsidRPr="00D5451B">
        <w:t>approve the proposed</w:t>
      </w:r>
      <w:r w:rsidR="00747FD4" w:rsidRPr="00D5451B">
        <w:t xml:space="preserve"> </w:t>
      </w:r>
      <w:r w:rsidR="0004737E" w:rsidRPr="00D5451B">
        <w:t>rezone (Z</w:t>
      </w:r>
      <w:r w:rsidR="00373BAB" w:rsidRPr="00D5451B">
        <w:t>-2</w:t>
      </w:r>
      <w:r w:rsidR="00D5451B">
        <w:t>2-04</w:t>
      </w:r>
      <w:r w:rsidRPr="00D5451B">
        <w:t>)</w:t>
      </w:r>
      <w:r w:rsidR="00E332CD" w:rsidRPr="00D5451B">
        <w:t>.</w:t>
      </w:r>
    </w:p>
    <w:p w14:paraId="66ED79A9" w14:textId="77777777" w:rsidR="00736F07" w:rsidRDefault="00DE31B5" w:rsidP="00736F07">
      <w:r w:rsidRPr="00D5451B">
        <w:t>Notice of the project was published and posted as required prior to the Board of Supervisors meeting and no public comment</w:t>
      </w:r>
      <w:r w:rsidR="00F574F9" w:rsidRPr="00D5451B">
        <w:t>s</w:t>
      </w:r>
      <w:r w:rsidRPr="00D5451B">
        <w:t xml:space="preserve"> w</w:t>
      </w:r>
      <w:r w:rsidR="00F574F9" w:rsidRPr="00D5451B">
        <w:t>ere</w:t>
      </w:r>
      <w:r w:rsidRPr="00D5451B">
        <w:t xml:space="preserve"> received as of the preparation of this staff report.</w:t>
      </w:r>
    </w:p>
    <w:p w14:paraId="5A3DB3ED" w14:textId="77777777" w:rsidR="00320FE7" w:rsidRDefault="00124746" w:rsidP="00573F38">
      <w:pPr>
        <w:pStyle w:val="Heading2"/>
      </w:pPr>
      <w:r w:rsidRPr="006870DA">
        <w:t>Environmental Review</w:t>
      </w:r>
      <w:r w:rsidR="00BA6FF9" w:rsidRPr="006870DA">
        <w:t xml:space="preserve"> </w:t>
      </w:r>
    </w:p>
    <w:p w14:paraId="4F037C0F" w14:textId="03D8A64C" w:rsidR="00320FE7" w:rsidRDefault="00736F07" w:rsidP="00320FE7">
      <w:r w:rsidRPr="00736F07">
        <w:t>Staff evaluated the project’s potential for environmental impacts by reviewing the project relative to Appendix G of the CEQA Guidelines. Based on this review, it was determined that the rezone, as proposed, would not adversely impact the environment.</w:t>
      </w:r>
    </w:p>
    <w:p w14:paraId="1B5D8B9C" w14:textId="4987120A" w:rsidR="0076489B" w:rsidRDefault="0076489B" w:rsidP="0076489B">
      <w:r>
        <w:t xml:space="preserve">Because there is not substantial evidence, in light of the whole record before the County, that the proposed zone change may have a significant effect on the environment, staff is recommending that the Planning Commission and Board of Supervisors make the finding that the project is exempt from the California Environmental Quality Act (CEQA) pursuant to the “common sense exemption” of CEQA Guidelines Section 15061(b)(3), which states that “CEQA applies only to projects which have the potential for causing a significant effect on the environment. Where is can be seen with certainty that there is no possibility that the activity in question may have a significant effect on the environment, the activity is not subject to CEQA.” Additionally, staff is recommending this project be determined exempt pursuant to the Class 1 exemption that is applicable to </w:t>
      </w:r>
      <w:r w:rsidRPr="0076489B">
        <w:t>Existing Facilities</w:t>
      </w:r>
      <w:r>
        <w:t xml:space="preserve"> (Section 15301)</w:t>
      </w:r>
      <w:r w:rsidR="0065552F">
        <w:t>.</w:t>
      </w:r>
    </w:p>
    <w:p w14:paraId="74A86AAF" w14:textId="77777777" w:rsidR="0065552F" w:rsidRPr="002F389E" w:rsidRDefault="0065552F" w:rsidP="0065552F">
      <w:r w:rsidRPr="002F389E">
        <w:t xml:space="preserve">The Class 1 section consists of the operation, repair, maintenance, permitting, leasing, licensing, or minor alteration of existing public or private structures where there is negligible or no expansion of existing or former use. The property has been developed for uses appropriate to the C-H district starting since 1936. Other C-H </w:t>
      </w:r>
      <w:proofErr w:type="gramStart"/>
      <w:r w:rsidRPr="002F389E">
        <w:t>uses</w:t>
      </w:r>
      <w:proofErr w:type="gramEnd"/>
      <w:r w:rsidRPr="002F389E">
        <w:t xml:space="preserve"> and structures were added over the next 40 years. No expansion of the existing structures or uses is proposed and </w:t>
      </w:r>
      <w:r>
        <w:t xml:space="preserve">no </w:t>
      </w:r>
      <w:r w:rsidRPr="002F389E">
        <w:t>new structures or uses are proposed.</w:t>
      </w:r>
    </w:p>
    <w:p w14:paraId="377E9E00" w14:textId="77777777" w:rsidR="0076489B" w:rsidRDefault="0076489B" w:rsidP="0076489B">
      <w:r>
        <w:t>The proposed CEQA exemptions must be considered together with any comments received during the public review process. Further, the exemptions can only be approved if the finding is made, based on the whole record before it, that there is not substantial evidence that there are unusual circumstances (including future activities) which might reasonably result in the project having a significant effect on the environment.</w:t>
      </w:r>
    </w:p>
    <w:p w14:paraId="4F7ADF24" w14:textId="7E8E8FB2" w:rsidR="00BA6FF9" w:rsidRPr="00671240" w:rsidRDefault="00124746" w:rsidP="0076489B">
      <w:pPr>
        <w:pStyle w:val="Heading2"/>
      </w:pPr>
      <w:r w:rsidRPr="00671240">
        <w:t>Recommended Action</w:t>
      </w:r>
    </w:p>
    <w:p w14:paraId="37CF57B9" w14:textId="0F8FA643" w:rsidR="00BA6FF9" w:rsidRPr="00671240" w:rsidRDefault="00BA6FF9" w:rsidP="00CF4867">
      <w:r w:rsidRPr="00671240">
        <w:t>As detailed in Resolution PC 20</w:t>
      </w:r>
      <w:r w:rsidR="006B5F52" w:rsidRPr="00671240">
        <w:t>2</w:t>
      </w:r>
      <w:r w:rsidR="0076489B">
        <w:t>2-0</w:t>
      </w:r>
      <w:r w:rsidR="0065552F">
        <w:t>29</w:t>
      </w:r>
      <w:r w:rsidRPr="00671240">
        <w:t xml:space="preserve">, it is the recommendation of the Planning Commission that the Board of Supervisors </w:t>
      </w:r>
      <w:r w:rsidR="00BF3332" w:rsidRPr="00671240">
        <w:t>approve the proposed</w:t>
      </w:r>
      <w:r w:rsidR="00E25C9A" w:rsidRPr="00671240">
        <w:t xml:space="preserve"> </w:t>
      </w:r>
      <w:r w:rsidR="00BF3332" w:rsidRPr="00671240">
        <w:t>zo</w:t>
      </w:r>
      <w:r w:rsidR="00AF4B17" w:rsidRPr="00671240">
        <w:t>ne change</w:t>
      </w:r>
      <w:r w:rsidRPr="00671240">
        <w:t xml:space="preserve">. Should the Board of Supervisors concur with the recommendation of the Planning Commission, the Board of Supervisors </w:t>
      </w:r>
      <w:r w:rsidR="002B7C6D" w:rsidRPr="00671240">
        <w:t xml:space="preserve">must </w:t>
      </w:r>
      <w:r w:rsidRPr="00671240">
        <w:t xml:space="preserve">adopt an ordinance amending </w:t>
      </w:r>
      <w:r w:rsidRPr="00671240">
        <w:rPr>
          <w:rFonts w:cs="Arial"/>
        </w:rPr>
        <w:t xml:space="preserve">Zoning District </w:t>
      </w:r>
      <w:r w:rsidR="00AF4B17" w:rsidRPr="00671240">
        <w:rPr>
          <w:rFonts w:cs="Arial"/>
        </w:rPr>
        <w:t>Map 10-6.205</w:t>
      </w:r>
      <w:r w:rsidR="0070115C" w:rsidRPr="00671240">
        <w:rPr>
          <w:rFonts w:cs="Arial"/>
        </w:rPr>
        <w:t>-</w:t>
      </w:r>
      <w:r w:rsidR="0076489B">
        <w:rPr>
          <w:rFonts w:cs="Arial"/>
        </w:rPr>
        <w:t>2</w:t>
      </w:r>
      <w:r w:rsidR="0065552F">
        <w:rPr>
          <w:rFonts w:cs="Arial"/>
        </w:rPr>
        <w:t>97</w:t>
      </w:r>
      <w:r w:rsidRPr="00671240">
        <w:rPr>
          <w:rFonts w:cs="Arial"/>
        </w:rPr>
        <w:t xml:space="preserve">. A draft motion to this effect is </w:t>
      </w:r>
      <w:r w:rsidRPr="00671240">
        <w:t xml:space="preserve">provided below. </w:t>
      </w:r>
    </w:p>
    <w:p w14:paraId="2C4C3562" w14:textId="77777777" w:rsidR="00573F38" w:rsidRDefault="00573F38">
      <w:pPr>
        <w:spacing w:after="0" w:line="240" w:lineRule="auto"/>
        <w:rPr>
          <w:rFonts w:eastAsiaTheme="majorEastAsia" w:cstheme="majorBidi"/>
          <w:b/>
          <w:bCs/>
          <w:iCs/>
          <w:sz w:val="28"/>
          <w:szCs w:val="28"/>
        </w:rPr>
      </w:pPr>
      <w:r>
        <w:br w:type="page"/>
      </w:r>
    </w:p>
    <w:p w14:paraId="4A992B91" w14:textId="154FAA7D" w:rsidR="00BA6FF9" w:rsidRPr="00671240" w:rsidRDefault="00124746" w:rsidP="00CF4867">
      <w:pPr>
        <w:pStyle w:val="Heading2"/>
      </w:pPr>
      <w:r w:rsidRPr="00671240">
        <w:lastRenderedPageBreak/>
        <w:t>Recommended Motions</w:t>
      </w:r>
    </w:p>
    <w:p w14:paraId="71294831" w14:textId="77777777" w:rsidR="00BA6FF9" w:rsidRPr="00671240" w:rsidRDefault="00BA6FF9" w:rsidP="00CF4867">
      <w:r w:rsidRPr="00671240">
        <w:t>I move to take the following actions:</w:t>
      </w:r>
    </w:p>
    <w:p w14:paraId="57C37CEE" w14:textId="208A09B1" w:rsidR="00BA6FF9" w:rsidRPr="00671240" w:rsidRDefault="00BA6FF9" w:rsidP="00CF4867">
      <w:pPr>
        <w:pStyle w:val="ListParagraph"/>
        <w:numPr>
          <w:ilvl w:val="0"/>
          <w:numId w:val="8"/>
        </w:numPr>
      </w:pPr>
      <w:r w:rsidRPr="00671240">
        <w:t>Introduce, waive, and approve the first reading of the proposed</w:t>
      </w:r>
      <w:r w:rsidR="00AD699B" w:rsidRPr="00671240">
        <w:t xml:space="preserve"> </w:t>
      </w:r>
      <w:r w:rsidR="0065552F">
        <w:t>Hickey</w:t>
      </w:r>
      <w:r w:rsidR="00E82F2A" w:rsidRPr="00671240">
        <w:t xml:space="preserve"> </w:t>
      </w:r>
      <w:r w:rsidR="002B7C6D" w:rsidRPr="00671240">
        <w:t xml:space="preserve">rezoning </w:t>
      </w:r>
      <w:r w:rsidRPr="00671240">
        <w:t xml:space="preserve">to amend Zoning District Map </w:t>
      </w:r>
      <w:r w:rsidR="0070115C" w:rsidRPr="00671240">
        <w:t>10-6.205-</w:t>
      </w:r>
      <w:r w:rsidR="0076489B">
        <w:t>2</w:t>
      </w:r>
      <w:r w:rsidR="0065552F">
        <w:t>97</w:t>
      </w:r>
      <w:r w:rsidRPr="00671240">
        <w:t>; and</w:t>
      </w:r>
    </w:p>
    <w:p w14:paraId="019C9D7E" w14:textId="510EDE43" w:rsidR="00BA6FF9" w:rsidRPr="00671240" w:rsidRDefault="00BA6FF9" w:rsidP="00CF4867">
      <w:pPr>
        <w:pStyle w:val="ListParagraph"/>
        <w:numPr>
          <w:ilvl w:val="0"/>
          <w:numId w:val="8"/>
        </w:numPr>
      </w:pPr>
      <w:r w:rsidRPr="00671240">
        <w:t xml:space="preserve">Direct the Clerk to schedule a continued public hearing on adoption of the </w:t>
      </w:r>
      <w:r w:rsidR="00F34DB3" w:rsidRPr="00671240">
        <w:t>CEQA exemption</w:t>
      </w:r>
      <w:r w:rsidR="00C55C94" w:rsidRPr="00671240">
        <w:t xml:space="preserve"> </w:t>
      </w:r>
      <w:r w:rsidRPr="00671240">
        <w:t xml:space="preserve">and a second reading of the ordinance amending Zoning District Map </w:t>
      </w:r>
      <w:r w:rsidR="0070115C" w:rsidRPr="00671240">
        <w:t>10-6.205-</w:t>
      </w:r>
      <w:r w:rsidR="0076489B">
        <w:t>2</w:t>
      </w:r>
      <w:r w:rsidR="0065552F">
        <w:t>97</w:t>
      </w:r>
      <w:r w:rsidRPr="00671240">
        <w:t>.</w:t>
      </w:r>
    </w:p>
    <w:p w14:paraId="705294E1" w14:textId="77777777" w:rsidR="00BA6FF9" w:rsidRPr="00671240" w:rsidRDefault="00124746" w:rsidP="00CF4867">
      <w:pPr>
        <w:pStyle w:val="Heading2"/>
      </w:pPr>
      <w:r w:rsidRPr="00671240">
        <w:t>Attachments</w:t>
      </w:r>
    </w:p>
    <w:p w14:paraId="2B267F17" w14:textId="36A79BD4" w:rsidR="00BA6FF9" w:rsidRPr="00671240" w:rsidRDefault="00BA6FF9" w:rsidP="00CF4867">
      <w:pPr>
        <w:pStyle w:val="ListParagraph"/>
        <w:numPr>
          <w:ilvl w:val="0"/>
          <w:numId w:val="9"/>
        </w:numPr>
        <w:rPr>
          <w:b/>
        </w:rPr>
      </w:pPr>
      <w:r w:rsidRPr="00671240">
        <w:t xml:space="preserve">Draft Ordinance No. _______, </w:t>
      </w:r>
      <w:r w:rsidR="006B5F52" w:rsidRPr="00671240">
        <w:rPr>
          <w:bCs/>
        </w:rPr>
        <w:t xml:space="preserve">an Ordinance of the County of Siskiyou, State of California, Reclassifying Land </w:t>
      </w:r>
      <w:r w:rsidR="0065552F">
        <w:rPr>
          <w:bCs/>
        </w:rPr>
        <w:t>Northeast of the City of Weed from Non-Prime Agricultural (AG-2) to Highway Commercial (C-H)</w:t>
      </w:r>
      <w:r w:rsidR="00393FD4" w:rsidRPr="00393FD4">
        <w:t xml:space="preserve"> on APN</w:t>
      </w:r>
      <w:r w:rsidR="0065552F">
        <w:t>s</w:t>
      </w:r>
      <w:r w:rsidR="00393FD4" w:rsidRPr="00393FD4">
        <w:t xml:space="preserve">: </w:t>
      </w:r>
      <w:r w:rsidR="0065552F">
        <w:t>019-080-060, 019-080-080, 019-080-090</w:t>
      </w:r>
      <w:r w:rsidR="00393FD4" w:rsidRPr="00393FD4">
        <w:t>; Township 4</w:t>
      </w:r>
      <w:r w:rsidR="0065552F">
        <w:t>3</w:t>
      </w:r>
      <w:r w:rsidR="00393FD4" w:rsidRPr="00393FD4">
        <w:t xml:space="preserve"> North, Range </w:t>
      </w:r>
      <w:r w:rsidR="0065552F">
        <w:t>3</w:t>
      </w:r>
      <w:r w:rsidR="00393FD4" w:rsidRPr="00393FD4">
        <w:t xml:space="preserve"> West, Section </w:t>
      </w:r>
      <w:r w:rsidR="0065552F">
        <w:t>9</w:t>
      </w:r>
      <w:r w:rsidR="00393FD4" w:rsidRPr="00393FD4">
        <w:t>, MDB&amp;M</w:t>
      </w:r>
    </w:p>
    <w:p w14:paraId="7EE66467" w14:textId="0CF1B6D3" w:rsidR="00CC468F" w:rsidRPr="00671240" w:rsidRDefault="00CC468F" w:rsidP="00CF4867">
      <w:pPr>
        <w:pStyle w:val="ListParagraph"/>
        <w:numPr>
          <w:ilvl w:val="0"/>
          <w:numId w:val="9"/>
        </w:numPr>
      </w:pPr>
      <w:r w:rsidRPr="00671240">
        <w:t xml:space="preserve">Planning Commission Staff Report – </w:t>
      </w:r>
      <w:r w:rsidR="0065552F">
        <w:t>November 16</w:t>
      </w:r>
      <w:r w:rsidR="00E975A9">
        <w:t>, 2022</w:t>
      </w:r>
    </w:p>
    <w:p w14:paraId="67A6B575" w14:textId="668E454B" w:rsidR="00674A8C" w:rsidRPr="00671240" w:rsidRDefault="00674A8C" w:rsidP="00CF4867">
      <w:pPr>
        <w:pStyle w:val="ListParagraph"/>
        <w:numPr>
          <w:ilvl w:val="0"/>
          <w:numId w:val="9"/>
        </w:numPr>
      </w:pPr>
      <w:r w:rsidRPr="00671240">
        <w:t>Signed Resolution PC 20</w:t>
      </w:r>
      <w:r w:rsidR="006B5F52" w:rsidRPr="00671240">
        <w:t>2</w:t>
      </w:r>
      <w:r w:rsidR="001B2AF0">
        <w:t>2-0</w:t>
      </w:r>
      <w:r w:rsidR="0065552F">
        <w:t>29</w:t>
      </w:r>
    </w:p>
    <w:sectPr w:rsidR="00674A8C" w:rsidRPr="00671240"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3FDFA75D" w:rsidR="008406F4" w:rsidRDefault="003A41FC" w:rsidP="005F4F8E">
    <w:pPr>
      <w:pStyle w:val="Footer"/>
      <w:tabs>
        <w:tab w:val="clear" w:pos="4320"/>
        <w:tab w:val="clear" w:pos="8640"/>
        <w:tab w:val="right" w:pos="9900"/>
      </w:tabs>
    </w:pPr>
    <w:r>
      <w:t>Hickey</w:t>
    </w:r>
    <w:r w:rsidR="00160AF7">
      <w:t xml:space="preserve"> (Z-2</w:t>
    </w:r>
    <w:r>
      <w:t>2-04</w:t>
    </w:r>
    <w:r w:rsidR="00160AF7">
      <w:t>)</w:t>
    </w:r>
    <w:r w:rsidR="00083CEB">
      <w:tab/>
      <w:t xml:space="preserve">Page </w:t>
    </w:r>
    <w:r w:rsidR="00083CEB">
      <w:fldChar w:fldCharType="begin"/>
    </w:r>
    <w:r w:rsidR="00083CEB">
      <w:instrText xml:space="preserve"> PAGE  \* Arabic  \* MERGEFORMAT </w:instrText>
    </w:r>
    <w:r w:rsidR="00083CEB">
      <w:fldChar w:fldCharType="separate"/>
    </w:r>
    <w:r w:rsidR="00CC3E8E">
      <w:rPr>
        <w:noProof/>
      </w:rPr>
      <w:t>2</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B40CA"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5813356">
    <w:abstractNumId w:val="5"/>
  </w:num>
  <w:num w:numId="2" w16cid:durableId="1168786036">
    <w:abstractNumId w:val="1"/>
  </w:num>
  <w:num w:numId="3" w16cid:durableId="389812592">
    <w:abstractNumId w:val="2"/>
  </w:num>
  <w:num w:numId="4" w16cid:durableId="327486139">
    <w:abstractNumId w:val="6"/>
  </w:num>
  <w:num w:numId="5" w16cid:durableId="253172352">
    <w:abstractNumId w:val="8"/>
  </w:num>
  <w:num w:numId="6" w16cid:durableId="1816683177">
    <w:abstractNumId w:val="4"/>
  </w:num>
  <w:num w:numId="7" w16cid:durableId="2115129267">
    <w:abstractNumId w:val="7"/>
  </w:num>
  <w:num w:numId="8" w16cid:durableId="1270772652">
    <w:abstractNumId w:val="0"/>
  </w:num>
  <w:num w:numId="9" w16cid:durableId="1257522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8C6"/>
    <w:rsid w:val="00022441"/>
    <w:rsid w:val="00026AD9"/>
    <w:rsid w:val="00032BEB"/>
    <w:rsid w:val="00034D93"/>
    <w:rsid w:val="00035E84"/>
    <w:rsid w:val="00043B8C"/>
    <w:rsid w:val="0004737E"/>
    <w:rsid w:val="0007011D"/>
    <w:rsid w:val="0007573F"/>
    <w:rsid w:val="000775DA"/>
    <w:rsid w:val="00083CEB"/>
    <w:rsid w:val="00085FA3"/>
    <w:rsid w:val="000A6252"/>
    <w:rsid w:val="000C7E47"/>
    <w:rsid w:val="000E6CB3"/>
    <w:rsid w:val="0011207D"/>
    <w:rsid w:val="00121A09"/>
    <w:rsid w:val="00124596"/>
    <w:rsid w:val="00124746"/>
    <w:rsid w:val="001319F9"/>
    <w:rsid w:val="0014513F"/>
    <w:rsid w:val="00160AF7"/>
    <w:rsid w:val="00162F61"/>
    <w:rsid w:val="0017292F"/>
    <w:rsid w:val="001816A6"/>
    <w:rsid w:val="00182E63"/>
    <w:rsid w:val="001964C1"/>
    <w:rsid w:val="001B2AF0"/>
    <w:rsid w:val="001B5780"/>
    <w:rsid w:val="001B719D"/>
    <w:rsid w:val="001C48C0"/>
    <w:rsid w:val="001C6571"/>
    <w:rsid w:val="001D2DC5"/>
    <w:rsid w:val="001E0243"/>
    <w:rsid w:val="001F1F5A"/>
    <w:rsid w:val="001F76F3"/>
    <w:rsid w:val="00201396"/>
    <w:rsid w:val="002176AD"/>
    <w:rsid w:val="00220D28"/>
    <w:rsid w:val="00222E41"/>
    <w:rsid w:val="00230F31"/>
    <w:rsid w:val="00236673"/>
    <w:rsid w:val="002418B8"/>
    <w:rsid w:val="0024400C"/>
    <w:rsid w:val="00244EF3"/>
    <w:rsid w:val="00250585"/>
    <w:rsid w:val="002542D4"/>
    <w:rsid w:val="00255685"/>
    <w:rsid w:val="00266BCD"/>
    <w:rsid w:val="002756BD"/>
    <w:rsid w:val="002819CB"/>
    <w:rsid w:val="00281F83"/>
    <w:rsid w:val="0029544A"/>
    <w:rsid w:val="002A1B5A"/>
    <w:rsid w:val="002B79A8"/>
    <w:rsid w:val="002B7C6D"/>
    <w:rsid w:val="002C5C17"/>
    <w:rsid w:val="002C6138"/>
    <w:rsid w:val="002C7CF6"/>
    <w:rsid w:val="002D722D"/>
    <w:rsid w:val="002E3221"/>
    <w:rsid w:val="002E5D70"/>
    <w:rsid w:val="002F5869"/>
    <w:rsid w:val="00301FD0"/>
    <w:rsid w:val="00303249"/>
    <w:rsid w:val="00320FE7"/>
    <w:rsid w:val="00325DAD"/>
    <w:rsid w:val="00326C8B"/>
    <w:rsid w:val="00343CBA"/>
    <w:rsid w:val="00350044"/>
    <w:rsid w:val="0035147E"/>
    <w:rsid w:val="00360D79"/>
    <w:rsid w:val="003655F9"/>
    <w:rsid w:val="0037050F"/>
    <w:rsid w:val="0037153F"/>
    <w:rsid w:val="00373BAB"/>
    <w:rsid w:val="0037663B"/>
    <w:rsid w:val="00381611"/>
    <w:rsid w:val="003838A1"/>
    <w:rsid w:val="00391AE5"/>
    <w:rsid w:val="003926AD"/>
    <w:rsid w:val="00393FD4"/>
    <w:rsid w:val="00394505"/>
    <w:rsid w:val="00394C00"/>
    <w:rsid w:val="003A0E4A"/>
    <w:rsid w:val="003A3F83"/>
    <w:rsid w:val="003A41FC"/>
    <w:rsid w:val="003B2FCA"/>
    <w:rsid w:val="003B333B"/>
    <w:rsid w:val="003B4CF2"/>
    <w:rsid w:val="003B73E5"/>
    <w:rsid w:val="003C3030"/>
    <w:rsid w:val="003C362B"/>
    <w:rsid w:val="003C5209"/>
    <w:rsid w:val="003C61CB"/>
    <w:rsid w:val="003D1C3F"/>
    <w:rsid w:val="003D403E"/>
    <w:rsid w:val="003D4351"/>
    <w:rsid w:val="003E536B"/>
    <w:rsid w:val="003F067B"/>
    <w:rsid w:val="003F6517"/>
    <w:rsid w:val="003F7B84"/>
    <w:rsid w:val="0041044A"/>
    <w:rsid w:val="004218B3"/>
    <w:rsid w:val="004235C5"/>
    <w:rsid w:val="00423EFA"/>
    <w:rsid w:val="0043604A"/>
    <w:rsid w:val="004536D9"/>
    <w:rsid w:val="00456754"/>
    <w:rsid w:val="00460FCC"/>
    <w:rsid w:val="00463C7B"/>
    <w:rsid w:val="0046568F"/>
    <w:rsid w:val="00471638"/>
    <w:rsid w:val="004832D4"/>
    <w:rsid w:val="00492198"/>
    <w:rsid w:val="004A041C"/>
    <w:rsid w:val="004A0E5B"/>
    <w:rsid w:val="004A1513"/>
    <w:rsid w:val="004A4A55"/>
    <w:rsid w:val="004B16CC"/>
    <w:rsid w:val="004B20AC"/>
    <w:rsid w:val="004B2CFD"/>
    <w:rsid w:val="004D73BB"/>
    <w:rsid w:val="00501F16"/>
    <w:rsid w:val="00511F63"/>
    <w:rsid w:val="005206D2"/>
    <w:rsid w:val="00521DF2"/>
    <w:rsid w:val="0052253C"/>
    <w:rsid w:val="0053142B"/>
    <w:rsid w:val="00532934"/>
    <w:rsid w:val="00540B2B"/>
    <w:rsid w:val="00550B1D"/>
    <w:rsid w:val="0056162F"/>
    <w:rsid w:val="005658EE"/>
    <w:rsid w:val="005707B5"/>
    <w:rsid w:val="00573F38"/>
    <w:rsid w:val="005853B8"/>
    <w:rsid w:val="00595A10"/>
    <w:rsid w:val="005A0E65"/>
    <w:rsid w:val="005A29BC"/>
    <w:rsid w:val="005B5A69"/>
    <w:rsid w:val="005B5E76"/>
    <w:rsid w:val="005B653A"/>
    <w:rsid w:val="005C341D"/>
    <w:rsid w:val="005C3AC8"/>
    <w:rsid w:val="005D04A0"/>
    <w:rsid w:val="005D1419"/>
    <w:rsid w:val="005D3D74"/>
    <w:rsid w:val="005D4510"/>
    <w:rsid w:val="005E7CA9"/>
    <w:rsid w:val="005F0CCD"/>
    <w:rsid w:val="005F4F8E"/>
    <w:rsid w:val="00603C52"/>
    <w:rsid w:val="00605111"/>
    <w:rsid w:val="00615126"/>
    <w:rsid w:val="00627019"/>
    <w:rsid w:val="006271FC"/>
    <w:rsid w:val="0062784B"/>
    <w:rsid w:val="00636263"/>
    <w:rsid w:val="00642DC5"/>
    <w:rsid w:val="006554B7"/>
    <w:rsid w:val="0065552F"/>
    <w:rsid w:val="0066249E"/>
    <w:rsid w:val="0066767B"/>
    <w:rsid w:val="00671240"/>
    <w:rsid w:val="00674A8C"/>
    <w:rsid w:val="006870DA"/>
    <w:rsid w:val="006870E2"/>
    <w:rsid w:val="00697602"/>
    <w:rsid w:val="006B2B32"/>
    <w:rsid w:val="006B5F52"/>
    <w:rsid w:val="006C394B"/>
    <w:rsid w:val="006C5B39"/>
    <w:rsid w:val="006C6F1E"/>
    <w:rsid w:val="006C7A97"/>
    <w:rsid w:val="006D0321"/>
    <w:rsid w:val="006D45AA"/>
    <w:rsid w:val="006E19C5"/>
    <w:rsid w:val="006E4D5D"/>
    <w:rsid w:val="0070115C"/>
    <w:rsid w:val="007167FD"/>
    <w:rsid w:val="007235ED"/>
    <w:rsid w:val="00734534"/>
    <w:rsid w:val="00734830"/>
    <w:rsid w:val="00736F07"/>
    <w:rsid w:val="00747FD4"/>
    <w:rsid w:val="0075325A"/>
    <w:rsid w:val="00756473"/>
    <w:rsid w:val="00760F6B"/>
    <w:rsid w:val="0076489B"/>
    <w:rsid w:val="007672E2"/>
    <w:rsid w:val="00774245"/>
    <w:rsid w:val="00776F36"/>
    <w:rsid w:val="00780078"/>
    <w:rsid w:val="00785500"/>
    <w:rsid w:val="007876AF"/>
    <w:rsid w:val="007906DE"/>
    <w:rsid w:val="0079163E"/>
    <w:rsid w:val="00792A6D"/>
    <w:rsid w:val="007A21DE"/>
    <w:rsid w:val="007A5617"/>
    <w:rsid w:val="007A5949"/>
    <w:rsid w:val="007B23DE"/>
    <w:rsid w:val="007B5796"/>
    <w:rsid w:val="007B7AE8"/>
    <w:rsid w:val="007C0756"/>
    <w:rsid w:val="007C10FE"/>
    <w:rsid w:val="007C6956"/>
    <w:rsid w:val="007D1447"/>
    <w:rsid w:val="007E255E"/>
    <w:rsid w:val="007E7318"/>
    <w:rsid w:val="007F1503"/>
    <w:rsid w:val="007F1F94"/>
    <w:rsid w:val="007F5EE4"/>
    <w:rsid w:val="007F7129"/>
    <w:rsid w:val="00802F8D"/>
    <w:rsid w:val="008058E9"/>
    <w:rsid w:val="008126B9"/>
    <w:rsid w:val="008145C3"/>
    <w:rsid w:val="00820434"/>
    <w:rsid w:val="008406F4"/>
    <w:rsid w:val="00841719"/>
    <w:rsid w:val="00880BC3"/>
    <w:rsid w:val="00890884"/>
    <w:rsid w:val="008973BD"/>
    <w:rsid w:val="008B54FF"/>
    <w:rsid w:val="008D076B"/>
    <w:rsid w:val="008F5DBA"/>
    <w:rsid w:val="009017C8"/>
    <w:rsid w:val="00902942"/>
    <w:rsid w:val="0090615E"/>
    <w:rsid w:val="00942830"/>
    <w:rsid w:val="00952AA9"/>
    <w:rsid w:val="009542E7"/>
    <w:rsid w:val="00956824"/>
    <w:rsid w:val="00960429"/>
    <w:rsid w:val="00961534"/>
    <w:rsid w:val="00962D3A"/>
    <w:rsid w:val="00982B09"/>
    <w:rsid w:val="00982C6A"/>
    <w:rsid w:val="00982EED"/>
    <w:rsid w:val="0099101B"/>
    <w:rsid w:val="009B4B9F"/>
    <w:rsid w:val="009E6C5B"/>
    <w:rsid w:val="009E6CD7"/>
    <w:rsid w:val="009E77CF"/>
    <w:rsid w:val="00A24AD9"/>
    <w:rsid w:val="00A31D9B"/>
    <w:rsid w:val="00A37C27"/>
    <w:rsid w:val="00A44EE4"/>
    <w:rsid w:val="00A4699F"/>
    <w:rsid w:val="00A47749"/>
    <w:rsid w:val="00A519B8"/>
    <w:rsid w:val="00A54A02"/>
    <w:rsid w:val="00A65493"/>
    <w:rsid w:val="00A6613C"/>
    <w:rsid w:val="00A67538"/>
    <w:rsid w:val="00A6766A"/>
    <w:rsid w:val="00A7350D"/>
    <w:rsid w:val="00A768D1"/>
    <w:rsid w:val="00A85FC6"/>
    <w:rsid w:val="00A96448"/>
    <w:rsid w:val="00AA7A4B"/>
    <w:rsid w:val="00AB08D6"/>
    <w:rsid w:val="00AB3621"/>
    <w:rsid w:val="00AB71BE"/>
    <w:rsid w:val="00AC0599"/>
    <w:rsid w:val="00AC38D6"/>
    <w:rsid w:val="00AD4AE8"/>
    <w:rsid w:val="00AD60D8"/>
    <w:rsid w:val="00AD699B"/>
    <w:rsid w:val="00AE104E"/>
    <w:rsid w:val="00AE2C86"/>
    <w:rsid w:val="00AF4B17"/>
    <w:rsid w:val="00B075B8"/>
    <w:rsid w:val="00B12F31"/>
    <w:rsid w:val="00B30777"/>
    <w:rsid w:val="00B3310B"/>
    <w:rsid w:val="00B34E3F"/>
    <w:rsid w:val="00B55FED"/>
    <w:rsid w:val="00B57435"/>
    <w:rsid w:val="00B60F43"/>
    <w:rsid w:val="00B61ED1"/>
    <w:rsid w:val="00B77119"/>
    <w:rsid w:val="00B87F88"/>
    <w:rsid w:val="00B90DDF"/>
    <w:rsid w:val="00B968A8"/>
    <w:rsid w:val="00BA4032"/>
    <w:rsid w:val="00BA6FF9"/>
    <w:rsid w:val="00BB010E"/>
    <w:rsid w:val="00BB2C51"/>
    <w:rsid w:val="00BB4531"/>
    <w:rsid w:val="00BC68EB"/>
    <w:rsid w:val="00BD4272"/>
    <w:rsid w:val="00BF3332"/>
    <w:rsid w:val="00BF37D7"/>
    <w:rsid w:val="00BF56C3"/>
    <w:rsid w:val="00BF6EB4"/>
    <w:rsid w:val="00C02714"/>
    <w:rsid w:val="00C10D34"/>
    <w:rsid w:val="00C11571"/>
    <w:rsid w:val="00C210FC"/>
    <w:rsid w:val="00C3000D"/>
    <w:rsid w:val="00C379A2"/>
    <w:rsid w:val="00C42CFF"/>
    <w:rsid w:val="00C4410D"/>
    <w:rsid w:val="00C55C94"/>
    <w:rsid w:val="00C55FD8"/>
    <w:rsid w:val="00C57D50"/>
    <w:rsid w:val="00C63A6F"/>
    <w:rsid w:val="00C731C8"/>
    <w:rsid w:val="00C87E98"/>
    <w:rsid w:val="00CC3E8E"/>
    <w:rsid w:val="00CC3F79"/>
    <w:rsid w:val="00CC468F"/>
    <w:rsid w:val="00CC6E3A"/>
    <w:rsid w:val="00CD0276"/>
    <w:rsid w:val="00CD4D44"/>
    <w:rsid w:val="00CF4867"/>
    <w:rsid w:val="00D1203C"/>
    <w:rsid w:val="00D14B75"/>
    <w:rsid w:val="00D47A96"/>
    <w:rsid w:val="00D53670"/>
    <w:rsid w:val="00D5451B"/>
    <w:rsid w:val="00D55A80"/>
    <w:rsid w:val="00D66376"/>
    <w:rsid w:val="00D66D8D"/>
    <w:rsid w:val="00D83622"/>
    <w:rsid w:val="00DB0195"/>
    <w:rsid w:val="00DB55EC"/>
    <w:rsid w:val="00DC635A"/>
    <w:rsid w:val="00DD6F5E"/>
    <w:rsid w:val="00DE31B5"/>
    <w:rsid w:val="00DE3558"/>
    <w:rsid w:val="00DE56F8"/>
    <w:rsid w:val="00DE79A1"/>
    <w:rsid w:val="00E05E37"/>
    <w:rsid w:val="00E10AF4"/>
    <w:rsid w:val="00E1320F"/>
    <w:rsid w:val="00E1453B"/>
    <w:rsid w:val="00E25075"/>
    <w:rsid w:val="00E25C9A"/>
    <w:rsid w:val="00E317AC"/>
    <w:rsid w:val="00E332CD"/>
    <w:rsid w:val="00E347FD"/>
    <w:rsid w:val="00E350AE"/>
    <w:rsid w:val="00E43E45"/>
    <w:rsid w:val="00E441A9"/>
    <w:rsid w:val="00E454EE"/>
    <w:rsid w:val="00E4574A"/>
    <w:rsid w:val="00E555AC"/>
    <w:rsid w:val="00E6373E"/>
    <w:rsid w:val="00E64508"/>
    <w:rsid w:val="00E74987"/>
    <w:rsid w:val="00E80353"/>
    <w:rsid w:val="00E8211D"/>
    <w:rsid w:val="00E82F2A"/>
    <w:rsid w:val="00E86EC2"/>
    <w:rsid w:val="00E9714D"/>
    <w:rsid w:val="00E975A9"/>
    <w:rsid w:val="00EA0E32"/>
    <w:rsid w:val="00EB0007"/>
    <w:rsid w:val="00EC22ED"/>
    <w:rsid w:val="00EC553B"/>
    <w:rsid w:val="00ED0777"/>
    <w:rsid w:val="00ED1189"/>
    <w:rsid w:val="00ED225C"/>
    <w:rsid w:val="00ED7EF5"/>
    <w:rsid w:val="00EE3C32"/>
    <w:rsid w:val="00F03444"/>
    <w:rsid w:val="00F11058"/>
    <w:rsid w:val="00F138D1"/>
    <w:rsid w:val="00F14677"/>
    <w:rsid w:val="00F2009D"/>
    <w:rsid w:val="00F34DB3"/>
    <w:rsid w:val="00F37A72"/>
    <w:rsid w:val="00F40AD3"/>
    <w:rsid w:val="00F43729"/>
    <w:rsid w:val="00F465C2"/>
    <w:rsid w:val="00F53722"/>
    <w:rsid w:val="00F54981"/>
    <w:rsid w:val="00F551D4"/>
    <w:rsid w:val="00F574F9"/>
    <w:rsid w:val="00F651B6"/>
    <w:rsid w:val="00F6593A"/>
    <w:rsid w:val="00F72391"/>
    <w:rsid w:val="00F807FD"/>
    <w:rsid w:val="00F86687"/>
    <w:rsid w:val="00FC2CD1"/>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760F6B"/>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785500"/>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785500"/>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85500"/>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785500"/>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rsid w:val="00760F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0F6B"/>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rsid w:val="00785500"/>
    <w:rPr>
      <w:i/>
      <w:iCs/>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5"/>
    <w:qFormat/>
    <w:rsid w:val="00785500"/>
    <w:pPr>
      <w:spacing w:after="120"/>
    </w:pPr>
    <w:rPr>
      <w:rFonts w:cs="Times New Roman"/>
    </w:r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785500"/>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785500"/>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785500"/>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785500"/>
    <w:rPr>
      <w:rFonts w:ascii="Arial" w:eastAsiaTheme="majorEastAsia" w:hAnsi="Arial" w:cstheme="majorBidi"/>
      <w:b/>
      <w:i/>
      <w:iCs/>
      <w:color w:val="365F91" w:themeColor="accent1" w:themeShade="BF"/>
      <w:sz w:val="24"/>
      <w:szCs w:val="24"/>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785500"/>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785500"/>
    <w:rPr>
      <w:rFonts w:ascii="Arial" w:eastAsiaTheme="majorEastAsia" w:hAnsi="Arial" w:cstheme="majorBidi"/>
      <w:b/>
      <w:bCs/>
      <w:color w:val="244061" w:themeColor="accent1" w:themeShade="80"/>
      <w:kern w:val="28"/>
      <w:sz w:val="36"/>
      <w:szCs w:val="32"/>
    </w:rPr>
  </w:style>
  <w:style w:type="paragraph" w:styleId="NoSpacing">
    <w:name w:val="No Spacing"/>
    <w:uiPriority w:val="1"/>
    <w:qFormat/>
    <w:rsid w:val="00785500"/>
    <w:pPr>
      <w:spacing w:line="259" w:lineRule="auto"/>
    </w:pPr>
    <w:rPr>
      <w:rFonts w:ascii="Arial" w:eastAsiaTheme="minorEastAsia" w:hAnsi="Arial" w:cstheme="minorBidi"/>
      <w:sz w:val="24"/>
      <w:szCs w:val="24"/>
    </w:rPr>
  </w:style>
  <w:style w:type="paragraph" w:styleId="Subtitle">
    <w:name w:val="Subtitle"/>
    <w:basedOn w:val="Normal"/>
    <w:next w:val="Normal"/>
    <w:link w:val="SubtitleChar"/>
    <w:uiPriority w:val="11"/>
    <w:rsid w:val="00785500"/>
    <w:pPr>
      <w:numPr>
        <w:ilvl w:val="1"/>
      </w:numPr>
    </w:pPr>
    <w:rPr>
      <w:spacing w:val="15"/>
    </w:rPr>
  </w:style>
  <w:style w:type="character" w:customStyle="1" w:styleId="SubtitleChar">
    <w:name w:val="Subtitle Char"/>
    <w:basedOn w:val="DefaultParagraphFont"/>
    <w:link w:val="Subtitle"/>
    <w:uiPriority w:val="11"/>
    <w:rsid w:val="00785500"/>
    <w:rPr>
      <w:rFonts w:ascii="Arial" w:eastAsiaTheme="minorHAnsi" w:hAnsi="Arial" w:cstheme="minorBidi"/>
      <w:spacing w:val="15"/>
      <w:sz w:val="24"/>
      <w:szCs w:val="22"/>
    </w:rPr>
  </w:style>
  <w:style w:type="character" w:styleId="SubtleEmphasis">
    <w:name w:val="Subtle Emphasis"/>
    <w:basedOn w:val="DefaultParagraphFont"/>
    <w:uiPriority w:val="19"/>
    <w:rsid w:val="00785500"/>
    <w:rPr>
      <w:i/>
      <w:iCs/>
      <w:color w:val="404040" w:themeColor="text1" w:themeTint="BF"/>
    </w:rPr>
  </w:style>
  <w:style w:type="character" w:styleId="Strong">
    <w:name w:val="Strong"/>
    <w:basedOn w:val="DefaultParagraphFont"/>
    <w:uiPriority w:val="22"/>
    <w:qFormat/>
    <w:rsid w:val="00785500"/>
    <w:rPr>
      <w:rFonts w:ascii="Arial" w:hAnsi="Arial"/>
      <w:b/>
      <w:bCs/>
      <w:sz w:val="22"/>
    </w:rPr>
  </w:style>
  <w:style w:type="character" w:styleId="IntenseEmphasis">
    <w:name w:val="Intense Emphasis"/>
    <w:basedOn w:val="DefaultParagraphFont"/>
    <w:uiPriority w:val="21"/>
    <w:rsid w:val="00785500"/>
    <w:rPr>
      <w:i/>
      <w:iCs/>
      <w:color w:val="4F81BD" w:themeColor="accent1"/>
    </w:rPr>
  </w:style>
  <w:style w:type="paragraph" w:styleId="Quote">
    <w:name w:val="Quote"/>
    <w:basedOn w:val="Normal"/>
    <w:next w:val="Normal"/>
    <w:link w:val="QuoteChar"/>
    <w:uiPriority w:val="29"/>
    <w:qFormat/>
    <w:rsid w:val="0078550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785500"/>
    <w:rPr>
      <w:rFonts w:ascii="Arial" w:eastAsiaTheme="minorHAnsi" w:hAnsi="Arial" w:cstheme="minorBidi"/>
      <w:i/>
      <w:iCs/>
      <w:color w:val="000000" w:themeColor="text1"/>
      <w:sz w:val="24"/>
      <w:szCs w:val="24"/>
    </w:rPr>
  </w:style>
  <w:style w:type="character" w:styleId="IntenseReference">
    <w:name w:val="Intense Reference"/>
    <w:basedOn w:val="DefaultParagraphFont"/>
    <w:uiPriority w:val="32"/>
    <w:qFormat/>
    <w:rsid w:val="00785500"/>
    <w:rPr>
      <w:rFonts w:ascii="Arial" w:hAnsi="Arial"/>
      <w:b/>
      <w:bCs/>
      <w:smallCaps/>
      <w:color w:val="365F91" w:themeColor="accent1" w:themeShade="BF"/>
      <w:spacing w:val="5"/>
      <w:sz w:val="24"/>
    </w:rPr>
  </w:style>
  <w:style w:type="paragraph" w:customStyle="1" w:styleId="Default">
    <w:name w:val="Default"/>
    <w:rsid w:val="00373BA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904</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Rachel Jereb</cp:lastModifiedBy>
  <cp:revision>7</cp:revision>
  <cp:lastPrinted>2018-01-16T20:45:00Z</cp:lastPrinted>
  <dcterms:created xsi:type="dcterms:W3CDTF">2022-11-15T21:00:00Z</dcterms:created>
  <dcterms:modified xsi:type="dcterms:W3CDTF">2022-11-17T01:22:00Z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