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901841" w:rsidR="009A58CF" w:rsidRPr="004E6635" w:rsidRDefault="008871C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199B">
              <w:rPr>
                <w:rFonts w:cs="Arial"/>
                <w:b/>
                <w:sz w:val="20"/>
                <w:szCs w:val="20"/>
              </w:rPr>
            </w:r>
            <w:r w:rsidR="00AA199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A548711" w:rsidR="009A58CF" w:rsidRPr="004E6635" w:rsidRDefault="00A14D8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8DC7ED" w:rsidR="009A58CF" w:rsidRPr="004E6635" w:rsidRDefault="00CB7A9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</w:t>
            </w:r>
            <w:r w:rsidR="00973957">
              <w:rPr>
                <w:rFonts w:cs="Arial"/>
                <w:b/>
                <w:sz w:val="20"/>
                <w:szCs w:val="20"/>
              </w:rPr>
              <w:t xml:space="preserve">ber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EBEDBE" w:rsidR="00EA12EF" w:rsidRPr="004E6635" w:rsidRDefault="008871C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199B">
              <w:rPr>
                <w:rFonts w:cs="Arial"/>
                <w:b/>
                <w:sz w:val="20"/>
                <w:szCs w:val="20"/>
              </w:rPr>
            </w:r>
            <w:r w:rsidR="00AA199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A0C4918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8871C9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F0B51">
        <w:trPr>
          <w:cantSplit/>
          <w:trHeight w:hRule="exact" w:val="35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12D744" w14:textId="3253E265" w:rsidR="00CB7A93" w:rsidRDefault="008871C9" w:rsidP="008871C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Most of this item is contingent upon direction from the Board of Supervisors regarding using LATCF funds to provide a one-time retention bonus of $ 500</w:t>
            </w:r>
            <w:r w:rsidR="00B06739">
              <w:rPr>
                <w:rFonts w:cs="Arial"/>
                <w:sz w:val="20"/>
                <w:szCs w:val="20"/>
              </w:rPr>
              <w:t>.00</w:t>
            </w:r>
            <w:r>
              <w:rPr>
                <w:rFonts w:cs="Arial"/>
                <w:sz w:val="20"/>
                <w:szCs w:val="20"/>
              </w:rPr>
              <w:t xml:space="preserve"> for permanent employees.  This item is specific to unrepresented employees not covered by a collective bargaining agreement. </w:t>
            </w:r>
            <w:r w:rsidR="009A4DD6">
              <w:rPr>
                <w:rFonts w:cs="Arial"/>
                <w:sz w:val="20"/>
                <w:szCs w:val="20"/>
              </w:rPr>
              <w:t xml:space="preserve"> Side letters for employees covered by a collective bargaining agreement have been prepared and will be executed upon </w:t>
            </w:r>
            <w:r w:rsidR="005F0B51">
              <w:rPr>
                <w:rFonts w:cs="Arial"/>
                <w:sz w:val="20"/>
                <w:szCs w:val="20"/>
              </w:rPr>
              <w:t xml:space="preserve">of </w:t>
            </w:r>
            <w:r w:rsidR="009A4DD6">
              <w:rPr>
                <w:rFonts w:cs="Arial"/>
                <w:sz w:val="20"/>
                <w:szCs w:val="20"/>
              </w:rPr>
              <w:t>approval by the Board.</w:t>
            </w:r>
          </w:p>
          <w:p w14:paraId="27469BEA" w14:textId="77777777" w:rsidR="008871C9" w:rsidRDefault="008871C9" w:rsidP="008871C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Confidential </w:t>
            </w:r>
            <w:r w:rsidR="00897D91">
              <w:rPr>
                <w:rFonts w:cs="Arial"/>
                <w:sz w:val="20"/>
                <w:szCs w:val="20"/>
              </w:rPr>
              <w:t>Employees</w:t>
            </w:r>
          </w:p>
          <w:p w14:paraId="69AA54FD" w14:textId="77777777" w:rsidR="00897D91" w:rsidRDefault="00897D91" w:rsidP="008871C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Appointed Department Heads</w:t>
            </w:r>
          </w:p>
          <w:p w14:paraId="4F32EC36" w14:textId="4226D795" w:rsidR="00897D91" w:rsidRDefault="00897D91" w:rsidP="008871C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Elected Department Heads</w:t>
            </w:r>
          </w:p>
          <w:p w14:paraId="45EE8DB3" w14:textId="49FC6875" w:rsidR="00691BE2" w:rsidRPr="00897D91" w:rsidRDefault="00691BE2" w:rsidP="00897D9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Assistant Department Heads</w:t>
            </w:r>
            <w:r w:rsidR="00074436">
              <w:rPr>
                <w:rFonts w:cs="Arial"/>
                <w:sz w:val="20"/>
                <w:szCs w:val="20"/>
              </w:rPr>
              <w:t xml:space="preserve"> * see note below</w:t>
            </w:r>
          </w:p>
          <w:p w14:paraId="0C8237D3" w14:textId="6A4FF20E" w:rsidR="00897D91" w:rsidRDefault="00897D91" w:rsidP="00897D9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addition to the retention bonus staff is recommen</w:t>
            </w:r>
            <w:r w:rsidR="00691BE2">
              <w:rPr>
                <w:rFonts w:cs="Arial"/>
                <w:sz w:val="20"/>
                <w:szCs w:val="20"/>
              </w:rPr>
              <w:t xml:space="preserve">ding the addition of standby pay for employees in an </w:t>
            </w:r>
            <w:r>
              <w:rPr>
                <w:rFonts w:cs="Arial"/>
                <w:sz w:val="20"/>
                <w:szCs w:val="20"/>
              </w:rPr>
              <w:t>Assistant Department Head</w:t>
            </w:r>
            <w:r w:rsidR="00193D5B">
              <w:rPr>
                <w:rFonts w:cs="Arial"/>
                <w:sz w:val="20"/>
                <w:szCs w:val="20"/>
              </w:rPr>
              <w:t xml:space="preserve"> classification</w:t>
            </w:r>
            <w:r w:rsidR="00C635BA">
              <w:rPr>
                <w:rFonts w:cs="Arial"/>
                <w:sz w:val="20"/>
                <w:szCs w:val="20"/>
              </w:rPr>
              <w:t xml:space="preserve"> effective December 11, 2022</w:t>
            </w:r>
            <w:r w:rsidR="00691BE2">
              <w:rPr>
                <w:rFonts w:cs="Arial"/>
                <w:sz w:val="20"/>
                <w:szCs w:val="20"/>
              </w:rPr>
              <w:t xml:space="preserve">.  Department Heads </w:t>
            </w:r>
            <w:r w:rsidR="00193D5B">
              <w:rPr>
                <w:rFonts w:cs="Arial"/>
                <w:sz w:val="20"/>
                <w:szCs w:val="20"/>
              </w:rPr>
              <w:t>are r</w:t>
            </w:r>
            <w:r w:rsidR="00691BE2">
              <w:rPr>
                <w:rFonts w:cs="Arial"/>
                <w:sz w:val="20"/>
                <w:szCs w:val="20"/>
              </w:rPr>
              <w:t xml:space="preserve">esponsible for assigning employees to cover standby and </w:t>
            </w:r>
            <w:r w:rsidR="00C635BA">
              <w:rPr>
                <w:rFonts w:cs="Arial"/>
                <w:sz w:val="20"/>
                <w:szCs w:val="20"/>
              </w:rPr>
              <w:t xml:space="preserve">confirming </w:t>
            </w:r>
            <w:r w:rsidR="00691BE2">
              <w:rPr>
                <w:rFonts w:cs="Arial"/>
                <w:sz w:val="20"/>
                <w:szCs w:val="20"/>
              </w:rPr>
              <w:t xml:space="preserve">they have adequate funds </w:t>
            </w:r>
            <w:r w:rsidR="00C635BA">
              <w:rPr>
                <w:rFonts w:cs="Arial"/>
                <w:sz w:val="20"/>
                <w:szCs w:val="20"/>
              </w:rPr>
              <w:t xml:space="preserve">within their budget </w:t>
            </w:r>
            <w:r w:rsidR="00691BE2">
              <w:rPr>
                <w:rFonts w:cs="Arial"/>
                <w:sz w:val="20"/>
                <w:szCs w:val="20"/>
              </w:rPr>
              <w:t>to cover any costs incurred.</w:t>
            </w:r>
          </w:p>
          <w:p w14:paraId="063F644E" w14:textId="364F645C" w:rsidR="00691BE2" w:rsidRPr="00897D91" w:rsidRDefault="00691BE2" w:rsidP="00897D9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99B">
              <w:rPr>
                <w:rFonts w:cs="Arial"/>
                <w:sz w:val="18"/>
                <w:szCs w:val="18"/>
              </w:rPr>
            </w:r>
            <w:r w:rsidR="00AA19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99B">
              <w:rPr>
                <w:rFonts w:cs="Arial"/>
                <w:sz w:val="18"/>
                <w:szCs w:val="18"/>
              </w:rPr>
            </w:r>
            <w:r w:rsidR="00AA19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99B">
              <w:rPr>
                <w:rFonts w:cs="Arial"/>
                <w:sz w:val="18"/>
                <w:szCs w:val="18"/>
              </w:rPr>
            </w:r>
            <w:r w:rsidR="00AA19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199B">
              <w:rPr>
                <w:rFonts w:cs="Arial"/>
                <w:sz w:val="18"/>
                <w:szCs w:val="18"/>
              </w:rPr>
            </w:r>
            <w:r w:rsidR="00AA199B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6FB8117" w14:textId="08E669D4" w:rsidR="00677610" w:rsidRDefault="008871C9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financial impact </w:t>
            </w:r>
            <w:r w:rsidR="00193D5B">
              <w:rPr>
                <w:rFonts w:cs="Arial"/>
                <w:sz w:val="20"/>
                <w:szCs w:val="20"/>
              </w:rPr>
              <w:t xml:space="preserve">for the retention bonus </w:t>
            </w:r>
            <w:r>
              <w:rPr>
                <w:rFonts w:cs="Arial"/>
                <w:sz w:val="20"/>
                <w:szCs w:val="20"/>
              </w:rPr>
              <w:t>was addressed in the LATCF agenda item.</w:t>
            </w:r>
          </w:p>
          <w:p w14:paraId="0A76921B" w14:textId="77777777" w:rsidR="00193D5B" w:rsidRDefault="00193D5B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5143F7D7" w14:textId="3BB26C8F" w:rsidR="008871C9" w:rsidRPr="004E6635" w:rsidRDefault="008871C9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5167AD9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F0B51">
        <w:trPr>
          <w:cantSplit/>
          <w:trHeight w:hRule="exact" w:val="253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B8525C" w14:textId="77777777" w:rsidR="00AE688D" w:rsidRDefault="00AE224E" w:rsidP="00B0603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E224E">
              <w:rPr>
                <w:rFonts w:cs="Arial"/>
                <w:sz w:val="22"/>
                <w:szCs w:val="22"/>
              </w:rPr>
              <w:t xml:space="preserve">Adopt </w:t>
            </w:r>
            <w:r w:rsidR="008871C9">
              <w:rPr>
                <w:rFonts w:cs="Arial"/>
                <w:sz w:val="22"/>
                <w:szCs w:val="22"/>
              </w:rPr>
              <w:t xml:space="preserve">Resolutions </w:t>
            </w:r>
            <w:r w:rsidR="00193D5B">
              <w:rPr>
                <w:rFonts w:cs="Arial"/>
                <w:sz w:val="22"/>
                <w:szCs w:val="22"/>
              </w:rPr>
              <w:t>between the County of Siskiyou and the following groups of employees:</w:t>
            </w:r>
          </w:p>
          <w:p w14:paraId="2AEEA51B" w14:textId="77777777" w:rsidR="00193D5B" w:rsidRDefault="00193D5B" w:rsidP="00193D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Confidential Employees</w:t>
            </w:r>
          </w:p>
          <w:p w14:paraId="7845E3AF" w14:textId="77777777" w:rsidR="00193D5B" w:rsidRDefault="00193D5B" w:rsidP="00193D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Appointed Department Heads</w:t>
            </w:r>
          </w:p>
          <w:p w14:paraId="2CF34732" w14:textId="77777777" w:rsidR="00193D5B" w:rsidRDefault="00193D5B" w:rsidP="00193D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Elected Department Heads</w:t>
            </w:r>
          </w:p>
          <w:p w14:paraId="0B327F4E" w14:textId="2CE949DF" w:rsidR="00193D5B" w:rsidRPr="00193D5B" w:rsidRDefault="001E4C8E" w:rsidP="00193D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Assistant Department</w:t>
            </w:r>
            <w:r w:rsidR="00193D5B">
              <w:rPr>
                <w:rFonts w:cs="Arial"/>
              </w:rPr>
              <w:t xml:space="preserve"> Heads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41BF"/>
    <w:multiLevelType w:val="hybridMultilevel"/>
    <w:tmpl w:val="D37CDAC2"/>
    <w:lvl w:ilvl="0" w:tplc="C7C6B3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F0620"/>
    <w:multiLevelType w:val="hybridMultilevel"/>
    <w:tmpl w:val="EDC8B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3"/>
  </w:num>
  <w:num w:numId="2" w16cid:durableId="1977296861">
    <w:abstractNumId w:val="1"/>
  </w:num>
  <w:num w:numId="3" w16cid:durableId="1325477686">
    <w:abstractNumId w:val="2"/>
  </w:num>
  <w:num w:numId="4" w16cid:durableId="144973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4436"/>
    <w:rsid w:val="0007686D"/>
    <w:rsid w:val="00096E88"/>
    <w:rsid w:val="000A484E"/>
    <w:rsid w:val="000B1C3E"/>
    <w:rsid w:val="000C41D0"/>
    <w:rsid w:val="000D6B91"/>
    <w:rsid w:val="00160D91"/>
    <w:rsid w:val="00163E1A"/>
    <w:rsid w:val="00193D5B"/>
    <w:rsid w:val="001A552D"/>
    <w:rsid w:val="001E4C8E"/>
    <w:rsid w:val="001F3E19"/>
    <w:rsid w:val="001F4378"/>
    <w:rsid w:val="00212F2B"/>
    <w:rsid w:val="002677F3"/>
    <w:rsid w:val="00270599"/>
    <w:rsid w:val="00280060"/>
    <w:rsid w:val="0029655A"/>
    <w:rsid w:val="002A02F9"/>
    <w:rsid w:val="002A08C1"/>
    <w:rsid w:val="002C1B19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F0B51"/>
    <w:rsid w:val="005F35D7"/>
    <w:rsid w:val="00630A78"/>
    <w:rsid w:val="006331AA"/>
    <w:rsid w:val="006376C3"/>
    <w:rsid w:val="00645B7E"/>
    <w:rsid w:val="00662F60"/>
    <w:rsid w:val="00677610"/>
    <w:rsid w:val="00691BE2"/>
    <w:rsid w:val="0076281F"/>
    <w:rsid w:val="00771640"/>
    <w:rsid w:val="007F15ED"/>
    <w:rsid w:val="00826428"/>
    <w:rsid w:val="008320D6"/>
    <w:rsid w:val="008514F8"/>
    <w:rsid w:val="00877DC5"/>
    <w:rsid w:val="008871C9"/>
    <w:rsid w:val="00887B36"/>
    <w:rsid w:val="008903BC"/>
    <w:rsid w:val="00897D91"/>
    <w:rsid w:val="008B6F8B"/>
    <w:rsid w:val="009042C7"/>
    <w:rsid w:val="00907678"/>
    <w:rsid w:val="009668DA"/>
    <w:rsid w:val="00973957"/>
    <w:rsid w:val="009746DC"/>
    <w:rsid w:val="009A087D"/>
    <w:rsid w:val="009A4DD6"/>
    <w:rsid w:val="009A58CF"/>
    <w:rsid w:val="009B4DDF"/>
    <w:rsid w:val="009B5441"/>
    <w:rsid w:val="009C4B29"/>
    <w:rsid w:val="009E1F0E"/>
    <w:rsid w:val="009E7391"/>
    <w:rsid w:val="00A0499B"/>
    <w:rsid w:val="00A1290D"/>
    <w:rsid w:val="00A14D8D"/>
    <w:rsid w:val="00A14EC6"/>
    <w:rsid w:val="00A231FE"/>
    <w:rsid w:val="00A42C6B"/>
    <w:rsid w:val="00A7441D"/>
    <w:rsid w:val="00AA199B"/>
    <w:rsid w:val="00AB4ED4"/>
    <w:rsid w:val="00AE224E"/>
    <w:rsid w:val="00AE688D"/>
    <w:rsid w:val="00AF7294"/>
    <w:rsid w:val="00B020B9"/>
    <w:rsid w:val="00B06030"/>
    <w:rsid w:val="00B06739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3281B"/>
    <w:rsid w:val="00C35CB3"/>
    <w:rsid w:val="00C55A4A"/>
    <w:rsid w:val="00C635BA"/>
    <w:rsid w:val="00C8022D"/>
    <w:rsid w:val="00CA4F55"/>
    <w:rsid w:val="00CA51DF"/>
    <w:rsid w:val="00CB7A93"/>
    <w:rsid w:val="00CE42D0"/>
    <w:rsid w:val="00D07DC0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64A1E"/>
    <w:rsid w:val="00E66BAF"/>
    <w:rsid w:val="00EA12EF"/>
    <w:rsid w:val="00EA66FF"/>
    <w:rsid w:val="00EE5C0A"/>
    <w:rsid w:val="00F12BE7"/>
    <w:rsid w:val="00F1665B"/>
    <w:rsid w:val="00F218B0"/>
    <w:rsid w:val="00F40862"/>
    <w:rsid w:val="00F664F2"/>
    <w:rsid w:val="00F7332C"/>
    <w:rsid w:val="00F734C0"/>
    <w:rsid w:val="00F776A3"/>
    <w:rsid w:val="00F81B1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354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14</cp:revision>
  <cp:lastPrinted>2022-11-23T15:37:00Z</cp:lastPrinted>
  <dcterms:created xsi:type="dcterms:W3CDTF">2022-11-23T15:38:00Z</dcterms:created>
  <dcterms:modified xsi:type="dcterms:W3CDTF">2022-11-24T00:39:00Z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