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5BE1">
              <w:rPr>
                <w:rFonts w:cs="Arial"/>
                <w:b/>
                <w:sz w:val="20"/>
                <w:szCs w:val="20"/>
              </w:rPr>
            </w:r>
            <w:r w:rsidR="005F5BE1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729B1B4B" w:rsidR="009A58CF" w:rsidRPr="004E6635" w:rsidRDefault="002A533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083C1D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18</w:t>
            </w:r>
            <w:r w:rsidR="00083C1D"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F5BE1">
              <w:rPr>
                <w:rFonts w:cs="Arial"/>
                <w:b/>
                <w:sz w:val="20"/>
                <w:szCs w:val="20"/>
              </w:rPr>
            </w:r>
            <w:r w:rsidR="005F5B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A271E9B" w:rsidR="00593663" w:rsidRPr="004E6635" w:rsidRDefault="002A5336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34EB353F" w:rsidR="00C8022D" w:rsidRPr="004E6635" w:rsidRDefault="002A5336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Cizin, Assistant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593B90F4" w:rsidR="00877DC5" w:rsidRPr="004E6635" w:rsidRDefault="00D070E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2A5336">
              <w:rPr>
                <w:rFonts w:cs="Arial"/>
                <w:sz w:val="20"/>
                <w:szCs w:val="20"/>
              </w:rPr>
              <w:t>691</w:t>
            </w:r>
            <w:r w:rsidR="00192C55">
              <w:rPr>
                <w:rFonts w:cs="Arial"/>
                <w:sz w:val="20"/>
                <w:szCs w:val="20"/>
              </w:rPr>
              <w:t xml:space="preserve"> acres</w:t>
            </w:r>
            <w:r w:rsidR="00B74E48">
              <w:rPr>
                <w:rFonts w:cs="Arial"/>
                <w:sz w:val="20"/>
                <w:szCs w:val="20"/>
              </w:rPr>
              <w:t xml:space="preserve"> </w:t>
            </w:r>
            <w:r w:rsidR="00BD0703">
              <w:rPr>
                <w:rFonts w:cs="Arial"/>
                <w:sz w:val="20"/>
                <w:szCs w:val="20"/>
              </w:rPr>
              <w:t xml:space="preserve">from </w:t>
            </w:r>
            <w:r w:rsidR="002A5336">
              <w:rPr>
                <w:rFonts w:cs="Arial"/>
                <w:sz w:val="20"/>
                <w:szCs w:val="20"/>
              </w:rPr>
              <w:t>Prime-Agriculture (AG-1) and Non-Prime Agriculture (AG-2-B-40) to Timber Production (TPZ)</w:t>
            </w:r>
            <w:r w:rsidR="00192C55">
              <w:rPr>
                <w:rFonts w:cs="Arial"/>
                <w:sz w:val="20"/>
                <w:szCs w:val="20"/>
              </w:rPr>
              <w:t xml:space="preserve">. 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BD0703">
              <w:rPr>
                <w:rFonts w:cs="Arial"/>
                <w:sz w:val="20"/>
                <w:szCs w:val="20"/>
              </w:rPr>
              <w:t>subject property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is located on </w:t>
            </w:r>
            <w:r w:rsidR="002A5336">
              <w:rPr>
                <w:rFonts w:cs="Arial"/>
                <w:sz w:val="20"/>
                <w:szCs w:val="20"/>
              </w:rPr>
              <w:t>south and west of Grenada and west of Cram Gulch Road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on APN</w:t>
            </w:r>
            <w:r w:rsidR="002A5336">
              <w:rPr>
                <w:rFonts w:cs="Arial"/>
                <w:sz w:val="20"/>
                <w:szCs w:val="20"/>
              </w:rPr>
              <w:t>s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</w:t>
            </w:r>
            <w:r w:rsidR="002A5336">
              <w:rPr>
                <w:rFonts w:cs="Arial"/>
                <w:sz w:val="20"/>
                <w:szCs w:val="20"/>
              </w:rPr>
              <w:t>022-010-200 and 022-010-220</w:t>
            </w:r>
            <w:r w:rsidR="00BD0703" w:rsidRPr="00BD0703">
              <w:rPr>
                <w:rFonts w:cs="Arial"/>
                <w:sz w:val="20"/>
                <w:szCs w:val="20"/>
              </w:rPr>
              <w:t>; Township 4</w:t>
            </w:r>
            <w:r w:rsidR="002A5336">
              <w:rPr>
                <w:rFonts w:cs="Arial"/>
                <w:sz w:val="20"/>
                <w:szCs w:val="20"/>
              </w:rPr>
              <w:t>3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North</w:t>
            </w:r>
            <w:r w:rsidR="00BD0703" w:rsidRPr="008555C9">
              <w:rPr>
                <w:rFonts w:cs="Arial"/>
                <w:sz w:val="20"/>
                <w:szCs w:val="20"/>
              </w:rPr>
              <w:t xml:space="preserve">, Range </w:t>
            </w:r>
            <w:r w:rsidR="002A5336" w:rsidRPr="008555C9">
              <w:rPr>
                <w:rFonts w:cs="Arial"/>
                <w:sz w:val="20"/>
                <w:szCs w:val="20"/>
              </w:rPr>
              <w:t>7</w:t>
            </w:r>
            <w:r w:rsidR="00BD0703" w:rsidRPr="008555C9">
              <w:rPr>
                <w:rFonts w:cs="Arial"/>
                <w:sz w:val="20"/>
                <w:szCs w:val="20"/>
              </w:rPr>
              <w:t xml:space="preserve"> West, Section</w:t>
            </w:r>
            <w:r w:rsidR="002A5336" w:rsidRPr="008555C9">
              <w:rPr>
                <w:rFonts w:cs="Arial"/>
                <w:sz w:val="20"/>
                <w:szCs w:val="20"/>
              </w:rPr>
              <w:t>s 1 and 12</w:t>
            </w:r>
            <w:r w:rsidR="00BD0703" w:rsidRPr="008555C9">
              <w:rPr>
                <w:rFonts w:cs="Arial"/>
                <w:sz w:val="20"/>
                <w:szCs w:val="20"/>
              </w:rPr>
              <w:t xml:space="preserve">. </w:t>
            </w:r>
            <w:r w:rsidR="00B74E48" w:rsidRPr="008555C9">
              <w:rPr>
                <w:rFonts w:cs="Arial"/>
                <w:sz w:val="20"/>
                <w:szCs w:val="20"/>
              </w:rPr>
              <w:t xml:space="preserve">The project was considered by the Planning Commission at a public hearing on </w:t>
            </w:r>
            <w:r w:rsidR="008555C9" w:rsidRPr="008555C9">
              <w:rPr>
                <w:rFonts w:cs="Arial"/>
                <w:sz w:val="20"/>
                <w:szCs w:val="20"/>
              </w:rPr>
              <w:t>September 21</w:t>
            </w:r>
            <w:r w:rsidR="00BD0703" w:rsidRPr="008555C9">
              <w:rPr>
                <w:rFonts w:cs="Arial"/>
                <w:sz w:val="20"/>
                <w:szCs w:val="20"/>
              </w:rPr>
              <w:t>, 2022</w:t>
            </w:r>
            <w:r w:rsidR="00B74E48" w:rsidRPr="008555C9">
              <w:rPr>
                <w:rFonts w:cs="Arial"/>
                <w:sz w:val="20"/>
                <w:szCs w:val="20"/>
              </w:rPr>
              <w:t>. Following the public hearing, the Planning Commission voted unanimously, with one commissioner absent, to adopt Resolution PC 202</w:t>
            </w:r>
            <w:r w:rsidR="002A5336" w:rsidRPr="008555C9">
              <w:rPr>
                <w:rFonts w:cs="Arial"/>
                <w:sz w:val="20"/>
                <w:szCs w:val="20"/>
              </w:rPr>
              <w:t>2</w:t>
            </w:r>
            <w:r w:rsidR="00B74E48" w:rsidRPr="008555C9">
              <w:rPr>
                <w:rFonts w:cs="Arial"/>
                <w:sz w:val="20"/>
                <w:szCs w:val="20"/>
              </w:rPr>
              <w:t>-0</w:t>
            </w:r>
            <w:r w:rsidR="002A5336" w:rsidRPr="008555C9">
              <w:rPr>
                <w:rFonts w:cs="Arial"/>
                <w:sz w:val="20"/>
                <w:szCs w:val="20"/>
              </w:rPr>
              <w:t>17</w:t>
            </w:r>
            <w:r w:rsidR="00B74E48">
              <w:rPr>
                <w:rFonts w:cs="Arial"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BD0703">
              <w:rPr>
                <w:rFonts w:cs="Arial"/>
                <w:sz w:val="20"/>
                <w:szCs w:val="20"/>
              </w:rPr>
              <w:t>1-0</w:t>
            </w:r>
            <w:r w:rsidR="002A5336">
              <w:rPr>
                <w:rFonts w:cs="Arial"/>
                <w:sz w:val="20"/>
                <w:szCs w:val="20"/>
              </w:rPr>
              <w:t>8</w:t>
            </w:r>
            <w:r w:rsidR="006E2467">
              <w:rPr>
                <w:rFonts w:cs="Arial"/>
                <w:sz w:val="20"/>
                <w:szCs w:val="20"/>
              </w:rPr>
              <w:t>)</w:t>
            </w:r>
            <w:r w:rsidR="00B74E48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BE1">
              <w:rPr>
                <w:rFonts w:cs="Arial"/>
                <w:sz w:val="18"/>
                <w:szCs w:val="18"/>
              </w:rPr>
            </w:r>
            <w:r w:rsidR="005F5BE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BE1">
              <w:rPr>
                <w:rFonts w:cs="Arial"/>
                <w:sz w:val="18"/>
                <w:szCs w:val="18"/>
              </w:rPr>
            </w:r>
            <w:r w:rsidR="005F5B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BE1">
              <w:rPr>
                <w:rFonts w:cs="Arial"/>
                <w:sz w:val="18"/>
                <w:szCs w:val="18"/>
              </w:rPr>
            </w:r>
            <w:r w:rsidR="005F5B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5BE1">
              <w:rPr>
                <w:rFonts w:cs="Arial"/>
                <w:sz w:val="18"/>
                <w:szCs w:val="18"/>
              </w:rPr>
            </w:r>
            <w:r w:rsidR="005F5BE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8E873" w14:textId="2BCD869F" w:rsidR="00677610" w:rsidRPr="00530309" w:rsidRDefault="001A12D0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177D7">
              <w:rPr>
                <w:rFonts w:cs="Arial"/>
                <w:sz w:val="22"/>
                <w:szCs w:val="22"/>
              </w:rPr>
              <w:t xml:space="preserve">Introduce, waive, and approve the first reading of the proposed </w:t>
            </w:r>
            <w:r w:rsidR="002A63B4">
              <w:rPr>
                <w:rFonts w:cs="Arial"/>
                <w:sz w:val="22"/>
                <w:szCs w:val="22"/>
              </w:rPr>
              <w:t>ordinance rezoning approximately 691 acres of land to Timberland Production District (TPZ) and</w:t>
            </w:r>
            <w:r w:rsidRPr="00B177D7">
              <w:rPr>
                <w:rFonts w:cs="Arial"/>
                <w:sz w:val="22"/>
                <w:szCs w:val="22"/>
              </w:rPr>
              <w:t xml:space="preserve"> amend</w:t>
            </w:r>
            <w:r w:rsidR="002A63B4">
              <w:rPr>
                <w:rFonts w:cs="Arial"/>
                <w:sz w:val="22"/>
                <w:szCs w:val="22"/>
              </w:rPr>
              <w:t>ing</w:t>
            </w:r>
            <w:r w:rsidRPr="00B177D7">
              <w:rPr>
                <w:rFonts w:cs="Arial"/>
                <w:sz w:val="22"/>
                <w:szCs w:val="22"/>
              </w:rPr>
              <w:t xml:space="preserve"> Zoning </w:t>
            </w:r>
            <w:r w:rsidRPr="00530309">
              <w:rPr>
                <w:rFonts w:cs="Arial"/>
                <w:sz w:val="22"/>
                <w:szCs w:val="22"/>
              </w:rPr>
              <w:t>District Map 10-6.205-</w:t>
            </w:r>
            <w:r w:rsidR="00530309" w:rsidRPr="00530309">
              <w:rPr>
                <w:rFonts w:cs="Arial"/>
                <w:sz w:val="22"/>
                <w:szCs w:val="22"/>
              </w:rPr>
              <w:t>250</w:t>
            </w:r>
            <w:r w:rsidR="00B177D7" w:rsidRPr="00530309">
              <w:rPr>
                <w:rFonts w:cs="Arial"/>
                <w:sz w:val="22"/>
                <w:szCs w:val="22"/>
              </w:rPr>
              <w:t>; and</w:t>
            </w:r>
          </w:p>
          <w:p w14:paraId="5A72D409" w14:textId="119FBF14" w:rsidR="00B177D7" w:rsidRPr="001A12D0" w:rsidRDefault="00B177D7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530309">
              <w:rPr>
                <w:rFonts w:cs="Arial"/>
                <w:sz w:val="22"/>
                <w:szCs w:val="22"/>
              </w:rPr>
              <w:t>Direct the Clerk to schedule a continued public hearing on adoption of the CEQA exemption and a second reading of the ordinance amending Zoning District Map 10-6.205-</w:t>
            </w:r>
            <w:r w:rsidR="00530309" w:rsidRPr="00530309">
              <w:rPr>
                <w:rFonts w:cs="Arial"/>
                <w:sz w:val="22"/>
                <w:szCs w:val="22"/>
              </w:rPr>
              <w:t>250</w:t>
            </w:r>
            <w:r w:rsidRPr="00530309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4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2A5336"/>
    <w:rsid w:val="002A63B4"/>
    <w:rsid w:val="00347C49"/>
    <w:rsid w:val="0035119D"/>
    <w:rsid w:val="00351A8D"/>
    <w:rsid w:val="003761D4"/>
    <w:rsid w:val="00386720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30309"/>
    <w:rsid w:val="00557998"/>
    <w:rsid w:val="00580879"/>
    <w:rsid w:val="00593663"/>
    <w:rsid w:val="005C08E3"/>
    <w:rsid w:val="005F35D7"/>
    <w:rsid w:val="005F5BE1"/>
    <w:rsid w:val="00630A78"/>
    <w:rsid w:val="006331AA"/>
    <w:rsid w:val="006376C3"/>
    <w:rsid w:val="00645B7E"/>
    <w:rsid w:val="00662F60"/>
    <w:rsid w:val="00677610"/>
    <w:rsid w:val="006E2467"/>
    <w:rsid w:val="007148D9"/>
    <w:rsid w:val="0074687F"/>
    <w:rsid w:val="007F15ED"/>
    <w:rsid w:val="00826428"/>
    <w:rsid w:val="008514F8"/>
    <w:rsid w:val="008555C9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2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20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321C8-5837-4907-A99D-08DD82DD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6</cp:revision>
  <cp:lastPrinted>2015-01-16T16:51:00Z</cp:lastPrinted>
  <dcterms:created xsi:type="dcterms:W3CDTF">2022-09-22T21:06:00Z</dcterms:created>
  <dcterms:modified xsi:type="dcterms:W3CDTF">2022-09-28T21:45:00Z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