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359D72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F0C" w:rsidRPr="004E6635">
              <w:rPr>
                <w:rFonts w:cs="Arial"/>
                <w:b/>
                <w:sz w:val="20"/>
                <w:szCs w:val="20"/>
              </w:rPr>
            </w:r>
            <w:r w:rsidR="00D56B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A2A9E73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20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DD173E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10/18/2022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DB560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F0C" w:rsidRPr="004E6635">
              <w:rPr>
                <w:rFonts w:cs="Arial"/>
                <w:b/>
                <w:sz w:val="20"/>
                <w:szCs w:val="20"/>
              </w:rPr>
            </w:r>
            <w:r w:rsidR="00D56B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31503B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F11B87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5693BE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Director/Maddelyn Bryan, Staff Services Analyst III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B58E8A" w:rsidR="00877DC5" w:rsidRPr="004E6635" w:rsidRDefault="004C3523" w:rsidP="008B02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PLHA provides an annual allocation to local governments in California for housing-related projects 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and programs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that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assist in addressing the unmet housing needs of their local communities.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The program requires that </w:t>
            </w:r>
            <w:r w:rsidR="00611082">
              <w:rPr>
                <w:rFonts w:cs="Arial"/>
                <w:noProof/>
                <w:sz w:val="20"/>
                <w:szCs w:val="20"/>
              </w:rPr>
              <w:t>applicants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apply for a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5-year planning period. The current cycle includes the 2020-2024 NOFA period. For the initial application</w:t>
            </w:r>
            <w:r w:rsidR="008B0257">
              <w:rPr>
                <w:rFonts w:cs="Arial"/>
                <w:noProof/>
                <w:sz w:val="20"/>
                <w:szCs w:val="20"/>
              </w:rPr>
              <w:t>,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71D42" w:rsidRPr="00371D42">
              <w:rPr>
                <w:rFonts w:cs="Arial"/>
                <w:noProof/>
                <w:sz w:val="20"/>
                <w:szCs w:val="20"/>
              </w:rPr>
              <w:t>the state provides an estimate of a jurisdiction's allocations for that 5-year period.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The program allows jurisdictions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to delegate their funding to another eligible jurisdiction. </w:t>
            </w:r>
            <w:r w:rsidR="00611082">
              <w:rPr>
                <w:rFonts w:cs="Arial"/>
                <w:noProof/>
                <w:sz w:val="20"/>
                <w:szCs w:val="20"/>
              </w:rPr>
              <w:t>The Cities of Dorris, Dunsmuir, Etna, Fort Jones, Montague, Mount Shasta,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Weed, </w:t>
            </w:r>
            <w:r w:rsidR="00D634BB">
              <w:rPr>
                <w:rFonts w:cs="Arial"/>
                <w:noProof/>
                <w:sz w:val="20"/>
                <w:szCs w:val="20"/>
              </w:rPr>
              <w:t xml:space="preserve">and 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Yreka have voted to delegate their allocations for the </w:t>
            </w:r>
            <w:r w:rsidR="008B0257">
              <w:rPr>
                <w:rFonts w:cs="Arial"/>
                <w:noProof/>
                <w:sz w:val="20"/>
                <w:szCs w:val="20"/>
              </w:rPr>
              <w:t>5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-year period to Siskiyou County. In order to accept the delegated funding, the County will need to submit a complete application and resolution on behalf of each city. The County will also need to enter into a legally-binding agreement with each delegating jurisdiction. The dollar amount below </w:t>
            </w:r>
            <w:r w:rsidR="00371D42" w:rsidRPr="00371D42">
              <w:rPr>
                <w:rFonts w:cs="Arial"/>
                <w:noProof/>
                <w:sz w:val="20"/>
                <w:szCs w:val="20"/>
              </w:rPr>
              <w:t>represents the total combined 5-year estimates of the eight delegating cities.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4BB" w:rsidRPr="004E6635">
              <w:rPr>
                <w:rFonts w:cs="Arial"/>
                <w:sz w:val="18"/>
                <w:szCs w:val="18"/>
              </w:rPr>
            </w:r>
            <w:r w:rsidR="00D56B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4227D18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>
              <w:rPr>
                <w:rFonts w:cs="Arial"/>
                <w:sz w:val="18"/>
                <w:szCs w:val="18"/>
              </w:rPr>
              <w:t> </w:t>
            </w:r>
            <w:r w:rsidR="00D634BB">
              <w:rPr>
                <w:rFonts w:cs="Arial"/>
                <w:sz w:val="18"/>
                <w:szCs w:val="18"/>
              </w:rPr>
              <w:t> </w:t>
            </w:r>
            <w:r w:rsidR="00D634BB">
              <w:rPr>
                <w:rFonts w:cs="Arial"/>
                <w:sz w:val="18"/>
                <w:szCs w:val="18"/>
              </w:rPr>
              <w:t> </w:t>
            </w:r>
            <w:r w:rsidR="00D634BB">
              <w:rPr>
                <w:rFonts w:cs="Arial"/>
                <w:sz w:val="18"/>
                <w:szCs w:val="18"/>
              </w:rPr>
              <w:t> </w:t>
            </w:r>
            <w:r w:rsidR="00D634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14523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34BB" w:rsidRPr="004E6635">
              <w:rPr>
                <w:rFonts w:cs="Arial"/>
                <w:sz w:val="18"/>
                <w:szCs w:val="18"/>
              </w:rPr>
            </w:r>
            <w:r w:rsidR="00D56B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A40CD1C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3,673,117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77CC603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48029DE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7C42">
              <w:rPr>
                <w:rFonts w:cs="Arial"/>
                <w:noProof/>
                <w:sz w:val="18"/>
                <w:szCs w:val="18"/>
              </w:rPr>
              <w:t>Behavioral Hlth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BEA4A25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79718E8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23178D0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7C42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6BAC">
              <w:rPr>
                <w:rFonts w:cs="Arial"/>
                <w:sz w:val="18"/>
                <w:szCs w:val="18"/>
              </w:rPr>
            </w:r>
            <w:r w:rsidR="00D56B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597C" w:rsidRPr="004E6635">
              <w:rPr>
                <w:rFonts w:cs="Arial"/>
                <w:sz w:val="18"/>
                <w:szCs w:val="18"/>
              </w:rPr>
            </w:r>
            <w:r w:rsidR="00D56B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51394A0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3597C" w:rsidRPr="0013597C">
              <w:rPr>
                <w:rFonts w:cs="Arial"/>
                <w:noProof/>
              </w:rPr>
              <w:t>Adopt Resolution</w:t>
            </w:r>
            <w:r w:rsidR="0013597C">
              <w:rPr>
                <w:rFonts w:cs="Arial"/>
                <w:noProof/>
              </w:rPr>
              <w:t xml:space="preserve">s, authorize the Chair to execute agreements with the Cities of Dorris, Dunsmuir, Etna, Fort Jones, Montague, Mount Shasta, Weed, and Yreka, </w:t>
            </w:r>
            <w:r w:rsidR="0013597C" w:rsidRPr="0013597C">
              <w:rPr>
                <w:rFonts w:cs="Arial"/>
                <w:noProof/>
              </w:rPr>
              <w:t xml:space="preserve">authorize </w:t>
            </w:r>
            <w:r w:rsidR="0013597C">
              <w:rPr>
                <w:rFonts w:cs="Arial"/>
                <w:noProof/>
              </w:rPr>
              <w:t xml:space="preserve">the </w:t>
            </w:r>
            <w:r w:rsidR="0013597C" w:rsidRPr="0013597C">
              <w:rPr>
                <w:rFonts w:cs="Arial"/>
                <w:noProof/>
              </w:rPr>
              <w:t>County Administrator to submit application</w:t>
            </w:r>
            <w:r w:rsidR="0013597C">
              <w:rPr>
                <w:rFonts w:cs="Arial"/>
                <w:noProof/>
              </w:rPr>
              <w:t>s</w:t>
            </w:r>
            <w:r w:rsidR="0013597C" w:rsidRPr="0013597C">
              <w:rPr>
                <w:rFonts w:cs="Arial"/>
                <w:noProof/>
              </w:rPr>
              <w:t xml:space="preserve"> </w:t>
            </w:r>
            <w:r w:rsidR="0013597C">
              <w:rPr>
                <w:rFonts w:cs="Arial"/>
                <w:noProof/>
              </w:rPr>
              <w:t xml:space="preserve">on behalf of the above </w:t>
            </w:r>
            <w:r w:rsidR="00D96A67">
              <w:rPr>
                <w:rFonts w:cs="Arial"/>
                <w:noProof/>
              </w:rPr>
              <w:t>cities</w:t>
            </w:r>
            <w:r w:rsidR="0013597C">
              <w:rPr>
                <w:rFonts w:cs="Arial"/>
                <w:noProof/>
              </w:rPr>
              <w:t xml:space="preserve"> </w:t>
            </w:r>
            <w:r w:rsidR="0013597C" w:rsidRPr="0013597C">
              <w:rPr>
                <w:rFonts w:cs="Arial"/>
                <w:noProof/>
              </w:rPr>
              <w:t xml:space="preserve">for </w:t>
            </w:r>
            <w:r w:rsidR="0013597C">
              <w:rPr>
                <w:rFonts w:cs="Arial"/>
                <w:noProof/>
              </w:rPr>
              <w:t xml:space="preserve">the </w:t>
            </w:r>
            <w:r w:rsidR="0013597C" w:rsidRPr="0013597C">
              <w:rPr>
                <w:rFonts w:cs="Arial"/>
                <w:noProof/>
              </w:rPr>
              <w:t>Permanent Local Housing Allocation</w:t>
            </w:r>
            <w:r w:rsidR="00D96A67">
              <w:rPr>
                <w:rFonts w:cs="Arial"/>
                <w:noProof/>
              </w:rPr>
              <w:t>,</w:t>
            </w:r>
            <w:r w:rsidR="0013597C" w:rsidRPr="0013597C">
              <w:rPr>
                <w:rFonts w:cs="Arial"/>
                <w:noProof/>
              </w:rPr>
              <w:t xml:space="preserve"> and approve </w:t>
            </w:r>
            <w:r w:rsidR="00D96A67">
              <w:rPr>
                <w:rFonts w:cs="Arial"/>
                <w:noProof/>
              </w:rPr>
              <w:t>the A</w:t>
            </w:r>
            <w:r w:rsidR="0013597C" w:rsidRPr="0013597C">
              <w:rPr>
                <w:rFonts w:cs="Arial"/>
                <w:noProof/>
              </w:rPr>
              <w:t>uditor to</w:t>
            </w:r>
            <w:r w:rsidR="00D56BAC">
              <w:rPr>
                <w:rFonts w:cs="Arial"/>
                <w:noProof/>
              </w:rPr>
              <w:t xml:space="preserve"> set appropriations and expenditures</w:t>
            </w:r>
            <w:r w:rsidR="0013597C" w:rsidRPr="0013597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3597C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11082"/>
    <w:rsid w:val="00630A78"/>
    <w:rsid w:val="006331AA"/>
    <w:rsid w:val="006376C3"/>
    <w:rsid w:val="00645B7E"/>
    <w:rsid w:val="00662F60"/>
    <w:rsid w:val="00677610"/>
    <w:rsid w:val="007F15ED"/>
    <w:rsid w:val="00806F0C"/>
    <w:rsid w:val="00826428"/>
    <w:rsid w:val="008514F8"/>
    <w:rsid w:val="00877DC5"/>
    <w:rsid w:val="00880E05"/>
    <w:rsid w:val="00887B36"/>
    <w:rsid w:val="008B0257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46FCC"/>
    <w:rsid w:val="00C6215D"/>
    <w:rsid w:val="00C8022D"/>
    <w:rsid w:val="00CA4F55"/>
    <w:rsid w:val="00CA51DF"/>
    <w:rsid w:val="00CE42D0"/>
    <w:rsid w:val="00D07DC0"/>
    <w:rsid w:val="00D33D82"/>
    <w:rsid w:val="00D5364A"/>
    <w:rsid w:val="00D56BAC"/>
    <w:rsid w:val="00D62338"/>
    <w:rsid w:val="00D634BB"/>
    <w:rsid w:val="00D7096F"/>
    <w:rsid w:val="00D96A67"/>
    <w:rsid w:val="00DE216E"/>
    <w:rsid w:val="00DF2C0D"/>
    <w:rsid w:val="00DF4076"/>
    <w:rsid w:val="00DF6B41"/>
    <w:rsid w:val="00E208BE"/>
    <w:rsid w:val="00E319AD"/>
    <w:rsid w:val="00E37C42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7456464b-af1a-4679-95cd-3928cc01181e"/>
    <ds:schemaRef ds:uri="http://purl.org/dc/elements/1.1/"/>
    <ds:schemaRef ds:uri="0710bbcc-2101-40f2-baab-5d0930ad47e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Maddelynn Bryan</cp:lastModifiedBy>
  <cp:revision>8</cp:revision>
  <cp:lastPrinted>2022-09-26T22:31:00Z</cp:lastPrinted>
  <dcterms:created xsi:type="dcterms:W3CDTF">2022-09-26T21:45:00Z</dcterms:created>
  <dcterms:modified xsi:type="dcterms:W3CDTF">2022-09-26T23:03:00Z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