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92B21">
              <w:rPr>
                <w:rFonts w:cs="Arial"/>
                <w:b/>
                <w:sz w:val="20"/>
                <w:szCs w:val="20"/>
              </w:rPr>
            </w:r>
            <w:r w:rsidR="00192B2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3621B51" w:rsidR="009A58CF" w:rsidRPr="004E6635" w:rsidRDefault="00BD62CB" w:rsidP="00BD62C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18</w:t>
            </w:r>
            <w:r w:rsidR="00401BE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92B21">
              <w:rPr>
                <w:rFonts w:cs="Arial"/>
                <w:b/>
                <w:sz w:val="20"/>
                <w:szCs w:val="20"/>
              </w:rPr>
            </w:r>
            <w:r w:rsidR="00192B2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2D14D46" w:rsidR="00C8022D" w:rsidRPr="004E6635" w:rsidRDefault="00BD62C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Administration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5C8C703" w14:textId="15DFB608" w:rsidR="00877DC5" w:rsidRPr="00401BE8" w:rsidRDefault="00FE3838" w:rsidP="00FE383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County staff is requesting Board approval of a resolution recognizing </w:t>
            </w:r>
            <w:r w:rsidR="00BD62CB">
              <w:rPr>
                <w:rFonts w:cs="Arial"/>
                <w:sz w:val="20"/>
                <w:szCs w:val="20"/>
              </w:rPr>
              <w:t>November 6</w:t>
            </w:r>
            <w:r w:rsidR="00BD62CB" w:rsidRPr="00BD62CB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BD62CB">
              <w:rPr>
                <w:rFonts w:cs="Arial"/>
                <w:sz w:val="20"/>
                <w:szCs w:val="20"/>
              </w:rPr>
              <w:t xml:space="preserve"> through November 12</w:t>
            </w:r>
            <w:r w:rsidR="00BD62CB" w:rsidRPr="00BD62CB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BD62CB">
              <w:rPr>
                <w:rFonts w:cs="Arial"/>
                <w:sz w:val="20"/>
                <w:szCs w:val="20"/>
              </w:rPr>
              <w:t xml:space="preserve"> as Childhood Cancer Awareness Week in Siskiyou County.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5061938" w:rsidR="004242AC" w:rsidRPr="004E6635" w:rsidRDefault="00BD62C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2B21">
              <w:rPr>
                <w:rFonts w:cs="Arial"/>
                <w:sz w:val="18"/>
                <w:szCs w:val="18"/>
              </w:rPr>
            </w:r>
            <w:r w:rsidR="00192B2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2B21">
              <w:rPr>
                <w:rFonts w:cs="Arial"/>
                <w:sz w:val="18"/>
                <w:szCs w:val="18"/>
              </w:rPr>
            </w:r>
            <w:r w:rsidR="00192B2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2B21">
              <w:rPr>
                <w:rFonts w:cs="Arial"/>
                <w:sz w:val="18"/>
                <w:szCs w:val="18"/>
              </w:rPr>
            </w:r>
            <w:r w:rsidR="00192B2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2B21">
              <w:rPr>
                <w:rFonts w:cs="Arial"/>
                <w:sz w:val="18"/>
                <w:szCs w:val="18"/>
              </w:rPr>
            </w:r>
            <w:r w:rsidR="00192B2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D42EFAE" w:rsidR="00677610" w:rsidRPr="004E6635" w:rsidRDefault="00BD62CB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requests the Board adopt the Resolution and authorize the Chair to sign.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92B2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62CB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9A50FD-FBA3-467D-8547-C89CDEDB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2022-10-10T14:46:00Z</dcterms:created>
  <dcterms:modified xsi:type="dcterms:W3CDTF">2022-10-10T14:46:00Z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