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1CF19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517A">
              <w:rPr>
                <w:rFonts w:cs="Arial"/>
                <w:b/>
                <w:sz w:val="20"/>
                <w:szCs w:val="20"/>
              </w:rPr>
            </w:r>
            <w:r w:rsidR="0006517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7377E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517A">
              <w:rPr>
                <w:rFonts w:cs="Arial"/>
                <w:b/>
                <w:sz w:val="20"/>
                <w:szCs w:val="20"/>
              </w:rPr>
              <w:t>September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DC0E2B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517A">
              <w:rPr>
                <w:rFonts w:cs="Arial"/>
                <w:b/>
                <w:sz w:val="20"/>
                <w:szCs w:val="20"/>
              </w:rPr>
            </w:r>
            <w:r w:rsidR="0006517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57967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03463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2C52">
              <w:rPr>
                <w:rFonts w:cs="Arial"/>
                <w:b/>
                <w:sz w:val="20"/>
                <w:szCs w:val="20"/>
              </w:rPr>
              <w:t>Dr. Sarah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F7CB1ED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52C52">
              <w:rPr>
                <w:rFonts w:cs="Arial"/>
                <w:sz w:val="20"/>
                <w:szCs w:val="20"/>
              </w:rPr>
              <w:t>Siskiyou County Health and Human Services (SCHHSA) requesting permission to contiunue with a Memorandum of Understanding (MOU) between SCHHSA and Siskiyou County District Attorney (DA) to provide services associated with the prosecution of individuals who reieved CalWORKs/or CalFresh(Food Stamps) benefits fraudulently. Federal and state regulations provide provisions for prosecution in Pulbic Assistance programs. These services are needed to ensure Public Assistance benefits are b</w:t>
            </w:r>
            <w:r w:rsidR="00E56F3F">
              <w:rPr>
                <w:rFonts w:cs="Arial"/>
                <w:sz w:val="20"/>
                <w:szCs w:val="20"/>
              </w:rPr>
              <w:t>e</w:t>
            </w:r>
            <w:r w:rsidR="00A52C52">
              <w:rPr>
                <w:rFonts w:cs="Arial"/>
                <w:sz w:val="20"/>
                <w:szCs w:val="20"/>
              </w:rPr>
              <w:t>ing received and used appropriately per regulations. SCHHSA and the DA have maintained this MOU since July 1, 2015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17A">
              <w:rPr>
                <w:rFonts w:cs="Arial"/>
                <w:sz w:val="18"/>
                <w:szCs w:val="18"/>
              </w:rPr>
            </w:r>
            <w:r w:rsidR="000651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C47B75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17A">
              <w:rPr>
                <w:rFonts w:cs="Arial"/>
                <w:sz w:val="18"/>
                <w:szCs w:val="18"/>
              </w:rPr>
            </w:r>
            <w:r w:rsidR="000651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9347D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E56F3F">
              <w:rPr>
                <w:rFonts w:cs="Arial"/>
                <w:sz w:val="18"/>
                <w:szCs w:val="18"/>
              </w:rPr>
              <w:t>25,000.00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567381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6F3F">
              <w:rPr>
                <w:rFonts w:cs="Arial"/>
                <w:sz w:val="18"/>
                <w:szCs w:val="18"/>
              </w:rPr>
              <w:t>795000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43FFDD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6F3F">
              <w:rPr>
                <w:rFonts w:cs="Arial"/>
                <w:sz w:val="18"/>
                <w:szCs w:val="18"/>
              </w:rPr>
              <w:t>Transfer Out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60A5DE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6F3F">
              <w:rPr>
                <w:rFonts w:cs="Arial"/>
                <w:noProof/>
                <w:sz w:val="18"/>
                <w:szCs w:val="18"/>
              </w:rPr>
              <w:t>8088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17A">
              <w:rPr>
                <w:rFonts w:cs="Arial"/>
                <w:sz w:val="18"/>
                <w:szCs w:val="18"/>
              </w:rPr>
            </w:r>
            <w:r w:rsidR="000651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517A">
              <w:rPr>
                <w:rFonts w:cs="Arial"/>
                <w:sz w:val="18"/>
                <w:szCs w:val="18"/>
              </w:rPr>
            </w:r>
            <w:r w:rsidR="000651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8E911D9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6F3F">
              <w:rPr>
                <w:rFonts w:cs="Arial"/>
                <w:sz w:val="20"/>
                <w:szCs w:val="20"/>
              </w:rPr>
              <w:t>Transfer in FUND 1006  ORG  201160  ACCOUNT 595000 ACTIVITY CODE 8088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5469FB" w:rsidR="00677610" w:rsidRPr="004E6635" w:rsidRDefault="004C3523" w:rsidP="00FA076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FA0765">
              <w:rPr>
                <w:rFonts w:cs="Arial"/>
                <w:noProof/>
              </w:rPr>
              <w:t xml:space="preserve">Memorandum of Understandinig for prosecution services for welfare fraud between Siskiyou County Health and Human Services Agency and Siskiyou County District Attorney, effective July 1, 2022 through June 30, 2027.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517A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C52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6F3F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0765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3</cp:revision>
  <cp:lastPrinted>2015-01-16T16:51:00Z</cp:lastPrinted>
  <dcterms:created xsi:type="dcterms:W3CDTF">2022-07-15T23:21:00Z</dcterms:created>
  <dcterms:modified xsi:type="dcterms:W3CDTF">2022-08-05T15:23:00Z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