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B031E">
              <w:rPr>
                <w:rFonts w:cs="Arial"/>
                <w:b/>
                <w:sz w:val="20"/>
                <w:szCs w:val="20"/>
              </w:rPr>
            </w:r>
            <w:r w:rsidR="007B031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531BDE5" w:rsidR="009A58CF" w:rsidRPr="004E6635" w:rsidRDefault="004C3523" w:rsidP="001253E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53EA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009C31B" w:rsidR="009A58CF" w:rsidRPr="004E6635" w:rsidRDefault="004C3523" w:rsidP="001253E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53EA">
              <w:rPr>
                <w:rFonts w:cs="Arial"/>
                <w:b/>
                <w:noProof/>
                <w:sz w:val="20"/>
                <w:szCs w:val="20"/>
              </w:rPr>
              <w:t>08/09/2022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00919D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253EA" w:rsidRPr="004E6635">
              <w:rPr>
                <w:rFonts w:cs="Arial"/>
                <w:b/>
                <w:sz w:val="20"/>
                <w:szCs w:val="20"/>
              </w:rPr>
            </w:r>
            <w:r w:rsidR="007B031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B888543" w:rsidR="00593663" w:rsidRPr="004E6635" w:rsidRDefault="004C3523" w:rsidP="000B43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43D7">
              <w:rPr>
                <w:rFonts w:cs="Arial"/>
                <w:b/>
                <w:noProof/>
                <w:sz w:val="20"/>
                <w:szCs w:val="20"/>
              </w:rPr>
              <w:t>Joy Hall, Flood Control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56A303" w:rsidR="00593663" w:rsidRPr="004E6635" w:rsidRDefault="004C3523" w:rsidP="000B43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43D7">
              <w:rPr>
                <w:rFonts w:cs="Arial"/>
                <w:b/>
                <w:noProof/>
                <w:sz w:val="20"/>
                <w:szCs w:val="20"/>
              </w:rPr>
              <w:t>842-8259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DC02215" w:rsidR="00593663" w:rsidRPr="004E6635" w:rsidRDefault="004C3523" w:rsidP="000B43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43D7">
              <w:rPr>
                <w:rFonts w:cs="Arial"/>
                <w:b/>
                <w:noProof/>
                <w:sz w:val="20"/>
                <w:szCs w:val="20"/>
              </w:rPr>
              <w:t>190 Greenhorn Rd.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5D96F1" w:rsidR="00C8022D" w:rsidRPr="004E6635" w:rsidRDefault="004C3523" w:rsidP="000B43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43D7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D99CDC" w14:textId="3C735A4A" w:rsidR="000B43D7" w:rsidRDefault="004C3523" w:rsidP="000B43D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43D7">
              <w:rPr>
                <w:rFonts w:cs="Arial"/>
                <w:noProof/>
                <w:sz w:val="20"/>
                <w:szCs w:val="20"/>
              </w:rPr>
              <w:t>Deadwood Conservation Camp Program MOU &amp; Program Project Request</w:t>
            </w:r>
          </w:p>
          <w:p w14:paraId="1B49419D" w14:textId="3D905AFE" w:rsidR="000B43D7" w:rsidRDefault="000B43D7" w:rsidP="000B43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Siskiyou County Flood Control and Water Conservation District has contracted with the </w:t>
            </w:r>
            <w:proofErr w:type="spellStart"/>
            <w:r w:rsidR="007B031E">
              <w:rPr>
                <w:rFonts w:cs="Arial"/>
                <w:sz w:val="20"/>
                <w:szCs w:val="20"/>
              </w:rPr>
              <w:t>CalFire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- Deadwood Conse</w:t>
            </w:r>
            <w:r w:rsidR="007B031E">
              <w:rPr>
                <w:rFonts w:cs="Arial"/>
                <w:sz w:val="20"/>
                <w:szCs w:val="20"/>
              </w:rPr>
              <w:t>rvation</w:t>
            </w:r>
            <w:r>
              <w:rPr>
                <w:rFonts w:cs="Arial"/>
                <w:sz w:val="20"/>
                <w:szCs w:val="20"/>
              </w:rPr>
              <w:t xml:space="preserve"> Camp to perform work such as fuel management, hazardous/fire reduction, and trail maintenance.</w:t>
            </w:r>
          </w:p>
          <w:p w14:paraId="6D2B5C72" w14:textId="77777777" w:rsidR="000B43D7" w:rsidRDefault="000B43D7" w:rsidP="000B43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MOU is to continue </w:t>
            </w:r>
            <w:proofErr w:type="spellStart"/>
            <w:r>
              <w:rPr>
                <w:rFonts w:cs="Arial"/>
                <w:sz w:val="20"/>
                <w:szCs w:val="20"/>
              </w:rPr>
              <w:t>clean up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efforts around Lake Siskiyou and other District Properties.  This MOU will be effective from July 1, 2022 to June 30, 2027</w:t>
            </w:r>
          </w:p>
          <w:p w14:paraId="776D638D" w14:textId="77777777" w:rsidR="007B031E" w:rsidRDefault="000B43D7" w:rsidP="000B43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Program Project Request is for the term of July 1, 2022 to June 30, 2023 in the not to exceed amount of $</w:t>
            </w:r>
            <w:r w:rsidR="007B031E">
              <w:rPr>
                <w:rFonts w:cs="Arial"/>
                <w:sz w:val="20"/>
                <w:szCs w:val="20"/>
              </w:rPr>
              <w:t>9,985.36</w:t>
            </w:r>
          </w:p>
          <w:p w14:paraId="063F644E" w14:textId="5B7C46B1" w:rsidR="00877DC5" w:rsidRPr="004E6635" w:rsidRDefault="007B031E" w:rsidP="007B031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Attached for the Board's consideration is a resolution authorizing the signature of the MOU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31E">
              <w:rPr>
                <w:rFonts w:cs="Arial"/>
                <w:sz w:val="18"/>
                <w:szCs w:val="18"/>
              </w:rPr>
            </w:r>
            <w:r w:rsidR="007B03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32B1B5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31E" w:rsidRPr="004E6635">
              <w:rPr>
                <w:rFonts w:cs="Arial"/>
                <w:sz w:val="18"/>
                <w:szCs w:val="18"/>
              </w:rPr>
            </w:r>
            <w:r w:rsidR="007B03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B51FDD8" w:rsidR="00506225" w:rsidRPr="004E6635" w:rsidRDefault="00506225" w:rsidP="007B03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031E">
              <w:rPr>
                <w:rFonts w:cs="Arial"/>
                <w:sz w:val="18"/>
                <w:szCs w:val="18"/>
              </w:rPr>
              <w:t>$9,985.36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57E380A" w:rsidR="004242AC" w:rsidRPr="004E6635" w:rsidRDefault="004242AC" w:rsidP="007B03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031E">
              <w:rPr>
                <w:rFonts w:cs="Arial"/>
                <w:noProof/>
                <w:sz w:val="18"/>
                <w:szCs w:val="18"/>
              </w:rPr>
              <w:t>2501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B82328B" w:rsidR="004242AC" w:rsidRPr="004E6635" w:rsidRDefault="004242AC" w:rsidP="007B03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031E">
              <w:rPr>
                <w:rFonts w:cs="Arial"/>
                <w:noProof/>
                <w:sz w:val="18"/>
                <w:szCs w:val="18"/>
              </w:rPr>
              <w:t>Flood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1DF25C1" w:rsidR="004242AC" w:rsidRPr="004E6635" w:rsidRDefault="004242AC" w:rsidP="007B031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031E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0370A5F" w:rsidR="004242AC" w:rsidRPr="004E6635" w:rsidRDefault="004242AC" w:rsidP="007B031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031E">
              <w:rPr>
                <w:rFonts w:cs="Arial"/>
                <w:noProof/>
                <w:sz w:val="18"/>
                <w:szCs w:val="18"/>
              </w:rPr>
              <w:t>Flood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58E95F1" w:rsidR="00C040CE" w:rsidRPr="004E6635" w:rsidRDefault="004C3523" w:rsidP="007B03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031E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985716D" w:rsidR="00C040CE" w:rsidRPr="004E6635" w:rsidRDefault="004C3523" w:rsidP="007B03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031E">
              <w:rPr>
                <w:rFonts w:cs="Arial"/>
                <w:sz w:val="18"/>
                <w:szCs w:val="18"/>
              </w:rPr>
              <w:t xml:space="preserve">Prof. </w:t>
            </w:r>
            <w:proofErr w:type="spellStart"/>
            <w:r w:rsidR="007B031E">
              <w:rPr>
                <w:rFonts w:cs="Arial"/>
                <w:sz w:val="18"/>
                <w:szCs w:val="18"/>
              </w:rPr>
              <w:t>Srvs</w:t>
            </w:r>
            <w:proofErr w:type="spellEnd"/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31E">
              <w:rPr>
                <w:rFonts w:cs="Arial"/>
                <w:sz w:val="18"/>
                <w:szCs w:val="18"/>
              </w:rPr>
            </w:r>
            <w:r w:rsidR="007B03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31E">
              <w:rPr>
                <w:rFonts w:cs="Arial"/>
                <w:sz w:val="18"/>
                <w:szCs w:val="18"/>
              </w:rPr>
            </w:r>
            <w:r w:rsidR="007B03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7E4E63F" w:rsidR="00677610" w:rsidRPr="004E6635" w:rsidRDefault="004C3523" w:rsidP="007B031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B031E">
              <w:rPr>
                <w:rFonts w:cs="Arial"/>
              </w:rPr>
              <w:t>Staff requests the approval of the Resolution and MOU and Authorize the CAO or designee to initiate future rate agreements as they pertain to the MOU</w:t>
            </w:r>
            <w:bookmarkStart w:id="21" w:name="_GoBack"/>
            <w:bookmarkEnd w:id="21"/>
            <w:r w:rsidR="007B031E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43D7"/>
    <w:rsid w:val="000D6B91"/>
    <w:rsid w:val="001253EA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B031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0518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F4DF8-36AB-45C5-B5A2-3F0C3E89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3</cp:revision>
  <cp:lastPrinted>2015-01-16T16:51:00Z</cp:lastPrinted>
  <dcterms:created xsi:type="dcterms:W3CDTF">2022-07-27T00:24:00Z</dcterms:created>
  <dcterms:modified xsi:type="dcterms:W3CDTF">2022-07-27T01:01:00Z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