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E7478">
              <w:rPr>
                <w:rFonts w:cs="Arial"/>
                <w:b/>
                <w:sz w:val="20"/>
                <w:szCs w:val="20"/>
              </w:rPr>
            </w:r>
            <w:r w:rsidR="005E747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7687A9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June 21,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E7478">
              <w:rPr>
                <w:rFonts w:cs="Arial"/>
                <w:b/>
                <w:sz w:val="20"/>
                <w:szCs w:val="20"/>
              </w:rPr>
            </w:r>
            <w:r w:rsidR="005E747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0952E0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7478" w:rsidRPr="005E7478">
              <w:rPr>
                <w:rFonts w:cs="Arial"/>
                <w:b/>
                <w:sz w:val="20"/>
                <w:szCs w:val="20"/>
              </w:rPr>
              <w:t>Trish Barbieri, HHSA Social Services Division (SSD)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44E3D9E" w:rsidR="00877DC5" w:rsidRPr="004E6635" w:rsidRDefault="004C3523" w:rsidP="005E747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7478" w:rsidRPr="005E7478">
              <w:rPr>
                <w:rFonts w:cs="Arial"/>
                <w:noProof/>
                <w:sz w:val="20"/>
                <w:szCs w:val="20"/>
              </w:rPr>
              <w:t xml:space="preserve">The Workforce Innovation and Opportunity Act of 2014 (WIOA), established local Workforce Development Boards, which are responsible for setting policy and overseeing workforce development programs for a workforce development area. The Northern Rural Training and Employment Consortium (NoRTEC), also known as the Workforce Development Board, was formed through a Joint Powers Agreement (JPA) to provide oversight, guidance and direction for the federal WIOA in an 11-county region. The workforce development area includes Butte, Del Norte, Lassen, Modoc, Nevada, Plumas, Shasta, Sierra, Siskiyou, Tehama, and Trinity Counties. WIOA requires an MOU between the NoRTEC Workforce partners and the America's Job Centers of California (AJCC) partners concerning the operations of the AJCC delivery system. The Smart Business Center in Weed provides AJCC services in Siskiyou County.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469F01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E7478" w:rsidRPr="004E6635">
              <w:rPr>
                <w:rFonts w:cs="Arial"/>
                <w:sz w:val="18"/>
                <w:szCs w:val="18"/>
              </w:rPr>
            </w:r>
            <w:r w:rsidR="005E747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5290C5D8"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sidRPr="005E7478">
              <w:rPr>
                <w:rFonts w:cs="Arial"/>
                <w:sz w:val="18"/>
                <w:szCs w:val="18"/>
              </w:rPr>
              <w:t xml:space="preserve">This is a no-cost MOU as HHSA SSD is a non-co-located partner at the AJCC and is not </w:t>
            </w:r>
            <w:proofErr w:type="spellStart"/>
            <w:r w:rsidR="005E7478" w:rsidRPr="005E7478">
              <w:rPr>
                <w:rFonts w:cs="Arial"/>
                <w:sz w:val="18"/>
                <w:szCs w:val="18"/>
              </w:rPr>
              <w:t>requried</w:t>
            </w:r>
            <w:proofErr w:type="spellEnd"/>
            <w:r w:rsidR="005E7478" w:rsidRPr="005E7478">
              <w:rPr>
                <w:rFonts w:cs="Arial"/>
                <w:sz w:val="18"/>
                <w:szCs w:val="18"/>
              </w:rPr>
              <w:t xml:space="preserve"> to contribute to operating or infrastructure costs </w:t>
            </w:r>
            <w:proofErr w:type="gramStart"/>
            <w:r w:rsidR="005E7478" w:rsidRPr="005E7478">
              <w:rPr>
                <w:rFonts w:cs="Arial"/>
                <w:sz w:val="18"/>
                <w:szCs w:val="18"/>
              </w:rPr>
              <w:t>at this time</w:t>
            </w:r>
            <w:proofErr w:type="gramEnd"/>
            <w:r w:rsidR="005E7478" w:rsidRPr="005E7478">
              <w:rPr>
                <w:rFonts w:cs="Arial"/>
                <w:sz w:val="18"/>
                <w:szCs w:val="18"/>
              </w:rPr>
              <w: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E7478">
              <w:rPr>
                <w:rFonts w:cs="Arial"/>
                <w:sz w:val="18"/>
                <w:szCs w:val="18"/>
              </w:rPr>
            </w:r>
            <w:r w:rsidR="005E747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2367EC1"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B4D490F"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9B5663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BF8FD9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3C5D6A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E9BDF93"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EABC9F9"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005E7478">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E7478">
              <w:rPr>
                <w:rFonts w:cs="Arial"/>
                <w:sz w:val="18"/>
                <w:szCs w:val="18"/>
              </w:rPr>
            </w:r>
            <w:r w:rsidR="005E747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E7478">
              <w:rPr>
                <w:rFonts w:cs="Arial"/>
                <w:sz w:val="18"/>
                <w:szCs w:val="18"/>
              </w:rPr>
            </w:r>
            <w:r w:rsidR="005E747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A344E5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E7478" w:rsidRPr="005E7478">
              <w:rPr>
                <w:rFonts w:cs="Arial"/>
                <w:noProof/>
              </w:rPr>
              <w:t xml:space="preserve">That the Honorable Board and Supervisors approve and the Chair sign the Memorandum of Understanding between the Northern Rural Training and Employment Consortium (NoRTEC) and various parties to the MOU, including Siskiyou County CalWORKs/Temporary Assistance for Needy Families (TANF) Program, effective July 1, 2022 through June 30, 2024.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E7478"/>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2022-06-13T15:24:00Z</dcterms:created>
  <dcterms:modified xsi:type="dcterms:W3CDTF">2022-06-13T15:24:00Z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