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7395">
              <w:rPr>
                <w:rFonts w:cs="Arial"/>
                <w:b/>
                <w:sz w:val="20"/>
                <w:szCs w:val="20"/>
              </w:rPr>
            </w:r>
            <w:r w:rsidR="00D57395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3A7511C4" w:rsidR="009A58CF" w:rsidRPr="004E6635" w:rsidRDefault="00083C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</w:t>
            </w:r>
            <w:r w:rsidR="00A70A63">
              <w:rPr>
                <w:rFonts w:cs="Arial"/>
                <w:b/>
                <w:sz w:val="20"/>
                <w:szCs w:val="20"/>
              </w:rPr>
              <w:t>5/17</w:t>
            </w:r>
            <w:r>
              <w:rPr>
                <w:rFonts w:cs="Arial"/>
                <w:b/>
                <w:sz w:val="20"/>
                <w:szCs w:val="20"/>
              </w:rPr>
              <w:t>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57395">
              <w:rPr>
                <w:rFonts w:cs="Arial"/>
                <w:b/>
                <w:sz w:val="20"/>
                <w:szCs w:val="20"/>
              </w:rPr>
            </w:r>
            <w:r w:rsidR="00D5739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2A67CEC7" w:rsidR="00877DC5" w:rsidRPr="004E6635" w:rsidRDefault="00D070E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A70A63">
              <w:rPr>
                <w:rFonts w:cs="Arial"/>
                <w:sz w:val="20"/>
                <w:szCs w:val="20"/>
              </w:rPr>
              <w:t>1.16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A70A63">
              <w:rPr>
                <w:rFonts w:cs="Arial"/>
                <w:sz w:val="20"/>
                <w:szCs w:val="20"/>
              </w:rPr>
              <w:t>Town Center (C-C) to Light Industrial (M-M</w:t>
            </w:r>
            <w:r w:rsidR="00BD0703">
              <w:rPr>
                <w:rFonts w:cs="Arial"/>
                <w:sz w:val="20"/>
                <w:szCs w:val="20"/>
              </w:rPr>
              <w:t>)</w:t>
            </w:r>
            <w:r w:rsidR="00192C55">
              <w:rPr>
                <w:rFonts w:cs="Arial"/>
                <w:sz w:val="20"/>
                <w:szCs w:val="20"/>
              </w:rPr>
              <w:t xml:space="preserve">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</w:t>
            </w:r>
            <w:r w:rsidR="00A70A63">
              <w:rPr>
                <w:rFonts w:cs="Arial"/>
                <w:sz w:val="20"/>
                <w:szCs w:val="20"/>
              </w:rPr>
              <w:t xml:space="preserve">at </w:t>
            </w:r>
            <w:r w:rsidR="00A70A63" w:rsidRPr="00A70A63">
              <w:rPr>
                <w:rFonts w:cs="Arial"/>
                <w:sz w:val="20"/>
                <w:szCs w:val="20"/>
              </w:rPr>
              <w:t xml:space="preserve">712 Fourth Street in Grenada on APN: 038-448-021; Township 44 North, Range 6 West, Section 22. </w:t>
            </w:r>
            <w:r w:rsidR="00B74E48">
              <w:rPr>
                <w:rFonts w:cs="Arial"/>
                <w:sz w:val="20"/>
                <w:szCs w:val="20"/>
              </w:rPr>
              <w:t xml:space="preserve">The project was considered by the Planning Commission at a public hearing on </w:t>
            </w:r>
            <w:r w:rsidR="00A70A63">
              <w:rPr>
                <w:rFonts w:cs="Arial"/>
                <w:sz w:val="20"/>
                <w:szCs w:val="20"/>
              </w:rPr>
              <w:t>April 20</w:t>
            </w:r>
            <w:r w:rsidR="00BD0703">
              <w:rPr>
                <w:rFonts w:cs="Arial"/>
                <w:sz w:val="20"/>
                <w:szCs w:val="20"/>
              </w:rPr>
              <w:t>, 2022</w:t>
            </w:r>
            <w:r w:rsidR="00B74E48">
              <w:rPr>
                <w:rFonts w:cs="Arial"/>
                <w:sz w:val="20"/>
                <w:szCs w:val="20"/>
              </w:rPr>
              <w:t>. Following the public hearing, the Planning Commission voted unanimously to adopt Resolution PC 202</w:t>
            </w:r>
            <w:r w:rsidR="00A70A63">
              <w:rPr>
                <w:rFonts w:cs="Arial"/>
                <w:sz w:val="20"/>
                <w:szCs w:val="20"/>
              </w:rPr>
              <w:t>2-007</w:t>
            </w:r>
            <w:r w:rsidR="00B74E48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BD0703">
              <w:rPr>
                <w:rFonts w:cs="Arial"/>
                <w:sz w:val="20"/>
                <w:szCs w:val="20"/>
              </w:rPr>
              <w:t>1-</w:t>
            </w:r>
            <w:r w:rsidR="00A70A63">
              <w:rPr>
                <w:rFonts w:cs="Arial"/>
                <w:sz w:val="20"/>
                <w:szCs w:val="20"/>
              </w:rPr>
              <w:t>11</w:t>
            </w:r>
            <w:r w:rsidR="006E2467">
              <w:rPr>
                <w:rFonts w:cs="Arial"/>
                <w:sz w:val="20"/>
                <w:szCs w:val="20"/>
              </w:rPr>
              <w:t>)</w:t>
            </w:r>
            <w:r w:rsidR="00B74E48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395">
              <w:rPr>
                <w:rFonts w:cs="Arial"/>
                <w:sz w:val="18"/>
                <w:szCs w:val="18"/>
              </w:rPr>
            </w:r>
            <w:r w:rsidR="00D57395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395">
              <w:rPr>
                <w:rFonts w:cs="Arial"/>
                <w:sz w:val="18"/>
                <w:szCs w:val="18"/>
              </w:rPr>
            </w:r>
            <w:r w:rsidR="00D573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395">
              <w:rPr>
                <w:rFonts w:cs="Arial"/>
                <w:sz w:val="18"/>
                <w:szCs w:val="18"/>
              </w:rPr>
            </w:r>
            <w:r w:rsidR="00D573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57395">
              <w:rPr>
                <w:rFonts w:cs="Arial"/>
                <w:sz w:val="18"/>
                <w:szCs w:val="18"/>
              </w:rPr>
            </w:r>
            <w:r w:rsidR="00D573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2B2DB7A5" w:rsidR="00677610" w:rsidRPr="00B177D7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177D7">
              <w:rPr>
                <w:rFonts w:cs="Arial"/>
                <w:sz w:val="22"/>
                <w:szCs w:val="22"/>
              </w:rPr>
              <w:t xml:space="preserve">Introduce, waive, and approve the first reading of the proposed </w:t>
            </w:r>
            <w:r w:rsidR="00D57395">
              <w:rPr>
                <w:rFonts w:cs="Arial"/>
                <w:sz w:val="22"/>
                <w:szCs w:val="22"/>
              </w:rPr>
              <w:t>Yates</w:t>
            </w:r>
            <w:r w:rsidRPr="00B177D7">
              <w:rPr>
                <w:rFonts w:cs="Arial"/>
                <w:sz w:val="22"/>
                <w:szCs w:val="22"/>
              </w:rPr>
              <w:t xml:space="preserve"> rezoning to amend Zoning District Map 10-6.205-</w:t>
            </w:r>
            <w:r w:rsidR="00D57395">
              <w:rPr>
                <w:rFonts w:cs="Arial"/>
                <w:sz w:val="22"/>
                <w:szCs w:val="22"/>
              </w:rPr>
              <w:t>251</w:t>
            </w:r>
            <w:r w:rsidR="00B177D7" w:rsidRPr="00B177D7">
              <w:rPr>
                <w:rFonts w:cs="Arial"/>
                <w:sz w:val="22"/>
                <w:szCs w:val="22"/>
              </w:rPr>
              <w:t>; and</w:t>
            </w:r>
          </w:p>
          <w:p w14:paraId="5A72D409" w14:textId="36136A87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B177D7">
              <w:rPr>
                <w:rFonts w:cs="Arial"/>
                <w:sz w:val="22"/>
                <w:szCs w:val="22"/>
              </w:rPr>
              <w:t>Direct the Clerk to schedule a continued public hearing on adoption of the CEQA exemption and a second reading of the ordinance amending Zoning District Map 10-6.205-</w:t>
            </w:r>
            <w:r w:rsidR="00D57395">
              <w:rPr>
                <w:rFonts w:cs="Arial"/>
                <w:sz w:val="22"/>
                <w:szCs w:val="22"/>
              </w:rPr>
              <w:t>251</w:t>
            </w:r>
            <w:r w:rsidRPr="00B177D7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A63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3</TotalTime>
  <Pages>1</Pages>
  <Words>313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4</cp:revision>
  <cp:lastPrinted>2015-01-16T16:51:00Z</cp:lastPrinted>
  <dcterms:created xsi:type="dcterms:W3CDTF">2022-04-26T00:30:00Z</dcterms:created>
  <dcterms:modified xsi:type="dcterms:W3CDTF">2022-04-26T00:32:00Z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