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86A9"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63F908DD" w14:textId="77777777" w:rsidR="00E53F54" w:rsidRPr="005E49DF" w:rsidRDefault="00E53F54" w:rsidP="00A5626D">
      <w:pPr>
        <w:pStyle w:val="Heading1"/>
        <w:spacing w:before="0" w:after="0"/>
      </w:pPr>
      <w:r w:rsidRPr="005E49DF">
        <w:t>AN ORDINANCE OF THE COUNTY OF SISKIYOU</w:t>
      </w:r>
    </w:p>
    <w:p w14:paraId="63D5EFB5" w14:textId="77777777" w:rsidR="00E53F54" w:rsidRPr="005E49DF" w:rsidRDefault="00CF4482" w:rsidP="000F1561">
      <w:pPr>
        <w:pStyle w:val="Heading1"/>
        <w:spacing w:before="0" w:after="0"/>
      </w:pPr>
      <w:r>
        <w:t xml:space="preserve">ADOPTING </w:t>
      </w:r>
      <w:r w:rsidR="00F0656C">
        <w:t>SECTION</w:t>
      </w:r>
      <w:r>
        <w:t>S</w:t>
      </w:r>
      <w:r w:rsidR="00F0656C">
        <w:t xml:space="preserve"> 5</w:t>
      </w:r>
      <w:r>
        <w:t>-14.01 THROUGH 5-14.04</w:t>
      </w:r>
      <w:r w:rsidR="00F0656C">
        <w:t xml:space="preserve"> </w:t>
      </w:r>
      <w:r w:rsidR="00B56ACC">
        <w:t>OF CHAPTER 14 OF TITLE 5</w:t>
      </w:r>
    </w:p>
    <w:p w14:paraId="2159E266" w14:textId="77777777" w:rsidR="00E53F54" w:rsidRPr="005E49DF" w:rsidRDefault="00E53F54" w:rsidP="000F1561">
      <w:pPr>
        <w:pStyle w:val="Heading1"/>
        <w:spacing w:before="0" w:after="0"/>
      </w:pPr>
      <w:r w:rsidRPr="005E49DF">
        <w:t>OF THE SISKIYOU COUNTY CODE</w:t>
      </w:r>
    </w:p>
    <w:p w14:paraId="104F2F43" w14:textId="77777777" w:rsidR="00AE4245" w:rsidRPr="00AE4245" w:rsidRDefault="00E53F54" w:rsidP="000F1561">
      <w:pPr>
        <w:pStyle w:val="Heading1"/>
        <w:spacing w:before="0" w:after="0"/>
      </w:pPr>
      <w:r w:rsidRPr="005E49DF">
        <w:t>RE</w:t>
      </w:r>
      <w:r w:rsidR="00935619">
        <w:t>GARDING OPTING IN TO THE SISKIYOU COUNTY INTEGRATED SOLID WASTE MANAGEMENT REGIONAL AGENCY’S EDIBLE FOOD RECOVERY ORDINANCE</w:t>
      </w:r>
      <w:r w:rsidR="00AE4245">
        <w:br/>
      </w:r>
      <w:bookmarkStart w:id="0" w:name="_GoBack"/>
      <w:bookmarkEnd w:id="0"/>
    </w:p>
    <w:p w14:paraId="48D4C666" w14:textId="77777777" w:rsidR="00AE4245" w:rsidRDefault="00E53F54" w:rsidP="00AE4245">
      <w:pPr>
        <w:ind w:firstLine="720"/>
      </w:pPr>
      <w:r w:rsidRPr="00E53F54">
        <w:t>THE BOARD OF SUPERVISORS OF THE COUNTY OF SISKIYOU ORDAINS AS FOLLOWS:</w:t>
      </w:r>
    </w:p>
    <w:p w14:paraId="25CC2593" w14:textId="39D3623E" w:rsidR="00A14464" w:rsidRDefault="00F0656C" w:rsidP="00F84AF9">
      <w:pPr>
        <w:spacing w:line="240" w:lineRule="auto"/>
        <w:ind w:firstLine="720"/>
      </w:pPr>
      <w:r>
        <w:t>SECTION I:  Section</w:t>
      </w:r>
      <w:r w:rsidR="00CF4482">
        <w:t>s</w:t>
      </w:r>
      <w:r>
        <w:t xml:space="preserve"> 5</w:t>
      </w:r>
      <w:r w:rsidR="00CF4482">
        <w:t>-14.01 through 5-14.04</w:t>
      </w:r>
      <w:r w:rsidR="00B56ACC">
        <w:t>, of Chapter 14, of Title 5</w:t>
      </w:r>
      <w:r w:rsidR="00A5626D">
        <w:t xml:space="preserve"> </w:t>
      </w:r>
      <w:r w:rsidR="00CF4482">
        <w:t>are</w:t>
      </w:r>
      <w:r w:rsidR="00F8497E">
        <w:t xml:space="preserve"> </w:t>
      </w:r>
      <w:r w:rsidR="00A5626D">
        <w:t>hereby</w:t>
      </w:r>
      <w:r w:rsidR="00E53F54">
        <w:t xml:space="preserve"> </w:t>
      </w:r>
      <w:r w:rsidR="00CF4482">
        <w:t xml:space="preserve">adopted </w:t>
      </w:r>
      <w:r w:rsidR="00E53F54">
        <w:t>to read as follows:</w:t>
      </w:r>
    </w:p>
    <w:p w14:paraId="23CA4F2C" w14:textId="77777777" w:rsidR="00CB3DE6" w:rsidRDefault="00CB3DE6" w:rsidP="00F84AF9">
      <w:pPr>
        <w:spacing w:line="240" w:lineRule="auto"/>
        <w:ind w:firstLine="720"/>
      </w:pPr>
    </w:p>
    <w:p w14:paraId="234C0B80" w14:textId="77777777" w:rsidR="00CB3DE6" w:rsidRPr="000A06B4" w:rsidRDefault="00790A41" w:rsidP="00452D01">
      <w:pPr>
        <w:rPr>
          <w:rFonts w:cs="Arial"/>
        </w:rPr>
      </w:pPr>
      <w:r>
        <w:rPr>
          <w:rFonts w:cs="Arial"/>
        </w:rPr>
        <w:t xml:space="preserve">Section </w:t>
      </w:r>
      <w:r w:rsidR="00B56ACC">
        <w:rPr>
          <w:rFonts w:cs="Arial"/>
        </w:rPr>
        <w:t xml:space="preserve">5-14.01. </w:t>
      </w:r>
      <w:r w:rsidR="00CB3DE6" w:rsidRPr="00935619">
        <w:rPr>
          <w:rFonts w:cs="Arial"/>
        </w:rPr>
        <w:t>Purpose and Findings</w:t>
      </w:r>
      <w:r w:rsidR="00CB3DE6" w:rsidRPr="000A06B4">
        <w:rPr>
          <w:rFonts w:cs="Arial"/>
        </w:rPr>
        <w:t>.</w:t>
      </w:r>
    </w:p>
    <w:p w14:paraId="3761F00A" w14:textId="77777777" w:rsidR="00CB3DE6" w:rsidRPr="000A06B4" w:rsidRDefault="00CB3DE6" w:rsidP="00CB3DE6">
      <w:pPr>
        <w:ind w:left="720" w:hanging="720"/>
        <w:rPr>
          <w:rFonts w:cs="Arial"/>
        </w:rPr>
      </w:pPr>
      <w:r w:rsidRPr="000A06B4">
        <w:rPr>
          <w:rFonts w:cs="Arial"/>
          <w:bCs/>
        </w:rPr>
        <w:t>(a)</w:t>
      </w:r>
      <w:r w:rsidRPr="000A06B4">
        <w:rPr>
          <w:rFonts w:cs="Arial"/>
          <w:b/>
        </w:rPr>
        <w:tab/>
      </w:r>
      <w:r w:rsidRPr="00935619">
        <w:rPr>
          <w:rFonts w:cs="Arial"/>
        </w:rPr>
        <w:t>Whereas,</w:t>
      </w:r>
      <w:r w:rsidRPr="000A06B4">
        <w:rPr>
          <w:rFonts w:cs="Arial"/>
          <w:b/>
        </w:rPr>
        <w:t xml:space="preserve"> </w:t>
      </w:r>
      <w:r w:rsidRPr="000A06B4">
        <w:rPr>
          <w:rFonts w:cs="Arial"/>
        </w:rPr>
        <w:t>the purpose of this Ordinance is to comply with certain state laws requiring cities, counties, and special districts providing solid waste collection services to adopt ordinances and take other measures to reduce the amount of organic materials deposited in landfills, more specifically the Short-Lived Climate Pollutants Organic Waste Reduction regulations adopted pursuant to Senate Bill 1383 (Statutes of 2016) set forth in the California Code of Regulations (the “SB 1383 Regulations”); and</w:t>
      </w:r>
    </w:p>
    <w:p w14:paraId="43426E7F" w14:textId="66D3A6ED" w:rsidR="00CB3DE6" w:rsidRPr="000A06B4" w:rsidRDefault="00CB3DE6" w:rsidP="00CB3DE6">
      <w:pPr>
        <w:ind w:left="720" w:hanging="720"/>
        <w:rPr>
          <w:rFonts w:cs="Arial"/>
        </w:rPr>
      </w:pPr>
      <w:r w:rsidRPr="000A06B4">
        <w:rPr>
          <w:rFonts w:cs="Arial"/>
        </w:rPr>
        <w:t>(b)</w:t>
      </w:r>
      <w:r w:rsidRPr="000A06B4">
        <w:rPr>
          <w:rFonts w:cs="Arial"/>
        </w:rPr>
        <w:tab/>
      </w:r>
      <w:r w:rsidRPr="00935619">
        <w:rPr>
          <w:rFonts w:cs="Arial"/>
          <w:bCs/>
        </w:rPr>
        <w:t>Whereas</w:t>
      </w:r>
      <w:r w:rsidRPr="000A06B4">
        <w:rPr>
          <w:rFonts w:cs="Arial"/>
        </w:rPr>
        <w:t xml:space="preserve">, Siskiyou County is a member of the Siskiyou County Integrated Solid Waste Management Regional Agency (“SCWMA”). The SCWMA is a joint powers agency comprised of all the </w:t>
      </w:r>
      <w:r w:rsidR="00647A13">
        <w:rPr>
          <w:rFonts w:cs="Arial"/>
        </w:rPr>
        <w:t>c</w:t>
      </w:r>
      <w:r w:rsidRPr="000A06B4">
        <w:rPr>
          <w:rFonts w:cs="Arial"/>
        </w:rPr>
        <w:t>ities in Siskiyou County</w:t>
      </w:r>
      <w:r w:rsidR="00647A13">
        <w:rPr>
          <w:rFonts w:cs="Arial"/>
        </w:rPr>
        <w:t xml:space="preserve"> (hereinafter “Cities”)</w:t>
      </w:r>
      <w:r w:rsidRPr="000A06B4">
        <w:rPr>
          <w:rFonts w:cs="Arial"/>
        </w:rPr>
        <w:t xml:space="preserve"> and </w:t>
      </w:r>
      <w:r w:rsidR="00647A13">
        <w:rPr>
          <w:rFonts w:cs="Arial"/>
        </w:rPr>
        <w:t xml:space="preserve">Siskiyou </w:t>
      </w:r>
      <w:r w:rsidRPr="000A06B4">
        <w:rPr>
          <w:rFonts w:cs="Arial"/>
        </w:rPr>
        <w:t>County; and</w:t>
      </w:r>
    </w:p>
    <w:p w14:paraId="6695E72F" w14:textId="77777777" w:rsidR="00CB3DE6" w:rsidRPr="000A06B4" w:rsidRDefault="00CB3DE6" w:rsidP="00CB3DE6">
      <w:pPr>
        <w:pStyle w:val="1NumberedA"/>
        <w:spacing w:line="480" w:lineRule="auto"/>
        <w:rPr>
          <w:rFonts w:cs="Arial"/>
        </w:rPr>
      </w:pPr>
      <w:r w:rsidRPr="000A06B4">
        <w:rPr>
          <w:rFonts w:cs="Arial"/>
        </w:rPr>
        <w:lastRenderedPageBreak/>
        <w:t>(c)</w:t>
      </w:r>
      <w:r w:rsidRPr="000A06B4">
        <w:rPr>
          <w:rFonts w:cs="Arial"/>
        </w:rPr>
        <w:tab/>
      </w:r>
      <w:r w:rsidRPr="00FE5959">
        <w:rPr>
          <w:rFonts w:cs="Arial"/>
          <w:bCs/>
        </w:rPr>
        <w:t>Whereas</w:t>
      </w:r>
      <w:r w:rsidRPr="000A06B4">
        <w:rPr>
          <w:rFonts w:cs="Arial"/>
        </w:rPr>
        <w:t>, the SB 1383 Regulations require cities, counties, and special districts providing solid waste collection services to adopt and enforce an ordinance or other enforceable mechanism requiring residents and businesses generating solid waste to participate in an organics collection program provided by the jurisdiction and requiring commercial edible food generators to participate in an edible food recovery program; and</w:t>
      </w:r>
    </w:p>
    <w:p w14:paraId="1FD2E93E" w14:textId="77777777" w:rsidR="00CB3DE6" w:rsidRPr="000A06B4" w:rsidRDefault="00CB3DE6" w:rsidP="00CB3DE6">
      <w:pPr>
        <w:pStyle w:val="1NumberedA"/>
        <w:spacing w:line="480" w:lineRule="auto"/>
        <w:rPr>
          <w:rFonts w:cs="Arial"/>
        </w:rPr>
      </w:pPr>
      <w:r w:rsidRPr="000A06B4">
        <w:rPr>
          <w:rFonts w:cs="Arial"/>
        </w:rPr>
        <w:t>(d)</w:t>
      </w:r>
      <w:r w:rsidRPr="000A06B4">
        <w:rPr>
          <w:rFonts w:cs="Arial"/>
        </w:rPr>
        <w:tab/>
      </w:r>
      <w:r w:rsidRPr="00FE5959">
        <w:rPr>
          <w:rFonts w:cs="Arial"/>
          <w:bCs/>
        </w:rPr>
        <w:t>Whereas</w:t>
      </w:r>
      <w:r w:rsidRPr="000A06B4">
        <w:rPr>
          <w:rFonts w:cs="Arial"/>
        </w:rPr>
        <w:t xml:space="preserve">, Siskiyou County finds that as a rural community it needs an exemption from the organic collection and organic waste collection program requirements of SB 1383 which would be extremely difficult to implement in this low population density rural community; and </w:t>
      </w:r>
    </w:p>
    <w:p w14:paraId="794AA9F7" w14:textId="77777777" w:rsidR="00CB3DE6" w:rsidRPr="000A06B4" w:rsidRDefault="00B56ACC" w:rsidP="00CB3DE6">
      <w:pPr>
        <w:pStyle w:val="1NumberedA"/>
        <w:spacing w:line="480" w:lineRule="auto"/>
        <w:rPr>
          <w:rFonts w:cs="Arial"/>
        </w:rPr>
      </w:pPr>
      <w:r>
        <w:rPr>
          <w:rFonts w:cs="Arial"/>
        </w:rPr>
        <w:t>(e</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Siskiyou County is applying for a rural exemption, on behalf of the County and all the jurisdictions in the County, from the organic waste collection program requirements of SB 1383 until at least December 31, 2026; and</w:t>
      </w:r>
    </w:p>
    <w:p w14:paraId="40675CA5" w14:textId="77777777" w:rsidR="00CB3DE6" w:rsidRPr="000A06B4" w:rsidRDefault="00B56ACC" w:rsidP="00CB3DE6">
      <w:pPr>
        <w:pStyle w:val="1NumberedA"/>
        <w:spacing w:line="480" w:lineRule="auto"/>
        <w:rPr>
          <w:rFonts w:cs="Arial"/>
        </w:rPr>
      </w:pPr>
      <w:r>
        <w:rPr>
          <w:rFonts w:cs="Arial"/>
        </w:rPr>
        <w:t>(f</w:t>
      </w:r>
      <w:r w:rsidR="00CB3DE6" w:rsidRPr="000A06B4">
        <w:rPr>
          <w:rFonts w:cs="Arial"/>
        </w:rPr>
        <w:t xml:space="preserve">) </w:t>
      </w:r>
      <w:r w:rsidR="00CB3DE6" w:rsidRPr="000A06B4">
        <w:rPr>
          <w:rFonts w:cs="Arial"/>
        </w:rPr>
        <w:tab/>
      </w:r>
      <w:r w:rsidR="00CB3DE6" w:rsidRPr="00FE5959">
        <w:rPr>
          <w:rFonts w:cs="Arial"/>
          <w:bCs/>
        </w:rPr>
        <w:t>Whereas</w:t>
      </w:r>
      <w:r w:rsidR="00CB3DE6" w:rsidRPr="000A06B4">
        <w:rPr>
          <w:rFonts w:cs="Arial"/>
        </w:rPr>
        <w:t>, all jurisdictions, however, must develop an edible food recovery program.  In response to this mandate, the SCWMA is adopting an ordinance to establish a uniform and comprehensive countywide system to establish the local regulations required by the SB 1383 Regulations concerning regulation of commercial edible food generators, food recovery services and food recovery organizations, including enforcement mechanisms and administrative civil penalties for violations; and</w:t>
      </w:r>
    </w:p>
    <w:p w14:paraId="5859FFC7" w14:textId="61377CD5" w:rsidR="00CB3DE6" w:rsidRPr="000A06B4" w:rsidRDefault="00B56ACC" w:rsidP="00CB3DE6">
      <w:pPr>
        <w:ind w:left="720" w:hanging="720"/>
        <w:rPr>
          <w:rFonts w:cs="Arial"/>
        </w:rPr>
      </w:pPr>
      <w:r>
        <w:rPr>
          <w:rFonts w:cs="Arial"/>
        </w:rPr>
        <w:t>(g</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xml:space="preserve">, On </w:t>
      </w:r>
      <w:r w:rsidR="00CB3DE6" w:rsidRPr="00B1658E">
        <w:rPr>
          <w:rFonts w:cs="Arial"/>
        </w:rPr>
        <w:t>January 6,</w:t>
      </w:r>
      <w:r w:rsidR="00CB3DE6" w:rsidRPr="000A06B4">
        <w:rPr>
          <w:rFonts w:cs="Arial"/>
        </w:rPr>
        <w:t xml:space="preserve"> 2022</w:t>
      </w:r>
      <w:r w:rsidR="00792140">
        <w:rPr>
          <w:rFonts w:cs="Arial"/>
        </w:rPr>
        <w:t>,</w:t>
      </w:r>
      <w:r w:rsidR="00CB3DE6" w:rsidRPr="000A06B4">
        <w:rPr>
          <w:rFonts w:cs="Arial"/>
        </w:rPr>
        <w:t xml:space="preserve"> the S</w:t>
      </w:r>
      <w:r w:rsidR="00792140">
        <w:rPr>
          <w:rFonts w:cs="Arial"/>
        </w:rPr>
        <w:t>CWMA</w:t>
      </w:r>
      <w:r w:rsidR="00CB3DE6" w:rsidRPr="000A06B4">
        <w:rPr>
          <w:rFonts w:cs="Arial"/>
        </w:rPr>
        <w:t xml:space="preserve"> adopted the Edible Food Recovery Ordinance (“EFRO”), Ordinance </w:t>
      </w:r>
      <w:r w:rsidR="00CB3DE6">
        <w:rPr>
          <w:rFonts w:cs="Arial"/>
        </w:rPr>
        <w:t xml:space="preserve">SWJPA </w:t>
      </w:r>
      <w:r w:rsidR="00CB3DE6" w:rsidRPr="000A06B4">
        <w:rPr>
          <w:rFonts w:cs="Arial"/>
        </w:rPr>
        <w:t>2022-01</w:t>
      </w:r>
      <w:r w:rsidR="00792140">
        <w:rPr>
          <w:rFonts w:cs="Arial"/>
        </w:rPr>
        <w:t xml:space="preserve">found on the Siskiyou County </w:t>
      </w:r>
      <w:r w:rsidR="00792140">
        <w:rPr>
          <w:rFonts w:cs="Arial"/>
        </w:rPr>
        <w:lastRenderedPageBreak/>
        <w:t xml:space="preserve">Website, Sanitation page, under supporting </w:t>
      </w:r>
      <w:r w:rsidR="00452D01">
        <w:rPr>
          <w:rFonts w:cs="Arial"/>
        </w:rPr>
        <w:t>documents. In</w:t>
      </w:r>
      <w:r w:rsidR="00CB3DE6" w:rsidRPr="000A06B4">
        <w:rPr>
          <w:rFonts w:cs="Arial"/>
        </w:rPr>
        <w:t xml:space="preserve"> order for the EFRO to apply in the County,</w:t>
      </w:r>
      <w:r w:rsidR="00CB3DE6" w:rsidRPr="000A06B4">
        <w:rPr>
          <w:rFonts w:cs="Arial"/>
          <w:bCs/>
        </w:rPr>
        <w:t xml:space="preserve"> the </w:t>
      </w:r>
      <w:r w:rsidR="00CB3DE6" w:rsidRPr="000A06B4">
        <w:rPr>
          <w:rFonts w:cs="Arial"/>
        </w:rPr>
        <w:t>County must adopt an ordinance declaring that it will apply within the unincorporated County; and</w:t>
      </w:r>
    </w:p>
    <w:p w14:paraId="0FB66D55" w14:textId="77777777" w:rsidR="00CB3DE6" w:rsidRPr="000A06B4" w:rsidRDefault="00B56ACC" w:rsidP="00CB3DE6">
      <w:pPr>
        <w:ind w:left="720" w:hanging="720"/>
        <w:rPr>
          <w:rFonts w:cs="Arial"/>
        </w:rPr>
      </w:pPr>
      <w:r>
        <w:rPr>
          <w:rFonts w:cs="Arial"/>
        </w:rPr>
        <w:t>(h</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xml:space="preserve">, The </w:t>
      </w:r>
      <w:r w:rsidR="00CB3DE6" w:rsidRPr="000A06B4">
        <w:rPr>
          <w:rFonts w:cs="Arial"/>
          <w:bCs/>
        </w:rPr>
        <w:t>County</w:t>
      </w:r>
      <w:r w:rsidR="00CB3DE6" w:rsidRPr="000A06B4">
        <w:rPr>
          <w:rFonts w:cs="Arial"/>
        </w:rPr>
        <w:t xml:space="preserve"> wishes the EFRO to apply in the County; and</w:t>
      </w:r>
    </w:p>
    <w:p w14:paraId="648D08E7" w14:textId="77777777" w:rsidR="00CB3DE6" w:rsidRPr="000A06B4" w:rsidRDefault="00B56ACC" w:rsidP="00CB3DE6">
      <w:pPr>
        <w:ind w:left="720" w:hanging="720"/>
        <w:rPr>
          <w:rFonts w:cs="Arial"/>
        </w:rPr>
      </w:pPr>
      <w:r>
        <w:rPr>
          <w:rFonts w:cs="Arial"/>
        </w:rPr>
        <w:t>(i</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xml:space="preserve">, The EFRO provides jurisdictions with the option to grant enforcement authority over various of its provisions to agencies specified in the EFRO. The County is making designations by approving a modification to the JPA agreement giving the County of Siskiyou the authority to act as the Designated Enforcement Agency for the SCWMA member agencies for SB 1383 compliance and enforcement and AB 341 compliance reporting; and </w:t>
      </w:r>
    </w:p>
    <w:p w14:paraId="119B7A82" w14:textId="77777777" w:rsidR="00C74F1F" w:rsidRDefault="00B56ACC" w:rsidP="00C74F1F">
      <w:pPr>
        <w:ind w:left="720" w:hanging="720"/>
        <w:rPr>
          <w:rFonts w:cs="Arial"/>
        </w:rPr>
      </w:pPr>
      <w:r>
        <w:rPr>
          <w:rFonts w:cs="Arial"/>
        </w:rPr>
        <w:t>(j</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w:t>
      </w:r>
      <w:r w:rsidR="00CB3DE6" w:rsidRPr="000A06B4">
        <w:rPr>
          <w:rFonts w:cs="Arial"/>
          <w:bCs/>
          <w:i/>
          <w:iCs/>
        </w:rPr>
        <w:t xml:space="preserve"> </w:t>
      </w:r>
      <w:r w:rsidR="00CB3DE6" w:rsidRPr="000A06B4">
        <w:rPr>
          <w:rFonts w:cs="Arial"/>
          <w:bCs/>
        </w:rPr>
        <w:t>Siskiyou County</w:t>
      </w:r>
      <w:r w:rsidR="00CB3DE6" w:rsidRPr="000A06B4">
        <w:rPr>
          <w:rFonts w:cs="Arial"/>
        </w:rPr>
        <w:t xml:space="preserve"> understands that even though </w:t>
      </w:r>
      <w:r w:rsidR="00CB3DE6">
        <w:rPr>
          <w:rFonts w:cs="Arial"/>
        </w:rPr>
        <w:t xml:space="preserve">the Cities are </w:t>
      </w:r>
      <w:r w:rsidR="00CB3DE6" w:rsidRPr="000A06B4">
        <w:rPr>
          <w:rFonts w:cs="Arial"/>
        </w:rPr>
        <w:t xml:space="preserve">delegating SB 1383 enforcement to the County </w:t>
      </w:r>
      <w:r w:rsidR="00CB3DE6">
        <w:rPr>
          <w:rFonts w:cs="Arial"/>
        </w:rPr>
        <w:t xml:space="preserve">and the JPA, </w:t>
      </w:r>
      <w:r w:rsidR="00CB3DE6" w:rsidRPr="000A06B4">
        <w:rPr>
          <w:rFonts w:cs="Arial"/>
        </w:rPr>
        <w:t>on behalf of the SCWMA member agencies, the Ci</w:t>
      </w:r>
      <w:r w:rsidR="00CB3DE6">
        <w:rPr>
          <w:rFonts w:cs="Arial"/>
        </w:rPr>
        <w:t>ties and the County</w:t>
      </w:r>
      <w:r w:rsidR="00CB3DE6" w:rsidRPr="000A06B4">
        <w:rPr>
          <w:rFonts w:cs="Arial"/>
        </w:rPr>
        <w:t xml:space="preserve"> itself </w:t>
      </w:r>
      <w:r w:rsidR="00CB3DE6">
        <w:rPr>
          <w:rFonts w:cs="Arial"/>
        </w:rPr>
        <w:t>are</w:t>
      </w:r>
      <w:r w:rsidR="00CB3DE6" w:rsidRPr="000A06B4">
        <w:rPr>
          <w:rFonts w:cs="Arial"/>
        </w:rPr>
        <w:t xml:space="preserve"> the responsible entit</w:t>
      </w:r>
      <w:r w:rsidR="00CB3DE6">
        <w:rPr>
          <w:rFonts w:cs="Arial"/>
        </w:rPr>
        <w:t>ies</w:t>
      </w:r>
      <w:r w:rsidR="00CB3DE6" w:rsidRPr="000A06B4">
        <w:rPr>
          <w:rFonts w:cs="Arial"/>
        </w:rPr>
        <w:t xml:space="preserve"> for compliance and if CalRecycle enforces for jurisdictional non-compliance, they will enforce on the </w:t>
      </w:r>
      <w:r w:rsidR="00CB3DE6">
        <w:rPr>
          <w:rFonts w:cs="Arial"/>
        </w:rPr>
        <w:t>Cities and the County</w:t>
      </w:r>
      <w:r w:rsidR="00CB3DE6" w:rsidRPr="000A06B4">
        <w:rPr>
          <w:rFonts w:cs="Arial"/>
        </w:rPr>
        <w:t xml:space="preserve"> and not </w:t>
      </w:r>
      <w:r w:rsidR="00CB3DE6">
        <w:rPr>
          <w:rFonts w:cs="Arial"/>
        </w:rPr>
        <w:t xml:space="preserve">on </w:t>
      </w:r>
      <w:r w:rsidR="00CB3DE6" w:rsidRPr="000A06B4">
        <w:rPr>
          <w:rFonts w:cs="Arial"/>
        </w:rPr>
        <w:t xml:space="preserve">the Agency operating on behalf of the </w:t>
      </w:r>
      <w:r w:rsidR="00CB3DE6">
        <w:rPr>
          <w:rFonts w:cs="Arial"/>
        </w:rPr>
        <w:t>Cities and County</w:t>
      </w:r>
      <w:r w:rsidR="00CB3DE6" w:rsidRPr="000A06B4">
        <w:rPr>
          <w:rFonts w:cs="Arial"/>
        </w:rPr>
        <w:t>. The exception to this is County specific requirements which the Count</w:t>
      </w:r>
      <w:r w:rsidR="00CB3DE6">
        <w:rPr>
          <w:rFonts w:cs="Arial"/>
        </w:rPr>
        <w:t>y</w:t>
      </w:r>
      <w:r w:rsidR="00CB3DE6" w:rsidRPr="000A06B4">
        <w:rPr>
          <w:rFonts w:cs="Arial"/>
        </w:rPr>
        <w:t xml:space="preserve"> shall meet.</w:t>
      </w:r>
    </w:p>
    <w:p w14:paraId="6274A129" w14:textId="77777777" w:rsidR="00C74F1F" w:rsidRPr="00FE5959" w:rsidRDefault="00790A41" w:rsidP="00452D01">
      <w:pPr>
        <w:rPr>
          <w:rFonts w:cs="Arial"/>
          <w:bCs/>
        </w:rPr>
      </w:pPr>
      <w:r>
        <w:rPr>
          <w:rFonts w:cs="Arial"/>
          <w:bCs/>
        </w:rPr>
        <w:t xml:space="preserve">Section </w:t>
      </w:r>
      <w:r w:rsidR="00C74F1F">
        <w:rPr>
          <w:rFonts w:cs="Arial"/>
          <w:bCs/>
        </w:rPr>
        <w:t xml:space="preserve">5-14.02. </w:t>
      </w:r>
      <w:r w:rsidR="00C74F1F" w:rsidRPr="00FE5959">
        <w:rPr>
          <w:rFonts w:cs="Arial"/>
          <w:bCs/>
        </w:rPr>
        <w:t>Enforcement Agency Authorization.</w:t>
      </w:r>
    </w:p>
    <w:p w14:paraId="2F5782C7" w14:textId="6789FB8C" w:rsidR="00C74F1F" w:rsidRPr="000A06B4" w:rsidRDefault="00C74F1F" w:rsidP="00C74F1F">
      <w:pPr>
        <w:rPr>
          <w:rFonts w:cs="Arial"/>
        </w:rPr>
      </w:pPr>
      <w:r w:rsidRPr="000A06B4">
        <w:rPr>
          <w:rFonts w:cs="Arial"/>
        </w:rPr>
        <w:t>(a)</w:t>
      </w:r>
      <w:r w:rsidRPr="000A06B4">
        <w:rPr>
          <w:rFonts w:cs="Arial"/>
        </w:rPr>
        <w:tab/>
        <w:t>The S</w:t>
      </w:r>
      <w:r w:rsidR="00792140">
        <w:rPr>
          <w:rFonts w:cs="Arial"/>
        </w:rPr>
        <w:t>CWMA</w:t>
      </w:r>
      <w:r w:rsidRPr="000A06B4">
        <w:rPr>
          <w:rFonts w:cs="Arial"/>
        </w:rPr>
        <w:t xml:space="preserve"> and the County are authorized and designated to carry out the responsibilities specified in the Edible Food Recovery Ordinance </w:t>
      </w:r>
      <w:r w:rsidR="00647A13" w:rsidRPr="00647A13">
        <w:rPr>
          <w:rFonts w:cs="Arial"/>
        </w:rPr>
        <w:t>SWJPA 2022-01</w:t>
      </w:r>
      <w:r w:rsidR="00647A13">
        <w:rPr>
          <w:rFonts w:cs="Arial"/>
        </w:rPr>
        <w:t xml:space="preserve">, </w:t>
      </w:r>
      <w:r w:rsidRPr="00356413">
        <w:rPr>
          <w:rFonts w:cs="Arial"/>
        </w:rPr>
        <w:t>effective January 1, 2022</w:t>
      </w:r>
      <w:r w:rsidRPr="000A06B4">
        <w:rPr>
          <w:rFonts w:cs="Arial"/>
        </w:rPr>
        <w:t>.</w:t>
      </w:r>
    </w:p>
    <w:p w14:paraId="4B40E0D0" w14:textId="77777777" w:rsidR="00C74F1F" w:rsidRPr="000A06B4" w:rsidRDefault="00C74F1F" w:rsidP="00C74F1F">
      <w:pPr>
        <w:rPr>
          <w:rFonts w:cs="Arial"/>
        </w:rPr>
      </w:pPr>
      <w:r w:rsidRPr="000A06B4">
        <w:rPr>
          <w:rFonts w:cs="Arial"/>
        </w:rPr>
        <w:t>(b)</w:t>
      </w:r>
      <w:r w:rsidRPr="000A06B4">
        <w:rPr>
          <w:rFonts w:cs="Arial"/>
        </w:rPr>
        <w:tab/>
        <w:t xml:space="preserve">The authorization and designation above does not limit the County’s authority to </w:t>
      </w:r>
      <w:r w:rsidRPr="000A06B4">
        <w:rPr>
          <w:rFonts w:cs="Arial"/>
        </w:rPr>
        <w:lastRenderedPageBreak/>
        <w:t>independently carry out some or all of the responsibilities designated above. The County retains full authority to implement and enforce the Edible Food Recovery Ordinance</w:t>
      </w:r>
      <w:r w:rsidR="00647A13" w:rsidRPr="00647A13">
        <w:t xml:space="preserve"> </w:t>
      </w:r>
      <w:r w:rsidR="00647A13" w:rsidRPr="00647A13">
        <w:rPr>
          <w:rFonts w:cs="Arial"/>
        </w:rPr>
        <w:t>SWJPA 2022-01</w:t>
      </w:r>
      <w:r w:rsidRPr="000A06B4">
        <w:rPr>
          <w:rFonts w:cs="Arial"/>
        </w:rPr>
        <w:t xml:space="preserve">. </w:t>
      </w:r>
    </w:p>
    <w:p w14:paraId="12FD6135" w14:textId="6C1E49B8" w:rsidR="00C74F1F" w:rsidRDefault="00C74F1F" w:rsidP="00C74F1F">
      <w:pPr>
        <w:rPr>
          <w:rFonts w:cs="Arial"/>
        </w:rPr>
      </w:pPr>
      <w:r w:rsidRPr="000A06B4">
        <w:rPr>
          <w:rFonts w:cs="Arial"/>
        </w:rPr>
        <w:t>(c)</w:t>
      </w:r>
      <w:r w:rsidRPr="000A06B4">
        <w:rPr>
          <w:rFonts w:cs="Arial"/>
        </w:rPr>
        <w:tab/>
        <w:t xml:space="preserve">The Board of Supervisors may authorize and designate other entities to carry out responsibilities under this </w:t>
      </w:r>
      <w:r w:rsidR="00647A13">
        <w:rPr>
          <w:rFonts w:cs="Arial"/>
        </w:rPr>
        <w:t>O</w:t>
      </w:r>
      <w:r w:rsidRPr="000A06B4">
        <w:rPr>
          <w:rFonts w:cs="Arial"/>
        </w:rPr>
        <w:t xml:space="preserve">rdinance and no amendment of this </w:t>
      </w:r>
      <w:r w:rsidR="00647A13">
        <w:rPr>
          <w:rFonts w:cs="Arial"/>
        </w:rPr>
        <w:t>O</w:t>
      </w:r>
      <w:r w:rsidRPr="000A06B4">
        <w:rPr>
          <w:rFonts w:cs="Arial"/>
        </w:rPr>
        <w:t>rdinance shall be required.</w:t>
      </w:r>
    </w:p>
    <w:p w14:paraId="1D86F956" w14:textId="77777777" w:rsidR="00C74F1F" w:rsidRPr="000A06B4" w:rsidRDefault="00C74F1F" w:rsidP="00C74F1F">
      <w:pPr>
        <w:pStyle w:val="1NumberedA"/>
        <w:spacing w:line="480" w:lineRule="auto"/>
        <w:rPr>
          <w:rFonts w:cs="Arial"/>
        </w:rPr>
      </w:pPr>
      <w:r w:rsidRPr="000A06B4">
        <w:rPr>
          <w:rFonts w:cs="Arial"/>
        </w:rPr>
        <w:t>(d)</w:t>
      </w:r>
      <w:r w:rsidRPr="000A06B4">
        <w:rPr>
          <w:rFonts w:cs="Arial"/>
        </w:rPr>
        <w:tab/>
        <w:t>Penalty Amounts for Violations</w:t>
      </w:r>
    </w:p>
    <w:p w14:paraId="5E180BDE" w14:textId="77777777" w:rsidR="00C74F1F" w:rsidRPr="000A06B4" w:rsidRDefault="00C74F1F" w:rsidP="00C74F1F">
      <w:pPr>
        <w:pStyle w:val="2Numbered1"/>
        <w:spacing w:line="480" w:lineRule="auto"/>
      </w:pPr>
      <w:r w:rsidRPr="000A06B4">
        <w:t xml:space="preserve">The penalty levels are as follows: </w:t>
      </w:r>
    </w:p>
    <w:p w14:paraId="5B8C2341" w14:textId="77777777" w:rsidR="00C74F1F" w:rsidRPr="000A06B4" w:rsidRDefault="00C74F1F" w:rsidP="00C74F1F">
      <w:pPr>
        <w:pStyle w:val="2Numbered1"/>
        <w:spacing w:line="480" w:lineRule="auto"/>
      </w:pPr>
      <w:r w:rsidRPr="000A06B4">
        <w:t>(1)</w:t>
      </w:r>
      <w:r w:rsidRPr="000A06B4">
        <w:tab/>
        <w:t xml:space="preserve">For a first violation, the amount of the penalty shall be $100 per violation or such higher amount as may be established by the Enforcement Agency. </w:t>
      </w:r>
    </w:p>
    <w:p w14:paraId="2A316C20" w14:textId="77777777" w:rsidR="00C74F1F" w:rsidRPr="000A06B4" w:rsidRDefault="00C74F1F" w:rsidP="00C74F1F">
      <w:pPr>
        <w:pStyle w:val="2Numbered1"/>
        <w:spacing w:line="480" w:lineRule="auto"/>
      </w:pPr>
      <w:r w:rsidRPr="000A06B4">
        <w:t>(2)</w:t>
      </w:r>
      <w:r w:rsidRPr="000A06B4">
        <w:tab/>
        <w:t>For a second violation, the amount of the penalty shall be $200 per violation or such higher amount as may be established by the Enforcement Agency.</w:t>
      </w:r>
    </w:p>
    <w:p w14:paraId="450DD699" w14:textId="77777777" w:rsidR="00C74F1F" w:rsidRPr="00FE5959" w:rsidRDefault="00C74F1F" w:rsidP="00C74F1F">
      <w:pPr>
        <w:pStyle w:val="2Numbered1"/>
        <w:spacing w:line="480" w:lineRule="auto"/>
      </w:pPr>
      <w:r w:rsidRPr="000A06B4">
        <w:t>(3)</w:t>
      </w:r>
      <w:r w:rsidRPr="000A06B4">
        <w:tab/>
        <w:t xml:space="preserve">For a third or subsequent violation, the amount of the penalty shall be $500 per violation or such higher amount as may be established by the Enforcement Agency. </w:t>
      </w:r>
    </w:p>
    <w:p w14:paraId="3EEE96A8" w14:textId="77777777" w:rsidR="00C74F1F" w:rsidRPr="00FE5959" w:rsidRDefault="00790A41" w:rsidP="00452D01">
      <w:pPr>
        <w:rPr>
          <w:rFonts w:cs="Arial"/>
          <w:bCs/>
        </w:rPr>
      </w:pPr>
      <w:r>
        <w:rPr>
          <w:rFonts w:cs="Arial"/>
          <w:bCs/>
        </w:rPr>
        <w:t xml:space="preserve">Section </w:t>
      </w:r>
      <w:r w:rsidR="00C74F1F">
        <w:rPr>
          <w:rFonts w:cs="Arial"/>
          <w:bCs/>
        </w:rPr>
        <w:t>05-14.03</w:t>
      </w:r>
      <w:r w:rsidR="00C74F1F" w:rsidRPr="00FE5959">
        <w:rPr>
          <w:rFonts w:cs="Arial"/>
          <w:bCs/>
        </w:rPr>
        <w:t>. Severance Clause.</w:t>
      </w:r>
    </w:p>
    <w:p w14:paraId="62167429" w14:textId="16EE7C46" w:rsidR="00C74F1F" w:rsidRPr="006B689A" w:rsidRDefault="00C74F1F" w:rsidP="006B689A">
      <w:pPr>
        <w:pStyle w:val="ListParagraph"/>
        <w:numPr>
          <w:ilvl w:val="0"/>
          <w:numId w:val="1"/>
        </w:numPr>
        <w:rPr>
          <w:rFonts w:cs="Arial"/>
        </w:rPr>
      </w:pPr>
      <w:r w:rsidRPr="006B689A">
        <w:rPr>
          <w:rFonts w:cs="Arial"/>
        </w:rPr>
        <w:t xml:space="preserve">The County declares that each section, sub-section, paragraph, sub-paragraph, sentence, clause and phrase of this </w:t>
      </w:r>
      <w:r w:rsidR="00647A13">
        <w:rPr>
          <w:rFonts w:cs="Arial"/>
        </w:rPr>
        <w:t>O</w:t>
      </w:r>
      <w:r w:rsidRPr="006B689A">
        <w:rPr>
          <w:rFonts w:cs="Arial"/>
        </w:rPr>
        <w:t xml:space="preserve">rdinance is severable and independent of every other section, sub-section, paragraph, sub-paragraph, sentence, clause and phrase of this </w:t>
      </w:r>
      <w:r w:rsidR="00647A13">
        <w:rPr>
          <w:rFonts w:cs="Arial"/>
        </w:rPr>
        <w:t>O</w:t>
      </w:r>
      <w:r w:rsidRPr="006B689A">
        <w:rPr>
          <w:rFonts w:cs="Arial"/>
        </w:rPr>
        <w:t xml:space="preserve">rdinance. If any section, sub-section, paragraph, sub-paragraph, sentence, clause or phrase of this </w:t>
      </w:r>
      <w:r w:rsidR="00647A13">
        <w:rPr>
          <w:rFonts w:cs="Arial"/>
        </w:rPr>
        <w:t>O</w:t>
      </w:r>
      <w:r w:rsidRPr="006B689A">
        <w:rPr>
          <w:rFonts w:cs="Arial"/>
        </w:rPr>
        <w:t xml:space="preserve">rdinance is held invalid, the </w:t>
      </w:r>
      <w:r w:rsidR="00647A13">
        <w:rPr>
          <w:rFonts w:cs="Arial"/>
        </w:rPr>
        <w:lastRenderedPageBreak/>
        <w:t xml:space="preserve">Siskiyou County Board of Supervisors </w:t>
      </w:r>
      <w:r w:rsidRPr="006B689A">
        <w:rPr>
          <w:rFonts w:cs="Arial"/>
        </w:rPr>
        <w:t xml:space="preserve"> declares that it would have adopted the remaining provisions of this </w:t>
      </w:r>
      <w:r w:rsidR="00647A13">
        <w:rPr>
          <w:rFonts w:cs="Arial"/>
        </w:rPr>
        <w:t>O</w:t>
      </w:r>
      <w:r w:rsidRPr="006B689A">
        <w:rPr>
          <w:rFonts w:cs="Arial"/>
        </w:rPr>
        <w:t xml:space="preserve">rdinance irrespective of the portion held invalid, and further declares its express intent that the remaining portions of this </w:t>
      </w:r>
      <w:r w:rsidR="00647A13">
        <w:rPr>
          <w:rFonts w:cs="Arial"/>
        </w:rPr>
        <w:t>O</w:t>
      </w:r>
      <w:r w:rsidRPr="006B689A">
        <w:rPr>
          <w:rFonts w:cs="Arial"/>
        </w:rPr>
        <w:t>rdinance should remain in effect after the invalid portion has been eliminated.</w:t>
      </w:r>
    </w:p>
    <w:p w14:paraId="12732D87" w14:textId="77777777" w:rsidR="00C74F1F" w:rsidRPr="00FE5959" w:rsidRDefault="00790A41" w:rsidP="00452D01">
      <w:pPr>
        <w:rPr>
          <w:rFonts w:cs="Arial"/>
          <w:bCs/>
        </w:rPr>
      </w:pPr>
      <w:r>
        <w:rPr>
          <w:rFonts w:cs="Arial"/>
          <w:bCs/>
        </w:rPr>
        <w:t xml:space="preserve">Section </w:t>
      </w:r>
      <w:r w:rsidR="00C74F1F">
        <w:rPr>
          <w:rFonts w:cs="Arial"/>
          <w:bCs/>
        </w:rPr>
        <w:t>05-14.04.</w:t>
      </w:r>
      <w:r w:rsidR="00C74F1F" w:rsidRPr="00FE5959">
        <w:rPr>
          <w:rFonts w:cs="Arial"/>
          <w:bCs/>
        </w:rPr>
        <w:t xml:space="preserve">  California Environmental Quality Act</w:t>
      </w:r>
    </w:p>
    <w:p w14:paraId="67A64558" w14:textId="77777777" w:rsidR="00C74F1F" w:rsidRPr="006B689A" w:rsidRDefault="00C74F1F" w:rsidP="006B689A">
      <w:pPr>
        <w:pStyle w:val="ListParagraph"/>
        <w:numPr>
          <w:ilvl w:val="0"/>
          <w:numId w:val="2"/>
        </w:numPr>
        <w:rPr>
          <w:rFonts w:cs="Arial"/>
        </w:rPr>
      </w:pPr>
      <w:r w:rsidRPr="006B689A">
        <w:rPr>
          <w:rFonts w:cs="Arial"/>
        </w:rPr>
        <w:t>This Ordinance is adopted pursuant to CalRecycle’s SB 1383 Regulations. The SB 1383 Regulations were the subject of a program environmental impact report (EIR) prepared by CalRecycle, and the activities to be carried out under this Ordinance are entirely within the scope of the SB 1383 Regulations and that EIR.  No mitigation measures identified in the EIR are applicable to Siskiyou County’s enactment of this Ordinance. Moreover, none of the conditions requiring a subsequent or supplemental EIR, as described in Public Resources Code Section 21166 and California Environmental Quality Act (CEQA) Guidelines Sections 15162 and 15163, have occurred. The EIR therefore adequately analyzes any potential environmental effects of the Ordinance and no additional environmental review is required.</w:t>
      </w:r>
    </w:p>
    <w:p w14:paraId="70BF2EBC" w14:textId="77777777" w:rsidR="00F84AF9" w:rsidRDefault="00F84AF9" w:rsidP="00CB3DE6">
      <w:pPr>
        <w:spacing w:line="240" w:lineRule="auto"/>
      </w:pPr>
    </w:p>
    <w:p w14:paraId="7170E678" w14:textId="7D5BC15C" w:rsidR="00E53F54" w:rsidRDefault="00E53F54" w:rsidP="00FE5959">
      <w:pPr>
        <w:ind w:firstLine="720"/>
      </w:pPr>
      <w:r>
        <w:t xml:space="preserve">SECTION II:  Constitutionality:  If any section, subsection, sentence, clause or phrase of this ordinance is for any reason held to be unconstitutional, such decision shall not affect the validity of the remaining portion of this </w:t>
      </w:r>
      <w:r w:rsidR="00647A13">
        <w:t>O</w:t>
      </w:r>
      <w:r>
        <w:t xml:space="preserve">rdinance.  The Board of Supervisors hereby declares that it would have passed this </w:t>
      </w:r>
      <w:r w:rsidR="00647A13">
        <w:t>O</w:t>
      </w:r>
      <w:r>
        <w:t xml:space="preserve">rdinance and each section, subsection, sentence, clause or phrase thereof, irrespective of the fact that any one or more sections, subsections, sentences, clauses or phrases be declared </w:t>
      </w:r>
      <w:r>
        <w:lastRenderedPageBreak/>
        <w:t>unconstitutional.</w:t>
      </w:r>
    </w:p>
    <w:p w14:paraId="13467352" w14:textId="4415E37A" w:rsidR="00FE5959" w:rsidRPr="00935619" w:rsidRDefault="00AE4245" w:rsidP="00CB3DE6">
      <w:pPr>
        <w:ind w:firstLine="720"/>
      </w:pPr>
      <w:r>
        <w:t xml:space="preserve">SECTION III:  This </w:t>
      </w:r>
      <w:r w:rsidR="00647A13">
        <w:t>O</w:t>
      </w:r>
      <w:r>
        <w:t>rdinance shall become effective 30 days after its passage and shall, within 15 days of adoption, be published once in a newspaper of general circulatio</w:t>
      </w:r>
      <w:r w:rsidRPr="00935619">
        <w:t>n, printed and published in the County of Siskiyou.</w:t>
      </w:r>
    </w:p>
    <w:p w14:paraId="10C2CFA8" w14:textId="77777777" w:rsidR="00CB3DE6" w:rsidRDefault="00935619" w:rsidP="00CB3DE6">
      <w:r w:rsidRPr="000A06B4">
        <w:rPr>
          <w:rFonts w:cs="Arial"/>
        </w:rPr>
        <w:t xml:space="preserve"> </w:t>
      </w:r>
    </w:p>
    <w:p w14:paraId="1CA522B8" w14:textId="4068FE1A" w:rsidR="00AE4245" w:rsidRPr="00CB3DE6" w:rsidRDefault="00AE4245" w:rsidP="00CB3DE6">
      <w:pPr>
        <w:rPr>
          <w:rFonts w:cs="Arial"/>
        </w:rPr>
      </w:pPr>
      <w:r>
        <w:t>PASSED AND ADOPTED this</w:t>
      </w:r>
      <w:r w:rsidR="00CF4482">
        <w:t xml:space="preserve"> 15th</w:t>
      </w:r>
      <w:r w:rsidR="00B42A53">
        <w:t xml:space="preserve"> day of</w:t>
      </w:r>
      <w:r w:rsidR="00CF4482">
        <w:t xml:space="preserve"> February</w:t>
      </w:r>
      <w:r w:rsidR="00B42A53">
        <w:t>, 2022</w:t>
      </w:r>
      <w:r>
        <w:t xml:space="preserve"> at a regular meeting of the Board of Supervisors by the following vote:</w:t>
      </w:r>
    </w:p>
    <w:p w14:paraId="0631B9A6" w14:textId="77777777" w:rsidR="00AE4245" w:rsidRDefault="00AE4245" w:rsidP="00AE4245">
      <w:pPr>
        <w:spacing w:before="0" w:after="0" w:line="240" w:lineRule="auto"/>
      </w:pPr>
      <w:r>
        <w:t>AYES:</w:t>
      </w:r>
    </w:p>
    <w:p w14:paraId="3CABCFC0" w14:textId="77777777" w:rsidR="00AE4245" w:rsidRDefault="00AE4245" w:rsidP="00AE4245">
      <w:pPr>
        <w:spacing w:before="0" w:after="0" w:line="240" w:lineRule="auto"/>
      </w:pPr>
      <w:r>
        <w:t>NOES:</w:t>
      </w:r>
    </w:p>
    <w:p w14:paraId="264DC64D" w14:textId="77777777" w:rsidR="00AE4245" w:rsidRDefault="00AE4245" w:rsidP="00AE4245">
      <w:pPr>
        <w:spacing w:before="0" w:after="0" w:line="240" w:lineRule="auto"/>
      </w:pPr>
      <w:r>
        <w:t>ABSENT:</w:t>
      </w:r>
    </w:p>
    <w:p w14:paraId="10BD51BD" w14:textId="77777777" w:rsidR="00AE4245" w:rsidRDefault="00AE4245" w:rsidP="00AE4245">
      <w:pPr>
        <w:spacing w:before="0" w:after="0" w:line="240" w:lineRule="auto"/>
      </w:pPr>
      <w:r>
        <w:t>ABSTAIN:</w:t>
      </w:r>
      <w:r>
        <w:tab/>
      </w:r>
      <w:r>
        <w:tab/>
      </w:r>
      <w:r>
        <w:tab/>
      </w:r>
      <w:r>
        <w:tab/>
      </w:r>
      <w:r>
        <w:tab/>
        <w:t>________________________________</w:t>
      </w:r>
    </w:p>
    <w:p w14:paraId="49F58A5D" w14:textId="77777777" w:rsidR="00AE4245" w:rsidRDefault="00B42A53" w:rsidP="00AE4245">
      <w:pPr>
        <w:spacing w:before="0" w:after="0" w:line="240" w:lineRule="auto"/>
        <w:ind w:firstLine="4320"/>
      </w:pPr>
      <w:r>
        <w:t>Brandon Criss</w:t>
      </w:r>
      <w:r w:rsidR="00AE4245">
        <w:t>, Chairman</w:t>
      </w:r>
    </w:p>
    <w:p w14:paraId="6BC9EF4B" w14:textId="77777777" w:rsidR="00AE4245" w:rsidRDefault="00AE4245" w:rsidP="00AE4245">
      <w:pPr>
        <w:spacing w:before="0" w:after="0" w:line="240" w:lineRule="auto"/>
        <w:ind w:firstLine="4320"/>
      </w:pPr>
      <w:r>
        <w:t>Board of Supervisors</w:t>
      </w:r>
    </w:p>
    <w:p w14:paraId="3CEE0476" w14:textId="77777777" w:rsidR="00AE4245" w:rsidRDefault="00AE4245" w:rsidP="00AE4245"/>
    <w:p w14:paraId="122DF238" w14:textId="77777777" w:rsidR="00AE4245" w:rsidRDefault="00AE4245" w:rsidP="00AE4245">
      <w:pPr>
        <w:spacing w:before="0" w:after="0" w:line="240" w:lineRule="auto"/>
      </w:pPr>
      <w:r>
        <w:t>ATTEST:</w:t>
      </w:r>
      <w:r>
        <w:br/>
      </w:r>
    </w:p>
    <w:p w14:paraId="07B20F89" w14:textId="77777777" w:rsidR="00AE4245" w:rsidRDefault="00AE4245" w:rsidP="00AE4245">
      <w:pPr>
        <w:spacing w:before="0" w:after="0" w:line="240" w:lineRule="auto"/>
      </w:pPr>
      <w:r>
        <w:t>LAURA BYNUM, CLERK,</w:t>
      </w:r>
    </w:p>
    <w:p w14:paraId="550AAF4B" w14:textId="77777777" w:rsidR="00AE4245" w:rsidRDefault="00AE4245" w:rsidP="00AE4245">
      <w:pPr>
        <w:spacing w:before="0" w:after="0" w:line="240" w:lineRule="auto"/>
      </w:pPr>
      <w:r>
        <w:t>Board of Supervisors</w:t>
      </w:r>
    </w:p>
    <w:p w14:paraId="15F3B6C0" w14:textId="77777777" w:rsidR="00AE4245" w:rsidRDefault="00AE4245" w:rsidP="00AE4245">
      <w:pPr>
        <w:spacing w:before="0" w:after="0" w:line="240" w:lineRule="auto"/>
      </w:pPr>
    </w:p>
    <w:p w14:paraId="41B6A9CF" w14:textId="77777777" w:rsidR="00AE4245" w:rsidRDefault="00AE4245" w:rsidP="00AE4245">
      <w:pPr>
        <w:spacing w:before="0" w:after="0" w:line="240" w:lineRule="auto"/>
      </w:pPr>
      <w:r>
        <w:t>By _______________________</w:t>
      </w:r>
    </w:p>
    <w:p w14:paraId="179D3DAC" w14:textId="77777777" w:rsidR="00AE4245" w:rsidRDefault="00AE4245" w:rsidP="00AE4245">
      <w:pPr>
        <w:spacing w:before="0" w:after="0" w:line="240" w:lineRule="auto"/>
        <w:ind w:firstLine="1440"/>
        <w:jc w:val="both"/>
        <w:rPr>
          <w:rFonts w:cs="Arial"/>
        </w:rPr>
      </w:pPr>
      <w:r>
        <w:rPr>
          <w:rFonts w:cs="Arial"/>
        </w:rPr>
        <w:t>Deputy</w:t>
      </w:r>
    </w:p>
    <w:p w14:paraId="0653B04D"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533E" w14:textId="77777777" w:rsidR="001D0D25" w:rsidRDefault="001D0D25" w:rsidP="00AE4245">
      <w:pPr>
        <w:spacing w:before="0" w:after="0" w:line="240" w:lineRule="auto"/>
      </w:pPr>
      <w:r>
        <w:separator/>
      </w:r>
    </w:p>
  </w:endnote>
  <w:endnote w:type="continuationSeparator" w:id="0">
    <w:p w14:paraId="056BA11C" w14:textId="77777777" w:rsidR="001D0D25" w:rsidRDefault="001D0D25"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45EACB67" w14:textId="3ADE6B88" w:rsidR="00AE4245" w:rsidRDefault="00AE4245">
        <w:pPr>
          <w:pStyle w:val="Footer"/>
          <w:jc w:val="center"/>
        </w:pPr>
        <w:r>
          <w:fldChar w:fldCharType="begin"/>
        </w:r>
        <w:r>
          <w:instrText xml:space="preserve"> PAGE   \* MERGEFORMAT </w:instrText>
        </w:r>
        <w:r>
          <w:fldChar w:fldCharType="separate"/>
        </w:r>
        <w:r w:rsidR="00F8497E">
          <w:rPr>
            <w:noProof/>
          </w:rPr>
          <w:t>1</w:t>
        </w:r>
        <w:r>
          <w:rPr>
            <w:noProof/>
          </w:rPr>
          <w:fldChar w:fldCharType="end"/>
        </w:r>
      </w:p>
    </w:sdtContent>
  </w:sdt>
  <w:p w14:paraId="5B8A0BC7"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1336" w14:textId="77777777" w:rsidR="001D0D25" w:rsidRDefault="001D0D25" w:rsidP="00AE4245">
      <w:pPr>
        <w:spacing w:before="0" w:after="0" w:line="240" w:lineRule="auto"/>
      </w:pPr>
      <w:r>
        <w:separator/>
      </w:r>
    </w:p>
  </w:footnote>
  <w:footnote w:type="continuationSeparator" w:id="0">
    <w:p w14:paraId="04A44DB6" w14:textId="77777777" w:rsidR="001D0D25" w:rsidRDefault="001D0D25" w:rsidP="00AE42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86DBD"/>
    <w:multiLevelType w:val="hybridMultilevel"/>
    <w:tmpl w:val="77824354"/>
    <w:lvl w:ilvl="0" w:tplc="C2C6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D0741"/>
    <w:multiLevelType w:val="hybridMultilevel"/>
    <w:tmpl w:val="078AB1CE"/>
    <w:lvl w:ilvl="0" w:tplc="5A12F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651"/>
    <w:rsid w:val="000F1561"/>
    <w:rsid w:val="001812C7"/>
    <w:rsid w:val="00197357"/>
    <w:rsid w:val="001D0D25"/>
    <w:rsid w:val="001D4382"/>
    <w:rsid w:val="002027DF"/>
    <w:rsid w:val="00290699"/>
    <w:rsid w:val="00337726"/>
    <w:rsid w:val="00361053"/>
    <w:rsid w:val="003811BA"/>
    <w:rsid w:val="00452D01"/>
    <w:rsid w:val="004D5F1B"/>
    <w:rsid w:val="00647A13"/>
    <w:rsid w:val="006A7CB2"/>
    <w:rsid w:val="006B689A"/>
    <w:rsid w:val="00790A41"/>
    <w:rsid w:val="00792140"/>
    <w:rsid w:val="007D6006"/>
    <w:rsid w:val="00815270"/>
    <w:rsid w:val="00870CDD"/>
    <w:rsid w:val="00876061"/>
    <w:rsid w:val="008D2967"/>
    <w:rsid w:val="008E2502"/>
    <w:rsid w:val="00935619"/>
    <w:rsid w:val="0099369D"/>
    <w:rsid w:val="00A14464"/>
    <w:rsid w:val="00A20EEE"/>
    <w:rsid w:val="00A42831"/>
    <w:rsid w:val="00A5626D"/>
    <w:rsid w:val="00AB31F8"/>
    <w:rsid w:val="00AE4245"/>
    <w:rsid w:val="00B42A53"/>
    <w:rsid w:val="00B56ACC"/>
    <w:rsid w:val="00B61683"/>
    <w:rsid w:val="00BD1CC1"/>
    <w:rsid w:val="00C20312"/>
    <w:rsid w:val="00C74F1F"/>
    <w:rsid w:val="00CB3DE6"/>
    <w:rsid w:val="00CF4482"/>
    <w:rsid w:val="00D13794"/>
    <w:rsid w:val="00D4275B"/>
    <w:rsid w:val="00D464AD"/>
    <w:rsid w:val="00D947BF"/>
    <w:rsid w:val="00E53F54"/>
    <w:rsid w:val="00F0656C"/>
    <w:rsid w:val="00F4123A"/>
    <w:rsid w:val="00F52206"/>
    <w:rsid w:val="00F8497E"/>
    <w:rsid w:val="00F84AF9"/>
    <w:rsid w:val="00FE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24EC"/>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unhideWhenUsed/>
    <w:rsid w:val="00935619"/>
    <w:rPr>
      <w:sz w:val="16"/>
      <w:szCs w:val="16"/>
    </w:rPr>
  </w:style>
  <w:style w:type="paragraph" w:styleId="CommentText">
    <w:name w:val="annotation text"/>
    <w:basedOn w:val="Normal"/>
    <w:link w:val="CommentTextChar"/>
    <w:uiPriority w:val="99"/>
    <w:unhideWhenUsed/>
    <w:rsid w:val="00935619"/>
    <w:pPr>
      <w:widowControl/>
      <w:autoSpaceDE/>
      <w:autoSpaceDN/>
      <w:adjustRightInd/>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35619"/>
    <w:rPr>
      <w:rFonts w:ascii="Times New Roman" w:eastAsia="Times New Roman" w:hAnsi="Times New Roman" w:cs="Times New Roman"/>
      <w:sz w:val="20"/>
      <w:szCs w:val="20"/>
    </w:rPr>
  </w:style>
  <w:style w:type="paragraph" w:customStyle="1" w:styleId="1NumberedA">
    <w:name w:val="1 Numbered (A)"/>
    <w:basedOn w:val="BodyText"/>
    <w:qFormat/>
    <w:rsid w:val="00935619"/>
    <w:pPr>
      <w:widowControl/>
      <w:tabs>
        <w:tab w:val="left" w:pos="720"/>
      </w:tabs>
      <w:spacing w:before="0" w:after="240" w:line="240" w:lineRule="auto"/>
      <w:ind w:left="720" w:hanging="720"/>
      <w:jc w:val="both"/>
    </w:pPr>
    <w:rPr>
      <w:rFonts w:eastAsia="Times New Roman" w:cs="Palatino"/>
    </w:rPr>
  </w:style>
  <w:style w:type="paragraph" w:customStyle="1" w:styleId="2Numbered1">
    <w:name w:val="2 Numbered (1)"/>
    <w:basedOn w:val="Normal"/>
    <w:qFormat/>
    <w:rsid w:val="00935619"/>
    <w:pPr>
      <w:widowControl/>
      <w:spacing w:before="0" w:after="240" w:line="240" w:lineRule="auto"/>
      <w:ind w:left="1440" w:hanging="720"/>
      <w:jc w:val="both"/>
    </w:pPr>
    <w:rPr>
      <w:rFonts w:eastAsia="Times New Roman" w:cs="Arial"/>
    </w:rPr>
  </w:style>
  <w:style w:type="paragraph" w:styleId="BodyText">
    <w:name w:val="Body Text"/>
    <w:basedOn w:val="Normal"/>
    <w:link w:val="BodyTextChar"/>
    <w:uiPriority w:val="99"/>
    <w:semiHidden/>
    <w:unhideWhenUsed/>
    <w:rsid w:val="00935619"/>
  </w:style>
  <w:style w:type="character" w:customStyle="1" w:styleId="BodyTextChar">
    <w:name w:val="Body Text Char"/>
    <w:basedOn w:val="DefaultParagraphFont"/>
    <w:link w:val="BodyText"/>
    <w:uiPriority w:val="99"/>
    <w:semiHidden/>
    <w:rsid w:val="00935619"/>
    <w:rPr>
      <w:rFonts w:ascii="Arial" w:eastAsiaTheme="minorEastAsia" w:hAnsi="Arial" w:cs="Courier New"/>
    </w:rPr>
  </w:style>
  <w:style w:type="paragraph" w:styleId="BalloonText">
    <w:name w:val="Balloon Text"/>
    <w:basedOn w:val="Normal"/>
    <w:link w:val="BalloonTextChar"/>
    <w:uiPriority w:val="99"/>
    <w:semiHidden/>
    <w:unhideWhenUsed/>
    <w:rsid w:val="00935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19"/>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47A13"/>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647A13"/>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Joy Hall</cp:lastModifiedBy>
  <cp:revision>2</cp:revision>
  <dcterms:created xsi:type="dcterms:W3CDTF">2022-02-04T23:07:00Z</dcterms:created>
  <dcterms:modified xsi:type="dcterms:W3CDTF">2022-02-04T23:07:00Z</dcterms:modified>
</cp:coreProperties>
</file>