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BA6FF9" w:rsidRDefault="00124746" w:rsidP="00CC3E8E">
      <w:pPr>
        <w:pStyle w:val="Heading1"/>
        <w:jc w:val="center"/>
      </w:pPr>
      <w:r>
        <w:t>Staff Report</w:t>
      </w:r>
    </w:p>
    <w:p w14:paraId="0AEEA22D" w14:textId="572AA023" w:rsidR="00BA6FF9" w:rsidRPr="00BA6FF9" w:rsidRDefault="00785500" w:rsidP="00BA6FF9">
      <w:pPr>
        <w:ind w:left="2160" w:hanging="2160"/>
        <w:rPr>
          <w:szCs w:val="20"/>
        </w:rPr>
      </w:pPr>
      <w:r>
        <w:rPr>
          <w:szCs w:val="20"/>
        </w:rPr>
        <w:t>M</w:t>
      </w:r>
      <w:r w:rsidR="00124746">
        <w:rPr>
          <w:szCs w:val="20"/>
        </w:rPr>
        <w:t>eeting Date</w:t>
      </w:r>
      <w:r w:rsidR="00BA6FF9" w:rsidRPr="00BA6FF9">
        <w:rPr>
          <w:szCs w:val="20"/>
        </w:rPr>
        <w:t>:</w:t>
      </w:r>
      <w:r w:rsidR="00BA6FF9" w:rsidRPr="00BA6FF9">
        <w:rPr>
          <w:szCs w:val="20"/>
        </w:rPr>
        <w:tab/>
      </w:r>
      <w:r w:rsidR="008832E3">
        <w:rPr>
          <w:szCs w:val="20"/>
        </w:rPr>
        <w:t>April 19</w:t>
      </w:r>
      <w:r w:rsidR="00C3000D">
        <w:rPr>
          <w:szCs w:val="20"/>
        </w:rPr>
        <w:t>, 2022</w:t>
      </w:r>
    </w:p>
    <w:p w14:paraId="7580C93E" w14:textId="77777777" w:rsidR="00BA6FF9" w:rsidRPr="00BA6FF9" w:rsidRDefault="00124746" w:rsidP="00BA6FF9">
      <w:pPr>
        <w:ind w:left="2160" w:hanging="2160"/>
        <w:rPr>
          <w:szCs w:val="20"/>
        </w:rPr>
      </w:pPr>
      <w:r>
        <w:rPr>
          <w:szCs w:val="20"/>
        </w:rPr>
        <w:t>To</w:t>
      </w:r>
      <w:r w:rsidR="00BA6FF9" w:rsidRPr="00BA6FF9">
        <w:rPr>
          <w:szCs w:val="20"/>
        </w:rPr>
        <w:t>:</w:t>
      </w:r>
      <w:r w:rsidR="00BA6FF9" w:rsidRPr="00BA6FF9">
        <w:rPr>
          <w:szCs w:val="20"/>
        </w:rPr>
        <w:tab/>
        <w:t>Siskiyou County Board of Supervisors</w:t>
      </w:r>
    </w:p>
    <w:p w14:paraId="0E6A2833" w14:textId="22FFEE5A" w:rsidR="00BA6FF9" w:rsidRPr="00BA6FF9" w:rsidRDefault="00124746" w:rsidP="00521DF2">
      <w:pPr>
        <w:tabs>
          <w:tab w:val="left" w:pos="2160"/>
        </w:tabs>
        <w:rPr>
          <w:szCs w:val="20"/>
        </w:rPr>
      </w:pPr>
      <w:r>
        <w:rPr>
          <w:szCs w:val="20"/>
        </w:rPr>
        <w:t>From</w:t>
      </w:r>
      <w:r w:rsidR="00521DF2">
        <w:rPr>
          <w:szCs w:val="20"/>
        </w:rPr>
        <w:t>:</w:t>
      </w:r>
      <w:r w:rsidR="00521DF2">
        <w:rPr>
          <w:szCs w:val="20"/>
        </w:rPr>
        <w:tab/>
      </w:r>
      <w:r w:rsidR="008832E3">
        <w:rPr>
          <w:szCs w:val="20"/>
        </w:rPr>
        <w:t>Bernadette Cizin</w:t>
      </w:r>
      <w:r w:rsidR="00220D28">
        <w:rPr>
          <w:szCs w:val="20"/>
        </w:rPr>
        <w:t>, Planner</w:t>
      </w:r>
    </w:p>
    <w:p w14:paraId="01A41E0B" w14:textId="0540A29F" w:rsidR="00BA6FF9" w:rsidRPr="00BA6FF9" w:rsidRDefault="00124746" w:rsidP="00521DF2">
      <w:pPr>
        <w:spacing w:after="120"/>
        <w:ind w:left="2160" w:hanging="2160"/>
        <w:jc w:val="both"/>
        <w:rPr>
          <w:szCs w:val="20"/>
        </w:rPr>
      </w:pPr>
      <w:r>
        <w:rPr>
          <w:szCs w:val="20"/>
        </w:rPr>
        <w:t>Subject</w:t>
      </w:r>
      <w:r w:rsidR="00BA6FF9" w:rsidRPr="00BA6FF9">
        <w:rPr>
          <w:szCs w:val="20"/>
        </w:rPr>
        <w:t>:</w:t>
      </w:r>
      <w:r w:rsidR="00BA6FF9" w:rsidRPr="00BA6FF9">
        <w:rPr>
          <w:szCs w:val="20"/>
        </w:rPr>
        <w:tab/>
        <w:t>Proposed</w:t>
      </w:r>
      <w:r w:rsidR="00373BAB">
        <w:rPr>
          <w:szCs w:val="20"/>
        </w:rPr>
        <w:t xml:space="preserve"> </w:t>
      </w:r>
      <w:r w:rsidR="00BA6FF9" w:rsidRPr="00BA6FF9">
        <w:rPr>
          <w:szCs w:val="20"/>
        </w:rPr>
        <w:t>Zone Change (Z</w:t>
      </w:r>
      <w:r w:rsidR="00B075B8">
        <w:rPr>
          <w:szCs w:val="20"/>
        </w:rPr>
        <w:t>-</w:t>
      </w:r>
      <w:r w:rsidR="00373BAB">
        <w:rPr>
          <w:szCs w:val="20"/>
        </w:rPr>
        <w:t>2</w:t>
      </w:r>
      <w:r w:rsidR="008832E3">
        <w:rPr>
          <w:szCs w:val="20"/>
        </w:rPr>
        <w:t>0</w:t>
      </w:r>
      <w:r w:rsidR="00F11058">
        <w:rPr>
          <w:szCs w:val="20"/>
        </w:rPr>
        <w:t>-07</w:t>
      </w:r>
      <w:r w:rsidR="00BA6FF9" w:rsidRPr="00BA6FF9">
        <w:rPr>
          <w:szCs w:val="20"/>
        </w:rPr>
        <w:t xml:space="preserve">) Amending </w:t>
      </w:r>
      <w:r w:rsidR="00BA6FF9" w:rsidRPr="00BA6FF9">
        <w:rPr>
          <w:rFonts w:cs="Arial"/>
        </w:rPr>
        <w:t xml:space="preserve">Zoning District </w:t>
      </w:r>
      <w:r w:rsidR="00BA6FF9" w:rsidRPr="00471826">
        <w:rPr>
          <w:rFonts w:cs="Arial"/>
        </w:rPr>
        <w:t>Map 10-6.205-</w:t>
      </w:r>
      <w:r w:rsidR="00471826">
        <w:rPr>
          <w:rFonts w:cs="Arial"/>
        </w:rPr>
        <w:t>284</w:t>
      </w:r>
      <w:r w:rsidR="0070200D">
        <w:rPr>
          <w:rFonts w:cs="Arial"/>
        </w:rPr>
        <w:t xml:space="preserve">, Menne Agricultural Preserve Amendment, Williamson Act Contract Rescission and Reentry (APA-21-02) </w:t>
      </w:r>
      <w:r w:rsidR="00BA6FF9" w:rsidRPr="00BA6FF9">
        <w:rPr>
          <w:rFonts w:cs="Arial"/>
        </w:rPr>
        <w:t>and CEQA Determination</w:t>
      </w:r>
    </w:p>
    <w:p w14:paraId="68D45C60" w14:textId="34A3B4AD" w:rsidR="00BA6FF9" w:rsidRPr="001F3C62" w:rsidRDefault="00785500" w:rsidP="005F4F8E">
      <w:pPr>
        <w:pStyle w:val="Heading2"/>
        <w:spacing w:before="600"/>
        <w:rPr>
          <w:color w:val="000000" w:themeColor="text1"/>
        </w:rPr>
      </w:pPr>
      <w:r w:rsidRPr="001F3C62">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847E9"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1F3C62">
        <w:rPr>
          <w:color w:val="000000" w:themeColor="text1"/>
        </w:rPr>
        <w:t>Background</w:t>
      </w:r>
    </w:p>
    <w:p w14:paraId="508B63C1" w14:textId="4036D0F6" w:rsidR="00BB5B53" w:rsidRDefault="00CE672B" w:rsidP="00CF4867">
      <w:bookmarkStart w:id="0" w:name="_Hlk7426055"/>
      <w:r>
        <w:t xml:space="preserve">On </w:t>
      </w:r>
      <w:r w:rsidR="007D07E7">
        <w:t xml:space="preserve">September 9, 2021, the County received an application for a </w:t>
      </w:r>
      <w:r w:rsidR="00B60891">
        <w:t>B</w:t>
      </w:r>
      <w:r w:rsidR="007D07E7">
        <w:t xml:space="preserve">oundary </w:t>
      </w:r>
      <w:r w:rsidR="00B60891">
        <w:t>L</w:t>
      </w:r>
      <w:r w:rsidR="007D07E7">
        <w:t xml:space="preserve">ine </w:t>
      </w:r>
      <w:r w:rsidR="00B60891">
        <w:t>A</w:t>
      </w:r>
      <w:r w:rsidR="007D07E7">
        <w:t>djustment (BLA-21-31) proposing the transfer of approximately 288 acres between two parcels currently owned by Menne</w:t>
      </w:r>
      <w:r w:rsidR="00BB5B53">
        <w:t xml:space="preserve"> Family Partners</w:t>
      </w:r>
      <w:r w:rsidR="003353EB">
        <w:t>,</w:t>
      </w:r>
      <w:r w:rsidR="00BB5B53">
        <w:t xml:space="preserve"> L</w:t>
      </w:r>
      <w:r w:rsidR="003353EB">
        <w:t>.</w:t>
      </w:r>
      <w:r w:rsidR="00BB5B53">
        <w:t>P</w:t>
      </w:r>
      <w:r w:rsidR="007D07E7">
        <w:t xml:space="preserve">. </w:t>
      </w:r>
      <w:r w:rsidR="00BB5B53" w:rsidRPr="00CD76C0">
        <w:t>The project site is located south of Scott River Road, approximately five miles west of the town of Fort Jones on APNs 014-130-370, 014-130-390, 014-130-490, 014-361-380, 014-361-460, and 014-361-470; Township 44 North, Range 9 West, Sections 29</w:t>
      </w:r>
      <w:r w:rsidR="00835762">
        <w:t xml:space="preserve"> and</w:t>
      </w:r>
      <w:r w:rsidR="00BB5B53" w:rsidRPr="00CD76C0">
        <w:t xml:space="preserve"> 30. </w:t>
      </w:r>
    </w:p>
    <w:p w14:paraId="700A95EC" w14:textId="1ADC6BA5" w:rsidR="00AD6BD0" w:rsidRDefault="007D07E7" w:rsidP="00CF4867">
      <w:r>
        <w:t xml:space="preserve">This </w:t>
      </w:r>
      <w:r w:rsidR="00B60891">
        <w:t>B</w:t>
      </w:r>
      <w:r>
        <w:t xml:space="preserve">oundary </w:t>
      </w:r>
      <w:r w:rsidR="00B60891">
        <w:t>L</w:t>
      </w:r>
      <w:r>
        <w:t xml:space="preserve">ine </w:t>
      </w:r>
      <w:r w:rsidR="00B60891">
        <w:t>A</w:t>
      </w:r>
      <w:r>
        <w:t xml:space="preserve">djustment is complicated by the fact that a small portion of property, approximately </w:t>
      </w:r>
      <w:r w:rsidR="00AD6BD0">
        <w:t>2</w:t>
      </w:r>
      <w:r>
        <w:t xml:space="preserve"> acres of </w:t>
      </w:r>
      <w:r w:rsidR="00AD6BD0">
        <w:t>gravely</w:t>
      </w:r>
      <w:r>
        <w:t xml:space="preserve"> hillside</w:t>
      </w:r>
      <w:r w:rsidR="00BB5B53">
        <w:t>,</w:t>
      </w:r>
      <w:r>
        <w:t xml:space="preserve"> </w:t>
      </w:r>
      <w:r w:rsidR="00BB5B53">
        <w:t>is</w:t>
      </w:r>
      <w:r>
        <w:t xml:space="preserve"> zoned Prime Agricultur</w:t>
      </w:r>
      <w:r w:rsidR="00C90A07">
        <w:t>e</w:t>
      </w:r>
      <w:r w:rsidR="00CA5425">
        <w:t xml:space="preserve"> with an 80-acre minimum parcel size</w:t>
      </w:r>
      <w:r w:rsidR="00C90A07">
        <w:t xml:space="preserve">. </w:t>
      </w:r>
      <w:r w:rsidR="00AD6BD0">
        <w:t xml:space="preserve">The prime agricultural zoning in this </w:t>
      </w:r>
      <w:proofErr w:type="gramStart"/>
      <w:r w:rsidR="00AD6BD0">
        <w:t>particular area</w:t>
      </w:r>
      <w:proofErr w:type="gramEnd"/>
      <w:r w:rsidR="00AD6BD0">
        <w:t xml:space="preserve"> </w:t>
      </w:r>
      <w:r w:rsidR="00501BD5">
        <w:t>follows the Scott Valley Area Plan mapping of Prime Agricultural Soils, rather than the actual conditions and uses</w:t>
      </w:r>
      <w:r w:rsidR="00F70B3A">
        <w:t xml:space="preserve"> of the land</w:t>
      </w:r>
      <w:r w:rsidR="00501BD5">
        <w:t xml:space="preserve">. The USDA soils mapping and data show the area to </w:t>
      </w:r>
      <w:r w:rsidR="00B60891">
        <w:t>is not</w:t>
      </w:r>
      <w:r w:rsidR="00501BD5" w:rsidRPr="001F3C62">
        <w:t xml:space="preserve"> prime farmland</w:t>
      </w:r>
      <w:r w:rsidR="00CC258E" w:rsidRPr="001F3C62">
        <w:t xml:space="preserve"> </w:t>
      </w:r>
      <w:r w:rsidR="00CC258E" w:rsidRPr="00CC258E">
        <w:t>(Exhibit D of Planning Commission Staff Report)</w:t>
      </w:r>
      <w:r w:rsidR="00320D96">
        <w:t xml:space="preserve"> and</w:t>
      </w:r>
      <w:r w:rsidR="00E66772">
        <w:t xml:space="preserve"> the Siskiyou County </w:t>
      </w:r>
      <w:r w:rsidR="00E66772" w:rsidRPr="002D37AF">
        <w:t xml:space="preserve">General Plan shows it </w:t>
      </w:r>
      <w:r w:rsidR="00B60891">
        <w:t>is</w:t>
      </w:r>
      <w:r w:rsidR="00E66772" w:rsidRPr="002D37AF">
        <w:t xml:space="preserve"> not within</w:t>
      </w:r>
      <w:r w:rsidR="002D37AF" w:rsidRPr="002D37AF">
        <w:t xml:space="preserve"> </w:t>
      </w:r>
      <w:r w:rsidR="002D37AF" w:rsidRPr="001F3C62">
        <w:t>Land Use Policy</w:t>
      </w:r>
      <w:r w:rsidR="00E66772" w:rsidRPr="001F3C62">
        <w:t xml:space="preserve"> Pri</w:t>
      </w:r>
      <w:r w:rsidR="002D37AF" w:rsidRPr="001F3C62">
        <w:t>me Agricultural Soils</w:t>
      </w:r>
      <w:r w:rsidR="00320D96">
        <w:rPr>
          <w:i/>
          <w:iCs/>
        </w:rPr>
        <w:t>.</w:t>
      </w:r>
      <w:r w:rsidR="00501BD5">
        <w:t xml:space="preserve"> </w:t>
      </w:r>
      <w:r w:rsidR="00320D96">
        <w:t>An</w:t>
      </w:r>
      <w:r w:rsidR="00501BD5">
        <w:t xml:space="preserve"> evaluation by the local UC Cooperative Extension Agronomy Advisor</w:t>
      </w:r>
      <w:r w:rsidR="00CC258E">
        <w:t xml:space="preserve"> (Exhibit C of Planning Commission Staff Report)</w:t>
      </w:r>
      <w:r w:rsidR="00501BD5">
        <w:t xml:space="preserve"> </w:t>
      </w:r>
      <w:r w:rsidR="00B60891">
        <w:t xml:space="preserve">confirmed </w:t>
      </w:r>
      <w:r w:rsidR="00E327D6">
        <w:t>that this is not prime ag</w:t>
      </w:r>
      <w:r w:rsidR="00B60891">
        <w:t>riculture</w:t>
      </w:r>
      <w:r w:rsidR="00E327D6">
        <w:t xml:space="preserve"> farmland</w:t>
      </w:r>
      <w:r w:rsidR="00501BD5">
        <w:t xml:space="preserve">. </w:t>
      </w:r>
      <w:r w:rsidR="00F70B3A">
        <w:t xml:space="preserve">Upon notification that a </w:t>
      </w:r>
      <w:r w:rsidR="00B60891">
        <w:t>Z</w:t>
      </w:r>
      <w:r w:rsidR="00F70B3A">
        <w:t xml:space="preserve">one </w:t>
      </w:r>
      <w:r w:rsidR="00B60891">
        <w:t>C</w:t>
      </w:r>
      <w:r w:rsidR="00F70B3A">
        <w:t>hange would be required, t</w:t>
      </w:r>
      <w:r w:rsidR="00C90A07">
        <w:t xml:space="preserve">he applicant </w:t>
      </w:r>
      <w:r w:rsidR="00F70B3A">
        <w:t>opted</w:t>
      </w:r>
      <w:r w:rsidR="00C90A07">
        <w:t xml:space="preserve"> to include an adjacent</w:t>
      </w:r>
      <w:r w:rsidR="00F70B3A">
        <w:t xml:space="preserve"> undeveloped</w:t>
      </w:r>
      <w:r w:rsidR="00C90A07">
        <w:t xml:space="preserve"> property, APN 014-361-420 to the project even though it is not a part of the boundary line adjustment, as it also has 2 acres included in the mapping error.</w:t>
      </w:r>
    </w:p>
    <w:p w14:paraId="35E8BB2F" w14:textId="2E2328D6" w:rsidR="00162F61" w:rsidRDefault="00512FD0" w:rsidP="00CF4867">
      <w:r>
        <w:t xml:space="preserve">The project was further complicated by the fact that the property </w:t>
      </w:r>
      <w:proofErr w:type="gramStart"/>
      <w:r w:rsidR="00EA4DD3">
        <w:t>is located in</w:t>
      </w:r>
      <w:proofErr w:type="gramEnd"/>
      <w:r w:rsidR="00EA4DD3">
        <w:t xml:space="preserve"> different agricultural preserves and are under two separate Williamson Act contracts. </w:t>
      </w:r>
      <w:proofErr w:type="gramStart"/>
      <w:r w:rsidR="00D8422A">
        <w:t>I</w:t>
      </w:r>
      <w:r w:rsidR="00EA4DD3">
        <w:t>n order for</w:t>
      </w:r>
      <w:proofErr w:type="gramEnd"/>
      <w:r w:rsidR="00EA4DD3">
        <w:t xml:space="preserve"> the </w:t>
      </w:r>
      <w:r w:rsidR="00B60891">
        <w:t xml:space="preserve">BLA </w:t>
      </w:r>
      <w:r w:rsidR="00EA4DD3">
        <w:t>to be recorded, the Board  need</w:t>
      </w:r>
      <w:r w:rsidR="00B60891">
        <w:t>s</w:t>
      </w:r>
      <w:r w:rsidR="00EA4DD3">
        <w:t xml:space="preserve"> to first correct the mapping error by approving the rezone</w:t>
      </w:r>
      <w:r w:rsidR="005A0718">
        <w:t xml:space="preserve"> (Z-22-02)</w:t>
      </w:r>
      <w:r w:rsidR="00EA4DD3">
        <w:t xml:space="preserve"> </w:t>
      </w:r>
      <w:bookmarkStart w:id="1" w:name="_Hlk5201388"/>
      <w:r w:rsidR="00160AF7">
        <w:t>from</w:t>
      </w:r>
      <w:r w:rsidR="00BA0ACC">
        <w:t xml:space="preserve"> Prime Agricultural, 80-acre minimum parcel size (AG-1-B-80) to</w:t>
      </w:r>
      <w:r w:rsidR="00160AF7">
        <w:t xml:space="preserve"> Rural Residential Agricultural</w:t>
      </w:r>
      <w:r w:rsidR="00BA0ACC">
        <w:t>, 10-acre minimum parcel size</w:t>
      </w:r>
      <w:r w:rsidR="00160AF7">
        <w:t xml:space="preserve"> (R-R</w:t>
      </w:r>
      <w:r w:rsidR="00BA0ACC">
        <w:t>-B-10</w:t>
      </w:r>
      <w:r w:rsidR="00EA4DD3">
        <w:t>) and the</w:t>
      </w:r>
      <w:r w:rsidR="00281243">
        <w:t>n approve the</w:t>
      </w:r>
      <w:r w:rsidR="00EA4DD3">
        <w:t xml:space="preserve"> proposed Agricultural Preserve Amendment and Williamson Act Contract Rescission and Reentry (APA-21-02)</w:t>
      </w:r>
      <w:r w:rsidR="00160AF7">
        <w:t xml:space="preserve">. </w:t>
      </w:r>
      <w:bookmarkEnd w:id="0"/>
      <w:bookmarkEnd w:id="1"/>
    </w:p>
    <w:p w14:paraId="10FA0622" w14:textId="11FB3C1F" w:rsidR="00D23994" w:rsidRDefault="00384BD9" w:rsidP="00384BD9">
      <w:r w:rsidRPr="004A5652">
        <w:rPr>
          <w:b/>
          <w:bCs/>
          <w:u w:val="single"/>
        </w:rPr>
        <w:t>Agricultural Preserve</w:t>
      </w:r>
      <w:r w:rsidRPr="004A5652">
        <w:br/>
        <w:t xml:space="preserve">The subject parcels </w:t>
      </w:r>
      <w:proofErr w:type="gramStart"/>
      <w:r w:rsidRPr="004A5652">
        <w:t>are located in</w:t>
      </w:r>
      <w:proofErr w:type="gramEnd"/>
      <w:r w:rsidRPr="004A5652">
        <w:t xml:space="preserve"> </w:t>
      </w:r>
      <w:r w:rsidR="00EB00FE" w:rsidRPr="004A5652">
        <w:t>two separate</w:t>
      </w:r>
      <w:r w:rsidRPr="004A5652">
        <w:t xml:space="preserve"> Agricultural Preserve</w:t>
      </w:r>
      <w:r w:rsidR="00EB00FE" w:rsidRPr="004A5652">
        <w:t>s</w:t>
      </w:r>
      <w:r w:rsidR="00D23994">
        <w:t>.</w:t>
      </w:r>
      <w:r w:rsidR="00D23994">
        <w:br/>
        <w:t>APNs 014-130-490, 014-361-380, 014-361-460 and 014-361-470 are together in a preserve</w:t>
      </w:r>
      <w:r w:rsidRPr="004A5652">
        <w:t xml:space="preserve"> as established on </w:t>
      </w:r>
      <w:r w:rsidR="00B7404C" w:rsidRPr="008F4BD4">
        <w:t xml:space="preserve">February 8, </w:t>
      </w:r>
      <w:r w:rsidR="00B60891" w:rsidRPr="008F4BD4">
        <w:t>1973,</w:t>
      </w:r>
      <w:r w:rsidR="00EB00FE" w:rsidRPr="008F4BD4">
        <w:t xml:space="preserve"> </w:t>
      </w:r>
      <w:r w:rsidRPr="008F4BD4">
        <w:t>per</w:t>
      </w:r>
      <w:r w:rsidRPr="004A5652">
        <w:t xml:space="preserve"> Board of Supervisors </w:t>
      </w:r>
      <w:r w:rsidR="00B7404C">
        <w:t xml:space="preserve">Resolution </w:t>
      </w:r>
      <w:r w:rsidR="00D8464F">
        <w:t>119 Book 5</w:t>
      </w:r>
      <w:r w:rsidR="00D23994">
        <w:t xml:space="preserve"> along with another parcel, APN 014-100-100</w:t>
      </w:r>
      <w:r w:rsidR="00B7404C">
        <w:t xml:space="preserve"> also</w:t>
      </w:r>
      <w:r w:rsidR="00D23994">
        <w:t xml:space="preserve"> </w:t>
      </w:r>
      <w:r w:rsidR="00B7404C">
        <w:t xml:space="preserve">currently </w:t>
      </w:r>
      <w:r w:rsidR="00D23994">
        <w:t>owned by Menne Family Partners, L</w:t>
      </w:r>
      <w:r w:rsidR="003353EB">
        <w:t>.</w:t>
      </w:r>
      <w:r w:rsidR="00D23994">
        <w:t>P</w:t>
      </w:r>
      <w:r w:rsidRPr="004A5652">
        <w:t>.</w:t>
      </w:r>
    </w:p>
    <w:p w14:paraId="2D90CFA2" w14:textId="6835084E" w:rsidR="004A5652" w:rsidRDefault="00D23994" w:rsidP="00384BD9">
      <w:r>
        <w:t xml:space="preserve">APNs 014-130-370 and 014-130-390 are together in a preserve </w:t>
      </w:r>
      <w:r w:rsidR="00DE5109">
        <w:t>originally</w:t>
      </w:r>
      <w:r>
        <w:t xml:space="preserve"> </w:t>
      </w:r>
      <w:r w:rsidR="00783D92">
        <w:t xml:space="preserve">recorded in Siskiyou County Official Records in Volume 621 at Page 429 on May 5, </w:t>
      </w:r>
      <w:r w:rsidR="00B60891">
        <w:t>1971</w:t>
      </w:r>
      <w:r w:rsidR="00142F48">
        <w:t>.</w:t>
      </w:r>
      <w:r w:rsidR="00783D92">
        <w:t xml:space="preserve"> </w:t>
      </w:r>
      <w:r w:rsidR="009005BF">
        <w:t>This preserve was</w:t>
      </w:r>
      <w:r w:rsidR="00E327D6">
        <w:t xml:space="preserve"> </w:t>
      </w:r>
      <w:r w:rsidR="009005BF">
        <w:t>modified</w:t>
      </w:r>
      <w:r w:rsidR="004A5652" w:rsidRPr="004A5652">
        <w:t xml:space="preserve"> on </w:t>
      </w:r>
      <w:r w:rsidR="00DE5109">
        <w:t xml:space="preserve">March 16, </w:t>
      </w:r>
      <w:proofErr w:type="gramStart"/>
      <w:r w:rsidR="00DE5109">
        <w:t>2018</w:t>
      </w:r>
      <w:proofErr w:type="gramEnd"/>
      <w:r w:rsidR="00471826" w:rsidRPr="004A5652">
        <w:t xml:space="preserve"> by Board of Supervisors </w:t>
      </w:r>
      <w:r w:rsidR="004A5652" w:rsidRPr="004A5652">
        <w:t xml:space="preserve">Resolution No. </w:t>
      </w:r>
      <w:r w:rsidR="00B7404C">
        <w:t>18-26</w:t>
      </w:r>
      <w:r w:rsidR="00471826" w:rsidRPr="004A5652">
        <w:t xml:space="preserve"> </w:t>
      </w:r>
      <w:r w:rsidR="004A5652" w:rsidRPr="004A5652">
        <w:t xml:space="preserve">under application APA-16-01 to reconfigure the preserves </w:t>
      </w:r>
      <w:r w:rsidR="00E327D6">
        <w:t xml:space="preserve">upon the recording of </w:t>
      </w:r>
      <w:r w:rsidR="004A5652" w:rsidRPr="004A5652">
        <w:t>Boundary Line Adjustment BLA-16-07.</w:t>
      </w:r>
    </w:p>
    <w:p w14:paraId="4CCE6F16" w14:textId="3C1ADD11" w:rsidR="00DB61AC" w:rsidRDefault="007668A4" w:rsidP="00CF4867">
      <w:r>
        <w:lastRenderedPageBreak/>
        <w:t xml:space="preserve">Upon approval of </w:t>
      </w:r>
      <w:r w:rsidR="00281243">
        <w:t>APA-21-02</w:t>
      </w:r>
      <w:r>
        <w:t xml:space="preserve"> and simultaneous recording with the BLA, Resultant </w:t>
      </w:r>
      <w:r w:rsidRPr="004F1B71">
        <w:t xml:space="preserve">Parcels A and B and APN 014-100-100 would be under one </w:t>
      </w:r>
      <w:r w:rsidR="00D60610" w:rsidRPr="004F1B71">
        <w:t>445.5</w:t>
      </w:r>
      <w:r w:rsidR="00D60610">
        <w:t>-acre</w:t>
      </w:r>
      <w:r w:rsidR="00DD0599">
        <w:t xml:space="preserve"> </w:t>
      </w:r>
      <w:r>
        <w:t>Agricultural Preserve</w:t>
      </w:r>
      <w:r w:rsidR="00E52A9C">
        <w:t xml:space="preserve">. APNs 014-130-550 and 014-130-560 would </w:t>
      </w:r>
      <w:r w:rsidR="00DD0599">
        <w:t>be under one</w:t>
      </w:r>
      <w:r w:rsidR="00D60610">
        <w:t xml:space="preserve"> 681.77-acre</w:t>
      </w:r>
      <w:r w:rsidR="00E52A9C">
        <w:t xml:space="preserve"> Agricultural Preserve.</w:t>
      </w:r>
    </w:p>
    <w:p w14:paraId="6D0E41D7" w14:textId="56ADAD47" w:rsidR="00B1732E" w:rsidRDefault="00B1732E" w:rsidP="00C771A4">
      <w:pPr>
        <w:jc w:val="center"/>
        <w:rPr>
          <w:highlight w:val="yellow"/>
        </w:rPr>
      </w:pPr>
      <w:r>
        <w:rPr>
          <w:noProof/>
        </w:rPr>
        <w:drawing>
          <wp:inline distT="0" distB="0" distL="0" distR="0" wp14:anchorId="5FDD6E88" wp14:editId="7E748A30">
            <wp:extent cx="5920740" cy="7661924"/>
            <wp:effectExtent l="0" t="0" r="3810" b="0"/>
            <wp:docPr id="3" name="Picture 3" descr="Map showing proposed Agricultural Preser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proposed Agricultural Preserve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539" cy="7669429"/>
                    </a:xfrm>
                    <a:prstGeom prst="rect">
                      <a:avLst/>
                    </a:prstGeom>
                  </pic:spPr>
                </pic:pic>
              </a:graphicData>
            </a:graphic>
          </wp:inline>
        </w:drawing>
      </w:r>
    </w:p>
    <w:p w14:paraId="4F753F2C" w14:textId="2E803D4F" w:rsidR="00C771A4" w:rsidRPr="007A6358" w:rsidRDefault="00C771A4" w:rsidP="00C771A4">
      <w:pPr>
        <w:jc w:val="center"/>
      </w:pPr>
      <w:r w:rsidRPr="007A6358">
        <w:t xml:space="preserve">Figure 2: </w:t>
      </w:r>
      <w:r w:rsidR="007A6358" w:rsidRPr="007A6358">
        <w:t xml:space="preserve">Proposed </w:t>
      </w:r>
      <w:r w:rsidRPr="007A6358">
        <w:t>Agricultural Preserve Exhibit Map</w:t>
      </w:r>
    </w:p>
    <w:p w14:paraId="11763B05" w14:textId="77777777" w:rsidR="00C771A4" w:rsidRDefault="00C771A4" w:rsidP="00CF4867"/>
    <w:p w14:paraId="3B9ED706" w14:textId="0BF8CC80" w:rsidR="00384BD9" w:rsidRPr="0083766D" w:rsidRDefault="00384BD9" w:rsidP="00384BD9">
      <w:r w:rsidRPr="0083766D">
        <w:rPr>
          <w:b/>
          <w:bCs/>
          <w:u w:val="single"/>
        </w:rPr>
        <w:t>Williamson Act Contract Rescission and Re-entry</w:t>
      </w:r>
      <w:r w:rsidRPr="0083766D">
        <w:br/>
        <w:t xml:space="preserve">The </w:t>
      </w:r>
      <w:r w:rsidR="00D85971" w:rsidRPr="0083766D">
        <w:t>288</w:t>
      </w:r>
      <w:r w:rsidRPr="0083766D">
        <w:t xml:space="preserve"> acres to be transferred via the proposed </w:t>
      </w:r>
      <w:r w:rsidR="00FA0A75">
        <w:t>BLA</w:t>
      </w:r>
      <w:r w:rsidRPr="0083766D">
        <w:t xml:space="preserve"> are currently under Williamson Act Contract No. </w:t>
      </w:r>
      <w:r w:rsidR="00142320" w:rsidRPr="0083766D">
        <w:t>167</w:t>
      </w:r>
      <w:r w:rsidRPr="0083766D">
        <w:t xml:space="preserve">, as recorded in Siskiyou County Official Records </w:t>
      </w:r>
      <w:r w:rsidR="00142320" w:rsidRPr="0083766D">
        <w:t>in Volume 682 at Page 600</w:t>
      </w:r>
      <w:r w:rsidRPr="0083766D">
        <w:t>. The legal parcel</w:t>
      </w:r>
      <w:r w:rsidR="00CC258E">
        <w:t xml:space="preserve"> that</w:t>
      </w:r>
      <w:r w:rsidRPr="0083766D">
        <w:t xml:space="preserve"> the </w:t>
      </w:r>
      <w:r w:rsidR="00D85971" w:rsidRPr="0083766D">
        <w:t>288</w:t>
      </w:r>
      <w:r w:rsidRPr="0083766D">
        <w:t xml:space="preserve"> acres is proposed to be transferred to is currently under</w:t>
      </w:r>
      <w:r w:rsidR="00D85971" w:rsidRPr="0083766D">
        <w:t xml:space="preserve"> </w:t>
      </w:r>
      <w:r w:rsidRPr="0083766D">
        <w:t xml:space="preserve">Williamson Act Contract No. </w:t>
      </w:r>
      <w:r w:rsidR="001729F7" w:rsidRPr="0083766D">
        <w:t>APA-16-01-A</w:t>
      </w:r>
      <w:r w:rsidR="00142320" w:rsidRPr="0083766D">
        <w:t xml:space="preserve"> as recorded in </w:t>
      </w:r>
      <w:r w:rsidR="001729F7" w:rsidRPr="0083766D">
        <w:t>Siskiyou County</w:t>
      </w:r>
      <w:r w:rsidR="00142320" w:rsidRPr="0083766D">
        <w:t xml:space="preserve"> Official Records Document </w:t>
      </w:r>
      <w:r w:rsidR="001729F7" w:rsidRPr="0083766D">
        <w:t>2019-0004438</w:t>
      </w:r>
      <w:r w:rsidRPr="0083766D">
        <w:t xml:space="preserve">. </w:t>
      </w:r>
      <w:proofErr w:type="gramStart"/>
      <w:r w:rsidRPr="0083766D">
        <w:t>In order to</w:t>
      </w:r>
      <w:proofErr w:type="gramEnd"/>
      <w:r w:rsidRPr="0083766D">
        <w:t xml:space="preserve"> allow the proposed BLA to be administratively approved, the existing Williamson Act contracts would need to be rescinded and reissued under new contracts.</w:t>
      </w:r>
    </w:p>
    <w:p w14:paraId="57ABC6F0" w14:textId="32474747" w:rsidR="00384BD9" w:rsidRDefault="00384BD9" w:rsidP="00384BD9">
      <w:pPr>
        <w:rPr>
          <w:rFonts w:cs="Arial"/>
        </w:rPr>
      </w:pPr>
      <w:r w:rsidRPr="0083766D">
        <w:t xml:space="preserve">Upon approval of </w:t>
      </w:r>
      <w:r w:rsidR="00281243">
        <w:t>APA-21-02</w:t>
      </w:r>
      <w:r w:rsidRPr="0083766D">
        <w:t xml:space="preserve"> and simultaneous recording with the BLA, the applicant would have </w:t>
      </w:r>
      <w:r w:rsidRPr="004F1B71">
        <w:t xml:space="preserve">approximately </w:t>
      </w:r>
      <w:r w:rsidR="00D41164" w:rsidRPr="004F1B71">
        <w:t>52</w:t>
      </w:r>
      <w:r w:rsidRPr="004F1B71">
        <w:t xml:space="preserve"> acres</w:t>
      </w:r>
      <w:r w:rsidR="00D41164" w:rsidRPr="004F1B71">
        <w:t xml:space="preserve">, Resultant Parcel </w:t>
      </w:r>
      <w:r w:rsidR="007668A4" w:rsidRPr="004F1B71">
        <w:t>A,</w:t>
      </w:r>
      <w:r w:rsidRPr="004F1B71">
        <w:t xml:space="preserve"> in one contract and approximately </w:t>
      </w:r>
      <w:r w:rsidR="00D41164" w:rsidRPr="004F1B71">
        <w:t>393.5</w:t>
      </w:r>
      <w:r w:rsidRPr="004F1B71">
        <w:t xml:space="preserve"> acres</w:t>
      </w:r>
      <w:r w:rsidR="007668A4" w:rsidRPr="004F1B71">
        <w:t>, Resultant Parcel B and APN 014-100-100,</w:t>
      </w:r>
      <w:r w:rsidRPr="004F1B71">
        <w:t xml:space="preserve"> in a second contract.</w:t>
      </w:r>
      <w:r w:rsidRPr="0083766D">
        <w:t xml:space="preserve"> </w:t>
      </w:r>
      <w:r w:rsidR="007668A4" w:rsidRPr="004F1B71">
        <w:t xml:space="preserve">APNs 014-130-550 and 014-130-560 will remain </w:t>
      </w:r>
      <w:r w:rsidR="00CA5425" w:rsidRPr="004F1B71">
        <w:t xml:space="preserve">together under </w:t>
      </w:r>
      <w:r w:rsidR="004F1B71" w:rsidRPr="004F1B71">
        <w:t>a</w:t>
      </w:r>
      <w:r w:rsidR="004F1B71">
        <w:t xml:space="preserve"> third contract</w:t>
      </w:r>
      <w:r w:rsidR="007668A4" w:rsidRPr="0083766D">
        <w:t xml:space="preserve">. </w:t>
      </w:r>
      <w:r w:rsidR="004A1C1E">
        <w:rPr>
          <w:rFonts w:cs="Arial"/>
        </w:rPr>
        <w:t>The</w:t>
      </w:r>
      <w:r w:rsidRPr="0083766D">
        <w:rPr>
          <w:rFonts w:cs="Arial"/>
        </w:rPr>
        <w:t xml:space="preserve"> proposed new Williamson Act contracts comply with the minimum parcel size requirements pursuant to Government Code Section 51222</w:t>
      </w:r>
      <w:r w:rsidR="004F1B71">
        <w:rPr>
          <w:rFonts w:cs="Arial"/>
        </w:rPr>
        <w:t>.</w:t>
      </w:r>
    </w:p>
    <w:p w14:paraId="7383F78C" w14:textId="46958D24" w:rsidR="00592664" w:rsidRDefault="00592664" w:rsidP="00592664">
      <w:pPr>
        <w:rPr>
          <w:rFonts w:cs="Arial"/>
        </w:rPr>
      </w:pPr>
      <w:r w:rsidRPr="00967F92">
        <w:rPr>
          <w:rFonts w:cs="Arial"/>
        </w:rPr>
        <w:t xml:space="preserve">Government Code Section 51230 and the County’s Williamson Act Guidelines require that agricultural preserves be a minimum of 100 acres.  The proposed new agricultural preserves would comply with both State and County agricultural preserve requirements. Additionally, the proposed new Williamson Act contracts comply with the minimum parcel size requirements pursuant to Government Code Section 51222 and the County’s Williamson Act Guidelines. Pursuant to Government Code Section 51233, the </w:t>
      </w:r>
      <w:r w:rsidRPr="00B1732E">
        <w:rPr>
          <w:rFonts w:cs="Arial"/>
        </w:rPr>
        <w:t>Siskiyou County Local Area Formation Commission (</w:t>
      </w:r>
      <w:proofErr w:type="spellStart"/>
      <w:r w:rsidRPr="00B1732E">
        <w:rPr>
          <w:rFonts w:cs="Arial"/>
        </w:rPr>
        <w:t>LAFCo</w:t>
      </w:r>
      <w:proofErr w:type="spellEnd"/>
      <w:r w:rsidRPr="00B1732E">
        <w:rPr>
          <w:rFonts w:cs="Arial"/>
        </w:rPr>
        <w:t>) was notified</w:t>
      </w:r>
      <w:r w:rsidRPr="005D3C11">
        <w:rPr>
          <w:rFonts w:cs="Arial"/>
        </w:rPr>
        <w:t xml:space="preserve"> of</w:t>
      </w:r>
      <w:r w:rsidRPr="00967F92">
        <w:rPr>
          <w:rFonts w:cs="Arial"/>
        </w:rPr>
        <w:t xml:space="preserve"> the proposed changes to the agricultural preserves. Additionally, all property owners within 300’ of the project site were notified regarding the proposed changes to the agricultural preserves. No </w:t>
      </w:r>
      <w:r w:rsidRPr="0044786D">
        <w:rPr>
          <w:rFonts w:cs="Arial"/>
        </w:rPr>
        <w:t>incorporated cities are located within the one-mile radius</w:t>
      </w:r>
      <w:r w:rsidRPr="00967F92">
        <w:rPr>
          <w:rFonts w:cs="Arial"/>
        </w:rPr>
        <w:t xml:space="preserve"> of the project site.</w:t>
      </w:r>
    </w:p>
    <w:p w14:paraId="6A0739B5" w14:textId="77777777" w:rsidR="00C771A4" w:rsidRPr="00C771A4" w:rsidRDefault="00C771A4" w:rsidP="00C771A4">
      <w:pPr>
        <w:rPr>
          <w:rFonts w:cs="Arial"/>
          <w:b/>
          <w:bCs/>
        </w:rPr>
      </w:pPr>
      <w:r w:rsidRPr="00C771A4">
        <w:rPr>
          <w:rFonts w:cs="Arial"/>
          <w:b/>
          <w:bCs/>
        </w:rPr>
        <w:t>Williamson Act Findings – Government Code Section 51257</w:t>
      </w:r>
    </w:p>
    <w:p w14:paraId="323DD675" w14:textId="77777777" w:rsidR="00C771A4" w:rsidRPr="00C771A4" w:rsidRDefault="00C771A4" w:rsidP="00C771A4">
      <w:pPr>
        <w:numPr>
          <w:ilvl w:val="0"/>
          <w:numId w:val="11"/>
        </w:numPr>
        <w:rPr>
          <w:rFonts w:cs="Arial"/>
          <w:iCs/>
        </w:rPr>
      </w:pPr>
      <w:r w:rsidRPr="00C771A4">
        <w:rPr>
          <w:rFonts w:cs="Arial"/>
          <w:iCs/>
        </w:rPr>
        <w:t>Upon contract approval the subject parcels will be restricted to agricultural uses pursuant to Williamson Act guidelines for not less than 10 years.</w:t>
      </w:r>
    </w:p>
    <w:p w14:paraId="09592119" w14:textId="58363231" w:rsidR="00C771A4" w:rsidRPr="00C771A4" w:rsidRDefault="00C771A4" w:rsidP="00C771A4">
      <w:pPr>
        <w:numPr>
          <w:ilvl w:val="0"/>
          <w:numId w:val="11"/>
        </w:numPr>
        <w:rPr>
          <w:rFonts w:cs="Arial"/>
          <w:iCs/>
        </w:rPr>
      </w:pPr>
      <w:r w:rsidRPr="00C771A4">
        <w:rPr>
          <w:rFonts w:cs="Arial"/>
          <w:iCs/>
        </w:rPr>
        <w:t>No net decrease in the amount of restricted land will result from BLA</w:t>
      </w:r>
      <w:r w:rsidR="004A1C1E">
        <w:rPr>
          <w:rFonts w:cs="Arial"/>
          <w:iCs/>
        </w:rPr>
        <w:t>-</w:t>
      </w:r>
      <w:r w:rsidRPr="00C771A4">
        <w:rPr>
          <w:rFonts w:cs="Arial"/>
          <w:iCs/>
        </w:rPr>
        <w:t>19</w:t>
      </w:r>
      <w:r w:rsidR="004A1C1E">
        <w:rPr>
          <w:rFonts w:cs="Arial"/>
          <w:iCs/>
        </w:rPr>
        <w:t>-</w:t>
      </w:r>
      <w:r w:rsidRPr="00C771A4">
        <w:rPr>
          <w:rFonts w:cs="Arial"/>
          <w:iCs/>
        </w:rPr>
        <w:t>37.</w:t>
      </w:r>
    </w:p>
    <w:p w14:paraId="3B576059" w14:textId="77777777" w:rsidR="00C771A4" w:rsidRPr="00C771A4" w:rsidRDefault="00C771A4" w:rsidP="00C771A4">
      <w:pPr>
        <w:numPr>
          <w:ilvl w:val="0"/>
          <w:numId w:val="11"/>
        </w:numPr>
        <w:rPr>
          <w:rFonts w:cs="Arial"/>
          <w:iCs/>
        </w:rPr>
      </w:pPr>
      <w:r w:rsidRPr="00C771A4">
        <w:rPr>
          <w:rFonts w:cs="Arial"/>
          <w:iCs/>
        </w:rPr>
        <w:t>At least 90 percent of the land under the former contract or contracts remains under the new contract or contracts.</w:t>
      </w:r>
    </w:p>
    <w:p w14:paraId="22180CE0" w14:textId="06BF2F1F" w:rsidR="00C771A4" w:rsidRPr="00C771A4" w:rsidRDefault="00C771A4" w:rsidP="00C771A4">
      <w:pPr>
        <w:numPr>
          <w:ilvl w:val="0"/>
          <w:numId w:val="11"/>
        </w:numPr>
        <w:rPr>
          <w:rFonts w:cs="Arial"/>
          <w:iCs/>
        </w:rPr>
      </w:pPr>
      <w:r w:rsidRPr="00C771A4">
        <w:rPr>
          <w:rFonts w:cs="Arial"/>
          <w:iCs/>
        </w:rPr>
        <w:t xml:space="preserve">After the lot line adjustment, the parcels of land subject to contract will be large enough to sustain their agricultural use as defined in Section 51222. Resultant parcels will be </w:t>
      </w:r>
      <w:r>
        <w:rPr>
          <w:rFonts w:cs="Arial"/>
          <w:iCs/>
        </w:rPr>
        <w:t xml:space="preserve">52 </w:t>
      </w:r>
      <w:r w:rsidRPr="00C771A4">
        <w:rPr>
          <w:rFonts w:cs="Arial"/>
          <w:iCs/>
        </w:rPr>
        <w:t xml:space="preserve">and </w:t>
      </w:r>
      <w:r>
        <w:rPr>
          <w:rFonts w:cs="Arial"/>
          <w:iCs/>
        </w:rPr>
        <w:t>393</w:t>
      </w:r>
      <w:r w:rsidRPr="00C771A4">
        <w:rPr>
          <w:rFonts w:cs="Arial"/>
          <w:iCs/>
        </w:rPr>
        <w:t xml:space="preserve"> acres, which all exceed the 40-acre minimum required.</w:t>
      </w:r>
    </w:p>
    <w:p w14:paraId="0FB2BF5A" w14:textId="77777777" w:rsidR="00C771A4" w:rsidRPr="00C771A4" w:rsidRDefault="00C771A4" w:rsidP="00C771A4">
      <w:pPr>
        <w:numPr>
          <w:ilvl w:val="0"/>
          <w:numId w:val="11"/>
        </w:numPr>
        <w:rPr>
          <w:rFonts w:cs="Arial"/>
          <w:iCs/>
        </w:rPr>
      </w:pPr>
      <w:r w:rsidRPr="00C771A4">
        <w:rPr>
          <w:rFonts w:cs="Arial"/>
          <w:iCs/>
        </w:rPr>
        <w:t>The BLA associated with this project will not compromise the long-term agricultural productivity of the parcel or other agricultural lands subject to a contract or contracts.</w:t>
      </w:r>
    </w:p>
    <w:p w14:paraId="5763883B" w14:textId="77777777" w:rsidR="00C771A4" w:rsidRPr="00C771A4" w:rsidRDefault="00C771A4" w:rsidP="00C771A4">
      <w:pPr>
        <w:numPr>
          <w:ilvl w:val="0"/>
          <w:numId w:val="11"/>
        </w:numPr>
        <w:rPr>
          <w:rFonts w:cs="Arial"/>
          <w:iCs/>
        </w:rPr>
      </w:pPr>
      <w:r w:rsidRPr="00C771A4">
        <w:rPr>
          <w:rFonts w:cs="Arial"/>
          <w:iCs/>
        </w:rPr>
        <w:t>The BLA associated with this project is not likely to result in the removal of adjacent lands from agricultural use.</w:t>
      </w:r>
    </w:p>
    <w:p w14:paraId="72546D80" w14:textId="0B708C0F" w:rsidR="00C771A4" w:rsidRPr="00C771A4" w:rsidRDefault="00C771A4" w:rsidP="00592664">
      <w:pPr>
        <w:numPr>
          <w:ilvl w:val="0"/>
          <w:numId w:val="11"/>
        </w:numPr>
        <w:rPr>
          <w:rFonts w:cs="Arial"/>
          <w:iCs/>
        </w:rPr>
      </w:pPr>
      <w:r w:rsidRPr="00C771A4">
        <w:rPr>
          <w:rFonts w:cs="Arial"/>
          <w:iCs/>
        </w:rPr>
        <w:t>The BLA associated with this contract would not result in a greater number of developable parcels than existed prior to the adjustment and this BLA is consistent with the Siskiyou County General Plan.</w:t>
      </w:r>
    </w:p>
    <w:p w14:paraId="116B49D1" w14:textId="5ED3823D" w:rsidR="00B1732E" w:rsidRDefault="00B1732E" w:rsidP="00C97F4B">
      <w:pPr>
        <w:jc w:val="center"/>
        <w:rPr>
          <w:highlight w:val="yellow"/>
        </w:rPr>
      </w:pPr>
      <w:r>
        <w:rPr>
          <w:noProof/>
        </w:rPr>
        <w:lastRenderedPageBreak/>
        <w:drawing>
          <wp:inline distT="0" distB="0" distL="0" distR="0" wp14:anchorId="733852F8" wp14:editId="1DCBFDF4">
            <wp:extent cx="6309360" cy="8164830"/>
            <wp:effectExtent l="0" t="0" r="0" b="7620"/>
            <wp:docPr id="5" name="Picture 5" descr="Map showing proposed Williamson Act Contra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proposed Williamson Act Contracts.&#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6CAF25FC" w14:textId="2C466D1E" w:rsidR="00C97F4B" w:rsidRPr="007A6358" w:rsidRDefault="00C97F4B" w:rsidP="00C97F4B">
      <w:pPr>
        <w:jc w:val="center"/>
      </w:pPr>
      <w:r w:rsidRPr="007A6358">
        <w:t xml:space="preserve">Figure </w:t>
      </w:r>
      <w:r w:rsidR="00C771A4" w:rsidRPr="007A6358">
        <w:t>2</w:t>
      </w:r>
      <w:r w:rsidRPr="007A6358">
        <w:t xml:space="preserve">: </w:t>
      </w:r>
      <w:r w:rsidR="007A6358" w:rsidRPr="007A6358">
        <w:t xml:space="preserve">Proposed </w:t>
      </w:r>
      <w:r w:rsidR="00C771A4" w:rsidRPr="007A6358">
        <w:t>Williamson Act Contract</w:t>
      </w:r>
      <w:r w:rsidR="007A6358" w:rsidRPr="007A6358">
        <w:t>s</w:t>
      </w:r>
      <w:r w:rsidRPr="007A6358">
        <w:t xml:space="preserve"> Exhibit Map</w:t>
      </w:r>
    </w:p>
    <w:p w14:paraId="22F9DEBC" w14:textId="77777777" w:rsidR="00384BD9" w:rsidRDefault="00384BD9" w:rsidP="00CF4867"/>
    <w:p w14:paraId="00348437" w14:textId="5E30D750" w:rsidR="00BA6FF9" w:rsidRPr="00BA0ACC" w:rsidRDefault="00BA6FF9" w:rsidP="00CF4867">
      <w:pPr>
        <w:rPr>
          <w:highlight w:val="yellow"/>
        </w:rPr>
      </w:pPr>
      <w:r w:rsidRPr="00CD76C0">
        <w:t>The</w:t>
      </w:r>
      <w:r w:rsidR="00CD76C0" w:rsidRPr="00CD76C0">
        <w:t xml:space="preserve"> </w:t>
      </w:r>
      <w:r w:rsidR="00FA0A75">
        <w:t>Z</w:t>
      </w:r>
      <w:r w:rsidR="00CD76C0" w:rsidRPr="00CD76C0">
        <w:t xml:space="preserve">one </w:t>
      </w:r>
      <w:r w:rsidR="00FA0A75">
        <w:t>C</w:t>
      </w:r>
      <w:r w:rsidR="00CD76C0" w:rsidRPr="00CD76C0">
        <w:t xml:space="preserve">hange and </w:t>
      </w:r>
      <w:r w:rsidR="00FA0A75">
        <w:t>B</w:t>
      </w:r>
      <w:r w:rsidR="00CD76C0" w:rsidRPr="00CD76C0">
        <w:t xml:space="preserve">oundary </w:t>
      </w:r>
      <w:r w:rsidR="00FA0A75">
        <w:t>Li</w:t>
      </w:r>
      <w:r w:rsidR="00CD76C0" w:rsidRPr="00CD76C0">
        <w:t xml:space="preserve">ne </w:t>
      </w:r>
      <w:r w:rsidR="00FA0A75">
        <w:t>A</w:t>
      </w:r>
      <w:r w:rsidR="00CD76C0" w:rsidRPr="00CD76C0">
        <w:t>djustment</w:t>
      </w:r>
      <w:r w:rsidRPr="00CD76C0">
        <w:t xml:space="preserve"> </w:t>
      </w:r>
      <w:r w:rsidR="00D8422A">
        <w:t>were</w:t>
      </w:r>
      <w:r w:rsidRPr="00CD76C0">
        <w:t xml:space="preserve"> </w:t>
      </w:r>
      <w:r w:rsidR="00373BAB" w:rsidRPr="00CD76C0">
        <w:t xml:space="preserve">initially </w:t>
      </w:r>
      <w:r w:rsidRPr="00CD76C0">
        <w:t xml:space="preserve">considered by the Planning Commission at a public hearing on </w:t>
      </w:r>
      <w:r w:rsidR="00CD76C0" w:rsidRPr="00CD76C0">
        <w:t>March 16</w:t>
      </w:r>
      <w:r w:rsidR="00160AF7" w:rsidRPr="00CD76C0">
        <w:t>, 2022</w:t>
      </w:r>
      <w:r w:rsidR="00615126" w:rsidRPr="00CD76C0">
        <w:t>.</w:t>
      </w:r>
      <w:r w:rsidRPr="00CD76C0">
        <w:t xml:space="preserve"> </w:t>
      </w:r>
      <w:r w:rsidRPr="00B84E47">
        <w:t>Following the hearing,</w:t>
      </w:r>
      <w:r w:rsidR="00AD4AE8" w:rsidRPr="00B84E47">
        <w:t xml:space="preserve"> the Planning Commission voted </w:t>
      </w:r>
      <w:r w:rsidR="00373BAB" w:rsidRPr="00B84E47">
        <w:t>4</w:t>
      </w:r>
      <w:r w:rsidRPr="00B84E47">
        <w:t>-0</w:t>
      </w:r>
      <w:r w:rsidR="00747FD4" w:rsidRPr="00B84E47">
        <w:t>, with one commissioner absent,</w:t>
      </w:r>
      <w:r w:rsidR="00F54981" w:rsidRPr="00B84E47">
        <w:t xml:space="preserve"> and</w:t>
      </w:r>
      <w:r w:rsidRPr="00B84E47">
        <w:t xml:space="preserve"> adopt</w:t>
      </w:r>
      <w:r w:rsidR="00605111" w:rsidRPr="00B84E47">
        <w:t>ed</w:t>
      </w:r>
      <w:r w:rsidRPr="00B84E47">
        <w:t xml:space="preserve"> Resolution </w:t>
      </w:r>
      <w:r w:rsidRPr="0037058B">
        <w:t>PC</w:t>
      </w:r>
      <w:r w:rsidR="00E80353" w:rsidRPr="0037058B">
        <w:t xml:space="preserve"> </w:t>
      </w:r>
      <w:r w:rsidRPr="0037058B">
        <w:t>20</w:t>
      </w:r>
      <w:r w:rsidR="003D1C3F" w:rsidRPr="0037058B">
        <w:t>2</w:t>
      </w:r>
      <w:r w:rsidR="0037058B" w:rsidRPr="0037058B">
        <w:t>2</w:t>
      </w:r>
      <w:r w:rsidR="00373BAB" w:rsidRPr="0037058B">
        <w:t>-0</w:t>
      </w:r>
      <w:r w:rsidR="0037058B" w:rsidRPr="0037058B">
        <w:t>05</w:t>
      </w:r>
      <w:r w:rsidRPr="0037058B">
        <w:t xml:space="preserve">, </w:t>
      </w:r>
      <w:r w:rsidR="00160AF7" w:rsidRPr="0037058B">
        <w:t>conditionally</w:t>
      </w:r>
      <w:r w:rsidR="00A65493" w:rsidRPr="0037058B">
        <w:t xml:space="preserve"> approving the associated </w:t>
      </w:r>
      <w:r w:rsidR="0037058B" w:rsidRPr="0037058B">
        <w:t xml:space="preserve">Boundary Line Adjustment </w:t>
      </w:r>
      <w:r w:rsidR="00A65493" w:rsidRPr="0037058B">
        <w:t>(</w:t>
      </w:r>
      <w:r w:rsidR="0037058B" w:rsidRPr="0037058B">
        <w:t>BLA-21-31</w:t>
      </w:r>
      <w:proofErr w:type="gramStart"/>
      <w:r w:rsidR="00592664">
        <w:t>)</w:t>
      </w:r>
      <w:proofErr w:type="gramEnd"/>
      <w:r w:rsidR="00A65493" w:rsidRPr="0037058B">
        <w:t xml:space="preserve"> and </w:t>
      </w:r>
      <w:r w:rsidRPr="0037058B">
        <w:t xml:space="preserve">recommending that the Board of Supervisors adopt the </w:t>
      </w:r>
      <w:r w:rsidR="0004737E" w:rsidRPr="0037058B">
        <w:t>CEQA Exemption</w:t>
      </w:r>
      <w:r w:rsidR="00605111" w:rsidRPr="0037058B">
        <w:t xml:space="preserve"> for the project</w:t>
      </w:r>
      <w:r w:rsidRPr="0037058B">
        <w:t xml:space="preserve"> </w:t>
      </w:r>
      <w:r w:rsidR="00AD4AE8" w:rsidRPr="0037058B">
        <w:t xml:space="preserve">and </w:t>
      </w:r>
      <w:r w:rsidR="0004737E" w:rsidRPr="0037058B">
        <w:t>approve the proposed</w:t>
      </w:r>
      <w:r w:rsidR="00747FD4" w:rsidRPr="0037058B">
        <w:t xml:space="preserve"> </w:t>
      </w:r>
      <w:r w:rsidR="0004737E" w:rsidRPr="0037058B">
        <w:t>rezone (Z</w:t>
      </w:r>
      <w:r w:rsidR="00373BAB" w:rsidRPr="0037058B">
        <w:t>-2</w:t>
      </w:r>
      <w:r w:rsidR="0037058B" w:rsidRPr="0037058B">
        <w:t>2-02</w:t>
      </w:r>
      <w:r w:rsidRPr="0037058B">
        <w:t>)</w:t>
      </w:r>
      <w:r w:rsidR="00E332CD" w:rsidRPr="0037058B">
        <w:t>.</w:t>
      </w:r>
    </w:p>
    <w:p w14:paraId="66ED79A9" w14:textId="77777777" w:rsidR="00736F07" w:rsidRPr="00BA0ACC" w:rsidRDefault="00DE31B5" w:rsidP="00736F07">
      <w:pPr>
        <w:rPr>
          <w:highlight w:val="yellow"/>
        </w:rPr>
      </w:pPr>
      <w:r w:rsidRPr="0037058B">
        <w:t xml:space="preserve">Notice of the project was published and posted as required prior to the Board of Supervisors meeting and </w:t>
      </w:r>
      <w:r w:rsidRPr="001F3C62">
        <w:t>no public comment</w:t>
      </w:r>
      <w:r w:rsidR="00F574F9" w:rsidRPr="001F3C62">
        <w:t>s</w:t>
      </w:r>
      <w:r w:rsidRPr="001F3C62">
        <w:t xml:space="preserve"> w</w:t>
      </w:r>
      <w:r w:rsidR="00F574F9" w:rsidRPr="001F3C62">
        <w:t>ere</w:t>
      </w:r>
      <w:r w:rsidRPr="001F3C62">
        <w:t xml:space="preserve"> received as of the preparation of this staff report.</w:t>
      </w:r>
    </w:p>
    <w:p w14:paraId="5A3DB3ED" w14:textId="77777777" w:rsidR="00320FE7" w:rsidRPr="001F3C62" w:rsidRDefault="00124746" w:rsidP="001F3C62">
      <w:pPr>
        <w:pStyle w:val="Heading2"/>
        <w:spacing w:before="600"/>
        <w:rPr>
          <w:color w:val="000000" w:themeColor="text1"/>
        </w:rPr>
      </w:pPr>
      <w:r w:rsidRPr="001F3C62">
        <w:rPr>
          <w:color w:val="000000" w:themeColor="text1"/>
        </w:rPr>
        <w:t>Environmental Review</w:t>
      </w:r>
      <w:r w:rsidR="00BA6FF9" w:rsidRPr="001F3C62">
        <w:rPr>
          <w:color w:val="000000" w:themeColor="text1"/>
        </w:rPr>
        <w:t xml:space="preserve"> </w:t>
      </w:r>
    </w:p>
    <w:p w14:paraId="4F037C0F" w14:textId="45AC7789" w:rsidR="00320FE7" w:rsidRPr="0037058B" w:rsidRDefault="00736F07" w:rsidP="00320FE7">
      <w:r w:rsidRPr="0037058B">
        <w:t>Staff evaluated the project’s potential for environmental impacts by reviewing the project relative to Appendix G of the CEQA Guidelines. Based on this review, it was determined that the rezone, as proposed, would not adversely impact the environment.</w:t>
      </w:r>
    </w:p>
    <w:p w14:paraId="6DD240D8" w14:textId="77777777" w:rsidR="004D2D00" w:rsidRDefault="000C0B65" w:rsidP="000C0B65">
      <w:r>
        <w:t xml:space="preserve">Because there is not substantial evidence, in light of the whole record before the County, that the proposed zone change and boundary line adjustment may have a significant effect on the environment, staff is recommending that the Board of Supervisors </w:t>
      </w:r>
      <w:r w:rsidR="00321F53">
        <w:t xml:space="preserve">make </w:t>
      </w:r>
      <w:r>
        <w:t xml:space="preserve">the finding that the project is exempt from the California Environmental Quality Act (CEQA) pursuant to the “common sense exemption” of CEQA Guidelines Section 15061(b)(3), which states that “CEQA applies only to projects which have the potential for causing a significant effect on the environment. Where is can be seen with certainty that there is no possibility that the activity in question may have a significant effect on the environment, the activity is not subject to CEQA.” </w:t>
      </w:r>
    </w:p>
    <w:p w14:paraId="12538538" w14:textId="672C9DC9" w:rsidR="004D2D00" w:rsidRDefault="000C0B65" w:rsidP="000C0B65">
      <w:r>
        <w:t xml:space="preserve">Additionally, staff is recommending this project be determined exempt pursuant to the Class 1 exemption that is applicable to </w:t>
      </w:r>
      <w:r>
        <w:rPr>
          <w:i/>
          <w:iCs/>
        </w:rPr>
        <w:t>Existing Facilities</w:t>
      </w:r>
      <w:r>
        <w:t xml:space="preserve"> (CEQA Guidelines Section 15301) and the Class 5 exemption that is applicable to </w:t>
      </w:r>
      <w:r>
        <w:rPr>
          <w:i/>
          <w:iCs/>
        </w:rPr>
        <w:t>Minor Alterations in Land Use Limitations</w:t>
      </w:r>
      <w:r>
        <w:t xml:space="preserve"> (CEQA Guidelines Section 15305(a)). Class 1 consists of the operation, repair, maintenance, permitting, leasing, licensing, or minor alteration of existing public or private structures, facilities, mechanical equipment, or topographical features, involving negligible or no expansion of use beyond that existing at the time of the lead agency’s determination. Class 1 applies to the project because the project includes an existing facility, such as the existing agricultural operation and single-family dwelling that are on the project site. Class 5 consists of minor alterations in land use limitations in areas with an average slope of less than 20%, which do not result in any changes of land use or density, including minor lot line adjustments, such as the one proposed as part of this project. Class 5 applies to this project because a BLA is considered a minor lot line adjustment.</w:t>
      </w:r>
      <w:r w:rsidR="00321F53">
        <w:t xml:space="preserve"> </w:t>
      </w:r>
    </w:p>
    <w:p w14:paraId="2EC45285" w14:textId="0CC938A6" w:rsidR="000C0B65" w:rsidRDefault="0041485D" w:rsidP="000C0B65">
      <w:pPr>
        <w:rPr>
          <w:rFonts w:ascii="Arial" w:hAnsi="Arial"/>
          <w:szCs w:val="24"/>
        </w:rPr>
      </w:pPr>
      <w:r>
        <w:t>Also,</w:t>
      </w:r>
      <w:r w:rsidR="00271742">
        <w:t xml:space="preserve"> staff recommends </w:t>
      </w:r>
      <w:r>
        <w:t xml:space="preserve"> </w:t>
      </w:r>
      <w:r w:rsidR="00321F53">
        <w:t>t</w:t>
      </w:r>
      <w:r w:rsidR="00321F53" w:rsidRPr="00D5671F">
        <w:t xml:space="preserve">he proposed agricultural preserve and Williamson Act contract amendments be </w:t>
      </w:r>
      <w:r w:rsidR="00271742">
        <w:t xml:space="preserve">determined </w:t>
      </w:r>
      <w:r w:rsidR="00321F53" w:rsidRPr="00D5671F">
        <w:t>categorically exempt from the California Environmental Quality Act (CEQA) pursuant to CEQA Guidelines Section 15317, Open Space Contracts or Easements</w:t>
      </w:r>
      <w:r w:rsidR="00321F53">
        <w:t>.</w:t>
      </w:r>
    </w:p>
    <w:p w14:paraId="3C9E7216" w14:textId="7CC735E7" w:rsidR="007A6358" w:rsidRDefault="000C0B65" w:rsidP="000C0B65">
      <w:r>
        <w:t>The proposed CEQA exemptions must be considered together with any comments received during the public review process. Further, the exemptions can only be approved if the finding is made, based on the whole record before it, that there is not substantial evidence that there are unusual circumstances (including future activities) which might reasonably result in the project having a significant effect on the environment.</w:t>
      </w:r>
    </w:p>
    <w:p w14:paraId="17679B8D" w14:textId="21EE3EED" w:rsidR="000C0B65" w:rsidRDefault="007A6358" w:rsidP="00543C40">
      <w:pPr>
        <w:spacing w:after="0" w:line="240" w:lineRule="auto"/>
      </w:pPr>
      <w:r>
        <w:br w:type="page"/>
      </w:r>
    </w:p>
    <w:p w14:paraId="4F7ADF24" w14:textId="34C94FB1" w:rsidR="00BA6FF9" w:rsidRPr="001F3C62" w:rsidRDefault="00124746" w:rsidP="00736F07">
      <w:pPr>
        <w:pStyle w:val="Heading2"/>
        <w:rPr>
          <w:color w:val="000000" w:themeColor="text1"/>
        </w:rPr>
      </w:pPr>
      <w:r w:rsidRPr="001F3C62">
        <w:rPr>
          <w:color w:val="000000" w:themeColor="text1"/>
        </w:rPr>
        <w:lastRenderedPageBreak/>
        <w:t>Recommended Action</w:t>
      </w:r>
    </w:p>
    <w:p w14:paraId="0E243F23" w14:textId="135156EA" w:rsidR="00B1274F" w:rsidRDefault="00BA6FF9" w:rsidP="00CF4867">
      <w:pPr>
        <w:rPr>
          <w:rFonts w:cs="Arial"/>
        </w:rPr>
      </w:pPr>
      <w:r w:rsidRPr="0037058B">
        <w:t>As detailed in Resolution PC 20</w:t>
      </w:r>
      <w:r w:rsidR="006B5F52" w:rsidRPr="0037058B">
        <w:t>2</w:t>
      </w:r>
      <w:r w:rsidR="0037058B" w:rsidRPr="0037058B">
        <w:t>2</w:t>
      </w:r>
      <w:r w:rsidR="0035147E" w:rsidRPr="0037058B">
        <w:t>-0</w:t>
      </w:r>
      <w:r w:rsidR="0037058B" w:rsidRPr="0037058B">
        <w:t>05</w:t>
      </w:r>
      <w:r w:rsidRPr="0037058B">
        <w:t xml:space="preserve">, it is the recommendation of the Planning Commission that the Board of Supervisors </w:t>
      </w:r>
      <w:r w:rsidR="00BF3332" w:rsidRPr="0037058B">
        <w:t>approve the proposed</w:t>
      </w:r>
      <w:r w:rsidR="00E25C9A" w:rsidRPr="0037058B">
        <w:t xml:space="preserve"> </w:t>
      </w:r>
      <w:r w:rsidR="00B1274F">
        <w:t>Z</w:t>
      </w:r>
      <w:r w:rsidR="00BF3332" w:rsidRPr="0037058B">
        <w:t>o</w:t>
      </w:r>
      <w:r w:rsidR="00AF4B17" w:rsidRPr="0037058B">
        <w:t xml:space="preserve">ne </w:t>
      </w:r>
      <w:r w:rsidR="00B1274F">
        <w:t>C</w:t>
      </w:r>
      <w:r w:rsidR="00AF4B17" w:rsidRPr="0037058B">
        <w:t>hange</w:t>
      </w:r>
      <w:r w:rsidRPr="0037058B">
        <w:t xml:space="preserve">. Should the Board of Supervisors concur with the recommendation of the Planning Commission, the Board of Supervisors </w:t>
      </w:r>
      <w:r w:rsidR="002B7C6D" w:rsidRPr="0037058B">
        <w:t xml:space="preserve">must </w:t>
      </w:r>
      <w:r w:rsidRPr="0037058B">
        <w:t xml:space="preserve">adopt an ordinance </w:t>
      </w:r>
      <w:r w:rsidRPr="00F617C3">
        <w:t xml:space="preserve">amending </w:t>
      </w:r>
      <w:r w:rsidRPr="00F617C3">
        <w:rPr>
          <w:rFonts w:cs="Arial"/>
        </w:rPr>
        <w:t xml:space="preserve">Zoning District </w:t>
      </w:r>
      <w:r w:rsidR="00AF4B17" w:rsidRPr="00F617C3">
        <w:rPr>
          <w:rFonts w:cs="Arial"/>
        </w:rPr>
        <w:t>Map 10-6.205</w:t>
      </w:r>
      <w:r w:rsidR="0070115C" w:rsidRPr="00F617C3">
        <w:rPr>
          <w:rFonts w:cs="Arial"/>
        </w:rPr>
        <w:t>-</w:t>
      </w:r>
      <w:r w:rsidR="00F617C3" w:rsidRPr="00F617C3">
        <w:rPr>
          <w:rFonts w:cs="Arial"/>
        </w:rPr>
        <w:t>284</w:t>
      </w:r>
      <w:r w:rsidRPr="00F617C3">
        <w:rPr>
          <w:rFonts w:cs="Arial"/>
        </w:rPr>
        <w:t xml:space="preserve">. </w:t>
      </w:r>
    </w:p>
    <w:p w14:paraId="12D96CD4" w14:textId="55FE0C21" w:rsidR="00043220" w:rsidRDefault="00043220" w:rsidP="00CF4867">
      <w:pPr>
        <w:rPr>
          <w:rFonts w:cs="Arial"/>
        </w:rPr>
      </w:pPr>
      <w:r>
        <w:rPr>
          <w:rFonts w:cs="Arial"/>
        </w:rPr>
        <w:br/>
        <w:t>Also, should the Board of Supervisors concur with staff’s analysis, staff recommends that the Board of Supervisors find that the proposed modifications to the agricultural preserves and Williamson Act contracts are exempt from CEQA and approve said modifications</w:t>
      </w:r>
    </w:p>
    <w:p w14:paraId="37CF57B9" w14:textId="5BC0E9E2" w:rsidR="00BA6FF9" w:rsidRPr="00BA0ACC" w:rsidRDefault="00BA6FF9" w:rsidP="00CF4867">
      <w:pPr>
        <w:rPr>
          <w:highlight w:val="yellow"/>
        </w:rPr>
      </w:pPr>
      <w:r w:rsidRPr="0037058B">
        <w:rPr>
          <w:rFonts w:cs="Arial"/>
        </w:rPr>
        <w:t xml:space="preserve">A draft motion to this effect is </w:t>
      </w:r>
      <w:r w:rsidRPr="0037058B">
        <w:t xml:space="preserve">provided below. </w:t>
      </w:r>
    </w:p>
    <w:p w14:paraId="4A992B91" w14:textId="77777777" w:rsidR="00BA6FF9" w:rsidRPr="001F3C62" w:rsidRDefault="00124746" w:rsidP="00CF4867">
      <w:pPr>
        <w:pStyle w:val="Heading2"/>
        <w:rPr>
          <w:color w:val="000000" w:themeColor="text1"/>
        </w:rPr>
      </w:pPr>
      <w:r w:rsidRPr="001F3C62">
        <w:rPr>
          <w:color w:val="000000" w:themeColor="text1"/>
        </w:rPr>
        <w:t>Recommended Motions</w:t>
      </w:r>
    </w:p>
    <w:p w14:paraId="71294831" w14:textId="77777777" w:rsidR="00BA6FF9" w:rsidRPr="0037058B" w:rsidRDefault="00BA6FF9" w:rsidP="00CF4867">
      <w:r w:rsidRPr="0037058B">
        <w:t>I move to take the following actions:</w:t>
      </w:r>
    </w:p>
    <w:p w14:paraId="57C37CEE" w14:textId="63FA7E63" w:rsidR="00BA6FF9" w:rsidRPr="00F617C3" w:rsidRDefault="00BA6FF9" w:rsidP="00CF4867">
      <w:pPr>
        <w:pStyle w:val="ListParagraph"/>
        <w:numPr>
          <w:ilvl w:val="0"/>
          <w:numId w:val="8"/>
        </w:numPr>
      </w:pPr>
      <w:r w:rsidRPr="00F617C3">
        <w:t>Introduce, waive, and approve the first reading of the proposed</w:t>
      </w:r>
      <w:r w:rsidR="00AD699B" w:rsidRPr="00F617C3">
        <w:t xml:space="preserve"> </w:t>
      </w:r>
      <w:r w:rsidR="0037058B" w:rsidRPr="00F617C3">
        <w:t>Menne</w:t>
      </w:r>
      <w:r w:rsidR="00E82F2A" w:rsidRPr="00F617C3">
        <w:t xml:space="preserve"> </w:t>
      </w:r>
      <w:r w:rsidR="002B7C6D" w:rsidRPr="00F617C3">
        <w:t xml:space="preserve">rezoning </w:t>
      </w:r>
      <w:r w:rsidRPr="00F617C3">
        <w:t xml:space="preserve">to amend Zoning District Map </w:t>
      </w:r>
      <w:r w:rsidR="0070115C" w:rsidRPr="00F617C3">
        <w:t>10-6.205-</w:t>
      </w:r>
      <w:r w:rsidR="00F617C3" w:rsidRPr="00F617C3">
        <w:t>284</w:t>
      </w:r>
      <w:r w:rsidRPr="00F617C3">
        <w:t>; and</w:t>
      </w:r>
    </w:p>
    <w:p w14:paraId="019C9D7E" w14:textId="69FB6037" w:rsidR="00BA6FF9" w:rsidRPr="001F3C62" w:rsidRDefault="00BA6FF9" w:rsidP="00CF4867">
      <w:pPr>
        <w:pStyle w:val="ListParagraph"/>
        <w:numPr>
          <w:ilvl w:val="0"/>
          <w:numId w:val="8"/>
        </w:numPr>
      </w:pPr>
      <w:r w:rsidRPr="001F3C62">
        <w:t xml:space="preserve">Direct the Clerk to schedule a continued public hearing on adoption of </w:t>
      </w:r>
      <w:r w:rsidR="00FF6A33" w:rsidRPr="001F3C62">
        <w:t xml:space="preserve">the </w:t>
      </w:r>
      <w:r w:rsidR="00F34DB3" w:rsidRPr="001F3C62">
        <w:t>CEQA exemption</w:t>
      </w:r>
      <w:r w:rsidR="00C55C94" w:rsidRPr="001F3C62">
        <w:t xml:space="preserve"> </w:t>
      </w:r>
      <w:r w:rsidRPr="001F3C62">
        <w:t xml:space="preserve">and a second reading of the ordinance amending Zoning District Map </w:t>
      </w:r>
      <w:r w:rsidR="0070115C" w:rsidRPr="001F3C62">
        <w:t>10-6.205-</w:t>
      </w:r>
      <w:r w:rsidR="00F617C3" w:rsidRPr="001F3C62">
        <w:t>284</w:t>
      </w:r>
      <w:r w:rsidRPr="001F3C62">
        <w:t>.</w:t>
      </w:r>
    </w:p>
    <w:p w14:paraId="4B907D02" w14:textId="3CF3E2BD" w:rsidR="006F6DA3" w:rsidRPr="001F3C62" w:rsidRDefault="006F6DA3" w:rsidP="00CF4867">
      <w:pPr>
        <w:pStyle w:val="ListParagraph"/>
        <w:numPr>
          <w:ilvl w:val="0"/>
          <w:numId w:val="8"/>
        </w:numPr>
      </w:pPr>
      <w:r w:rsidRPr="001F3C62">
        <w:t>Direct the Clerk to schedule a continued public hearing on adoption of the resolution amending the existing agricultural preserves, the resolution approving the rescission and reentry of the Williamson Act contracts and CEQA exemption.</w:t>
      </w:r>
    </w:p>
    <w:p w14:paraId="705294E1" w14:textId="77777777" w:rsidR="00BA6FF9" w:rsidRPr="001F3C62" w:rsidRDefault="00124746" w:rsidP="00CF4867">
      <w:pPr>
        <w:pStyle w:val="Heading2"/>
        <w:rPr>
          <w:color w:val="000000" w:themeColor="text1"/>
        </w:rPr>
      </w:pPr>
      <w:r w:rsidRPr="001F3C62">
        <w:rPr>
          <w:color w:val="000000" w:themeColor="text1"/>
        </w:rPr>
        <w:t>Attachments</w:t>
      </w:r>
    </w:p>
    <w:p w14:paraId="2B267F17" w14:textId="6BA71E41" w:rsidR="00BA6FF9" w:rsidRPr="00543C40" w:rsidRDefault="00BA6FF9" w:rsidP="00CF4867">
      <w:pPr>
        <w:pStyle w:val="ListParagraph"/>
        <w:numPr>
          <w:ilvl w:val="0"/>
          <w:numId w:val="9"/>
        </w:numPr>
        <w:rPr>
          <w:b/>
        </w:rPr>
      </w:pPr>
      <w:r w:rsidRPr="00543C40">
        <w:t xml:space="preserve">Draft Ordinance No. _______, </w:t>
      </w:r>
      <w:r w:rsidR="006B5F52" w:rsidRPr="00543C40">
        <w:rPr>
          <w:bCs/>
        </w:rPr>
        <w:t xml:space="preserve">an Ordinance of the County of Siskiyou, State of California, Reclassifying Land </w:t>
      </w:r>
      <w:r w:rsidR="00490B25" w:rsidRPr="00543C40">
        <w:t xml:space="preserve">in the Unincorporated </w:t>
      </w:r>
      <w:r w:rsidR="00611416" w:rsidRPr="00543C40">
        <w:t>A</w:t>
      </w:r>
      <w:r w:rsidR="00490B25" w:rsidRPr="00543C40">
        <w:t xml:space="preserve">rea </w:t>
      </w:r>
      <w:r w:rsidR="00611416" w:rsidRPr="00543C40">
        <w:t xml:space="preserve">West </w:t>
      </w:r>
      <w:r w:rsidR="00490B25" w:rsidRPr="00543C40">
        <w:t>of Fort Jones</w:t>
      </w:r>
      <w:r w:rsidR="00393FD4" w:rsidRPr="00543C40">
        <w:t xml:space="preserve"> from</w:t>
      </w:r>
      <w:r w:rsidR="0037058B" w:rsidRPr="00543C40">
        <w:t xml:space="preserve"> Prime Agricultural, 80-acre minimum parcel size</w:t>
      </w:r>
      <w:r w:rsidR="000C0B65" w:rsidRPr="00543C40">
        <w:t xml:space="preserve"> (AG-1-B-80</w:t>
      </w:r>
      <w:r w:rsidR="00835762" w:rsidRPr="00543C40">
        <w:t>)</w:t>
      </w:r>
      <w:r w:rsidR="0037058B" w:rsidRPr="00543C40">
        <w:t xml:space="preserve"> to</w:t>
      </w:r>
      <w:r w:rsidR="00393FD4" w:rsidRPr="00543C40">
        <w:t xml:space="preserve"> Rural Residential Agricultural</w:t>
      </w:r>
      <w:r w:rsidR="0037058B" w:rsidRPr="00543C40">
        <w:t>, 10-acre minimum parcel size</w:t>
      </w:r>
      <w:r w:rsidR="00393FD4" w:rsidRPr="00543C40">
        <w:t xml:space="preserve"> (R-R</w:t>
      </w:r>
      <w:r w:rsidR="0037058B" w:rsidRPr="00543C40">
        <w:t>-B-10</w:t>
      </w:r>
      <w:r w:rsidR="00393FD4" w:rsidRPr="00543C40">
        <w:t xml:space="preserve">) on APN: </w:t>
      </w:r>
      <w:r w:rsidR="000C0B65" w:rsidRPr="00543C40">
        <w:t>014-361-420 and 014-130-490</w:t>
      </w:r>
      <w:r w:rsidR="00393FD4" w:rsidRPr="00543C40">
        <w:t>; Township 4</w:t>
      </w:r>
      <w:r w:rsidR="000C0B65" w:rsidRPr="00543C40">
        <w:t>4</w:t>
      </w:r>
      <w:r w:rsidR="00393FD4" w:rsidRPr="00543C40">
        <w:t xml:space="preserve"> North, Range </w:t>
      </w:r>
      <w:r w:rsidR="000C0B65" w:rsidRPr="00543C40">
        <w:t>9</w:t>
      </w:r>
      <w:r w:rsidR="00393FD4" w:rsidRPr="00543C40">
        <w:t xml:space="preserve"> West, Section</w:t>
      </w:r>
      <w:r w:rsidR="000C0B65" w:rsidRPr="00543C40">
        <w:t>s 30</w:t>
      </w:r>
      <w:r w:rsidR="00393FD4" w:rsidRPr="00543C40">
        <w:t>, MDB&amp;M</w:t>
      </w:r>
    </w:p>
    <w:p w14:paraId="4790B958" w14:textId="4AD5EFE0" w:rsidR="0070200D" w:rsidRPr="00543C40" w:rsidRDefault="0070200D" w:rsidP="00CF4867">
      <w:pPr>
        <w:pStyle w:val="ListParagraph"/>
        <w:numPr>
          <w:ilvl w:val="0"/>
          <w:numId w:val="9"/>
        </w:numPr>
        <w:rPr>
          <w:b/>
        </w:rPr>
      </w:pPr>
      <w:r w:rsidRPr="00543C40">
        <w:t>Draft Resolution Amending the Existing Agricultural Preserves</w:t>
      </w:r>
    </w:p>
    <w:p w14:paraId="5439FD22" w14:textId="210F34F9" w:rsidR="0070200D" w:rsidRPr="00543C40" w:rsidRDefault="0070200D" w:rsidP="00CF4867">
      <w:pPr>
        <w:pStyle w:val="ListParagraph"/>
        <w:numPr>
          <w:ilvl w:val="0"/>
          <w:numId w:val="9"/>
        </w:numPr>
        <w:rPr>
          <w:b/>
        </w:rPr>
      </w:pPr>
      <w:r w:rsidRPr="00543C40">
        <w:t>Draft Resolution Approving the Rescission of the Existing Contracts and Reentry into new Williamson Act Contracts</w:t>
      </w:r>
    </w:p>
    <w:p w14:paraId="5F700B26" w14:textId="479DE214" w:rsidR="00CE672B" w:rsidRPr="00543C40" w:rsidRDefault="00CE672B" w:rsidP="00CF4867">
      <w:pPr>
        <w:pStyle w:val="ListParagraph"/>
        <w:numPr>
          <w:ilvl w:val="0"/>
          <w:numId w:val="9"/>
        </w:numPr>
        <w:rPr>
          <w:b/>
        </w:rPr>
      </w:pPr>
      <w:r w:rsidRPr="00543C40">
        <w:t>Amended Williamson Act Contracts</w:t>
      </w:r>
    </w:p>
    <w:p w14:paraId="7EE66467" w14:textId="18F52565" w:rsidR="00CC468F" w:rsidRPr="0037058B" w:rsidRDefault="0070200D" w:rsidP="00CF4867">
      <w:pPr>
        <w:pStyle w:val="ListParagraph"/>
        <w:numPr>
          <w:ilvl w:val="0"/>
          <w:numId w:val="9"/>
        </w:numPr>
      </w:pPr>
      <w:r>
        <w:t xml:space="preserve">Z-22-02 and BLA-21-31 </w:t>
      </w:r>
      <w:r w:rsidR="00CC468F" w:rsidRPr="0037058B">
        <w:t xml:space="preserve">Planning Commission Staff Report – </w:t>
      </w:r>
      <w:r w:rsidR="0037058B" w:rsidRPr="0037058B">
        <w:t>March 16</w:t>
      </w:r>
      <w:r w:rsidR="00E975A9" w:rsidRPr="0037058B">
        <w:t>, 2022</w:t>
      </w:r>
    </w:p>
    <w:p w14:paraId="67A6B575" w14:textId="17C0B5D0" w:rsidR="00674A8C" w:rsidRPr="0037058B" w:rsidRDefault="00674A8C" w:rsidP="00CF4867">
      <w:pPr>
        <w:pStyle w:val="ListParagraph"/>
        <w:numPr>
          <w:ilvl w:val="0"/>
          <w:numId w:val="9"/>
        </w:numPr>
      </w:pPr>
      <w:r w:rsidRPr="0037058B">
        <w:t>Signed Resolution PC 20</w:t>
      </w:r>
      <w:r w:rsidR="006B5F52" w:rsidRPr="0037058B">
        <w:t>2</w:t>
      </w:r>
      <w:r w:rsidR="0037058B" w:rsidRPr="0037058B">
        <w:t>2</w:t>
      </w:r>
      <w:r w:rsidR="00F43729" w:rsidRPr="0037058B">
        <w:t>-0</w:t>
      </w:r>
      <w:r w:rsidR="0037058B" w:rsidRPr="0037058B">
        <w:t>05</w:t>
      </w:r>
    </w:p>
    <w:sectPr w:rsidR="00674A8C" w:rsidRPr="0037058B" w:rsidSect="005F4F8E">
      <w:headerReference w:type="even" r:id="rId10"/>
      <w:headerReference w:type="default" r:id="rId11"/>
      <w:footerReference w:type="even" r:id="rId12"/>
      <w:footerReference w:type="default" r:id="rId13"/>
      <w:headerReference w:type="first" r:id="rId14"/>
      <w:footerReference w:type="first" r:id="rId15"/>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DB68" w14:textId="77777777" w:rsidR="003353EB" w:rsidRDefault="00335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38DF0C3A" w:rsidR="008406F4" w:rsidRDefault="000C0B65" w:rsidP="005F4F8E">
    <w:pPr>
      <w:pStyle w:val="Footer"/>
      <w:tabs>
        <w:tab w:val="clear" w:pos="4320"/>
        <w:tab w:val="clear" w:pos="8640"/>
        <w:tab w:val="right" w:pos="9900"/>
      </w:tabs>
    </w:pPr>
    <w:r>
      <w:t>Menne</w:t>
    </w:r>
    <w:r w:rsidR="00160AF7">
      <w:t xml:space="preserve"> (Z-2</w:t>
    </w:r>
    <w:r>
      <w:t>0</w:t>
    </w:r>
    <w:r w:rsidR="00160AF7">
      <w:t>-07)</w:t>
    </w:r>
    <w:r w:rsidR="00083CEB">
      <w:tab/>
      <w:t xml:space="preserve">Page </w:t>
    </w:r>
    <w:r w:rsidR="00083CEB">
      <w:fldChar w:fldCharType="begin"/>
    </w:r>
    <w:r w:rsidR="00083CEB">
      <w:instrText xml:space="preserve"> PAGE  \* Arabic  \* MERGEFORMAT </w:instrText>
    </w:r>
    <w:r w:rsidR="00083CEB">
      <w:fldChar w:fldCharType="separate"/>
    </w:r>
    <w:r w:rsidR="00CC3E8E">
      <w:rPr>
        <w:noProof/>
      </w:rPr>
      <w:t>2</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6D54" w14:textId="77777777" w:rsidR="003353EB" w:rsidRDefault="00335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A6FF" w14:textId="77777777" w:rsidR="003353EB" w:rsidRDefault="00335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3048"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EE2E75"/>
    <w:multiLevelType w:val="hybridMultilevel"/>
    <w:tmpl w:val="D968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F060C27"/>
    <w:multiLevelType w:val="hybridMultilevel"/>
    <w:tmpl w:val="AD74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90716286">
    <w:abstractNumId w:val="6"/>
  </w:num>
  <w:num w:numId="2" w16cid:durableId="1759209651">
    <w:abstractNumId w:val="1"/>
  </w:num>
  <w:num w:numId="3" w16cid:durableId="2091197509">
    <w:abstractNumId w:val="2"/>
  </w:num>
  <w:num w:numId="4" w16cid:durableId="2099249973">
    <w:abstractNumId w:val="7"/>
  </w:num>
  <w:num w:numId="5" w16cid:durableId="563175258">
    <w:abstractNumId w:val="10"/>
  </w:num>
  <w:num w:numId="6" w16cid:durableId="142430417">
    <w:abstractNumId w:val="4"/>
  </w:num>
  <w:num w:numId="7" w16cid:durableId="776631799">
    <w:abstractNumId w:val="9"/>
  </w:num>
  <w:num w:numId="8" w16cid:durableId="431586493">
    <w:abstractNumId w:val="0"/>
  </w:num>
  <w:num w:numId="9" w16cid:durableId="71199302">
    <w:abstractNumId w:val="3"/>
  </w:num>
  <w:num w:numId="10" w16cid:durableId="1846936557">
    <w:abstractNumId w:val="8"/>
  </w:num>
  <w:num w:numId="11" w16cid:durableId="2104034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128C6"/>
    <w:rsid w:val="00022441"/>
    <w:rsid w:val="00026AD9"/>
    <w:rsid w:val="00032BEB"/>
    <w:rsid w:val="00034D93"/>
    <w:rsid w:val="00035E84"/>
    <w:rsid w:val="00043220"/>
    <w:rsid w:val="00043B8C"/>
    <w:rsid w:val="0004737E"/>
    <w:rsid w:val="0007011D"/>
    <w:rsid w:val="0007573F"/>
    <w:rsid w:val="000775DA"/>
    <w:rsid w:val="00083CEB"/>
    <w:rsid w:val="00085FA3"/>
    <w:rsid w:val="000A6252"/>
    <w:rsid w:val="000C0B65"/>
    <w:rsid w:val="000C7E47"/>
    <w:rsid w:val="000E6CB3"/>
    <w:rsid w:val="0011207D"/>
    <w:rsid w:val="00121A09"/>
    <w:rsid w:val="00124596"/>
    <w:rsid w:val="00124746"/>
    <w:rsid w:val="001319F9"/>
    <w:rsid w:val="00142320"/>
    <w:rsid w:val="00142F48"/>
    <w:rsid w:val="0014513F"/>
    <w:rsid w:val="00160AF7"/>
    <w:rsid w:val="00162F61"/>
    <w:rsid w:val="0017292F"/>
    <w:rsid w:val="001729F7"/>
    <w:rsid w:val="001816A6"/>
    <w:rsid w:val="00182E63"/>
    <w:rsid w:val="001964C1"/>
    <w:rsid w:val="001B5780"/>
    <w:rsid w:val="001B719D"/>
    <w:rsid w:val="001C48C0"/>
    <w:rsid w:val="001C6571"/>
    <w:rsid w:val="001D2DC5"/>
    <w:rsid w:val="001E0243"/>
    <w:rsid w:val="001F1F5A"/>
    <w:rsid w:val="001F3C62"/>
    <w:rsid w:val="001F76F3"/>
    <w:rsid w:val="00201396"/>
    <w:rsid w:val="002176AD"/>
    <w:rsid w:val="00220D28"/>
    <w:rsid w:val="00222E41"/>
    <w:rsid w:val="00230F31"/>
    <w:rsid w:val="00236673"/>
    <w:rsid w:val="002418B8"/>
    <w:rsid w:val="0024400C"/>
    <w:rsid w:val="00244EF3"/>
    <w:rsid w:val="00250585"/>
    <w:rsid w:val="002542D4"/>
    <w:rsid w:val="00255685"/>
    <w:rsid w:val="00266BCD"/>
    <w:rsid w:val="00271742"/>
    <w:rsid w:val="002756BD"/>
    <w:rsid w:val="00281243"/>
    <w:rsid w:val="002819CB"/>
    <w:rsid w:val="00281F83"/>
    <w:rsid w:val="0029544A"/>
    <w:rsid w:val="002A1B5A"/>
    <w:rsid w:val="002B79A8"/>
    <w:rsid w:val="002B7C6D"/>
    <w:rsid w:val="002C5C17"/>
    <w:rsid w:val="002C6138"/>
    <w:rsid w:val="002C7CF6"/>
    <w:rsid w:val="002D37AF"/>
    <w:rsid w:val="002D722D"/>
    <w:rsid w:val="002E3221"/>
    <w:rsid w:val="002E5D70"/>
    <w:rsid w:val="002F5869"/>
    <w:rsid w:val="00301FD0"/>
    <w:rsid w:val="00303249"/>
    <w:rsid w:val="00320D96"/>
    <w:rsid w:val="00320FE7"/>
    <w:rsid w:val="00321F53"/>
    <w:rsid w:val="00325DAD"/>
    <w:rsid w:val="00326C8B"/>
    <w:rsid w:val="003353EB"/>
    <w:rsid w:val="00343CBA"/>
    <w:rsid w:val="00350044"/>
    <w:rsid w:val="0035147E"/>
    <w:rsid w:val="00360D79"/>
    <w:rsid w:val="003655F9"/>
    <w:rsid w:val="0037050F"/>
    <w:rsid w:val="0037058B"/>
    <w:rsid w:val="0037153F"/>
    <w:rsid w:val="00373BAB"/>
    <w:rsid w:val="0037663B"/>
    <w:rsid w:val="00381611"/>
    <w:rsid w:val="003838A1"/>
    <w:rsid w:val="00384BD9"/>
    <w:rsid w:val="00391AE5"/>
    <w:rsid w:val="003926AD"/>
    <w:rsid w:val="00393FD4"/>
    <w:rsid w:val="00394505"/>
    <w:rsid w:val="00394C00"/>
    <w:rsid w:val="003A0E4A"/>
    <w:rsid w:val="003A3F83"/>
    <w:rsid w:val="003B2FCA"/>
    <w:rsid w:val="003B333B"/>
    <w:rsid w:val="003B4CF2"/>
    <w:rsid w:val="003B73E5"/>
    <w:rsid w:val="003C3030"/>
    <w:rsid w:val="003C362B"/>
    <w:rsid w:val="003C5209"/>
    <w:rsid w:val="003C61CB"/>
    <w:rsid w:val="003D1C3F"/>
    <w:rsid w:val="003D403E"/>
    <w:rsid w:val="003D4351"/>
    <w:rsid w:val="003E536B"/>
    <w:rsid w:val="003F067B"/>
    <w:rsid w:val="003F6517"/>
    <w:rsid w:val="003F7B84"/>
    <w:rsid w:val="0041044A"/>
    <w:rsid w:val="0041485D"/>
    <w:rsid w:val="004218B3"/>
    <w:rsid w:val="004235C5"/>
    <w:rsid w:val="00423EFA"/>
    <w:rsid w:val="0043604A"/>
    <w:rsid w:val="0044786D"/>
    <w:rsid w:val="004536D9"/>
    <w:rsid w:val="00456754"/>
    <w:rsid w:val="00460FCC"/>
    <w:rsid w:val="00463C7B"/>
    <w:rsid w:val="0046568F"/>
    <w:rsid w:val="00471638"/>
    <w:rsid w:val="00471826"/>
    <w:rsid w:val="004832D4"/>
    <w:rsid w:val="00490B25"/>
    <w:rsid w:val="00492198"/>
    <w:rsid w:val="004A041C"/>
    <w:rsid w:val="004A0E5B"/>
    <w:rsid w:val="004A1513"/>
    <w:rsid w:val="004A1C1E"/>
    <w:rsid w:val="004A4A55"/>
    <w:rsid w:val="004A5652"/>
    <w:rsid w:val="004B16CC"/>
    <w:rsid w:val="004B20AC"/>
    <w:rsid w:val="004B2CFD"/>
    <w:rsid w:val="004D2D00"/>
    <w:rsid w:val="004D73BB"/>
    <w:rsid w:val="004F1B71"/>
    <w:rsid w:val="00501BD5"/>
    <w:rsid w:val="00501F16"/>
    <w:rsid w:val="00511F63"/>
    <w:rsid w:val="00512FD0"/>
    <w:rsid w:val="005206D2"/>
    <w:rsid w:val="00521DF2"/>
    <w:rsid w:val="0052253C"/>
    <w:rsid w:val="0053142B"/>
    <w:rsid w:val="00532934"/>
    <w:rsid w:val="00540B2B"/>
    <w:rsid w:val="00543C40"/>
    <w:rsid w:val="00550B1D"/>
    <w:rsid w:val="0056162F"/>
    <w:rsid w:val="005658EE"/>
    <w:rsid w:val="00566AFC"/>
    <w:rsid w:val="005707B5"/>
    <w:rsid w:val="005853B8"/>
    <w:rsid w:val="00592664"/>
    <w:rsid w:val="00595A10"/>
    <w:rsid w:val="005A0718"/>
    <w:rsid w:val="005A0E65"/>
    <w:rsid w:val="005A29BC"/>
    <w:rsid w:val="005B5A69"/>
    <w:rsid w:val="005B5E76"/>
    <w:rsid w:val="005B653A"/>
    <w:rsid w:val="005C341D"/>
    <w:rsid w:val="005C3AC8"/>
    <w:rsid w:val="005D1419"/>
    <w:rsid w:val="005D3C11"/>
    <w:rsid w:val="005D3D74"/>
    <w:rsid w:val="005D4510"/>
    <w:rsid w:val="005E7CA9"/>
    <w:rsid w:val="005F0CCD"/>
    <w:rsid w:val="005F4F8E"/>
    <w:rsid w:val="00603C52"/>
    <w:rsid w:val="00605111"/>
    <w:rsid w:val="00611416"/>
    <w:rsid w:val="00615126"/>
    <w:rsid w:val="00627019"/>
    <w:rsid w:val="006271FC"/>
    <w:rsid w:val="0062784B"/>
    <w:rsid w:val="00636263"/>
    <w:rsid w:val="00642DC5"/>
    <w:rsid w:val="00653FE3"/>
    <w:rsid w:val="006554B7"/>
    <w:rsid w:val="0066249E"/>
    <w:rsid w:val="0066767B"/>
    <w:rsid w:val="00671240"/>
    <w:rsid w:val="00674A8C"/>
    <w:rsid w:val="006870DA"/>
    <w:rsid w:val="006870E2"/>
    <w:rsid w:val="00697602"/>
    <w:rsid w:val="006B2B32"/>
    <w:rsid w:val="006B5F52"/>
    <w:rsid w:val="006C394B"/>
    <w:rsid w:val="006C5B39"/>
    <w:rsid w:val="006C6F1E"/>
    <w:rsid w:val="006C7A97"/>
    <w:rsid w:val="006D45AA"/>
    <w:rsid w:val="006E05A1"/>
    <w:rsid w:val="006E19C5"/>
    <w:rsid w:val="006E4D5D"/>
    <w:rsid w:val="006F6DA3"/>
    <w:rsid w:val="0070115C"/>
    <w:rsid w:val="0070200D"/>
    <w:rsid w:val="007167FD"/>
    <w:rsid w:val="007235ED"/>
    <w:rsid w:val="00734534"/>
    <w:rsid w:val="00734830"/>
    <w:rsid w:val="00736F07"/>
    <w:rsid w:val="00747FD4"/>
    <w:rsid w:val="0075325A"/>
    <w:rsid w:val="00756473"/>
    <w:rsid w:val="007668A4"/>
    <w:rsid w:val="007672E2"/>
    <w:rsid w:val="00774245"/>
    <w:rsid w:val="00776F36"/>
    <w:rsid w:val="00777813"/>
    <w:rsid w:val="00780078"/>
    <w:rsid w:val="00783D92"/>
    <w:rsid w:val="00785500"/>
    <w:rsid w:val="007876AF"/>
    <w:rsid w:val="007906DE"/>
    <w:rsid w:val="0079163E"/>
    <w:rsid w:val="00792A6D"/>
    <w:rsid w:val="007A21DE"/>
    <w:rsid w:val="007A5949"/>
    <w:rsid w:val="007A6358"/>
    <w:rsid w:val="007B23DE"/>
    <w:rsid w:val="007B5796"/>
    <w:rsid w:val="007B7AE8"/>
    <w:rsid w:val="007C0756"/>
    <w:rsid w:val="007C10FE"/>
    <w:rsid w:val="007C6956"/>
    <w:rsid w:val="007D07E7"/>
    <w:rsid w:val="007D1447"/>
    <w:rsid w:val="007E7318"/>
    <w:rsid w:val="007F1503"/>
    <w:rsid w:val="007F1F94"/>
    <w:rsid w:val="007F5EE4"/>
    <w:rsid w:val="007F7129"/>
    <w:rsid w:val="00802F8D"/>
    <w:rsid w:val="008058E9"/>
    <w:rsid w:val="008126B9"/>
    <w:rsid w:val="008145C3"/>
    <w:rsid w:val="00820434"/>
    <w:rsid w:val="00835762"/>
    <w:rsid w:val="0083766D"/>
    <w:rsid w:val="008406F4"/>
    <w:rsid w:val="00841719"/>
    <w:rsid w:val="00880BC3"/>
    <w:rsid w:val="008832E3"/>
    <w:rsid w:val="00890884"/>
    <w:rsid w:val="008973BD"/>
    <w:rsid w:val="008B54FF"/>
    <w:rsid w:val="008D076B"/>
    <w:rsid w:val="008F4BD4"/>
    <w:rsid w:val="008F5DBA"/>
    <w:rsid w:val="009005BF"/>
    <w:rsid w:val="009017C8"/>
    <w:rsid w:val="00902942"/>
    <w:rsid w:val="0090615E"/>
    <w:rsid w:val="00942830"/>
    <w:rsid w:val="00952AA9"/>
    <w:rsid w:val="009542E7"/>
    <w:rsid w:val="00956824"/>
    <w:rsid w:val="00960429"/>
    <w:rsid w:val="00961534"/>
    <w:rsid w:val="00962D3A"/>
    <w:rsid w:val="00982B09"/>
    <w:rsid w:val="00982C6A"/>
    <w:rsid w:val="00982EED"/>
    <w:rsid w:val="0099101B"/>
    <w:rsid w:val="009B4B9F"/>
    <w:rsid w:val="009C0400"/>
    <w:rsid w:val="009E6C5B"/>
    <w:rsid w:val="009E6CD7"/>
    <w:rsid w:val="009E77CF"/>
    <w:rsid w:val="00A24AD9"/>
    <w:rsid w:val="00A31D9B"/>
    <w:rsid w:val="00A37C27"/>
    <w:rsid w:val="00A44EE4"/>
    <w:rsid w:val="00A4699F"/>
    <w:rsid w:val="00A47749"/>
    <w:rsid w:val="00A519B8"/>
    <w:rsid w:val="00A54A02"/>
    <w:rsid w:val="00A65493"/>
    <w:rsid w:val="00A6613C"/>
    <w:rsid w:val="00A67538"/>
    <w:rsid w:val="00A6766A"/>
    <w:rsid w:val="00A7350D"/>
    <w:rsid w:val="00A768D1"/>
    <w:rsid w:val="00A85FC6"/>
    <w:rsid w:val="00A96448"/>
    <w:rsid w:val="00AB08D6"/>
    <w:rsid w:val="00AB3621"/>
    <w:rsid w:val="00AB5A80"/>
    <w:rsid w:val="00AB71BE"/>
    <w:rsid w:val="00AC0599"/>
    <w:rsid w:val="00AC38D6"/>
    <w:rsid w:val="00AD4AE8"/>
    <w:rsid w:val="00AD60D8"/>
    <w:rsid w:val="00AD699B"/>
    <w:rsid w:val="00AD6BD0"/>
    <w:rsid w:val="00AE104E"/>
    <w:rsid w:val="00AE2C86"/>
    <w:rsid w:val="00AF4B17"/>
    <w:rsid w:val="00B075B8"/>
    <w:rsid w:val="00B1274F"/>
    <w:rsid w:val="00B12F31"/>
    <w:rsid w:val="00B1732E"/>
    <w:rsid w:val="00B30777"/>
    <w:rsid w:val="00B3310B"/>
    <w:rsid w:val="00B34E3F"/>
    <w:rsid w:val="00B40FE6"/>
    <w:rsid w:val="00B55FED"/>
    <w:rsid w:val="00B57435"/>
    <w:rsid w:val="00B60891"/>
    <w:rsid w:val="00B60F43"/>
    <w:rsid w:val="00B61ED1"/>
    <w:rsid w:val="00B7194E"/>
    <w:rsid w:val="00B7404C"/>
    <w:rsid w:val="00B77119"/>
    <w:rsid w:val="00B84E47"/>
    <w:rsid w:val="00B87F88"/>
    <w:rsid w:val="00B90DDF"/>
    <w:rsid w:val="00B968A8"/>
    <w:rsid w:val="00BA0ACC"/>
    <w:rsid w:val="00BA4032"/>
    <w:rsid w:val="00BA6FF9"/>
    <w:rsid w:val="00BB010E"/>
    <w:rsid w:val="00BB2C51"/>
    <w:rsid w:val="00BB4531"/>
    <w:rsid w:val="00BB5B53"/>
    <w:rsid w:val="00BC68EB"/>
    <w:rsid w:val="00BD4272"/>
    <w:rsid w:val="00BF3332"/>
    <w:rsid w:val="00BF37D7"/>
    <w:rsid w:val="00BF56C3"/>
    <w:rsid w:val="00BF6EB4"/>
    <w:rsid w:val="00C02714"/>
    <w:rsid w:val="00C10D34"/>
    <w:rsid w:val="00C11571"/>
    <w:rsid w:val="00C210FC"/>
    <w:rsid w:val="00C3000D"/>
    <w:rsid w:val="00C379A2"/>
    <w:rsid w:val="00C42CFF"/>
    <w:rsid w:val="00C4410D"/>
    <w:rsid w:val="00C54AD0"/>
    <w:rsid w:val="00C55C94"/>
    <w:rsid w:val="00C55FD8"/>
    <w:rsid w:val="00C57D50"/>
    <w:rsid w:val="00C63A6F"/>
    <w:rsid w:val="00C731C8"/>
    <w:rsid w:val="00C771A4"/>
    <w:rsid w:val="00C87E98"/>
    <w:rsid w:val="00C90A07"/>
    <w:rsid w:val="00C97F4B"/>
    <w:rsid w:val="00CA5425"/>
    <w:rsid w:val="00CC258E"/>
    <w:rsid w:val="00CC3E8E"/>
    <w:rsid w:val="00CC3F79"/>
    <w:rsid w:val="00CC468F"/>
    <w:rsid w:val="00CC6E3A"/>
    <w:rsid w:val="00CD0276"/>
    <w:rsid w:val="00CD4D44"/>
    <w:rsid w:val="00CD76C0"/>
    <w:rsid w:val="00CE672B"/>
    <w:rsid w:val="00CF44F5"/>
    <w:rsid w:val="00CF4867"/>
    <w:rsid w:val="00D1203C"/>
    <w:rsid w:val="00D14B75"/>
    <w:rsid w:val="00D23994"/>
    <w:rsid w:val="00D41164"/>
    <w:rsid w:val="00D47A96"/>
    <w:rsid w:val="00D53670"/>
    <w:rsid w:val="00D55A80"/>
    <w:rsid w:val="00D60610"/>
    <w:rsid w:val="00D66376"/>
    <w:rsid w:val="00D66D8D"/>
    <w:rsid w:val="00D83622"/>
    <w:rsid w:val="00D8422A"/>
    <w:rsid w:val="00D8464F"/>
    <w:rsid w:val="00D85971"/>
    <w:rsid w:val="00DB0195"/>
    <w:rsid w:val="00DB55EC"/>
    <w:rsid w:val="00DB61AC"/>
    <w:rsid w:val="00DC635A"/>
    <w:rsid w:val="00DD0599"/>
    <w:rsid w:val="00DD6F5E"/>
    <w:rsid w:val="00DE31B5"/>
    <w:rsid w:val="00DE3558"/>
    <w:rsid w:val="00DE5109"/>
    <w:rsid w:val="00DE56F8"/>
    <w:rsid w:val="00DE79A1"/>
    <w:rsid w:val="00E05E37"/>
    <w:rsid w:val="00E10AF4"/>
    <w:rsid w:val="00E1320F"/>
    <w:rsid w:val="00E1453B"/>
    <w:rsid w:val="00E25075"/>
    <w:rsid w:val="00E25C9A"/>
    <w:rsid w:val="00E317AC"/>
    <w:rsid w:val="00E327D6"/>
    <w:rsid w:val="00E332CD"/>
    <w:rsid w:val="00E347FD"/>
    <w:rsid w:val="00E350AE"/>
    <w:rsid w:val="00E43E45"/>
    <w:rsid w:val="00E441A9"/>
    <w:rsid w:val="00E454EE"/>
    <w:rsid w:val="00E4574A"/>
    <w:rsid w:val="00E52A9C"/>
    <w:rsid w:val="00E555AC"/>
    <w:rsid w:val="00E6373E"/>
    <w:rsid w:val="00E64508"/>
    <w:rsid w:val="00E66772"/>
    <w:rsid w:val="00E74987"/>
    <w:rsid w:val="00E80353"/>
    <w:rsid w:val="00E8211D"/>
    <w:rsid w:val="00E82F2A"/>
    <w:rsid w:val="00E86EC2"/>
    <w:rsid w:val="00E9714D"/>
    <w:rsid w:val="00E975A9"/>
    <w:rsid w:val="00EA0E32"/>
    <w:rsid w:val="00EA4DD3"/>
    <w:rsid w:val="00EB0007"/>
    <w:rsid w:val="00EB00FE"/>
    <w:rsid w:val="00EC22ED"/>
    <w:rsid w:val="00EC553B"/>
    <w:rsid w:val="00ED0777"/>
    <w:rsid w:val="00ED1189"/>
    <w:rsid w:val="00ED225C"/>
    <w:rsid w:val="00ED7EF5"/>
    <w:rsid w:val="00EE3C32"/>
    <w:rsid w:val="00F03444"/>
    <w:rsid w:val="00F11058"/>
    <w:rsid w:val="00F138D1"/>
    <w:rsid w:val="00F14677"/>
    <w:rsid w:val="00F2009D"/>
    <w:rsid w:val="00F34DB3"/>
    <w:rsid w:val="00F37A72"/>
    <w:rsid w:val="00F40AD3"/>
    <w:rsid w:val="00F43729"/>
    <w:rsid w:val="00F465C2"/>
    <w:rsid w:val="00F53722"/>
    <w:rsid w:val="00F54981"/>
    <w:rsid w:val="00F551D4"/>
    <w:rsid w:val="00F574F9"/>
    <w:rsid w:val="00F617C3"/>
    <w:rsid w:val="00F651B6"/>
    <w:rsid w:val="00F6593A"/>
    <w:rsid w:val="00F70B3A"/>
    <w:rsid w:val="00F72391"/>
    <w:rsid w:val="00F807FD"/>
    <w:rsid w:val="00F86687"/>
    <w:rsid w:val="00FA0A75"/>
    <w:rsid w:val="00FC2CD1"/>
    <w:rsid w:val="00FF31D5"/>
    <w:rsid w:val="00FF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142F48"/>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1F3C62"/>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B60891"/>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B60891"/>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B60891"/>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B60891"/>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B60891"/>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B60891"/>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B60891"/>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B60891"/>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142F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2F48"/>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B60891"/>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B60891"/>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1F3C62"/>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B60891"/>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B60891"/>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B60891"/>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B6089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B60891"/>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B60891"/>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B6089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B60891"/>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B60891"/>
    <w:rPr>
      <w:i/>
      <w:iCs/>
    </w:rPr>
  </w:style>
  <w:style w:type="character" w:styleId="Strong">
    <w:name w:val="Strong"/>
    <w:basedOn w:val="DefaultParagraphFont"/>
    <w:uiPriority w:val="22"/>
    <w:qFormat/>
    <w:rsid w:val="00B60891"/>
    <w:rPr>
      <w:b/>
      <w:bCs/>
    </w:rPr>
  </w:style>
  <w:style w:type="character" w:styleId="IntenseEmphasis">
    <w:name w:val="Intense Emphasis"/>
    <w:basedOn w:val="DefaultParagraphFont"/>
    <w:uiPriority w:val="21"/>
    <w:qFormat/>
    <w:rsid w:val="00B60891"/>
    <w:rPr>
      <w:b/>
      <w:bCs/>
      <w:i/>
      <w:iCs/>
    </w:rPr>
  </w:style>
  <w:style w:type="paragraph" w:styleId="Quote">
    <w:name w:val="Quote"/>
    <w:basedOn w:val="Normal"/>
    <w:next w:val="Normal"/>
    <w:link w:val="QuoteChar"/>
    <w:uiPriority w:val="29"/>
    <w:qFormat/>
    <w:rsid w:val="00B6089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60891"/>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B60891"/>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81243"/>
    <w:rPr>
      <w:sz w:val="16"/>
      <w:szCs w:val="16"/>
    </w:rPr>
  </w:style>
  <w:style w:type="paragraph" w:styleId="CommentText">
    <w:name w:val="annotation text"/>
    <w:basedOn w:val="Normal"/>
    <w:link w:val="CommentTextChar"/>
    <w:unhideWhenUsed/>
    <w:rsid w:val="00281243"/>
    <w:pPr>
      <w:spacing w:line="240" w:lineRule="auto"/>
    </w:pPr>
    <w:rPr>
      <w:sz w:val="20"/>
      <w:szCs w:val="20"/>
    </w:rPr>
  </w:style>
  <w:style w:type="character" w:customStyle="1" w:styleId="CommentTextChar">
    <w:name w:val="Comment Text Char"/>
    <w:basedOn w:val="DefaultParagraphFont"/>
    <w:link w:val="CommentText"/>
    <w:rsid w:val="00281243"/>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281243"/>
    <w:rPr>
      <w:b/>
      <w:bCs/>
    </w:rPr>
  </w:style>
  <w:style w:type="character" w:customStyle="1" w:styleId="CommentSubjectChar">
    <w:name w:val="Comment Subject Char"/>
    <w:basedOn w:val="CommentTextChar"/>
    <w:link w:val="CommentSubject"/>
    <w:semiHidden/>
    <w:rsid w:val="00281243"/>
    <w:rPr>
      <w:rFonts w:asciiTheme="minorHAnsi" w:eastAsiaTheme="minorHAnsi" w:hAnsiTheme="minorHAnsi" w:cstheme="minorBidi"/>
      <w:b/>
      <w:bCs/>
    </w:rPr>
  </w:style>
  <w:style w:type="character" w:customStyle="1" w:styleId="Heading5Char">
    <w:name w:val="Heading 5 Char"/>
    <w:basedOn w:val="DefaultParagraphFont"/>
    <w:link w:val="Heading5"/>
    <w:uiPriority w:val="9"/>
    <w:semiHidden/>
    <w:rsid w:val="00B60891"/>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B60891"/>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B60891"/>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B60891"/>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B60891"/>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B60891"/>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B60891"/>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B60891"/>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B60891"/>
    <w:rPr>
      <w:smallCaps/>
      <w:color w:val="595959" w:themeColor="text1" w:themeTint="A6"/>
    </w:rPr>
  </w:style>
  <w:style w:type="character" w:styleId="BookTitle">
    <w:name w:val="Book Title"/>
    <w:basedOn w:val="DefaultParagraphFont"/>
    <w:uiPriority w:val="33"/>
    <w:qFormat/>
    <w:rsid w:val="00B60891"/>
    <w:rPr>
      <w:b/>
      <w:bCs/>
      <w:caps w:val="0"/>
      <w:smallCaps/>
      <w:spacing w:val="7"/>
      <w:sz w:val="21"/>
      <w:szCs w:val="21"/>
    </w:rPr>
  </w:style>
  <w:style w:type="paragraph" w:styleId="TOCHeading">
    <w:name w:val="TOC Heading"/>
    <w:basedOn w:val="Heading1"/>
    <w:next w:val="Normal"/>
    <w:uiPriority w:val="39"/>
    <w:semiHidden/>
    <w:unhideWhenUsed/>
    <w:qFormat/>
    <w:rsid w:val="00B6089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6</Pages>
  <Words>1815</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creator>Rachel Jereb</dc:creator>
  <cp:lastModifiedBy>Bernadette Cizin</cp:lastModifiedBy>
  <cp:revision>18</cp:revision>
  <cp:lastPrinted>2018-01-16T20:45:00Z</cp:lastPrinted>
  <dcterms:created xsi:type="dcterms:W3CDTF">2022-03-29T18:48:00Z</dcterms:created>
  <dcterms:modified xsi:type="dcterms:W3CDTF">2022-04-08T22:52:00Z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